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b/>
          <w:color w:val="auto"/>
          <w:sz w:val="24"/>
          <w:highlight w:val="none"/>
        </w:rPr>
      </w:pPr>
    </w:p>
    <w:p>
      <w:pPr>
        <w:adjustRightInd/>
        <w:spacing w:line="360" w:lineRule="auto"/>
        <w:ind w:firstLine="883"/>
        <w:jc w:val="center"/>
        <w:rPr>
          <w:rFonts w:ascii="宋体" w:hAnsi="宋体" w:cs="宋体"/>
          <w:b/>
          <w:color w:val="auto"/>
          <w:sz w:val="44"/>
          <w:szCs w:val="44"/>
          <w:highlight w:val="none"/>
        </w:rPr>
      </w:pPr>
    </w:p>
    <w:p>
      <w:pPr>
        <w:pStyle w:val="24"/>
        <w:rPr>
          <w:color w:val="auto"/>
          <w:highlight w:val="none"/>
          <w:lang w:val="en-US"/>
        </w:rPr>
      </w:pPr>
    </w:p>
    <w:p>
      <w:pPr>
        <w:adjustRightInd/>
        <w:spacing w:line="360" w:lineRule="auto"/>
        <w:jc w:val="center"/>
        <w:rPr>
          <w:rFonts w:ascii="宋体" w:hAnsi="宋体" w:cs="宋体"/>
          <w:color w:val="auto"/>
          <w:sz w:val="44"/>
          <w:szCs w:val="44"/>
          <w:highlight w:val="none"/>
        </w:rPr>
      </w:pPr>
      <w:r>
        <w:rPr>
          <w:rFonts w:hint="eastAsia" w:ascii="宋体" w:hAnsi="宋体" w:cs="宋体"/>
          <w:color w:val="auto"/>
          <w:sz w:val="44"/>
          <w:szCs w:val="44"/>
          <w:highlight w:val="none"/>
        </w:rPr>
        <w:t>云栖小镇空天信息主题影片制作服务采购项目</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（电子招投标）</w:t>
      </w:r>
    </w:p>
    <w:p>
      <w:pPr>
        <w:snapToGrid w:val="0"/>
        <w:spacing w:line="360" w:lineRule="auto"/>
        <w:jc w:val="center"/>
        <w:rPr>
          <w:rFonts w:ascii="宋体" w:hAnsi="宋体" w:cs="宋体"/>
          <w:color w:val="auto"/>
          <w:sz w:val="30"/>
          <w:szCs w:val="30"/>
          <w:highlight w:val="none"/>
        </w:rPr>
      </w:pPr>
      <w:r>
        <w:rPr>
          <w:rFonts w:ascii="宋体" w:hAnsi="宋体" w:cs="宋体"/>
          <w:color w:val="auto"/>
          <w:kern w:val="0"/>
          <w:sz w:val="24"/>
          <w:highlight w:val="none"/>
        </w:rPr>
        <w:drawing>
          <wp:inline distT="0" distB="0" distL="114300" distR="114300">
            <wp:extent cx="1781175" cy="1358265"/>
            <wp:effectExtent l="0" t="0" r="9525" b="13335"/>
            <wp:docPr id="5"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56"/>
                    <pic:cNvPicPr>
                      <a:picLocks noChangeAspect="1"/>
                    </pic:cNvPicPr>
                  </pic:nvPicPr>
                  <pic:blipFill>
                    <a:blip r:embed="rId25" cstate="print"/>
                    <a:stretch>
                      <a:fillRect/>
                    </a:stretch>
                  </pic:blipFill>
                  <pic:spPr>
                    <a:xfrm>
                      <a:off x="0" y="0"/>
                      <a:ext cx="1781175" cy="1358265"/>
                    </a:xfrm>
                    <a:prstGeom prst="rect">
                      <a:avLst/>
                    </a:prstGeom>
                    <a:noFill/>
                    <a:ln>
                      <a:noFill/>
                    </a:ln>
                  </pic:spPr>
                </pic:pic>
              </a:graphicData>
            </a:graphic>
          </wp:inline>
        </w:drawing>
      </w:r>
    </w:p>
    <w:p>
      <w:pPr>
        <w:snapToGrid w:val="0"/>
        <w:spacing w:line="360" w:lineRule="auto"/>
        <w:jc w:val="center"/>
        <w:rPr>
          <w:rFonts w:ascii="宋体" w:hAnsi="宋体" w:cs="宋体"/>
          <w:color w:val="auto"/>
          <w:sz w:val="30"/>
          <w:szCs w:val="30"/>
          <w:highlight w:val="none"/>
        </w:rPr>
      </w:pPr>
      <w:r>
        <w:rPr>
          <w:rFonts w:hint="eastAsia" w:ascii="宋体" w:hAnsi="宋体" w:cs="宋体"/>
          <w:color w:val="auto"/>
          <w:sz w:val="30"/>
          <w:szCs w:val="30"/>
          <w:highlight w:val="none"/>
        </w:rPr>
        <w:t>编号:CTZB-2024030065</w:t>
      </w:r>
    </w:p>
    <w:p>
      <w:pPr>
        <w:adjustRightInd/>
        <w:spacing w:line="360" w:lineRule="auto"/>
        <w:ind w:firstLine="560"/>
        <w:rPr>
          <w:rFonts w:ascii="宋体" w:hAnsi="宋体" w:cs="宋体"/>
          <w:color w:val="auto"/>
          <w:sz w:val="28"/>
          <w:szCs w:val="20"/>
          <w:highlight w:val="none"/>
        </w:rPr>
      </w:pPr>
    </w:p>
    <w:p>
      <w:pPr>
        <w:spacing w:line="360" w:lineRule="auto"/>
        <w:ind w:firstLine="883"/>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color w:val="auto"/>
          <w:sz w:val="24"/>
          <w:highlight w:val="none"/>
        </w:rPr>
      </w:pPr>
    </w:p>
    <w:p>
      <w:pPr>
        <w:spacing w:line="360" w:lineRule="auto"/>
        <w:ind w:firstLine="640"/>
        <w:rPr>
          <w:rFonts w:ascii="宋体" w:hAnsi="宋体" w:cs="宋体"/>
          <w:color w:val="auto"/>
          <w:sz w:val="32"/>
          <w:szCs w:val="32"/>
          <w:highlight w:val="none"/>
        </w:rPr>
      </w:pPr>
    </w:p>
    <w:p>
      <w:pPr>
        <w:snapToGrid w:val="0"/>
        <w:spacing w:line="360" w:lineRule="auto"/>
        <w:ind w:firstLine="643"/>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采购人：杭州云栖小镇管理委员会</w:t>
      </w:r>
    </w:p>
    <w:p>
      <w:pPr>
        <w:snapToGrid w:val="0"/>
        <w:spacing w:line="360" w:lineRule="auto"/>
        <w:ind w:firstLine="643"/>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招标代理机构：浙江省成套招标代理有限公司</w:t>
      </w:r>
    </w:p>
    <w:p>
      <w:pPr>
        <w:snapToGrid w:val="0"/>
        <w:spacing w:line="360" w:lineRule="auto"/>
        <w:ind w:firstLine="643"/>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二〇二四年</w:t>
      </w:r>
      <w:r>
        <w:rPr>
          <w:rFonts w:hint="eastAsia" w:ascii="宋体" w:hAnsi="宋体" w:cs="宋体"/>
          <w:b/>
          <w:bCs/>
          <w:color w:val="auto"/>
          <w:sz w:val="32"/>
          <w:szCs w:val="32"/>
          <w:highlight w:val="none"/>
          <w:lang w:val="en-US" w:eastAsia="zh-CN"/>
        </w:rPr>
        <w:t>四</w:t>
      </w:r>
      <w:r>
        <w:rPr>
          <w:rFonts w:hint="eastAsia" w:ascii="宋体" w:hAnsi="宋体" w:cs="宋体"/>
          <w:b/>
          <w:bCs/>
          <w:color w:val="auto"/>
          <w:sz w:val="32"/>
          <w:szCs w:val="32"/>
          <w:highlight w:val="none"/>
        </w:rPr>
        <w:t>月</w:t>
      </w:r>
    </w:p>
    <w:p>
      <w:pPr>
        <w:spacing w:line="360" w:lineRule="auto"/>
        <w:jc w:val="center"/>
        <w:rPr>
          <w:color w:val="auto"/>
          <w:highlight w:val="none"/>
        </w:rPr>
      </w:pPr>
      <w:r>
        <w:rPr>
          <w:rFonts w:hint="eastAsia" w:ascii="宋体" w:hAnsi="宋体" w:cs="宋体"/>
          <w:color w:val="auto"/>
          <w:sz w:val="24"/>
          <w:highlight w:val="none"/>
        </w:rPr>
        <w:br w:type="page"/>
      </w:r>
      <w:bookmarkStart w:id="0" w:name="_Hlt67893495"/>
      <w:bookmarkEnd w:id="0"/>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ind w:firstLine="640"/>
        <w:rPr>
          <w:rFonts w:ascii="宋体" w:hAnsi="宋体" w:cs="宋体"/>
          <w:color w:val="auto"/>
          <w:sz w:val="32"/>
          <w:szCs w:val="32"/>
          <w:highlight w:val="none"/>
        </w:rPr>
      </w:pPr>
    </w:p>
    <w:p>
      <w:pPr>
        <w:spacing w:line="360" w:lineRule="auto"/>
        <w:ind w:firstLine="640"/>
        <w:rPr>
          <w:rFonts w:ascii="宋体" w:hAnsi="宋体" w:cs="宋体"/>
          <w:color w:val="auto"/>
          <w:sz w:val="32"/>
          <w:szCs w:val="32"/>
          <w:highlight w:val="none"/>
        </w:rPr>
      </w:pPr>
    </w:p>
    <w:p>
      <w:pPr>
        <w:spacing w:line="360" w:lineRule="auto"/>
        <w:ind w:left="2520" w:leftChars="1200"/>
        <w:jc w:val="left"/>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left="2520" w:leftChars="1200"/>
        <w:jc w:val="left"/>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left="2520" w:leftChars="1200"/>
        <w:jc w:val="left"/>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left="2520" w:leftChars="1200"/>
        <w:jc w:val="left"/>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left="2520" w:leftChars="1200"/>
        <w:jc w:val="left"/>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left="2520" w:leftChars="1200"/>
        <w:jc w:val="left"/>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ind w:firstLine="723"/>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07423"/>
      <w:bookmarkEnd w:id="4"/>
      <w:bookmarkStart w:id="5" w:name="_Hlt74728647"/>
      <w:bookmarkEnd w:id="5"/>
      <w:bookmarkStart w:id="6" w:name="_Hlt74729822"/>
      <w:bookmarkEnd w:id="6"/>
      <w:bookmarkStart w:id="7" w:name="_Hlt74649545"/>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云栖小镇空天信息主题影片制作服务采购项目</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"https://www.zcygov.cn/）获取（下载）招标文件，并于2024年%20%20月%20%20日09点30分00秒" </w:instrText>
      </w:r>
      <w:r>
        <w:rPr>
          <w:color w:val="auto"/>
          <w:highlight w:val="none"/>
        </w:rPr>
        <w:fldChar w:fldCharType="separate"/>
      </w:r>
      <w:r>
        <w:rPr>
          <w:rStyle w:val="77"/>
          <w:rFonts w:hint="eastAsia" w:ascii="宋体" w:hAnsi="宋体" w:eastAsia="宋体" w:cs="宋体"/>
          <w:snapToGrid/>
          <w:color w:val="auto"/>
          <w:kern w:val="2"/>
          <w:sz w:val="24"/>
          <w:szCs w:val="24"/>
          <w:highlight w:val="none"/>
        </w:rPr>
        <w:t>https://www.zcygov.cn/）获取（下载）招标文件，并于202</w:t>
      </w:r>
      <w:r>
        <w:rPr>
          <w:rStyle w:val="77"/>
          <w:rFonts w:hint="eastAsia" w:ascii="宋体" w:hAnsi="宋体" w:cs="宋体"/>
          <w:snapToGrid/>
          <w:color w:val="auto"/>
          <w:kern w:val="2"/>
          <w:sz w:val="24"/>
          <w:szCs w:val="24"/>
          <w:highlight w:val="none"/>
        </w:rPr>
        <w:t>4</w:t>
      </w:r>
      <w:r>
        <w:rPr>
          <w:rStyle w:val="77"/>
          <w:rFonts w:hint="eastAsia" w:ascii="宋体" w:hAnsi="宋体" w:eastAsia="宋体" w:cs="宋体"/>
          <w:snapToGrid/>
          <w:color w:val="auto"/>
          <w:kern w:val="2"/>
          <w:sz w:val="24"/>
          <w:szCs w:val="24"/>
          <w:highlight w:val="none"/>
        </w:rPr>
        <w:t>年</w:t>
      </w:r>
      <w:r>
        <w:rPr>
          <w:rStyle w:val="77"/>
          <w:rFonts w:hint="eastAsia" w:ascii="宋体" w:hAnsi="宋体" w:cs="宋体"/>
          <w:snapToGrid/>
          <w:color w:val="auto"/>
          <w:kern w:val="2"/>
          <w:sz w:val="24"/>
          <w:szCs w:val="24"/>
          <w:highlight w:val="none"/>
          <w:lang w:val="en-US" w:eastAsia="zh-CN"/>
        </w:rPr>
        <w:t>5</w:t>
      </w:r>
      <w:r>
        <w:rPr>
          <w:rStyle w:val="77"/>
          <w:rFonts w:hint="eastAsia" w:ascii="宋体" w:hAnsi="宋体" w:eastAsia="宋体" w:cs="宋体"/>
          <w:snapToGrid/>
          <w:color w:val="auto"/>
          <w:kern w:val="2"/>
          <w:sz w:val="24"/>
          <w:szCs w:val="24"/>
          <w:highlight w:val="none"/>
        </w:rPr>
        <w:t>月</w:t>
      </w:r>
      <w:r>
        <w:rPr>
          <w:rStyle w:val="77"/>
          <w:rFonts w:hint="eastAsia" w:ascii="宋体" w:hAnsi="宋体" w:cs="宋体"/>
          <w:snapToGrid/>
          <w:color w:val="auto"/>
          <w:kern w:val="2"/>
          <w:sz w:val="24"/>
          <w:szCs w:val="24"/>
          <w:highlight w:val="none"/>
          <w:lang w:val="en-US" w:eastAsia="zh-CN"/>
        </w:rPr>
        <w:t>10</w:t>
      </w:r>
      <w:r>
        <w:rPr>
          <w:rStyle w:val="77"/>
          <w:rFonts w:hint="eastAsia" w:ascii="宋体" w:hAnsi="宋体" w:eastAsia="宋体" w:cs="宋体"/>
          <w:snapToGrid/>
          <w:color w:val="auto"/>
          <w:kern w:val="2"/>
          <w:sz w:val="24"/>
          <w:szCs w:val="24"/>
          <w:highlight w:val="none"/>
        </w:rPr>
        <w:t>日09点30分</w:t>
      </w:r>
      <w:r>
        <w:rPr>
          <w:rStyle w:val="77"/>
          <w:rFonts w:hint="eastAsia" w:ascii="宋体" w:hAnsi="宋体" w:eastAsia="宋体" w:cs="宋体"/>
          <w:bCs/>
          <w:snapToGrid/>
          <w:color w:val="auto"/>
          <w:kern w:val="2"/>
          <w:sz w:val="24"/>
          <w:szCs w:val="24"/>
          <w:highlight w:val="none"/>
        </w:rPr>
        <w:t>00秒</w:t>
      </w:r>
      <w:r>
        <w:rPr>
          <w:rStyle w:val="77"/>
          <w:rFonts w:hint="eastAsia" w:ascii="宋体" w:hAnsi="宋体" w:eastAsia="宋体" w:cs="宋体"/>
          <w:bCs/>
          <w:snapToGrid/>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ind w:firstLine="482"/>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rPr>
        <w:t>CTZB-2024030065</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rPr>
        <w:t>云栖小镇空天信息主题影片制作服务采购项目</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ascii="宋体" w:hAnsi="宋体" w:cs="宋体"/>
          <w:b/>
          <w:color w:val="auto"/>
          <w:sz w:val="24"/>
          <w:highlight w:val="none"/>
        </w:rPr>
        <w:t>700000.00</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最高限价（元）：</w:t>
      </w:r>
      <w:r>
        <w:rPr>
          <w:rFonts w:ascii="宋体" w:hAnsi="宋体" w:cs="宋体"/>
          <w:b/>
          <w:color w:val="auto"/>
          <w:sz w:val="24"/>
          <w:highlight w:val="none"/>
        </w:rPr>
        <w:t>700000.00</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采购需求：</w:t>
      </w:r>
      <w:r>
        <w:rPr>
          <w:rFonts w:hint="eastAsia" w:ascii="宋体" w:hAnsi="宋体" w:cs="宋体"/>
          <w:color w:val="auto"/>
          <w:sz w:val="24"/>
          <w:highlight w:val="none"/>
        </w:rPr>
        <w:t>云栖小镇是特色小镇发源地、杭州城市大脑策源地，已发展成为全省数字经济类特色小镇的样板典范、杭州空天信息产业的主平台。随着中国航天科技集团、中国船舶集团、中国电子信息产业集团、中国兵器装备集团等国家战略创新力量在云栖小镇不断集聚，坚定不移发展空天信息产业、驱动空天地海数据融合一体化发展是云栖小镇未来发展的选择。为更好助力空天信息产业的发展，现需在云栖小镇展厅飞行影院制作专题4</w:t>
      </w:r>
      <w:r>
        <w:rPr>
          <w:rFonts w:ascii="宋体" w:hAnsi="宋体" w:cs="宋体"/>
          <w:color w:val="auto"/>
          <w:sz w:val="24"/>
          <w:highlight w:val="none"/>
        </w:rPr>
        <w:t>D</w:t>
      </w:r>
      <w:r>
        <w:rPr>
          <w:rFonts w:hint="eastAsia" w:ascii="宋体" w:hAnsi="宋体" w:cs="宋体"/>
          <w:color w:val="auto"/>
          <w:sz w:val="24"/>
          <w:highlight w:val="none"/>
        </w:rPr>
        <w:t>影片。具体以招标文件第三部分采购需求为准，供应商可点击本公告下方“浏览采购文件”查看采购需求。</w:t>
      </w:r>
    </w:p>
    <w:p>
      <w:pPr>
        <w:pStyle w:val="160"/>
        <w:ind w:firstLine="482"/>
        <w:rPr>
          <w:rFonts w:ascii="宋体" w:hAnsi="宋体"/>
          <w:bCs/>
          <w:color w:val="auto"/>
          <w:szCs w:val="24"/>
          <w:highlight w:val="none"/>
        </w:rPr>
      </w:pPr>
      <w:r>
        <w:rPr>
          <w:rFonts w:hint="eastAsia" w:ascii="宋体" w:hAnsi="宋体" w:cs="宋体"/>
          <w:b/>
          <w:color w:val="auto"/>
          <w:highlight w:val="none"/>
        </w:rPr>
        <w:t>合同履约期限：</w:t>
      </w:r>
      <w:r>
        <w:rPr>
          <w:rFonts w:hint="eastAsia" w:ascii="宋体" w:hAnsi="宋体"/>
          <w:bCs/>
          <w:color w:val="auto"/>
          <w:szCs w:val="24"/>
          <w:highlight w:val="none"/>
        </w:rPr>
        <w:t>合同签订之日起至2024年5月30日完成。</w:t>
      </w:r>
    </w:p>
    <w:p>
      <w:pPr>
        <w:pStyle w:val="5"/>
        <w:spacing w:line="360" w:lineRule="auto"/>
        <w:ind w:firstLine="482"/>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sdt>
        <w:sdtPr>
          <w:rPr>
            <w:rFonts w:hAnsi="宋体" w:cs="宋体"/>
            <w:color w:val="auto"/>
            <w:kern w:val="0"/>
            <w:sz w:val="24"/>
            <w:highlight w:val="none"/>
          </w:rPr>
          <w:id w:val="-441836950"/>
        </w:sdtPr>
        <w:sdtEndPr>
          <w:rPr>
            <w:rFonts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hAnsi="宋体" w:cs="宋体"/>
          <w:b/>
          <w:color w:val="auto"/>
          <w:sz w:val="24"/>
          <w:highlight w:val="none"/>
        </w:rPr>
        <w:t>是；</w:t>
      </w:r>
      <w:sdt>
        <w:sdtPr>
          <w:rPr>
            <w:rFonts w:hAnsi="宋体" w:cs="宋体"/>
            <w:color w:val="auto"/>
            <w:kern w:val="0"/>
            <w:sz w:val="24"/>
            <w:highlight w:val="none"/>
          </w:rPr>
          <w:id w:val="-1591624199"/>
        </w:sdtPr>
        <w:sdtEndPr>
          <w:rPr>
            <w:rFonts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ind w:firstLine="482"/>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bookmarkStart w:id="11" w:name="_Hlk133442352"/>
      <w:r>
        <w:rPr>
          <w:rFonts w:hint="eastAsia" w:ascii="宋体" w:hAnsi="宋体" w:cs="宋体"/>
          <w:snapToGrid w:val="0"/>
          <w:color w:val="auto"/>
          <w:kern w:val="28"/>
          <w:sz w:val="24"/>
          <w:szCs w:val="20"/>
          <w:highlight w:val="none"/>
        </w:rPr>
        <w:t>1. 满足《中华人民共和国政府采购法》第二十二条规定；</w:t>
      </w:r>
      <w:bookmarkStart w:id="12" w:name="_Hlk144761138"/>
      <w:r>
        <w:rPr>
          <w:rFonts w:hint="eastAsia" w:ascii="宋体" w:hAnsi="宋体" w:cs="宋体"/>
          <w:snapToGrid w:val="0"/>
          <w:color w:val="auto"/>
          <w:kern w:val="28"/>
          <w:sz w:val="24"/>
          <w:szCs w:val="20"/>
          <w:highlight w:val="none"/>
        </w:rPr>
        <w:t>未被“信用中国”（www.creditchina.gov.cn)、中国政府采购网（www.ccgp</w:t>
      </w:r>
      <w:bookmarkStart w:id="515" w:name="_GoBack"/>
      <w:bookmarkEnd w:id="515"/>
      <w:r>
        <w:rPr>
          <w:rFonts w:hint="eastAsia" w:ascii="宋体" w:hAnsi="宋体" w:cs="宋体"/>
          <w:snapToGrid w:val="0"/>
          <w:color w:val="auto"/>
          <w:kern w:val="28"/>
          <w:sz w:val="24"/>
          <w:szCs w:val="20"/>
          <w:highlight w:val="none"/>
        </w:rPr>
        <w:t>.gov.cn）列入失信被执行人、重大税收违法案件当事人名单、政府采购严重违法失信行为记录名单</w:t>
      </w:r>
      <w:bookmarkEnd w:id="12"/>
      <w:r>
        <w:rPr>
          <w:rFonts w:hint="eastAsia" w:ascii="宋体" w:hAnsi="宋体" w:cs="宋体"/>
          <w:snapToGrid w:val="0"/>
          <w:color w:val="auto"/>
          <w:kern w:val="28"/>
          <w:sz w:val="24"/>
          <w:szCs w:val="20"/>
          <w:highlight w:val="none"/>
        </w:rPr>
        <w:t>；</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ascii="宋体" w:hAnsi="宋体" w:cs="宋体"/>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333685401"/>
        </w:sdtPr>
        <w:sdtEndPr>
          <w:rPr>
            <w:rFonts w:hint="eastAsia" w:ascii="宋体" w:hAnsi="宋体" w:cs="宋体"/>
            <w:color w:val="auto"/>
            <w:kern w:val="0"/>
            <w:sz w:val="24"/>
            <w:highlight w:val="none"/>
          </w:rPr>
        </w:sdtEndPr>
        <w:sdtContent>
          <w:sdt>
            <w:sdtPr>
              <w:rPr>
                <w:rFonts w:hint="eastAsia" w:ascii="宋体" w:hAnsi="宋体" w:cs="宋体"/>
                <w:color w:val="auto"/>
                <w:kern w:val="0"/>
                <w:sz w:val="24"/>
                <w:highlight w:val="none"/>
              </w:rPr>
              <w:id w:val="2063752769"/>
            </w:sdtPr>
            <w:sdtEndPr>
              <w:rPr>
                <w:rFonts w:hint="eastAsia" w:ascii="宋体" w:hAnsi="宋体" w:cs="宋体"/>
                <w:color w:val="auto"/>
                <w:kern w:val="0"/>
                <w:sz w:val="24"/>
                <w:highlight w:val="none"/>
              </w:rPr>
            </w:sdtEndPr>
            <w:sdtContent>
              <w:r>
                <w:rPr>
                  <w:rFonts w:ascii="Segoe UI Symbol" w:hAnsi="Segoe UI Symbol" w:cs="Segoe UI Symbol"/>
                  <w:color w:val="auto"/>
                  <w:kern w:val="0"/>
                  <w:sz w:val="24"/>
                  <w:highlight w:val="none"/>
                </w:rPr>
                <w:t>☐</w:t>
              </w:r>
            </w:sdtContent>
          </w:sdt>
        </w:sdtContent>
      </w:sdt>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2141025358"/>
        </w:sdtPr>
        <w:sdtEndPr>
          <w:rPr>
            <w:rFonts w:hint="eastAsia" w:ascii="宋体" w:hAnsi="宋体" w:cs="宋体"/>
            <w:color w:val="auto"/>
            <w:kern w:val="0"/>
            <w:sz w:val="24"/>
            <w:highlight w:val="none"/>
          </w:rPr>
        </w:sdtEndPr>
        <w:sdtContent>
          <w:sdt>
            <w:sdtPr>
              <w:rPr>
                <w:rFonts w:hint="eastAsia" w:ascii="宋体" w:hAnsi="宋体" w:cs="宋体"/>
                <w:color w:val="auto"/>
                <w:kern w:val="0"/>
                <w:sz w:val="24"/>
                <w:highlight w:val="none"/>
              </w:rPr>
              <w:id w:val="-2108961796"/>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sdtContent>
      </w:sdt>
      <w:r>
        <w:rPr>
          <w:rFonts w:hint="eastAsia" w:ascii="宋体" w:hAnsi="宋体" w:cs="宋体"/>
          <w:color w:val="auto"/>
          <w:sz w:val="24"/>
          <w:highlight w:val="none"/>
        </w:rPr>
        <w:t>服务全部由符合政策要求的小微企业承接，提供小微企业声明函；</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widowControl/>
        <w:snapToGrid w:val="0"/>
        <w:spacing w:line="360" w:lineRule="auto"/>
        <w:ind w:firstLine="480" w:firstLineChars="200"/>
        <w:jc w:val="left"/>
        <w:rPr>
          <w:rFonts w:ascii="宋体" w:hAnsi="宋体" w:cs="宋体"/>
          <w:color w:val="auto"/>
          <w:kern w:val="0"/>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.本项目的特定资格要求：无。</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bookmarkEnd w:id="11"/>
    <w:p>
      <w:pPr>
        <w:spacing w:line="360" w:lineRule="auto"/>
        <w:ind w:firstLine="482"/>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ind w:firstLine="482"/>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2024年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日09点30分00秒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日09点30分00秒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77"/>
          <w:rFonts w:hint="eastAsia" w:ascii="宋体" w:hAnsi="宋体" w:cs="宋体"/>
          <w:color w:val="auto"/>
          <w:sz w:val="24"/>
          <w:highlight w:val="none"/>
        </w:rPr>
        <w:t>https://www.zcygov.cn/</w:t>
      </w:r>
      <w:r>
        <w:rPr>
          <w:rStyle w:val="77"/>
          <w:rFonts w:hint="eastAsia" w:ascii="宋体" w:hAnsi="宋体" w:cs="宋体"/>
          <w:color w:val="auto"/>
          <w:sz w:val="24"/>
          <w:highlight w:val="none"/>
        </w:rPr>
        <w:fldChar w:fldCharType="end"/>
      </w:r>
      <w:r>
        <w:rPr>
          <w:rFonts w:hint="eastAsia" w:ascii="宋体" w:hAnsi="宋体" w:cs="宋体"/>
          <w:color w:val="auto"/>
          <w:sz w:val="24"/>
          <w:highlight w:val="none"/>
        </w:rPr>
        <w:t>），杭州市文晖路42号现代置业大厦西楼</w:t>
      </w:r>
      <w:r>
        <w:rPr>
          <w:rFonts w:hint="eastAsia" w:ascii="宋体" w:hAnsi="宋体" w:cs="宋体"/>
          <w:color w:val="auto"/>
          <w:sz w:val="24"/>
          <w:highlight w:val="none"/>
          <w:lang w:val="en-US" w:eastAsia="zh-CN"/>
        </w:rPr>
        <w:t>17楼开标室一</w:t>
      </w:r>
      <w:r>
        <w:rPr>
          <w:rFonts w:hint="eastAsia" w:ascii="宋体" w:hAnsi="宋体" w:cs="宋体"/>
          <w:color w:val="auto"/>
          <w:sz w:val="24"/>
          <w:highlight w:val="none"/>
        </w:rPr>
        <w:t>。</w:t>
      </w:r>
    </w:p>
    <w:p>
      <w:pPr>
        <w:tabs>
          <w:tab w:val="left" w:pos="900"/>
        </w:tabs>
        <w:snapToGrid w:val="0"/>
        <w:spacing w:line="360" w:lineRule="auto"/>
        <w:ind w:firstLine="482"/>
        <w:jc w:val="left"/>
        <w:rPr>
          <w:rFonts w:ascii="宋体" w:hAnsi="宋体" w:cs="宋体"/>
          <w:color w:val="auto"/>
          <w:sz w:val="24"/>
          <w:highlight w:val="none"/>
        </w:rPr>
      </w:pPr>
      <w:r>
        <w:rPr>
          <w:rFonts w:hint="eastAsia" w:ascii="宋体" w:hAnsi="宋体" w:cs="宋体"/>
          <w:b/>
          <w:bCs/>
          <w:color w:val="auto"/>
          <w:sz w:val="24"/>
          <w:highlight w:val="none"/>
        </w:rPr>
        <w:t xml:space="preserve">五、采购意向公开链接 </w:t>
      </w:r>
      <w:r>
        <w:rPr>
          <w:color w:val="auto"/>
          <w:highlight w:val="none"/>
        </w:rPr>
        <w:t>https://zfcg.czt.zj.gov.cn/site/detail?parentId=600007&amp;articleId=Iy8aXHhNnIPmC053S1%2Fu4Q%3D%3D&amp;utm=site.site-PC-37000.979-pc-websitegroup-zhejiang-secondPage-front.1.f538e7a0dabf11ee8af56331bde2fddc</w:t>
      </w:r>
    </w:p>
    <w:p>
      <w:pPr>
        <w:tabs>
          <w:tab w:val="left" w:pos="900"/>
        </w:tabs>
        <w:snapToGrid w:val="0"/>
        <w:spacing w:line="360" w:lineRule="auto"/>
        <w:ind w:firstLine="482"/>
        <w:jc w:val="left"/>
        <w:rPr>
          <w:rFonts w:ascii="宋体" w:hAnsi="宋体" w:cs="宋体"/>
          <w:color w:val="auto"/>
          <w:sz w:val="24"/>
          <w:highlight w:val="none"/>
        </w:rPr>
      </w:pPr>
      <w:r>
        <w:rPr>
          <w:rFonts w:hint="eastAsia" w:ascii="宋体" w:hAnsi="宋体" w:cs="宋体"/>
          <w:b/>
          <w:color w:val="auto"/>
          <w:sz w:val="24"/>
          <w:highlight w:val="none"/>
        </w:rPr>
        <w:t xml:space="preserve">六、公告期限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ind w:firstLine="482"/>
        <w:rPr>
          <w:rFonts w:ascii="宋体" w:hAnsi="宋体" w:cs="宋体"/>
          <w:b/>
          <w:color w:val="auto"/>
          <w:sz w:val="24"/>
          <w:highlight w:val="none"/>
        </w:rPr>
      </w:pPr>
      <w:r>
        <w:rPr>
          <w:rFonts w:hint="eastAsia" w:ascii="宋体" w:hAnsi="宋体" w:cs="宋体"/>
          <w:b/>
          <w:color w:val="auto"/>
          <w:sz w:val="24"/>
          <w:highlight w:val="none"/>
        </w:rPr>
        <w:t>七、其他补充事宜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ind w:firstLine="482"/>
        <w:rPr>
          <w:rFonts w:ascii="宋体" w:hAnsi="宋体" w:cs="宋体"/>
          <w:b/>
          <w:color w:val="auto"/>
          <w:sz w:val="24"/>
          <w:highlight w:val="none"/>
        </w:rPr>
      </w:pPr>
      <w:r>
        <w:rPr>
          <w:rFonts w:hint="eastAsia" w:ascii="宋体" w:hAnsi="宋体" w:cs="宋体"/>
          <w:b/>
          <w:color w:val="auto"/>
          <w:sz w:val="24"/>
          <w:highlight w:val="none"/>
        </w:rPr>
        <w:t>八、对本次采购提出询问、质疑、投诉，请按以下方式联系</w:t>
      </w:r>
    </w:p>
    <w:p>
      <w:pPr>
        <w:widowControl/>
        <w:snapToGrid w:val="0"/>
        <w:spacing w:line="360" w:lineRule="auto"/>
        <w:ind w:firstLine="480"/>
        <w:rPr>
          <w:rFonts w:ascii="宋体" w:hAnsi="宋体" w:cs="宋体"/>
          <w:color w:val="auto"/>
          <w:sz w:val="24"/>
          <w:highlight w:val="none"/>
          <w:lang w:val="zh-CN"/>
        </w:rPr>
      </w:pPr>
      <w:r>
        <w:rPr>
          <w:rFonts w:ascii="宋体" w:hAnsi="宋体" w:cs="宋体"/>
          <w:color w:val="auto"/>
          <w:sz w:val="24"/>
          <w:highlight w:val="none"/>
          <w:lang w:val="zh-CN"/>
        </w:rPr>
        <w:t>1. 名称：杭州云栖小镇管理委员会</w:t>
      </w:r>
    </w:p>
    <w:p>
      <w:pPr>
        <w:pStyle w:val="3"/>
        <w:tabs>
          <w:tab w:val="left" w:pos="1110"/>
        </w:tabs>
        <w:ind w:left="0" w:firstLine="480" w:firstLineChars="200"/>
        <w:rPr>
          <w:rFonts w:ascii="宋体" w:hAnsi="宋体" w:eastAsia="宋体" w:cs="宋体"/>
          <w:b w:val="0"/>
          <w:bCs w:val="0"/>
          <w:color w:val="auto"/>
          <w:sz w:val="24"/>
          <w:szCs w:val="24"/>
          <w:highlight w:val="none"/>
        </w:rPr>
      </w:pPr>
      <w:r>
        <w:rPr>
          <w:rFonts w:ascii="宋体" w:hAnsi="宋体" w:eastAsia="宋体" w:cs="宋体"/>
          <w:b w:val="0"/>
          <w:bCs w:val="0"/>
          <w:color w:val="auto"/>
          <w:sz w:val="24"/>
          <w:szCs w:val="24"/>
          <w:highlight w:val="none"/>
        </w:rPr>
        <w:t>地址：</w:t>
      </w:r>
      <w:r>
        <w:rPr>
          <w:rFonts w:hint="eastAsia" w:ascii="宋体" w:hAnsi="宋体" w:eastAsia="宋体" w:cs="宋体"/>
          <w:b w:val="0"/>
          <w:bCs w:val="0"/>
          <w:color w:val="auto"/>
          <w:sz w:val="24"/>
          <w:szCs w:val="24"/>
          <w:highlight w:val="none"/>
        </w:rPr>
        <w:t>杭州市西湖区转塘云栖小镇国际会展中心二期三楼</w:t>
      </w:r>
    </w:p>
    <w:p>
      <w:pPr>
        <w:pStyle w:val="3"/>
        <w:tabs>
          <w:tab w:val="left" w:pos="1110"/>
        </w:tabs>
        <w:ind w:left="0" w:firstLine="424" w:firstLineChars="177"/>
        <w:rPr>
          <w:rFonts w:ascii="宋体" w:hAnsi="宋体" w:eastAsia="宋体" w:cs="宋体"/>
          <w:b w:val="0"/>
          <w:bCs w:val="0"/>
          <w:color w:val="auto"/>
          <w:sz w:val="24"/>
          <w:szCs w:val="24"/>
          <w:highlight w:val="none"/>
          <w:lang w:val="en-US"/>
        </w:rPr>
      </w:pPr>
      <w:r>
        <w:rPr>
          <w:rFonts w:ascii="宋体" w:hAnsi="宋体" w:eastAsia="宋体" w:cs="宋体"/>
          <w:b w:val="0"/>
          <w:bCs w:val="0"/>
          <w:color w:val="auto"/>
          <w:sz w:val="24"/>
          <w:szCs w:val="24"/>
          <w:highlight w:val="none"/>
        </w:rPr>
        <w:t>项目联系人（询问）</w:t>
      </w:r>
      <w:r>
        <w:rPr>
          <w:rFonts w:hint="eastAsia" w:ascii="宋体" w:hAnsi="宋体" w:eastAsia="宋体" w:cs="宋体"/>
          <w:b w:val="0"/>
          <w:bCs w:val="0"/>
          <w:color w:val="auto"/>
          <w:sz w:val="24"/>
          <w:szCs w:val="24"/>
          <w:highlight w:val="none"/>
        </w:rPr>
        <w:t xml:space="preserve">：陈佳婕 </w:t>
      </w:r>
    </w:p>
    <w:p>
      <w:pPr>
        <w:pStyle w:val="3"/>
        <w:tabs>
          <w:tab w:val="left" w:pos="1110"/>
        </w:tabs>
        <w:ind w:left="0" w:firstLine="424" w:firstLineChars="177"/>
        <w:rPr>
          <w:rFonts w:ascii="宋体" w:hAnsi="宋体" w:eastAsia="宋体" w:cs="宋体"/>
          <w:b w:val="0"/>
          <w:bCs w:val="0"/>
          <w:color w:val="auto"/>
          <w:sz w:val="24"/>
          <w:szCs w:val="24"/>
          <w:highlight w:val="none"/>
          <w:lang w:val="en-US"/>
        </w:rPr>
      </w:pPr>
      <w:r>
        <w:rPr>
          <w:rFonts w:ascii="宋体" w:hAnsi="宋体" w:eastAsia="宋体" w:cs="宋体"/>
          <w:b w:val="0"/>
          <w:bCs w:val="0"/>
          <w:color w:val="auto"/>
          <w:sz w:val="24"/>
          <w:szCs w:val="24"/>
          <w:highlight w:val="none"/>
        </w:rPr>
        <w:t>项目联系方式（询问）：</w:t>
      </w:r>
      <w:r>
        <w:rPr>
          <w:rFonts w:hint="eastAsia" w:ascii="宋体" w:hAnsi="宋体" w:eastAsia="宋体" w:cs="宋体"/>
          <w:b w:val="0"/>
          <w:bCs w:val="0"/>
          <w:color w:val="auto"/>
          <w:sz w:val="24"/>
          <w:szCs w:val="24"/>
          <w:highlight w:val="none"/>
        </w:rPr>
        <w:t>0571-</w:t>
      </w:r>
      <w:r>
        <w:rPr>
          <w:rFonts w:ascii="宋体" w:hAnsi="宋体" w:eastAsia="宋体" w:cs="宋体"/>
          <w:b w:val="0"/>
          <w:bCs w:val="0"/>
          <w:color w:val="auto"/>
          <w:sz w:val="24"/>
          <w:szCs w:val="24"/>
          <w:highlight w:val="none"/>
        </w:rPr>
        <w:t>86807238</w:t>
      </w:r>
      <w:r>
        <w:rPr>
          <w:rFonts w:ascii="宋体" w:hAnsi="宋体" w:eastAsia="宋体" w:cs="宋体"/>
          <w:b w:val="0"/>
          <w:bCs w:val="0"/>
          <w:color w:val="auto"/>
          <w:sz w:val="24"/>
          <w:szCs w:val="24"/>
          <w:highlight w:val="none"/>
          <w:lang w:val="en-US"/>
        </w:rPr>
        <w:t xml:space="preserve">  </w:t>
      </w:r>
    </w:p>
    <w:p>
      <w:pPr>
        <w:pStyle w:val="3"/>
        <w:tabs>
          <w:tab w:val="left" w:pos="1110"/>
        </w:tabs>
        <w:ind w:left="0" w:firstLine="424" w:firstLineChars="177"/>
        <w:rPr>
          <w:rFonts w:ascii="宋体" w:hAnsi="宋体" w:eastAsia="宋体" w:cs="宋体"/>
          <w:b w:val="0"/>
          <w:bCs w:val="0"/>
          <w:color w:val="auto"/>
          <w:sz w:val="24"/>
          <w:szCs w:val="24"/>
          <w:highlight w:val="none"/>
        </w:rPr>
      </w:pPr>
      <w:r>
        <w:rPr>
          <w:rFonts w:ascii="宋体" w:hAnsi="宋体" w:eastAsia="宋体" w:cs="宋体"/>
          <w:b w:val="0"/>
          <w:bCs w:val="0"/>
          <w:color w:val="auto"/>
          <w:sz w:val="24"/>
          <w:szCs w:val="24"/>
          <w:highlight w:val="none"/>
        </w:rPr>
        <w:t>质疑联系人：</w:t>
      </w:r>
      <w:r>
        <w:rPr>
          <w:rFonts w:hint="eastAsia" w:ascii="宋体" w:hAnsi="宋体" w:eastAsia="宋体" w:cs="宋体"/>
          <w:b w:val="0"/>
          <w:bCs w:val="0"/>
          <w:color w:val="auto"/>
          <w:sz w:val="24"/>
          <w:szCs w:val="24"/>
          <w:highlight w:val="none"/>
        </w:rPr>
        <w:t>余文阳</w:t>
      </w:r>
    </w:p>
    <w:p>
      <w:pPr>
        <w:pStyle w:val="3"/>
        <w:tabs>
          <w:tab w:val="left" w:pos="1110"/>
        </w:tabs>
        <w:ind w:left="0" w:firstLine="424" w:firstLineChars="177"/>
        <w:rPr>
          <w:rFonts w:ascii="宋体" w:hAnsi="宋体" w:eastAsia="宋体" w:cs="宋体"/>
          <w:b w:val="0"/>
          <w:bCs w:val="0"/>
          <w:color w:val="auto"/>
          <w:sz w:val="24"/>
          <w:szCs w:val="24"/>
          <w:highlight w:val="none"/>
        </w:rPr>
      </w:pPr>
      <w:r>
        <w:rPr>
          <w:rFonts w:ascii="宋体" w:hAnsi="宋体" w:eastAsia="宋体" w:cs="宋体"/>
          <w:b w:val="0"/>
          <w:bCs w:val="0"/>
          <w:color w:val="auto"/>
          <w:sz w:val="24"/>
          <w:szCs w:val="24"/>
          <w:highlight w:val="none"/>
        </w:rPr>
        <w:t>质疑联系方式：0571-89511170（请通过以下路径在线提起质疑：政采云-项目采购-询问质疑投诉-质疑列表）</w:t>
      </w:r>
    </w:p>
    <w:p>
      <w:pPr>
        <w:widowControl/>
        <w:snapToGrid w:val="0"/>
        <w:spacing w:line="360" w:lineRule="auto"/>
        <w:ind w:firstLine="480" w:firstLineChars="200"/>
        <w:jc w:val="left"/>
        <w:rPr>
          <w:rFonts w:ascii="宋体" w:hAnsi="宋体" w:cs="宋体"/>
          <w:color w:val="auto"/>
          <w:sz w:val="24"/>
          <w:highlight w:val="none"/>
          <w:lang w:val="zh-CN"/>
        </w:rPr>
      </w:pPr>
      <w:r>
        <w:rPr>
          <w:rFonts w:ascii="宋体" w:hAnsi="宋体" w:cs="宋体"/>
          <w:color w:val="auto"/>
          <w:sz w:val="24"/>
          <w:highlight w:val="none"/>
          <w:lang w:val="zh-CN"/>
        </w:rPr>
        <w:t xml:space="preserve">2. </w:t>
      </w:r>
      <w:r>
        <w:rPr>
          <w:rFonts w:hint="eastAsia" w:ascii="宋体" w:hAnsi="宋体" w:cs="宋体"/>
          <w:color w:val="auto"/>
          <w:sz w:val="24"/>
          <w:highlight w:val="none"/>
          <w:lang w:val="zh-CN"/>
        </w:rPr>
        <w:t>采购代理机构信息</w:t>
      </w:r>
    </w:p>
    <w:p>
      <w:pPr>
        <w:pStyle w:val="965"/>
        <w:adjustRightInd w:val="0"/>
        <w:snapToGrid w:val="0"/>
        <w:ind w:firstLine="480"/>
        <w:rPr>
          <w:color w:val="auto"/>
          <w:szCs w:val="24"/>
          <w:highlight w:val="none"/>
          <w:lang w:val="zh-CN"/>
        </w:rPr>
      </w:pPr>
      <w:r>
        <w:rPr>
          <w:rFonts w:hint="eastAsia"/>
          <w:color w:val="auto"/>
          <w:szCs w:val="24"/>
          <w:highlight w:val="none"/>
          <w:lang w:val="zh-CN"/>
        </w:rPr>
        <w:t>名称：浙江省成套招标代理有限公司</w:t>
      </w:r>
    </w:p>
    <w:p>
      <w:pPr>
        <w:pStyle w:val="965"/>
        <w:adjustRightInd w:val="0"/>
        <w:snapToGrid w:val="0"/>
        <w:ind w:firstLine="480"/>
        <w:rPr>
          <w:color w:val="auto"/>
          <w:szCs w:val="24"/>
          <w:highlight w:val="none"/>
          <w:lang w:val="zh-CN"/>
        </w:rPr>
      </w:pPr>
      <w:r>
        <w:rPr>
          <w:rFonts w:hint="eastAsia"/>
          <w:color w:val="auto"/>
          <w:szCs w:val="24"/>
          <w:highlight w:val="none"/>
          <w:lang w:val="zh-CN"/>
        </w:rPr>
        <w:t>地址：杭州市文晖路</w:t>
      </w:r>
      <w:r>
        <w:rPr>
          <w:color w:val="auto"/>
          <w:szCs w:val="24"/>
          <w:highlight w:val="none"/>
          <w:lang w:val="zh-CN"/>
        </w:rPr>
        <w:t>42号现代置业大厦西楼17、18楼</w:t>
      </w:r>
    </w:p>
    <w:p>
      <w:pPr>
        <w:pStyle w:val="965"/>
        <w:adjustRightInd w:val="0"/>
        <w:snapToGrid w:val="0"/>
        <w:ind w:firstLine="480"/>
        <w:rPr>
          <w:color w:val="auto"/>
          <w:szCs w:val="24"/>
          <w:highlight w:val="none"/>
          <w:lang w:val="zh-CN"/>
        </w:rPr>
      </w:pPr>
      <w:r>
        <w:rPr>
          <w:rFonts w:hint="eastAsia"/>
          <w:color w:val="auto"/>
          <w:szCs w:val="24"/>
          <w:highlight w:val="none"/>
          <w:lang w:val="zh-CN"/>
        </w:rPr>
        <w:t>传真：</w:t>
      </w:r>
      <w:r>
        <w:rPr>
          <w:color w:val="auto"/>
          <w:szCs w:val="24"/>
          <w:highlight w:val="none"/>
          <w:lang w:val="zh-CN"/>
        </w:rPr>
        <w:t>4008-266-163转08156</w:t>
      </w:r>
    </w:p>
    <w:p>
      <w:pPr>
        <w:pStyle w:val="965"/>
        <w:adjustRightInd w:val="0"/>
        <w:snapToGrid w:val="0"/>
        <w:ind w:firstLine="480"/>
        <w:rPr>
          <w:color w:val="auto"/>
          <w:szCs w:val="24"/>
          <w:highlight w:val="none"/>
          <w:lang w:val="zh-CN"/>
        </w:rPr>
      </w:pPr>
      <w:r>
        <w:rPr>
          <w:rFonts w:hint="eastAsia"/>
          <w:color w:val="auto"/>
          <w:szCs w:val="24"/>
          <w:highlight w:val="none"/>
          <w:lang w:val="zh-CN"/>
        </w:rPr>
        <w:t>项目联系人</w:t>
      </w:r>
      <w:r>
        <w:rPr>
          <w:color w:val="auto"/>
          <w:szCs w:val="24"/>
          <w:highlight w:val="none"/>
        </w:rPr>
        <w:t>（询问）</w:t>
      </w:r>
      <w:r>
        <w:rPr>
          <w:rFonts w:hint="eastAsia"/>
          <w:color w:val="auto"/>
          <w:szCs w:val="24"/>
          <w:highlight w:val="none"/>
          <w:lang w:val="zh-CN"/>
        </w:rPr>
        <w:t>：陆佳</w:t>
      </w:r>
    </w:p>
    <w:p>
      <w:pPr>
        <w:pStyle w:val="965"/>
        <w:adjustRightInd w:val="0"/>
        <w:snapToGrid w:val="0"/>
        <w:ind w:firstLine="480"/>
        <w:rPr>
          <w:color w:val="auto"/>
          <w:szCs w:val="24"/>
          <w:highlight w:val="none"/>
        </w:rPr>
      </w:pPr>
      <w:r>
        <w:rPr>
          <w:rFonts w:hint="eastAsia"/>
          <w:color w:val="auto"/>
          <w:szCs w:val="24"/>
          <w:highlight w:val="none"/>
        </w:rPr>
        <w:t>项目联系方式</w:t>
      </w:r>
      <w:r>
        <w:rPr>
          <w:color w:val="auto"/>
          <w:szCs w:val="24"/>
          <w:highlight w:val="none"/>
        </w:rPr>
        <w:t>（询问）</w:t>
      </w:r>
      <w:r>
        <w:rPr>
          <w:rFonts w:hint="eastAsia"/>
          <w:color w:val="auto"/>
          <w:szCs w:val="24"/>
          <w:highlight w:val="none"/>
        </w:rPr>
        <w:t>：</w:t>
      </w:r>
      <w:r>
        <w:rPr>
          <w:color w:val="auto"/>
          <w:szCs w:val="24"/>
          <w:highlight w:val="none"/>
        </w:rPr>
        <w:t>0571-87634685</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质疑联系人：冯东东</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 xml:space="preserve">质疑联系方式：0571-85331293（请通过以下路径在线提起质疑：政采云-项目采购-询问质疑投诉-质疑列表）   </w:t>
      </w:r>
    </w:p>
    <w:p>
      <w:pPr>
        <w:widowControl/>
        <w:snapToGrid w:val="0"/>
        <w:spacing w:line="360" w:lineRule="auto"/>
        <w:jc w:val="left"/>
        <w:rPr>
          <w:rFonts w:ascii="宋体" w:hAnsi="宋体" w:cs="宋体"/>
          <w:color w:val="auto"/>
          <w:sz w:val="24"/>
          <w:highlight w:val="none"/>
        </w:rPr>
      </w:pPr>
      <w:r>
        <w:rPr>
          <w:rFonts w:ascii="宋体" w:hAnsi="宋体" w:cs="宋体"/>
          <w:color w:val="auto"/>
          <w:sz w:val="24"/>
          <w:highlight w:val="none"/>
        </w:rPr>
        <w:t xml:space="preserve">    3.同级政府采购监督管理部门</w:t>
      </w:r>
    </w:p>
    <w:p>
      <w:pPr>
        <w:pStyle w:val="965"/>
        <w:adjustRightInd w:val="0"/>
        <w:snapToGrid w:val="0"/>
        <w:ind w:firstLine="480"/>
        <w:rPr>
          <w:color w:val="auto"/>
          <w:szCs w:val="24"/>
          <w:highlight w:val="none"/>
          <w:lang w:val="zh-CN"/>
        </w:rPr>
      </w:pPr>
      <w:r>
        <w:rPr>
          <w:rFonts w:hint="eastAsia"/>
          <w:color w:val="auto"/>
          <w:szCs w:val="24"/>
          <w:highlight w:val="none"/>
          <w:lang w:val="zh-CN"/>
        </w:rPr>
        <w:t>名称：</w:t>
      </w:r>
      <w:r>
        <w:rPr>
          <w:color w:val="auto"/>
          <w:szCs w:val="24"/>
          <w:highlight w:val="none"/>
          <w:lang w:val="zh-CN"/>
        </w:rPr>
        <w:t>杭州市西湖区财政局</w:t>
      </w:r>
      <w:r>
        <w:rPr>
          <w:rFonts w:hint="eastAsia"/>
          <w:color w:val="auto"/>
          <w:szCs w:val="24"/>
          <w:highlight w:val="none"/>
          <w:lang w:val="zh-CN"/>
        </w:rPr>
        <w:t>、浙江省政府采购行政裁决服务中心（杭州）</w:t>
      </w:r>
    </w:p>
    <w:p>
      <w:pPr>
        <w:pStyle w:val="965"/>
        <w:adjustRightInd w:val="0"/>
        <w:snapToGrid w:val="0"/>
        <w:ind w:firstLine="480"/>
        <w:rPr>
          <w:color w:val="auto"/>
          <w:szCs w:val="24"/>
          <w:highlight w:val="none"/>
          <w:lang w:val="zh-CN"/>
        </w:rPr>
      </w:pPr>
      <w:r>
        <w:rPr>
          <w:rFonts w:hint="eastAsia"/>
          <w:color w:val="auto"/>
          <w:szCs w:val="24"/>
          <w:highlight w:val="none"/>
          <w:lang w:val="zh-CN"/>
        </w:rPr>
        <w:t>地址：杭州市上城区四季青街道新业路市民之家G03办公室（快递仅限ems或顺丰）</w:t>
      </w:r>
    </w:p>
    <w:p>
      <w:pPr>
        <w:pStyle w:val="965"/>
        <w:adjustRightInd w:val="0"/>
        <w:snapToGrid w:val="0"/>
        <w:ind w:firstLine="480"/>
        <w:rPr>
          <w:color w:val="auto"/>
          <w:szCs w:val="24"/>
          <w:highlight w:val="none"/>
        </w:rPr>
      </w:pPr>
      <w:r>
        <w:rPr>
          <w:rFonts w:hint="eastAsia"/>
          <w:color w:val="auto"/>
          <w:szCs w:val="24"/>
          <w:highlight w:val="none"/>
          <w:lang w:val="zh-CN"/>
        </w:rPr>
        <w:t>传真：</w:t>
      </w:r>
      <w:r>
        <w:rPr>
          <w:rFonts w:hint="eastAsia"/>
          <w:color w:val="auto"/>
          <w:szCs w:val="24"/>
          <w:highlight w:val="none"/>
        </w:rPr>
        <w:t>/</w:t>
      </w:r>
    </w:p>
    <w:p>
      <w:pPr>
        <w:pStyle w:val="965"/>
        <w:adjustRightInd w:val="0"/>
        <w:snapToGrid w:val="0"/>
        <w:ind w:firstLine="480"/>
        <w:rPr>
          <w:color w:val="auto"/>
          <w:szCs w:val="24"/>
          <w:highlight w:val="none"/>
          <w:lang w:val="zh-CN"/>
        </w:rPr>
      </w:pPr>
      <w:r>
        <w:rPr>
          <w:rFonts w:hint="eastAsia"/>
          <w:color w:val="auto"/>
          <w:szCs w:val="24"/>
          <w:highlight w:val="none"/>
          <w:lang w:val="zh-CN"/>
        </w:rPr>
        <w:t>联</w:t>
      </w:r>
      <w:r>
        <w:rPr>
          <w:color w:val="auto"/>
          <w:szCs w:val="24"/>
          <w:highlight w:val="none"/>
          <w:lang w:val="zh-CN"/>
        </w:rPr>
        <w:t> </w:t>
      </w:r>
      <w:r>
        <w:rPr>
          <w:rFonts w:hint="eastAsia"/>
          <w:color w:val="auto"/>
          <w:szCs w:val="24"/>
          <w:highlight w:val="none"/>
          <w:lang w:val="zh-CN"/>
        </w:rPr>
        <w:t>系</w:t>
      </w:r>
      <w:r>
        <w:rPr>
          <w:color w:val="auto"/>
          <w:szCs w:val="24"/>
          <w:highlight w:val="none"/>
          <w:lang w:val="zh-CN"/>
        </w:rPr>
        <w:t> </w:t>
      </w:r>
      <w:r>
        <w:rPr>
          <w:rFonts w:hint="eastAsia"/>
          <w:color w:val="auto"/>
          <w:szCs w:val="24"/>
          <w:highlight w:val="none"/>
          <w:lang w:val="zh-CN"/>
        </w:rPr>
        <w:t>人：朱女士/王女士</w:t>
      </w:r>
    </w:p>
    <w:p>
      <w:pPr>
        <w:pStyle w:val="965"/>
        <w:adjustRightInd w:val="0"/>
        <w:snapToGrid w:val="0"/>
        <w:ind w:firstLine="480"/>
        <w:rPr>
          <w:color w:val="auto"/>
          <w:szCs w:val="24"/>
          <w:highlight w:val="none"/>
          <w:lang w:val="zh-CN"/>
        </w:rPr>
      </w:pPr>
      <w:r>
        <w:rPr>
          <w:rFonts w:hint="eastAsia"/>
          <w:color w:val="auto"/>
          <w:szCs w:val="24"/>
          <w:highlight w:val="none"/>
          <w:lang w:val="zh-CN"/>
        </w:rPr>
        <w:t>监督投诉电话：0571-85252453</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widowControl/>
        <w:adjustRightInd/>
        <w:jc w:val="left"/>
        <w:rPr>
          <w:rFonts w:ascii="宋体" w:hAnsi="宋体" w:cs="宋体"/>
          <w:b/>
          <w:color w:val="auto"/>
          <w:sz w:val="36"/>
          <w:szCs w:val="20"/>
          <w:highlight w:val="none"/>
        </w:rPr>
      </w:pPr>
      <w:r>
        <w:rPr>
          <w:rFonts w:hint="eastAsia" w:ascii="宋体" w:hAnsi="宋体" w:cs="宋体"/>
          <w:color w:val="auto"/>
          <w:sz w:val="24"/>
          <w:highlight w:val="none"/>
        </w:rPr>
        <w:t>CA问题联系电话（人工）：汇信CA 400-888-4636；天谷CA 400-087-8198。</w:t>
      </w:r>
      <w:r>
        <w:rPr>
          <w:rFonts w:ascii="宋体" w:hAnsi="宋体" w:cs="宋体"/>
          <w:b/>
          <w:color w:val="auto"/>
          <w:sz w:val="36"/>
          <w:szCs w:val="20"/>
          <w:highlight w:val="none"/>
        </w:rPr>
        <w:br w:type="page"/>
      </w:r>
    </w:p>
    <w:p>
      <w:pPr>
        <w:adjustRightInd/>
        <w:spacing w:line="360" w:lineRule="auto"/>
        <w:ind w:firstLine="723"/>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1"/>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08" w:hRule="atLeast"/>
          <w:jc w:val="cent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4"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jc w:val="cent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b/>
                <w:bCs/>
                <w:color w:val="auto"/>
                <w:kern w:val="0"/>
                <w:sz w:val="24"/>
                <w:highlight w:val="none"/>
                <w:u w:val="single"/>
              </w:rPr>
            </w:pPr>
            <w:r>
              <w:rPr>
                <w:rFonts w:hint="eastAsia" w:ascii="宋体" w:hAnsi="宋体" w:cs="宋体"/>
                <w:b/>
                <w:bCs/>
                <w:color w:val="auto"/>
                <w:kern w:val="0"/>
                <w:sz w:val="24"/>
                <w:highlight w:val="none"/>
              </w:rPr>
              <w:t>标的：</w:t>
            </w:r>
            <w:r>
              <w:rPr>
                <w:rFonts w:hint="eastAsia" w:ascii="宋体" w:hAnsi="宋体" w:cs="宋体"/>
                <w:b/>
                <w:bCs/>
                <w:color w:val="auto"/>
                <w:kern w:val="0"/>
                <w:sz w:val="24"/>
                <w:highlight w:val="none"/>
                <w:u w:val="single"/>
              </w:rPr>
              <w:t>云栖小镇空天信息主题影片制作服务采购项目，</w:t>
            </w:r>
            <w:r>
              <w:rPr>
                <w:rFonts w:hint="eastAsia" w:ascii="宋体" w:hAnsi="宋体" w:cs="宋体"/>
                <w:b/>
                <w:bCs/>
                <w:color w:val="auto"/>
                <w:kern w:val="0"/>
                <w:sz w:val="24"/>
                <w:highlight w:val="none"/>
              </w:rPr>
              <w:t>属于</w:t>
            </w:r>
            <w:r>
              <w:rPr>
                <w:rFonts w:hint="eastAsia" w:ascii="宋体" w:hAnsi="宋体" w:cs="宋体"/>
                <w:b/>
                <w:bCs/>
                <w:color w:val="auto"/>
                <w:kern w:val="0"/>
                <w:sz w:val="24"/>
                <w:highlight w:val="none"/>
                <w:u w:val="single"/>
              </w:rPr>
              <w:t>其他未列明行业。</w:t>
            </w:r>
          </w:p>
          <w:p>
            <w:pPr>
              <w:pStyle w:val="3"/>
              <w:ind w:left="0" w:firstLine="482"/>
              <w:rPr>
                <w:rFonts w:ascii="宋体" w:hAnsi="宋体" w:eastAsia="宋体" w:cs="宋体"/>
                <w:color w:val="auto"/>
                <w:sz w:val="24"/>
                <w:highlight w:val="none"/>
              </w:rPr>
            </w:pPr>
            <w:r>
              <w:rPr>
                <w:rFonts w:hint="eastAsia" w:ascii="宋体" w:hAnsi="宋体" w:eastAsia="宋体" w:cs="宋体"/>
                <w:color w:val="auto"/>
                <w:kern w:val="0"/>
                <w:sz w:val="24"/>
                <w:szCs w:val="24"/>
                <w:highlight w:val="none"/>
                <w:lang w:val="en-US"/>
              </w:rPr>
              <w:t>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jc w:val="cent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52852824"/>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8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651589283"/>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同意将非主体、非关键性的</w:t>
            </w:r>
            <w:r>
              <w:rPr>
                <w:rFonts w:hint="eastAsia" w:ascii="宋体" w:hAnsi="宋体"/>
                <w:bCs/>
                <w:color w:val="auto"/>
                <w:sz w:val="24"/>
                <w:highlight w:val="none"/>
                <w:u w:val="single"/>
              </w:rPr>
              <w:t>基础资料收集</w:t>
            </w:r>
            <w:r>
              <w:rPr>
                <w:rFonts w:hint="eastAsia" w:ascii="宋体" w:hAnsi="宋体" w:cs="宋体"/>
                <w:color w:val="auto"/>
                <w:sz w:val="24"/>
                <w:highlight w:val="none"/>
              </w:rPr>
              <w:t>工作分包，分包部分合同金额比例应达到合同总金额的</w:t>
            </w:r>
            <w:r>
              <w:rPr>
                <w:rFonts w:ascii="宋体" w:hAnsi="宋体" w:cs="宋体"/>
                <w:color w:val="auto"/>
                <w:sz w:val="24"/>
                <w:highlight w:val="none"/>
              </w:rPr>
              <w:t>1</w:t>
            </w:r>
            <w:r>
              <w:rPr>
                <w:rFonts w:hint="eastAsia" w:ascii="宋体" w:hAnsi="宋体" w:cs="宋体"/>
                <w:color w:val="auto"/>
                <w:sz w:val="24"/>
                <w:highlight w:val="none"/>
              </w:rPr>
              <w:t>%，分包供应商应具备承接分包内容所必需的设备和专业技术能力，总包供应商对分包内容承担连带责任。</w:t>
            </w:r>
          </w:p>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276331357"/>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jc w:val="cent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12966419"/>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999802974"/>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639946486"/>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B要求提供，</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：详见</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5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859348549"/>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sdtPr>
              <w:sdtEndPr>
                <w:rPr>
                  <w:rFonts w:hint="eastAsia" w:ascii="宋体" w:hAnsi="宋体" w:cs="宋体"/>
                  <w:color w:val="auto"/>
                  <w:kern w:val="0"/>
                  <w:sz w:val="24"/>
                  <w:highlight w:val="none"/>
                </w:rPr>
              </w:sdtEndPr>
              <w:sdtContent>
                <w:sdt>
                  <w:sdtPr>
                    <w:rPr>
                      <w:rFonts w:hint="eastAsia" w:ascii="宋体" w:hAnsi="宋体" w:cs="宋体"/>
                      <w:color w:val="auto"/>
                      <w:kern w:val="0"/>
                      <w:sz w:val="24"/>
                      <w:highlight w:val="none"/>
                    </w:rPr>
                    <w:id w:val="-1093772339"/>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sdtContent>
            </w:sdt>
            <w:r>
              <w:rPr>
                <w:rFonts w:hint="eastAsia" w:ascii="宋体" w:hAnsi="宋体" w:cs="宋体"/>
                <w:color w:val="auto"/>
                <w:kern w:val="0"/>
                <w:sz w:val="24"/>
                <w:highlight w:val="none"/>
              </w:rPr>
              <w:t>B组织。</w:t>
            </w:r>
          </w:p>
          <w:p>
            <w:pPr>
              <w:snapToGrid w:val="0"/>
              <w:spacing w:line="360" w:lineRule="auto"/>
              <w:rPr>
                <w:rFonts w:ascii="宋体" w:hAnsi="宋体"/>
                <w:color w:val="auto"/>
                <w:highlight w:val="none"/>
              </w:rPr>
            </w:pPr>
            <w:r>
              <w:rPr>
                <w:rFonts w:hint="eastAsia" w:ascii="宋体" w:hAnsi="宋体"/>
                <w:b/>
                <w:bCs/>
                <w:color w:val="auto"/>
                <w:kern w:val="0"/>
                <w:sz w:val="24"/>
                <w:highlight w:val="none"/>
              </w:rPr>
              <w:t>现场讲解：</w:t>
            </w:r>
            <w:r>
              <w:rPr>
                <w:rFonts w:hint="eastAsia" w:ascii="宋体" w:hAnsi="宋体"/>
                <w:color w:val="auto"/>
                <w:kern w:val="0"/>
                <w:sz w:val="24"/>
                <w:highlight w:val="none"/>
              </w:rPr>
              <w:t>评审现场仅提供电源和投影设备，供应商需自行准备其他演示设备。演示地点：</w:t>
            </w:r>
            <w:r>
              <w:rPr>
                <w:rFonts w:hint="eastAsia" w:ascii="宋体" w:hAnsi="宋体"/>
                <w:color w:val="auto"/>
                <w:kern w:val="28"/>
                <w:sz w:val="24"/>
                <w:highlight w:val="none"/>
              </w:rPr>
              <w:t>杭州市拱墅区文晖路42号现代置业大厦西楼13楼7号会议室</w:t>
            </w:r>
            <w:r>
              <w:rPr>
                <w:rFonts w:hint="eastAsia" w:ascii="宋体" w:hAnsi="宋体"/>
                <w:color w:val="auto"/>
                <w:kern w:val="0"/>
                <w:sz w:val="24"/>
                <w:highlight w:val="none"/>
              </w:rPr>
              <w:t>。</w:t>
            </w:r>
          </w:p>
          <w:p>
            <w:pPr>
              <w:snapToGrid w:val="0"/>
              <w:spacing w:line="360" w:lineRule="auto"/>
              <w:rPr>
                <w:rFonts w:ascii="宋体" w:hAnsi="宋体"/>
                <w:color w:val="auto"/>
                <w:kern w:val="0"/>
                <w:sz w:val="24"/>
                <w:highlight w:val="none"/>
              </w:rPr>
            </w:pPr>
            <w:r>
              <w:rPr>
                <w:rFonts w:hint="eastAsia" w:ascii="宋体" w:hAnsi="宋体"/>
                <w:b/>
                <w:bCs/>
                <w:color w:val="auto"/>
                <w:kern w:val="0"/>
                <w:sz w:val="24"/>
                <w:highlight w:val="none"/>
              </w:rPr>
              <w:t>钉钉在线讲解：</w:t>
            </w:r>
            <w:r>
              <w:rPr>
                <w:rFonts w:hint="eastAsia" w:ascii="宋体" w:hAnsi="宋体"/>
                <w:color w:val="auto"/>
                <w:kern w:val="0"/>
                <w:sz w:val="24"/>
                <w:highlight w:val="none"/>
              </w:rPr>
              <w:t>需在开标前书面告知采购代理机构（格式自拟），并在开标前准备好演示所需设备。</w:t>
            </w:r>
          </w:p>
          <w:p>
            <w:pPr>
              <w:numPr>
                <w:ilvl w:val="255"/>
                <w:numId w:val="0"/>
              </w:numPr>
              <w:snapToGrid w:val="0"/>
              <w:spacing w:line="360" w:lineRule="auto"/>
              <w:rPr>
                <w:rFonts w:ascii="宋体" w:hAnsi="宋体"/>
                <w:color w:val="auto"/>
                <w:kern w:val="0"/>
                <w:sz w:val="24"/>
                <w:highlight w:val="none"/>
              </w:rPr>
            </w:pPr>
            <w:r>
              <w:rPr>
                <w:rFonts w:hint="eastAsia" w:ascii="宋体" w:hAnsi="宋体"/>
                <w:color w:val="auto"/>
                <w:sz w:val="24"/>
                <w:highlight w:val="none"/>
              </w:rPr>
              <w:t>讲解内容：</w:t>
            </w:r>
            <w:r>
              <w:rPr>
                <w:rFonts w:hint="eastAsia" w:ascii="宋体" w:hAnsi="宋体"/>
                <w:color w:val="auto"/>
                <w:kern w:val="0"/>
                <w:sz w:val="24"/>
                <w:highlight w:val="none"/>
              </w:rPr>
              <w:t>项目的理解与分析、对云栖小镇产业发展了解情况、创意策划、参考技术视频的展示、其他需说明的有关内容，如有原创素材、视频作品及类似4D专题片案例等也可作为方案评审的辅助材料。投标人的讲解内容将作为评分的依据之一。</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注：因投标人自身原因导致无法讲解或者讲解效果不理想的，责任自负。讲解时间控制在</w:t>
            </w:r>
            <w:r>
              <w:rPr>
                <w:rFonts w:ascii="宋体" w:hAnsi="宋体" w:cs="宋体"/>
                <w:color w:val="auto"/>
                <w:kern w:val="0"/>
                <w:sz w:val="24"/>
                <w:highlight w:val="none"/>
              </w:rPr>
              <w:t>15</w:t>
            </w:r>
            <w:r>
              <w:rPr>
                <w:rFonts w:hint="eastAsia" w:ascii="宋体" w:hAnsi="宋体" w:cs="宋体"/>
                <w:color w:val="auto"/>
                <w:kern w:val="0"/>
                <w:sz w:val="24"/>
                <w:highlight w:val="none"/>
              </w:rPr>
              <w:t>分钟以内。讲解人员须为拟派的项目主创人员，与投标文件人员一致</w:t>
            </w:r>
            <w:r>
              <w:rPr>
                <w:rFonts w:hint="eastAsia" w:cs="仿宋_GB2312" w:asciiTheme="minorEastAsia" w:hAnsiTheme="minorEastAsia" w:eastAsiaTheme="minor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jc w:val="cent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jc w:val="cent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ind w:firstLine="482"/>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548" w:hRule="atLeast"/>
          <w:jc w:val="cent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jc w:val="center"/>
        </w:trPr>
        <w:tc>
          <w:tcPr>
            <w:tcW w:w="629" w:type="dxa"/>
            <w:tcBorders>
              <w:top w:val="single" w:color="auto" w:sz="4" w:space="0"/>
              <w:left w:val="single" w:color="000000" w:sz="8" w:space="0"/>
              <w:bottom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color w:val="auto"/>
                <w:kern w:val="28"/>
                <w:sz w:val="24"/>
                <w:highlight w:val="none"/>
              </w:rPr>
            </w:pPr>
            <w:r>
              <w:rPr>
                <w:rFonts w:hint="eastAsia" w:hAnsi="宋体" w:cs="宋体"/>
                <w:color w:val="auto"/>
                <w:kern w:val="28"/>
                <w:sz w:val="24"/>
                <w:szCs w:val="24"/>
                <w:highlight w:val="none"/>
              </w:rPr>
              <w:t>备份投标文件送达地点：</w:t>
            </w:r>
            <w:r>
              <w:rPr>
                <w:rFonts w:hint="eastAsia" w:hAnsi="宋体" w:cs="宋体"/>
                <w:color w:val="auto"/>
                <w:kern w:val="28"/>
                <w:sz w:val="24"/>
                <w:szCs w:val="24"/>
                <w:highlight w:val="none"/>
                <w:u w:val="single"/>
              </w:rPr>
              <w:t>杭州市拱墅区文晖路42号现代置业大厦西楼1301室</w:t>
            </w:r>
            <w:r>
              <w:rPr>
                <w:rFonts w:hint="eastAsia" w:hAnsi="宋体" w:cs="宋体"/>
                <w:color w:val="auto"/>
                <w:kern w:val="28"/>
                <w:sz w:val="24"/>
                <w:szCs w:val="24"/>
                <w:highlight w:val="none"/>
              </w:rPr>
              <w:t>；备份投标文件签收人员联系电话：</w:t>
            </w:r>
            <w:r>
              <w:rPr>
                <w:rFonts w:hint="eastAsia" w:hAnsi="宋体" w:cs="宋体"/>
                <w:color w:val="auto"/>
                <w:sz w:val="24"/>
                <w:highlight w:val="none"/>
                <w:u w:val="single"/>
              </w:rPr>
              <w:t>陆佳，0571-87634685</w:t>
            </w:r>
            <w:r>
              <w:rPr>
                <w:rFonts w:hint="eastAsia" w:hAnsi="宋体" w:cs="宋体"/>
                <w:color w:val="auto"/>
                <w:sz w:val="24"/>
                <w:szCs w:val="24"/>
                <w:highlight w:val="none"/>
              </w:rPr>
              <w:t>。</w:t>
            </w:r>
            <w:r>
              <w:rPr>
                <w:rFonts w:hint="eastAsia" w:hAnsi="宋体" w:cs="宋体"/>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jc w:val="center"/>
        </w:trPr>
        <w:tc>
          <w:tcPr>
            <w:tcW w:w="629" w:type="dxa"/>
            <w:vMerge w:val="restart"/>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3</w:t>
            </w:r>
          </w:p>
        </w:tc>
        <w:tc>
          <w:tcPr>
            <w:tcW w:w="1843" w:type="dxa"/>
            <w:vMerge w:val="restart"/>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特别说明</w:t>
            </w:r>
          </w:p>
        </w:tc>
        <w:tc>
          <w:tcPr>
            <w:tcW w:w="6095" w:type="dxa"/>
            <w:tcBorders>
              <w:top w:val="single" w:color="000000" w:sz="8" w:space="0"/>
              <w:left w:val="single" w:color="000000" w:sz="8"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32" w:hRule="atLeast"/>
          <w:jc w:val="center"/>
        </w:trPr>
        <w:tc>
          <w:tcPr>
            <w:tcW w:w="629" w:type="dxa"/>
            <w:vMerge w:val="continue"/>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ind w:firstLine="482"/>
              <w:jc w:val="center"/>
              <w:rPr>
                <w:rFonts w:ascii="宋体" w:hAnsi="宋体" w:cs="宋体"/>
                <w:b/>
                <w:color w:val="auto"/>
                <w:sz w:val="24"/>
                <w:highlight w:val="none"/>
              </w:rPr>
            </w:pPr>
          </w:p>
        </w:tc>
        <w:tc>
          <w:tcPr>
            <w:tcW w:w="6095" w:type="dxa"/>
            <w:tcBorders>
              <w:top w:val="single" w:color="000000" w:sz="8" w:space="0"/>
              <w:left w:val="single" w:color="000000" w:sz="8"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ascii="宋体" w:hAnsi="宋体" w:cs="宋体"/>
                  <w:color w:val="auto"/>
                  <w:kern w:val="0"/>
                  <w:sz w:val="24"/>
                  <w:highlight w:val="none"/>
                </w:rPr>
                <w:id w:val="-1816336663"/>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highlight w:val="none"/>
              </w:rPr>
            </w:pPr>
            <w:sdt>
              <w:sdtPr>
                <w:rPr>
                  <w:rFonts w:hint="eastAsia" w:ascii="宋体" w:hAnsi="宋体" w:cs="宋体"/>
                  <w:color w:val="auto"/>
                  <w:kern w:val="0"/>
                  <w:sz w:val="24"/>
                  <w:highlight w:val="none"/>
                </w:rPr>
                <w:id w:val="-232311894"/>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jc w:val="center"/>
        </w:trPr>
        <w:tc>
          <w:tcPr>
            <w:tcW w:w="629"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14</w:t>
            </w:r>
          </w:p>
        </w:tc>
        <w:tc>
          <w:tcPr>
            <w:tcW w:w="1843"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bCs/>
                <w:color w:val="auto"/>
                <w:spacing w:val="-6"/>
                <w:sz w:val="24"/>
                <w:highlight w:val="none"/>
              </w:rPr>
              <w:t>推荐中标候选人数量</w:t>
            </w:r>
          </w:p>
        </w:tc>
        <w:tc>
          <w:tcPr>
            <w:tcW w:w="6095" w:type="dxa"/>
            <w:tcBorders>
              <w:top w:val="single" w:color="000000" w:sz="8" w:space="0"/>
              <w:left w:val="single" w:color="000000" w:sz="8"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r>
              <w:rPr>
                <w:rFonts w:hint="eastAsia" w:ascii="宋体" w:hAnsi="宋体" w:cs="宋体"/>
                <w:color w:val="auto"/>
                <w:spacing w:val="-6"/>
                <w:sz w:val="24"/>
                <w:highlight w:val="none"/>
              </w:rPr>
              <w:t>推荐中标候选人数量：</w:t>
            </w:r>
            <w:r>
              <w:rPr>
                <w:rFonts w:hint="eastAsia" w:ascii="宋体" w:hAnsi="宋体" w:cs="宋体"/>
                <w:color w:val="auto"/>
                <w:spacing w:val="-6"/>
                <w:sz w:val="24"/>
                <w:highlight w:val="none"/>
                <w:u w:val="single"/>
              </w:rPr>
              <w:t>1</w:t>
            </w:r>
            <w:r>
              <w:rPr>
                <w:rFonts w:hint="eastAsia" w:ascii="宋体" w:hAnsi="宋体" w:cs="宋体"/>
                <w:color w:val="auto"/>
                <w:spacing w:val="-6"/>
                <w:sz w:val="24"/>
                <w:highlight w:val="none"/>
              </w:rPr>
              <w:t>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jc w:val="center"/>
        </w:trPr>
        <w:tc>
          <w:tcPr>
            <w:tcW w:w="629" w:type="dxa"/>
            <w:tcBorders>
              <w:top w:val="single" w:color="000000" w:sz="8"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autoSpaceDE w:val="0"/>
              <w:autoSpaceDN w:val="0"/>
              <w:snapToGrid w:val="0"/>
              <w:spacing w:line="360" w:lineRule="auto"/>
              <w:textAlignment w:val="bottom"/>
              <w:rPr>
                <w:rFonts w:ascii="宋体" w:hAnsi="宋体" w:cs="宋体"/>
                <w:color w:val="auto"/>
                <w:sz w:val="24"/>
                <w:highlight w:val="none"/>
              </w:rPr>
            </w:pPr>
            <w:r>
              <w:rPr>
                <w:rFonts w:hint="eastAsia" w:ascii="宋体" w:hAnsi="宋体" w:cs="宋体"/>
                <w:snapToGrid w:val="0"/>
                <w:color w:val="auto"/>
                <w:kern w:val="0"/>
                <w:sz w:val="24"/>
                <w:highlight w:val="none"/>
              </w:rPr>
              <w:t>收到中标通知书5个工作日内，中标人需向招标代理机构支付招标代理服务费。</w:t>
            </w:r>
            <w:r>
              <w:rPr>
                <w:rFonts w:hint="eastAsia" w:ascii="宋体" w:hAnsi="宋体" w:cs="宋体"/>
                <w:color w:val="auto"/>
                <w:sz w:val="24"/>
                <w:highlight w:val="none"/>
              </w:rPr>
              <w:t>按【2002】1980号文规定8</w:t>
            </w:r>
            <w:r>
              <w:rPr>
                <w:rFonts w:ascii="宋体" w:hAnsi="宋体" w:cs="宋体"/>
                <w:color w:val="auto"/>
                <w:sz w:val="24"/>
                <w:highlight w:val="none"/>
              </w:rPr>
              <w:t>6</w:t>
            </w:r>
            <w:r>
              <w:rPr>
                <w:rFonts w:hint="eastAsia" w:ascii="宋体" w:hAnsi="宋体" w:cs="宋体"/>
                <w:color w:val="auto"/>
                <w:sz w:val="24"/>
                <w:highlight w:val="none"/>
              </w:rPr>
              <w:t>%向中标供应商收取（不足5</w:t>
            </w:r>
            <w:r>
              <w:rPr>
                <w:rFonts w:ascii="宋体" w:hAnsi="宋体" w:cs="宋体"/>
                <w:color w:val="auto"/>
                <w:sz w:val="24"/>
                <w:highlight w:val="none"/>
              </w:rPr>
              <w:t>000</w:t>
            </w:r>
            <w:r>
              <w:rPr>
                <w:rFonts w:hint="eastAsia" w:ascii="宋体" w:hAnsi="宋体" w:cs="宋体"/>
                <w:color w:val="auto"/>
                <w:sz w:val="24"/>
                <w:highlight w:val="none"/>
              </w:rPr>
              <w:t>元按5</w:t>
            </w:r>
            <w:r>
              <w:rPr>
                <w:rFonts w:ascii="宋体" w:hAnsi="宋体" w:cs="宋体"/>
                <w:color w:val="auto"/>
                <w:sz w:val="24"/>
                <w:highlight w:val="none"/>
              </w:rPr>
              <w:t>000</w:t>
            </w:r>
            <w:r>
              <w:rPr>
                <w:rFonts w:hint="eastAsia" w:ascii="宋体" w:hAnsi="宋体" w:cs="宋体"/>
                <w:color w:val="auto"/>
                <w:sz w:val="24"/>
                <w:highlight w:val="none"/>
              </w:rPr>
              <w:t>元计）。</w:t>
            </w:r>
          </w:p>
          <w:p>
            <w:pPr>
              <w:pStyle w:val="160"/>
              <w:snapToGrid w:val="0"/>
              <w:spacing w:before="0"/>
              <w:ind w:firstLine="0" w:firstLineChars="0"/>
              <w:rPr>
                <w:rFonts w:ascii="宋体" w:hAnsi="宋体" w:cs="宋体"/>
                <w:color w:val="auto"/>
                <w:szCs w:val="24"/>
                <w:highlight w:val="none"/>
              </w:rPr>
            </w:pPr>
            <w:r>
              <w:rPr>
                <w:rFonts w:hint="eastAsia" w:ascii="宋体" w:hAnsi="宋体" w:cs="宋体"/>
                <w:color w:val="auto"/>
                <w:spacing w:val="-6"/>
                <w:szCs w:val="24"/>
                <w:highlight w:val="none"/>
              </w:rPr>
              <w:t>收款单位（户名）：</w:t>
            </w:r>
            <w:r>
              <w:rPr>
                <w:rFonts w:hint="eastAsia" w:ascii="宋体" w:hAnsi="宋体" w:cs="宋体"/>
                <w:bCs/>
                <w:color w:val="auto"/>
                <w:kern w:val="0"/>
                <w:szCs w:val="24"/>
                <w:highlight w:val="none"/>
              </w:rPr>
              <w:t>浙江省成套招标代理有限公司；</w:t>
            </w:r>
          </w:p>
          <w:p>
            <w:pPr>
              <w:pStyle w:val="160"/>
              <w:snapToGrid w:val="0"/>
              <w:spacing w:before="0"/>
              <w:ind w:firstLine="0" w:firstLineChars="0"/>
              <w:rPr>
                <w:rFonts w:ascii="宋体" w:hAnsi="宋体" w:cs="宋体"/>
                <w:color w:val="auto"/>
                <w:spacing w:val="-6"/>
                <w:szCs w:val="24"/>
                <w:highlight w:val="none"/>
              </w:rPr>
            </w:pPr>
            <w:r>
              <w:rPr>
                <w:rFonts w:hint="eastAsia" w:ascii="宋体" w:hAnsi="宋体" w:cs="宋体"/>
                <w:bCs/>
                <w:color w:val="auto"/>
                <w:kern w:val="0"/>
                <w:szCs w:val="24"/>
                <w:highlight w:val="none"/>
              </w:rPr>
              <w:t>开户银行：中信</w:t>
            </w:r>
            <w:r>
              <w:rPr>
                <w:rFonts w:hint="eastAsia" w:ascii="宋体" w:hAnsi="宋体" w:cs="宋体"/>
                <w:color w:val="auto"/>
                <w:spacing w:val="-6"/>
                <w:szCs w:val="24"/>
                <w:highlight w:val="none"/>
              </w:rPr>
              <w:t>银行杭州西湖支行；</w:t>
            </w:r>
          </w:p>
          <w:p>
            <w:pPr>
              <w:pStyle w:val="160"/>
              <w:snapToGrid w:val="0"/>
              <w:spacing w:before="0"/>
              <w:ind w:firstLine="0" w:firstLineChars="0"/>
              <w:rPr>
                <w:rFonts w:ascii="宋体" w:hAnsi="宋体" w:cs="宋体"/>
                <w:color w:val="auto"/>
                <w:kern w:val="0"/>
                <w:highlight w:val="none"/>
              </w:rPr>
            </w:pPr>
            <w:r>
              <w:rPr>
                <w:rFonts w:hint="eastAsia" w:ascii="宋体" w:hAnsi="宋体" w:cs="宋体"/>
                <w:color w:val="auto"/>
                <w:spacing w:val="-6"/>
                <w:highlight w:val="none"/>
              </w:rPr>
              <w:t>银行账号：</w:t>
            </w:r>
            <w:r>
              <w:rPr>
                <w:rFonts w:ascii="宋体" w:hAnsi="宋体" w:cs="宋体"/>
                <w:color w:val="auto"/>
                <w:spacing w:val="-6"/>
                <w:highlight w:val="none"/>
              </w:rPr>
              <w:t>7331 6101 8260 0126 385。</w:t>
            </w:r>
          </w:p>
        </w:tc>
      </w:tr>
    </w:tbl>
    <w:p>
      <w:pPr>
        <w:pStyle w:val="24"/>
        <w:rPr>
          <w:color w:val="auto"/>
          <w:highlight w:val="none"/>
          <w:lang w:val="en-US"/>
        </w:rPr>
      </w:pPr>
    </w:p>
    <w:p>
      <w:pPr>
        <w:snapToGrid w:val="0"/>
        <w:spacing w:line="360" w:lineRule="auto"/>
        <w:ind w:firstLine="643"/>
        <w:jc w:val="center"/>
        <w:rPr>
          <w:rFonts w:ascii="宋体" w:hAnsi="宋体" w:cs="宋体"/>
          <w:b/>
          <w:color w:val="auto"/>
          <w:sz w:val="32"/>
          <w:szCs w:val="20"/>
          <w:highlight w:val="none"/>
        </w:rPr>
      </w:pPr>
    </w:p>
    <w:bookmarkEnd w:id="10"/>
    <w:p>
      <w:pPr>
        <w:rPr>
          <w:rFonts w:hint="eastAsia" w:ascii="宋体" w:hAnsi="宋体" w:cs="宋体"/>
          <w:b/>
          <w:color w:val="auto"/>
          <w:sz w:val="32"/>
          <w:szCs w:val="20"/>
          <w:highlight w:val="none"/>
        </w:rPr>
      </w:pPr>
      <w:bookmarkStart w:id="13" w:name="第三部分"/>
      <w:bookmarkStart w:id="14" w:name="_Toc164416483"/>
      <w:r>
        <w:rPr>
          <w:rFonts w:hint="eastAsia" w:ascii="宋体" w:hAnsi="宋体" w:cs="宋体"/>
          <w:b/>
          <w:color w:val="auto"/>
          <w:sz w:val="32"/>
          <w:szCs w:val="20"/>
          <w:highlight w:val="none"/>
        </w:rPr>
        <w:br w:type="page"/>
      </w:r>
    </w:p>
    <w:p>
      <w:pPr>
        <w:adjustRightInd/>
        <w:spacing w:line="360" w:lineRule="auto"/>
        <w:jc w:val="center"/>
        <w:outlineLvl w:val="1"/>
        <w:rPr>
          <w:rFonts w:ascii="宋体" w:hAnsi="宋体" w:cs="宋体"/>
          <w:b/>
          <w:color w:val="auto"/>
          <w:sz w:val="32"/>
          <w:szCs w:val="20"/>
          <w:highlight w:val="none"/>
        </w:rPr>
      </w:pPr>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2"/>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napToGrid w:val="0"/>
        <w:spacing w:line="360" w:lineRule="auto"/>
        <w:ind w:firstLine="361" w:firstLineChars="150"/>
        <w:jc w:val="left"/>
        <w:outlineLvl w:val="2"/>
        <w:rPr>
          <w:rFonts w:ascii="宋体" w:hAnsi="宋体" w:cs="宋体"/>
          <w:b/>
          <w:color w:val="auto"/>
          <w:sz w:val="24"/>
          <w:highlight w:val="none"/>
        </w:rPr>
      </w:pPr>
      <w:r>
        <w:rPr>
          <w:rFonts w:hint="eastAsia" w:ascii="宋体" w:hAnsi="宋体" w:cs="宋体"/>
          <w:b/>
          <w:color w:val="auto"/>
          <w:sz w:val="24"/>
          <w:highlight w:val="none"/>
        </w:rPr>
        <w:t>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“采购代理机构”系指招标公告中载明的本项目的采购代理机构。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2.6“电子交易平台”系指本项目政府采购活动所依托的政府采购云平台（https://www.zcygov.cn/）。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adjustRightInd/>
        <w:snapToGrid w:val="0"/>
        <w:spacing w:line="360" w:lineRule="auto"/>
        <w:ind w:firstLine="361" w:firstLineChars="150"/>
        <w:jc w:val="left"/>
        <w:outlineLvl w:val="2"/>
        <w:rPr>
          <w:rFonts w:ascii="宋体" w:hAnsi="宋体" w:cs="宋体"/>
          <w:b/>
          <w:color w:val="auto"/>
          <w:sz w:val="24"/>
          <w:highlight w:val="none"/>
        </w:rPr>
      </w:pPr>
      <w:r>
        <w:rPr>
          <w:rFonts w:hint="eastAsia" w:ascii="宋体" w:hAnsi="宋体" w:cs="宋体"/>
          <w:b/>
          <w:color w:val="auto"/>
          <w:sz w:val="24"/>
          <w:highlight w:val="none"/>
        </w:rPr>
        <w:t>3. 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highlight w:val="none"/>
        </w:rPr>
        <w:t>6</w:t>
      </w:r>
      <w:r>
        <w:rPr>
          <w:rFonts w:hint="eastAsia" w:ascii="宋体" w:hAnsi="宋体" w:cs="宋体"/>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pStyle w:val="3"/>
        <w:adjustRightInd w:val="0"/>
        <w:ind w:left="0" w:firstLine="480" w:firstLineChars="200"/>
        <w:rPr>
          <w:color w:val="auto"/>
          <w:highlight w:val="none"/>
        </w:rPr>
      </w:pPr>
      <w:r>
        <w:rPr>
          <w:rFonts w:hint="eastAsia" w:ascii="宋体" w:hAnsi="宋体" w:eastAsia="宋体" w:cs="仿宋"/>
          <w:b w:val="0"/>
          <w:bCs w:val="0"/>
          <w:color w:val="auto"/>
          <w:sz w:val="24"/>
          <w:szCs w:val="24"/>
          <w:highlight w:val="none"/>
          <w:lang w:val="en-US"/>
        </w:rPr>
        <w:t>3.4.3 采购人应当贯彻落实知识产权保护相关法律法规，应当采购使用正版软件。</w:t>
      </w:r>
    </w:p>
    <w:p>
      <w:pPr>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3.5平等对待内外资企业和符合条件的破产重整企业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平等对待内外资企业和符合条件的破产重整企业，切实保障企业公平竞争，平等维护企业的合法利益。</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4. 询问、质疑、投诉</w:t>
      </w:r>
      <w:r>
        <w:rPr>
          <w:rFonts w:hint="eastAsia" w:ascii="宋体" w:hAnsi="宋体" w:cs="仿宋"/>
          <w:b/>
          <w:color w:val="auto"/>
          <w:sz w:val="24"/>
          <w:highlight w:val="none"/>
        </w:rPr>
        <w:t>、补偿救济</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4"/>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5"/>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4"/>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4"/>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4.3.3.1供应商的姓名或者名称、地址、邮编、联系人及联系电话；</w:t>
      </w:r>
    </w:p>
    <w:p>
      <w:pPr>
        <w:pStyle w:val="34"/>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4.3.3.2质疑项目的名称、编号；</w:t>
      </w:r>
    </w:p>
    <w:p>
      <w:pPr>
        <w:pStyle w:val="34"/>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4.3.3.3具体、明确的质疑事项和与质疑事项相关的请求；</w:t>
      </w:r>
    </w:p>
    <w:p>
      <w:pPr>
        <w:pStyle w:val="34"/>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4.3.3.4事实依据；</w:t>
      </w:r>
    </w:p>
    <w:p>
      <w:pPr>
        <w:pStyle w:val="34"/>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4.3.3.5必要的法律依据；</w:t>
      </w:r>
    </w:p>
    <w:p>
      <w:pPr>
        <w:pStyle w:val="34"/>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91"/>
        <w:shd w:val="clear" w:color="auto" w:fill="FFFFFF"/>
        <w:snapToGrid w:val="0"/>
        <w:spacing w:after="240" w:afterAutospacing="0" w:line="360" w:lineRule="auto"/>
        <w:ind w:firstLine="48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91"/>
        <w:shd w:val="clear" w:color="auto" w:fill="FFFFFF"/>
        <w:snapToGrid w:val="0"/>
        <w:spacing w:after="240" w:afterAutospacing="0" w:line="360" w:lineRule="auto"/>
        <w:ind w:firstLine="480"/>
        <w:contextualSpacing/>
        <w:rPr>
          <w:color w:val="auto"/>
          <w:highlight w:val="none"/>
        </w:rPr>
      </w:pPr>
      <w:r>
        <w:rPr>
          <w:rFonts w:hint="eastAsia"/>
          <w:color w:val="auto"/>
          <w:highlight w:val="none"/>
        </w:rPr>
        <w:t>质疑函范本及制作说明详见附件2。</w:t>
      </w:r>
    </w:p>
    <w:p>
      <w:pPr>
        <w:pStyle w:val="891"/>
        <w:shd w:val="clear" w:color="auto" w:fill="FFFFFF"/>
        <w:snapToGrid w:val="0"/>
        <w:spacing w:after="240" w:afterAutospacing="0" w:line="360" w:lineRule="auto"/>
        <w:ind w:firstLine="480"/>
        <w:contextualSpacing/>
        <w:rPr>
          <w:color w:val="auto"/>
          <w:highlight w:val="none"/>
        </w:rPr>
      </w:pPr>
      <w:r>
        <w:rPr>
          <w:rFonts w:hint="eastAsia"/>
          <w:color w:val="auto"/>
          <w:highlight w:val="none"/>
        </w:rPr>
        <w:t>4.3.4对同一采购程序环节的质疑，供应商须在法定质疑期内一次性提出。</w:t>
      </w:r>
    </w:p>
    <w:p>
      <w:pPr>
        <w:pStyle w:val="891"/>
        <w:shd w:val="clear" w:color="auto" w:fill="FFFFFF"/>
        <w:snapToGrid w:val="0"/>
        <w:spacing w:after="240" w:afterAutospacing="0" w:line="360" w:lineRule="auto"/>
        <w:ind w:firstLine="480"/>
        <w:contextualSpacing/>
        <w:rPr>
          <w:color w:val="auto"/>
          <w:highlight w:val="none"/>
        </w:rPr>
      </w:pPr>
      <w:r>
        <w:rPr>
          <w:rFonts w:hint="eastAsia"/>
          <w:color w:val="auto"/>
          <w:highlight w:val="none"/>
          <w:lang w:val="zh-CN"/>
        </w:rPr>
        <w:t>4.3</w:t>
      </w:r>
      <w:r>
        <w:rPr>
          <w:rFonts w:hint="eastAsia"/>
          <w:color w:val="auto"/>
          <w:highlight w:val="none"/>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91"/>
        <w:shd w:val="clear" w:color="auto" w:fill="FFFFFF"/>
        <w:snapToGrid w:val="0"/>
        <w:spacing w:after="240" w:afterAutospacing="0" w:line="360" w:lineRule="auto"/>
        <w:ind w:firstLine="48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91"/>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91"/>
        <w:shd w:val="clear" w:color="auto" w:fill="FFFFFF"/>
        <w:snapToGrid w:val="0"/>
        <w:spacing w:after="240" w:afterAutospacing="0" w:line="360" w:lineRule="auto"/>
        <w:ind w:firstLine="480"/>
        <w:contextualSpacing/>
        <w:rPr>
          <w:color w:val="auto"/>
          <w:highlight w:val="none"/>
        </w:rPr>
      </w:pPr>
      <w:r>
        <w:rPr>
          <w:rFonts w:hint="eastAsia"/>
          <w:color w:val="auto"/>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pStyle w:val="891"/>
        <w:shd w:val="clear" w:color="auto" w:fill="FFFFFF"/>
        <w:snapToGrid w:val="0"/>
        <w:spacing w:after="240" w:afterAutospacing="0" w:line="360" w:lineRule="auto"/>
        <w:ind w:firstLine="48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91"/>
        <w:shd w:val="clear" w:color="auto" w:fill="FFFFFF"/>
        <w:snapToGrid w:val="0"/>
        <w:spacing w:after="240" w:afterAutospacing="0" w:line="360" w:lineRule="auto"/>
        <w:ind w:firstLine="480"/>
        <w:contextualSpacing/>
        <w:rPr>
          <w:color w:val="auto"/>
          <w:highlight w:val="none"/>
        </w:rPr>
      </w:pPr>
      <w:r>
        <w:rPr>
          <w:rFonts w:hint="eastAsia"/>
          <w:color w:val="auto"/>
          <w:highlight w:val="none"/>
        </w:rPr>
        <w:t>4.4.3供应商投诉应当有明确的请求和必要的证明材料。</w:t>
      </w:r>
    </w:p>
    <w:p>
      <w:pPr>
        <w:pStyle w:val="891"/>
        <w:shd w:val="clear" w:color="auto" w:fill="FFFFFF"/>
        <w:snapToGrid w:val="0"/>
        <w:spacing w:after="240" w:afterAutospacing="0" w:line="360" w:lineRule="auto"/>
        <w:ind w:firstLine="48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891"/>
        <w:shd w:val="clear" w:color="auto" w:fill="FFFFFF"/>
        <w:snapToGrid w:val="0"/>
        <w:spacing w:after="240" w:afterAutospacing="0" w:line="360" w:lineRule="auto"/>
        <w:ind w:firstLine="480"/>
        <w:contextualSpacing/>
        <w:rPr>
          <w:color w:val="auto"/>
          <w:highlight w:val="none"/>
        </w:rPr>
      </w:pPr>
      <w:r>
        <w:rPr>
          <w:rFonts w:hint="eastAsia"/>
          <w:color w:val="auto"/>
          <w:highlight w:val="none"/>
        </w:rPr>
        <w:t>4.4.5根据政府采购行政裁决省市区三级联动试点工作安排，杭州市政府采购项目投诉材料可寄送至浙江省政府采购行政裁决服务中心（杭州），地址：杭州市上城区四季青街道新业路市民之家G03办公室，收件人：朱女士、王女士，电话：0571-85252453。</w:t>
      </w:r>
    </w:p>
    <w:p>
      <w:pPr>
        <w:pStyle w:val="891"/>
        <w:shd w:val="clear" w:color="auto" w:fill="FFFFFF"/>
        <w:spacing w:after="240" w:line="360" w:lineRule="auto"/>
        <w:ind w:firstLine="480"/>
        <w:contextualSpacing/>
        <w:rPr>
          <w:color w:val="auto"/>
          <w:highlight w:val="none"/>
        </w:rPr>
      </w:pPr>
      <w:r>
        <w:rPr>
          <w:rFonts w:hint="eastAsia"/>
          <w:color w:val="auto"/>
          <w:highlight w:val="none"/>
        </w:rPr>
        <w:t>4.5 补偿救济</w:t>
      </w:r>
    </w:p>
    <w:p>
      <w:pPr>
        <w:pStyle w:val="891"/>
        <w:shd w:val="clear" w:color="auto" w:fill="FFFFFF"/>
        <w:spacing w:after="240" w:line="360" w:lineRule="auto"/>
        <w:ind w:firstLine="480"/>
        <w:contextualSpacing/>
        <w:rPr>
          <w:color w:val="auto"/>
          <w:highlight w:val="none"/>
        </w:rPr>
      </w:pPr>
      <w:r>
        <w:rPr>
          <w:rFonts w:hint="eastAsia"/>
          <w:color w:val="auto"/>
          <w:highlight w:val="none"/>
        </w:rPr>
        <w:t>采购人（行政机关）因政策变化、规划调整而不履行政府采购合同的，供应商可依据《杭州市涉企补偿救济实施办法（试行）》向采购人（行政机关）提起补偿申请。</w:t>
      </w:r>
    </w:p>
    <w:p>
      <w:pPr>
        <w:pStyle w:val="891"/>
        <w:shd w:val="clear" w:color="auto" w:fill="FFFFFF"/>
        <w:snapToGrid w:val="0"/>
        <w:spacing w:after="240" w:afterAutospacing="0" w:line="360" w:lineRule="auto"/>
        <w:ind w:firstLine="480"/>
        <w:contextualSpacing/>
        <w:rPr>
          <w:color w:val="auto"/>
          <w:highlight w:val="none"/>
        </w:rPr>
      </w:pPr>
      <w:r>
        <w:rPr>
          <w:rFonts w:hint="eastAsia"/>
          <w:color w:val="auto"/>
          <w:highlight w:val="none"/>
        </w:rPr>
        <w:t>投诉书范本及制作说明详见附件3。</w:t>
      </w:r>
    </w:p>
    <w:p>
      <w:pPr>
        <w:pStyle w:val="160"/>
        <w:snapToGrid w:val="0"/>
        <w:spacing w:before="0"/>
        <w:ind w:firstLine="360"/>
        <w:rPr>
          <w:rFonts w:ascii="宋体" w:hAnsi="宋体" w:cs="宋体"/>
          <w:color w:val="auto"/>
          <w:sz w:val="18"/>
          <w:szCs w:val="18"/>
          <w:highlight w:val="none"/>
        </w:rPr>
      </w:pPr>
    </w:p>
    <w:p>
      <w:pPr>
        <w:adjustRightInd/>
        <w:spacing w:line="360" w:lineRule="auto"/>
        <w:ind w:firstLine="643"/>
        <w:jc w:val="center"/>
        <w:outlineLvl w:val="1"/>
        <w:rPr>
          <w:rFonts w:ascii="宋体" w:hAnsi="宋体" w:cs="宋体"/>
          <w:b/>
          <w:color w:val="auto"/>
          <w:sz w:val="32"/>
          <w:szCs w:val="20"/>
          <w:highlight w:val="none"/>
        </w:rPr>
      </w:pPr>
      <w:r>
        <w:rPr>
          <w:rFonts w:hint="eastAsia" w:ascii="宋体" w:hAnsi="宋体" w:cs="宋体"/>
          <w:b/>
          <w:color w:val="auto"/>
          <w:sz w:val="32"/>
          <w:szCs w:val="20"/>
          <w:highlight w:val="none"/>
        </w:rPr>
        <w:t>二、招标文件的构成、澄清、修改</w:t>
      </w:r>
    </w:p>
    <w:p>
      <w:pPr>
        <w:adjustRightInd/>
        <w:spacing w:line="360" w:lineRule="auto"/>
        <w:ind w:firstLine="482"/>
        <w:outlineLvl w:val="2"/>
        <w:rPr>
          <w:rFonts w:ascii="宋体" w:hAnsi="宋体" w:cs="宋体"/>
          <w:b/>
          <w:color w:val="auto"/>
          <w:sz w:val="24"/>
          <w:highlight w:val="none"/>
          <w:lang w:val="zh-CN"/>
        </w:rPr>
      </w:pPr>
      <w:r>
        <w:rPr>
          <w:rFonts w:hint="eastAsia" w:ascii="宋体" w:hAnsi="宋体" w:cs="宋体"/>
          <w:b/>
          <w:color w:val="auto"/>
          <w:sz w:val="24"/>
          <w:highlight w:val="none"/>
          <w:lang w:val="zh-CN"/>
        </w:rPr>
        <w:t>5．招标文件的构成</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adjustRightInd/>
        <w:spacing w:line="360" w:lineRule="auto"/>
        <w:ind w:firstLine="482"/>
        <w:outlineLvl w:val="2"/>
        <w:rPr>
          <w:rFonts w:ascii="宋体" w:hAnsi="宋体" w:cs="宋体"/>
          <w:b/>
          <w:color w:val="auto"/>
          <w:sz w:val="24"/>
          <w:highlight w:val="none"/>
          <w:lang w:val="zh-CN"/>
        </w:rPr>
      </w:pPr>
      <w:r>
        <w:rPr>
          <w:rFonts w:hint="eastAsia" w:ascii="宋体" w:hAnsi="宋体" w:cs="宋体"/>
          <w:b/>
          <w:color w:val="auto"/>
          <w:sz w:val="24"/>
          <w:highlight w:val="none"/>
          <w:lang w:val="zh-CN"/>
        </w:rPr>
        <w:t>6. 招标文件的澄清、修改</w:t>
      </w:r>
    </w:p>
    <w:p>
      <w:pPr>
        <w:pStyle w:val="160"/>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6.1已获取招标文件的潜在投标人，若有问题需要澄清，应于投标截止时间前，以书面形式向采购代理机构提出。</w:t>
      </w:r>
    </w:p>
    <w:p>
      <w:pPr>
        <w:pStyle w:val="160"/>
        <w:snapToGrid w:val="0"/>
        <w:spacing w:before="0"/>
        <w:ind w:firstLine="480"/>
        <w:rPr>
          <w:rFonts w:ascii="宋体" w:hAnsi="宋体" w:cs="宋体"/>
          <w:color w:val="auto"/>
          <w:highlight w:val="none"/>
        </w:rPr>
      </w:pPr>
      <w:r>
        <w:rPr>
          <w:rFonts w:hint="eastAsia" w:ascii="宋体" w:hAnsi="宋体" w:cs="宋体"/>
          <w:color w:val="auto"/>
          <w:highlight w:val="none"/>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pStyle w:val="34"/>
        <w:spacing w:line="360" w:lineRule="auto"/>
        <w:ind w:firstLine="482"/>
        <w:outlineLvl w:val="2"/>
        <w:rPr>
          <w:rFonts w:hAnsi="宋体" w:cs="宋体"/>
          <w:b/>
          <w:color w:val="auto"/>
          <w:sz w:val="24"/>
          <w:szCs w:val="24"/>
          <w:highlight w:val="none"/>
        </w:rPr>
      </w:pPr>
      <w:r>
        <w:rPr>
          <w:rFonts w:hint="eastAsia" w:hAnsi="宋体" w:cs="宋体"/>
          <w:b/>
          <w:color w:val="auto"/>
          <w:sz w:val="24"/>
          <w:szCs w:val="24"/>
          <w:highlight w:val="none"/>
        </w:rPr>
        <w:t>7.开标前答疑会或现场考察</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adjustRightInd/>
        <w:spacing w:line="360" w:lineRule="auto"/>
        <w:ind w:firstLine="602"/>
        <w:jc w:val="center"/>
        <w:outlineLvl w:val="1"/>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4"/>
        <w:spacing w:line="360" w:lineRule="auto"/>
        <w:ind w:firstLine="482"/>
        <w:outlineLvl w:val="2"/>
        <w:rPr>
          <w:rFonts w:hAnsi="宋体" w:cs="宋体"/>
          <w:b/>
          <w:color w:val="auto"/>
          <w:sz w:val="24"/>
          <w:szCs w:val="24"/>
          <w:highlight w:val="none"/>
          <w:lang w:val="zh-CN"/>
        </w:rPr>
      </w:pPr>
      <w:r>
        <w:rPr>
          <w:rFonts w:hint="eastAsia" w:hAnsi="宋体" w:cs="宋体"/>
          <w:b/>
          <w:color w:val="auto"/>
          <w:sz w:val="24"/>
          <w:szCs w:val="24"/>
          <w:highlight w:val="none"/>
          <w:lang w:val="zh-CN"/>
        </w:rPr>
        <w:t>8.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4"/>
        <w:spacing w:line="360" w:lineRule="auto"/>
        <w:ind w:firstLine="482"/>
        <w:outlineLvl w:val="2"/>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4"/>
        <w:spacing w:line="360" w:lineRule="auto"/>
        <w:ind w:firstLine="482"/>
        <w:outlineLvl w:val="2"/>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4"/>
        <w:spacing w:line="360" w:lineRule="auto"/>
        <w:ind w:firstLine="482"/>
        <w:outlineLvl w:val="2"/>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pStyle w:val="3"/>
        <w:adjustRightInd w:val="0"/>
        <w:ind w:left="0" w:firstLine="960" w:firstLineChars="400"/>
        <w:rPr>
          <w:color w:val="auto"/>
          <w:highlight w:val="none"/>
        </w:rPr>
      </w:pPr>
      <w:r>
        <w:rPr>
          <w:rFonts w:hint="eastAsia" w:ascii="宋体" w:hAnsi="宋体" w:eastAsia="宋体" w:cs="宋体"/>
          <w:b w:val="0"/>
          <w:bCs w:val="0"/>
          <w:color w:val="auto"/>
          <w:sz w:val="24"/>
          <w:szCs w:val="24"/>
          <w:highlight w:val="none"/>
          <w:lang w:val="en-US"/>
        </w:rPr>
        <w:t>11.3.2 报价情况说明（如供应商报价低于项目预算50%的，应当提交本文档，详细阐述不影响产品质量或者诚信履约的具体原因）；</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投标人提供虚假材料投标的，投标无效。</w:t>
      </w:r>
    </w:p>
    <w:p>
      <w:pPr>
        <w:spacing w:line="360" w:lineRule="auto"/>
        <w:ind w:firstLine="720" w:firstLineChars="300"/>
        <w:rPr>
          <w:color w:val="auto"/>
          <w:highlight w:val="none"/>
        </w:rPr>
      </w:pPr>
      <w:r>
        <w:rPr>
          <w:rFonts w:hint="eastAsia"/>
          <w:color w:val="auto"/>
          <w:sz w:val="24"/>
          <w:highlight w:val="none"/>
          <w:shd w:val="clear" w:color="auto" w:fill="FFFFFF"/>
        </w:rPr>
        <w:t>投标人应对投标文件中材料的真实性、合法性负责。</w:t>
      </w:r>
    </w:p>
    <w:p>
      <w:pPr>
        <w:pStyle w:val="160"/>
        <w:snapToGrid w:val="0"/>
        <w:spacing w:before="0"/>
        <w:ind w:firstLine="0" w:firstLineChars="0"/>
        <w:outlineLvl w:val="2"/>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ind w:firstLine="482"/>
        <w:outlineLvl w:val="2"/>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60"/>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60"/>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60"/>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60"/>
        <w:spacing w:before="0"/>
        <w:ind w:firstLine="0" w:firstLineChars="0"/>
        <w:outlineLvl w:val="2"/>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60"/>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60"/>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60"/>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34"/>
        <w:spacing w:line="360" w:lineRule="auto"/>
        <w:ind w:firstLine="482"/>
        <w:outlineLvl w:val="2"/>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4"/>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但采购人、采购代理机构不强制或变相强制投标人提交备份投标文件。</w:t>
      </w:r>
    </w:p>
    <w:p>
      <w:pPr>
        <w:pStyle w:val="34"/>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DVD光盘等存储介质</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15.3直接提交备份投标文件的，投标人应于投标截止时间前在招标公告中载明的开标地点将备份投标文件提交给采购代理机构，采购代理机构将拒绝接受逾期送达的备份投标文件。</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送达时间以签收人签收时间为准。采购代理机构将拒绝接受逾期送达的备份投标文件。邮寄过程中，电子备份投标文件发生泄露、遗失、损坏或延期送达等情况的，由投标人自行负责。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60"/>
        <w:spacing w:before="0"/>
        <w:ind w:firstLine="0" w:firstLineChars="0"/>
        <w:outlineLvl w:val="2"/>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6"/>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60"/>
        <w:spacing w:before="0"/>
        <w:ind w:firstLine="0" w:firstLineChars="0"/>
        <w:outlineLvl w:val="2"/>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60"/>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60"/>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60"/>
        <w:spacing w:before="0"/>
        <w:ind w:firstLine="643"/>
        <w:rPr>
          <w:rFonts w:ascii="宋体" w:hAnsi="宋体" w:cs="宋体"/>
          <w:b/>
          <w:color w:val="auto"/>
          <w:sz w:val="32"/>
          <w:highlight w:val="none"/>
        </w:rPr>
      </w:pPr>
    </w:p>
    <w:p>
      <w:pPr>
        <w:pStyle w:val="160"/>
        <w:spacing w:before="0"/>
        <w:ind w:firstLine="1928" w:firstLineChars="600"/>
        <w:outlineLvl w:val="1"/>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9"/>
        <w:spacing w:before="0" w:line="360" w:lineRule="auto"/>
        <w:ind w:left="0" w:firstLine="241" w:firstLineChars="100"/>
        <w:contextualSpacing/>
        <w:outlineLvl w:val="2"/>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9"/>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18.1采购代理机构按照招标文件规定的时间通过电子交易平台组织开标，所有投标人均应当准时在线参加。投标人不足3家的，不得开标。</w:t>
      </w:r>
    </w:p>
    <w:p>
      <w:pPr>
        <w:pStyle w:val="559"/>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18.2开标时，电子交易平台按开标时间自动提取所有投标文件。采购代理机构依托电子交易平台发起开始解密指令，投标人按照平台提示和招标文件的规定在半小时内完成在线解密。</w:t>
      </w:r>
    </w:p>
    <w:p>
      <w:pPr>
        <w:pStyle w:val="559"/>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pStyle w:val="559"/>
        <w:spacing w:before="0" w:line="360" w:lineRule="auto"/>
        <w:ind w:left="0" w:firstLine="0"/>
        <w:contextualSpacing/>
        <w:outlineLvl w:val="2"/>
        <w:rPr>
          <w:rFonts w:ascii="宋体" w:hAnsi="宋体" w:cs="宋体"/>
          <w:b/>
          <w:color w:val="auto"/>
          <w:sz w:val="24"/>
          <w:szCs w:val="24"/>
          <w:highlight w:val="none"/>
        </w:rPr>
      </w:pPr>
      <w:r>
        <w:rPr>
          <w:rFonts w:ascii="宋体" w:hAnsi="宋体" w:cs="宋体"/>
          <w:b/>
          <w:color w:val="auto"/>
          <w:sz w:val="24"/>
          <w:szCs w:val="24"/>
          <w:highlight w:val="none"/>
        </w:rPr>
        <w:t>19、资格审查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19.1</w:t>
      </w:r>
      <w:r>
        <w:rPr>
          <w:rFonts w:hint="eastAsia" w:ascii="宋体" w:hAnsi="宋体" w:cs="宋体"/>
          <w:color w:val="auto"/>
          <w:sz w:val="24"/>
          <w:highlight w:val="none"/>
        </w:rPr>
        <w:t>采购人或采购代理机构依据法律法规和招标文件的规定，对投标人的资格进行审查。</w:t>
      </w:r>
    </w:p>
    <w:p>
      <w:pPr>
        <w:pStyle w:val="160"/>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60"/>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3对未通过资格审查的投标人，采购人或采购代理机构告知其未通过的原因。</w:t>
      </w:r>
    </w:p>
    <w:p>
      <w:pPr>
        <w:pStyle w:val="160"/>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160"/>
        <w:snapToGrid w:val="0"/>
        <w:spacing w:before="0"/>
        <w:ind w:firstLine="480"/>
        <w:rPr>
          <w:rFonts w:ascii="宋体" w:hAnsi="宋体" w:cs="宋体"/>
          <w:color w:val="auto"/>
          <w:highlight w:val="none"/>
        </w:rPr>
      </w:pPr>
      <w:r>
        <w:rPr>
          <w:rFonts w:hint="eastAsia" w:ascii="宋体" w:hAnsi="宋体" w:cs="宋体"/>
          <w:color w:val="auto"/>
          <w:kern w:val="0"/>
          <w:szCs w:val="24"/>
          <w:highlight w:val="none"/>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60"/>
        <w:spacing w:before="0"/>
        <w:ind w:firstLine="0" w:firstLineChars="0"/>
        <w:outlineLvl w:val="2"/>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60"/>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20.1信用信息查询渠道及截止时间：采购代理机构将在资格审查时通过“信用中国”网站(www.creditchina.gov.cn)、中国政府采购网(www.ccgp.gov.cn)渠道查询投标人接受资格时的信用记录。</w:t>
      </w:r>
    </w:p>
    <w:p>
      <w:pPr>
        <w:pStyle w:val="160"/>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60"/>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60"/>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60"/>
        <w:spacing w:before="0"/>
        <w:ind w:firstLine="0" w:firstLineChars="0"/>
        <w:rPr>
          <w:rFonts w:ascii="宋体" w:hAnsi="宋体" w:cs="宋体"/>
          <w:color w:val="auto"/>
          <w:kern w:val="0"/>
          <w:szCs w:val="24"/>
          <w:highlight w:val="none"/>
        </w:rPr>
      </w:pPr>
    </w:p>
    <w:p>
      <w:pPr>
        <w:snapToGrid w:val="0"/>
        <w:spacing w:line="360" w:lineRule="auto"/>
        <w:ind w:firstLine="723"/>
        <w:jc w:val="center"/>
        <w:outlineLvl w:val="1"/>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ind w:firstLine="482" w:firstLineChars="200"/>
        <w:outlineLvl w:val="2"/>
        <w:rPr>
          <w:rFonts w:ascii="宋体" w:hAnsi="宋体" w:cs="宋体"/>
          <w:b/>
          <w:color w:val="auto"/>
          <w:sz w:val="24"/>
          <w:highlight w:val="none"/>
        </w:rPr>
      </w:pPr>
      <w:bookmarkStart w:id="15"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napToGrid w:val="0"/>
        <w:spacing w:line="360" w:lineRule="auto"/>
        <w:ind w:firstLine="723"/>
        <w:jc w:val="center"/>
        <w:outlineLvl w:val="1"/>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6"/>
        <w:spacing w:line="360" w:lineRule="auto"/>
        <w:ind w:left="479" w:hanging="479" w:hangingChars="199"/>
        <w:outlineLvl w:val="2"/>
        <w:rPr>
          <w:rFonts w:cs="宋体"/>
          <w:b/>
          <w:color w:val="auto"/>
          <w:highlight w:val="none"/>
        </w:rPr>
      </w:pPr>
      <w:r>
        <w:rPr>
          <w:rFonts w:hint="eastAsia" w:cs="宋体"/>
          <w:b/>
          <w:color w:val="auto"/>
          <w:highlight w:val="none"/>
        </w:rPr>
        <w:t>22. 确定中标供应商</w:t>
      </w:r>
    </w:p>
    <w:p>
      <w:pPr>
        <w:pStyle w:val="160"/>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鼓励在收到评审报告当天在线确定中标或者成交供应商。中标、成交通知书和中标、成交结果公告应当在规定时间内同时发出。</w:t>
      </w:r>
    </w:p>
    <w:p>
      <w:pPr>
        <w:pStyle w:val="160"/>
        <w:snapToGrid w:val="0"/>
        <w:spacing w:before="0"/>
        <w:ind w:firstLine="0" w:firstLineChars="0"/>
        <w:outlineLvl w:val="2"/>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23.2中标结果公告内容包括采购人及其委托的采购代理机构的名称、地址、联系方式，项目名称和项目编号，中标人名称、地址和中标金额，主要中标标的的名称、规格型号、数量、单价、服务要求，开标记录、</w:t>
      </w:r>
      <w:bookmarkStart w:id="16" w:name="_Hlk101184471"/>
      <w:r>
        <w:rPr>
          <w:rFonts w:hint="eastAsia" w:ascii="宋体" w:hAnsi="宋体" w:cs="宋体"/>
          <w:color w:val="auto"/>
          <w:sz w:val="24"/>
          <w:highlight w:val="none"/>
        </w:rPr>
        <w:t>资格审查情况、评审专家抽取规则、符合性审查情况、</w:t>
      </w:r>
      <w:bookmarkEnd w:id="16"/>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pStyle w:val="160"/>
        <w:snapToGrid w:val="0"/>
        <w:spacing w:before="0"/>
        <w:ind w:firstLine="482"/>
        <w:rPr>
          <w:rStyle w:val="79"/>
          <w:color w:val="auto"/>
          <w:highlight w:val="none"/>
        </w:rPr>
      </w:pPr>
      <w:r>
        <w:rPr>
          <w:rFonts w:hint="eastAsia" w:ascii="宋体" w:hAnsi="宋体" w:cs="宋体"/>
          <w:b/>
          <w:color w:val="auto"/>
          <w:szCs w:val="24"/>
          <w:highlight w:val="none"/>
        </w:rPr>
        <w:t xml:space="preserve">23.4 </w:t>
      </w:r>
      <w:r>
        <w:rPr>
          <w:rFonts w:hint="eastAsia" w:ascii="宋体" w:hAnsi="宋体" w:cs="宋体"/>
          <w:bCs/>
          <w:color w:val="auto"/>
          <w:szCs w:val="24"/>
          <w:highlight w:val="none"/>
        </w:rPr>
        <w:t>由于中标、成交供应商原因导致重新采购的，应当承担支付代理费和专家评审费等费用在内的赔偿责任。</w:t>
      </w:r>
    </w:p>
    <w:p>
      <w:pPr>
        <w:snapToGrid w:val="0"/>
        <w:spacing w:line="360" w:lineRule="auto"/>
        <w:ind w:left="120" w:leftChars="57" w:firstLine="482" w:firstLineChars="150"/>
        <w:jc w:val="center"/>
        <w:outlineLvl w:val="1"/>
        <w:rPr>
          <w:rFonts w:ascii="宋体" w:hAnsi="宋体" w:cs="宋体"/>
          <w:b/>
          <w:color w:val="auto"/>
          <w:sz w:val="32"/>
          <w:highlight w:val="none"/>
        </w:rPr>
      </w:pPr>
      <w:r>
        <w:rPr>
          <w:rFonts w:hint="eastAsia" w:ascii="宋体" w:hAnsi="宋体" w:cs="宋体"/>
          <w:b/>
          <w:color w:val="auto"/>
          <w:sz w:val="32"/>
          <w:highlight w:val="none"/>
        </w:rPr>
        <w:t>七、合同授予</w:t>
      </w:r>
    </w:p>
    <w:p>
      <w:pPr>
        <w:pStyle w:val="26"/>
        <w:spacing w:line="360" w:lineRule="auto"/>
        <w:ind w:left="479" w:hanging="479" w:hangingChars="199"/>
        <w:outlineLvl w:val="2"/>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6"/>
        <w:spacing w:line="360" w:lineRule="auto"/>
        <w:ind w:left="479" w:hanging="479" w:hangingChars="199"/>
        <w:outlineLvl w:val="2"/>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60"/>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60"/>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60"/>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60"/>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outlineLvl w:val="2"/>
        <w:rPr>
          <w:rFonts w:cs="宋体"/>
          <w:b/>
          <w:color w:val="auto"/>
          <w:highlight w:val="none"/>
        </w:rPr>
      </w:pPr>
      <w:r>
        <w:rPr>
          <w:rFonts w:hint="eastAsia" w:cs="宋体"/>
          <w:b/>
          <w:color w:val="auto"/>
          <w:highlight w:val="none"/>
        </w:rPr>
        <w:t>26. 履约保证金</w:t>
      </w:r>
    </w:p>
    <w:p>
      <w:pPr>
        <w:tabs>
          <w:tab w:val="left" w:pos="0"/>
        </w:tabs>
        <w:spacing w:line="360" w:lineRule="auto"/>
        <w:ind w:firstLine="480"/>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6"/>
        <w:spacing w:line="360" w:lineRule="auto"/>
        <w:ind w:left="479" w:hanging="479" w:hangingChars="199"/>
        <w:rPr>
          <w:rFonts w:cs="宋体"/>
          <w:b/>
          <w:color w:val="auto"/>
          <w:highlight w:val="none"/>
        </w:rPr>
      </w:pPr>
      <w:r>
        <w:rPr>
          <w:rFonts w:hint="eastAsia" w:cs="宋体"/>
          <w:b/>
          <w:color w:val="auto"/>
          <w:highlight w:val="none"/>
        </w:rPr>
        <w:t>27.预付款</w:t>
      </w:r>
    </w:p>
    <w:p>
      <w:pPr>
        <w:adjustRightInd/>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采购人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ind w:firstLine="480"/>
        <w:rPr>
          <w:rFonts w:ascii="宋体" w:hAnsi="宋体" w:cs="宋体"/>
          <w:color w:val="auto"/>
          <w:highlight w:val="none"/>
        </w:rPr>
      </w:pP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643"/>
        <w:jc w:val="center"/>
        <w:outlineLvl w:val="1"/>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60"/>
        <w:snapToGrid w:val="0"/>
        <w:spacing w:before="0"/>
        <w:ind w:firstLine="0" w:firstLineChars="0"/>
        <w:outlineLvl w:val="2"/>
        <w:rPr>
          <w:rFonts w:ascii="宋体" w:hAnsi="宋体" w:cs="宋体"/>
          <w:color w:val="auto"/>
          <w:highlight w:val="none"/>
        </w:rPr>
      </w:pPr>
      <w:r>
        <w:rPr>
          <w:rFonts w:ascii="宋体" w:hAnsi="宋体" w:cs="宋体"/>
          <w:b/>
          <w:bCs/>
          <w:color w:val="auto"/>
          <w:highlight w:val="none"/>
        </w:rPr>
        <w:t>2</w:t>
      </w:r>
      <w:r>
        <w:rPr>
          <w:rFonts w:ascii="宋体" w:hAnsi="宋体" w:cs="宋体"/>
          <w:b/>
          <w:bCs/>
          <w:color w:val="auto"/>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采购过程中出现以下情形，导致电子交易平台无法正常运行，或者无法保证电子交易的公平、公正和安全时，采购代理机构可中止电子交易活动：</w:t>
      </w:r>
    </w:p>
    <w:p>
      <w:pPr>
        <w:pStyle w:val="160"/>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60"/>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60"/>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60"/>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60"/>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60"/>
        <w:snapToGrid w:val="0"/>
        <w:spacing w:before="0"/>
        <w:ind w:firstLine="0" w:firstLineChars="0"/>
        <w:outlineLvl w:val="2"/>
        <w:rPr>
          <w:rFonts w:ascii="宋体" w:hAnsi="宋体" w:cs="宋体"/>
          <w:color w:val="auto"/>
          <w:highlight w:val="none"/>
        </w:rPr>
      </w:pPr>
      <w:r>
        <w:rPr>
          <w:rFonts w:hint="eastAsia" w:ascii="宋体" w:hAnsi="宋体" w:cs="宋体"/>
          <w:color w:val="auto"/>
          <w:highlight w:val="none"/>
        </w:rPr>
        <w:t>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outlineLvl w:val="1"/>
        <w:rPr>
          <w:rFonts w:ascii="宋体" w:hAnsi="宋体" w:cs="宋体"/>
          <w:b/>
          <w:color w:val="auto"/>
          <w:sz w:val="32"/>
          <w:highlight w:val="none"/>
        </w:rPr>
      </w:pPr>
      <w:r>
        <w:rPr>
          <w:rFonts w:hint="eastAsia" w:ascii="宋体" w:hAnsi="宋体" w:cs="宋体"/>
          <w:b/>
          <w:color w:val="auto"/>
          <w:sz w:val="32"/>
          <w:highlight w:val="none"/>
        </w:rPr>
        <w:t>九、验收</w:t>
      </w:r>
    </w:p>
    <w:p>
      <w:pPr>
        <w:pStyle w:val="26"/>
        <w:spacing w:line="360" w:lineRule="auto"/>
        <w:ind w:firstLine="0" w:firstLineChars="0"/>
        <w:outlineLvl w:val="2"/>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3"/>
        <w:adjustRightInd w:val="0"/>
        <w:snapToGrid w:val="0"/>
        <w:ind w:left="0" w:firstLine="480" w:firstLineChars="200"/>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30.5 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p>
      <w:pPr>
        <w:pStyle w:val="24"/>
        <w:rPr>
          <w:color w:val="auto"/>
          <w:highlight w:val="none"/>
        </w:rPr>
      </w:pPr>
    </w:p>
    <w:bookmarkEnd w:id="15"/>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7" w:name="_Hlt75236290"/>
      <w:bookmarkEnd w:id="17"/>
      <w:bookmarkStart w:id="18" w:name="_Hlt74729768"/>
      <w:bookmarkEnd w:id="18"/>
      <w:bookmarkStart w:id="19" w:name="_Hlt74730295"/>
      <w:bookmarkEnd w:id="19"/>
      <w:bookmarkStart w:id="20" w:name="_Hlt68057669"/>
      <w:bookmarkEnd w:id="20"/>
      <w:bookmarkStart w:id="21" w:name="_Hlt75236011"/>
      <w:bookmarkEnd w:id="21"/>
      <w:bookmarkStart w:id="22" w:name="_Hlt68073093"/>
      <w:bookmarkEnd w:id="22"/>
      <w:bookmarkStart w:id="23" w:name="_Hlt68072998"/>
      <w:bookmarkEnd w:id="23"/>
      <w:bookmarkStart w:id="24" w:name="_Hlt68072990"/>
      <w:bookmarkEnd w:id="24"/>
      <w:bookmarkStart w:id="25" w:name="_Hlt68403820"/>
      <w:bookmarkEnd w:id="25"/>
      <w:bookmarkStart w:id="26" w:name="_Hlt75236101"/>
      <w:bookmarkEnd w:id="26"/>
      <w:bookmarkStart w:id="27" w:name="_Hlt74707468"/>
      <w:bookmarkEnd w:id="27"/>
      <w:bookmarkStart w:id="28" w:name="_Hlt74714665"/>
      <w:bookmarkEnd w:id="28"/>
    </w:p>
    <w:bookmarkEnd w:id="13"/>
    <w:bookmarkEnd w:id="14"/>
    <w:p>
      <w:pPr>
        <w:spacing w:line="360" w:lineRule="auto"/>
        <w:ind w:firstLine="723"/>
        <w:jc w:val="center"/>
        <w:outlineLvl w:val="0"/>
        <w:rPr>
          <w:rFonts w:ascii="宋体" w:hAnsi="宋体" w:cs="宋体"/>
          <w:b/>
          <w:color w:val="auto"/>
          <w:sz w:val="36"/>
          <w:szCs w:val="36"/>
          <w:highlight w:val="none"/>
        </w:rPr>
      </w:pPr>
      <w:bookmarkStart w:id="29" w:name="第四部分"/>
      <w:r>
        <w:rPr>
          <w:rFonts w:hint="eastAsia" w:ascii="宋体" w:hAnsi="宋体" w:cs="宋体"/>
          <w:b/>
          <w:color w:val="auto"/>
          <w:sz w:val="36"/>
          <w:szCs w:val="36"/>
          <w:highlight w:val="none"/>
        </w:rPr>
        <w:t>第三部分   采购需求</w:t>
      </w:r>
    </w:p>
    <w:p>
      <w:pPr>
        <w:spacing w:line="360" w:lineRule="auto"/>
        <w:ind w:firstLine="482"/>
        <w:rPr>
          <w:rFonts w:ascii="宋体" w:hAnsi="宋体"/>
          <w:b/>
          <w:color w:val="auto"/>
          <w:sz w:val="24"/>
          <w:highlight w:val="none"/>
        </w:rPr>
      </w:pPr>
      <w:r>
        <w:rPr>
          <w:rFonts w:ascii="宋体" w:hAnsi="宋体"/>
          <w:b/>
          <w:color w:val="auto"/>
          <w:sz w:val="24"/>
          <w:highlight w:val="none"/>
        </w:rPr>
        <w:t>一、项目概况</w:t>
      </w:r>
    </w:p>
    <w:p>
      <w:pPr>
        <w:spacing w:line="360" w:lineRule="auto"/>
        <w:ind w:firstLine="480" w:firstLineChars="200"/>
        <w:rPr>
          <w:rFonts w:ascii="宋体" w:hAnsi="宋体"/>
          <w:color w:val="auto"/>
          <w:sz w:val="24"/>
          <w:highlight w:val="none"/>
        </w:rPr>
      </w:pPr>
      <w:r>
        <w:rPr>
          <w:rFonts w:hint="eastAsia" w:ascii="宋体" w:hAnsi="宋体" w:cs="宋体"/>
          <w:color w:val="auto"/>
          <w:sz w:val="24"/>
          <w:highlight w:val="none"/>
        </w:rPr>
        <w:t>云栖小镇是特色小镇发源地、杭州城市大脑策源地，已发展成为全省数字经济类特色小镇的样板典范、杭州空天信息产业的主平台。随着中国航天科技集团、中国船舶集团、中国电子信息产业集团、中国兵器装备集团等国家战略创新力量在云栖小镇不断集聚，坚定不移发展空天信息产业、驱动空天地海数据融合一体化发展是云栖小镇未来发展的选择。为更好助力空天信息产业的发展，现需在云栖小镇展厅飞行影院制作专题4</w:t>
      </w:r>
      <w:r>
        <w:rPr>
          <w:rFonts w:ascii="宋体" w:hAnsi="宋体" w:cs="宋体"/>
          <w:color w:val="auto"/>
          <w:sz w:val="24"/>
          <w:highlight w:val="none"/>
        </w:rPr>
        <w:t>D</w:t>
      </w:r>
      <w:r>
        <w:rPr>
          <w:rFonts w:hint="eastAsia" w:ascii="宋体" w:hAnsi="宋体" w:cs="宋体"/>
          <w:color w:val="auto"/>
          <w:sz w:val="24"/>
          <w:highlight w:val="none"/>
        </w:rPr>
        <w:t>影片</w:t>
      </w:r>
      <w:r>
        <w:rPr>
          <w:rFonts w:hint="eastAsia" w:ascii="宋体" w:hAnsi="宋体"/>
          <w:color w:val="auto"/>
          <w:sz w:val="24"/>
          <w:highlight w:val="none"/>
        </w:rPr>
        <w:t>。</w:t>
      </w:r>
      <w:r>
        <w:rPr>
          <w:rFonts w:ascii="宋体" w:hAnsi="宋体"/>
          <w:color w:val="auto"/>
          <w:sz w:val="24"/>
          <w:highlight w:val="none"/>
        </w:rPr>
        <w:t xml:space="preserve">   </w:t>
      </w:r>
    </w:p>
    <w:p>
      <w:pPr>
        <w:autoSpaceDE w:val="0"/>
        <w:autoSpaceDN w:val="0"/>
        <w:snapToGrid w:val="0"/>
        <w:spacing w:line="360" w:lineRule="auto"/>
        <w:ind w:left="482"/>
        <w:textAlignment w:val="bottom"/>
        <w:rPr>
          <w:rFonts w:ascii="宋体" w:hAnsi="宋体" w:cs="仿宋"/>
          <w:b/>
          <w:bCs/>
          <w:color w:val="auto"/>
          <w:sz w:val="24"/>
          <w:highlight w:val="none"/>
        </w:rPr>
      </w:pPr>
      <w:r>
        <w:rPr>
          <w:rFonts w:hint="eastAsia" w:ascii="宋体" w:hAnsi="宋体" w:cs="仿宋"/>
          <w:b/>
          <w:bCs/>
          <w:color w:val="auto"/>
          <w:sz w:val="24"/>
          <w:highlight w:val="none"/>
        </w:rPr>
        <w:t>二、采购内容：轨道飞行影院虚拟现实体验影片一部。</w:t>
      </w:r>
    </w:p>
    <w:p>
      <w:pPr>
        <w:pStyle w:val="3"/>
        <w:ind w:left="0" w:firstLine="482" w:firstLineChars="200"/>
        <w:rPr>
          <w:rFonts w:ascii="宋体" w:hAnsi="宋体" w:eastAsia="宋体" w:cs="仿宋"/>
          <w:color w:val="auto"/>
          <w:sz w:val="24"/>
          <w:szCs w:val="24"/>
          <w:highlight w:val="none"/>
          <w:lang w:val="en-US"/>
        </w:rPr>
      </w:pPr>
      <w:r>
        <w:rPr>
          <w:rFonts w:hint="eastAsia" w:ascii="宋体" w:hAnsi="宋体" w:eastAsia="宋体" w:cs="仿宋"/>
          <w:color w:val="auto"/>
          <w:sz w:val="24"/>
          <w:szCs w:val="24"/>
          <w:highlight w:val="none"/>
        </w:rPr>
        <w:t>三、主题：“空天信息奇旅”（最终以实际为准）。</w:t>
      </w:r>
    </w:p>
    <w:p>
      <w:pPr>
        <w:autoSpaceDE w:val="0"/>
        <w:autoSpaceDN w:val="0"/>
        <w:snapToGrid w:val="0"/>
        <w:spacing w:line="360" w:lineRule="auto"/>
        <w:ind w:firstLine="482" w:firstLineChars="200"/>
        <w:textAlignment w:val="bottom"/>
        <w:rPr>
          <w:rFonts w:ascii="宋体" w:hAnsi="宋体" w:cs="仿宋"/>
          <w:b/>
          <w:bCs/>
          <w:color w:val="auto"/>
          <w:sz w:val="24"/>
          <w:highlight w:val="none"/>
        </w:rPr>
      </w:pPr>
      <w:r>
        <w:rPr>
          <w:rFonts w:hint="eastAsia" w:ascii="宋体" w:hAnsi="宋体" w:cs="仿宋"/>
          <w:b/>
          <w:bCs/>
          <w:color w:val="auto"/>
          <w:sz w:val="24"/>
          <w:highlight w:val="none"/>
        </w:rPr>
        <w:t>四、采购基本要求</w:t>
      </w:r>
    </w:p>
    <w:p>
      <w:pPr>
        <w:autoSpaceDE w:val="0"/>
        <w:autoSpaceDN w:val="0"/>
        <w:snapToGrid w:val="0"/>
        <w:spacing w:line="360" w:lineRule="auto"/>
        <w:ind w:firstLine="482" w:firstLineChars="200"/>
        <w:textAlignment w:val="bottom"/>
        <w:rPr>
          <w:rFonts w:ascii="宋体" w:hAnsi="宋体" w:cs="仿宋"/>
          <w:b/>
          <w:bCs/>
          <w:color w:val="auto"/>
          <w:sz w:val="24"/>
          <w:highlight w:val="none"/>
        </w:rPr>
      </w:pPr>
      <w:r>
        <w:rPr>
          <w:rFonts w:hint="eastAsia" w:ascii="宋体" w:hAnsi="宋体" w:cs="仿宋"/>
          <w:b/>
          <w:bCs/>
          <w:color w:val="auto"/>
          <w:sz w:val="24"/>
          <w:highlight w:val="none"/>
        </w:rPr>
        <w:t>（一）影片要求：</w:t>
      </w:r>
    </w:p>
    <w:p>
      <w:pPr>
        <w:autoSpaceDE w:val="0"/>
        <w:autoSpaceDN w:val="0"/>
        <w:snapToGrid w:val="0"/>
        <w:spacing w:line="360" w:lineRule="auto"/>
        <w:ind w:firstLine="480" w:firstLineChars="200"/>
        <w:textAlignment w:val="bottom"/>
        <w:rPr>
          <w:rFonts w:ascii="宋体" w:hAnsi="宋体" w:cs="仿宋"/>
          <w:color w:val="auto"/>
          <w:sz w:val="24"/>
          <w:highlight w:val="none"/>
        </w:rPr>
      </w:pPr>
      <w:r>
        <w:rPr>
          <w:rFonts w:hint="eastAsia" w:ascii="宋体" w:hAnsi="宋体" w:cs="仿宋"/>
          <w:color w:val="auto"/>
          <w:sz w:val="24"/>
          <w:highlight w:val="none"/>
        </w:rPr>
        <w:t>1、时    长：影片时长要求5分钟及以上，最长建议不超过10分钟。</w:t>
      </w:r>
    </w:p>
    <w:p>
      <w:pPr>
        <w:autoSpaceDE w:val="0"/>
        <w:autoSpaceDN w:val="0"/>
        <w:snapToGrid w:val="0"/>
        <w:spacing w:line="360" w:lineRule="auto"/>
        <w:ind w:firstLine="480" w:firstLineChars="200"/>
        <w:textAlignment w:val="bottom"/>
        <w:rPr>
          <w:rFonts w:ascii="宋体" w:hAnsi="宋体" w:cs="仿宋"/>
          <w:color w:val="auto"/>
          <w:sz w:val="24"/>
          <w:highlight w:val="none"/>
        </w:rPr>
      </w:pPr>
      <w:r>
        <w:rPr>
          <w:rFonts w:hint="eastAsia" w:ascii="宋体" w:hAnsi="宋体" w:cs="仿宋"/>
          <w:color w:val="auto"/>
          <w:sz w:val="24"/>
          <w:highlight w:val="none"/>
        </w:rPr>
        <w:t>2、制作方法：三维动画或实拍</w:t>
      </w:r>
    </w:p>
    <w:p>
      <w:pPr>
        <w:autoSpaceDE w:val="0"/>
        <w:autoSpaceDN w:val="0"/>
        <w:snapToGrid w:val="0"/>
        <w:spacing w:line="360" w:lineRule="auto"/>
        <w:ind w:firstLine="480" w:firstLineChars="200"/>
        <w:textAlignment w:val="bottom"/>
        <w:rPr>
          <w:rFonts w:ascii="宋体" w:hAnsi="宋体" w:cs="仿宋"/>
          <w:color w:val="auto"/>
          <w:sz w:val="24"/>
          <w:highlight w:val="none"/>
        </w:rPr>
      </w:pPr>
      <w:r>
        <w:rPr>
          <w:rFonts w:hint="eastAsia" w:ascii="宋体" w:hAnsi="宋体" w:cs="仿宋"/>
          <w:color w:val="auto"/>
          <w:sz w:val="24"/>
          <w:highlight w:val="none"/>
        </w:rPr>
        <w:t>3、情节要求：结合未来空天信息相关技术以及云栖小镇自身发展，在科学合理的基础上构建科幻情节，与云栖小镇、西湖区包含的产业相关元素结合，体现虚拟现实相关信息。展现对我国空天信息产业十年内发展的畅想以及创意展开，基本故事线逻辑通顺、科技相关内容准确无逻辑或原理错误。</w:t>
      </w:r>
    </w:p>
    <w:p>
      <w:pPr>
        <w:autoSpaceDE w:val="0"/>
        <w:autoSpaceDN w:val="0"/>
        <w:snapToGrid w:val="0"/>
        <w:spacing w:line="360" w:lineRule="auto"/>
        <w:ind w:firstLine="480" w:firstLineChars="200"/>
        <w:textAlignment w:val="bottom"/>
        <w:rPr>
          <w:rFonts w:ascii="宋体" w:hAnsi="宋体" w:cs="仿宋"/>
          <w:color w:val="auto"/>
          <w:sz w:val="24"/>
          <w:highlight w:val="none"/>
        </w:rPr>
      </w:pPr>
      <w:r>
        <w:rPr>
          <w:rFonts w:hint="eastAsia" w:ascii="宋体" w:hAnsi="宋体" w:cs="仿宋"/>
          <w:color w:val="auto"/>
          <w:sz w:val="24"/>
          <w:highlight w:val="none"/>
        </w:rPr>
        <w:t>4、主    题：空天信息相关主题</w:t>
      </w:r>
    </w:p>
    <w:p>
      <w:pPr>
        <w:autoSpaceDE w:val="0"/>
        <w:autoSpaceDN w:val="0"/>
        <w:snapToGrid w:val="0"/>
        <w:spacing w:line="360" w:lineRule="auto"/>
        <w:ind w:firstLine="480" w:firstLineChars="200"/>
        <w:textAlignment w:val="bottom"/>
        <w:rPr>
          <w:rFonts w:ascii="宋体" w:hAnsi="宋体" w:cs="仿宋"/>
          <w:color w:val="auto"/>
          <w:sz w:val="24"/>
          <w:highlight w:val="none"/>
        </w:rPr>
      </w:pPr>
      <w:r>
        <w:rPr>
          <w:rFonts w:hint="eastAsia" w:ascii="宋体" w:hAnsi="宋体" w:cs="仿宋"/>
          <w:color w:val="auto"/>
          <w:sz w:val="24"/>
          <w:highlight w:val="none"/>
        </w:rPr>
        <w:t xml:space="preserve">5、影片版本：4D </w:t>
      </w:r>
    </w:p>
    <w:p>
      <w:pPr>
        <w:autoSpaceDE w:val="0"/>
        <w:autoSpaceDN w:val="0"/>
        <w:snapToGrid w:val="0"/>
        <w:spacing w:line="360" w:lineRule="auto"/>
        <w:ind w:firstLine="480" w:firstLineChars="200"/>
        <w:textAlignment w:val="bottom"/>
        <w:rPr>
          <w:rFonts w:ascii="宋体" w:hAnsi="宋体" w:cs="仿宋"/>
          <w:color w:val="auto"/>
          <w:sz w:val="24"/>
          <w:highlight w:val="none"/>
        </w:rPr>
      </w:pPr>
      <w:r>
        <w:rPr>
          <w:rFonts w:hint="eastAsia" w:ascii="宋体" w:hAnsi="宋体" w:cs="仿宋"/>
          <w:color w:val="auto"/>
          <w:sz w:val="24"/>
          <w:highlight w:val="none"/>
        </w:rPr>
        <w:t>6、格    式：高清数字电影格式</w:t>
      </w:r>
    </w:p>
    <w:p>
      <w:pPr>
        <w:autoSpaceDE w:val="0"/>
        <w:autoSpaceDN w:val="0"/>
        <w:snapToGrid w:val="0"/>
        <w:spacing w:line="360" w:lineRule="auto"/>
        <w:ind w:firstLine="480" w:firstLineChars="200"/>
        <w:textAlignment w:val="bottom"/>
        <w:rPr>
          <w:rFonts w:ascii="宋体" w:hAnsi="宋体" w:cs="仿宋"/>
          <w:color w:val="auto"/>
          <w:sz w:val="24"/>
          <w:highlight w:val="none"/>
        </w:rPr>
      </w:pPr>
      <w:r>
        <w:rPr>
          <w:rFonts w:hint="eastAsia" w:ascii="宋体" w:hAnsi="宋体" w:cs="仿宋"/>
          <w:color w:val="auto"/>
          <w:sz w:val="24"/>
          <w:highlight w:val="none"/>
        </w:rPr>
        <w:t>7、适用影院：飞行影院4D影院</w:t>
      </w:r>
    </w:p>
    <w:p>
      <w:pPr>
        <w:autoSpaceDE w:val="0"/>
        <w:autoSpaceDN w:val="0"/>
        <w:snapToGrid w:val="0"/>
        <w:spacing w:line="360" w:lineRule="auto"/>
        <w:ind w:firstLine="480" w:firstLineChars="200"/>
        <w:textAlignment w:val="bottom"/>
        <w:rPr>
          <w:rFonts w:ascii="宋体" w:hAnsi="宋体" w:cs="仿宋"/>
          <w:color w:val="auto"/>
          <w:sz w:val="24"/>
          <w:highlight w:val="none"/>
        </w:rPr>
      </w:pPr>
      <w:r>
        <w:rPr>
          <w:rFonts w:hint="eastAsia" w:ascii="宋体" w:hAnsi="宋体" w:cs="仿宋"/>
          <w:color w:val="auto"/>
          <w:sz w:val="24"/>
          <w:highlight w:val="none"/>
        </w:rPr>
        <w:t>8、类    型：科幻故事片</w:t>
      </w:r>
    </w:p>
    <w:p>
      <w:pPr>
        <w:autoSpaceDE w:val="0"/>
        <w:autoSpaceDN w:val="0"/>
        <w:snapToGrid w:val="0"/>
        <w:spacing w:line="360" w:lineRule="auto"/>
        <w:ind w:firstLine="480" w:firstLineChars="200"/>
        <w:textAlignment w:val="bottom"/>
        <w:rPr>
          <w:rFonts w:ascii="宋体" w:hAnsi="宋体"/>
          <w:color w:val="auto"/>
          <w:sz w:val="24"/>
          <w:highlight w:val="none"/>
        </w:rPr>
      </w:pPr>
      <w:r>
        <w:rPr>
          <w:rFonts w:hint="eastAsia" w:ascii="宋体" w:hAnsi="宋体" w:cs="仿宋"/>
          <w:color w:val="auto"/>
          <w:sz w:val="24"/>
          <w:highlight w:val="none"/>
        </w:rPr>
        <w:t>9、语    言：中文配音中文字幕</w:t>
      </w:r>
    </w:p>
    <w:p>
      <w:pPr>
        <w:autoSpaceDE w:val="0"/>
        <w:autoSpaceDN w:val="0"/>
        <w:snapToGrid w:val="0"/>
        <w:spacing w:line="360" w:lineRule="auto"/>
        <w:ind w:firstLine="480" w:firstLineChars="200"/>
        <w:textAlignment w:val="bottom"/>
        <w:rPr>
          <w:rFonts w:ascii="宋体" w:hAnsi="宋体" w:cs="仿宋"/>
          <w:color w:val="auto"/>
          <w:sz w:val="24"/>
          <w:highlight w:val="none"/>
        </w:rPr>
      </w:pPr>
      <w:r>
        <w:rPr>
          <w:rFonts w:hint="eastAsia" w:ascii="宋体" w:hAnsi="宋体" w:cs="仿宋"/>
          <w:color w:val="auto"/>
          <w:sz w:val="24"/>
          <w:highlight w:val="none"/>
        </w:rPr>
        <w:t>10、技术要求：全片中三维制作部分不低于90%，空天信息部分比例不低于40%，科普类信息出现比例不低于20%，需要有不低于10%的机械运动配合。</w:t>
      </w:r>
    </w:p>
    <w:p>
      <w:pPr>
        <w:autoSpaceDE w:val="0"/>
        <w:autoSpaceDN w:val="0"/>
        <w:snapToGrid w:val="0"/>
        <w:spacing w:line="360" w:lineRule="auto"/>
        <w:ind w:firstLine="480" w:firstLineChars="200"/>
        <w:textAlignment w:val="bottom"/>
        <w:rPr>
          <w:rFonts w:ascii="宋体" w:hAnsi="宋体" w:cs="仿宋"/>
          <w:color w:val="auto"/>
          <w:sz w:val="24"/>
          <w:highlight w:val="none"/>
        </w:rPr>
      </w:pPr>
      <w:r>
        <w:rPr>
          <w:rFonts w:hint="eastAsia" w:ascii="宋体" w:hAnsi="宋体" w:cs="仿宋"/>
          <w:color w:val="auto"/>
          <w:sz w:val="24"/>
          <w:highlight w:val="none"/>
        </w:rPr>
        <w:t>11、待影片安装完成后，需要对4D特效进行同步,确保电影能够正常放映，特效能正常使用、与剧情高度匹配。</w:t>
      </w:r>
    </w:p>
    <w:p>
      <w:pPr>
        <w:spacing w:line="360" w:lineRule="auto"/>
        <w:rPr>
          <w:rFonts w:ascii="宋体" w:hAnsi="宋体" w:cs="仿宋"/>
          <w:b/>
          <w:color w:val="auto"/>
          <w:sz w:val="24"/>
          <w:highlight w:val="none"/>
        </w:rPr>
      </w:pPr>
      <w:r>
        <w:rPr>
          <w:rFonts w:hint="eastAsia" w:ascii="宋体" w:hAnsi="宋体" w:cs="仿宋"/>
          <w:b/>
          <w:color w:val="auto"/>
          <w:sz w:val="24"/>
          <w:highlight w:val="none"/>
        </w:rPr>
        <w:br w:type="page"/>
      </w:r>
    </w:p>
    <w:p>
      <w:pPr>
        <w:widowControl/>
        <w:spacing w:line="360" w:lineRule="auto"/>
        <w:ind w:firstLine="241" w:firstLineChars="100"/>
        <w:jc w:val="left"/>
        <w:rPr>
          <w:rFonts w:ascii="宋体" w:hAnsi="宋体"/>
          <w:b/>
          <w:color w:val="auto"/>
          <w:kern w:val="0"/>
          <w:sz w:val="24"/>
          <w:highlight w:val="none"/>
        </w:rPr>
      </w:pPr>
      <w:r>
        <w:rPr>
          <w:rFonts w:hint="eastAsia" w:ascii="宋体" w:hAnsi="宋体"/>
          <w:b/>
          <w:color w:val="auto"/>
          <w:kern w:val="0"/>
          <w:sz w:val="24"/>
          <w:highlight w:val="none"/>
        </w:rPr>
        <w:t>五、采购具体要求</w:t>
      </w:r>
    </w:p>
    <w:tbl>
      <w:tblPr>
        <w:tblStyle w:val="63"/>
        <w:tblW w:w="94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854"/>
        <w:gridCol w:w="6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29"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序号</w:t>
            </w:r>
          </w:p>
        </w:tc>
        <w:tc>
          <w:tcPr>
            <w:tcW w:w="1854"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项目</w:t>
            </w:r>
          </w:p>
        </w:tc>
        <w:tc>
          <w:tcPr>
            <w:tcW w:w="6718" w:type="dxa"/>
            <w:vAlign w:val="center"/>
          </w:tcPr>
          <w:p>
            <w:pPr>
              <w:snapToGrid w:val="0"/>
              <w:spacing w:line="360" w:lineRule="auto"/>
              <w:rPr>
                <w:rFonts w:ascii="宋体" w:hAnsi="宋体"/>
                <w:color w:val="auto"/>
                <w:sz w:val="24"/>
                <w:highlight w:val="none"/>
              </w:rPr>
            </w:pPr>
            <w:r>
              <w:rPr>
                <w:rFonts w:hint="eastAsia" w:ascii="宋体" w:hAnsi="宋体"/>
                <w:color w:val="auto"/>
                <w:sz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29"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1</w:t>
            </w:r>
          </w:p>
        </w:tc>
        <w:tc>
          <w:tcPr>
            <w:tcW w:w="1854"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片长</w:t>
            </w:r>
          </w:p>
        </w:tc>
        <w:tc>
          <w:tcPr>
            <w:tcW w:w="6718" w:type="dxa"/>
            <w:vAlign w:val="center"/>
          </w:tcPr>
          <w:p>
            <w:pPr>
              <w:snapToGrid w:val="0"/>
              <w:spacing w:line="360" w:lineRule="auto"/>
              <w:rPr>
                <w:rFonts w:ascii="宋体" w:hAnsi="宋体"/>
                <w:color w:val="auto"/>
                <w:sz w:val="24"/>
                <w:highlight w:val="none"/>
              </w:rPr>
            </w:pPr>
            <w:r>
              <w:rPr>
                <w:rFonts w:hint="eastAsia" w:ascii="宋体" w:hAnsi="宋体"/>
                <w:color w:val="auto"/>
                <w:sz w:val="24"/>
                <w:highlight w:val="none"/>
              </w:rPr>
              <w:t>正片5分钟至10分钟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29"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2</w:t>
            </w:r>
          </w:p>
        </w:tc>
        <w:tc>
          <w:tcPr>
            <w:tcW w:w="1854"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影片格式</w:t>
            </w:r>
          </w:p>
        </w:tc>
        <w:tc>
          <w:tcPr>
            <w:tcW w:w="6718" w:type="dxa"/>
            <w:vAlign w:val="center"/>
          </w:tcPr>
          <w:p>
            <w:pPr>
              <w:snapToGrid w:val="0"/>
              <w:spacing w:line="360" w:lineRule="auto"/>
              <w:rPr>
                <w:rFonts w:ascii="宋体" w:hAnsi="宋体"/>
                <w:color w:val="auto"/>
                <w:sz w:val="24"/>
                <w:highlight w:val="none"/>
              </w:rPr>
            </w:pPr>
            <w:r>
              <w:rPr>
                <w:rFonts w:hint="eastAsia" w:ascii="宋体" w:hAnsi="宋体"/>
                <w:color w:val="auto"/>
                <w:sz w:val="24"/>
                <w:highlight w:val="none"/>
              </w:rPr>
              <w:t>分辨率5900*1200以上，数字电影格式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9"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3</w:t>
            </w:r>
          </w:p>
        </w:tc>
        <w:tc>
          <w:tcPr>
            <w:tcW w:w="1854"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影片技术要求</w:t>
            </w:r>
          </w:p>
        </w:tc>
        <w:tc>
          <w:tcPr>
            <w:tcW w:w="6718" w:type="dxa"/>
            <w:vAlign w:val="center"/>
          </w:tcPr>
          <w:p>
            <w:pPr>
              <w:spacing w:line="360" w:lineRule="auto"/>
              <w:jc w:val="left"/>
              <w:rPr>
                <w:rFonts w:ascii="宋体" w:hAnsi="宋体"/>
                <w:color w:val="auto"/>
                <w:sz w:val="24"/>
                <w:highlight w:val="none"/>
              </w:rPr>
            </w:pPr>
            <w:r>
              <w:rPr>
                <w:rFonts w:hint="eastAsia" w:ascii="宋体" w:hAnsi="宋体"/>
                <w:color w:val="auto"/>
                <w:sz w:val="24"/>
                <w:highlight w:val="none"/>
              </w:rPr>
              <w:t>3.1平面数字电影格式动画作品，画面分辨率：5900*1200p；成片时需提供数字电影mov格式打包文件一份；提交左、右眼5900*1200 、16位TIFF序列帧原始影像资料一套。</w:t>
            </w:r>
          </w:p>
          <w:p>
            <w:pPr>
              <w:spacing w:line="360" w:lineRule="auto"/>
              <w:jc w:val="left"/>
              <w:rPr>
                <w:rFonts w:ascii="宋体" w:hAnsi="宋体"/>
                <w:color w:val="auto"/>
                <w:sz w:val="24"/>
                <w:highlight w:val="none"/>
              </w:rPr>
            </w:pPr>
            <w:r>
              <w:rPr>
                <w:rFonts w:hint="eastAsia" w:ascii="宋体" w:hAnsi="宋体"/>
                <w:color w:val="auto"/>
                <w:sz w:val="24"/>
                <w:highlight w:val="none"/>
              </w:rPr>
              <w:t>3.2声道声音文件一套；声音要求：5.1声道声音+特效耳音立体声，成片时需提交。</w:t>
            </w:r>
          </w:p>
          <w:p>
            <w:pPr>
              <w:spacing w:line="360" w:lineRule="auto"/>
              <w:jc w:val="left"/>
              <w:rPr>
                <w:rFonts w:ascii="宋体" w:hAnsi="宋体"/>
                <w:color w:val="auto"/>
                <w:sz w:val="24"/>
                <w:highlight w:val="none"/>
              </w:rPr>
            </w:pPr>
            <w:r>
              <w:rPr>
                <w:rFonts w:hint="eastAsia" w:ascii="宋体" w:hAnsi="宋体"/>
                <w:color w:val="auto"/>
                <w:sz w:val="24"/>
                <w:highlight w:val="none"/>
              </w:rPr>
              <w:t>3.2.1混音后的5.1单轨无压缩音轨文件（WAVE格式）：左，中，右，左环绕，右环绕，低音；中文配音一套。</w:t>
            </w:r>
          </w:p>
          <w:p>
            <w:pPr>
              <w:spacing w:line="360" w:lineRule="auto"/>
              <w:jc w:val="left"/>
              <w:rPr>
                <w:rFonts w:ascii="宋体" w:hAnsi="宋体"/>
                <w:color w:val="auto"/>
                <w:sz w:val="24"/>
                <w:highlight w:val="none"/>
              </w:rPr>
            </w:pPr>
            <w:r>
              <w:rPr>
                <w:rFonts w:hint="eastAsia" w:ascii="宋体" w:hAnsi="宋体"/>
                <w:color w:val="auto"/>
                <w:sz w:val="24"/>
                <w:highlight w:val="none"/>
              </w:rPr>
              <w:t>3.2.2无对话/旁白的5.1单轨无压缩音轨文件：左，中，右，左环绕，右环绕，低音；左、右特效耳音音轨；中文对话/旁白独立音频轨道文件（对点完成后，混音前，无音乐）各一套。</w:t>
            </w:r>
          </w:p>
          <w:p>
            <w:pPr>
              <w:spacing w:line="360" w:lineRule="auto"/>
              <w:jc w:val="left"/>
              <w:rPr>
                <w:rFonts w:ascii="宋体" w:hAnsi="宋体"/>
                <w:color w:val="auto"/>
                <w:sz w:val="24"/>
                <w:highlight w:val="none"/>
              </w:rPr>
            </w:pPr>
            <w:r>
              <w:rPr>
                <w:rFonts w:hint="eastAsia" w:ascii="宋体" w:hAnsi="宋体"/>
                <w:color w:val="auto"/>
                <w:sz w:val="24"/>
                <w:highlight w:val="none"/>
              </w:rPr>
              <w:t>3.2.3独立的配乐文件两套（对点完成后，但无音效、无解说）；所使用的所有音乐需提交相关的版权证明（声明）。</w:t>
            </w:r>
          </w:p>
          <w:p>
            <w:pPr>
              <w:spacing w:line="360" w:lineRule="auto"/>
              <w:jc w:val="left"/>
              <w:rPr>
                <w:rFonts w:ascii="宋体" w:hAnsi="宋体"/>
                <w:color w:val="auto"/>
                <w:sz w:val="24"/>
                <w:highlight w:val="none"/>
              </w:rPr>
            </w:pPr>
            <w:r>
              <w:rPr>
                <w:rFonts w:hint="eastAsia" w:ascii="宋体" w:hAnsi="宋体"/>
                <w:color w:val="auto"/>
                <w:sz w:val="24"/>
                <w:highlight w:val="none"/>
              </w:rPr>
              <w:t>3.3 上述全部成果以移动硬盘或者光盘载体提交。</w:t>
            </w:r>
          </w:p>
          <w:p>
            <w:pPr>
              <w:spacing w:line="360" w:lineRule="auto"/>
              <w:jc w:val="left"/>
              <w:rPr>
                <w:rFonts w:ascii="宋体" w:hAnsi="宋体"/>
                <w:color w:val="auto"/>
                <w:sz w:val="24"/>
                <w:highlight w:val="none"/>
              </w:rPr>
            </w:pPr>
            <w:r>
              <w:rPr>
                <w:rFonts w:hint="eastAsia" w:ascii="宋体" w:hAnsi="宋体"/>
                <w:color w:val="auto"/>
                <w:sz w:val="24"/>
                <w:highlight w:val="none"/>
              </w:rPr>
              <w:t>3.4正片及宣传片须与采购方现有影院设备及环境相匹配，最大化的利用现有设备设施达到4D效果。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29"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4</w:t>
            </w:r>
          </w:p>
        </w:tc>
        <w:tc>
          <w:tcPr>
            <w:tcW w:w="1854" w:type="dxa"/>
            <w:vAlign w:val="center"/>
          </w:tcPr>
          <w:p>
            <w:pPr>
              <w:spacing w:line="360" w:lineRule="auto"/>
              <w:jc w:val="left"/>
              <w:rPr>
                <w:rFonts w:ascii="宋体" w:hAnsi="宋体"/>
                <w:color w:val="auto"/>
                <w:sz w:val="24"/>
                <w:highlight w:val="none"/>
              </w:rPr>
            </w:pPr>
            <w:r>
              <w:rPr>
                <w:rFonts w:hint="eastAsia" w:ascii="宋体" w:hAnsi="宋体"/>
                <w:color w:val="auto"/>
                <w:sz w:val="24"/>
                <w:highlight w:val="none"/>
              </w:rPr>
              <w:t>影片内容要求</w:t>
            </w:r>
          </w:p>
        </w:tc>
        <w:tc>
          <w:tcPr>
            <w:tcW w:w="6718" w:type="dxa"/>
            <w:vAlign w:val="center"/>
          </w:tcPr>
          <w:p>
            <w:pPr>
              <w:spacing w:line="360" w:lineRule="auto"/>
              <w:jc w:val="left"/>
              <w:rPr>
                <w:rFonts w:ascii="宋体" w:hAnsi="宋体"/>
                <w:color w:val="auto"/>
                <w:sz w:val="24"/>
                <w:highlight w:val="none"/>
              </w:rPr>
            </w:pPr>
            <w:r>
              <w:rPr>
                <w:rFonts w:hint="eastAsia" w:ascii="宋体" w:hAnsi="宋体"/>
                <w:color w:val="auto"/>
                <w:sz w:val="24"/>
                <w:highlight w:val="none"/>
              </w:rPr>
              <w:t>4.1提交影片的大纲，通过动画、配乐、配音、字幕及特效，以“空天信息奇旅”为主题，结合未来空天信息相关技术以及云栖小镇自身发展，在科学合理的基础上构建科幻情节，与云栖小镇、西湖区包含的产业相关元素结合，体现虚拟现实相关信息。展现对我国空天信息产业十年内发展的畅想以及创意，基本线逻辑通顺、科技相关内容准确无逻辑或原理错误。</w:t>
            </w:r>
          </w:p>
          <w:p>
            <w:pPr>
              <w:spacing w:line="360" w:lineRule="auto"/>
              <w:jc w:val="left"/>
              <w:rPr>
                <w:rFonts w:ascii="宋体" w:hAnsi="宋体"/>
                <w:color w:val="auto"/>
                <w:sz w:val="24"/>
                <w:highlight w:val="none"/>
              </w:rPr>
            </w:pPr>
            <w:r>
              <w:rPr>
                <w:rFonts w:hint="eastAsia" w:ascii="宋体" w:hAnsi="宋体"/>
                <w:color w:val="auto"/>
                <w:sz w:val="24"/>
                <w:highlight w:val="none"/>
              </w:rPr>
              <w:t>4.2画面风格具有创新性，采用具有写实细节的科技动画风格，兼顾科学性、艺术性与创意性。</w:t>
            </w:r>
          </w:p>
          <w:p>
            <w:pPr>
              <w:spacing w:line="360" w:lineRule="auto"/>
              <w:jc w:val="left"/>
              <w:rPr>
                <w:rFonts w:ascii="宋体" w:hAnsi="宋体"/>
                <w:color w:val="auto"/>
                <w:sz w:val="24"/>
                <w:highlight w:val="none"/>
              </w:rPr>
            </w:pPr>
            <w:r>
              <w:rPr>
                <w:rFonts w:hint="eastAsia" w:ascii="宋体" w:hAnsi="宋体"/>
                <w:color w:val="auto"/>
                <w:sz w:val="24"/>
                <w:highlight w:val="none"/>
              </w:rPr>
              <w:t>4.</w:t>
            </w:r>
            <w:r>
              <w:rPr>
                <w:rFonts w:hint="eastAsia" w:ascii="宋体" w:hAnsi="宋体"/>
                <w:color w:val="auto"/>
                <w:sz w:val="24"/>
                <w:highlight w:val="none"/>
                <w:lang w:val="en-US" w:eastAsia="zh-CN"/>
              </w:rPr>
              <w:t>3</w:t>
            </w:r>
            <w:r>
              <w:rPr>
                <w:rFonts w:hint="eastAsia" w:ascii="宋体" w:hAnsi="宋体"/>
                <w:color w:val="auto"/>
                <w:sz w:val="24"/>
                <w:highlight w:val="none"/>
              </w:rPr>
              <w:t>动画制作要求平滑、简洁、逼真，动画运镜要求流畅。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29"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5</w:t>
            </w:r>
          </w:p>
        </w:tc>
        <w:tc>
          <w:tcPr>
            <w:tcW w:w="1854"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4D</w:t>
            </w:r>
          </w:p>
        </w:tc>
        <w:tc>
          <w:tcPr>
            <w:tcW w:w="6718" w:type="dxa"/>
            <w:vAlign w:val="center"/>
          </w:tcPr>
          <w:p>
            <w:pPr>
              <w:snapToGrid w:val="0"/>
              <w:spacing w:line="360" w:lineRule="auto"/>
              <w:rPr>
                <w:rFonts w:ascii="宋体" w:hAnsi="宋体"/>
                <w:color w:val="auto"/>
                <w:sz w:val="24"/>
                <w:highlight w:val="none"/>
              </w:rPr>
            </w:pPr>
            <w:r>
              <w:rPr>
                <w:rFonts w:hint="eastAsia" w:ascii="宋体" w:hAnsi="宋体"/>
                <w:color w:val="auto"/>
                <w:sz w:val="24"/>
                <w:highlight w:val="none"/>
              </w:rPr>
              <w:t>本项目影片要求为4D影片，要求影片制作精良，立体效果佳，观影舒适，4D特效自然贯穿于影片剧情之中。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29"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6</w:t>
            </w:r>
          </w:p>
        </w:tc>
        <w:tc>
          <w:tcPr>
            <w:tcW w:w="1854"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语言</w:t>
            </w:r>
          </w:p>
        </w:tc>
        <w:tc>
          <w:tcPr>
            <w:tcW w:w="6718" w:type="dxa"/>
            <w:vAlign w:val="center"/>
          </w:tcPr>
          <w:p>
            <w:pPr>
              <w:snapToGrid w:val="0"/>
              <w:spacing w:line="360" w:lineRule="auto"/>
              <w:rPr>
                <w:rFonts w:ascii="宋体" w:hAnsi="宋体"/>
                <w:color w:val="auto"/>
                <w:sz w:val="24"/>
                <w:highlight w:val="none"/>
              </w:rPr>
            </w:pPr>
            <w:r>
              <w:rPr>
                <w:rFonts w:hint="eastAsia" w:ascii="宋体" w:hAnsi="宋体"/>
                <w:color w:val="auto"/>
                <w:sz w:val="24"/>
                <w:highlight w:val="none"/>
              </w:rPr>
              <w:t>要求提供中文配音，中文字幕。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29"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7</w:t>
            </w:r>
          </w:p>
        </w:tc>
        <w:tc>
          <w:tcPr>
            <w:tcW w:w="1854"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时间</w:t>
            </w:r>
          </w:p>
        </w:tc>
        <w:tc>
          <w:tcPr>
            <w:tcW w:w="6718" w:type="dxa"/>
            <w:vAlign w:val="center"/>
          </w:tcPr>
          <w:p>
            <w:pPr>
              <w:snapToGrid w:val="0"/>
              <w:spacing w:line="360" w:lineRule="auto"/>
              <w:rPr>
                <w:rFonts w:ascii="宋体" w:hAnsi="宋体"/>
                <w:color w:val="auto"/>
                <w:sz w:val="24"/>
                <w:highlight w:val="none"/>
              </w:rPr>
            </w:pPr>
            <w:r>
              <w:rPr>
                <w:rFonts w:hint="eastAsia" w:ascii="宋体" w:hAnsi="宋体"/>
                <w:color w:val="auto"/>
                <w:sz w:val="24"/>
                <w:highlight w:val="none"/>
              </w:rPr>
              <w:t>合同签订后5天内完成故事设定与动态故事板的递交，</w:t>
            </w:r>
          </w:p>
          <w:p>
            <w:pPr>
              <w:snapToGrid w:val="0"/>
              <w:spacing w:line="360" w:lineRule="auto"/>
              <w:rPr>
                <w:rFonts w:ascii="宋体" w:hAnsi="宋体"/>
                <w:color w:val="auto"/>
                <w:sz w:val="24"/>
                <w:highlight w:val="none"/>
              </w:rPr>
            </w:pPr>
            <w:r>
              <w:rPr>
                <w:rFonts w:hint="eastAsia" w:ascii="宋体" w:hAnsi="宋体"/>
                <w:color w:val="auto"/>
                <w:sz w:val="24"/>
                <w:highlight w:val="none"/>
              </w:rPr>
              <w:t>合同签订之日起至2024年5月30日完成。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jc w:val="center"/>
        </w:trPr>
        <w:tc>
          <w:tcPr>
            <w:tcW w:w="829"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8</w:t>
            </w:r>
          </w:p>
        </w:tc>
        <w:tc>
          <w:tcPr>
            <w:tcW w:w="1854"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投标建议提供资料</w:t>
            </w:r>
          </w:p>
        </w:tc>
        <w:tc>
          <w:tcPr>
            <w:tcW w:w="6718" w:type="dxa"/>
            <w:vAlign w:val="center"/>
          </w:tcPr>
          <w:p>
            <w:pPr>
              <w:spacing w:line="360" w:lineRule="auto"/>
              <w:jc w:val="left"/>
              <w:rPr>
                <w:rFonts w:ascii="宋体" w:hAnsi="宋体"/>
                <w:color w:val="auto"/>
                <w:sz w:val="24"/>
                <w:highlight w:val="none"/>
              </w:rPr>
            </w:pPr>
            <w:r>
              <w:rPr>
                <w:rFonts w:hint="eastAsia" w:ascii="宋体" w:hAnsi="宋体"/>
                <w:color w:val="auto"/>
                <w:sz w:val="24"/>
                <w:highlight w:val="none"/>
                <w:lang w:val="en-US" w:eastAsia="zh-CN"/>
              </w:rPr>
              <w:t>8</w:t>
            </w:r>
            <w:r>
              <w:rPr>
                <w:rFonts w:hint="eastAsia" w:ascii="宋体" w:hAnsi="宋体"/>
                <w:color w:val="auto"/>
                <w:sz w:val="24"/>
                <w:highlight w:val="none"/>
              </w:rPr>
              <w:t>.1影片故事梗概：500-1000字，要求主线突出，叙事新颖。</w:t>
            </w:r>
          </w:p>
          <w:p>
            <w:pPr>
              <w:spacing w:line="360" w:lineRule="auto"/>
              <w:jc w:val="left"/>
              <w:rPr>
                <w:rFonts w:ascii="宋体" w:hAnsi="宋体"/>
                <w:color w:val="auto"/>
                <w:sz w:val="24"/>
                <w:highlight w:val="none"/>
              </w:rPr>
            </w:pPr>
            <w:r>
              <w:rPr>
                <w:rFonts w:hint="eastAsia" w:ascii="宋体" w:hAnsi="宋体"/>
                <w:color w:val="auto"/>
                <w:sz w:val="24"/>
                <w:highlight w:val="none"/>
                <w:lang w:val="en-US" w:eastAsia="zh-CN"/>
              </w:rPr>
              <w:t>8</w:t>
            </w:r>
            <w:r>
              <w:rPr>
                <w:rFonts w:hint="eastAsia" w:ascii="宋体" w:hAnsi="宋体"/>
                <w:color w:val="auto"/>
                <w:sz w:val="24"/>
                <w:highlight w:val="none"/>
              </w:rPr>
              <w:t>.2文字分镜头脚本：要不低于5000字，要求故事情节发展内容连贯，起伏生动，展现对我国空天信息产业十年内发展的畅想以及创意，科技相关内容准确无逻辑或原理错误。</w:t>
            </w:r>
          </w:p>
          <w:p>
            <w:pPr>
              <w:spacing w:line="360" w:lineRule="auto"/>
              <w:jc w:val="left"/>
              <w:rPr>
                <w:rFonts w:ascii="宋体" w:hAnsi="宋体"/>
                <w:color w:val="auto"/>
                <w:sz w:val="24"/>
                <w:highlight w:val="none"/>
              </w:rPr>
            </w:pPr>
            <w:r>
              <w:rPr>
                <w:rFonts w:hint="eastAsia" w:ascii="宋体" w:hAnsi="宋体"/>
                <w:color w:val="auto"/>
                <w:sz w:val="24"/>
                <w:highlight w:val="none"/>
                <w:lang w:val="en-US" w:eastAsia="zh-CN"/>
              </w:rPr>
              <w:t>8</w:t>
            </w:r>
            <w:r>
              <w:rPr>
                <w:rFonts w:hint="eastAsia" w:ascii="宋体" w:hAnsi="宋体"/>
                <w:color w:val="auto"/>
                <w:sz w:val="24"/>
                <w:highlight w:val="none"/>
              </w:rPr>
              <w:t>.3高精度三维模型：针对西湖区、星际、飞船三个主要元素进行三维形象创作，要求提供每个角色的360度环绕渲染展示视频文件，并提供四张包含贴图材质信息的渲染静帧——顶视图、正前视图、左（或右）视图、正四十五度视图各一。</w:t>
            </w:r>
          </w:p>
          <w:p>
            <w:pPr>
              <w:spacing w:line="360" w:lineRule="auto"/>
              <w:jc w:val="left"/>
              <w:rPr>
                <w:rFonts w:ascii="宋体" w:hAnsi="宋体"/>
                <w:color w:val="auto"/>
                <w:sz w:val="24"/>
                <w:highlight w:val="none"/>
              </w:rPr>
            </w:pPr>
            <w:r>
              <w:rPr>
                <w:rFonts w:hint="eastAsia" w:ascii="宋体" w:hAnsi="宋体"/>
                <w:color w:val="auto"/>
                <w:sz w:val="24"/>
                <w:highlight w:val="none"/>
                <w:lang w:val="en-US" w:eastAsia="zh-CN"/>
              </w:rPr>
              <w:t>8</w:t>
            </w:r>
            <w:r>
              <w:rPr>
                <w:rFonts w:hint="eastAsia" w:ascii="宋体" w:hAnsi="宋体"/>
                <w:color w:val="auto"/>
                <w:sz w:val="24"/>
                <w:highlight w:val="none"/>
              </w:rPr>
              <w:t>.</w:t>
            </w:r>
            <w:r>
              <w:rPr>
                <w:rFonts w:hint="eastAsia" w:ascii="宋体" w:hAnsi="宋体"/>
                <w:color w:val="auto"/>
                <w:sz w:val="24"/>
                <w:highlight w:val="none"/>
                <w:lang w:val="en-US" w:eastAsia="zh-CN"/>
              </w:rPr>
              <w:t>4</w:t>
            </w:r>
            <w:r>
              <w:rPr>
                <w:rFonts w:hint="eastAsia" w:ascii="宋体" w:hAnsi="宋体"/>
                <w:color w:val="auto"/>
                <w:sz w:val="24"/>
                <w:highlight w:val="none"/>
              </w:rPr>
              <w:t>影片小样或对标案例。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29"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9</w:t>
            </w:r>
          </w:p>
        </w:tc>
        <w:tc>
          <w:tcPr>
            <w:tcW w:w="1854"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其它</w:t>
            </w:r>
          </w:p>
        </w:tc>
        <w:tc>
          <w:tcPr>
            <w:tcW w:w="6718" w:type="dxa"/>
            <w:vAlign w:val="center"/>
          </w:tcPr>
          <w:p>
            <w:pPr>
              <w:spacing w:line="360" w:lineRule="auto"/>
              <w:jc w:val="left"/>
              <w:rPr>
                <w:rFonts w:ascii="宋体" w:hAnsi="宋体"/>
                <w:color w:val="auto"/>
                <w:sz w:val="24"/>
                <w:highlight w:val="none"/>
              </w:rPr>
            </w:pPr>
            <w:r>
              <w:rPr>
                <w:rFonts w:hint="eastAsia" w:ascii="宋体" w:hAnsi="宋体"/>
                <w:color w:val="auto"/>
                <w:sz w:val="24"/>
                <w:highlight w:val="none"/>
                <w:lang w:val="en-US" w:eastAsia="zh-CN"/>
              </w:rPr>
              <w:t>9</w:t>
            </w:r>
            <w:r>
              <w:rPr>
                <w:rFonts w:hint="eastAsia" w:ascii="宋体" w:hAnsi="宋体"/>
                <w:color w:val="auto"/>
                <w:sz w:val="24"/>
                <w:highlight w:val="none"/>
              </w:rPr>
              <w:t>.1影片制作前的创作构思、剧本、计划等均需要通过采购方的认可才可用于实际制作，否则由此造成的损失由中标人自行负责。采购方可请专家对影片的剧本、方案等进行会审，相关费用含在投标报价中，专家会审费用由中标人支付。</w:t>
            </w:r>
          </w:p>
          <w:p>
            <w:pPr>
              <w:spacing w:line="360" w:lineRule="auto"/>
              <w:rPr>
                <w:rFonts w:ascii="宋体" w:hAnsi="宋体"/>
                <w:b/>
                <w:bCs/>
                <w:color w:val="auto"/>
                <w:sz w:val="24"/>
                <w:highlight w:val="none"/>
              </w:rPr>
            </w:pPr>
            <w:r>
              <w:rPr>
                <w:rFonts w:hint="eastAsia" w:ascii="宋体" w:hAnsi="宋体"/>
                <w:color w:val="auto"/>
                <w:sz w:val="24"/>
                <w:highlight w:val="none"/>
                <w:lang w:val="en-US" w:eastAsia="zh-CN"/>
              </w:rPr>
              <w:t>9</w:t>
            </w:r>
            <w:r>
              <w:rPr>
                <w:rFonts w:hint="eastAsia" w:ascii="宋体" w:hAns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测试验收要求：影片测试需要严格按照数字电影相关标准及规范进行。验收是在中标人完成影片后，由采购方代表按验收程序对影片内容及其性能进行现场测试，测试结果达到采购方需求为验收合格。如影片有些部分内容或性能未通过验收，中标人应及时修正，由此产生的费用由中标人承担。</w:t>
            </w:r>
          </w:p>
        </w:tc>
      </w:tr>
    </w:tbl>
    <w:p>
      <w:pPr>
        <w:spacing w:line="360" w:lineRule="auto"/>
        <w:ind w:firstLine="482"/>
        <w:rPr>
          <w:rFonts w:ascii="宋体" w:hAnsi="宋体"/>
          <w:b/>
          <w:color w:val="auto"/>
          <w:sz w:val="24"/>
          <w:highlight w:val="none"/>
        </w:rPr>
      </w:pPr>
      <w:r>
        <w:rPr>
          <w:rFonts w:hint="eastAsia" w:ascii="宋体" w:hAnsi="宋体"/>
          <w:b/>
          <w:color w:val="auto"/>
          <w:sz w:val="24"/>
          <w:highlight w:val="none"/>
        </w:rPr>
        <w:t>六</w:t>
      </w:r>
      <w:r>
        <w:rPr>
          <w:rFonts w:ascii="宋体" w:hAnsi="宋体"/>
          <w:b/>
          <w:color w:val="auto"/>
          <w:sz w:val="24"/>
          <w:highlight w:val="none"/>
        </w:rPr>
        <w:t>、付款方式</w:t>
      </w:r>
    </w:p>
    <w:p>
      <w:pPr>
        <w:spacing w:line="360" w:lineRule="auto"/>
        <w:ind w:firstLine="470" w:firstLineChars="196"/>
        <w:rPr>
          <w:rFonts w:ascii="宋体" w:hAnsi="宋体"/>
          <w:color w:val="auto"/>
          <w:sz w:val="24"/>
          <w:highlight w:val="none"/>
        </w:rPr>
      </w:pPr>
      <w:r>
        <w:rPr>
          <w:rFonts w:ascii="宋体" w:hAnsi="宋体"/>
          <w:color w:val="auto"/>
          <w:sz w:val="24"/>
          <w:highlight w:val="none"/>
        </w:rPr>
        <w:t>本采购项目拟分两付款，中标人需向</w:t>
      </w:r>
      <w:r>
        <w:rPr>
          <w:rFonts w:hint="eastAsia" w:ascii="宋体" w:hAnsi="宋体"/>
          <w:color w:val="auto"/>
          <w:sz w:val="24"/>
          <w:highlight w:val="none"/>
        </w:rPr>
        <w:t>分签单位</w:t>
      </w:r>
      <w:r>
        <w:rPr>
          <w:rFonts w:ascii="宋体" w:hAnsi="宋体"/>
          <w:color w:val="auto"/>
          <w:sz w:val="24"/>
          <w:highlight w:val="none"/>
        </w:rPr>
        <w:t>提供以下款项的等额正式发票，</w:t>
      </w:r>
      <w:r>
        <w:rPr>
          <w:rFonts w:hint="eastAsia" w:ascii="宋体" w:hAnsi="宋体"/>
          <w:color w:val="auto"/>
          <w:sz w:val="24"/>
          <w:highlight w:val="none"/>
        </w:rPr>
        <w:t>由分签单位向中标人支付款项。</w:t>
      </w:r>
      <w:r>
        <w:rPr>
          <w:rFonts w:ascii="宋体" w:hAnsi="宋体"/>
          <w:color w:val="auto"/>
          <w:sz w:val="24"/>
          <w:highlight w:val="none"/>
        </w:rPr>
        <w:t>具体如下：</w:t>
      </w:r>
    </w:p>
    <w:p>
      <w:pPr>
        <w:spacing w:line="360" w:lineRule="auto"/>
        <w:ind w:firstLine="470" w:firstLineChars="196"/>
        <w:rPr>
          <w:rFonts w:ascii="宋体" w:hAnsi="宋体"/>
          <w:color w:val="auto"/>
          <w:sz w:val="24"/>
          <w:highlight w:val="none"/>
        </w:rPr>
      </w:pPr>
      <w:bookmarkStart w:id="30" w:name="_Hlk132119946"/>
      <w:r>
        <w:rPr>
          <w:rFonts w:ascii="宋体" w:hAnsi="宋体"/>
          <w:color w:val="auto"/>
          <w:sz w:val="24"/>
          <w:highlight w:val="none"/>
        </w:rPr>
        <w:t>第一次付款：合同生效</w:t>
      </w:r>
      <w:r>
        <w:rPr>
          <w:rFonts w:hint="eastAsia" w:ascii="宋体" w:hAnsi="宋体"/>
          <w:color w:val="auto"/>
          <w:sz w:val="24"/>
          <w:highlight w:val="none"/>
        </w:rPr>
        <w:t>后</w:t>
      </w:r>
      <w:r>
        <w:rPr>
          <w:rStyle w:val="988"/>
          <w:rFonts w:hint="eastAsia" w:ascii="宋体" w:hAnsi="宋体"/>
          <w:color w:val="auto"/>
          <w:sz w:val="24"/>
          <w:highlight w:val="none"/>
        </w:rPr>
        <w:t>且中标人提供符合要求的发票后</w:t>
      </w:r>
      <w:r>
        <w:rPr>
          <w:rFonts w:hint="eastAsia" w:ascii="宋体" w:hAnsi="宋体"/>
          <w:color w:val="auto"/>
          <w:sz w:val="24"/>
          <w:highlight w:val="none"/>
        </w:rPr>
        <w:t>，具备支付条件，5</w:t>
      </w:r>
      <w:r>
        <w:rPr>
          <w:rFonts w:ascii="宋体" w:hAnsi="宋体"/>
          <w:color w:val="auto"/>
          <w:sz w:val="24"/>
          <w:highlight w:val="none"/>
        </w:rPr>
        <w:t>个工作日内，采购人向中标人支付合同总价</w:t>
      </w:r>
      <w:r>
        <w:rPr>
          <w:rFonts w:ascii="宋体" w:hAnsi="宋体"/>
          <w:color w:val="auto"/>
          <w:sz w:val="24"/>
          <w:highlight w:val="none"/>
          <w:u w:val="single"/>
        </w:rPr>
        <w:t xml:space="preserve"> </w:t>
      </w:r>
      <w:r>
        <w:rPr>
          <w:rFonts w:hint="eastAsia" w:ascii="宋体" w:hAnsi="宋体"/>
          <w:color w:val="auto"/>
          <w:sz w:val="24"/>
          <w:highlight w:val="none"/>
          <w:u w:val="single"/>
        </w:rPr>
        <w:t>50</w:t>
      </w:r>
      <w:r>
        <w:rPr>
          <w:rFonts w:ascii="宋体" w:hAnsi="宋体"/>
          <w:color w:val="auto"/>
          <w:sz w:val="24"/>
          <w:highlight w:val="none"/>
          <w:u w:val="single"/>
        </w:rPr>
        <w:t xml:space="preserve"> </w:t>
      </w:r>
      <w:r>
        <w:rPr>
          <w:rFonts w:ascii="宋体" w:hAnsi="宋体"/>
          <w:color w:val="auto"/>
          <w:sz w:val="24"/>
          <w:highlight w:val="none"/>
        </w:rPr>
        <w:t>%作为合同预付款，计人民币</w:t>
      </w:r>
      <w:r>
        <w:rPr>
          <w:rFonts w:ascii="宋体" w:hAnsi="宋体"/>
          <w:color w:val="auto"/>
          <w:sz w:val="24"/>
          <w:highlight w:val="none"/>
          <w:u w:val="single"/>
        </w:rPr>
        <w:t xml:space="preserve">      </w:t>
      </w:r>
      <w:r>
        <w:rPr>
          <w:rFonts w:ascii="宋体" w:hAnsi="宋体"/>
          <w:color w:val="auto"/>
          <w:sz w:val="24"/>
          <w:highlight w:val="none"/>
        </w:rPr>
        <w:t>整（￥</w:t>
      </w:r>
      <w:r>
        <w:rPr>
          <w:rFonts w:ascii="宋体" w:hAnsi="宋体"/>
          <w:color w:val="auto"/>
          <w:sz w:val="24"/>
          <w:highlight w:val="none"/>
          <w:u w:val="single"/>
        </w:rPr>
        <w:t xml:space="preserve">      </w:t>
      </w:r>
      <w:r>
        <w:rPr>
          <w:rFonts w:ascii="宋体" w:hAnsi="宋体"/>
          <w:color w:val="auto"/>
          <w:sz w:val="24"/>
          <w:highlight w:val="none"/>
        </w:rPr>
        <w:t>）；</w:t>
      </w:r>
    </w:p>
    <w:p>
      <w:pPr>
        <w:spacing w:line="360" w:lineRule="auto"/>
        <w:ind w:firstLine="470" w:firstLineChars="196"/>
        <w:rPr>
          <w:rFonts w:ascii="宋体" w:hAnsi="宋体"/>
          <w:color w:val="auto"/>
          <w:sz w:val="24"/>
          <w:highlight w:val="none"/>
        </w:rPr>
      </w:pPr>
      <w:r>
        <w:rPr>
          <w:rFonts w:ascii="宋体" w:hAnsi="宋体"/>
          <w:color w:val="auto"/>
          <w:sz w:val="24"/>
          <w:highlight w:val="none"/>
        </w:rPr>
        <w:t>第</w:t>
      </w:r>
      <w:r>
        <w:rPr>
          <w:rFonts w:hint="eastAsia" w:ascii="宋体" w:hAnsi="宋体"/>
          <w:color w:val="auto"/>
          <w:sz w:val="24"/>
          <w:highlight w:val="none"/>
        </w:rPr>
        <w:t>二</w:t>
      </w:r>
      <w:r>
        <w:rPr>
          <w:rFonts w:ascii="宋体" w:hAnsi="宋体"/>
          <w:color w:val="auto"/>
          <w:sz w:val="24"/>
          <w:highlight w:val="none"/>
        </w:rPr>
        <w:t>次付款：</w:t>
      </w:r>
      <w:r>
        <w:rPr>
          <w:rFonts w:hint="eastAsia" w:ascii="宋体" w:hAnsi="宋体"/>
          <w:color w:val="auto"/>
          <w:sz w:val="24"/>
          <w:highlight w:val="none"/>
        </w:rPr>
        <w:t>项目完成并通过验收后</w:t>
      </w:r>
      <w:r>
        <w:rPr>
          <w:rStyle w:val="988"/>
          <w:rFonts w:hint="eastAsia" w:ascii="宋体" w:hAnsi="宋体"/>
          <w:color w:val="auto"/>
          <w:sz w:val="24"/>
          <w:highlight w:val="none"/>
        </w:rPr>
        <w:t>且中标人提供符合要求的发票后</w:t>
      </w:r>
      <w:r>
        <w:rPr>
          <w:rFonts w:hint="eastAsia" w:ascii="宋体" w:hAnsi="宋体"/>
          <w:color w:val="auto"/>
          <w:sz w:val="24"/>
          <w:highlight w:val="none"/>
        </w:rPr>
        <w:t>，具备支付条件，5</w:t>
      </w:r>
      <w:r>
        <w:rPr>
          <w:rFonts w:ascii="宋体" w:hAnsi="宋体"/>
          <w:color w:val="auto"/>
          <w:sz w:val="24"/>
          <w:highlight w:val="none"/>
        </w:rPr>
        <w:t>个工作日内，采购人向中标人支付合同总价</w:t>
      </w:r>
      <w:r>
        <w:rPr>
          <w:rFonts w:ascii="宋体" w:hAnsi="宋体"/>
          <w:color w:val="auto"/>
          <w:sz w:val="24"/>
          <w:highlight w:val="none"/>
          <w:u w:val="single"/>
        </w:rPr>
        <w:t>5</w:t>
      </w:r>
      <w:r>
        <w:rPr>
          <w:rFonts w:hint="eastAsia" w:ascii="宋体" w:hAnsi="宋体"/>
          <w:color w:val="auto"/>
          <w:sz w:val="24"/>
          <w:highlight w:val="none"/>
          <w:u w:val="single"/>
        </w:rPr>
        <w:t>0</w:t>
      </w:r>
      <w:r>
        <w:rPr>
          <w:rFonts w:ascii="宋体" w:hAnsi="宋体"/>
          <w:color w:val="auto"/>
          <w:sz w:val="24"/>
          <w:highlight w:val="none"/>
          <w:u w:val="single"/>
        </w:rPr>
        <w:t xml:space="preserve"> </w:t>
      </w:r>
      <w:r>
        <w:rPr>
          <w:rFonts w:ascii="宋体" w:hAnsi="宋体"/>
          <w:color w:val="auto"/>
          <w:sz w:val="24"/>
          <w:highlight w:val="none"/>
        </w:rPr>
        <w:t>%的合同</w:t>
      </w:r>
      <w:r>
        <w:rPr>
          <w:rFonts w:hint="eastAsia" w:ascii="宋体" w:hAnsi="宋体"/>
          <w:color w:val="auto"/>
          <w:sz w:val="24"/>
          <w:highlight w:val="none"/>
        </w:rPr>
        <w:t>款项</w:t>
      </w:r>
      <w:r>
        <w:rPr>
          <w:rFonts w:ascii="宋体" w:hAnsi="宋体"/>
          <w:color w:val="auto"/>
          <w:sz w:val="24"/>
          <w:highlight w:val="none"/>
        </w:rPr>
        <w:t>，计人民币</w:t>
      </w:r>
      <w:r>
        <w:rPr>
          <w:rFonts w:ascii="宋体" w:hAnsi="宋体"/>
          <w:color w:val="auto"/>
          <w:sz w:val="24"/>
          <w:highlight w:val="none"/>
          <w:u w:val="single"/>
        </w:rPr>
        <w:t xml:space="preserve">      </w:t>
      </w:r>
      <w:r>
        <w:rPr>
          <w:rFonts w:ascii="宋体" w:hAnsi="宋体"/>
          <w:color w:val="auto"/>
          <w:sz w:val="24"/>
          <w:highlight w:val="none"/>
        </w:rPr>
        <w:t>整（￥</w:t>
      </w:r>
      <w:r>
        <w:rPr>
          <w:rFonts w:ascii="宋体" w:hAnsi="宋体"/>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w:t>
      </w:r>
    </w:p>
    <w:p>
      <w:pPr>
        <w:spacing w:line="360" w:lineRule="auto"/>
        <w:ind w:firstLine="470" w:firstLineChars="196"/>
        <w:rPr>
          <w:rFonts w:ascii="宋体" w:hAnsi="宋体"/>
          <w:color w:val="auto"/>
          <w:sz w:val="24"/>
          <w:highlight w:val="none"/>
        </w:rPr>
      </w:pPr>
      <w:r>
        <w:rPr>
          <w:rFonts w:ascii="宋体" w:hAnsi="宋体"/>
          <w:color w:val="auto"/>
          <w:sz w:val="24"/>
          <w:highlight w:val="none"/>
        </w:rPr>
        <w:t>（注：在签订合同时，中标人明确表示无需预付款或者主动要求降低预付款比例的，双方可另行协商确定付款方式</w:t>
      </w:r>
      <w:r>
        <w:rPr>
          <w:rFonts w:hint="eastAsia" w:ascii="宋体" w:hAnsi="宋体"/>
          <w:color w:val="auto"/>
          <w:sz w:val="24"/>
          <w:highlight w:val="none"/>
        </w:rPr>
        <w:t>；上述具体金额根据中标金额确定。</w:t>
      </w:r>
      <w:r>
        <w:rPr>
          <w:rFonts w:ascii="宋体" w:hAnsi="宋体"/>
          <w:color w:val="auto"/>
          <w:sz w:val="24"/>
          <w:highlight w:val="none"/>
        </w:rPr>
        <w:t>）</w:t>
      </w:r>
    </w:p>
    <w:bookmarkEnd w:id="30"/>
    <w:p>
      <w:pPr>
        <w:spacing w:line="360" w:lineRule="auto"/>
        <w:ind w:firstLine="482"/>
        <w:rPr>
          <w:rFonts w:ascii="宋体" w:hAnsi="宋体"/>
          <w:b/>
          <w:color w:val="auto"/>
          <w:sz w:val="24"/>
          <w:highlight w:val="none"/>
        </w:rPr>
      </w:pPr>
      <w:r>
        <w:rPr>
          <w:rFonts w:hint="eastAsia" w:ascii="宋体" w:hAnsi="宋体"/>
          <w:b/>
          <w:color w:val="auto"/>
          <w:sz w:val="24"/>
          <w:highlight w:val="none"/>
        </w:rPr>
        <w:t>七</w:t>
      </w:r>
      <w:r>
        <w:rPr>
          <w:rFonts w:ascii="宋体" w:hAnsi="宋体"/>
          <w:b/>
          <w:color w:val="auto"/>
          <w:sz w:val="24"/>
          <w:highlight w:val="none"/>
        </w:rPr>
        <w:t>、验收</w:t>
      </w:r>
    </w:p>
    <w:p>
      <w:pPr>
        <w:pStyle w:val="967"/>
        <w:ind w:firstLine="439" w:firstLineChars="183"/>
        <w:rPr>
          <w:rFonts w:ascii="宋体" w:hAnsi="宋体" w:cs="仿宋"/>
          <w:color w:val="auto"/>
          <w:highlight w:val="none"/>
        </w:rPr>
      </w:pPr>
      <w:r>
        <w:rPr>
          <w:rFonts w:ascii="宋体" w:hAnsi="宋体" w:cs="仿宋"/>
          <w:color w:val="auto"/>
          <w:highlight w:val="none"/>
        </w:rPr>
        <w:t>7.1</w:t>
      </w:r>
      <w:r>
        <w:rPr>
          <w:rFonts w:hint="eastAsia" w:ascii="宋体" w:hAnsi="宋体" w:cs="仿宋"/>
          <w:color w:val="auto"/>
          <w:highlight w:val="none"/>
        </w:rPr>
        <w:t>验收组织和程序</w:t>
      </w:r>
    </w:p>
    <w:p>
      <w:pPr>
        <w:pStyle w:val="967"/>
        <w:ind w:firstLineChars="0"/>
        <w:rPr>
          <w:rFonts w:ascii="宋体" w:hAnsi="宋体" w:cs="仿宋"/>
          <w:color w:val="auto"/>
          <w:highlight w:val="none"/>
        </w:rPr>
      </w:pPr>
      <w:r>
        <w:rPr>
          <w:rFonts w:hint="eastAsia" w:ascii="宋体" w:hAnsi="宋体" w:cs="仿宋"/>
          <w:color w:val="auto"/>
          <w:highlight w:val="none"/>
        </w:rPr>
        <w:t>（</w:t>
      </w:r>
      <w:r>
        <w:rPr>
          <w:rFonts w:ascii="宋体" w:hAnsi="宋体" w:cs="仿宋"/>
          <w:color w:val="auto"/>
          <w:highlight w:val="none"/>
        </w:rPr>
        <w:t>1）根据《中华人民共和国政府采购法》、《中华人民共和国民法典》、《中华</w:t>
      </w:r>
      <w:r>
        <w:rPr>
          <w:rFonts w:hint="eastAsia" w:ascii="宋体" w:hAnsi="宋体" w:cs="仿宋"/>
          <w:color w:val="auto"/>
          <w:highlight w:val="none"/>
        </w:rPr>
        <w:t>人民共和国政府采购法实施条例》、财政部《财政部关于进一步加强政府采购需求和履约验收管理的指导意见》（财库</w:t>
      </w:r>
      <w:r>
        <w:rPr>
          <w:rFonts w:ascii="宋体" w:hAnsi="宋体" w:cs="仿宋"/>
          <w:color w:val="auto"/>
          <w:highlight w:val="none"/>
        </w:rPr>
        <w:t>[2016]205号）、杭州市财政局《杭州市政府采购履约验收暂行办法》（</w:t>
      </w:r>
      <w:r>
        <w:rPr>
          <w:rFonts w:hint="eastAsia" w:ascii="宋体" w:hAnsi="宋体" w:cs="仿宋"/>
          <w:color w:val="auto"/>
          <w:highlight w:val="none"/>
        </w:rPr>
        <w:t>杭财采监</w:t>
      </w:r>
      <w:r>
        <w:rPr>
          <w:rFonts w:ascii="宋体" w:hAnsi="宋体" w:cs="仿宋"/>
          <w:color w:val="auto"/>
          <w:highlight w:val="none"/>
        </w:rPr>
        <w:t>[2019]10号）等相关法律、法规、规范性文件要求组织验收。</w:t>
      </w:r>
    </w:p>
    <w:p>
      <w:pPr>
        <w:pStyle w:val="967"/>
        <w:ind w:firstLine="199" w:firstLineChars="83"/>
        <w:rPr>
          <w:rFonts w:ascii="宋体" w:hAnsi="宋体" w:cs="仿宋"/>
          <w:color w:val="auto"/>
          <w:highlight w:val="none"/>
        </w:rPr>
      </w:pPr>
      <w:r>
        <w:rPr>
          <w:rFonts w:hint="eastAsia" w:ascii="宋体" w:hAnsi="宋体" w:cs="仿宋"/>
          <w:color w:val="auto"/>
          <w:highlight w:val="none"/>
        </w:rPr>
        <w:t>（</w:t>
      </w:r>
      <w:r>
        <w:rPr>
          <w:rFonts w:ascii="宋体" w:hAnsi="宋体" w:cs="仿宋"/>
          <w:color w:val="auto"/>
          <w:highlight w:val="none"/>
        </w:rPr>
        <w:t>2）验收方法：验收小组验收。</w:t>
      </w:r>
    </w:p>
    <w:p>
      <w:pPr>
        <w:pStyle w:val="967"/>
        <w:ind w:firstLineChars="0"/>
        <w:rPr>
          <w:rFonts w:ascii="宋体" w:hAnsi="宋体" w:cs="仿宋"/>
          <w:color w:val="auto"/>
          <w:highlight w:val="none"/>
        </w:rPr>
      </w:pPr>
      <w:r>
        <w:rPr>
          <w:rFonts w:hint="eastAsia" w:ascii="宋体" w:hAnsi="宋体" w:cs="仿宋"/>
          <w:color w:val="auto"/>
          <w:highlight w:val="none"/>
        </w:rPr>
        <w:t>（</w:t>
      </w:r>
      <w:r>
        <w:rPr>
          <w:rFonts w:ascii="宋体" w:hAnsi="宋体" w:cs="仿宋"/>
          <w:color w:val="auto"/>
          <w:highlight w:val="none"/>
        </w:rPr>
        <w:t>3）验收小组组建方式：</w:t>
      </w:r>
      <w:r>
        <w:rPr>
          <w:rFonts w:hint="eastAsia" w:ascii="宋体" w:hAnsi="宋体" w:cs="仿宋"/>
          <w:color w:val="auto"/>
          <w:highlight w:val="none"/>
        </w:rPr>
        <w:t>项目验收负责人组织</w:t>
      </w:r>
      <w:r>
        <w:rPr>
          <w:rFonts w:ascii="宋体" w:hAnsi="宋体" w:cs="仿宋"/>
          <w:color w:val="auto"/>
          <w:highlight w:val="none"/>
        </w:rPr>
        <w:t>验收小组，验收小组由</w:t>
      </w:r>
      <w:r>
        <w:rPr>
          <w:rFonts w:hint="eastAsia" w:ascii="宋体" w:hAnsi="宋体" w:cs="仿宋"/>
          <w:color w:val="auto"/>
          <w:highlight w:val="none"/>
        </w:rPr>
        <w:t>相关</w:t>
      </w:r>
      <w:r>
        <w:rPr>
          <w:rFonts w:ascii="宋体" w:hAnsi="宋体" w:cs="仿宋"/>
          <w:color w:val="auto"/>
          <w:highlight w:val="none"/>
        </w:rPr>
        <w:t>专家和用户代表</w:t>
      </w:r>
      <w:r>
        <w:rPr>
          <w:rFonts w:hint="eastAsia" w:ascii="宋体" w:hAnsi="宋体" w:cs="仿宋"/>
          <w:color w:val="auto"/>
          <w:highlight w:val="none"/>
        </w:rPr>
        <w:t>按相关规定</w:t>
      </w:r>
      <w:r>
        <w:rPr>
          <w:rFonts w:ascii="宋体" w:hAnsi="宋体" w:cs="仿宋"/>
          <w:color w:val="auto"/>
          <w:highlight w:val="none"/>
        </w:rPr>
        <w:t>组成。验收小组负责实施具体的验收活动。</w:t>
      </w:r>
      <w:r>
        <w:rPr>
          <w:rFonts w:hint="eastAsia" w:ascii="宋体" w:hAnsi="宋体" w:cs="仿宋"/>
          <w:color w:val="auto"/>
          <w:highlight w:val="none"/>
        </w:rPr>
        <w:t>采购人</w:t>
      </w:r>
      <w:r>
        <w:rPr>
          <w:rFonts w:ascii="宋体" w:hAnsi="宋体" w:cs="仿宋"/>
          <w:color w:val="auto"/>
          <w:highlight w:val="none"/>
        </w:rPr>
        <w:t>可以邀请其他单位的相关专业人员参加验收小组。验收小组推选一名组长，主持验收小组的工作。</w:t>
      </w:r>
    </w:p>
    <w:p>
      <w:pPr>
        <w:pStyle w:val="967"/>
        <w:ind w:firstLine="199" w:firstLineChars="83"/>
        <w:rPr>
          <w:rFonts w:ascii="宋体" w:hAnsi="宋体" w:cs="仿宋"/>
          <w:color w:val="auto"/>
          <w:highlight w:val="none"/>
        </w:rPr>
      </w:pPr>
      <w:r>
        <w:rPr>
          <w:rFonts w:hint="eastAsia" w:ascii="宋体" w:hAnsi="宋体" w:cs="仿宋"/>
          <w:color w:val="auto"/>
          <w:highlight w:val="none"/>
        </w:rPr>
        <w:t>（</w:t>
      </w:r>
      <w:r>
        <w:rPr>
          <w:rFonts w:ascii="宋体" w:hAnsi="宋体" w:cs="仿宋"/>
          <w:color w:val="auto"/>
          <w:highlight w:val="none"/>
        </w:rPr>
        <w:t>4）验收流程：</w:t>
      </w:r>
    </w:p>
    <w:p>
      <w:pPr>
        <w:pStyle w:val="967"/>
        <w:ind w:firstLine="480"/>
        <w:rPr>
          <w:rFonts w:ascii="宋体" w:hAnsi="宋体" w:cs="仿宋"/>
          <w:color w:val="auto"/>
          <w:highlight w:val="none"/>
        </w:rPr>
      </w:pPr>
      <w:r>
        <w:rPr>
          <w:rFonts w:ascii="宋体" w:hAnsi="宋体" w:cs="仿宋"/>
          <w:color w:val="auto"/>
          <w:highlight w:val="none"/>
        </w:rPr>
        <w:t>1）</w:t>
      </w:r>
      <w:r>
        <w:rPr>
          <w:rFonts w:hint="eastAsia" w:ascii="宋体" w:hAnsi="宋体" w:cs="仿宋"/>
          <w:color w:val="auto"/>
          <w:highlight w:val="none"/>
        </w:rPr>
        <w:t>项目验收负责人</w:t>
      </w:r>
      <w:r>
        <w:rPr>
          <w:rFonts w:ascii="宋体" w:hAnsi="宋体" w:cs="仿宋"/>
          <w:color w:val="auto"/>
          <w:highlight w:val="none"/>
        </w:rPr>
        <w:t>根据验收方案组织验收小组现场验收，并准备验收材料并通知各验收参与方在指定时间指定地点联合验收，包括</w:t>
      </w:r>
      <w:r>
        <w:rPr>
          <w:rFonts w:hint="eastAsia" w:ascii="宋体" w:hAnsi="宋体" w:cs="仿宋"/>
          <w:color w:val="auto"/>
          <w:highlight w:val="none"/>
        </w:rPr>
        <w:t>采购人</w:t>
      </w:r>
      <w:r>
        <w:rPr>
          <w:rFonts w:ascii="宋体" w:hAnsi="宋体" w:cs="仿宋"/>
          <w:color w:val="auto"/>
          <w:highlight w:val="none"/>
        </w:rPr>
        <w:t>、</w:t>
      </w:r>
      <w:r>
        <w:rPr>
          <w:rFonts w:hint="eastAsia" w:ascii="宋体" w:hAnsi="宋体" w:cs="仿宋"/>
          <w:color w:val="auto"/>
          <w:highlight w:val="none"/>
        </w:rPr>
        <w:t>中标人</w:t>
      </w:r>
      <w:r>
        <w:rPr>
          <w:rFonts w:ascii="宋体" w:hAnsi="宋体" w:cs="仿宋"/>
          <w:color w:val="auto"/>
          <w:highlight w:val="none"/>
        </w:rPr>
        <w:t>、验收小组、其他验收参与方等。</w:t>
      </w:r>
    </w:p>
    <w:p>
      <w:pPr>
        <w:pStyle w:val="967"/>
        <w:ind w:firstLine="480"/>
        <w:rPr>
          <w:rFonts w:ascii="宋体" w:hAnsi="宋体" w:cs="仿宋"/>
          <w:color w:val="auto"/>
          <w:highlight w:val="none"/>
        </w:rPr>
      </w:pPr>
      <w:r>
        <w:rPr>
          <w:rFonts w:ascii="宋体" w:hAnsi="宋体" w:cs="仿宋"/>
          <w:color w:val="auto"/>
          <w:highlight w:val="none"/>
        </w:rPr>
        <w:t>2）验收小组应当按照验收方案独立开展验收，对</w:t>
      </w:r>
      <w:r>
        <w:rPr>
          <w:rFonts w:hint="eastAsia" w:ascii="宋体" w:hAnsi="宋体" w:cs="仿宋"/>
          <w:color w:val="auto"/>
          <w:highlight w:val="none"/>
        </w:rPr>
        <w:t>中标人</w:t>
      </w:r>
      <w:r>
        <w:rPr>
          <w:rFonts w:ascii="宋体" w:hAnsi="宋体" w:cs="仿宋"/>
          <w:color w:val="auto"/>
          <w:highlight w:val="none"/>
        </w:rPr>
        <w:t>提供的服务按照采购文件、投标文件、政府采购合同进行核对、验收，并做好验收记录。在验收过程中，验收小组成员不得擅自公开验收信息。验收小组可以对验收方案进行必要的修改。验收小组对验收方案</w:t>
      </w:r>
      <w:r>
        <w:rPr>
          <w:rFonts w:hint="eastAsia" w:ascii="宋体" w:hAnsi="宋体" w:cs="仿宋"/>
          <w:color w:val="auto"/>
          <w:highlight w:val="none"/>
        </w:rPr>
        <w:t>作出实质性修改的，应当报经采购人同意。</w:t>
      </w:r>
    </w:p>
    <w:p>
      <w:pPr>
        <w:pStyle w:val="967"/>
        <w:ind w:firstLine="480"/>
        <w:rPr>
          <w:rFonts w:ascii="宋体" w:hAnsi="宋体" w:cs="仿宋"/>
          <w:color w:val="auto"/>
          <w:highlight w:val="none"/>
        </w:rPr>
      </w:pPr>
      <w:r>
        <w:rPr>
          <w:rFonts w:ascii="宋体" w:hAnsi="宋体" w:cs="仿宋"/>
          <w:color w:val="auto"/>
          <w:highlight w:val="none"/>
        </w:rPr>
        <w:t>3）</w:t>
      </w:r>
      <w:r>
        <w:rPr>
          <w:rFonts w:hint="eastAsia" w:ascii="宋体" w:hAnsi="宋体" w:cs="仿宋"/>
          <w:color w:val="auto"/>
          <w:highlight w:val="none"/>
        </w:rPr>
        <w:t>中标人</w:t>
      </w:r>
      <w:r>
        <w:rPr>
          <w:rFonts w:ascii="宋体" w:hAnsi="宋体" w:cs="仿宋"/>
          <w:color w:val="auto"/>
          <w:highlight w:val="none"/>
        </w:rPr>
        <w:t>配合验收工作，并就验收实施过程中的疑问进行解答和澄清。项目验收过程中，</w:t>
      </w:r>
      <w:r>
        <w:rPr>
          <w:rFonts w:hint="eastAsia" w:ascii="宋体" w:hAnsi="宋体" w:cs="仿宋"/>
          <w:color w:val="auto"/>
          <w:highlight w:val="none"/>
        </w:rPr>
        <w:t>中标人</w:t>
      </w:r>
      <w:r>
        <w:rPr>
          <w:rFonts w:ascii="宋体" w:hAnsi="宋体" w:cs="仿宋"/>
          <w:color w:val="auto"/>
          <w:highlight w:val="none"/>
        </w:rPr>
        <w:t>不认可验收意见的，按照合同的约定的方式解决，合同未作约定的，按照《中华人民共和国民法典》等相关规定处理。</w:t>
      </w:r>
    </w:p>
    <w:p>
      <w:pPr>
        <w:pStyle w:val="967"/>
        <w:ind w:firstLine="480"/>
        <w:rPr>
          <w:rFonts w:ascii="宋体" w:hAnsi="宋体" w:cs="仿宋"/>
          <w:color w:val="auto"/>
          <w:highlight w:val="none"/>
        </w:rPr>
      </w:pPr>
      <w:r>
        <w:rPr>
          <w:rFonts w:ascii="宋体" w:hAnsi="宋体" w:cs="仿宋"/>
          <w:color w:val="auto"/>
          <w:highlight w:val="none"/>
        </w:rPr>
        <w:t>4）出具验收报告。验收结束后，验收小组应当出具验收报告，报告</w:t>
      </w:r>
      <w:r>
        <w:rPr>
          <w:rFonts w:hint="eastAsia" w:ascii="宋体" w:hAnsi="宋体" w:cs="仿宋"/>
          <w:color w:val="auto"/>
          <w:highlight w:val="none"/>
        </w:rPr>
        <w:t>采购人</w:t>
      </w:r>
      <w:r>
        <w:rPr>
          <w:rFonts w:ascii="宋体" w:hAnsi="宋体" w:cs="仿宋"/>
          <w:color w:val="auto"/>
          <w:highlight w:val="none"/>
        </w:rPr>
        <w:t>。验收报告应当根据验收方案制作，以书面形式</w:t>
      </w:r>
      <w:r>
        <w:rPr>
          <w:rFonts w:hint="eastAsia" w:ascii="宋体" w:hAnsi="宋体" w:cs="仿宋"/>
          <w:color w:val="auto"/>
          <w:highlight w:val="none"/>
        </w:rPr>
        <w:t>作出结论性意见，并经验收小组全体成员签字。验收小组成员对验收报告载明的结论有异议的，应当在验收报告上签署不同意并说明理由，否则视为同意验收结论。</w:t>
      </w:r>
    </w:p>
    <w:p>
      <w:pPr>
        <w:pStyle w:val="967"/>
        <w:ind w:firstLine="480"/>
        <w:rPr>
          <w:rFonts w:ascii="宋体" w:hAnsi="宋体" w:cs="仿宋"/>
          <w:color w:val="auto"/>
          <w:highlight w:val="none"/>
        </w:rPr>
      </w:pPr>
      <w:r>
        <w:rPr>
          <w:rFonts w:ascii="宋体" w:hAnsi="宋体" w:cs="仿宋"/>
          <w:color w:val="auto"/>
          <w:highlight w:val="none"/>
        </w:rPr>
        <w:t>5）验收不合格的，</w:t>
      </w:r>
      <w:r>
        <w:rPr>
          <w:rFonts w:hint="eastAsia" w:ascii="宋体" w:hAnsi="宋体" w:cs="仿宋"/>
          <w:color w:val="auto"/>
          <w:highlight w:val="none"/>
        </w:rPr>
        <w:t>采购人</w:t>
      </w:r>
      <w:r>
        <w:rPr>
          <w:rFonts w:ascii="宋体" w:hAnsi="宋体" w:cs="仿宋"/>
          <w:color w:val="auto"/>
          <w:highlight w:val="none"/>
        </w:rPr>
        <w:t>应责令</w:t>
      </w:r>
      <w:r>
        <w:rPr>
          <w:rFonts w:hint="eastAsia" w:ascii="宋体" w:hAnsi="宋体" w:cs="仿宋"/>
          <w:color w:val="auto"/>
          <w:highlight w:val="none"/>
        </w:rPr>
        <w:t>中标人</w:t>
      </w:r>
      <w:r>
        <w:rPr>
          <w:rFonts w:ascii="宋体" w:hAnsi="宋体" w:cs="仿宋"/>
          <w:color w:val="auto"/>
          <w:highlight w:val="none"/>
        </w:rPr>
        <w:t>采取补救措施，向</w:t>
      </w:r>
      <w:r>
        <w:rPr>
          <w:rFonts w:hint="eastAsia" w:ascii="宋体" w:hAnsi="宋体" w:cs="仿宋"/>
          <w:color w:val="auto"/>
          <w:highlight w:val="none"/>
        </w:rPr>
        <w:t>中标人</w:t>
      </w:r>
      <w:r>
        <w:rPr>
          <w:rFonts w:ascii="宋体" w:hAnsi="宋体" w:cs="仿宋"/>
          <w:color w:val="auto"/>
          <w:highlight w:val="none"/>
        </w:rPr>
        <w:t>发出整改通知书，并依法及时处理。整改结束后，由</w:t>
      </w:r>
      <w:r>
        <w:rPr>
          <w:rFonts w:hint="eastAsia" w:ascii="宋体" w:hAnsi="宋体" w:cs="仿宋"/>
          <w:color w:val="auto"/>
          <w:highlight w:val="none"/>
        </w:rPr>
        <w:t>中标人</w:t>
      </w:r>
      <w:r>
        <w:rPr>
          <w:rFonts w:ascii="宋体" w:hAnsi="宋体" w:cs="仿宋"/>
          <w:color w:val="auto"/>
          <w:highlight w:val="none"/>
        </w:rPr>
        <w:t>通知</w:t>
      </w:r>
      <w:r>
        <w:rPr>
          <w:rFonts w:hint="eastAsia" w:ascii="宋体" w:hAnsi="宋体" w:cs="仿宋"/>
          <w:color w:val="auto"/>
          <w:highlight w:val="none"/>
        </w:rPr>
        <w:t>采购人</w:t>
      </w:r>
      <w:r>
        <w:rPr>
          <w:rFonts w:ascii="宋体" w:hAnsi="宋体" w:cs="仿宋"/>
          <w:color w:val="auto"/>
          <w:highlight w:val="none"/>
        </w:rPr>
        <w:t>或其委托的验收组织机构重新验收。</w:t>
      </w:r>
    </w:p>
    <w:p>
      <w:pPr>
        <w:pStyle w:val="967"/>
        <w:ind w:firstLine="480"/>
        <w:rPr>
          <w:rFonts w:ascii="宋体" w:hAnsi="宋体" w:cs="仿宋"/>
          <w:color w:val="auto"/>
          <w:highlight w:val="none"/>
        </w:rPr>
      </w:pPr>
      <w:r>
        <w:rPr>
          <w:rFonts w:ascii="宋体" w:hAnsi="宋体" w:cs="仿宋"/>
          <w:color w:val="auto"/>
          <w:highlight w:val="none"/>
        </w:rPr>
        <w:t>7.2</w:t>
      </w:r>
      <w:r>
        <w:rPr>
          <w:rFonts w:hint="eastAsia" w:ascii="宋体" w:hAnsi="宋体" w:cs="仿宋"/>
          <w:color w:val="auto"/>
          <w:highlight w:val="none"/>
        </w:rPr>
        <w:t>履约验收内容</w:t>
      </w:r>
    </w:p>
    <w:p>
      <w:pPr>
        <w:pStyle w:val="967"/>
        <w:ind w:firstLine="480"/>
        <w:rPr>
          <w:rFonts w:ascii="宋体" w:hAnsi="宋体" w:cs="仿宋"/>
          <w:color w:val="auto"/>
          <w:highlight w:val="none"/>
        </w:rPr>
      </w:pPr>
      <w:r>
        <w:rPr>
          <w:rFonts w:hint="eastAsia" w:ascii="宋体" w:hAnsi="宋体" w:cs="仿宋"/>
          <w:color w:val="auto"/>
          <w:highlight w:val="none"/>
        </w:rPr>
        <w:t>1</w:t>
      </w:r>
      <w:r>
        <w:rPr>
          <w:rFonts w:ascii="宋体" w:hAnsi="宋体" w:cs="仿宋"/>
          <w:color w:val="auto"/>
          <w:highlight w:val="none"/>
        </w:rPr>
        <w:t>.</w:t>
      </w:r>
      <w:r>
        <w:rPr>
          <w:rFonts w:hint="eastAsia" w:ascii="宋体" w:hAnsi="宋体" w:cs="仿宋"/>
          <w:color w:val="auto"/>
          <w:highlight w:val="none"/>
        </w:rPr>
        <w:t>技术履约内容</w:t>
      </w:r>
    </w:p>
    <w:p>
      <w:pPr>
        <w:pStyle w:val="967"/>
        <w:ind w:firstLine="480"/>
        <w:rPr>
          <w:rFonts w:ascii="宋体" w:hAnsi="宋体" w:cs="仿宋"/>
          <w:color w:val="auto"/>
          <w:highlight w:val="none"/>
        </w:rPr>
      </w:pPr>
      <w:r>
        <w:rPr>
          <w:rFonts w:ascii="宋体" w:hAnsi="宋体" w:cs="仿宋"/>
          <w:color w:val="auto"/>
          <w:highlight w:val="none"/>
        </w:rPr>
        <w:t>1</w:t>
      </w:r>
      <w:r>
        <w:rPr>
          <w:rFonts w:hint="eastAsia" w:ascii="宋体" w:hAnsi="宋体" w:cs="仿宋"/>
          <w:color w:val="auto"/>
          <w:highlight w:val="none"/>
        </w:rPr>
        <w:t>）满足所有采购需求及响应文件承诺；</w:t>
      </w:r>
    </w:p>
    <w:p>
      <w:pPr>
        <w:pStyle w:val="967"/>
        <w:ind w:firstLine="480"/>
        <w:rPr>
          <w:rFonts w:ascii="宋体" w:hAnsi="宋体" w:cs="仿宋"/>
          <w:color w:val="auto"/>
          <w:highlight w:val="none"/>
        </w:rPr>
      </w:pPr>
      <w:r>
        <w:rPr>
          <w:rFonts w:hint="eastAsia" w:ascii="宋体" w:hAnsi="宋体" w:cs="仿宋"/>
          <w:color w:val="auto"/>
          <w:highlight w:val="none"/>
        </w:rPr>
        <w:t>2）</w:t>
      </w:r>
      <w:r>
        <w:rPr>
          <w:rFonts w:ascii="宋体" w:hAnsi="宋体" w:cs="仿宋"/>
          <w:color w:val="auto"/>
          <w:highlight w:val="none"/>
        </w:rPr>
        <w:t>拟投服务团队</w:t>
      </w:r>
      <w:r>
        <w:rPr>
          <w:rFonts w:hint="eastAsia" w:ascii="宋体" w:hAnsi="宋体" w:cs="仿宋"/>
          <w:color w:val="auto"/>
          <w:highlight w:val="none"/>
        </w:rPr>
        <w:t>管理</w:t>
      </w:r>
      <w:r>
        <w:rPr>
          <w:rFonts w:ascii="宋体" w:hAnsi="宋体" w:cs="仿宋"/>
          <w:color w:val="auto"/>
          <w:highlight w:val="none"/>
        </w:rPr>
        <w:t>人员全部到位</w:t>
      </w:r>
      <w:r>
        <w:rPr>
          <w:rFonts w:hint="eastAsia" w:ascii="宋体" w:hAnsi="宋体" w:cs="仿宋"/>
          <w:color w:val="auto"/>
          <w:highlight w:val="none"/>
        </w:rPr>
        <w:t>（经采购人同意更换的人员除外）。</w:t>
      </w:r>
    </w:p>
    <w:p>
      <w:pPr>
        <w:pStyle w:val="967"/>
        <w:ind w:firstLine="480"/>
        <w:rPr>
          <w:rFonts w:ascii="宋体" w:hAnsi="宋体" w:cs="仿宋"/>
          <w:color w:val="auto"/>
          <w:highlight w:val="none"/>
        </w:rPr>
      </w:pPr>
      <w:r>
        <w:rPr>
          <w:rFonts w:hint="eastAsia" w:ascii="宋体" w:hAnsi="宋体" w:cs="仿宋"/>
          <w:color w:val="auto"/>
          <w:highlight w:val="none"/>
        </w:rPr>
        <w:t>2.商务履约内容</w:t>
      </w:r>
    </w:p>
    <w:p>
      <w:pPr>
        <w:pStyle w:val="969"/>
        <w:spacing w:line="360" w:lineRule="auto"/>
        <w:ind w:firstLine="480"/>
        <w:rPr>
          <w:rFonts w:ascii="宋体" w:hAnsi="宋体" w:eastAsia="宋体" w:cs="仿宋"/>
          <w:color w:val="auto"/>
          <w:sz w:val="24"/>
          <w:szCs w:val="24"/>
          <w:highlight w:val="none"/>
        </w:rPr>
      </w:pPr>
      <w:r>
        <w:rPr>
          <w:rFonts w:ascii="宋体" w:hAnsi="宋体" w:eastAsia="宋体" w:cs="仿宋"/>
          <w:color w:val="auto"/>
          <w:sz w:val="24"/>
          <w:szCs w:val="24"/>
          <w:highlight w:val="none"/>
        </w:rPr>
        <w:t>1</w:t>
      </w:r>
      <w:r>
        <w:rPr>
          <w:rFonts w:hint="eastAsia" w:ascii="宋体" w:hAnsi="宋体" w:eastAsia="宋体" w:cs="仿宋"/>
          <w:color w:val="auto"/>
          <w:sz w:val="24"/>
          <w:szCs w:val="24"/>
          <w:highlight w:val="none"/>
        </w:rPr>
        <w:t>）完成时间满足采购要求。</w:t>
      </w:r>
    </w:p>
    <w:p>
      <w:pPr>
        <w:pStyle w:val="969"/>
        <w:spacing w:line="360" w:lineRule="auto"/>
        <w:ind w:firstLine="480"/>
        <w:rPr>
          <w:rFonts w:ascii="宋体" w:hAnsi="宋体" w:eastAsia="宋体" w:cs="仿宋"/>
          <w:color w:val="auto"/>
          <w:sz w:val="24"/>
          <w:szCs w:val="24"/>
          <w:highlight w:val="none"/>
        </w:rPr>
      </w:pPr>
      <w:r>
        <w:rPr>
          <w:rFonts w:ascii="宋体" w:hAnsi="宋体" w:eastAsia="宋体" w:cs="仿宋"/>
          <w:color w:val="auto"/>
          <w:sz w:val="24"/>
          <w:szCs w:val="24"/>
          <w:highlight w:val="none"/>
        </w:rPr>
        <w:t>3.</w:t>
      </w:r>
      <w:r>
        <w:rPr>
          <w:rFonts w:hint="eastAsia" w:ascii="宋体" w:hAnsi="宋体" w:eastAsia="宋体" w:cs="仿宋"/>
          <w:color w:val="auto"/>
          <w:sz w:val="24"/>
          <w:szCs w:val="24"/>
          <w:highlight w:val="none"/>
        </w:rPr>
        <w:t>验收标准</w:t>
      </w:r>
    </w:p>
    <w:p>
      <w:pPr>
        <w:pStyle w:val="969"/>
        <w:spacing w:line="360" w:lineRule="auto"/>
        <w:ind w:firstLine="480"/>
        <w:rPr>
          <w:rFonts w:ascii="宋体" w:hAnsi="宋体" w:eastAsia="宋体" w:cs="仿宋"/>
          <w:color w:val="auto"/>
          <w:sz w:val="24"/>
          <w:szCs w:val="24"/>
          <w:highlight w:val="none"/>
        </w:rPr>
      </w:pPr>
      <w:r>
        <w:rPr>
          <w:rFonts w:ascii="宋体" w:hAnsi="宋体" w:eastAsia="宋体" w:cs="仿宋"/>
          <w:color w:val="auto"/>
          <w:sz w:val="24"/>
          <w:szCs w:val="24"/>
          <w:highlight w:val="none"/>
        </w:rPr>
        <w:t>1）满足所有采购需求及响应文件承诺；</w:t>
      </w:r>
    </w:p>
    <w:p>
      <w:pPr>
        <w:pStyle w:val="967"/>
        <w:ind w:firstLine="480"/>
        <w:rPr>
          <w:rFonts w:ascii="宋体" w:hAnsi="宋体" w:cs="仿宋"/>
          <w:color w:val="auto"/>
          <w:highlight w:val="none"/>
        </w:rPr>
      </w:pPr>
      <w:r>
        <w:rPr>
          <w:rFonts w:hint="eastAsia" w:ascii="宋体" w:hAnsi="宋体" w:cs="仿宋"/>
          <w:color w:val="auto"/>
          <w:highlight w:val="none"/>
        </w:rPr>
        <w:t>2）</w:t>
      </w:r>
      <w:r>
        <w:rPr>
          <w:rFonts w:ascii="宋体" w:hAnsi="宋体" w:cs="仿宋"/>
          <w:color w:val="auto"/>
          <w:highlight w:val="none"/>
        </w:rPr>
        <w:t>拟投服务团队</w:t>
      </w:r>
      <w:r>
        <w:rPr>
          <w:rFonts w:hint="eastAsia" w:ascii="宋体" w:hAnsi="宋体" w:cs="仿宋"/>
          <w:color w:val="auto"/>
          <w:highlight w:val="none"/>
        </w:rPr>
        <w:t>管理</w:t>
      </w:r>
      <w:r>
        <w:rPr>
          <w:rFonts w:ascii="宋体" w:hAnsi="宋体" w:cs="仿宋"/>
          <w:color w:val="auto"/>
          <w:highlight w:val="none"/>
        </w:rPr>
        <w:t>人员全部到位</w:t>
      </w:r>
      <w:r>
        <w:rPr>
          <w:rFonts w:hint="eastAsia" w:ascii="宋体" w:hAnsi="宋体" w:cs="仿宋"/>
          <w:color w:val="auto"/>
          <w:highlight w:val="none"/>
        </w:rPr>
        <w:t>（经采购人同意更换的人员除外）</w:t>
      </w:r>
      <w:r>
        <w:rPr>
          <w:rFonts w:ascii="宋体" w:hAnsi="宋体" w:cs="仿宋"/>
          <w:color w:val="auto"/>
          <w:highlight w:val="none"/>
        </w:rPr>
        <w:t>；</w:t>
      </w:r>
    </w:p>
    <w:p>
      <w:pPr>
        <w:pStyle w:val="967"/>
        <w:ind w:firstLine="480"/>
        <w:rPr>
          <w:rFonts w:ascii="宋体" w:hAnsi="宋体" w:cs="仿宋"/>
          <w:color w:val="auto"/>
          <w:highlight w:val="none"/>
        </w:rPr>
      </w:pPr>
      <w:r>
        <w:rPr>
          <w:rFonts w:ascii="宋体" w:hAnsi="宋体" w:cs="仿宋"/>
          <w:color w:val="auto"/>
          <w:highlight w:val="none"/>
        </w:rPr>
        <w:t>3</w:t>
      </w:r>
      <w:r>
        <w:rPr>
          <w:rFonts w:hint="eastAsia" w:ascii="宋体" w:hAnsi="宋体" w:cs="仿宋"/>
          <w:color w:val="auto"/>
          <w:highlight w:val="none"/>
        </w:rPr>
        <w:t>）项目验收资料齐全。</w:t>
      </w:r>
    </w:p>
    <w:p>
      <w:pPr>
        <w:pStyle w:val="967"/>
        <w:ind w:firstLine="480"/>
        <w:rPr>
          <w:rFonts w:ascii="宋体" w:hAnsi="宋体" w:cs="仿宋"/>
          <w:color w:val="auto"/>
          <w:highlight w:val="none"/>
        </w:rPr>
      </w:pPr>
      <w:r>
        <w:rPr>
          <w:rFonts w:hint="eastAsia" w:ascii="宋体" w:hAnsi="宋体" w:cs="仿宋"/>
          <w:color w:val="auto"/>
          <w:highlight w:val="none"/>
        </w:rPr>
        <w:t>4.履约验收其他事项</w:t>
      </w:r>
    </w:p>
    <w:p>
      <w:pPr>
        <w:pStyle w:val="967"/>
        <w:ind w:firstLine="480"/>
        <w:rPr>
          <w:rFonts w:ascii="宋体" w:hAnsi="宋体" w:cs="仿宋"/>
          <w:color w:val="auto"/>
          <w:highlight w:val="none"/>
        </w:rPr>
      </w:pPr>
      <w:r>
        <w:rPr>
          <w:rFonts w:hint="eastAsia" w:ascii="宋体" w:hAnsi="宋体" w:cs="仿宋"/>
          <w:color w:val="auto"/>
          <w:highlight w:val="none"/>
        </w:rPr>
        <w:t>（1）采购人在中标人提供相关服务的过程中，有权不定期对服务内容和质量进行考核。中标人提供相关服务过程中有违反合同约定、不达约定标准情况的，采购人有权要求中标人限期整改，中标人未按采购人要求整改的，采购人有权拒绝验收，中标人应承担相应的违约责任。</w:t>
      </w:r>
    </w:p>
    <w:p>
      <w:pPr>
        <w:pStyle w:val="967"/>
        <w:ind w:firstLine="480"/>
        <w:rPr>
          <w:rFonts w:ascii="宋体" w:hAnsi="宋体" w:cs="仿宋"/>
          <w:color w:val="auto"/>
          <w:highlight w:val="none"/>
        </w:rPr>
      </w:pPr>
      <w:r>
        <w:rPr>
          <w:rFonts w:hint="eastAsia" w:ascii="宋体" w:hAnsi="宋体" w:cs="仿宋"/>
          <w:color w:val="auto"/>
          <w:highlight w:val="none"/>
        </w:rPr>
        <w:t>（2）中标人服务成果未通过采购人验收，采购人有权要求中标人进行整改，相关费用（包括但不限于重新组织验收等费用）由中标人承担；如中标人未在采购人要求期限内整改或整改后仍不合格或已经无法整改的，采购人有权要求中标人承担相应的违约责任。</w:t>
      </w:r>
    </w:p>
    <w:p>
      <w:pPr>
        <w:spacing w:line="360" w:lineRule="auto"/>
        <w:ind w:firstLine="482"/>
        <w:rPr>
          <w:rFonts w:ascii="宋体" w:hAnsi="宋体"/>
          <w:b/>
          <w:color w:val="auto"/>
          <w:sz w:val="24"/>
          <w:highlight w:val="none"/>
        </w:rPr>
      </w:pPr>
      <w:r>
        <w:rPr>
          <w:rFonts w:hint="eastAsia" w:ascii="宋体" w:hAnsi="宋体"/>
          <w:b/>
          <w:color w:val="auto"/>
          <w:sz w:val="24"/>
          <w:highlight w:val="none"/>
        </w:rPr>
        <w:t>八、其他要求</w:t>
      </w:r>
    </w:p>
    <w:p>
      <w:pPr>
        <w:spacing w:line="360" w:lineRule="auto"/>
        <w:rPr>
          <w:rFonts w:ascii="宋体" w:hAnsi="宋体"/>
          <w:color w:val="auto"/>
          <w:sz w:val="24"/>
          <w:highlight w:val="none"/>
        </w:rPr>
      </w:pPr>
      <w:r>
        <w:rPr>
          <w:rFonts w:ascii="宋体" w:hAnsi="宋体"/>
          <w:color w:val="auto"/>
          <w:sz w:val="24"/>
          <w:highlight w:val="none"/>
        </w:rPr>
        <w:t>投标人应在投标文件中阐述但不限于以下内容：</w:t>
      </w:r>
    </w:p>
    <w:p>
      <w:pPr>
        <w:spacing w:line="360" w:lineRule="auto"/>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具体创意及方案（按评分标准提供）</w:t>
      </w:r>
    </w:p>
    <w:p>
      <w:pPr>
        <w:spacing w:line="360" w:lineRule="auto"/>
        <w:ind w:firstLine="723"/>
        <w:jc w:val="center"/>
        <w:outlineLvl w:val="0"/>
        <w:rPr>
          <w:rFonts w:ascii="宋体" w:hAnsi="宋体" w:cs="宋体"/>
          <w:b/>
          <w:color w:val="auto"/>
          <w:sz w:val="36"/>
          <w:szCs w:val="36"/>
          <w:highlight w:val="none"/>
        </w:rPr>
      </w:pPr>
      <w:r>
        <w:rPr>
          <w:rFonts w:ascii="仿宋" w:hAnsi="仿宋" w:eastAsia="仿宋" w:cs="仿宋_GB2312"/>
          <w:b/>
          <w:color w:val="auto"/>
          <w:sz w:val="36"/>
          <w:szCs w:val="36"/>
          <w:highlight w:val="none"/>
        </w:rPr>
        <w:br w:type="page"/>
      </w:r>
    </w:p>
    <w:p>
      <w:pPr>
        <w:spacing w:line="360" w:lineRule="auto"/>
        <w:ind w:firstLine="723"/>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31" w:name="_Toc184313257"/>
      <w:bookmarkEnd w:id="31"/>
      <w:bookmarkStart w:id="32" w:name="_Toc184314427"/>
      <w:bookmarkEnd w:id="32"/>
      <w:bookmarkStart w:id="33" w:name="_Toc184308050"/>
      <w:bookmarkEnd w:id="33"/>
      <w:bookmarkStart w:id="34" w:name="_Toc184310304"/>
      <w:bookmarkEnd w:id="34"/>
      <w:bookmarkStart w:id="35" w:name="_Toc184308042"/>
      <w:bookmarkEnd w:id="35"/>
      <w:bookmarkStart w:id="36" w:name="_Toc184314457"/>
      <w:bookmarkEnd w:id="36"/>
      <w:bookmarkStart w:id="37" w:name="_Toc184308049"/>
      <w:bookmarkEnd w:id="37"/>
      <w:bookmarkStart w:id="38" w:name="_Toc184312082"/>
      <w:bookmarkEnd w:id="38"/>
      <w:bookmarkStart w:id="39" w:name="_Toc184314465"/>
      <w:bookmarkEnd w:id="39"/>
      <w:bookmarkStart w:id="40" w:name="_Toc184308104"/>
      <w:bookmarkEnd w:id="40"/>
      <w:bookmarkStart w:id="41" w:name="_Toc184313256"/>
      <w:bookmarkEnd w:id="41"/>
      <w:bookmarkStart w:id="42" w:name="_Toc184312083"/>
      <w:bookmarkEnd w:id="42"/>
      <w:bookmarkStart w:id="43" w:name="_Toc184310278"/>
      <w:bookmarkEnd w:id="43"/>
      <w:bookmarkStart w:id="44" w:name="_Toc184310318"/>
      <w:bookmarkEnd w:id="44"/>
      <w:bookmarkStart w:id="45" w:name="_Toc184313285"/>
      <w:bookmarkEnd w:id="45"/>
      <w:bookmarkStart w:id="46" w:name="_Toc184312105"/>
      <w:bookmarkEnd w:id="46"/>
      <w:bookmarkStart w:id="47" w:name="_Toc184310327"/>
      <w:bookmarkEnd w:id="47"/>
      <w:bookmarkStart w:id="48" w:name="_Toc184310303"/>
      <w:bookmarkEnd w:id="48"/>
      <w:bookmarkStart w:id="49" w:name="_Toc184314422"/>
      <w:bookmarkEnd w:id="49"/>
      <w:bookmarkStart w:id="50" w:name="_Toc184312122"/>
      <w:bookmarkEnd w:id="50"/>
      <w:bookmarkStart w:id="51" w:name="_Toc184308066"/>
      <w:bookmarkEnd w:id="51"/>
      <w:bookmarkStart w:id="52" w:name="_Toc184308100"/>
      <w:bookmarkEnd w:id="52"/>
      <w:bookmarkStart w:id="53" w:name="_Toc184314437"/>
      <w:bookmarkEnd w:id="53"/>
      <w:bookmarkStart w:id="54" w:name="_Toc184308051"/>
      <w:bookmarkEnd w:id="54"/>
      <w:bookmarkStart w:id="55" w:name="_Toc184314463"/>
      <w:bookmarkEnd w:id="55"/>
      <w:bookmarkStart w:id="56" w:name="_Toc184314414"/>
      <w:bookmarkEnd w:id="56"/>
      <w:bookmarkStart w:id="57" w:name="_Toc184310329"/>
      <w:bookmarkEnd w:id="57"/>
      <w:bookmarkStart w:id="58" w:name="_Toc184308064"/>
      <w:bookmarkEnd w:id="58"/>
      <w:bookmarkStart w:id="59" w:name="_Toc184312120"/>
      <w:bookmarkEnd w:id="59"/>
      <w:bookmarkStart w:id="60" w:name="_Toc184313293"/>
      <w:bookmarkEnd w:id="60"/>
      <w:bookmarkStart w:id="61" w:name="_Toc184313246"/>
      <w:bookmarkEnd w:id="61"/>
      <w:bookmarkStart w:id="62" w:name="_Toc184314475"/>
      <w:bookmarkEnd w:id="62"/>
      <w:bookmarkStart w:id="63" w:name="_Toc184312108"/>
      <w:bookmarkEnd w:id="63"/>
      <w:bookmarkStart w:id="64" w:name="_Toc184314441"/>
      <w:bookmarkEnd w:id="64"/>
      <w:bookmarkStart w:id="65" w:name="_Toc184314412"/>
      <w:bookmarkEnd w:id="65"/>
      <w:bookmarkStart w:id="66" w:name="_Toc184314416"/>
      <w:bookmarkEnd w:id="66"/>
      <w:bookmarkStart w:id="67" w:name="_Toc184313271"/>
      <w:bookmarkEnd w:id="67"/>
      <w:bookmarkStart w:id="68" w:name="_Toc184313272"/>
      <w:bookmarkEnd w:id="68"/>
      <w:bookmarkStart w:id="69" w:name="_Toc184310312"/>
      <w:bookmarkEnd w:id="69"/>
      <w:bookmarkStart w:id="70" w:name="_Toc184314411"/>
      <w:bookmarkEnd w:id="70"/>
      <w:bookmarkStart w:id="71" w:name="_Toc184312094"/>
      <w:bookmarkEnd w:id="71"/>
      <w:bookmarkStart w:id="72" w:name="_Toc184312125"/>
      <w:bookmarkEnd w:id="72"/>
      <w:bookmarkStart w:id="73" w:name="_Toc184314426"/>
      <w:bookmarkEnd w:id="73"/>
      <w:bookmarkStart w:id="74" w:name="_Toc184312102"/>
      <w:bookmarkEnd w:id="74"/>
      <w:bookmarkStart w:id="75" w:name="_Toc184310316"/>
      <w:bookmarkEnd w:id="75"/>
      <w:bookmarkStart w:id="76" w:name="_Toc184314468"/>
      <w:bookmarkEnd w:id="76"/>
      <w:bookmarkStart w:id="77" w:name="_Toc184312137"/>
      <w:bookmarkEnd w:id="77"/>
      <w:bookmarkStart w:id="78" w:name="_Toc184312114"/>
      <w:bookmarkEnd w:id="78"/>
      <w:bookmarkStart w:id="79" w:name="_Toc184310328"/>
      <w:bookmarkEnd w:id="79"/>
      <w:bookmarkStart w:id="80" w:name="_Toc184313245"/>
      <w:bookmarkEnd w:id="80"/>
      <w:bookmarkStart w:id="81" w:name="_Toc184312128"/>
      <w:bookmarkEnd w:id="81"/>
      <w:bookmarkStart w:id="82" w:name="_Toc184314434"/>
      <w:bookmarkEnd w:id="82"/>
      <w:bookmarkStart w:id="83" w:name="_Toc184308102"/>
      <w:bookmarkEnd w:id="83"/>
      <w:bookmarkStart w:id="84" w:name="_Toc184314418"/>
      <w:bookmarkEnd w:id="84"/>
      <w:bookmarkStart w:id="85" w:name="_Toc184310323"/>
      <w:bookmarkEnd w:id="85"/>
      <w:bookmarkStart w:id="86" w:name="_Toc184310338"/>
      <w:bookmarkEnd w:id="86"/>
      <w:bookmarkStart w:id="87" w:name="_Toc184313296"/>
      <w:bookmarkEnd w:id="87"/>
      <w:bookmarkStart w:id="88" w:name="_Toc184313270"/>
      <w:bookmarkEnd w:id="88"/>
      <w:bookmarkStart w:id="89" w:name="_Toc184314415"/>
      <w:bookmarkEnd w:id="89"/>
      <w:bookmarkStart w:id="90" w:name="_Toc184314435"/>
      <w:bookmarkEnd w:id="90"/>
      <w:bookmarkStart w:id="91" w:name="_Toc184312067"/>
      <w:bookmarkEnd w:id="91"/>
      <w:bookmarkStart w:id="92" w:name="_Toc184308053"/>
      <w:bookmarkEnd w:id="92"/>
      <w:bookmarkStart w:id="93" w:name="_Toc184314420"/>
      <w:bookmarkEnd w:id="93"/>
      <w:bookmarkStart w:id="94" w:name="_Toc184310296"/>
      <w:bookmarkEnd w:id="94"/>
      <w:bookmarkStart w:id="95" w:name="_Toc184310334"/>
      <w:bookmarkEnd w:id="95"/>
      <w:bookmarkStart w:id="96" w:name="_Toc184314450"/>
      <w:bookmarkEnd w:id="96"/>
      <w:bookmarkStart w:id="97" w:name="_Toc184312086"/>
      <w:bookmarkEnd w:id="97"/>
      <w:bookmarkStart w:id="98" w:name="_Toc184312075"/>
      <w:bookmarkEnd w:id="98"/>
      <w:bookmarkStart w:id="99" w:name="_Toc184314442"/>
      <w:bookmarkEnd w:id="99"/>
      <w:bookmarkStart w:id="100" w:name="_Toc184310332"/>
      <w:bookmarkEnd w:id="100"/>
      <w:bookmarkStart w:id="101" w:name="_Toc184310317"/>
      <w:bookmarkEnd w:id="101"/>
      <w:bookmarkStart w:id="102" w:name="_Toc184308067"/>
      <w:bookmarkEnd w:id="102"/>
      <w:bookmarkStart w:id="103" w:name="_Toc184308063"/>
      <w:bookmarkEnd w:id="103"/>
      <w:bookmarkStart w:id="104" w:name="_Toc184314459"/>
      <w:bookmarkEnd w:id="104"/>
      <w:bookmarkStart w:id="105" w:name="_Toc184310321"/>
      <w:bookmarkEnd w:id="105"/>
      <w:bookmarkStart w:id="106" w:name="_Toc184312076"/>
      <w:bookmarkEnd w:id="106"/>
      <w:bookmarkStart w:id="107" w:name="_Toc184312078"/>
      <w:bookmarkEnd w:id="107"/>
      <w:bookmarkStart w:id="108" w:name="_Toc184313307"/>
      <w:bookmarkEnd w:id="108"/>
      <w:bookmarkStart w:id="109" w:name="_Toc184313276"/>
      <w:bookmarkEnd w:id="109"/>
      <w:bookmarkStart w:id="110" w:name="_Toc184308079"/>
      <w:bookmarkEnd w:id="110"/>
      <w:bookmarkStart w:id="111" w:name="_Toc184314464"/>
      <w:bookmarkEnd w:id="111"/>
      <w:bookmarkStart w:id="112" w:name="_Toc184313255"/>
      <w:bookmarkEnd w:id="112"/>
      <w:bookmarkStart w:id="113" w:name="_Toc184314456"/>
      <w:bookmarkEnd w:id="113"/>
      <w:bookmarkStart w:id="114" w:name="_Toc184312138"/>
      <w:bookmarkEnd w:id="114"/>
      <w:bookmarkStart w:id="115" w:name="_Toc184313267"/>
      <w:bookmarkEnd w:id="115"/>
      <w:bookmarkStart w:id="116" w:name="_Toc184313247"/>
      <w:bookmarkEnd w:id="116"/>
      <w:bookmarkStart w:id="117" w:name="_Toc184310305"/>
      <w:bookmarkEnd w:id="117"/>
      <w:bookmarkStart w:id="118" w:name="_Toc184313308"/>
      <w:bookmarkEnd w:id="118"/>
      <w:bookmarkStart w:id="119" w:name="_Toc184314429"/>
      <w:bookmarkEnd w:id="119"/>
      <w:bookmarkStart w:id="120" w:name="_Toc184314413"/>
      <w:bookmarkEnd w:id="120"/>
      <w:bookmarkStart w:id="121" w:name="_Toc184308107"/>
      <w:bookmarkEnd w:id="121"/>
      <w:bookmarkStart w:id="122" w:name="_Toc184312139"/>
      <w:bookmarkEnd w:id="122"/>
      <w:bookmarkStart w:id="123" w:name="_Toc184312118"/>
      <w:bookmarkEnd w:id="123"/>
      <w:bookmarkStart w:id="124" w:name="_Toc184312077"/>
      <w:bookmarkEnd w:id="124"/>
      <w:bookmarkStart w:id="125" w:name="_Toc184308041"/>
      <w:bookmarkEnd w:id="125"/>
      <w:bookmarkStart w:id="126" w:name="_Toc184313260"/>
      <w:bookmarkEnd w:id="126"/>
      <w:bookmarkStart w:id="127" w:name="_Toc184312103"/>
      <w:bookmarkEnd w:id="127"/>
      <w:bookmarkStart w:id="128" w:name="_Toc184310299"/>
      <w:bookmarkEnd w:id="128"/>
      <w:bookmarkStart w:id="129" w:name="_Toc184308040"/>
      <w:bookmarkEnd w:id="129"/>
      <w:bookmarkStart w:id="130" w:name="_Toc184308038"/>
      <w:bookmarkEnd w:id="130"/>
      <w:bookmarkStart w:id="131" w:name="_Toc184313300"/>
      <w:bookmarkEnd w:id="131"/>
      <w:bookmarkStart w:id="132" w:name="_Toc184313277"/>
      <w:bookmarkEnd w:id="132"/>
      <w:bookmarkStart w:id="133" w:name="_Toc184312081"/>
      <w:bookmarkEnd w:id="133"/>
      <w:bookmarkStart w:id="134" w:name="_Toc184314430"/>
      <w:bookmarkEnd w:id="134"/>
      <w:bookmarkStart w:id="135" w:name="_Toc184308054"/>
      <w:bookmarkEnd w:id="135"/>
      <w:bookmarkStart w:id="136" w:name="_Toc184313243"/>
      <w:bookmarkEnd w:id="136"/>
      <w:bookmarkStart w:id="137" w:name="_Toc184310285"/>
      <w:bookmarkEnd w:id="137"/>
      <w:bookmarkStart w:id="138" w:name="_Toc184313258"/>
      <w:bookmarkEnd w:id="138"/>
      <w:bookmarkStart w:id="139" w:name="_Toc184312097"/>
      <w:bookmarkEnd w:id="139"/>
      <w:bookmarkStart w:id="140" w:name="_Toc184308043"/>
      <w:bookmarkEnd w:id="140"/>
      <w:bookmarkStart w:id="141" w:name="_Toc184308087"/>
      <w:bookmarkEnd w:id="141"/>
      <w:bookmarkStart w:id="142" w:name="_Toc184314474"/>
      <w:bookmarkEnd w:id="142"/>
      <w:bookmarkStart w:id="143" w:name="_Toc184310337"/>
      <w:bookmarkEnd w:id="143"/>
      <w:bookmarkStart w:id="144" w:name="_Toc184308044"/>
      <w:bookmarkEnd w:id="144"/>
      <w:bookmarkStart w:id="145" w:name="_Toc184310336"/>
      <w:bookmarkEnd w:id="145"/>
      <w:bookmarkStart w:id="146" w:name="_Toc184313262"/>
      <w:bookmarkEnd w:id="146"/>
      <w:bookmarkStart w:id="147" w:name="_Toc184310331"/>
      <w:bookmarkEnd w:id="147"/>
      <w:bookmarkStart w:id="148" w:name="_Toc184312134"/>
      <w:bookmarkEnd w:id="148"/>
      <w:bookmarkStart w:id="149" w:name="_Toc184314449"/>
      <w:bookmarkEnd w:id="149"/>
      <w:bookmarkStart w:id="150" w:name="_Toc184312073"/>
      <w:bookmarkEnd w:id="150"/>
      <w:bookmarkStart w:id="151" w:name="_Toc184308106"/>
      <w:bookmarkEnd w:id="151"/>
      <w:bookmarkStart w:id="152" w:name="_Toc184314421"/>
      <w:bookmarkEnd w:id="152"/>
      <w:bookmarkStart w:id="153" w:name="_Toc184312115"/>
      <w:bookmarkEnd w:id="153"/>
      <w:bookmarkStart w:id="154" w:name="_Toc184312136"/>
      <w:bookmarkEnd w:id="154"/>
      <w:bookmarkStart w:id="155" w:name="_Toc184314444"/>
      <w:bookmarkEnd w:id="155"/>
      <w:bookmarkStart w:id="156" w:name="_Toc184314432"/>
      <w:bookmarkEnd w:id="156"/>
      <w:bookmarkStart w:id="157" w:name="_Toc184312092"/>
      <w:bookmarkEnd w:id="157"/>
      <w:bookmarkStart w:id="158" w:name="_Toc184312131"/>
      <w:bookmarkEnd w:id="158"/>
      <w:bookmarkStart w:id="159" w:name="_Toc184314452"/>
      <w:bookmarkEnd w:id="159"/>
      <w:bookmarkStart w:id="160" w:name="_Toc184313305"/>
      <w:bookmarkEnd w:id="160"/>
      <w:bookmarkStart w:id="161" w:name="_Toc184313241"/>
      <w:bookmarkEnd w:id="161"/>
      <w:bookmarkStart w:id="162" w:name="_Toc184312091"/>
      <w:bookmarkEnd w:id="162"/>
      <w:bookmarkStart w:id="163" w:name="_Toc184308059"/>
      <w:bookmarkEnd w:id="163"/>
      <w:bookmarkStart w:id="164" w:name="_Toc184314470"/>
      <w:bookmarkEnd w:id="164"/>
      <w:bookmarkStart w:id="165" w:name="_Toc184310320"/>
      <w:bookmarkEnd w:id="165"/>
      <w:bookmarkStart w:id="166" w:name="_Toc184314479"/>
      <w:bookmarkEnd w:id="166"/>
      <w:bookmarkStart w:id="167" w:name="_Toc184310281"/>
      <w:bookmarkEnd w:id="167"/>
      <w:bookmarkStart w:id="168" w:name="_Toc184313309"/>
      <w:bookmarkEnd w:id="168"/>
      <w:bookmarkStart w:id="169" w:name="_Toc184308070"/>
      <w:bookmarkEnd w:id="169"/>
      <w:bookmarkStart w:id="170" w:name="_Toc184314448"/>
      <w:bookmarkEnd w:id="170"/>
      <w:bookmarkStart w:id="171" w:name="_Toc184314439"/>
      <w:bookmarkEnd w:id="171"/>
      <w:bookmarkStart w:id="172" w:name="_Toc184312117"/>
      <w:bookmarkEnd w:id="172"/>
      <w:bookmarkStart w:id="173" w:name="_Toc184313287"/>
      <w:bookmarkEnd w:id="173"/>
      <w:bookmarkStart w:id="174" w:name="_Toc184313288"/>
      <w:bookmarkEnd w:id="174"/>
      <w:bookmarkStart w:id="175" w:name="_Toc184312093"/>
      <w:bookmarkEnd w:id="175"/>
      <w:bookmarkStart w:id="176" w:name="_Toc184313238"/>
      <w:bookmarkEnd w:id="176"/>
      <w:bookmarkStart w:id="177" w:name="_Toc184310341"/>
      <w:bookmarkEnd w:id="177"/>
      <w:bookmarkStart w:id="178" w:name="_Toc184313274"/>
      <w:bookmarkEnd w:id="178"/>
      <w:bookmarkStart w:id="179" w:name="_Toc184313240"/>
      <w:bookmarkEnd w:id="179"/>
      <w:bookmarkStart w:id="180" w:name="_Toc184308093"/>
      <w:bookmarkEnd w:id="180"/>
      <w:bookmarkStart w:id="181" w:name="_Toc184310290"/>
      <w:bookmarkEnd w:id="181"/>
      <w:bookmarkStart w:id="182" w:name="_Toc184308090"/>
      <w:bookmarkEnd w:id="182"/>
      <w:bookmarkStart w:id="183" w:name="_Toc184310295"/>
      <w:bookmarkEnd w:id="183"/>
      <w:bookmarkStart w:id="184" w:name="_Toc184313306"/>
      <w:bookmarkEnd w:id="184"/>
      <w:bookmarkStart w:id="185" w:name="_Toc184310272"/>
      <w:bookmarkEnd w:id="185"/>
      <w:bookmarkStart w:id="186" w:name="_Toc184314455"/>
      <w:bookmarkEnd w:id="186"/>
      <w:bookmarkStart w:id="187" w:name="_Toc184313251"/>
      <w:bookmarkEnd w:id="187"/>
      <w:bookmarkStart w:id="188" w:name="_Toc184312106"/>
      <w:bookmarkEnd w:id="188"/>
      <w:bookmarkStart w:id="189" w:name="_Toc184308072"/>
      <w:bookmarkEnd w:id="189"/>
      <w:bookmarkStart w:id="190" w:name="_Toc184314425"/>
      <w:bookmarkEnd w:id="190"/>
      <w:bookmarkStart w:id="191" w:name="_Toc184312100"/>
      <w:bookmarkEnd w:id="191"/>
      <w:bookmarkStart w:id="192" w:name="_Toc184310311"/>
      <w:bookmarkEnd w:id="192"/>
      <w:bookmarkStart w:id="193" w:name="_Toc184310326"/>
      <w:bookmarkEnd w:id="193"/>
      <w:bookmarkStart w:id="194" w:name="_Toc184310315"/>
      <w:bookmarkEnd w:id="194"/>
      <w:bookmarkStart w:id="195" w:name="_Toc184308073"/>
      <w:bookmarkEnd w:id="195"/>
      <w:bookmarkStart w:id="196" w:name="_Toc184313278"/>
      <w:bookmarkEnd w:id="196"/>
      <w:bookmarkStart w:id="197" w:name="_Toc184313283"/>
      <w:bookmarkEnd w:id="197"/>
      <w:bookmarkStart w:id="198" w:name="_Toc184314431"/>
      <w:bookmarkEnd w:id="198"/>
      <w:bookmarkStart w:id="199" w:name="_Toc184313280"/>
      <w:bookmarkEnd w:id="199"/>
      <w:bookmarkStart w:id="200" w:name="_Toc184308065"/>
      <w:bookmarkEnd w:id="200"/>
      <w:bookmarkStart w:id="201" w:name="_Toc184314480"/>
      <w:bookmarkEnd w:id="201"/>
      <w:bookmarkStart w:id="202" w:name="_Toc184314440"/>
      <w:bookmarkEnd w:id="202"/>
      <w:bookmarkStart w:id="203" w:name="_Toc184308074"/>
      <w:bookmarkEnd w:id="203"/>
      <w:bookmarkStart w:id="204" w:name="_Toc184313275"/>
      <w:bookmarkEnd w:id="204"/>
      <w:bookmarkStart w:id="205" w:name="_Toc184308055"/>
      <w:bookmarkEnd w:id="205"/>
      <w:bookmarkStart w:id="206" w:name="_Toc184314461"/>
      <w:bookmarkEnd w:id="206"/>
      <w:bookmarkStart w:id="207" w:name="_Toc184310282"/>
      <w:bookmarkEnd w:id="207"/>
      <w:bookmarkStart w:id="208" w:name="_Toc184314453"/>
      <w:bookmarkEnd w:id="208"/>
      <w:bookmarkStart w:id="209" w:name="_Toc184314451"/>
      <w:bookmarkEnd w:id="209"/>
      <w:bookmarkStart w:id="210" w:name="_Toc184314476"/>
      <w:bookmarkEnd w:id="210"/>
      <w:bookmarkStart w:id="211" w:name="_Toc184308061"/>
      <w:bookmarkEnd w:id="211"/>
      <w:bookmarkStart w:id="212" w:name="_Toc184308058"/>
      <w:bookmarkEnd w:id="212"/>
      <w:bookmarkStart w:id="213" w:name="_Toc184313286"/>
      <w:bookmarkEnd w:id="213"/>
      <w:bookmarkStart w:id="214" w:name="_Toc184314482"/>
      <w:bookmarkEnd w:id="214"/>
      <w:bookmarkStart w:id="215" w:name="_Toc184314438"/>
      <w:bookmarkEnd w:id="215"/>
      <w:bookmarkStart w:id="216" w:name="_Toc184312126"/>
      <w:bookmarkEnd w:id="216"/>
      <w:bookmarkStart w:id="217" w:name="_Toc184314472"/>
      <w:bookmarkEnd w:id="217"/>
      <w:bookmarkStart w:id="218" w:name="_Toc184310314"/>
      <w:bookmarkEnd w:id="218"/>
      <w:bookmarkStart w:id="219" w:name="_Toc184310291"/>
      <w:bookmarkEnd w:id="219"/>
      <w:bookmarkStart w:id="220" w:name="_Toc184312068"/>
      <w:bookmarkEnd w:id="220"/>
      <w:bookmarkStart w:id="221" w:name="_Toc184312099"/>
      <w:bookmarkEnd w:id="221"/>
      <w:bookmarkStart w:id="222" w:name="_Toc184312072"/>
      <w:bookmarkEnd w:id="222"/>
      <w:bookmarkStart w:id="223" w:name="_Toc184314428"/>
      <w:bookmarkEnd w:id="223"/>
      <w:bookmarkStart w:id="224" w:name="_Toc184308085"/>
      <w:bookmarkEnd w:id="224"/>
      <w:bookmarkStart w:id="225" w:name="_Toc184308062"/>
      <w:bookmarkEnd w:id="225"/>
      <w:bookmarkStart w:id="226" w:name="_Toc184313295"/>
      <w:bookmarkEnd w:id="226"/>
      <w:bookmarkStart w:id="227" w:name="_Toc184312133"/>
      <w:bookmarkEnd w:id="227"/>
      <w:bookmarkStart w:id="228" w:name="_Toc184312096"/>
      <w:bookmarkEnd w:id="228"/>
      <w:bookmarkStart w:id="229" w:name="_Toc184314417"/>
      <w:bookmarkEnd w:id="229"/>
      <w:bookmarkStart w:id="230" w:name="_Toc184313273"/>
      <w:bookmarkEnd w:id="230"/>
      <w:bookmarkStart w:id="231" w:name="_Toc184313248"/>
      <w:bookmarkEnd w:id="231"/>
      <w:bookmarkStart w:id="232" w:name="_Toc184313289"/>
      <w:bookmarkEnd w:id="232"/>
      <w:bookmarkStart w:id="233" w:name="_Toc184308082"/>
      <w:bookmarkEnd w:id="233"/>
      <w:bookmarkStart w:id="234" w:name="_Toc184314478"/>
      <w:bookmarkEnd w:id="234"/>
      <w:bookmarkStart w:id="235" w:name="_Toc184313297"/>
      <w:bookmarkEnd w:id="235"/>
      <w:bookmarkStart w:id="236" w:name="_Toc184312121"/>
      <w:bookmarkEnd w:id="236"/>
      <w:bookmarkStart w:id="237" w:name="_Toc184313263"/>
      <w:bookmarkEnd w:id="237"/>
      <w:bookmarkStart w:id="238" w:name="_Toc184314467"/>
      <w:bookmarkEnd w:id="238"/>
      <w:bookmarkStart w:id="239" w:name="_Toc184308088"/>
      <w:bookmarkEnd w:id="239"/>
      <w:bookmarkStart w:id="240" w:name="_Toc184312089"/>
      <w:bookmarkEnd w:id="240"/>
      <w:bookmarkStart w:id="241" w:name="_Toc184313249"/>
      <w:bookmarkEnd w:id="241"/>
      <w:bookmarkStart w:id="242" w:name="_Toc184308096"/>
      <w:bookmarkEnd w:id="242"/>
      <w:bookmarkStart w:id="243" w:name="_Toc184308060"/>
      <w:bookmarkEnd w:id="243"/>
      <w:bookmarkStart w:id="244" w:name="_Toc184312111"/>
      <w:bookmarkEnd w:id="244"/>
      <w:bookmarkStart w:id="245" w:name="_Toc184308077"/>
      <w:bookmarkEnd w:id="245"/>
      <w:bookmarkStart w:id="246" w:name="_Toc184310300"/>
      <w:bookmarkEnd w:id="246"/>
      <w:bookmarkStart w:id="247" w:name="_Toc184310335"/>
      <w:bookmarkEnd w:id="247"/>
      <w:bookmarkStart w:id="248" w:name="_Toc184312119"/>
      <w:bookmarkEnd w:id="248"/>
      <w:bookmarkStart w:id="249" w:name="_Toc184308091"/>
      <w:bookmarkEnd w:id="249"/>
      <w:bookmarkStart w:id="250" w:name="_Toc184314424"/>
      <w:bookmarkEnd w:id="250"/>
      <w:bookmarkStart w:id="251" w:name="_Toc184313301"/>
      <w:bookmarkEnd w:id="251"/>
      <w:bookmarkStart w:id="252" w:name="_Toc184308108"/>
      <w:bookmarkEnd w:id="252"/>
      <w:bookmarkStart w:id="253" w:name="_Toc184310340"/>
      <w:bookmarkEnd w:id="253"/>
      <w:bookmarkStart w:id="254" w:name="_Toc184308052"/>
      <w:bookmarkEnd w:id="254"/>
      <w:bookmarkStart w:id="255" w:name="_Toc184312084"/>
      <w:bookmarkEnd w:id="255"/>
      <w:bookmarkStart w:id="256" w:name="_Toc184314458"/>
      <w:bookmarkEnd w:id="256"/>
      <w:bookmarkStart w:id="257" w:name="_Toc184310275"/>
      <w:bookmarkEnd w:id="257"/>
      <w:bookmarkStart w:id="258" w:name="_Toc184314469"/>
      <w:bookmarkEnd w:id="258"/>
      <w:bookmarkStart w:id="259" w:name="_Toc184310309"/>
      <w:bookmarkEnd w:id="259"/>
      <w:bookmarkStart w:id="260" w:name="_Toc184314466"/>
      <w:bookmarkEnd w:id="260"/>
      <w:bookmarkStart w:id="261" w:name="_Toc184310322"/>
      <w:bookmarkEnd w:id="261"/>
      <w:bookmarkStart w:id="262" w:name="_Toc184310325"/>
      <w:bookmarkEnd w:id="262"/>
      <w:bookmarkStart w:id="263" w:name="_Toc184310276"/>
      <w:bookmarkEnd w:id="263"/>
      <w:bookmarkStart w:id="264" w:name="_Toc184308084"/>
      <w:bookmarkEnd w:id="264"/>
      <w:bookmarkStart w:id="265" w:name="_Toc184310286"/>
      <w:bookmarkEnd w:id="265"/>
      <w:bookmarkStart w:id="266" w:name="_Toc184310307"/>
      <w:bookmarkEnd w:id="266"/>
      <w:bookmarkStart w:id="267" w:name="_Toc184312079"/>
      <w:bookmarkEnd w:id="267"/>
      <w:bookmarkStart w:id="268" w:name="_Toc184308057"/>
      <w:bookmarkEnd w:id="268"/>
      <w:bookmarkStart w:id="269" w:name="_Toc184313281"/>
      <w:bookmarkEnd w:id="269"/>
      <w:bookmarkStart w:id="270" w:name="_Toc184308039"/>
      <w:bookmarkEnd w:id="270"/>
      <w:bookmarkStart w:id="271" w:name="_Toc184313264"/>
      <w:bookmarkEnd w:id="271"/>
      <w:bookmarkStart w:id="272" w:name="_Toc184313250"/>
      <w:bookmarkEnd w:id="272"/>
      <w:bookmarkStart w:id="273" w:name="_Toc184312104"/>
      <w:bookmarkEnd w:id="273"/>
      <w:bookmarkStart w:id="274" w:name="_Toc184312107"/>
      <w:bookmarkEnd w:id="274"/>
      <w:bookmarkStart w:id="275" w:name="_Toc184308103"/>
      <w:bookmarkEnd w:id="275"/>
      <w:bookmarkStart w:id="276" w:name="_Toc184308075"/>
      <w:bookmarkEnd w:id="276"/>
      <w:bookmarkStart w:id="277" w:name="_Toc184314445"/>
      <w:bookmarkEnd w:id="277"/>
      <w:bookmarkStart w:id="278" w:name="_Toc184308089"/>
      <w:bookmarkEnd w:id="278"/>
      <w:bookmarkStart w:id="279" w:name="_Toc184312109"/>
      <w:bookmarkEnd w:id="279"/>
      <w:bookmarkStart w:id="280" w:name="_Toc184310324"/>
      <w:bookmarkEnd w:id="280"/>
      <w:bookmarkStart w:id="281" w:name="_Toc184308071"/>
      <w:bookmarkEnd w:id="281"/>
      <w:bookmarkStart w:id="282" w:name="_Toc184313244"/>
      <w:bookmarkEnd w:id="282"/>
      <w:bookmarkStart w:id="283" w:name="_Toc184310310"/>
      <w:bookmarkEnd w:id="283"/>
      <w:bookmarkStart w:id="284" w:name="_Toc184310333"/>
      <w:bookmarkEnd w:id="284"/>
      <w:bookmarkStart w:id="285" w:name="_Toc184310293"/>
      <w:bookmarkEnd w:id="285"/>
      <w:bookmarkStart w:id="286" w:name="_Toc184314473"/>
      <w:bookmarkEnd w:id="286"/>
      <w:bookmarkStart w:id="287" w:name="_Toc184308086"/>
      <w:bookmarkEnd w:id="287"/>
      <w:bookmarkStart w:id="288" w:name="_Toc184313291"/>
      <w:bookmarkEnd w:id="288"/>
      <w:bookmarkStart w:id="289" w:name="_Toc184310313"/>
      <w:bookmarkEnd w:id="289"/>
      <w:bookmarkStart w:id="290" w:name="_Toc184310330"/>
      <w:bookmarkEnd w:id="290"/>
      <w:bookmarkStart w:id="291" w:name="_Toc184310339"/>
      <w:bookmarkEnd w:id="291"/>
      <w:bookmarkStart w:id="292" w:name="_Toc184308095"/>
      <w:bookmarkEnd w:id="292"/>
      <w:bookmarkStart w:id="293" w:name="_Toc184314433"/>
      <w:bookmarkEnd w:id="293"/>
      <w:bookmarkStart w:id="294" w:name="_Toc184310344"/>
      <w:bookmarkEnd w:id="294"/>
      <w:bookmarkStart w:id="295" w:name="_Toc184310289"/>
      <w:bookmarkEnd w:id="295"/>
      <w:bookmarkStart w:id="296" w:name="_Toc184314447"/>
      <w:bookmarkEnd w:id="296"/>
      <w:bookmarkStart w:id="297" w:name="_Toc184313304"/>
      <w:bookmarkEnd w:id="297"/>
      <w:bookmarkStart w:id="298" w:name="_Toc184308097"/>
      <w:bookmarkEnd w:id="298"/>
      <w:bookmarkStart w:id="299" w:name="_Toc184313253"/>
      <w:bookmarkEnd w:id="299"/>
      <w:bookmarkStart w:id="300" w:name="_Toc184310302"/>
      <w:bookmarkEnd w:id="300"/>
      <w:bookmarkStart w:id="301" w:name="_Toc184312074"/>
      <w:bookmarkEnd w:id="301"/>
      <w:bookmarkStart w:id="302" w:name="_Toc184310287"/>
      <w:bookmarkEnd w:id="302"/>
      <w:bookmarkStart w:id="303" w:name="_Toc184310342"/>
      <w:bookmarkEnd w:id="303"/>
      <w:bookmarkStart w:id="304" w:name="_Toc184308098"/>
      <w:bookmarkEnd w:id="304"/>
      <w:bookmarkStart w:id="305" w:name="_Toc184312112"/>
      <w:bookmarkEnd w:id="305"/>
      <w:bookmarkStart w:id="306" w:name="_Toc184313259"/>
      <w:bookmarkEnd w:id="306"/>
      <w:bookmarkStart w:id="307" w:name="_Toc184313279"/>
      <w:bookmarkEnd w:id="307"/>
      <w:bookmarkStart w:id="308" w:name="_Toc184308099"/>
      <w:bookmarkEnd w:id="308"/>
      <w:bookmarkStart w:id="309" w:name="_Toc184308105"/>
      <w:bookmarkEnd w:id="309"/>
      <w:bookmarkStart w:id="310" w:name="_Toc184312101"/>
      <w:bookmarkEnd w:id="310"/>
      <w:bookmarkStart w:id="311" w:name="_Toc184308078"/>
      <w:bookmarkEnd w:id="311"/>
      <w:bookmarkStart w:id="312" w:name="_Toc184310283"/>
      <w:bookmarkEnd w:id="312"/>
      <w:bookmarkStart w:id="313" w:name="_Toc184312127"/>
      <w:bookmarkEnd w:id="313"/>
      <w:bookmarkStart w:id="314" w:name="_Toc184312123"/>
      <w:bookmarkEnd w:id="314"/>
      <w:bookmarkStart w:id="315" w:name="_Toc184313302"/>
      <w:bookmarkEnd w:id="315"/>
      <w:bookmarkStart w:id="316" w:name="_Toc184314471"/>
      <w:bookmarkEnd w:id="316"/>
      <w:bookmarkStart w:id="317" w:name="_Toc184313299"/>
      <w:bookmarkEnd w:id="317"/>
      <w:bookmarkStart w:id="318" w:name="_Toc184308101"/>
      <w:bookmarkEnd w:id="318"/>
      <w:bookmarkStart w:id="319" w:name="_Toc184312129"/>
      <w:bookmarkEnd w:id="319"/>
      <w:bookmarkStart w:id="320" w:name="_Toc184313261"/>
      <w:bookmarkEnd w:id="320"/>
      <w:bookmarkStart w:id="321" w:name="_Toc184313252"/>
      <w:bookmarkEnd w:id="321"/>
      <w:bookmarkStart w:id="322" w:name="_Toc184313266"/>
      <w:bookmarkEnd w:id="322"/>
      <w:bookmarkStart w:id="323" w:name="_Toc184313298"/>
      <w:bookmarkEnd w:id="323"/>
      <w:bookmarkStart w:id="324" w:name="_Toc184313290"/>
      <w:bookmarkEnd w:id="324"/>
      <w:bookmarkStart w:id="325" w:name="_Toc184310319"/>
      <w:bookmarkEnd w:id="325"/>
      <w:bookmarkStart w:id="326" w:name="_Toc184313310"/>
      <w:bookmarkEnd w:id="326"/>
      <w:bookmarkStart w:id="327" w:name="_Toc184313265"/>
      <w:bookmarkEnd w:id="327"/>
      <w:bookmarkStart w:id="328" w:name="_Toc184310274"/>
      <w:bookmarkEnd w:id="328"/>
      <w:bookmarkStart w:id="329" w:name="_Toc184313284"/>
      <w:bookmarkEnd w:id="329"/>
      <w:bookmarkStart w:id="330" w:name="_Toc184314410"/>
      <w:bookmarkEnd w:id="330"/>
      <w:bookmarkStart w:id="331" w:name="_Toc184314481"/>
      <w:bookmarkEnd w:id="331"/>
      <w:bookmarkStart w:id="332" w:name="_Toc184310284"/>
      <w:bookmarkEnd w:id="332"/>
      <w:bookmarkStart w:id="333" w:name="_Toc184312098"/>
      <w:bookmarkEnd w:id="333"/>
      <w:bookmarkStart w:id="334" w:name="_Toc184313268"/>
      <w:bookmarkEnd w:id="334"/>
      <w:bookmarkStart w:id="335" w:name="_Toc184314446"/>
      <w:bookmarkEnd w:id="335"/>
      <w:bookmarkStart w:id="336" w:name="_Toc184308069"/>
      <w:bookmarkEnd w:id="336"/>
      <w:bookmarkStart w:id="337" w:name="_Toc184312110"/>
      <w:bookmarkEnd w:id="337"/>
      <w:bookmarkStart w:id="338" w:name="_Toc184312080"/>
      <w:bookmarkEnd w:id="338"/>
      <w:bookmarkStart w:id="339" w:name="_Toc184314436"/>
      <w:bookmarkEnd w:id="339"/>
      <w:bookmarkStart w:id="340" w:name="_Toc184308047"/>
      <w:bookmarkEnd w:id="340"/>
      <w:bookmarkStart w:id="341" w:name="_Toc184312132"/>
      <w:bookmarkEnd w:id="341"/>
      <w:bookmarkStart w:id="342" w:name="_Toc184308036"/>
      <w:bookmarkEnd w:id="342"/>
      <w:bookmarkStart w:id="343" w:name="_Toc184313269"/>
      <w:bookmarkEnd w:id="343"/>
      <w:bookmarkStart w:id="344" w:name="_Toc184312116"/>
      <w:bookmarkEnd w:id="344"/>
      <w:bookmarkStart w:id="345" w:name="_Toc184313303"/>
      <w:bookmarkEnd w:id="345"/>
      <w:bookmarkStart w:id="346" w:name="_Toc184312070"/>
      <w:bookmarkEnd w:id="346"/>
      <w:bookmarkStart w:id="347" w:name="_Toc184308048"/>
      <w:bookmarkEnd w:id="347"/>
      <w:bookmarkStart w:id="348" w:name="_Toc184308081"/>
      <w:bookmarkEnd w:id="348"/>
      <w:bookmarkStart w:id="349" w:name="_Toc184308094"/>
      <w:bookmarkEnd w:id="349"/>
      <w:bookmarkStart w:id="350" w:name="_Toc184313239"/>
      <w:bookmarkEnd w:id="350"/>
      <w:bookmarkStart w:id="351" w:name="_Toc184310280"/>
      <w:bookmarkEnd w:id="351"/>
      <w:bookmarkStart w:id="352" w:name="_Toc184308092"/>
      <w:bookmarkEnd w:id="352"/>
      <w:bookmarkStart w:id="353" w:name="_Toc184314454"/>
      <w:bookmarkEnd w:id="353"/>
      <w:bookmarkStart w:id="354" w:name="_Toc184312124"/>
      <w:bookmarkEnd w:id="354"/>
      <w:bookmarkStart w:id="355" w:name="_Toc184310343"/>
      <w:bookmarkEnd w:id="355"/>
      <w:bookmarkStart w:id="356" w:name="_Toc184313254"/>
      <w:bookmarkEnd w:id="356"/>
      <w:bookmarkStart w:id="357" w:name="_Toc184313242"/>
      <w:bookmarkEnd w:id="357"/>
      <w:bookmarkStart w:id="358" w:name="_Toc184312090"/>
      <w:bookmarkEnd w:id="358"/>
      <w:bookmarkStart w:id="359" w:name="_Toc184313282"/>
      <w:bookmarkEnd w:id="359"/>
      <w:bookmarkStart w:id="360" w:name="_Toc184308083"/>
      <w:bookmarkEnd w:id="360"/>
      <w:bookmarkStart w:id="361" w:name="_Toc184312085"/>
      <w:bookmarkEnd w:id="361"/>
      <w:bookmarkStart w:id="362" w:name="_Toc184310297"/>
      <w:bookmarkEnd w:id="362"/>
      <w:bookmarkStart w:id="363" w:name="_Toc184308045"/>
      <w:bookmarkEnd w:id="363"/>
      <w:bookmarkStart w:id="364" w:name="_Toc184310294"/>
      <w:bookmarkEnd w:id="364"/>
      <w:bookmarkStart w:id="365" w:name="_Toc184314423"/>
      <w:bookmarkEnd w:id="365"/>
      <w:bookmarkStart w:id="366" w:name="_Toc184310292"/>
      <w:bookmarkEnd w:id="366"/>
      <w:bookmarkStart w:id="367" w:name="_Toc184308056"/>
      <w:bookmarkEnd w:id="367"/>
      <w:bookmarkStart w:id="368" w:name="_Toc184308068"/>
      <w:bookmarkEnd w:id="368"/>
      <w:bookmarkStart w:id="369" w:name="_Toc184312069"/>
      <w:bookmarkEnd w:id="369"/>
      <w:bookmarkStart w:id="370" w:name="_Toc184313292"/>
      <w:bookmarkEnd w:id="370"/>
      <w:bookmarkStart w:id="371" w:name="_Toc184310306"/>
      <w:bookmarkEnd w:id="371"/>
      <w:bookmarkStart w:id="372" w:name="_Toc184310279"/>
      <w:bookmarkEnd w:id="372"/>
      <w:bookmarkStart w:id="373" w:name="_Toc184312088"/>
      <w:bookmarkEnd w:id="373"/>
      <w:bookmarkStart w:id="374" w:name="_Toc184308046"/>
      <w:bookmarkEnd w:id="374"/>
      <w:bookmarkStart w:id="375" w:name="_Toc184312087"/>
      <w:bookmarkEnd w:id="375"/>
      <w:bookmarkStart w:id="376" w:name="_Toc184314477"/>
      <w:bookmarkEnd w:id="376"/>
      <w:bookmarkStart w:id="377" w:name="_Toc184308080"/>
      <w:bookmarkEnd w:id="377"/>
      <w:bookmarkStart w:id="378" w:name="_Toc184310273"/>
      <w:bookmarkEnd w:id="378"/>
      <w:bookmarkStart w:id="379" w:name="_Toc184310298"/>
      <w:bookmarkEnd w:id="379"/>
      <w:bookmarkStart w:id="380" w:name="_Toc184312113"/>
      <w:bookmarkEnd w:id="380"/>
      <w:bookmarkStart w:id="381" w:name="_Toc184312071"/>
      <w:bookmarkEnd w:id="381"/>
      <w:bookmarkStart w:id="382" w:name="_Toc184310308"/>
      <w:bookmarkEnd w:id="382"/>
      <w:bookmarkStart w:id="383" w:name="_Toc184314460"/>
      <w:bookmarkEnd w:id="383"/>
      <w:bookmarkStart w:id="384" w:name="_Toc184314443"/>
      <w:bookmarkEnd w:id="384"/>
      <w:bookmarkStart w:id="385" w:name="_Toc184308037"/>
      <w:bookmarkEnd w:id="385"/>
      <w:bookmarkStart w:id="386" w:name="_Toc184310288"/>
      <w:bookmarkEnd w:id="386"/>
      <w:bookmarkStart w:id="387" w:name="_Toc184312130"/>
      <w:bookmarkEnd w:id="387"/>
      <w:bookmarkStart w:id="388" w:name="_Toc184310301"/>
      <w:bookmarkEnd w:id="388"/>
      <w:bookmarkStart w:id="389" w:name="_Toc184310277"/>
      <w:bookmarkEnd w:id="389"/>
      <w:bookmarkStart w:id="390" w:name="_Toc184314419"/>
      <w:bookmarkEnd w:id="390"/>
      <w:bookmarkStart w:id="391" w:name="_Toc184312135"/>
      <w:bookmarkEnd w:id="391"/>
      <w:bookmarkStart w:id="392" w:name="_Toc184314462"/>
      <w:bookmarkEnd w:id="392"/>
      <w:bookmarkStart w:id="393" w:name="_Toc184312095"/>
      <w:bookmarkEnd w:id="393"/>
      <w:bookmarkStart w:id="394" w:name="_Toc184313294"/>
      <w:bookmarkEnd w:id="394"/>
      <w:bookmarkStart w:id="395" w:name="_Toc184308076"/>
      <w:bookmarkEnd w:id="395"/>
      <w:r>
        <w:rPr>
          <w:rFonts w:hint="eastAsia" w:ascii="宋体" w:hAnsi="宋体" w:cs="宋体"/>
          <w:b/>
          <w:color w:val="auto"/>
          <w:sz w:val="36"/>
          <w:szCs w:val="36"/>
          <w:highlight w:val="none"/>
        </w:rPr>
        <w:t>评标办法</w:t>
      </w:r>
    </w:p>
    <w:p>
      <w:pPr>
        <w:snapToGrid w:val="0"/>
        <w:spacing w:line="360" w:lineRule="auto"/>
        <w:ind w:firstLine="643"/>
        <w:jc w:val="center"/>
        <w:outlineLvl w:val="1"/>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3"/>
        <w:tblW w:w="9907"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2"/>
        <w:gridCol w:w="1213"/>
        <w:gridCol w:w="5070"/>
        <w:gridCol w:w="826"/>
        <w:gridCol w:w="1138"/>
        <w:gridCol w:w="1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522" w:type="dxa"/>
            <w:vAlign w:val="center"/>
          </w:tcPr>
          <w:p>
            <w:pPr>
              <w:spacing w:line="360" w:lineRule="auto"/>
              <w:jc w:val="center"/>
              <w:rPr>
                <w:rFonts w:ascii="宋体" w:hAnsi="宋体" w:cs="宋体"/>
                <w:b/>
                <w:bCs/>
                <w:snapToGrid w:val="0"/>
                <w:color w:val="auto"/>
                <w:kern w:val="0"/>
                <w:sz w:val="24"/>
                <w:highlight w:val="none"/>
              </w:rPr>
            </w:pPr>
            <w:r>
              <w:rPr>
                <w:rFonts w:hint="eastAsia" w:ascii="宋体" w:hAnsi="宋体" w:cs="宋体"/>
                <w:b/>
                <w:bCs/>
                <w:snapToGrid w:val="0"/>
                <w:color w:val="auto"/>
                <w:kern w:val="0"/>
                <w:sz w:val="24"/>
                <w:highlight w:val="none"/>
              </w:rPr>
              <w:t>序号</w:t>
            </w:r>
          </w:p>
        </w:tc>
        <w:tc>
          <w:tcPr>
            <w:tcW w:w="6283" w:type="dxa"/>
            <w:gridSpan w:val="2"/>
            <w:vAlign w:val="center"/>
          </w:tcPr>
          <w:p>
            <w:pPr>
              <w:spacing w:line="360" w:lineRule="auto"/>
              <w:jc w:val="center"/>
              <w:rPr>
                <w:rFonts w:ascii="宋体" w:hAnsi="宋体" w:cs="宋体"/>
                <w:b/>
                <w:bCs/>
                <w:snapToGrid w:val="0"/>
                <w:color w:val="auto"/>
                <w:kern w:val="0"/>
                <w:sz w:val="24"/>
                <w:highlight w:val="none"/>
              </w:rPr>
            </w:pPr>
            <w:r>
              <w:rPr>
                <w:rFonts w:hint="eastAsia" w:ascii="宋体" w:hAnsi="宋体" w:cs="宋体"/>
                <w:b/>
                <w:bCs/>
                <w:snapToGrid w:val="0"/>
                <w:color w:val="auto"/>
                <w:kern w:val="0"/>
                <w:sz w:val="24"/>
                <w:highlight w:val="none"/>
              </w:rPr>
              <w:t>评审标准</w:t>
            </w:r>
          </w:p>
        </w:tc>
        <w:tc>
          <w:tcPr>
            <w:tcW w:w="826" w:type="dxa"/>
            <w:vAlign w:val="center"/>
          </w:tcPr>
          <w:p>
            <w:pPr>
              <w:spacing w:line="360" w:lineRule="auto"/>
              <w:jc w:val="center"/>
              <w:rPr>
                <w:rFonts w:ascii="宋体" w:hAnsi="宋体" w:cs="仿宋"/>
                <w:bCs/>
                <w:color w:val="auto"/>
                <w:sz w:val="24"/>
                <w:highlight w:val="none"/>
              </w:rPr>
            </w:pPr>
            <w:r>
              <w:rPr>
                <w:rFonts w:hint="eastAsia" w:ascii="宋体" w:hAnsi="宋体" w:cs="宋体"/>
                <w:b/>
                <w:bCs/>
                <w:snapToGrid w:val="0"/>
                <w:color w:val="auto"/>
                <w:kern w:val="0"/>
                <w:sz w:val="24"/>
                <w:highlight w:val="none"/>
              </w:rPr>
              <w:t>权重分值</w:t>
            </w:r>
          </w:p>
        </w:tc>
        <w:tc>
          <w:tcPr>
            <w:tcW w:w="1138" w:type="dxa"/>
            <w:vAlign w:val="center"/>
          </w:tcPr>
          <w:p>
            <w:pPr>
              <w:spacing w:line="360" w:lineRule="auto"/>
              <w:jc w:val="center"/>
              <w:rPr>
                <w:rFonts w:ascii="宋体" w:hAnsi="宋体" w:cs="仿宋"/>
                <w:bCs/>
                <w:color w:val="auto"/>
                <w:sz w:val="24"/>
                <w:highlight w:val="none"/>
              </w:rPr>
            </w:pPr>
            <w:r>
              <w:rPr>
                <w:rFonts w:hint="eastAsia" w:ascii="宋体" w:hAnsi="宋体" w:cs="宋体"/>
                <w:b/>
                <w:bCs/>
                <w:snapToGrid w:val="0"/>
                <w:color w:val="auto"/>
                <w:kern w:val="0"/>
                <w:sz w:val="24"/>
                <w:highlight w:val="none"/>
              </w:rPr>
              <w:t>客观分/主观分属性</w:t>
            </w:r>
          </w:p>
        </w:tc>
        <w:tc>
          <w:tcPr>
            <w:tcW w:w="1138" w:type="dxa"/>
            <w:vAlign w:val="center"/>
          </w:tcPr>
          <w:p>
            <w:pPr>
              <w:spacing w:line="360" w:lineRule="auto"/>
              <w:jc w:val="center"/>
              <w:rPr>
                <w:rFonts w:ascii="宋体" w:hAnsi="宋体" w:cs="宋体"/>
                <w:b/>
                <w:bCs/>
                <w:snapToGrid w:val="0"/>
                <w:color w:val="auto"/>
                <w:kern w:val="0"/>
                <w:sz w:val="24"/>
                <w:highlight w:val="none"/>
              </w:rPr>
            </w:pPr>
            <w:r>
              <w:rPr>
                <w:rFonts w:hint="eastAsia" w:ascii="宋体" w:hAnsi="宋体" w:cs="宋体"/>
                <w:b/>
                <w:bCs/>
                <w:snapToGrid w:val="0"/>
                <w:color w:val="auto"/>
                <w:kern w:val="0"/>
                <w:sz w:val="24"/>
                <w:highlight w:val="none"/>
              </w:rPr>
              <w:t>响应文件中评审标准相应的商务技术资料目录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9" w:hRule="atLeast"/>
        </w:trPr>
        <w:tc>
          <w:tcPr>
            <w:tcW w:w="522"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w:t>
            </w:r>
          </w:p>
        </w:tc>
        <w:tc>
          <w:tcPr>
            <w:tcW w:w="1213"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业绩</w:t>
            </w:r>
          </w:p>
        </w:tc>
        <w:tc>
          <w:tcPr>
            <w:tcW w:w="5070" w:type="dxa"/>
            <w:vAlign w:val="center"/>
          </w:tcPr>
          <w:p>
            <w:pPr>
              <w:spacing w:line="360" w:lineRule="auto"/>
              <w:rPr>
                <w:rFonts w:ascii="宋体" w:hAnsi="宋体" w:cs="仿宋"/>
                <w:bCs/>
                <w:color w:val="auto"/>
                <w:sz w:val="24"/>
                <w:highlight w:val="none"/>
              </w:rPr>
            </w:pPr>
            <w:r>
              <w:rPr>
                <w:rFonts w:hint="eastAsia" w:ascii="宋体" w:hAnsi="宋体" w:cs="仿宋"/>
                <w:bCs/>
                <w:color w:val="auto"/>
                <w:sz w:val="24"/>
                <w:highlight w:val="none"/>
              </w:rPr>
              <w:t>投标人202</w:t>
            </w:r>
            <w:r>
              <w:rPr>
                <w:rFonts w:ascii="宋体" w:hAnsi="宋体" w:cs="仿宋"/>
                <w:bCs/>
                <w:color w:val="auto"/>
                <w:sz w:val="24"/>
                <w:highlight w:val="none"/>
              </w:rPr>
              <w:t>1</w:t>
            </w:r>
            <w:r>
              <w:rPr>
                <w:rFonts w:hint="eastAsia" w:ascii="宋体" w:hAnsi="宋体" w:cs="仿宋"/>
                <w:bCs/>
                <w:color w:val="auto"/>
                <w:sz w:val="24"/>
                <w:highlight w:val="none"/>
              </w:rPr>
              <w:t>年1月1日（以合同签订时间为准）至今具有4</w:t>
            </w:r>
            <w:r>
              <w:rPr>
                <w:rFonts w:ascii="宋体" w:hAnsi="宋体" w:cs="仿宋"/>
                <w:bCs/>
                <w:color w:val="auto"/>
                <w:sz w:val="24"/>
                <w:highlight w:val="none"/>
              </w:rPr>
              <w:t>D</w:t>
            </w:r>
            <w:r>
              <w:rPr>
                <w:rFonts w:hint="eastAsia" w:ascii="宋体" w:hAnsi="宋体" w:cs="仿宋"/>
                <w:bCs/>
                <w:color w:val="auto"/>
                <w:sz w:val="24"/>
                <w:highlight w:val="none"/>
              </w:rPr>
              <w:t>影片制作业绩，每提供1份业绩得0.5分，最多得1分（提供业绩合同扫描件，未提供不得分）。</w:t>
            </w:r>
          </w:p>
        </w:tc>
        <w:tc>
          <w:tcPr>
            <w:tcW w:w="826"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1分</w:t>
            </w:r>
          </w:p>
        </w:tc>
        <w:tc>
          <w:tcPr>
            <w:tcW w:w="1138"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客观分</w:t>
            </w:r>
          </w:p>
        </w:tc>
        <w:tc>
          <w:tcPr>
            <w:tcW w:w="1138" w:type="dxa"/>
          </w:tcPr>
          <w:p>
            <w:pPr>
              <w:spacing w:line="360" w:lineRule="auto"/>
              <w:jc w:val="center"/>
              <w:rPr>
                <w:rFonts w:ascii="宋体" w:hAnsi="宋体" w:cs="仿宋"/>
                <w:bCs/>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6" w:hRule="atLeast"/>
        </w:trPr>
        <w:tc>
          <w:tcPr>
            <w:tcW w:w="522" w:type="dxa"/>
            <w:vAlign w:val="center"/>
          </w:tcPr>
          <w:p>
            <w:pPr>
              <w:spacing w:line="360" w:lineRule="auto"/>
              <w:jc w:val="center"/>
              <w:rPr>
                <w:rFonts w:ascii="宋体" w:hAnsi="宋体" w:cs="仿宋"/>
                <w:bCs/>
                <w:color w:val="auto"/>
                <w:sz w:val="24"/>
                <w:highlight w:val="none"/>
              </w:rPr>
            </w:pPr>
            <w:r>
              <w:rPr>
                <w:rFonts w:ascii="宋体" w:hAnsi="宋体" w:cs="仿宋"/>
                <w:bCs/>
                <w:color w:val="auto"/>
                <w:sz w:val="24"/>
                <w:highlight w:val="none"/>
              </w:rPr>
              <w:t>2</w:t>
            </w:r>
          </w:p>
        </w:tc>
        <w:tc>
          <w:tcPr>
            <w:tcW w:w="1213"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lang w:val="zh-CN"/>
              </w:rPr>
              <w:t>技术服务内容响应（满足）程度</w:t>
            </w:r>
          </w:p>
        </w:tc>
        <w:tc>
          <w:tcPr>
            <w:tcW w:w="5070" w:type="dxa"/>
            <w:vAlign w:val="center"/>
          </w:tcPr>
          <w:p>
            <w:pPr>
              <w:spacing w:line="360" w:lineRule="auto"/>
              <w:rPr>
                <w:rFonts w:ascii="宋体" w:hAnsi="宋体" w:cs="仿宋"/>
                <w:bCs/>
                <w:color w:val="auto"/>
                <w:sz w:val="24"/>
                <w:highlight w:val="none"/>
                <w:lang w:val="zh-CN"/>
              </w:rPr>
            </w:pPr>
            <w:r>
              <w:rPr>
                <w:rFonts w:hint="eastAsia" w:ascii="宋体" w:hAnsi="宋体" w:cs="仿宋"/>
                <w:bCs/>
                <w:color w:val="auto"/>
                <w:sz w:val="24"/>
                <w:highlight w:val="none"/>
                <w:lang w:val="zh-CN"/>
              </w:rPr>
              <w:t>根据采购要求中技术服务内容响应（满足）程度：全部满足采购文件要求：得</w:t>
            </w:r>
            <w:r>
              <w:rPr>
                <w:rFonts w:hint="eastAsia" w:ascii="宋体" w:hAnsi="宋体" w:cs="仿宋"/>
                <w:bCs/>
                <w:color w:val="auto"/>
                <w:sz w:val="24"/>
                <w:highlight w:val="none"/>
              </w:rPr>
              <w:t>1</w:t>
            </w:r>
            <w:r>
              <w:rPr>
                <w:rFonts w:ascii="宋体" w:hAnsi="宋体" w:cs="仿宋"/>
                <w:bCs/>
                <w:color w:val="auto"/>
                <w:sz w:val="24"/>
                <w:highlight w:val="none"/>
              </w:rPr>
              <w:t>7</w:t>
            </w:r>
            <w:r>
              <w:rPr>
                <w:rFonts w:hint="eastAsia" w:ascii="宋体" w:hAnsi="宋体" w:cs="仿宋"/>
                <w:bCs/>
                <w:color w:val="auto"/>
                <w:sz w:val="24"/>
                <w:highlight w:val="none"/>
                <w:lang w:val="zh-CN"/>
              </w:rPr>
              <w:t>分，有偏离的，每项</w:t>
            </w:r>
            <w:r>
              <w:rPr>
                <w:rFonts w:ascii="宋体" w:hAnsi="宋体" w:cs="仿宋"/>
                <w:bCs/>
                <w:color w:val="auto"/>
                <w:sz w:val="24"/>
                <w:highlight w:val="none"/>
              </w:rPr>
              <w:t>1</w:t>
            </w:r>
            <w:r>
              <w:rPr>
                <w:rFonts w:hint="eastAsia" w:ascii="宋体" w:hAnsi="宋体" w:cs="仿宋"/>
                <w:bCs/>
                <w:color w:val="auto"/>
                <w:sz w:val="24"/>
                <w:highlight w:val="none"/>
                <w:lang w:val="zh-CN"/>
              </w:rPr>
              <w:t>分；扣完为止。</w:t>
            </w:r>
          </w:p>
          <w:p>
            <w:pPr>
              <w:spacing w:line="360" w:lineRule="auto"/>
              <w:rPr>
                <w:rFonts w:ascii="宋体" w:hAnsi="宋体" w:cs="仿宋"/>
                <w:bCs/>
                <w:color w:val="auto"/>
                <w:sz w:val="24"/>
                <w:highlight w:val="none"/>
              </w:rPr>
            </w:pPr>
            <w:r>
              <w:rPr>
                <w:rFonts w:hint="eastAsia" w:ascii="宋体" w:hAnsi="宋体" w:cs="仿宋"/>
                <w:color w:val="auto"/>
                <w:sz w:val="24"/>
                <w:highlight w:val="none"/>
              </w:rPr>
              <w:t>【证明材料】提供具体响应方案</w:t>
            </w:r>
            <w:r>
              <w:rPr>
                <w:rFonts w:hint="eastAsia" w:ascii="宋体" w:hAnsi="宋体" w:cs="仿宋"/>
                <w:color w:val="auto"/>
                <w:sz w:val="24"/>
                <w:highlight w:val="none"/>
                <w:lang w:eastAsia="zh-Hans"/>
              </w:rPr>
              <w:t>。</w:t>
            </w:r>
          </w:p>
        </w:tc>
        <w:tc>
          <w:tcPr>
            <w:tcW w:w="826"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w:t>
            </w:r>
            <w:r>
              <w:rPr>
                <w:rFonts w:ascii="宋体" w:hAnsi="宋体" w:cs="仿宋"/>
                <w:bCs/>
                <w:color w:val="auto"/>
                <w:sz w:val="24"/>
                <w:highlight w:val="none"/>
              </w:rPr>
              <w:t>7</w:t>
            </w:r>
            <w:r>
              <w:rPr>
                <w:rFonts w:hint="eastAsia" w:ascii="宋体" w:hAnsi="宋体" w:cs="仿宋"/>
                <w:bCs/>
                <w:color w:val="auto"/>
                <w:sz w:val="24"/>
                <w:highlight w:val="none"/>
                <w:lang w:val="zh-CN"/>
              </w:rPr>
              <w:t>分</w:t>
            </w:r>
          </w:p>
        </w:tc>
        <w:tc>
          <w:tcPr>
            <w:tcW w:w="1138"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客观分</w:t>
            </w:r>
          </w:p>
        </w:tc>
        <w:tc>
          <w:tcPr>
            <w:tcW w:w="1138" w:type="dxa"/>
          </w:tcPr>
          <w:p>
            <w:pPr>
              <w:spacing w:line="360" w:lineRule="auto"/>
              <w:jc w:val="center"/>
              <w:rPr>
                <w:rFonts w:ascii="宋体" w:hAnsi="宋体" w:cs="仿宋"/>
                <w:bCs/>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6" w:hRule="atLeast"/>
        </w:trPr>
        <w:tc>
          <w:tcPr>
            <w:tcW w:w="522"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3</w:t>
            </w:r>
          </w:p>
        </w:tc>
        <w:tc>
          <w:tcPr>
            <w:tcW w:w="1213" w:type="dxa"/>
            <w:vAlign w:val="center"/>
          </w:tcPr>
          <w:p>
            <w:pPr>
              <w:spacing w:line="360" w:lineRule="auto"/>
              <w:jc w:val="center"/>
              <w:rPr>
                <w:rFonts w:ascii="宋体" w:hAnsi="宋体" w:cs="仿宋"/>
                <w:bCs/>
                <w:color w:val="auto"/>
                <w:sz w:val="24"/>
                <w:highlight w:val="none"/>
                <w:lang w:val="zh-CN"/>
              </w:rPr>
            </w:pPr>
            <w:r>
              <w:rPr>
                <w:rFonts w:hint="eastAsia" w:ascii="宋体" w:hAnsi="宋体" w:cs="仿宋"/>
                <w:bCs/>
                <w:color w:val="auto"/>
                <w:sz w:val="24"/>
                <w:highlight w:val="none"/>
                <w:lang w:val="zh-CN"/>
              </w:rPr>
              <w:t>项目背景了解</w:t>
            </w:r>
          </w:p>
        </w:tc>
        <w:tc>
          <w:tcPr>
            <w:tcW w:w="5070" w:type="dxa"/>
            <w:vAlign w:val="center"/>
          </w:tcPr>
          <w:p>
            <w:pPr>
              <w:suppressAutoHyphens/>
              <w:adjustRightInd/>
              <w:spacing w:line="360" w:lineRule="auto"/>
              <w:rPr>
                <w:rFonts w:ascii="宋体" w:hAnsi="宋体" w:cs="仿宋"/>
                <w:color w:val="auto"/>
                <w:sz w:val="24"/>
                <w:highlight w:val="none"/>
              </w:rPr>
            </w:pPr>
            <w:r>
              <w:rPr>
                <w:rFonts w:hint="eastAsia" w:ascii="宋体" w:hAnsi="宋体" w:cs="Courier New"/>
                <w:color w:val="auto"/>
                <w:sz w:val="24"/>
                <w:highlight w:val="none"/>
              </w:rPr>
              <w:t>根据投标单位讲解及</w:t>
            </w:r>
            <w:r>
              <w:rPr>
                <w:rFonts w:hint="eastAsia" w:ascii="宋体" w:hAnsi="宋体" w:cs="仿宋"/>
                <w:color w:val="auto"/>
                <w:sz w:val="24"/>
                <w:highlight w:val="none"/>
                <w:lang w:eastAsia="zh-Hans"/>
              </w:rPr>
              <w:t>投标人对云栖小镇产业发展了解</w:t>
            </w:r>
            <w:r>
              <w:rPr>
                <w:rFonts w:hint="eastAsia" w:ascii="宋体" w:hAnsi="宋体" w:cs="仿宋"/>
                <w:color w:val="auto"/>
                <w:sz w:val="24"/>
                <w:highlight w:val="none"/>
              </w:rPr>
              <w:t>情况，</w:t>
            </w:r>
            <w:r>
              <w:rPr>
                <w:rFonts w:hint="eastAsia" w:ascii="宋体" w:hAnsi="宋体" w:cs="仿宋"/>
                <w:color w:val="auto"/>
                <w:sz w:val="24"/>
                <w:highlight w:val="none"/>
                <w:lang w:eastAsia="zh-Hans"/>
              </w:rPr>
              <w:t>投标人对云栖小镇产业发展情况了解深、熟悉度高，</w:t>
            </w:r>
            <w:r>
              <w:rPr>
                <w:rFonts w:hint="eastAsia" w:ascii="宋体" w:hAnsi="宋体" w:cs="仿宋"/>
                <w:color w:val="auto"/>
                <w:sz w:val="24"/>
                <w:highlight w:val="none"/>
              </w:rPr>
              <w:t>了解云栖小镇</w:t>
            </w:r>
            <w:r>
              <w:rPr>
                <w:rFonts w:hint="eastAsia" w:ascii="宋体" w:hAnsi="宋体" w:cs="仿宋"/>
                <w:color w:val="auto"/>
                <w:sz w:val="24"/>
                <w:highlight w:val="none"/>
                <w:lang w:eastAsia="zh-Hans"/>
              </w:rPr>
              <w:t>产业</w:t>
            </w:r>
            <w:r>
              <w:rPr>
                <w:rFonts w:hint="eastAsia" w:ascii="宋体" w:hAnsi="宋体" w:cs="仿宋"/>
                <w:color w:val="auto"/>
                <w:sz w:val="24"/>
                <w:highlight w:val="none"/>
              </w:rPr>
              <w:t>等特色的</w:t>
            </w:r>
            <w:r>
              <w:rPr>
                <w:rFonts w:hint="eastAsia" w:ascii="宋体" w:hAnsi="宋体" w:cs="仿宋"/>
                <w:color w:val="auto"/>
                <w:sz w:val="24"/>
                <w:highlight w:val="none"/>
                <w:lang w:eastAsia="zh-Hans"/>
              </w:rPr>
              <w:t>得</w:t>
            </w:r>
            <w:r>
              <w:rPr>
                <w:rFonts w:hint="eastAsia" w:ascii="宋体" w:hAnsi="宋体" w:cs="仿宋"/>
                <w:color w:val="auto"/>
                <w:sz w:val="24"/>
                <w:highlight w:val="none"/>
              </w:rPr>
              <w:t>5分；</w:t>
            </w:r>
            <w:r>
              <w:rPr>
                <w:rFonts w:hint="eastAsia" w:ascii="宋体" w:hAnsi="宋体" w:cs="仿宋"/>
                <w:color w:val="auto"/>
                <w:sz w:val="24"/>
                <w:highlight w:val="none"/>
                <w:lang w:eastAsia="zh-Hans"/>
              </w:rPr>
              <w:t>投标人对云栖小镇产业发展情况了解较深、熟悉度较高，较</w:t>
            </w:r>
            <w:r>
              <w:rPr>
                <w:rFonts w:hint="eastAsia" w:ascii="宋体" w:hAnsi="宋体" w:cs="仿宋"/>
                <w:color w:val="auto"/>
                <w:sz w:val="24"/>
                <w:highlight w:val="none"/>
              </w:rPr>
              <w:t>了解云栖小镇</w:t>
            </w:r>
            <w:r>
              <w:rPr>
                <w:rFonts w:hint="eastAsia" w:ascii="宋体" w:hAnsi="宋体" w:cs="仿宋"/>
                <w:color w:val="auto"/>
                <w:sz w:val="24"/>
                <w:highlight w:val="none"/>
                <w:lang w:eastAsia="zh-Hans"/>
              </w:rPr>
              <w:t>产业</w:t>
            </w:r>
            <w:r>
              <w:rPr>
                <w:rFonts w:hint="eastAsia" w:ascii="宋体" w:hAnsi="宋体" w:cs="仿宋"/>
                <w:color w:val="auto"/>
                <w:sz w:val="24"/>
                <w:highlight w:val="none"/>
              </w:rPr>
              <w:t>等特色得</w:t>
            </w:r>
            <w:r>
              <w:rPr>
                <w:rFonts w:hint="eastAsia" w:ascii="宋体" w:hAnsi="宋体" w:cs="仿宋"/>
                <w:color w:val="auto"/>
                <w:sz w:val="24"/>
                <w:highlight w:val="none"/>
                <w:lang w:eastAsia="zh-Hans"/>
              </w:rPr>
              <w:t>得</w:t>
            </w:r>
            <w:r>
              <w:rPr>
                <w:rFonts w:ascii="宋体" w:hAnsi="宋体" w:cs="仿宋"/>
                <w:color w:val="auto"/>
                <w:sz w:val="24"/>
                <w:highlight w:val="none"/>
              </w:rPr>
              <w:t>3</w:t>
            </w:r>
            <w:r>
              <w:rPr>
                <w:rFonts w:hint="eastAsia" w:ascii="宋体" w:hAnsi="宋体" w:cs="仿宋"/>
                <w:color w:val="auto"/>
                <w:sz w:val="24"/>
                <w:highlight w:val="none"/>
              </w:rPr>
              <w:t>分；</w:t>
            </w:r>
            <w:r>
              <w:rPr>
                <w:rFonts w:hint="eastAsia" w:ascii="宋体" w:hAnsi="宋体" w:cs="仿宋"/>
                <w:color w:val="auto"/>
                <w:sz w:val="24"/>
                <w:highlight w:val="none"/>
                <w:lang w:eastAsia="zh-Hans"/>
              </w:rPr>
              <w:t>投标人对云栖小镇产业发展情况有一定了解，基本</w:t>
            </w:r>
            <w:r>
              <w:rPr>
                <w:rFonts w:hint="eastAsia" w:ascii="宋体" w:hAnsi="宋体" w:cs="仿宋"/>
                <w:color w:val="auto"/>
                <w:sz w:val="24"/>
                <w:highlight w:val="none"/>
              </w:rPr>
              <w:t>了解云栖小镇</w:t>
            </w:r>
            <w:r>
              <w:rPr>
                <w:rFonts w:hint="eastAsia" w:ascii="宋体" w:hAnsi="宋体" w:cs="仿宋"/>
                <w:color w:val="auto"/>
                <w:sz w:val="24"/>
                <w:highlight w:val="none"/>
                <w:lang w:eastAsia="zh-Hans"/>
              </w:rPr>
              <w:t>产业</w:t>
            </w:r>
            <w:r>
              <w:rPr>
                <w:rFonts w:hint="eastAsia" w:ascii="宋体" w:hAnsi="宋体" w:cs="仿宋"/>
                <w:color w:val="auto"/>
                <w:sz w:val="24"/>
                <w:highlight w:val="none"/>
              </w:rPr>
              <w:t>等特色的</w:t>
            </w:r>
            <w:r>
              <w:rPr>
                <w:rFonts w:hint="eastAsia" w:ascii="宋体" w:hAnsi="宋体" w:cs="仿宋"/>
                <w:color w:val="auto"/>
                <w:sz w:val="24"/>
                <w:highlight w:val="none"/>
                <w:lang w:eastAsia="zh-Hans"/>
              </w:rPr>
              <w:t>得</w:t>
            </w:r>
            <w:r>
              <w:rPr>
                <w:rFonts w:ascii="宋体" w:hAnsi="宋体" w:cs="仿宋"/>
                <w:color w:val="auto"/>
                <w:sz w:val="24"/>
                <w:highlight w:val="none"/>
              </w:rPr>
              <w:t>2</w:t>
            </w:r>
            <w:r>
              <w:rPr>
                <w:rFonts w:hint="eastAsia" w:ascii="宋体" w:hAnsi="宋体" w:cs="仿宋"/>
                <w:color w:val="auto"/>
                <w:sz w:val="24"/>
                <w:highlight w:val="none"/>
              </w:rPr>
              <w:t>分；</w:t>
            </w:r>
            <w:r>
              <w:rPr>
                <w:rFonts w:hint="eastAsia" w:ascii="宋体" w:hAnsi="宋体" w:cs="仿宋"/>
                <w:color w:val="auto"/>
                <w:sz w:val="24"/>
                <w:highlight w:val="none"/>
                <w:lang w:eastAsia="zh-Hans"/>
              </w:rPr>
              <w:t>投标人对云栖小镇产业发展情况了解不足、对</w:t>
            </w:r>
            <w:r>
              <w:rPr>
                <w:rFonts w:hint="eastAsia" w:ascii="宋体" w:hAnsi="宋体" w:cs="仿宋"/>
                <w:color w:val="auto"/>
                <w:sz w:val="24"/>
                <w:highlight w:val="none"/>
              </w:rPr>
              <w:t>云栖小镇</w:t>
            </w:r>
            <w:r>
              <w:rPr>
                <w:rFonts w:hint="eastAsia" w:ascii="宋体" w:hAnsi="宋体" w:cs="仿宋"/>
                <w:color w:val="auto"/>
                <w:sz w:val="24"/>
                <w:highlight w:val="none"/>
                <w:lang w:eastAsia="zh-Hans"/>
              </w:rPr>
              <w:t>产业</w:t>
            </w:r>
            <w:r>
              <w:rPr>
                <w:rFonts w:hint="eastAsia" w:ascii="宋体" w:hAnsi="宋体" w:cs="仿宋"/>
                <w:color w:val="auto"/>
                <w:sz w:val="24"/>
                <w:highlight w:val="none"/>
              </w:rPr>
              <w:t>等特色了解不足的</w:t>
            </w:r>
            <w:r>
              <w:rPr>
                <w:rFonts w:hint="eastAsia" w:ascii="宋体" w:hAnsi="宋体" w:cs="仿宋"/>
                <w:color w:val="auto"/>
                <w:sz w:val="24"/>
                <w:highlight w:val="none"/>
                <w:lang w:eastAsia="zh-Hans"/>
              </w:rPr>
              <w:t>得</w:t>
            </w:r>
            <w:r>
              <w:rPr>
                <w:rFonts w:ascii="宋体" w:hAnsi="宋体" w:cs="仿宋"/>
                <w:color w:val="auto"/>
                <w:sz w:val="24"/>
                <w:highlight w:val="none"/>
              </w:rPr>
              <w:t>1</w:t>
            </w:r>
            <w:r>
              <w:rPr>
                <w:rFonts w:hint="eastAsia" w:ascii="宋体" w:hAnsi="宋体" w:cs="仿宋"/>
                <w:color w:val="auto"/>
                <w:sz w:val="24"/>
                <w:highlight w:val="none"/>
              </w:rPr>
              <w:t>分；未提供不得分</w:t>
            </w:r>
            <w:r>
              <w:rPr>
                <w:rFonts w:hint="eastAsia" w:ascii="宋体" w:hAnsi="宋体" w:cs="仿宋"/>
                <w:color w:val="auto"/>
                <w:sz w:val="24"/>
                <w:highlight w:val="none"/>
                <w:lang w:eastAsia="zh-Hans"/>
              </w:rPr>
              <w:t>。</w:t>
            </w:r>
          </w:p>
          <w:p>
            <w:pPr>
              <w:spacing w:line="360" w:lineRule="auto"/>
              <w:rPr>
                <w:rFonts w:ascii="宋体" w:hAnsi="宋体" w:cs="仿宋"/>
                <w:bCs/>
                <w:color w:val="auto"/>
                <w:sz w:val="24"/>
                <w:highlight w:val="none"/>
                <w:lang w:val="zh-CN"/>
              </w:rPr>
            </w:pPr>
            <w:r>
              <w:rPr>
                <w:rFonts w:hint="eastAsia" w:ascii="宋体" w:hAnsi="宋体" w:cs="仿宋"/>
                <w:color w:val="auto"/>
                <w:sz w:val="24"/>
                <w:highlight w:val="none"/>
              </w:rPr>
              <w:t>【证明材料】提供对云栖小镇</w:t>
            </w:r>
            <w:r>
              <w:rPr>
                <w:rFonts w:hint="eastAsia" w:ascii="宋体" w:hAnsi="宋体" w:cs="仿宋"/>
                <w:color w:val="auto"/>
                <w:sz w:val="24"/>
                <w:highlight w:val="none"/>
                <w:lang w:eastAsia="zh-Hans"/>
              </w:rPr>
              <w:t>产业</w:t>
            </w:r>
            <w:r>
              <w:rPr>
                <w:rFonts w:hint="eastAsia" w:ascii="宋体" w:hAnsi="宋体" w:cs="仿宋"/>
                <w:color w:val="auto"/>
                <w:sz w:val="24"/>
                <w:highlight w:val="none"/>
              </w:rPr>
              <w:t>等特色的说明</w:t>
            </w:r>
            <w:r>
              <w:rPr>
                <w:rFonts w:hint="eastAsia" w:ascii="宋体" w:hAnsi="宋体" w:cs="宋体"/>
                <w:color w:val="auto"/>
                <w:kern w:val="0"/>
                <w:sz w:val="24"/>
                <w:highlight w:val="none"/>
                <w:shd w:val="clear" w:color="auto" w:fill="FFFFFF"/>
                <w:lang w:bidi="ar"/>
              </w:rPr>
              <w:t>及方案讲解</w:t>
            </w:r>
            <w:r>
              <w:rPr>
                <w:rFonts w:hint="eastAsia" w:ascii="宋体" w:hAnsi="宋体" w:cs="仿宋"/>
                <w:color w:val="auto"/>
                <w:sz w:val="24"/>
                <w:highlight w:val="none"/>
                <w:lang w:eastAsia="zh-Hans"/>
              </w:rPr>
              <w:t>。</w:t>
            </w:r>
          </w:p>
        </w:tc>
        <w:tc>
          <w:tcPr>
            <w:tcW w:w="826"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5分</w:t>
            </w:r>
          </w:p>
        </w:tc>
        <w:tc>
          <w:tcPr>
            <w:tcW w:w="1138"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主观分</w:t>
            </w:r>
          </w:p>
        </w:tc>
        <w:tc>
          <w:tcPr>
            <w:tcW w:w="1138" w:type="dxa"/>
          </w:tcPr>
          <w:p>
            <w:pPr>
              <w:spacing w:line="360" w:lineRule="auto"/>
              <w:jc w:val="center"/>
              <w:rPr>
                <w:rFonts w:ascii="宋体" w:hAnsi="宋体" w:cs="仿宋"/>
                <w:bCs/>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8" w:hRule="atLeast"/>
        </w:trPr>
        <w:tc>
          <w:tcPr>
            <w:tcW w:w="522" w:type="dxa"/>
            <w:vAlign w:val="center"/>
          </w:tcPr>
          <w:p>
            <w:pPr>
              <w:spacing w:line="360" w:lineRule="auto"/>
              <w:jc w:val="center"/>
              <w:rPr>
                <w:rFonts w:ascii="宋体" w:hAnsi="宋体" w:cs="仿宋"/>
                <w:bCs/>
                <w:color w:val="auto"/>
                <w:sz w:val="24"/>
                <w:highlight w:val="none"/>
              </w:rPr>
            </w:pPr>
            <w:r>
              <w:rPr>
                <w:rFonts w:ascii="宋体" w:hAnsi="宋体" w:cs="仿宋"/>
                <w:bCs/>
                <w:color w:val="auto"/>
                <w:sz w:val="24"/>
                <w:highlight w:val="none"/>
              </w:rPr>
              <w:t>4</w:t>
            </w:r>
          </w:p>
        </w:tc>
        <w:tc>
          <w:tcPr>
            <w:tcW w:w="1213"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影片题材价值</w:t>
            </w:r>
          </w:p>
        </w:tc>
        <w:tc>
          <w:tcPr>
            <w:tcW w:w="5070" w:type="dxa"/>
            <w:vAlign w:val="center"/>
          </w:tcPr>
          <w:p>
            <w:pPr>
              <w:spacing w:line="360" w:lineRule="auto"/>
              <w:rPr>
                <w:rFonts w:ascii="宋体" w:hAnsi="宋体" w:cs="仿宋"/>
                <w:bCs/>
                <w:color w:val="auto"/>
                <w:sz w:val="24"/>
                <w:highlight w:val="none"/>
              </w:rPr>
            </w:pPr>
            <w:r>
              <w:rPr>
                <w:rFonts w:hint="eastAsia" w:ascii="宋体" w:hAnsi="宋体" w:cs="仿宋"/>
                <w:bCs/>
                <w:color w:val="auto"/>
                <w:sz w:val="24"/>
                <w:highlight w:val="none"/>
              </w:rPr>
              <w:t>所选题材与云栖小镇关联性强，与小镇内的产业方向匹配性高，得5分；关联性较强、匹配性较高，得</w:t>
            </w:r>
            <w:r>
              <w:rPr>
                <w:rFonts w:ascii="宋体" w:hAnsi="宋体" w:cs="仿宋"/>
                <w:bCs/>
                <w:color w:val="auto"/>
                <w:sz w:val="24"/>
                <w:highlight w:val="none"/>
              </w:rPr>
              <w:t>3</w:t>
            </w:r>
            <w:r>
              <w:rPr>
                <w:rFonts w:hint="eastAsia" w:ascii="宋体" w:hAnsi="宋体" w:cs="仿宋"/>
                <w:bCs/>
                <w:color w:val="auto"/>
                <w:sz w:val="24"/>
                <w:highlight w:val="none"/>
              </w:rPr>
              <w:t>分；关联性一般、匹配性一般，得</w:t>
            </w:r>
            <w:r>
              <w:rPr>
                <w:rFonts w:ascii="宋体" w:hAnsi="宋体" w:cs="仿宋"/>
                <w:bCs/>
                <w:color w:val="auto"/>
                <w:sz w:val="24"/>
                <w:highlight w:val="none"/>
              </w:rPr>
              <w:t>2</w:t>
            </w:r>
            <w:r>
              <w:rPr>
                <w:rFonts w:hint="eastAsia" w:ascii="宋体" w:hAnsi="宋体" w:cs="仿宋"/>
                <w:bCs/>
                <w:color w:val="auto"/>
                <w:sz w:val="24"/>
                <w:highlight w:val="none"/>
              </w:rPr>
              <w:t>分；关联性、匹配性不明显，得1分；</w:t>
            </w:r>
          </w:p>
        </w:tc>
        <w:tc>
          <w:tcPr>
            <w:tcW w:w="826"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5分</w:t>
            </w:r>
          </w:p>
        </w:tc>
        <w:tc>
          <w:tcPr>
            <w:tcW w:w="1138"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主观分</w:t>
            </w:r>
          </w:p>
        </w:tc>
        <w:tc>
          <w:tcPr>
            <w:tcW w:w="1138" w:type="dxa"/>
          </w:tcPr>
          <w:p>
            <w:pPr>
              <w:spacing w:line="360" w:lineRule="auto"/>
              <w:jc w:val="center"/>
              <w:rPr>
                <w:rFonts w:ascii="宋体" w:hAnsi="宋体" w:cs="仿宋"/>
                <w:bCs/>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522" w:type="dxa"/>
            <w:vMerge w:val="restart"/>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5</w:t>
            </w:r>
          </w:p>
        </w:tc>
        <w:tc>
          <w:tcPr>
            <w:tcW w:w="1213" w:type="dxa"/>
            <w:vMerge w:val="restart"/>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影片叙事结构</w:t>
            </w:r>
          </w:p>
        </w:tc>
        <w:tc>
          <w:tcPr>
            <w:tcW w:w="5070" w:type="dxa"/>
            <w:vAlign w:val="center"/>
          </w:tcPr>
          <w:p>
            <w:pPr>
              <w:spacing w:line="360" w:lineRule="auto"/>
              <w:rPr>
                <w:rFonts w:ascii="宋体" w:hAnsi="宋体" w:cs="仿宋"/>
                <w:bCs/>
                <w:color w:val="auto"/>
                <w:sz w:val="24"/>
                <w:highlight w:val="none"/>
              </w:rPr>
            </w:pPr>
            <w:r>
              <w:rPr>
                <w:rFonts w:hint="eastAsia" w:ascii="宋体" w:hAnsi="宋体" w:cs="仿宋"/>
                <w:bCs/>
                <w:color w:val="auto"/>
                <w:sz w:val="24"/>
                <w:highlight w:val="none"/>
              </w:rPr>
              <w:t>5.1选题独特（</w:t>
            </w:r>
            <w:r>
              <w:rPr>
                <w:rFonts w:ascii="宋体" w:hAnsi="宋体" w:cs="仿宋"/>
                <w:bCs/>
                <w:color w:val="auto"/>
                <w:sz w:val="24"/>
                <w:highlight w:val="none"/>
              </w:rPr>
              <w:t>3</w:t>
            </w:r>
            <w:r>
              <w:rPr>
                <w:rFonts w:hint="eastAsia" w:ascii="宋体" w:hAnsi="宋体" w:cs="仿宋"/>
                <w:bCs/>
                <w:color w:val="auto"/>
                <w:sz w:val="24"/>
                <w:highlight w:val="none"/>
              </w:rPr>
              <w:t>分）、主题鲜明（</w:t>
            </w:r>
            <w:r>
              <w:rPr>
                <w:rFonts w:ascii="宋体" w:hAnsi="宋体" w:cs="仿宋"/>
                <w:bCs/>
                <w:color w:val="auto"/>
                <w:sz w:val="24"/>
                <w:highlight w:val="none"/>
              </w:rPr>
              <w:t>3</w:t>
            </w:r>
            <w:r>
              <w:rPr>
                <w:rFonts w:hint="eastAsia" w:ascii="宋体" w:hAnsi="宋体" w:cs="仿宋"/>
                <w:bCs/>
                <w:color w:val="auto"/>
                <w:sz w:val="24"/>
                <w:highlight w:val="none"/>
              </w:rPr>
              <w:t>分）、挖掘深刻（</w:t>
            </w:r>
            <w:r>
              <w:rPr>
                <w:rFonts w:ascii="宋体" w:hAnsi="宋体" w:cs="仿宋"/>
                <w:bCs/>
                <w:color w:val="auto"/>
                <w:sz w:val="24"/>
                <w:highlight w:val="none"/>
              </w:rPr>
              <w:t>3</w:t>
            </w:r>
            <w:r>
              <w:rPr>
                <w:rFonts w:hint="eastAsia" w:ascii="宋体" w:hAnsi="宋体" w:cs="仿宋"/>
                <w:bCs/>
                <w:color w:val="auto"/>
                <w:sz w:val="24"/>
                <w:highlight w:val="none"/>
              </w:rPr>
              <w:t>分）、展现充分（</w:t>
            </w:r>
            <w:r>
              <w:rPr>
                <w:rFonts w:ascii="宋体" w:hAnsi="宋体" w:cs="仿宋"/>
                <w:bCs/>
                <w:color w:val="auto"/>
                <w:sz w:val="24"/>
                <w:highlight w:val="none"/>
              </w:rPr>
              <w:t>3</w:t>
            </w:r>
            <w:r>
              <w:rPr>
                <w:rFonts w:hint="eastAsia" w:ascii="宋体" w:hAnsi="宋体" w:cs="仿宋"/>
                <w:bCs/>
                <w:color w:val="auto"/>
                <w:sz w:val="24"/>
                <w:highlight w:val="none"/>
              </w:rPr>
              <w:t>分）。方案合理、可行，具有针对性，每项得</w:t>
            </w:r>
            <w:r>
              <w:rPr>
                <w:rFonts w:ascii="宋体" w:hAnsi="宋体" w:cs="仿宋"/>
                <w:bCs/>
                <w:color w:val="auto"/>
                <w:sz w:val="24"/>
                <w:highlight w:val="none"/>
              </w:rPr>
              <w:t>3</w:t>
            </w:r>
            <w:r>
              <w:rPr>
                <w:rFonts w:hint="eastAsia" w:ascii="宋体" w:hAnsi="宋体" w:cs="仿宋"/>
                <w:bCs/>
                <w:color w:val="auto"/>
                <w:sz w:val="24"/>
                <w:highlight w:val="none"/>
              </w:rPr>
              <w:t>分；方案较为合理、可行，具有一定针对性，每项得</w:t>
            </w:r>
            <w:r>
              <w:rPr>
                <w:rFonts w:ascii="宋体" w:hAnsi="宋体" w:cs="仿宋"/>
                <w:bCs/>
                <w:color w:val="auto"/>
                <w:sz w:val="24"/>
                <w:highlight w:val="none"/>
              </w:rPr>
              <w:t>2</w:t>
            </w:r>
            <w:r>
              <w:rPr>
                <w:rFonts w:hint="eastAsia" w:ascii="宋体" w:hAnsi="宋体" w:cs="仿宋"/>
                <w:bCs/>
                <w:color w:val="auto"/>
                <w:sz w:val="24"/>
                <w:highlight w:val="none"/>
              </w:rPr>
              <w:t>分；方案有缺陷，定针对性不足，每项得</w:t>
            </w:r>
            <w:r>
              <w:rPr>
                <w:rFonts w:ascii="宋体" w:hAnsi="宋体" w:cs="仿宋"/>
                <w:bCs/>
                <w:color w:val="auto"/>
                <w:sz w:val="24"/>
                <w:highlight w:val="none"/>
              </w:rPr>
              <w:t>1</w:t>
            </w:r>
            <w:r>
              <w:rPr>
                <w:rFonts w:hint="eastAsia" w:ascii="宋体" w:hAnsi="宋体" w:cs="仿宋"/>
                <w:bCs/>
                <w:color w:val="auto"/>
                <w:sz w:val="24"/>
                <w:highlight w:val="none"/>
              </w:rPr>
              <w:t>分；方案不合理或未提供方案不得分。</w:t>
            </w:r>
          </w:p>
          <w:p>
            <w:pPr>
              <w:spacing w:line="360" w:lineRule="auto"/>
              <w:rPr>
                <w:rFonts w:ascii="宋体" w:hAnsi="宋体" w:cs="仿宋"/>
                <w:bCs/>
                <w:color w:val="auto"/>
                <w:sz w:val="24"/>
                <w:highlight w:val="none"/>
              </w:rPr>
            </w:pPr>
            <w:r>
              <w:rPr>
                <w:rFonts w:hint="eastAsia" w:ascii="宋体" w:hAnsi="宋体" w:cs="仿宋"/>
                <w:color w:val="auto"/>
                <w:sz w:val="24"/>
                <w:highlight w:val="none"/>
              </w:rPr>
              <w:t>【证明材料】提供创意策划方案的策划内容并结合</w:t>
            </w:r>
            <w:r>
              <w:rPr>
                <w:rFonts w:hint="eastAsia" w:ascii="宋体" w:hAnsi="宋体" w:cs="宋体"/>
                <w:color w:val="auto"/>
                <w:kern w:val="0"/>
                <w:sz w:val="24"/>
                <w:highlight w:val="none"/>
                <w:shd w:val="clear" w:color="auto" w:fill="FFFFFF"/>
                <w:lang w:bidi="ar"/>
              </w:rPr>
              <w:t>讲解内容</w:t>
            </w:r>
            <w:r>
              <w:rPr>
                <w:rFonts w:hint="eastAsia" w:ascii="宋体" w:hAnsi="宋体" w:cs="仿宋"/>
                <w:color w:val="auto"/>
                <w:sz w:val="24"/>
                <w:highlight w:val="none"/>
              </w:rPr>
              <w:t>。</w:t>
            </w:r>
          </w:p>
        </w:tc>
        <w:tc>
          <w:tcPr>
            <w:tcW w:w="826" w:type="dxa"/>
            <w:vAlign w:val="center"/>
          </w:tcPr>
          <w:p>
            <w:pPr>
              <w:spacing w:line="360" w:lineRule="auto"/>
              <w:jc w:val="center"/>
              <w:rPr>
                <w:rFonts w:ascii="宋体" w:hAnsi="宋体" w:cs="仿宋"/>
                <w:bCs/>
                <w:color w:val="auto"/>
                <w:sz w:val="24"/>
                <w:highlight w:val="none"/>
              </w:rPr>
            </w:pPr>
            <w:r>
              <w:rPr>
                <w:rFonts w:ascii="宋体" w:hAnsi="宋体" w:cs="仿宋"/>
                <w:bCs/>
                <w:color w:val="auto"/>
                <w:sz w:val="24"/>
                <w:highlight w:val="none"/>
              </w:rPr>
              <w:t>12</w:t>
            </w:r>
            <w:r>
              <w:rPr>
                <w:rFonts w:hint="eastAsia" w:ascii="宋体" w:hAnsi="宋体" w:cs="仿宋"/>
                <w:bCs/>
                <w:color w:val="auto"/>
                <w:sz w:val="24"/>
                <w:highlight w:val="none"/>
              </w:rPr>
              <w:t>分</w:t>
            </w:r>
          </w:p>
        </w:tc>
        <w:tc>
          <w:tcPr>
            <w:tcW w:w="1138"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主观分</w:t>
            </w:r>
          </w:p>
        </w:tc>
        <w:tc>
          <w:tcPr>
            <w:tcW w:w="1138" w:type="dxa"/>
          </w:tcPr>
          <w:p>
            <w:pPr>
              <w:spacing w:line="360" w:lineRule="auto"/>
              <w:jc w:val="center"/>
              <w:rPr>
                <w:rFonts w:ascii="宋体" w:hAnsi="宋体" w:cs="仿宋"/>
                <w:bCs/>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522" w:type="dxa"/>
            <w:vMerge w:val="continue"/>
            <w:vAlign w:val="center"/>
          </w:tcPr>
          <w:p>
            <w:pPr>
              <w:spacing w:line="360" w:lineRule="auto"/>
              <w:jc w:val="center"/>
              <w:rPr>
                <w:rFonts w:ascii="宋体" w:hAnsi="宋体" w:cs="仿宋"/>
                <w:bCs/>
                <w:color w:val="auto"/>
                <w:sz w:val="24"/>
                <w:highlight w:val="none"/>
              </w:rPr>
            </w:pPr>
          </w:p>
        </w:tc>
        <w:tc>
          <w:tcPr>
            <w:tcW w:w="1213" w:type="dxa"/>
            <w:vMerge w:val="continue"/>
            <w:vAlign w:val="center"/>
          </w:tcPr>
          <w:p>
            <w:pPr>
              <w:spacing w:line="360" w:lineRule="auto"/>
              <w:jc w:val="center"/>
              <w:rPr>
                <w:rFonts w:ascii="宋体" w:hAnsi="宋体" w:cs="仿宋"/>
                <w:bCs/>
                <w:color w:val="auto"/>
                <w:sz w:val="24"/>
                <w:highlight w:val="none"/>
              </w:rPr>
            </w:pPr>
          </w:p>
        </w:tc>
        <w:tc>
          <w:tcPr>
            <w:tcW w:w="5070" w:type="dxa"/>
            <w:vAlign w:val="center"/>
          </w:tcPr>
          <w:p>
            <w:pPr>
              <w:spacing w:line="360" w:lineRule="auto"/>
              <w:rPr>
                <w:rFonts w:ascii="宋体" w:hAnsi="宋体" w:cs="仿宋"/>
                <w:bCs/>
                <w:color w:val="auto"/>
                <w:sz w:val="24"/>
                <w:highlight w:val="none"/>
              </w:rPr>
            </w:pPr>
            <w:r>
              <w:rPr>
                <w:rFonts w:hint="eastAsia" w:ascii="宋体" w:hAnsi="宋体" w:cs="仿宋"/>
                <w:bCs/>
                <w:color w:val="auto"/>
                <w:sz w:val="24"/>
                <w:highlight w:val="none"/>
              </w:rPr>
              <w:t>5.2结构严谨、条理清晰，内容能多角度诠释表达内容，表达具有感染力的得5分；结构较为严谨、条理清晰，内容能多角度诠释表达内容，表达较具有感染力的得</w:t>
            </w:r>
            <w:r>
              <w:rPr>
                <w:rFonts w:ascii="宋体" w:hAnsi="宋体" w:cs="仿宋"/>
                <w:bCs/>
                <w:color w:val="auto"/>
                <w:sz w:val="24"/>
                <w:highlight w:val="none"/>
              </w:rPr>
              <w:t>3</w:t>
            </w:r>
            <w:r>
              <w:rPr>
                <w:rFonts w:hint="eastAsia" w:ascii="宋体" w:hAnsi="宋体" w:cs="仿宋"/>
                <w:bCs/>
                <w:color w:val="auto"/>
                <w:sz w:val="24"/>
                <w:highlight w:val="none"/>
              </w:rPr>
              <w:t>分；结构基本严谨、条理基本清晰，内容基本能多角度诠释表达内容，表达具有一定感染力的得</w:t>
            </w:r>
            <w:r>
              <w:rPr>
                <w:rFonts w:ascii="宋体" w:hAnsi="宋体" w:cs="仿宋"/>
                <w:bCs/>
                <w:color w:val="auto"/>
                <w:sz w:val="24"/>
                <w:highlight w:val="none"/>
              </w:rPr>
              <w:t>2</w:t>
            </w:r>
            <w:r>
              <w:rPr>
                <w:rFonts w:hint="eastAsia" w:ascii="宋体" w:hAnsi="宋体" w:cs="仿宋"/>
                <w:bCs/>
                <w:color w:val="auto"/>
                <w:sz w:val="24"/>
                <w:highlight w:val="none"/>
              </w:rPr>
              <w:t>分；结构有一定缺陷，需进一步为完善的得</w:t>
            </w:r>
            <w:r>
              <w:rPr>
                <w:rFonts w:ascii="宋体" w:hAnsi="宋体" w:cs="仿宋"/>
                <w:bCs/>
                <w:color w:val="auto"/>
                <w:sz w:val="24"/>
                <w:highlight w:val="none"/>
              </w:rPr>
              <w:t>1</w:t>
            </w:r>
            <w:r>
              <w:rPr>
                <w:rFonts w:hint="eastAsia" w:ascii="宋体" w:hAnsi="宋体" w:cs="仿宋"/>
                <w:bCs/>
                <w:color w:val="auto"/>
                <w:sz w:val="24"/>
                <w:highlight w:val="none"/>
              </w:rPr>
              <w:t>分；方案不合理或未提供方案不得分。</w:t>
            </w:r>
          </w:p>
          <w:p>
            <w:pPr>
              <w:spacing w:line="360" w:lineRule="auto"/>
              <w:rPr>
                <w:rFonts w:ascii="宋体" w:hAnsi="宋体" w:cs="仿宋"/>
                <w:bCs/>
                <w:color w:val="auto"/>
                <w:sz w:val="24"/>
                <w:highlight w:val="none"/>
              </w:rPr>
            </w:pPr>
            <w:r>
              <w:rPr>
                <w:rFonts w:hint="eastAsia" w:ascii="宋体" w:hAnsi="宋体" w:cs="仿宋"/>
                <w:color w:val="auto"/>
                <w:sz w:val="24"/>
                <w:highlight w:val="none"/>
              </w:rPr>
              <w:t>【证明材料】提供方案并结合</w:t>
            </w:r>
            <w:r>
              <w:rPr>
                <w:rFonts w:hint="eastAsia" w:ascii="宋体" w:hAnsi="宋体" w:cs="宋体"/>
                <w:color w:val="auto"/>
                <w:kern w:val="0"/>
                <w:sz w:val="24"/>
                <w:highlight w:val="none"/>
                <w:shd w:val="clear" w:color="auto" w:fill="FFFFFF"/>
                <w:lang w:bidi="ar"/>
              </w:rPr>
              <w:t>讲解内容</w:t>
            </w:r>
            <w:r>
              <w:rPr>
                <w:rFonts w:hint="eastAsia" w:ascii="宋体" w:hAnsi="宋体" w:cs="仿宋"/>
                <w:color w:val="auto"/>
                <w:sz w:val="24"/>
                <w:highlight w:val="none"/>
              </w:rPr>
              <w:t>。</w:t>
            </w:r>
          </w:p>
        </w:tc>
        <w:tc>
          <w:tcPr>
            <w:tcW w:w="826"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5分</w:t>
            </w:r>
          </w:p>
        </w:tc>
        <w:tc>
          <w:tcPr>
            <w:tcW w:w="1138"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主观分</w:t>
            </w:r>
          </w:p>
        </w:tc>
        <w:tc>
          <w:tcPr>
            <w:tcW w:w="1138" w:type="dxa"/>
          </w:tcPr>
          <w:p>
            <w:pPr>
              <w:spacing w:line="360" w:lineRule="auto"/>
              <w:jc w:val="center"/>
              <w:rPr>
                <w:rFonts w:ascii="宋体" w:hAnsi="宋体" w:cs="仿宋"/>
                <w:bCs/>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522" w:type="dxa"/>
            <w:vMerge w:val="continue"/>
            <w:vAlign w:val="center"/>
          </w:tcPr>
          <w:p>
            <w:pPr>
              <w:spacing w:line="360" w:lineRule="auto"/>
              <w:jc w:val="center"/>
              <w:rPr>
                <w:rFonts w:ascii="宋体" w:hAnsi="宋体" w:cs="仿宋"/>
                <w:bCs/>
                <w:color w:val="auto"/>
                <w:sz w:val="24"/>
                <w:highlight w:val="none"/>
              </w:rPr>
            </w:pPr>
          </w:p>
        </w:tc>
        <w:tc>
          <w:tcPr>
            <w:tcW w:w="1213" w:type="dxa"/>
            <w:vMerge w:val="continue"/>
            <w:vAlign w:val="center"/>
          </w:tcPr>
          <w:p>
            <w:pPr>
              <w:spacing w:line="360" w:lineRule="auto"/>
              <w:jc w:val="center"/>
              <w:rPr>
                <w:rFonts w:ascii="宋体" w:hAnsi="宋体" w:cs="仿宋"/>
                <w:bCs/>
                <w:color w:val="auto"/>
                <w:sz w:val="24"/>
                <w:highlight w:val="none"/>
              </w:rPr>
            </w:pPr>
          </w:p>
        </w:tc>
        <w:tc>
          <w:tcPr>
            <w:tcW w:w="5070" w:type="dxa"/>
            <w:vAlign w:val="center"/>
          </w:tcPr>
          <w:p>
            <w:pPr>
              <w:spacing w:line="360" w:lineRule="auto"/>
              <w:rPr>
                <w:rFonts w:ascii="宋体" w:hAnsi="宋体" w:cs="仿宋"/>
                <w:bCs/>
                <w:color w:val="auto"/>
                <w:sz w:val="24"/>
                <w:highlight w:val="none"/>
              </w:rPr>
            </w:pPr>
            <w:r>
              <w:rPr>
                <w:rFonts w:hint="eastAsia" w:ascii="宋体" w:hAnsi="宋体" w:cs="仿宋"/>
                <w:bCs/>
                <w:color w:val="auto"/>
                <w:sz w:val="24"/>
                <w:highlight w:val="none"/>
              </w:rPr>
              <w:t>5.3情节引人入胜，具有强烈感染力，得5分；情节较引人入胜，感染力较强，得</w:t>
            </w:r>
            <w:r>
              <w:rPr>
                <w:rFonts w:ascii="宋体" w:hAnsi="宋体" w:cs="仿宋"/>
                <w:bCs/>
                <w:color w:val="auto"/>
                <w:sz w:val="24"/>
                <w:highlight w:val="none"/>
              </w:rPr>
              <w:t>3</w:t>
            </w:r>
            <w:r>
              <w:rPr>
                <w:rFonts w:hint="eastAsia" w:ascii="宋体" w:hAnsi="宋体" w:cs="仿宋"/>
                <w:bCs/>
                <w:color w:val="auto"/>
                <w:sz w:val="24"/>
                <w:highlight w:val="none"/>
              </w:rPr>
              <w:t>分；情节吸引力一般，感染力一般，得</w:t>
            </w:r>
            <w:r>
              <w:rPr>
                <w:rFonts w:ascii="宋体" w:hAnsi="宋体" w:cs="仿宋"/>
                <w:bCs/>
                <w:color w:val="auto"/>
                <w:sz w:val="24"/>
                <w:highlight w:val="none"/>
              </w:rPr>
              <w:t>2</w:t>
            </w:r>
            <w:r>
              <w:rPr>
                <w:rFonts w:hint="eastAsia" w:ascii="宋体" w:hAnsi="宋体" w:cs="仿宋"/>
                <w:bCs/>
                <w:color w:val="auto"/>
                <w:sz w:val="24"/>
                <w:highlight w:val="none"/>
              </w:rPr>
              <w:t>分；情节内容简单、苍白得1分；方案不合理或未提供方案不得分。</w:t>
            </w:r>
          </w:p>
          <w:p>
            <w:pPr>
              <w:spacing w:line="360" w:lineRule="auto"/>
              <w:rPr>
                <w:rFonts w:ascii="宋体" w:hAnsi="宋体" w:cs="仿宋"/>
                <w:bCs/>
                <w:color w:val="auto"/>
                <w:sz w:val="24"/>
                <w:highlight w:val="none"/>
              </w:rPr>
            </w:pPr>
            <w:r>
              <w:rPr>
                <w:rFonts w:hint="eastAsia" w:ascii="宋体" w:hAnsi="宋体" w:cs="仿宋"/>
                <w:color w:val="auto"/>
                <w:sz w:val="24"/>
                <w:highlight w:val="none"/>
              </w:rPr>
              <w:t>【证明材料】提供方案并结合</w:t>
            </w:r>
            <w:r>
              <w:rPr>
                <w:rFonts w:hint="eastAsia" w:ascii="宋体" w:hAnsi="宋体" w:cs="宋体"/>
                <w:color w:val="auto"/>
                <w:kern w:val="0"/>
                <w:sz w:val="24"/>
                <w:highlight w:val="none"/>
                <w:shd w:val="clear" w:color="auto" w:fill="FFFFFF"/>
                <w:lang w:bidi="ar"/>
              </w:rPr>
              <w:t>讲解内容</w:t>
            </w:r>
            <w:r>
              <w:rPr>
                <w:rFonts w:hint="eastAsia" w:ascii="宋体" w:hAnsi="宋体" w:cs="仿宋"/>
                <w:color w:val="auto"/>
                <w:sz w:val="24"/>
                <w:highlight w:val="none"/>
              </w:rPr>
              <w:t>。</w:t>
            </w:r>
          </w:p>
        </w:tc>
        <w:tc>
          <w:tcPr>
            <w:tcW w:w="826"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5分</w:t>
            </w:r>
          </w:p>
        </w:tc>
        <w:tc>
          <w:tcPr>
            <w:tcW w:w="1138"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主观分</w:t>
            </w:r>
          </w:p>
        </w:tc>
        <w:tc>
          <w:tcPr>
            <w:tcW w:w="1138" w:type="dxa"/>
          </w:tcPr>
          <w:p>
            <w:pPr>
              <w:spacing w:line="360" w:lineRule="auto"/>
              <w:jc w:val="center"/>
              <w:rPr>
                <w:rFonts w:ascii="宋体" w:hAnsi="宋体" w:cs="仿宋"/>
                <w:bCs/>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522" w:type="dxa"/>
            <w:vMerge w:val="continue"/>
            <w:vAlign w:val="center"/>
          </w:tcPr>
          <w:p>
            <w:pPr>
              <w:spacing w:line="360" w:lineRule="auto"/>
              <w:jc w:val="center"/>
              <w:rPr>
                <w:rFonts w:ascii="宋体" w:hAnsi="宋体" w:cs="仿宋"/>
                <w:bCs/>
                <w:color w:val="auto"/>
                <w:sz w:val="24"/>
                <w:highlight w:val="none"/>
              </w:rPr>
            </w:pPr>
          </w:p>
        </w:tc>
        <w:tc>
          <w:tcPr>
            <w:tcW w:w="1213" w:type="dxa"/>
            <w:vMerge w:val="continue"/>
            <w:vAlign w:val="center"/>
          </w:tcPr>
          <w:p>
            <w:pPr>
              <w:spacing w:line="360" w:lineRule="auto"/>
              <w:jc w:val="center"/>
              <w:rPr>
                <w:rFonts w:ascii="宋体" w:hAnsi="宋体" w:cs="仿宋"/>
                <w:bCs/>
                <w:color w:val="auto"/>
                <w:sz w:val="24"/>
                <w:highlight w:val="none"/>
              </w:rPr>
            </w:pPr>
          </w:p>
        </w:tc>
        <w:tc>
          <w:tcPr>
            <w:tcW w:w="5070" w:type="dxa"/>
            <w:vAlign w:val="center"/>
          </w:tcPr>
          <w:p>
            <w:pPr>
              <w:spacing w:line="360" w:lineRule="auto"/>
              <w:rPr>
                <w:rFonts w:ascii="宋体" w:hAnsi="宋体" w:cs="仿宋"/>
                <w:bCs/>
                <w:color w:val="auto"/>
                <w:sz w:val="24"/>
                <w:highlight w:val="none"/>
              </w:rPr>
            </w:pPr>
            <w:r>
              <w:rPr>
                <w:rFonts w:hint="eastAsia" w:ascii="宋体" w:hAnsi="宋体" w:cs="仿宋"/>
                <w:bCs/>
                <w:color w:val="auto"/>
                <w:sz w:val="24"/>
                <w:highlight w:val="none"/>
              </w:rPr>
              <w:t>5.4表现手法灵活多样，具有本作品特色，得5分；表现手法较灵活多样，得</w:t>
            </w:r>
            <w:r>
              <w:rPr>
                <w:rFonts w:ascii="宋体" w:hAnsi="宋体" w:cs="仿宋"/>
                <w:bCs/>
                <w:color w:val="auto"/>
                <w:sz w:val="24"/>
                <w:highlight w:val="none"/>
              </w:rPr>
              <w:t>3</w:t>
            </w:r>
            <w:r>
              <w:rPr>
                <w:rFonts w:hint="eastAsia" w:ascii="宋体" w:hAnsi="宋体" w:cs="仿宋"/>
                <w:bCs/>
                <w:color w:val="auto"/>
                <w:sz w:val="24"/>
                <w:highlight w:val="none"/>
              </w:rPr>
              <w:t>分；表现手法一般，得</w:t>
            </w:r>
            <w:r>
              <w:rPr>
                <w:rFonts w:ascii="宋体" w:hAnsi="宋体" w:cs="仿宋"/>
                <w:bCs/>
                <w:color w:val="auto"/>
                <w:sz w:val="24"/>
                <w:highlight w:val="none"/>
              </w:rPr>
              <w:t>2</w:t>
            </w:r>
            <w:r>
              <w:rPr>
                <w:rFonts w:hint="eastAsia" w:ascii="宋体" w:hAnsi="宋体" w:cs="仿宋"/>
                <w:bCs/>
                <w:color w:val="auto"/>
                <w:sz w:val="24"/>
                <w:highlight w:val="none"/>
              </w:rPr>
              <w:t>分；表现手法较差，作品特色不明显，得1分；方案不合理或未提供方案不得分。</w:t>
            </w:r>
          </w:p>
          <w:p>
            <w:pPr>
              <w:spacing w:line="360" w:lineRule="auto"/>
              <w:rPr>
                <w:rFonts w:ascii="宋体" w:hAnsi="宋体" w:cs="仿宋"/>
                <w:bCs/>
                <w:color w:val="auto"/>
                <w:sz w:val="24"/>
                <w:highlight w:val="none"/>
              </w:rPr>
            </w:pPr>
            <w:r>
              <w:rPr>
                <w:rFonts w:hint="eastAsia" w:ascii="宋体" w:hAnsi="宋体" w:cs="仿宋"/>
                <w:color w:val="auto"/>
                <w:sz w:val="24"/>
                <w:highlight w:val="none"/>
              </w:rPr>
              <w:t>【证明材料】提供方案并结合</w:t>
            </w:r>
            <w:r>
              <w:rPr>
                <w:rFonts w:hint="eastAsia" w:ascii="宋体" w:hAnsi="宋体" w:cs="宋体"/>
                <w:color w:val="auto"/>
                <w:kern w:val="0"/>
                <w:sz w:val="24"/>
                <w:highlight w:val="none"/>
                <w:shd w:val="clear" w:color="auto" w:fill="FFFFFF"/>
                <w:lang w:bidi="ar"/>
              </w:rPr>
              <w:t>讲解内容</w:t>
            </w:r>
            <w:r>
              <w:rPr>
                <w:rFonts w:hint="eastAsia" w:ascii="宋体" w:hAnsi="宋体" w:cs="仿宋"/>
                <w:color w:val="auto"/>
                <w:sz w:val="24"/>
                <w:highlight w:val="none"/>
              </w:rPr>
              <w:t>。</w:t>
            </w:r>
          </w:p>
        </w:tc>
        <w:tc>
          <w:tcPr>
            <w:tcW w:w="826"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5分</w:t>
            </w:r>
          </w:p>
        </w:tc>
        <w:tc>
          <w:tcPr>
            <w:tcW w:w="1138"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主观分</w:t>
            </w:r>
          </w:p>
        </w:tc>
        <w:tc>
          <w:tcPr>
            <w:tcW w:w="1138" w:type="dxa"/>
          </w:tcPr>
          <w:p>
            <w:pPr>
              <w:spacing w:line="360" w:lineRule="auto"/>
              <w:jc w:val="center"/>
              <w:rPr>
                <w:rFonts w:ascii="宋体" w:hAnsi="宋体" w:cs="仿宋"/>
                <w:bCs/>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22"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6</w:t>
            </w:r>
          </w:p>
        </w:tc>
        <w:tc>
          <w:tcPr>
            <w:tcW w:w="1213"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影片技术水平</w:t>
            </w:r>
          </w:p>
        </w:tc>
        <w:tc>
          <w:tcPr>
            <w:tcW w:w="5070" w:type="dxa"/>
            <w:vAlign w:val="center"/>
          </w:tcPr>
          <w:p>
            <w:pPr>
              <w:spacing w:line="360" w:lineRule="auto"/>
              <w:rPr>
                <w:rFonts w:ascii="宋体" w:hAnsi="宋体" w:cs="仿宋"/>
                <w:bCs/>
                <w:color w:val="auto"/>
                <w:sz w:val="24"/>
                <w:highlight w:val="none"/>
              </w:rPr>
            </w:pPr>
            <w:r>
              <w:rPr>
                <w:rFonts w:hint="eastAsia" w:ascii="宋体" w:hAnsi="宋体" w:cs="仿宋"/>
                <w:bCs/>
                <w:color w:val="auto"/>
                <w:sz w:val="24"/>
                <w:highlight w:val="none"/>
              </w:rPr>
              <w:t>采用先进独特的技术手段和工业制作标准，包括设备、画质、声音、特效技术等水平突出，得5分；技术、制作水平较强，得</w:t>
            </w:r>
            <w:r>
              <w:rPr>
                <w:rFonts w:ascii="宋体" w:hAnsi="宋体" w:cs="仿宋"/>
                <w:bCs/>
                <w:color w:val="auto"/>
                <w:sz w:val="24"/>
                <w:highlight w:val="none"/>
              </w:rPr>
              <w:t>3</w:t>
            </w:r>
            <w:r>
              <w:rPr>
                <w:rFonts w:hint="eastAsia" w:ascii="宋体" w:hAnsi="宋体" w:cs="仿宋"/>
                <w:bCs/>
                <w:color w:val="auto"/>
                <w:sz w:val="24"/>
                <w:highlight w:val="none"/>
              </w:rPr>
              <w:t>分；技术、制作水平一般，得</w:t>
            </w:r>
            <w:r>
              <w:rPr>
                <w:rFonts w:ascii="宋体" w:hAnsi="宋体" w:cs="仿宋"/>
                <w:bCs/>
                <w:color w:val="auto"/>
                <w:sz w:val="24"/>
                <w:highlight w:val="none"/>
              </w:rPr>
              <w:t>2</w:t>
            </w:r>
            <w:r>
              <w:rPr>
                <w:rFonts w:hint="eastAsia" w:ascii="宋体" w:hAnsi="宋体" w:cs="仿宋"/>
                <w:bCs/>
                <w:color w:val="auto"/>
                <w:sz w:val="24"/>
                <w:highlight w:val="none"/>
              </w:rPr>
              <w:t>分；技术、制作水平较差，得1分；方案不合理或未提供方案不得分。</w:t>
            </w:r>
          </w:p>
          <w:p>
            <w:pPr>
              <w:spacing w:line="360" w:lineRule="auto"/>
              <w:rPr>
                <w:rFonts w:ascii="宋体" w:hAnsi="宋体" w:cs="仿宋"/>
                <w:bCs/>
                <w:color w:val="auto"/>
                <w:sz w:val="24"/>
                <w:highlight w:val="none"/>
              </w:rPr>
            </w:pPr>
            <w:r>
              <w:rPr>
                <w:rFonts w:hint="eastAsia" w:ascii="宋体" w:hAnsi="宋体" w:cs="仿宋"/>
                <w:color w:val="auto"/>
                <w:sz w:val="24"/>
                <w:highlight w:val="none"/>
              </w:rPr>
              <w:t>【证明材料】提供方案并结合</w:t>
            </w:r>
            <w:r>
              <w:rPr>
                <w:rFonts w:hint="eastAsia" w:ascii="宋体" w:hAnsi="宋体" w:cs="宋体"/>
                <w:color w:val="auto"/>
                <w:kern w:val="0"/>
                <w:sz w:val="24"/>
                <w:highlight w:val="none"/>
                <w:shd w:val="clear" w:color="auto" w:fill="FFFFFF"/>
                <w:lang w:bidi="ar"/>
              </w:rPr>
              <w:t>讲解内容</w:t>
            </w:r>
            <w:r>
              <w:rPr>
                <w:rFonts w:hint="eastAsia" w:ascii="宋体" w:hAnsi="宋体" w:cs="仿宋"/>
                <w:color w:val="auto"/>
                <w:sz w:val="24"/>
                <w:highlight w:val="none"/>
              </w:rPr>
              <w:t>。</w:t>
            </w:r>
          </w:p>
        </w:tc>
        <w:tc>
          <w:tcPr>
            <w:tcW w:w="826"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5分</w:t>
            </w:r>
          </w:p>
        </w:tc>
        <w:tc>
          <w:tcPr>
            <w:tcW w:w="1138"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主观分</w:t>
            </w:r>
          </w:p>
        </w:tc>
        <w:tc>
          <w:tcPr>
            <w:tcW w:w="1138" w:type="dxa"/>
          </w:tcPr>
          <w:p>
            <w:pPr>
              <w:spacing w:line="360" w:lineRule="auto"/>
              <w:jc w:val="center"/>
              <w:rPr>
                <w:rFonts w:ascii="宋体" w:hAnsi="宋体" w:cs="仿宋"/>
                <w:bCs/>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2" w:hRule="atLeast"/>
        </w:trPr>
        <w:tc>
          <w:tcPr>
            <w:tcW w:w="522"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7</w:t>
            </w:r>
          </w:p>
        </w:tc>
        <w:tc>
          <w:tcPr>
            <w:tcW w:w="1213"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4D影片特效、动作调试实施方案</w:t>
            </w:r>
          </w:p>
        </w:tc>
        <w:tc>
          <w:tcPr>
            <w:tcW w:w="5070" w:type="dxa"/>
            <w:vAlign w:val="center"/>
          </w:tcPr>
          <w:p>
            <w:pPr>
              <w:spacing w:line="360" w:lineRule="auto"/>
              <w:rPr>
                <w:rFonts w:ascii="宋体" w:hAnsi="宋体" w:cs="仿宋"/>
                <w:bCs/>
                <w:color w:val="auto"/>
                <w:sz w:val="24"/>
                <w:highlight w:val="none"/>
              </w:rPr>
            </w:pPr>
            <w:r>
              <w:rPr>
                <w:rFonts w:hint="eastAsia" w:ascii="宋体" w:hAnsi="宋体" w:cs="仿宋"/>
                <w:bCs/>
                <w:color w:val="auto"/>
                <w:sz w:val="24"/>
                <w:highlight w:val="none"/>
              </w:rPr>
              <w:t>4D影片特效、动作调试实施方案全面、完整、针对性强，得5分；方案全面、完整、针对性较强，得4分；方案全面、完整、针对性一般，得2.5分；方案全面、完整、针对性较差，得1分；方案不合理或未提供方案不得分。</w:t>
            </w:r>
          </w:p>
          <w:p>
            <w:pPr>
              <w:spacing w:line="360" w:lineRule="auto"/>
              <w:rPr>
                <w:rFonts w:ascii="宋体" w:hAnsi="宋体" w:cs="仿宋"/>
                <w:bCs/>
                <w:color w:val="auto"/>
                <w:sz w:val="24"/>
                <w:highlight w:val="none"/>
              </w:rPr>
            </w:pPr>
            <w:r>
              <w:rPr>
                <w:rFonts w:hint="eastAsia" w:ascii="宋体" w:hAnsi="宋体" w:cs="仿宋"/>
                <w:color w:val="auto"/>
                <w:sz w:val="24"/>
                <w:highlight w:val="none"/>
              </w:rPr>
              <w:t>【证明材料】提供方案并结合</w:t>
            </w:r>
            <w:r>
              <w:rPr>
                <w:rFonts w:hint="eastAsia" w:ascii="宋体" w:hAnsi="宋体" w:cs="宋体"/>
                <w:color w:val="auto"/>
                <w:kern w:val="0"/>
                <w:sz w:val="24"/>
                <w:highlight w:val="none"/>
                <w:shd w:val="clear" w:color="auto" w:fill="FFFFFF"/>
                <w:lang w:bidi="ar"/>
              </w:rPr>
              <w:t>讲解内容</w:t>
            </w:r>
            <w:r>
              <w:rPr>
                <w:rFonts w:hint="eastAsia" w:ascii="宋体" w:hAnsi="宋体" w:cs="仿宋"/>
                <w:color w:val="auto"/>
                <w:sz w:val="24"/>
                <w:highlight w:val="none"/>
              </w:rPr>
              <w:t>。</w:t>
            </w:r>
          </w:p>
        </w:tc>
        <w:tc>
          <w:tcPr>
            <w:tcW w:w="826"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5分</w:t>
            </w:r>
          </w:p>
        </w:tc>
        <w:tc>
          <w:tcPr>
            <w:tcW w:w="1138"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主观分</w:t>
            </w:r>
          </w:p>
        </w:tc>
        <w:tc>
          <w:tcPr>
            <w:tcW w:w="1138" w:type="dxa"/>
          </w:tcPr>
          <w:p>
            <w:pPr>
              <w:spacing w:line="360" w:lineRule="auto"/>
              <w:jc w:val="center"/>
              <w:rPr>
                <w:rFonts w:ascii="宋体" w:hAnsi="宋体" w:cs="仿宋"/>
                <w:bCs/>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522" w:type="dxa"/>
            <w:vMerge w:val="restart"/>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8</w:t>
            </w:r>
          </w:p>
        </w:tc>
        <w:tc>
          <w:tcPr>
            <w:tcW w:w="1213" w:type="dxa"/>
            <w:vMerge w:val="restart"/>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主题立意</w:t>
            </w:r>
          </w:p>
        </w:tc>
        <w:tc>
          <w:tcPr>
            <w:tcW w:w="5070" w:type="dxa"/>
            <w:vAlign w:val="center"/>
          </w:tcPr>
          <w:p>
            <w:pPr>
              <w:spacing w:line="360" w:lineRule="auto"/>
              <w:rPr>
                <w:rFonts w:ascii="宋体" w:hAnsi="宋体" w:cs="仿宋"/>
                <w:bCs/>
                <w:color w:val="auto"/>
                <w:sz w:val="24"/>
                <w:highlight w:val="none"/>
              </w:rPr>
            </w:pPr>
            <w:r>
              <w:rPr>
                <w:rFonts w:hint="eastAsia" w:ascii="宋体" w:hAnsi="宋体" w:cs="仿宋"/>
                <w:bCs/>
                <w:color w:val="auto"/>
                <w:sz w:val="24"/>
                <w:highlight w:val="none"/>
              </w:rPr>
              <w:t>8.1主题立意鲜明突出，内容生动丰富，艺术性的结合完美，得5分；主题立意较突出，内容较生动，得</w:t>
            </w:r>
            <w:r>
              <w:rPr>
                <w:rFonts w:ascii="宋体" w:hAnsi="宋体" w:cs="仿宋"/>
                <w:bCs/>
                <w:color w:val="auto"/>
                <w:sz w:val="24"/>
                <w:highlight w:val="none"/>
              </w:rPr>
              <w:t>3</w:t>
            </w:r>
            <w:r>
              <w:rPr>
                <w:rFonts w:hint="eastAsia" w:ascii="宋体" w:hAnsi="宋体" w:cs="仿宋"/>
                <w:bCs/>
                <w:color w:val="auto"/>
                <w:sz w:val="24"/>
                <w:highlight w:val="none"/>
              </w:rPr>
              <w:t>分；主题立意一般、内容生动性一般，得</w:t>
            </w:r>
            <w:r>
              <w:rPr>
                <w:rFonts w:ascii="宋体" w:hAnsi="宋体" w:cs="仿宋"/>
                <w:bCs/>
                <w:color w:val="auto"/>
                <w:sz w:val="24"/>
                <w:highlight w:val="none"/>
              </w:rPr>
              <w:t>2</w:t>
            </w:r>
            <w:r>
              <w:rPr>
                <w:rFonts w:hint="eastAsia" w:ascii="宋体" w:hAnsi="宋体" w:cs="仿宋"/>
                <w:bCs/>
                <w:color w:val="auto"/>
                <w:sz w:val="24"/>
                <w:highlight w:val="none"/>
              </w:rPr>
              <w:t>；主题立意、内容生动性较弱，得1分；方案不合理或未提供方案不得分。</w:t>
            </w:r>
          </w:p>
          <w:p>
            <w:pPr>
              <w:spacing w:line="360" w:lineRule="auto"/>
              <w:rPr>
                <w:rFonts w:ascii="宋体" w:hAnsi="宋体" w:cs="仿宋"/>
                <w:color w:val="auto"/>
                <w:sz w:val="24"/>
                <w:highlight w:val="none"/>
              </w:rPr>
            </w:pPr>
            <w:r>
              <w:rPr>
                <w:rFonts w:hint="eastAsia" w:ascii="宋体" w:hAnsi="宋体" w:cs="仿宋"/>
                <w:color w:val="auto"/>
                <w:sz w:val="24"/>
                <w:highlight w:val="none"/>
              </w:rPr>
              <w:t>【证明材料】提供方案并结合</w:t>
            </w:r>
            <w:r>
              <w:rPr>
                <w:rFonts w:hint="eastAsia" w:ascii="宋体" w:hAnsi="宋体" w:cs="宋体"/>
                <w:color w:val="auto"/>
                <w:kern w:val="0"/>
                <w:sz w:val="24"/>
                <w:highlight w:val="none"/>
                <w:shd w:val="clear" w:color="auto" w:fill="FFFFFF"/>
                <w:lang w:bidi="ar"/>
              </w:rPr>
              <w:t>讲解内容</w:t>
            </w:r>
            <w:r>
              <w:rPr>
                <w:rFonts w:hint="eastAsia" w:ascii="宋体" w:hAnsi="宋体" w:cs="仿宋"/>
                <w:color w:val="auto"/>
                <w:sz w:val="24"/>
                <w:highlight w:val="none"/>
              </w:rPr>
              <w:t>。</w:t>
            </w:r>
          </w:p>
        </w:tc>
        <w:tc>
          <w:tcPr>
            <w:tcW w:w="826"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5分</w:t>
            </w:r>
          </w:p>
        </w:tc>
        <w:tc>
          <w:tcPr>
            <w:tcW w:w="1138"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主观分</w:t>
            </w:r>
          </w:p>
        </w:tc>
        <w:tc>
          <w:tcPr>
            <w:tcW w:w="1138" w:type="dxa"/>
          </w:tcPr>
          <w:p>
            <w:pPr>
              <w:spacing w:line="360" w:lineRule="auto"/>
              <w:jc w:val="center"/>
              <w:rPr>
                <w:rFonts w:ascii="宋体" w:hAnsi="宋体" w:cs="仿宋"/>
                <w:bCs/>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522" w:type="dxa"/>
            <w:vMerge w:val="continue"/>
            <w:vAlign w:val="center"/>
          </w:tcPr>
          <w:p>
            <w:pPr>
              <w:spacing w:line="360" w:lineRule="auto"/>
              <w:jc w:val="center"/>
              <w:rPr>
                <w:rFonts w:ascii="宋体" w:hAnsi="宋体" w:cs="仿宋"/>
                <w:bCs/>
                <w:color w:val="auto"/>
                <w:sz w:val="24"/>
                <w:highlight w:val="none"/>
              </w:rPr>
            </w:pPr>
          </w:p>
        </w:tc>
        <w:tc>
          <w:tcPr>
            <w:tcW w:w="1213" w:type="dxa"/>
            <w:vMerge w:val="continue"/>
            <w:vAlign w:val="center"/>
          </w:tcPr>
          <w:p>
            <w:pPr>
              <w:spacing w:line="360" w:lineRule="auto"/>
              <w:jc w:val="center"/>
              <w:rPr>
                <w:rFonts w:ascii="宋体" w:hAnsi="宋体" w:cs="仿宋"/>
                <w:bCs/>
                <w:color w:val="auto"/>
                <w:sz w:val="24"/>
                <w:highlight w:val="none"/>
              </w:rPr>
            </w:pPr>
          </w:p>
        </w:tc>
        <w:tc>
          <w:tcPr>
            <w:tcW w:w="5070" w:type="dxa"/>
            <w:vAlign w:val="center"/>
          </w:tcPr>
          <w:p>
            <w:pPr>
              <w:spacing w:line="360" w:lineRule="auto"/>
              <w:rPr>
                <w:rFonts w:ascii="宋体" w:hAnsi="宋体" w:cs="仿宋"/>
                <w:bCs/>
                <w:color w:val="auto"/>
                <w:sz w:val="24"/>
                <w:highlight w:val="none"/>
              </w:rPr>
            </w:pPr>
            <w:r>
              <w:rPr>
                <w:rFonts w:hint="eastAsia" w:ascii="宋体" w:hAnsi="宋体" w:cs="仿宋"/>
                <w:bCs/>
                <w:color w:val="auto"/>
                <w:sz w:val="24"/>
                <w:highlight w:val="none"/>
              </w:rPr>
              <w:t>8.2影片主题立意与云栖小镇产业关联度强，得5分；影片主题立意与云栖小镇产业关联度较强，得</w:t>
            </w:r>
            <w:r>
              <w:rPr>
                <w:rFonts w:ascii="宋体" w:hAnsi="宋体" w:cs="仿宋"/>
                <w:bCs/>
                <w:color w:val="auto"/>
                <w:sz w:val="24"/>
                <w:highlight w:val="none"/>
              </w:rPr>
              <w:t>3</w:t>
            </w:r>
            <w:r>
              <w:rPr>
                <w:rFonts w:hint="eastAsia" w:ascii="宋体" w:hAnsi="宋体" w:cs="仿宋"/>
                <w:bCs/>
                <w:color w:val="auto"/>
                <w:sz w:val="24"/>
                <w:highlight w:val="none"/>
              </w:rPr>
              <w:t>分；影片主题立意与云栖小镇产业关联度一般，得</w:t>
            </w:r>
            <w:r>
              <w:rPr>
                <w:rFonts w:ascii="宋体" w:hAnsi="宋体" w:cs="仿宋"/>
                <w:bCs/>
                <w:color w:val="auto"/>
                <w:sz w:val="24"/>
                <w:highlight w:val="none"/>
              </w:rPr>
              <w:t>2</w:t>
            </w:r>
            <w:r>
              <w:rPr>
                <w:rFonts w:hint="eastAsia" w:ascii="宋体" w:hAnsi="宋体" w:cs="仿宋"/>
                <w:bCs/>
                <w:color w:val="auto"/>
                <w:sz w:val="24"/>
                <w:highlight w:val="none"/>
              </w:rPr>
              <w:t>分；影片主题立意与云栖小镇产业关联度低，得1分；方案不合理或未提供方案不得分。</w:t>
            </w:r>
          </w:p>
          <w:p>
            <w:pPr>
              <w:spacing w:line="360" w:lineRule="auto"/>
              <w:rPr>
                <w:rFonts w:ascii="宋体" w:hAnsi="宋体" w:cs="仿宋"/>
                <w:bCs/>
                <w:color w:val="auto"/>
                <w:sz w:val="24"/>
                <w:highlight w:val="none"/>
              </w:rPr>
            </w:pPr>
            <w:r>
              <w:rPr>
                <w:rFonts w:hint="eastAsia" w:ascii="宋体" w:hAnsi="宋体" w:cs="仿宋"/>
                <w:color w:val="auto"/>
                <w:sz w:val="24"/>
                <w:highlight w:val="none"/>
              </w:rPr>
              <w:t>【证明材料】提供方案并结合</w:t>
            </w:r>
            <w:r>
              <w:rPr>
                <w:rFonts w:hint="eastAsia" w:ascii="宋体" w:hAnsi="宋体" w:cs="宋体"/>
                <w:color w:val="auto"/>
                <w:kern w:val="0"/>
                <w:sz w:val="24"/>
                <w:highlight w:val="none"/>
                <w:shd w:val="clear" w:color="auto" w:fill="FFFFFF"/>
                <w:lang w:bidi="ar"/>
              </w:rPr>
              <w:t>讲解内容</w:t>
            </w:r>
            <w:r>
              <w:rPr>
                <w:rFonts w:hint="eastAsia" w:ascii="宋体" w:hAnsi="宋体" w:cs="仿宋"/>
                <w:color w:val="auto"/>
                <w:sz w:val="24"/>
                <w:highlight w:val="none"/>
              </w:rPr>
              <w:t>。</w:t>
            </w:r>
          </w:p>
        </w:tc>
        <w:tc>
          <w:tcPr>
            <w:tcW w:w="826"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5分</w:t>
            </w:r>
          </w:p>
        </w:tc>
        <w:tc>
          <w:tcPr>
            <w:tcW w:w="1138"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主观分</w:t>
            </w:r>
          </w:p>
        </w:tc>
        <w:tc>
          <w:tcPr>
            <w:tcW w:w="1138" w:type="dxa"/>
          </w:tcPr>
          <w:p>
            <w:pPr>
              <w:spacing w:line="360" w:lineRule="auto"/>
              <w:jc w:val="center"/>
              <w:rPr>
                <w:rFonts w:ascii="宋体" w:hAnsi="宋体" w:cs="仿宋"/>
                <w:bCs/>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522" w:type="dxa"/>
            <w:vMerge w:val="restart"/>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9</w:t>
            </w:r>
          </w:p>
        </w:tc>
        <w:tc>
          <w:tcPr>
            <w:tcW w:w="1213" w:type="dxa"/>
            <w:vMerge w:val="restart"/>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语言旁白</w:t>
            </w:r>
          </w:p>
        </w:tc>
        <w:tc>
          <w:tcPr>
            <w:tcW w:w="5070" w:type="dxa"/>
            <w:vAlign w:val="center"/>
          </w:tcPr>
          <w:p>
            <w:pPr>
              <w:spacing w:line="360" w:lineRule="auto"/>
              <w:rPr>
                <w:rFonts w:ascii="宋体" w:hAnsi="宋体" w:cs="仿宋"/>
                <w:bCs/>
                <w:color w:val="auto"/>
                <w:sz w:val="24"/>
                <w:highlight w:val="none"/>
              </w:rPr>
            </w:pPr>
            <w:r>
              <w:rPr>
                <w:rFonts w:hint="eastAsia" w:ascii="宋体" w:hAnsi="宋体" w:cs="仿宋"/>
                <w:bCs/>
                <w:color w:val="auto"/>
                <w:sz w:val="24"/>
                <w:highlight w:val="none"/>
              </w:rPr>
              <w:t>9.1语言紧扣剧情，完美的表达影片主题，得5分；语言紧扣剧情，较好的表达影片主题，得4分；语言较扣剧情，较好的表达影片主题，得2.5分；语言与剧情关联度不足，主题表达不够突出，得1分；方案不合理或未提供方案不得分。</w:t>
            </w:r>
          </w:p>
          <w:p>
            <w:pPr>
              <w:spacing w:line="360" w:lineRule="auto"/>
              <w:rPr>
                <w:rFonts w:ascii="宋体" w:hAnsi="宋体" w:cs="仿宋"/>
                <w:color w:val="auto"/>
                <w:sz w:val="24"/>
                <w:highlight w:val="none"/>
              </w:rPr>
            </w:pPr>
            <w:r>
              <w:rPr>
                <w:rFonts w:hint="eastAsia" w:ascii="宋体" w:hAnsi="宋体" w:cs="仿宋"/>
                <w:color w:val="auto"/>
                <w:sz w:val="24"/>
                <w:highlight w:val="none"/>
              </w:rPr>
              <w:t>【证明材料】提供方案并结合</w:t>
            </w:r>
            <w:r>
              <w:rPr>
                <w:rFonts w:hint="eastAsia" w:ascii="宋体" w:hAnsi="宋体" w:cs="宋体"/>
                <w:color w:val="auto"/>
                <w:kern w:val="0"/>
                <w:sz w:val="24"/>
                <w:highlight w:val="none"/>
                <w:shd w:val="clear" w:color="auto" w:fill="FFFFFF"/>
                <w:lang w:bidi="ar"/>
              </w:rPr>
              <w:t>讲解内容</w:t>
            </w:r>
            <w:r>
              <w:rPr>
                <w:rFonts w:hint="eastAsia" w:ascii="宋体" w:hAnsi="宋体" w:cs="仿宋"/>
                <w:color w:val="auto"/>
                <w:sz w:val="24"/>
                <w:highlight w:val="none"/>
              </w:rPr>
              <w:t>。</w:t>
            </w:r>
          </w:p>
        </w:tc>
        <w:tc>
          <w:tcPr>
            <w:tcW w:w="826"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5分</w:t>
            </w:r>
          </w:p>
        </w:tc>
        <w:tc>
          <w:tcPr>
            <w:tcW w:w="1138"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主观分</w:t>
            </w:r>
          </w:p>
        </w:tc>
        <w:tc>
          <w:tcPr>
            <w:tcW w:w="1138" w:type="dxa"/>
          </w:tcPr>
          <w:p>
            <w:pPr>
              <w:spacing w:line="360" w:lineRule="auto"/>
              <w:jc w:val="center"/>
              <w:rPr>
                <w:rFonts w:ascii="宋体" w:hAnsi="宋体" w:cs="仿宋"/>
                <w:bCs/>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522" w:type="dxa"/>
            <w:vMerge w:val="continue"/>
            <w:vAlign w:val="center"/>
          </w:tcPr>
          <w:p>
            <w:pPr>
              <w:spacing w:line="360" w:lineRule="auto"/>
              <w:jc w:val="center"/>
              <w:rPr>
                <w:rFonts w:ascii="宋体" w:hAnsi="宋体" w:cs="仿宋"/>
                <w:bCs/>
                <w:color w:val="auto"/>
                <w:sz w:val="24"/>
                <w:highlight w:val="none"/>
              </w:rPr>
            </w:pPr>
          </w:p>
        </w:tc>
        <w:tc>
          <w:tcPr>
            <w:tcW w:w="1213" w:type="dxa"/>
            <w:vMerge w:val="continue"/>
            <w:vAlign w:val="center"/>
          </w:tcPr>
          <w:p>
            <w:pPr>
              <w:spacing w:line="360" w:lineRule="auto"/>
              <w:jc w:val="center"/>
              <w:rPr>
                <w:rFonts w:ascii="宋体" w:hAnsi="宋体" w:cs="仿宋"/>
                <w:bCs/>
                <w:color w:val="auto"/>
                <w:sz w:val="24"/>
                <w:highlight w:val="none"/>
              </w:rPr>
            </w:pPr>
          </w:p>
        </w:tc>
        <w:tc>
          <w:tcPr>
            <w:tcW w:w="5070" w:type="dxa"/>
            <w:vAlign w:val="center"/>
          </w:tcPr>
          <w:p>
            <w:pPr>
              <w:spacing w:line="360" w:lineRule="auto"/>
              <w:rPr>
                <w:rFonts w:ascii="宋体" w:hAnsi="宋体" w:cs="仿宋"/>
                <w:bCs/>
                <w:color w:val="auto"/>
                <w:sz w:val="24"/>
                <w:highlight w:val="none"/>
              </w:rPr>
            </w:pPr>
            <w:r>
              <w:rPr>
                <w:rFonts w:hint="eastAsia" w:ascii="宋体" w:hAnsi="宋体" w:cs="仿宋"/>
                <w:bCs/>
                <w:color w:val="auto"/>
                <w:sz w:val="24"/>
                <w:highlight w:val="none"/>
              </w:rPr>
              <w:t>9.2旁白叙述紧贴剧情发展，得5分；旁白叙述较贴剧情发展，得</w:t>
            </w:r>
            <w:r>
              <w:rPr>
                <w:rFonts w:ascii="宋体" w:hAnsi="宋体" w:cs="仿宋"/>
                <w:bCs/>
                <w:color w:val="auto"/>
                <w:sz w:val="24"/>
                <w:highlight w:val="none"/>
              </w:rPr>
              <w:t>3</w:t>
            </w:r>
            <w:r>
              <w:rPr>
                <w:rFonts w:hint="eastAsia" w:ascii="宋体" w:hAnsi="宋体" w:cs="仿宋"/>
                <w:bCs/>
                <w:color w:val="auto"/>
                <w:sz w:val="24"/>
                <w:highlight w:val="none"/>
              </w:rPr>
              <w:t>分；旁白叙述基本贴近剧情发展，得</w:t>
            </w:r>
            <w:r>
              <w:rPr>
                <w:rFonts w:ascii="宋体" w:hAnsi="宋体" w:cs="仿宋"/>
                <w:bCs/>
                <w:color w:val="auto"/>
                <w:sz w:val="24"/>
                <w:highlight w:val="none"/>
              </w:rPr>
              <w:t>2</w:t>
            </w:r>
            <w:r>
              <w:rPr>
                <w:rFonts w:hint="eastAsia" w:ascii="宋体" w:hAnsi="宋体" w:cs="仿宋"/>
                <w:bCs/>
                <w:color w:val="auto"/>
                <w:sz w:val="24"/>
                <w:highlight w:val="none"/>
              </w:rPr>
              <w:t>分；旁白叙述与剧情发展关联不足，得</w:t>
            </w:r>
            <w:r>
              <w:rPr>
                <w:rFonts w:ascii="宋体" w:hAnsi="宋体" w:cs="仿宋"/>
                <w:bCs/>
                <w:color w:val="auto"/>
                <w:sz w:val="24"/>
                <w:highlight w:val="none"/>
              </w:rPr>
              <w:t>1</w:t>
            </w:r>
            <w:r>
              <w:rPr>
                <w:rFonts w:hint="eastAsia" w:ascii="宋体" w:hAnsi="宋体" w:cs="仿宋"/>
                <w:bCs/>
                <w:color w:val="auto"/>
                <w:sz w:val="24"/>
                <w:highlight w:val="none"/>
              </w:rPr>
              <w:t>分；方案不合理或未提供方案不得分。</w:t>
            </w:r>
          </w:p>
          <w:p>
            <w:pPr>
              <w:spacing w:line="360" w:lineRule="auto"/>
              <w:rPr>
                <w:rFonts w:ascii="宋体" w:hAnsi="宋体" w:cs="仿宋"/>
                <w:bCs/>
                <w:color w:val="auto"/>
                <w:sz w:val="24"/>
                <w:highlight w:val="none"/>
              </w:rPr>
            </w:pPr>
            <w:r>
              <w:rPr>
                <w:rFonts w:hint="eastAsia" w:ascii="宋体" w:hAnsi="宋体" w:cs="仿宋"/>
                <w:color w:val="auto"/>
                <w:sz w:val="24"/>
                <w:highlight w:val="none"/>
              </w:rPr>
              <w:t>【证明材料】提供方案并结合</w:t>
            </w:r>
            <w:r>
              <w:rPr>
                <w:rFonts w:hint="eastAsia" w:ascii="宋体" w:hAnsi="宋体" w:cs="宋体"/>
                <w:color w:val="auto"/>
                <w:kern w:val="0"/>
                <w:sz w:val="24"/>
                <w:highlight w:val="none"/>
                <w:shd w:val="clear" w:color="auto" w:fill="FFFFFF"/>
                <w:lang w:bidi="ar"/>
              </w:rPr>
              <w:t>讲解内容</w:t>
            </w:r>
            <w:r>
              <w:rPr>
                <w:rFonts w:hint="eastAsia" w:ascii="宋体" w:hAnsi="宋体" w:cs="仿宋"/>
                <w:color w:val="auto"/>
                <w:sz w:val="24"/>
                <w:highlight w:val="none"/>
              </w:rPr>
              <w:t>。</w:t>
            </w:r>
            <w:r>
              <w:rPr>
                <w:rFonts w:ascii="宋体" w:hAnsi="宋体" w:cs="仿宋"/>
                <w:bCs/>
                <w:color w:val="auto"/>
                <w:sz w:val="24"/>
                <w:highlight w:val="none"/>
              </w:rPr>
              <w:t xml:space="preserve"> </w:t>
            </w:r>
          </w:p>
        </w:tc>
        <w:tc>
          <w:tcPr>
            <w:tcW w:w="826"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5分</w:t>
            </w:r>
          </w:p>
        </w:tc>
        <w:tc>
          <w:tcPr>
            <w:tcW w:w="1138"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主观分</w:t>
            </w:r>
          </w:p>
        </w:tc>
        <w:tc>
          <w:tcPr>
            <w:tcW w:w="1138" w:type="dxa"/>
          </w:tcPr>
          <w:p>
            <w:pPr>
              <w:spacing w:line="360" w:lineRule="auto"/>
              <w:jc w:val="center"/>
              <w:rPr>
                <w:rFonts w:ascii="宋体" w:hAnsi="宋体" w:cs="仿宋"/>
                <w:bCs/>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5" w:hRule="atLeast"/>
        </w:trPr>
        <w:tc>
          <w:tcPr>
            <w:tcW w:w="522"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10</w:t>
            </w:r>
          </w:p>
        </w:tc>
        <w:tc>
          <w:tcPr>
            <w:tcW w:w="1213"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售后服务</w:t>
            </w:r>
          </w:p>
        </w:tc>
        <w:tc>
          <w:tcPr>
            <w:tcW w:w="5070" w:type="dxa"/>
            <w:vAlign w:val="center"/>
          </w:tcPr>
          <w:p>
            <w:pPr>
              <w:spacing w:line="360" w:lineRule="auto"/>
              <w:rPr>
                <w:rFonts w:ascii="宋体" w:hAnsi="宋体" w:cs="仿宋"/>
                <w:bCs/>
                <w:color w:val="auto"/>
                <w:sz w:val="24"/>
                <w:highlight w:val="none"/>
              </w:rPr>
            </w:pPr>
            <w:r>
              <w:rPr>
                <w:rFonts w:hint="eastAsia" w:ascii="宋体" w:hAnsi="宋体" w:cs="仿宋"/>
                <w:bCs/>
                <w:color w:val="auto"/>
                <w:sz w:val="24"/>
                <w:highlight w:val="none"/>
              </w:rPr>
              <w:t>售后服务方案全面、完整、针对性强，得5分；售后服务方案全面、完整、针对性较强，得4分；售后服务方案基本完整，有一定针对性，得3分；售后服务方案有缺陷，针对性不明显，得2分；售后服务方案较差，无针对性内容，得1分；方案不合理或未提供方案不得分。</w:t>
            </w:r>
          </w:p>
          <w:p>
            <w:pPr>
              <w:spacing w:line="360" w:lineRule="auto"/>
              <w:rPr>
                <w:rFonts w:ascii="宋体" w:hAnsi="宋体" w:cs="仿宋"/>
                <w:color w:val="auto"/>
                <w:sz w:val="24"/>
                <w:highlight w:val="none"/>
              </w:rPr>
            </w:pPr>
            <w:r>
              <w:rPr>
                <w:rFonts w:hint="eastAsia" w:ascii="宋体" w:hAnsi="宋体" w:cs="仿宋"/>
                <w:color w:val="auto"/>
                <w:sz w:val="24"/>
                <w:highlight w:val="none"/>
              </w:rPr>
              <w:t>【证明材料】提供方案。</w:t>
            </w:r>
          </w:p>
        </w:tc>
        <w:tc>
          <w:tcPr>
            <w:tcW w:w="826"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5分</w:t>
            </w:r>
          </w:p>
        </w:tc>
        <w:tc>
          <w:tcPr>
            <w:tcW w:w="1138"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主观分</w:t>
            </w:r>
          </w:p>
        </w:tc>
        <w:tc>
          <w:tcPr>
            <w:tcW w:w="1138" w:type="dxa"/>
          </w:tcPr>
          <w:p>
            <w:pPr>
              <w:spacing w:line="360" w:lineRule="auto"/>
              <w:jc w:val="center"/>
              <w:rPr>
                <w:rFonts w:ascii="宋体" w:hAnsi="宋体" w:cs="仿宋"/>
                <w:bCs/>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0" w:hRule="atLeast"/>
        </w:trPr>
        <w:tc>
          <w:tcPr>
            <w:tcW w:w="522"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11</w:t>
            </w:r>
          </w:p>
        </w:tc>
        <w:tc>
          <w:tcPr>
            <w:tcW w:w="1213" w:type="dxa"/>
            <w:vAlign w:val="center"/>
          </w:tcPr>
          <w:p>
            <w:pPr>
              <w:spacing w:line="360" w:lineRule="auto"/>
              <w:jc w:val="center"/>
              <w:rPr>
                <w:rFonts w:ascii="宋体" w:hAnsi="宋体" w:cs="仿宋"/>
                <w:bCs/>
                <w:color w:val="auto"/>
                <w:sz w:val="24"/>
                <w:highlight w:val="none"/>
              </w:rPr>
            </w:pPr>
            <w:r>
              <w:rPr>
                <w:rFonts w:hint="eastAsia" w:ascii="宋体" w:hAnsi="宋体" w:cs="仿宋"/>
                <w:color w:val="auto"/>
                <w:sz w:val="24"/>
                <w:highlight w:val="none"/>
              </w:rPr>
              <w:t>价格评审</w:t>
            </w:r>
          </w:p>
        </w:tc>
        <w:tc>
          <w:tcPr>
            <w:tcW w:w="5070" w:type="dxa"/>
            <w:vAlign w:val="center"/>
          </w:tcPr>
          <w:p>
            <w:pPr>
              <w:tabs>
                <w:tab w:val="left" w:pos="0"/>
              </w:tabs>
              <w:spacing w:line="360" w:lineRule="auto"/>
              <w:rPr>
                <w:rFonts w:ascii="宋体" w:hAnsi="宋体" w:cs="仿宋"/>
                <w:bCs/>
                <w:color w:val="auto"/>
                <w:sz w:val="24"/>
                <w:highlight w:val="none"/>
                <w:lang w:val="zh-CN"/>
              </w:rPr>
            </w:pPr>
            <w:r>
              <w:rPr>
                <w:rFonts w:hint="eastAsia" w:ascii="宋体" w:hAnsi="宋体" w:cs="仿宋"/>
                <w:bCs/>
                <w:color w:val="auto"/>
                <w:sz w:val="24"/>
                <w:highlight w:val="none"/>
                <w:lang w:val="zh-CN"/>
              </w:rPr>
              <w:t>有效投标报价的最低价作为评标基准价，其最低报价为满分；按［投标报价得分=（评标基准价/投标报价）*</w:t>
            </w:r>
            <w:r>
              <w:rPr>
                <w:rFonts w:hint="eastAsia" w:ascii="宋体" w:hAnsi="宋体" w:cs="仿宋"/>
                <w:bCs/>
                <w:color w:val="auto"/>
                <w:sz w:val="24"/>
                <w:highlight w:val="none"/>
              </w:rPr>
              <w:t>10</w:t>
            </w:r>
            <w:r>
              <w:rPr>
                <w:rFonts w:hint="eastAsia" w:ascii="宋体" w:hAnsi="宋体" w:cs="仿宋"/>
                <w:bCs/>
                <w:color w:val="auto"/>
                <w:sz w:val="24"/>
                <w:highlight w:val="none"/>
                <w:lang w:val="zh-CN"/>
              </w:rPr>
              <w:t>］的计算公式计算。</w:t>
            </w:r>
          </w:p>
          <w:p>
            <w:pPr>
              <w:tabs>
                <w:tab w:val="left" w:pos="0"/>
              </w:tabs>
              <w:spacing w:line="360" w:lineRule="auto"/>
              <w:rPr>
                <w:rFonts w:ascii="宋体" w:hAnsi="宋体" w:cs="仿宋"/>
                <w:bCs/>
                <w:color w:val="auto"/>
                <w:sz w:val="24"/>
                <w:highlight w:val="none"/>
                <w:lang w:val="zh-CN"/>
              </w:rPr>
            </w:pPr>
            <w:r>
              <w:rPr>
                <w:rFonts w:hint="eastAsia" w:ascii="宋体" w:hAnsi="宋体" w:cs="仿宋"/>
                <w:bCs/>
                <w:color w:val="auto"/>
                <w:sz w:val="24"/>
                <w:highlight w:val="none"/>
                <w:lang w:val="zh-CN"/>
              </w:rPr>
              <w:t>评标过程中，不得去掉报价中的最高报价和最低报价。</w:t>
            </w:r>
          </w:p>
        </w:tc>
        <w:tc>
          <w:tcPr>
            <w:tcW w:w="826"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10分</w:t>
            </w:r>
          </w:p>
        </w:tc>
        <w:tc>
          <w:tcPr>
            <w:tcW w:w="1138"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w:t>
            </w:r>
          </w:p>
        </w:tc>
        <w:tc>
          <w:tcPr>
            <w:tcW w:w="1138" w:type="dxa"/>
          </w:tcPr>
          <w:p>
            <w:pPr>
              <w:spacing w:line="360" w:lineRule="auto"/>
              <w:jc w:val="center"/>
              <w:rPr>
                <w:rFonts w:ascii="宋体" w:hAnsi="宋体" w:cs="仿宋"/>
                <w:bCs/>
                <w:color w:val="auto"/>
                <w:sz w:val="24"/>
                <w:highlight w:val="none"/>
              </w:rPr>
            </w:pPr>
          </w:p>
        </w:tc>
      </w:tr>
    </w:tbl>
    <w:p>
      <w:pPr>
        <w:snapToGrid w:val="0"/>
        <w:spacing w:line="360" w:lineRule="auto"/>
        <w:ind w:firstLine="400"/>
        <w:rPr>
          <w:rFonts w:ascii="宋体" w:hAnsi="宋体" w:cs="宋体"/>
          <w:b/>
          <w:color w:val="auto"/>
          <w:sz w:val="32"/>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ind w:firstLine="643"/>
        <w:outlineLvl w:val="1"/>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ind w:firstLine="643"/>
        <w:outlineLvl w:val="1"/>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ind w:firstLine="723"/>
        <w:outlineLvl w:val="1"/>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60"/>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6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6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6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6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6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6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6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ind w:firstLine="643"/>
        <w:jc w:val="left"/>
        <w:outlineLvl w:val="1"/>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60"/>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4.2.13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6"/>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6"/>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6"/>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6"/>
        <w:snapToGrid w:val="0"/>
        <w:spacing w:line="360" w:lineRule="auto"/>
        <w:rPr>
          <w:rFonts w:cs="宋体"/>
          <w:color w:val="auto"/>
          <w:highlight w:val="none"/>
        </w:rPr>
      </w:pPr>
      <w:r>
        <w:rPr>
          <w:rFonts w:hint="eastAsia" w:cs="宋体"/>
          <w:color w:val="auto"/>
          <w:highlight w:val="none"/>
        </w:rPr>
        <w:t>5.4因重大变故，采购任务取消的。</w:t>
      </w:r>
    </w:p>
    <w:p>
      <w:pPr>
        <w:pStyle w:val="26"/>
        <w:snapToGrid w:val="0"/>
        <w:spacing w:line="360" w:lineRule="auto"/>
        <w:rPr>
          <w:rFonts w:cs="宋体"/>
          <w:color w:val="auto"/>
          <w:highlight w:val="none"/>
        </w:rPr>
      </w:pPr>
      <w:r>
        <w:rPr>
          <w:rFonts w:hint="eastAsia" w:cs="宋体"/>
          <w:color w:val="auto"/>
          <w:highlight w:val="none"/>
        </w:rPr>
        <w:t>废标后，采购代理机构应当将废标理由通知所有投标人。</w:t>
      </w:r>
    </w:p>
    <w:p>
      <w:pPr>
        <w:pStyle w:val="26"/>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6"/>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6"/>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6"/>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6"/>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widowControl/>
        <w:adjustRightInd/>
        <w:ind w:firstLine="480"/>
        <w:jc w:val="left"/>
        <w:rPr>
          <w:rFonts w:ascii="宋体" w:hAnsi="宋体" w:cs="宋体"/>
          <w:color w:val="auto"/>
          <w:sz w:val="24"/>
          <w:highlight w:val="none"/>
        </w:rPr>
      </w:pPr>
      <w:r>
        <w:rPr>
          <w:rFonts w:cs="宋体"/>
          <w:color w:val="auto"/>
          <w:highlight w:val="none"/>
        </w:rPr>
        <w:br w:type="page"/>
      </w:r>
    </w:p>
    <w:bookmarkEnd w:id="29"/>
    <w:p>
      <w:pPr>
        <w:spacing w:line="480" w:lineRule="auto"/>
        <w:ind w:firstLine="723"/>
        <w:jc w:val="center"/>
        <w:rPr>
          <w:rFonts w:ascii="宋体" w:hAnsi="宋体" w:cs="宋体"/>
          <w:b/>
          <w:color w:val="auto"/>
          <w:sz w:val="36"/>
          <w:szCs w:val="36"/>
          <w:highlight w:val="none"/>
        </w:rPr>
      </w:pPr>
      <w:bookmarkStart w:id="396" w:name="第五部分"/>
      <w:bookmarkStart w:id="397" w:name="_Toc86217003"/>
      <w:r>
        <w:rPr>
          <w:rFonts w:hint="eastAsia" w:ascii="宋体" w:hAnsi="宋体" w:cs="宋体"/>
          <w:b/>
          <w:color w:val="auto"/>
          <w:sz w:val="36"/>
          <w:szCs w:val="36"/>
          <w:highlight w:val="none"/>
        </w:rPr>
        <w:t>拟签订的合同文本</w:t>
      </w:r>
    </w:p>
    <w:p>
      <w:pPr>
        <w:spacing w:line="480" w:lineRule="auto"/>
        <w:ind w:firstLine="723"/>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【政府采购合同参考范本（服务类）】</w:t>
      </w:r>
    </w:p>
    <w:p>
      <w:pPr>
        <w:widowControl/>
        <w:numPr>
          <w:ilvl w:val="0"/>
          <w:numId w:val="1"/>
        </w:numPr>
        <w:adjustRightInd/>
        <w:ind w:firstLine="723"/>
        <w:jc w:val="center"/>
        <w:outlineLvl w:val="0"/>
        <w:rPr>
          <w:rFonts w:ascii="宋体" w:hAnsi="宋体" w:cs="宋体"/>
          <w:b/>
          <w:color w:val="auto"/>
          <w:sz w:val="36"/>
          <w:szCs w:val="36"/>
          <w:highlight w:val="none"/>
        </w:rPr>
      </w:pPr>
    </w:p>
    <w:p>
      <w:pPr>
        <w:widowControl/>
        <w:numPr>
          <w:ilvl w:val="255"/>
          <w:numId w:val="0"/>
        </w:numPr>
        <w:adjustRightInd/>
        <w:jc w:val="left"/>
        <w:rPr>
          <w:rFonts w:ascii="宋体" w:hAnsi="宋体" w:cs="宋体"/>
          <w:b/>
          <w:color w:val="auto"/>
          <w:sz w:val="36"/>
          <w:szCs w:val="36"/>
          <w:highlight w:val="none"/>
        </w:rPr>
      </w:pP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ind w:firstLine="562"/>
        <w:jc w:val="center"/>
        <w:rPr>
          <w:rFonts w:ascii="宋体" w:hAnsi="宋体" w:cs="宋体"/>
          <w:b/>
          <w:color w:val="auto"/>
          <w:sz w:val="28"/>
          <w:szCs w:val="28"/>
          <w:highlight w:val="none"/>
        </w:rPr>
      </w:pPr>
    </w:p>
    <w:p>
      <w:pPr>
        <w:spacing w:line="480" w:lineRule="auto"/>
        <w:ind w:firstLine="482"/>
        <w:jc w:val="center"/>
        <w:rPr>
          <w:rFonts w:ascii="宋体" w:hAnsi="宋体" w:cs="宋体"/>
          <w:b/>
          <w:color w:val="auto"/>
          <w:sz w:val="24"/>
          <w:highlight w:val="none"/>
        </w:rPr>
      </w:pPr>
    </w:p>
    <w:p>
      <w:pPr>
        <w:spacing w:line="480" w:lineRule="auto"/>
        <w:ind w:firstLine="482"/>
        <w:jc w:val="center"/>
        <w:rPr>
          <w:rFonts w:ascii="宋体" w:hAnsi="宋体" w:cs="宋体"/>
          <w:b/>
          <w:color w:val="auto"/>
          <w:sz w:val="24"/>
          <w:highlight w:val="none"/>
        </w:rPr>
      </w:pPr>
    </w:p>
    <w:p>
      <w:pPr>
        <w:pStyle w:val="24"/>
        <w:ind w:firstLine="643"/>
        <w:jc w:val="center"/>
        <w:rPr>
          <w:color w:val="auto"/>
          <w:sz w:val="32"/>
          <w:szCs w:val="32"/>
          <w:highlight w:val="none"/>
          <w:lang w:val="en-US"/>
        </w:rPr>
      </w:pPr>
      <w:r>
        <w:rPr>
          <w:rFonts w:hint="eastAsia"/>
          <w:b/>
          <w:bCs/>
          <w:color w:val="auto"/>
          <w:sz w:val="32"/>
          <w:szCs w:val="32"/>
          <w:highlight w:val="none"/>
          <w:lang w:val="en-US"/>
        </w:rPr>
        <w:t>服务合同</w:t>
      </w:r>
    </w:p>
    <w:p>
      <w:pPr>
        <w:pStyle w:val="24"/>
        <w:rPr>
          <w:color w:val="auto"/>
          <w:highlight w:val="none"/>
          <w:lang w:val="en-US"/>
        </w:rPr>
      </w:pPr>
    </w:p>
    <w:p>
      <w:pPr>
        <w:pStyle w:val="704"/>
        <w:ind w:left="0" w:leftChars="0" w:firstLine="0" w:firstLineChars="0"/>
        <w:jc w:val="center"/>
        <w:outlineLvl w:val="1"/>
        <w:rPr>
          <w:rFonts w:ascii="宋体" w:hAnsi="宋体" w:cs="宋体"/>
          <w:b/>
          <w:color w:val="auto"/>
          <w:szCs w:val="24"/>
          <w:highlight w:val="none"/>
        </w:rPr>
      </w:pPr>
      <w:r>
        <w:rPr>
          <w:rFonts w:hint="eastAsia" w:ascii="宋体" w:hAnsi="宋体" w:cs="宋体"/>
          <w:b/>
          <w:color w:val="auto"/>
          <w:szCs w:val="24"/>
          <w:highlight w:val="none"/>
        </w:rPr>
        <w:t>第一部分 合同书</w:t>
      </w:r>
    </w:p>
    <w:p>
      <w:pPr>
        <w:spacing w:before="120" w:line="22" w:lineRule="atLeast"/>
        <w:rPr>
          <w:rFonts w:ascii="宋体" w:hAnsi="宋体" w:cs="宋体"/>
          <w:color w:val="auto"/>
          <w:sz w:val="24"/>
          <w:highlight w:val="none"/>
        </w:rPr>
      </w:pPr>
    </w:p>
    <w:p>
      <w:pPr>
        <w:ind w:firstLine="480"/>
        <w:rPr>
          <w:rFonts w:ascii="宋体" w:hAnsi="宋体" w:cs="宋体"/>
          <w:color w:val="auto"/>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601"/>
        <w:spacing w:before="120" w:line="22" w:lineRule="atLeast"/>
        <w:rPr>
          <w:rFonts w:ascii="宋体" w:hAnsi="宋体" w:eastAsia="宋体" w:cs="宋体"/>
          <w:color w:val="auto"/>
          <w:szCs w:val="24"/>
          <w:highlight w:val="none"/>
        </w:rPr>
      </w:pPr>
    </w:p>
    <w:p>
      <w:pPr>
        <w:pStyle w:val="601"/>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680" w:right="1417" w:bottom="471" w:left="1417" w:header="851" w:footer="851" w:gutter="0"/>
          <w:cols w:space="720" w:num="1"/>
        </w:sect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日</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杭州云栖小镇管理委员会   </w:t>
      </w:r>
      <w:r>
        <w:rPr>
          <w:rFonts w:hint="eastAsia" w:ascii="宋体" w:hAnsi="宋体" w:cs="宋体"/>
          <w:color w:val="auto"/>
          <w:sz w:val="24"/>
          <w:highlight w:val="none"/>
        </w:rPr>
        <w:t>以</w:t>
      </w:r>
      <w:r>
        <w:rPr>
          <w:rFonts w:hint="eastAsia" w:ascii="宋体" w:hAnsi="宋体" w:cs="宋体"/>
          <w:color w:val="auto"/>
          <w:sz w:val="24"/>
          <w:highlight w:val="none"/>
          <w:u w:val="single"/>
        </w:rPr>
        <w:t xml:space="preserve">   （政府采购方式）  </w:t>
      </w:r>
      <w:r>
        <w:rPr>
          <w:rFonts w:hint="eastAsia" w:ascii="宋体" w:hAnsi="宋体" w:cs="宋体"/>
          <w:color w:val="auto"/>
          <w:sz w:val="24"/>
          <w:highlight w:val="none"/>
        </w:rPr>
        <w:t>对</w:t>
      </w:r>
      <w:r>
        <w:rPr>
          <w:rFonts w:hint="eastAsia" w:ascii="宋体" w:hAnsi="宋体" w:cs="宋体"/>
          <w:color w:val="auto"/>
          <w:sz w:val="24"/>
          <w:highlight w:val="none"/>
          <w:u w:val="single"/>
        </w:rPr>
        <w:t xml:space="preserve">  </w:t>
      </w:r>
      <w:bookmarkStart w:id="398" w:name="_Hlk146215333"/>
      <w:r>
        <w:rPr>
          <w:rFonts w:hint="eastAsia" w:ascii="宋体" w:hAnsi="宋体" w:cs="宋体"/>
          <w:color w:val="auto"/>
          <w:sz w:val="24"/>
          <w:highlight w:val="none"/>
          <w:u w:val="single"/>
        </w:rPr>
        <w:t>云栖小镇空天信息主题影片制作服务采购项目</w:t>
      </w:r>
      <w:bookmarkEnd w:id="398"/>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项目进行了采购。经</w:t>
      </w:r>
      <w:r>
        <w:rPr>
          <w:rFonts w:hint="eastAsia" w:ascii="宋体" w:hAnsi="宋体" w:cs="宋体"/>
          <w:color w:val="auto"/>
          <w:sz w:val="24"/>
          <w:highlight w:val="none"/>
          <w:u w:val="single"/>
        </w:rPr>
        <w:t xml:space="preserve"> （相关评定主体名称）   </w:t>
      </w:r>
      <w:r>
        <w:rPr>
          <w:rFonts w:hint="eastAsia" w:ascii="宋体" w:hAnsi="宋体" w:cs="宋体"/>
          <w:color w:val="auto"/>
          <w:sz w:val="24"/>
          <w:highlight w:val="none"/>
        </w:rPr>
        <w:t>评定，</w:t>
      </w:r>
      <w:r>
        <w:rPr>
          <w:rFonts w:hint="eastAsia" w:ascii="宋体" w:hAnsi="宋体" w:cs="宋体"/>
          <w:color w:val="auto"/>
          <w:sz w:val="24"/>
          <w:highlight w:val="none"/>
          <w:u w:val="single"/>
        </w:rPr>
        <w:t xml:space="preserve"> （中标或者成交供应商名称） </w:t>
      </w:r>
      <w:r>
        <w:rPr>
          <w:rFonts w:hint="eastAsia" w:ascii="宋体" w:hAnsi="宋体" w:cs="宋体"/>
          <w:color w:val="auto"/>
          <w:sz w:val="24"/>
          <w:highlight w:val="none"/>
        </w:rPr>
        <w:t>为该项目中标或者成交供应商。现于中标或者成交通知书发出之日起10个工作日内，按照采购文件确定的事项签订本合同。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根据《中华人民共和国民法典》《中华人民共和国政府采购法》等相关法律法规之规定，按照平等、自愿、公平和诚实信用的原则，经</w:t>
      </w:r>
      <w:r>
        <w:rPr>
          <w:rFonts w:hint="eastAsia" w:ascii="宋体" w:hAnsi="宋体" w:cs="宋体"/>
          <w:color w:val="auto"/>
          <w:sz w:val="24"/>
          <w:highlight w:val="none"/>
          <w:u w:val="single"/>
        </w:rPr>
        <w:t xml:space="preserve"> 杭州云栖小镇管理委员会   </w:t>
      </w:r>
      <w:r>
        <w:rPr>
          <w:rFonts w:hint="eastAsia" w:ascii="宋体" w:hAnsi="宋体" w:cs="宋体"/>
          <w:color w:val="auto"/>
          <w:sz w:val="24"/>
          <w:highlight w:val="none"/>
          <w:lang w:val="zh-CN"/>
        </w:rPr>
        <w:t>(以下简称：甲方)和</w:t>
      </w:r>
      <w:r>
        <w:rPr>
          <w:rFonts w:hint="eastAsia" w:ascii="宋体" w:hAnsi="宋体" w:cs="宋体"/>
          <w:color w:val="auto"/>
          <w:sz w:val="24"/>
          <w:highlight w:val="none"/>
          <w:u w:val="single"/>
        </w:rPr>
        <w:t xml:space="preserve">   （中或者成交标供应商名称）   </w:t>
      </w:r>
      <w:r>
        <w:rPr>
          <w:rFonts w:hint="eastAsia" w:ascii="宋体" w:hAnsi="宋体" w:cs="宋体"/>
          <w:color w:val="auto"/>
          <w:sz w:val="24"/>
          <w:highlight w:val="none"/>
          <w:lang w:val="zh-CN"/>
        </w:rPr>
        <w:t>(以下简称：乙方)协商一致，约定以下合同</w:t>
      </w:r>
      <w:r>
        <w:rPr>
          <w:rFonts w:hint="eastAsia" w:ascii="宋体" w:hAnsi="宋体" w:cs="宋体"/>
          <w:color w:val="auto"/>
          <w:sz w:val="24"/>
          <w:highlight w:val="none"/>
        </w:rPr>
        <w:t>条款，以兹共同遵守、全面履行。</w:t>
      </w:r>
    </w:p>
    <w:p>
      <w:pPr>
        <w:spacing w:line="360" w:lineRule="auto"/>
        <w:ind w:firstLine="482" w:firstLineChars="200"/>
        <w:rPr>
          <w:rFonts w:ascii="宋体" w:hAnsi="宋体" w:cs="宋体"/>
          <w:color w:val="auto"/>
          <w:sz w:val="24"/>
          <w:highlight w:val="none"/>
        </w:rPr>
      </w:pPr>
      <w:bookmarkStart w:id="399" w:name="_Toc28855"/>
      <w:bookmarkStart w:id="400" w:name="_Toc22967"/>
      <w:bookmarkStart w:id="401" w:name="_Toc19273"/>
      <w:bookmarkStart w:id="402" w:name="_Toc20421"/>
      <w:bookmarkStart w:id="403" w:name="_Toc15367"/>
      <w:r>
        <w:rPr>
          <w:rFonts w:hint="eastAsia" w:ascii="宋体" w:hAnsi="宋体" w:cs="宋体"/>
          <w:b/>
          <w:color w:val="auto"/>
          <w:sz w:val="24"/>
          <w:highlight w:val="none"/>
        </w:rPr>
        <w:t>1.1 合同组成部分</w:t>
      </w:r>
      <w:bookmarkEnd w:id="399"/>
      <w:bookmarkEnd w:id="400"/>
      <w:bookmarkEnd w:id="401"/>
      <w:bookmarkEnd w:id="402"/>
      <w:bookmarkEnd w:id="403"/>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但招标文件中乙方的服务义务条件未达到的，则应首先适用招标文件中的服务义务条款：</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 本合同及其补充合同、变更协议；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1.1.2 中标或者成交通知书、询标纪要（如有）；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1.1.3 投标或者响应文件（含澄清或者说明文件）；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1.1.4 采购文件（含澄清或者修改文件）；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1.1.5 其他相关采购文件。</w:t>
      </w:r>
    </w:p>
    <w:p>
      <w:pPr>
        <w:spacing w:line="360" w:lineRule="auto"/>
        <w:ind w:firstLine="482" w:firstLineChars="200"/>
        <w:rPr>
          <w:rFonts w:ascii="宋体" w:hAnsi="宋体" w:cs="宋体"/>
          <w:b/>
          <w:color w:val="auto"/>
          <w:sz w:val="24"/>
          <w:highlight w:val="none"/>
        </w:rPr>
      </w:pPr>
      <w:bookmarkStart w:id="404" w:name="_Toc2918"/>
      <w:bookmarkStart w:id="405" w:name="_Toc6311"/>
      <w:bookmarkStart w:id="406" w:name="_Toc22185"/>
      <w:bookmarkStart w:id="407" w:name="_Toc18585"/>
      <w:bookmarkStart w:id="408" w:name="_Toc6773"/>
      <w:r>
        <w:rPr>
          <w:rFonts w:hint="eastAsia" w:ascii="宋体" w:hAnsi="宋体" w:cs="宋体"/>
          <w:b/>
          <w:color w:val="auto"/>
          <w:sz w:val="24"/>
          <w:highlight w:val="none"/>
        </w:rPr>
        <w:t>1</w:t>
      </w:r>
      <w:r>
        <w:rPr>
          <w:rFonts w:hint="eastAsia" w:ascii="宋体" w:hAnsi="宋体" w:cs="宋体"/>
          <w:color w:val="auto"/>
          <w:sz w:val="24"/>
          <w:highlight w:val="none"/>
        </w:rPr>
        <w:t>.</w:t>
      </w:r>
      <w:r>
        <w:rPr>
          <w:rFonts w:hint="eastAsia" w:ascii="宋体" w:hAnsi="宋体" w:cs="宋体"/>
          <w:b/>
          <w:color w:val="auto"/>
          <w:sz w:val="24"/>
          <w:highlight w:val="none"/>
        </w:rPr>
        <w:t>2 标的</w:t>
      </w:r>
      <w:bookmarkEnd w:id="404"/>
      <w:bookmarkEnd w:id="405"/>
      <w:bookmarkEnd w:id="406"/>
      <w:bookmarkEnd w:id="407"/>
      <w:bookmarkEnd w:id="408"/>
    </w:p>
    <w:p>
      <w:pPr>
        <w:spacing w:line="360" w:lineRule="auto"/>
        <w:ind w:firstLine="480" w:firstLineChars="200"/>
        <w:rPr>
          <w:rFonts w:ascii="宋体" w:hAnsi="宋体"/>
          <w:color w:val="auto"/>
          <w:sz w:val="24"/>
          <w:highlight w:val="none"/>
          <w:u w:val="single"/>
        </w:rPr>
      </w:pPr>
      <w:bookmarkStart w:id="409" w:name="_Toc4929"/>
      <w:bookmarkStart w:id="410" w:name="_Toc1386"/>
      <w:bookmarkStart w:id="411" w:name="_Toc5635"/>
      <w:bookmarkStart w:id="412" w:name="_Toc21124"/>
      <w:bookmarkStart w:id="413" w:name="_Toc13918"/>
      <w:r>
        <w:rPr>
          <w:rFonts w:hint="eastAsia" w:ascii="宋体" w:hAnsi="宋体" w:cs="宋体"/>
          <w:color w:val="auto"/>
          <w:sz w:val="24"/>
          <w:highlight w:val="none"/>
          <w:u w:val="single"/>
        </w:rPr>
        <w:t>云栖小镇是特色小镇发源地、杭州城市大脑策源地，已发展成为全省数字经济类特色小镇的样板典范、杭州空天信息产业的主平台。随着中国航天科技集团、中国船舶集团、中国电子信息产业集团、中国兵器装备集团等国家战略创新力量在云栖小镇不断集聚，坚定不移发展空天信息产业、驱动空天地海数据融合一体化发展是云栖小镇未来发展的选择。为更好助力空天信息产业的发展，现需在云栖小镇展厅飞行影院制作专题4</w:t>
      </w:r>
      <w:r>
        <w:rPr>
          <w:rFonts w:ascii="宋体" w:hAnsi="宋体" w:cs="宋体"/>
          <w:color w:val="auto"/>
          <w:sz w:val="24"/>
          <w:highlight w:val="none"/>
          <w:u w:val="single"/>
        </w:rPr>
        <w:t>D</w:t>
      </w:r>
      <w:r>
        <w:rPr>
          <w:rFonts w:hint="eastAsia" w:ascii="宋体" w:hAnsi="宋体" w:cs="宋体"/>
          <w:color w:val="auto"/>
          <w:sz w:val="24"/>
          <w:highlight w:val="none"/>
          <w:u w:val="single"/>
        </w:rPr>
        <w:t>影片</w:t>
      </w:r>
      <w:r>
        <w:rPr>
          <w:rFonts w:hint="eastAsia" w:ascii="宋体" w:hAnsi="宋体"/>
          <w:color w:val="auto"/>
          <w:sz w:val="24"/>
          <w:highlight w:val="none"/>
          <w:u w:val="single"/>
        </w:rPr>
        <w:t>。</w:t>
      </w:r>
      <w:r>
        <w:rPr>
          <w:rFonts w:ascii="宋体" w:hAnsi="宋体"/>
          <w:color w:val="auto"/>
          <w:sz w:val="24"/>
          <w:highlight w:val="none"/>
          <w:u w:val="single"/>
        </w:rPr>
        <w:t xml:space="preserve">   </w:t>
      </w:r>
    </w:p>
    <w:p>
      <w:pPr>
        <w:autoSpaceDE w:val="0"/>
        <w:autoSpaceDN w:val="0"/>
        <w:snapToGrid w:val="0"/>
        <w:spacing w:line="360" w:lineRule="auto"/>
        <w:ind w:left="482"/>
        <w:textAlignment w:val="bottom"/>
        <w:rPr>
          <w:rFonts w:ascii="宋体" w:hAnsi="宋体" w:cs="仿宋"/>
          <w:b/>
          <w:bCs/>
          <w:color w:val="auto"/>
          <w:sz w:val="24"/>
          <w:highlight w:val="none"/>
          <w:u w:val="single"/>
        </w:rPr>
      </w:pPr>
      <w:r>
        <w:rPr>
          <w:rFonts w:hint="eastAsia" w:ascii="宋体" w:hAnsi="宋体" w:cs="仿宋"/>
          <w:b/>
          <w:bCs/>
          <w:color w:val="auto"/>
          <w:sz w:val="24"/>
          <w:highlight w:val="none"/>
          <w:u w:val="single"/>
        </w:rPr>
        <w:t>1</w:t>
      </w:r>
      <w:r>
        <w:rPr>
          <w:rFonts w:ascii="宋体" w:hAnsi="宋体" w:cs="仿宋"/>
          <w:b/>
          <w:bCs/>
          <w:color w:val="auto"/>
          <w:sz w:val="24"/>
          <w:highlight w:val="none"/>
          <w:u w:val="single"/>
        </w:rPr>
        <w:t>.2.1</w:t>
      </w:r>
      <w:r>
        <w:rPr>
          <w:rFonts w:hint="eastAsia" w:ascii="宋体" w:hAnsi="宋体" w:cs="仿宋"/>
          <w:b/>
          <w:bCs/>
          <w:color w:val="auto"/>
          <w:sz w:val="24"/>
          <w:highlight w:val="none"/>
          <w:u w:val="single"/>
        </w:rPr>
        <w:t>采购内容：轨道飞行影院虚拟现实体验影片一部。</w:t>
      </w:r>
    </w:p>
    <w:p>
      <w:pPr>
        <w:pStyle w:val="3"/>
        <w:ind w:left="0" w:firstLine="482" w:firstLineChars="200"/>
        <w:rPr>
          <w:rFonts w:ascii="宋体" w:hAnsi="宋体" w:eastAsia="宋体" w:cs="仿宋"/>
          <w:color w:val="auto"/>
          <w:sz w:val="24"/>
          <w:szCs w:val="24"/>
          <w:highlight w:val="none"/>
          <w:u w:val="single"/>
          <w:lang w:val="en-US"/>
        </w:rPr>
      </w:pPr>
      <w:r>
        <w:rPr>
          <w:rFonts w:hint="eastAsia" w:ascii="宋体" w:hAnsi="宋体" w:eastAsia="宋体" w:cs="仿宋"/>
          <w:color w:val="auto"/>
          <w:sz w:val="24"/>
          <w:szCs w:val="24"/>
          <w:highlight w:val="none"/>
          <w:u w:val="single"/>
        </w:rPr>
        <w:t>1</w:t>
      </w:r>
      <w:r>
        <w:rPr>
          <w:rFonts w:ascii="宋体" w:hAnsi="宋体" w:eastAsia="宋体" w:cs="仿宋"/>
          <w:color w:val="auto"/>
          <w:sz w:val="24"/>
          <w:szCs w:val="24"/>
          <w:highlight w:val="none"/>
          <w:u w:val="single"/>
        </w:rPr>
        <w:t>.2.2</w:t>
      </w:r>
      <w:r>
        <w:rPr>
          <w:rFonts w:hint="eastAsia" w:ascii="宋体" w:hAnsi="宋体" w:eastAsia="宋体" w:cs="仿宋"/>
          <w:color w:val="auto"/>
          <w:sz w:val="24"/>
          <w:szCs w:val="24"/>
          <w:highlight w:val="none"/>
          <w:u w:val="single"/>
        </w:rPr>
        <w:t>主题：“空天信息奇旅”（最终以实际为准）。</w:t>
      </w:r>
    </w:p>
    <w:p>
      <w:pPr>
        <w:autoSpaceDE w:val="0"/>
        <w:autoSpaceDN w:val="0"/>
        <w:snapToGrid w:val="0"/>
        <w:spacing w:line="360" w:lineRule="auto"/>
        <w:ind w:firstLine="482" w:firstLineChars="200"/>
        <w:textAlignment w:val="bottom"/>
        <w:rPr>
          <w:rFonts w:ascii="宋体" w:hAnsi="宋体" w:cs="仿宋"/>
          <w:b/>
          <w:bCs/>
          <w:color w:val="auto"/>
          <w:sz w:val="24"/>
          <w:highlight w:val="none"/>
          <w:u w:val="single"/>
        </w:rPr>
      </w:pPr>
      <w:r>
        <w:rPr>
          <w:rFonts w:hint="eastAsia" w:ascii="宋体" w:hAnsi="宋体" w:cs="仿宋"/>
          <w:b/>
          <w:bCs/>
          <w:color w:val="auto"/>
          <w:sz w:val="24"/>
          <w:highlight w:val="none"/>
          <w:u w:val="single"/>
        </w:rPr>
        <w:t>1</w:t>
      </w:r>
      <w:r>
        <w:rPr>
          <w:rFonts w:ascii="宋体" w:hAnsi="宋体" w:cs="仿宋"/>
          <w:b/>
          <w:bCs/>
          <w:color w:val="auto"/>
          <w:sz w:val="24"/>
          <w:highlight w:val="none"/>
          <w:u w:val="single"/>
        </w:rPr>
        <w:t>.2.3</w:t>
      </w:r>
      <w:r>
        <w:rPr>
          <w:rFonts w:hint="eastAsia" w:ascii="宋体" w:hAnsi="宋体" w:cs="仿宋"/>
          <w:b/>
          <w:bCs/>
          <w:color w:val="auto"/>
          <w:sz w:val="24"/>
          <w:highlight w:val="none"/>
          <w:u w:val="single"/>
        </w:rPr>
        <w:t>采购基本要求</w:t>
      </w:r>
    </w:p>
    <w:p>
      <w:pPr>
        <w:autoSpaceDE w:val="0"/>
        <w:autoSpaceDN w:val="0"/>
        <w:snapToGrid w:val="0"/>
        <w:spacing w:line="360" w:lineRule="auto"/>
        <w:ind w:firstLine="482" w:firstLineChars="200"/>
        <w:textAlignment w:val="bottom"/>
        <w:rPr>
          <w:rFonts w:ascii="宋体" w:hAnsi="宋体" w:cs="仿宋"/>
          <w:b/>
          <w:bCs/>
          <w:color w:val="auto"/>
          <w:sz w:val="24"/>
          <w:highlight w:val="none"/>
          <w:u w:val="single"/>
        </w:rPr>
      </w:pPr>
      <w:r>
        <w:rPr>
          <w:rFonts w:hint="eastAsia" w:ascii="宋体" w:hAnsi="宋体" w:cs="仿宋"/>
          <w:b/>
          <w:bCs/>
          <w:color w:val="auto"/>
          <w:sz w:val="24"/>
          <w:highlight w:val="none"/>
          <w:u w:val="single"/>
        </w:rPr>
        <w:t>（一）影片要求：</w:t>
      </w:r>
    </w:p>
    <w:p>
      <w:pPr>
        <w:autoSpaceDE w:val="0"/>
        <w:autoSpaceDN w:val="0"/>
        <w:snapToGrid w:val="0"/>
        <w:spacing w:line="360" w:lineRule="auto"/>
        <w:ind w:firstLine="480" w:firstLineChars="200"/>
        <w:textAlignment w:val="bottom"/>
        <w:rPr>
          <w:rFonts w:ascii="宋体" w:hAnsi="宋体" w:cs="仿宋"/>
          <w:color w:val="auto"/>
          <w:sz w:val="24"/>
          <w:highlight w:val="none"/>
          <w:u w:val="single"/>
        </w:rPr>
      </w:pPr>
      <w:r>
        <w:rPr>
          <w:rFonts w:hint="eastAsia" w:ascii="宋体" w:hAnsi="宋体" w:cs="仿宋"/>
          <w:color w:val="auto"/>
          <w:sz w:val="24"/>
          <w:highlight w:val="none"/>
          <w:u w:val="single"/>
        </w:rPr>
        <w:t>1、时    长：影片时长要求5分钟及以上，最长建议不超过10分钟。</w:t>
      </w:r>
    </w:p>
    <w:p>
      <w:pPr>
        <w:autoSpaceDE w:val="0"/>
        <w:autoSpaceDN w:val="0"/>
        <w:snapToGrid w:val="0"/>
        <w:spacing w:line="360" w:lineRule="auto"/>
        <w:ind w:firstLine="480" w:firstLineChars="200"/>
        <w:textAlignment w:val="bottom"/>
        <w:rPr>
          <w:rFonts w:ascii="宋体" w:hAnsi="宋体" w:cs="仿宋"/>
          <w:color w:val="auto"/>
          <w:sz w:val="24"/>
          <w:highlight w:val="none"/>
          <w:u w:val="single"/>
        </w:rPr>
      </w:pPr>
      <w:r>
        <w:rPr>
          <w:rFonts w:hint="eastAsia" w:ascii="宋体" w:hAnsi="宋体" w:cs="仿宋"/>
          <w:color w:val="auto"/>
          <w:sz w:val="24"/>
          <w:highlight w:val="none"/>
          <w:u w:val="single"/>
        </w:rPr>
        <w:t>2、制作方法：三维动画或实拍</w:t>
      </w:r>
    </w:p>
    <w:p>
      <w:pPr>
        <w:autoSpaceDE w:val="0"/>
        <w:autoSpaceDN w:val="0"/>
        <w:snapToGrid w:val="0"/>
        <w:spacing w:line="360" w:lineRule="auto"/>
        <w:ind w:firstLine="480" w:firstLineChars="200"/>
        <w:textAlignment w:val="bottom"/>
        <w:rPr>
          <w:rFonts w:ascii="宋体" w:hAnsi="宋体" w:cs="仿宋"/>
          <w:color w:val="auto"/>
          <w:sz w:val="24"/>
          <w:highlight w:val="none"/>
          <w:u w:val="single"/>
        </w:rPr>
      </w:pPr>
      <w:r>
        <w:rPr>
          <w:rFonts w:hint="eastAsia" w:ascii="宋体" w:hAnsi="宋体" w:cs="仿宋"/>
          <w:color w:val="auto"/>
          <w:sz w:val="24"/>
          <w:highlight w:val="none"/>
          <w:u w:val="single"/>
        </w:rPr>
        <w:t>3、情节要求：结合未来空天信息相关技术以及云栖小镇自身发展，在科学合理的基础上构建科幻情节，与云栖小镇、西湖区包含的产业相关元素结合，体现虚拟现实相关信息。展现对我国空天信息产业十年内发展的畅想以及创意展开，基本故事线逻辑通顺、科技相关内容准确无逻辑或原理错误。</w:t>
      </w:r>
    </w:p>
    <w:p>
      <w:pPr>
        <w:autoSpaceDE w:val="0"/>
        <w:autoSpaceDN w:val="0"/>
        <w:snapToGrid w:val="0"/>
        <w:spacing w:line="360" w:lineRule="auto"/>
        <w:ind w:firstLine="480" w:firstLineChars="200"/>
        <w:textAlignment w:val="bottom"/>
        <w:rPr>
          <w:rFonts w:ascii="宋体" w:hAnsi="宋体" w:cs="仿宋"/>
          <w:color w:val="auto"/>
          <w:sz w:val="24"/>
          <w:highlight w:val="none"/>
          <w:u w:val="single"/>
        </w:rPr>
      </w:pPr>
      <w:r>
        <w:rPr>
          <w:rFonts w:hint="eastAsia" w:ascii="宋体" w:hAnsi="宋体" w:cs="仿宋"/>
          <w:color w:val="auto"/>
          <w:sz w:val="24"/>
          <w:highlight w:val="none"/>
          <w:u w:val="single"/>
        </w:rPr>
        <w:t>4、主    题：空天信息相关主题</w:t>
      </w:r>
    </w:p>
    <w:p>
      <w:pPr>
        <w:autoSpaceDE w:val="0"/>
        <w:autoSpaceDN w:val="0"/>
        <w:snapToGrid w:val="0"/>
        <w:spacing w:line="360" w:lineRule="auto"/>
        <w:ind w:firstLine="480" w:firstLineChars="200"/>
        <w:textAlignment w:val="bottom"/>
        <w:rPr>
          <w:rFonts w:ascii="宋体" w:hAnsi="宋体" w:cs="仿宋"/>
          <w:color w:val="auto"/>
          <w:sz w:val="24"/>
          <w:highlight w:val="none"/>
          <w:u w:val="single"/>
        </w:rPr>
      </w:pPr>
      <w:r>
        <w:rPr>
          <w:rFonts w:hint="eastAsia" w:ascii="宋体" w:hAnsi="宋体" w:cs="仿宋"/>
          <w:color w:val="auto"/>
          <w:sz w:val="24"/>
          <w:highlight w:val="none"/>
          <w:u w:val="single"/>
        </w:rPr>
        <w:t xml:space="preserve">5、影片版本：4D </w:t>
      </w:r>
    </w:p>
    <w:p>
      <w:pPr>
        <w:autoSpaceDE w:val="0"/>
        <w:autoSpaceDN w:val="0"/>
        <w:snapToGrid w:val="0"/>
        <w:spacing w:line="360" w:lineRule="auto"/>
        <w:ind w:firstLine="480" w:firstLineChars="200"/>
        <w:textAlignment w:val="bottom"/>
        <w:rPr>
          <w:rFonts w:ascii="宋体" w:hAnsi="宋体" w:cs="仿宋"/>
          <w:color w:val="auto"/>
          <w:sz w:val="24"/>
          <w:highlight w:val="none"/>
          <w:u w:val="single"/>
        </w:rPr>
      </w:pPr>
      <w:r>
        <w:rPr>
          <w:rFonts w:hint="eastAsia" w:ascii="宋体" w:hAnsi="宋体" w:cs="仿宋"/>
          <w:color w:val="auto"/>
          <w:sz w:val="24"/>
          <w:highlight w:val="none"/>
          <w:u w:val="single"/>
        </w:rPr>
        <w:t>6、格    式：高清数字电影格式</w:t>
      </w:r>
    </w:p>
    <w:p>
      <w:pPr>
        <w:autoSpaceDE w:val="0"/>
        <w:autoSpaceDN w:val="0"/>
        <w:snapToGrid w:val="0"/>
        <w:spacing w:line="360" w:lineRule="auto"/>
        <w:ind w:firstLine="480" w:firstLineChars="200"/>
        <w:textAlignment w:val="bottom"/>
        <w:rPr>
          <w:rFonts w:ascii="宋体" w:hAnsi="宋体" w:cs="仿宋"/>
          <w:color w:val="auto"/>
          <w:sz w:val="24"/>
          <w:highlight w:val="none"/>
          <w:u w:val="single"/>
        </w:rPr>
      </w:pPr>
      <w:r>
        <w:rPr>
          <w:rFonts w:hint="eastAsia" w:ascii="宋体" w:hAnsi="宋体" w:cs="仿宋"/>
          <w:color w:val="auto"/>
          <w:sz w:val="24"/>
          <w:highlight w:val="none"/>
          <w:u w:val="single"/>
        </w:rPr>
        <w:t>7、适用影院：飞行影院4D影院</w:t>
      </w:r>
    </w:p>
    <w:p>
      <w:pPr>
        <w:autoSpaceDE w:val="0"/>
        <w:autoSpaceDN w:val="0"/>
        <w:snapToGrid w:val="0"/>
        <w:spacing w:line="360" w:lineRule="auto"/>
        <w:ind w:firstLine="480" w:firstLineChars="200"/>
        <w:textAlignment w:val="bottom"/>
        <w:rPr>
          <w:rFonts w:ascii="宋体" w:hAnsi="宋体" w:cs="仿宋"/>
          <w:color w:val="auto"/>
          <w:sz w:val="24"/>
          <w:highlight w:val="none"/>
          <w:u w:val="single"/>
        </w:rPr>
      </w:pPr>
      <w:r>
        <w:rPr>
          <w:rFonts w:hint="eastAsia" w:ascii="宋体" w:hAnsi="宋体" w:cs="仿宋"/>
          <w:color w:val="auto"/>
          <w:sz w:val="24"/>
          <w:highlight w:val="none"/>
          <w:u w:val="single"/>
        </w:rPr>
        <w:t>8、类    型：科幻故事片</w:t>
      </w:r>
    </w:p>
    <w:p>
      <w:pPr>
        <w:autoSpaceDE w:val="0"/>
        <w:autoSpaceDN w:val="0"/>
        <w:snapToGrid w:val="0"/>
        <w:spacing w:line="360" w:lineRule="auto"/>
        <w:ind w:firstLine="480" w:firstLineChars="200"/>
        <w:textAlignment w:val="bottom"/>
        <w:rPr>
          <w:rFonts w:ascii="宋体" w:hAnsi="宋体"/>
          <w:color w:val="auto"/>
          <w:sz w:val="24"/>
          <w:highlight w:val="none"/>
          <w:u w:val="single"/>
        </w:rPr>
      </w:pPr>
      <w:r>
        <w:rPr>
          <w:rFonts w:hint="eastAsia" w:ascii="宋体" w:hAnsi="宋体" w:cs="仿宋"/>
          <w:color w:val="auto"/>
          <w:sz w:val="24"/>
          <w:highlight w:val="none"/>
          <w:u w:val="single"/>
        </w:rPr>
        <w:t>9、语    言：中文配音中文字幕</w:t>
      </w:r>
    </w:p>
    <w:p>
      <w:pPr>
        <w:autoSpaceDE w:val="0"/>
        <w:autoSpaceDN w:val="0"/>
        <w:snapToGrid w:val="0"/>
        <w:spacing w:line="360" w:lineRule="auto"/>
        <w:ind w:firstLine="480" w:firstLineChars="200"/>
        <w:textAlignment w:val="bottom"/>
        <w:rPr>
          <w:rFonts w:ascii="宋体" w:hAnsi="宋体" w:cs="仿宋"/>
          <w:color w:val="auto"/>
          <w:sz w:val="24"/>
          <w:highlight w:val="none"/>
          <w:u w:val="single"/>
        </w:rPr>
      </w:pPr>
      <w:r>
        <w:rPr>
          <w:rFonts w:hint="eastAsia" w:ascii="宋体" w:hAnsi="宋体" w:cs="仿宋"/>
          <w:color w:val="auto"/>
          <w:sz w:val="24"/>
          <w:highlight w:val="none"/>
          <w:u w:val="single"/>
        </w:rPr>
        <w:t>10、技术要求：全片中三维制作部分不低于90%，空天信息部分比例不低于40%，科普类信息出现比例不低于20%，需要有不低于10%的机械运动配合。</w:t>
      </w:r>
    </w:p>
    <w:p>
      <w:pPr>
        <w:autoSpaceDE w:val="0"/>
        <w:autoSpaceDN w:val="0"/>
        <w:snapToGrid w:val="0"/>
        <w:spacing w:line="360" w:lineRule="auto"/>
        <w:ind w:firstLine="480" w:firstLineChars="200"/>
        <w:textAlignment w:val="bottom"/>
        <w:rPr>
          <w:rFonts w:ascii="宋体" w:hAnsi="宋体" w:cs="仿宋"/>
          <w:color w:val="auto"/>
          <w:sz w:val="24"/>
          <w:highlight w:val="none"/>
          <w:u w:val="single"/>
        </w:rPr>
      </w:pPr>
      <w:r>
        <w:rPr>
          <w:rFonts w:hint="eastAsia" w:ascii="宋体" w:hAnsi="宋体" w:cs="仿宋"/>
          <w:color w:val="auto"/>
          <w:sz w:val="24"/>
          <w:highlight w:val="none"/>
          <w:u w:val="single"/>
        </w:rPr>
        <w:t>11、待影片安装完成后，需要对4D特效进行同步,确保电影能够正常放映，特效能正常使用、与剧情高度匹配。</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1.3 价款</w:t>
      </w:r>
      <w:bookmarkEnd w:id="409"/>
      <w:bookmarkEnd w:id="410"/>
      <w:bookmarkEnd w:id="411"/>
      <w:bookmarkEnd w:id="412"/>
      <w:bookmarkEnd w:id="413"/>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总价合同，本合同总价（含税）为：￥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元人民币）。</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33"/>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402" w:type="dxa"/>
            <w:vAlign w:val="center"/>
          </w:tcPr>
          <w:p>
            <w:pPr>
              <w:pStyle w:val="333"/>
              <w:spacing w:line="360" w:lineRule="auto"/>
              <w:ind w:firstLine="4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分项名称</w:t>
            </w:r>
          </w:p>
        </w:tc>
        <w:tc>
          <w:tcPr>
            <w:tcW w:w="2552" w:type="dxa"/>
            <w:vAlign w:val="center"/>
          </w:tcPr>
          <w:p>
            <w:pPr>
              <w:pStyle w:val="333"/>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33"/>
              <w:spacing w:line="360" w:lineRule="auto"/>
              <w:ind w:firstLine="480"/>
              <w:jc w:val="center"/>
              <w:rPr>
                <w:rFonts w:hint="eastAsia" w:ascii="宋体" w:hAnsi="宋体" w:eastAsia="宋体" w:cs="宋体"/>
                <w:color w:val="auto"/>
                <w:sz w:val="24"/>
                <w:szCs w:val="24"/>
                <w:highlight w:val="none"/>
              </w:rPr>
            </w:pPr>
          </w:p>
        </w:tc>
        <w:tc>
          <w:tcPr>
            <w:tcW w:w="3402" w:type="dxa"/>
            <w:vAlign w:val="center"/>
          </w:tcPr>
          <w:p>
            <w:pPr>
              <w:pStyle w:val="333"/>
              <w:spacing w:line="360" w:lineRule="auto"/>
              <w:ind w:firstLine="480"/>
              <w:jc w:val="center"/>
              <w:rPr>
                <w:rFonts w:hint="eastAsia" w:ascii="宋体" w:hAnsi="宋体" w:eastAsia="宋体" w:cs="宋体"/>
                <w:color w:val="auto"/>
                <w:sz w:val="24"/>
                <w:szCs w:val="24"/>
                <w:highlight w:val="none"/>
              </w:rPr>
            </w:pPr>
          </w:p>
        </w:tc>
        <w:tc>
          <w:tcPr>
            <w:tcW w:w="2552" w:type="dxa"/>
            <w:vAlign w:val="center"/>
          </w:tcPr>
          <w:p>
            <w:pPr>
              <w:pStyle w:val="333"/>
              <w:spacing w:line="360" w:lineRule="auto"/>
              <w:ind w:firstLine="48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33"/>
              <w:spacing w:line="360" w:lineRule="auto"/>
              <w:ind w:firstLine="480"/>
              <w:jc w:val="center"/>
              <w:rPr>
                <w:rFonts w:hint="eastAsia" w:ascii="宋体" w:hAnsi="宋体" w:eastAsia="宋体" w:cs="宋体"/>
                <w:color w:val="auto"/>
                <w:sz w:val="24"/>
                <w:szCs w:val="24"/>
                <w:highlight w:val="none"/>
              </w:rPr>
            </w:pPr>
          </w:p>
        </w:tc>
        <w:tc>
          <w:tcPr>
            <w:tcW w:w="3402" w:type="dxa"/>
            <w:vAlign w:val="center"/>
          </w:tcPr>
          <w:p>
            <w:pPr>
              <w:pStyle w:val="333"/>
              <w:spacing w:line="360" w:lineRule="auto"/>
              <w:ind w:firstLine="480"/>
              <w:jc w:val="center"/>
              <w:rPr>
                <w:rFonts w:hint="eastAsia" w:ascii="宋体" w:hAnsi="宋体" w:eastAsia="宋体" w:cs="宋体"/>
                <w:color w:val="auto"/>
                <w:sz w:val="24"/>
                <w:szCs w:val="24"/>
                <w:highlight w:val="none"/>
              </w:rPr>
            </w:pPr>
          </w:p>
        </w:tc>
        <w:tc>
          <w:tcPr>
            <w:tcW w:w="2552" w:type="dxa"/>
            <w:vAlign w:val="center"/>
          </w:tcPr>
          <w:p>
            <w:pPr>
              <w:pStyle w:val="333"/>
              <w:spacing w:line="360" w:lineRule="auto"/>
              <w:ind w:firstLine="48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33"/>
              <w:spacing w:line="360" w:lineRule="auto"/>
              <w:ind w:firstLine="480"/>
              <w:jc w:val="center"/>
              <w:rPr>
                <w:rFonts w:hint="eastAsia" w:ascii="宋体" w:hAnsi="宋体" w:eastAsia="宋体" w:cs="宋体"/>
                <w:color w:val="auto"/>
                <w:sz w:val="24"/>
                <w:szCs w:val="24"/>
                <w:highlight w:val="none"/>
              </w:rPr>
            </w:pPr>
          </w:p>
        </w:tc>
        <w:tc>
          <w:tcPr>
            <w:tcW w:w="3402" w:type="dxa"/>
            <w:vAlign w:val="center"/>
          </w:tcPr>
          <w:p>
            <w:pPr>
              <w:pStyle w:val="333"/>
              <w:spacing w:line="360" w:lineRule="auto"/>
              <w:ind w:firstLine="480"/>
              <w:jc w:val="center"/>
              <w:rPr>
                <w:rFonts w:hint="eastAsia" w:ascii="宋体" w:hAnsi="宋体" w:eastAsia="宋体" w:cs="宋体"/>
                <w:color w:val="auto"/>
                <w:sz w:val="24"/>
                <w:szCs w:val="24"/>
                <w:highlight w:val="none"/>
              </w:rPr>
            </w:pPr>
          </w:p>
        </w:tc>
        <w:tc>
          <w:tcPr>
            <w:tcW w:w="2552" w:type="dxa"/>
            <w:vAlign w:val="center"/>
          </w:tcPr>
          <w:p>
            <w:pPr>
              <w:pStyle w:val="333"/>
              <w:spacing w:line="360" w:lineRule="auto"/>
              <w:ind w:firstLine="48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33"/>
              <w:spacing w:line="360" w:lineRule="auto"/>
              <w:ind w:firstLine="480"/>
              <w:jc w:val="center"/>
              <w:rPr>
                <w:rFonts w:hint="eastAsia" w:ascii="宋体" w:hAnsi="宋体" w:eastAsia="宋体" w:cs="宋体"/>
                <w:color w:val="auto"/>
                <w:sz w:val="24"/>
                <w:szCs w:val="24"/>
                <w:highlight w:val="none"/>
              </w:rPr>
            </w:pPr>
          </w:p>
        </w:tc>
        <w:tc>
          <w:tcPr>
            <w:tcW w:w="3402" w:type="dxa"/>
            <w:vAlign w:val="center"/>
          </w:tcPr>
          <w:p>
            <w:pPr>
              <w:pStyle w:val="333"/>
              <w:spacing w:line="360" w:lineRule="auto"/>
              <w:ind w:firstLine="480"/>
              <w:jc w:val="center"/>
              <w:rPr>
                <w:rFonts w:hint="eastAsia" w:ascii="宋体" w:hAnsi="宋体" w:eastAsia="宋体" w:cs="宋体"/>
                <w:color w:val="auto"/>
                <w:sz w:val="24"/>
                <w:szCs w:val="24"/>
                <w:highlight w:val="none"/>
              </w:rPr>
            </w:pPr>
          </w:p>
        </w:tc>
        <w:tc>
          <w:tcPr>
            <w:tcW w:w="2552" w:type="dxa"/>
            <w:vAlign w:val="center"/>
          </w:tcPr>
          <w:p>
            <w:pPr>
              <w:pStyle w:val="333"/>
              <w:spacing w:line="360" w:lineRule="auto"/>
              <w:ind w:firstLine="48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33"/>
              <w:spacing w:line="360" w:lineRule="auto"/>
              <w:ind w:firstLine="4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w:t>
            </w:r>
          </w:p>
        </w:tc>
        <w:tc>
          <w:tcPr>
            <w:tcW w:w="2552" w:type="dxa"/>
            <w:vAlign w:val="center"/>
          </w:tcPr>
          <w:p>
            <w:pPr>
              <w:pStyle w:val="333"/>
              <w:spacing w:line="360" w:lineRule="auto"/>
              <w:ind w:firstLine="480"/>
              <w:jc w:val="center"/>
              <w:rPr>
                <w:rFonts w:hint="eastAsia" w:ascii="宋体" w:hAnsi="宋体" w:eastAsia="宋体" w:cs="宋体"/>
                <w:color w:val="auto"/>
                <w:sz w:val="24"/>
                <w:szCs w:val="24"/>
                <w:highlight w:val="none"/>
              </w:rPr>
            </w:pPr>
          </w:p>
        </w:tc>
      </w:tr>
    </w:tbl>
    <w:p>
      <w:pPr>
        <w:pStyle w:val="959"/>
        <w:spacing w:before="0" w:beforeAutospacing="0" w:after="0" w:afterAutospacing="0" w:line="360" w:lineRule="auto"/>
        <w:ind w:firstLine="480"/>
        <w:rPr>
          <w:b/>
          <w:color w:val="auto"/>
          <w:highlight w:val="none"/>
        </w:rPr>
      </w:pPr>
      <w:bookmarkStart w:id="414" w:name="_Toc10340"/>
      <w:bookmarkStart w:id="415" w:name="_Toc22618"/>
      <w:bookmarkStart w:id="416" w:name="_Toc1814"/>
      <w:bookmarkStart w:id="417" w:name="_Toc31421"/>
      <w:bookmarkStart w:id="418" w:name="_Toc3625"/>
      <w:bookmarkStart w:id="419" w:name="_Toc4760"/>
      <w:bookmarkStart w:id="420" w:name="_Toc11108"/>
      <w:bookmarkStart w:id="421" w:name="_Toc8772"/>
      <w:r>
        <w:rPr>
          <w:rFonts w:hint="eastAsia"/>
          <w:color w:val="auto"/>
          <w:highlight w:val="none"/>
        </w:rPr>
        <w:t>包含有关本项目咨询、研究、人工费、售后服务费、税金等完成本项目所需的一切费用。</w:t>
      </w:r>
    </w:p>
    <w:p>
      <w:pPr>
        <w:pStyle w:val="959"/>
        <w:spacing w:before="0" w:beforeAutospacing="0" w:after="0" w:afterAutospacing="0" w:line="360" w:lineRule="auto"/>
        <w:ind w:firstLine="482"/>
        <w:rPr>
          <w:b/>
          <w:color w:val="auto"/>
          <w:highlight w:val="none"/>
        </w:rPr>
      </w:pPr>
      <w:r>
        <w:rPr>
          <w:rFonts w:hint="eastAsia"/>
          <w:b/>
          <w:color w:val="auto"/>
          <w:highlight w:val="none"/>
        </w:rPr>
        <w:t>1.4履约保证金</w:t>
      </w:r>
    </w:p>
    <w:p>
      <w:pPr>
        <w:pStyle w:val="959"/>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否  </w:t>
      </w:r>
      <w:r>
        <w:rPr>
          <w:rFonts w:hint="eastAsia"/>
          <w:color w:val="auto"/>
          <w:highlight w:val="none"/>
        </w:rPr>
        <w:t>（是/否）需要支付履约保证金。若需要支付履约保证金的，则：</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480" w:firstLineChars="200"/>
        <w:rPr>
          <w:rFonts w:ascii="宋体" w:hAnsi="宋体" w:cs="宋体"/>
          <w:color w:val="auto"/>
          <w:highlight w:val="none"/>
        </w:rPr>
      </w:pPr>
      <w:r>
        <w:rPr>
          <w:rFonts w:hint="eastAsia" w:ascii="宋体" w:hAnsi="宋体" w:cs="宋体"/>
          <w:color w:val="auto"/>
          <w:kern w:val="0"/>
          <w:sz w:val="24"/>
          <w:highlight w:val="none"/>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1.5</w:t>
      </w:r>
      <w:bookmarkEnd w:id="414"/>
      <w:bookmarkEnd w:id="415"/>
      <w:bookmarkEnd w:id="416"/>
      <w:r>
        <w:rPr>
          <w:rFonts w:hint="eastAsia" w:ascii="宋体" w:hAnsi="宋体" w:cs="宋体"/>
          <w:b/>
          <w:color w:val="auto"/>
          <w:sz w:val="24"/>
          <w:highlight w:val="none"/>
        </w:rPr>
        <w:t>预付款</w:t>
      </w:r>
    </w:p>
    <w:p>
      <w:pPr>
        <w:pStyle w:val="959"/>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是</w:t>
      </w:r>
      <w:r>
        <w:rPr>
          <w:rFonts w:hint="eastAsia"/>
          <w:color w:val="auto"/>
          <w:highlight w:val="none"/>
        </w:rPr>
        <w:t>（是/否）需要支付预付款。若需要支付预付款的，则：</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959"/>
        <w:spacing w:before="0" w:beforeAutospacing="0" w:after="0" w:afterAutospacing="0" w:line="360" w:lineRule="auto"/>
        <w:ind w:firstLine="480"/>
        <w:rPr>
          <w:color w:val="auto"/>
          <w:highlight w:val="none"/>
        </w:rPr>
      </w:pPr>
      <w:r>
        <w:rPr>
          <w:rFonts w:hint="eastAsia"/>
          <w:color w:val="auto"/>
          <w:highlight w:val="none"/>
        </w:rPr>
        <w:t>1.5.2预付款的扣回方式详见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59"/>
        <w:spacing w:before="0" w:beforeAutospacing="0" w:after="0" w:afterAutospacing="0" w:line="360" w:lineRule="auto"/>
        <w:ind w:firstLine="480"/>
        <w:rPr>
          <w:color w:val="auto"/>
          <w:highlight w:val="none"/>
          <w:u w:val="single"/>
        </w:rPr>
      </w:pPr>
      <w:r>
        <w:rPr>
          <w:rFonts w:hint="eastAsia"/>
          <w:color w:val="auto"/>
          <w:highlight w:val="none"/>
        </w:rPr>
        <w:t>1.5.3预付款的担保措施详见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59"/>
        <w:spacing w:before="0" w:beforeAutospacing="0" w:after="0" w:afterAutospacing="0" w:line="360" w:lineRule="auto"/>
        <w:ind w:firstLine="482"/>
        <w:rPr>
          <w:b/>
          <w:bCs/>
          <w:color w:val="auto"/>
          <w:highlight w:val="none"/>
        </w:rPr>
      </w:pPr>
      <w:r>
        <w:rPr>
          <w:rFonts w:hint="eastAsia"/>
          <w:b/>
          <w:bCs/>
          <w:color w:val="auto"/>
          <w:highlight w:val="none"/>
        </w:rPr>
        <w:t>1.6资金支付</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1.6.1甲方应严格履行合同，及时组织验收，验收合格等条件具备后按专用条款约定的时间及时将合同款支付完毕。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1.7 履行期限、地点和方式</w:t>
      </w:r>
      <w:bookmarkEnd w:id="417"/>
      <w:bookmarkEnd w:id="418"/>
      <w:bookmarkEnd w:id="419"/>
      <w:bookmarkEnd w:id="420"/>
      <w:bookmarkEnd w:id="421"/>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1.7.1 服务交付（实施）的时间（期限）、地点、方式：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360" w:lineRule="auto"/>
        <w:ind w:firstLine="482" w:firstLineChars="200"/>
        <w:rPr>
          <w:rFonts w:ascii="宋体" w:hAnsi="宋体" w:cs="宋体"/>
          <w:color w:val="auto"/>
          <w:sz w:val="24"/>
          <w:highlight w:val="none"/>
          <w:u w:val="single"/>
        </w:rPr>
      </w:pPr>
      <w:bookmarkStart w:id="422" w:name="_Hlk129533809"/>
      <w:r>
        <w:rPr>
          <w:rFonts w:hint="eastAsia" w:ascii="宋体" w:hAnsi="宋体" w:cs="宋体"/>
          <w:b/>
          <w:color w:val="auto"/>
          <w:sz w:val="24"/>
          <w:highlight w:val="none"/>
        </w:rPr>
        <w:t>1.8违约责任</w:t>
      </w:r>
    </w:p>
    <w:p>
      <w:pPr>
        <w:spacing w:line="360" w:lineRule="auto"/>
        <w:ind w:firstLine="480" w:firstLineChars="200"/>
        <w:rPr>
          <w:rFonts w:ascii="宋体" w:hAnsi="宋体" w:cs="宋体"/>
          <w:color w:val="auto"/>
          <w:szCs w:val="21"/>
          <w:highlight w:val="none"/>
        </w:rPr>
      </w:pPr>
      <w:r>
        <w:rPr>
          <w:rFonts w:hint="eastAsia" w:ascii="宋体" w:hAnsi="宋体" w:cs="宋体"/>
          <w:color w:val="auto"/>
          <w:sz w:val="24"/>
          <w:highlight w:val="none"/>
        </w:rPr>
        <w:t>1.8.1 除不可抗力外，如果乙方没有按照本合同约定的期限、地点和方式交付服务成果或者实施服务，那么甲方可要求乙方支付违约金，违约金按合同总金额的</w:t>
      </w:r>
      <w:r>
        <w:rPr>
          <w:rFonts w:hint="eastAsia" w:ascii="宋体" w:hAnsi="宋体" w:cs="宋体"/>
          <w:color w:val="auto"/>
          <w:sz w:val="24"/>
          <w:highlight w:val="none"/>
          <w:u w:val="single"/>
        </w:rPr>
        <w:t xml:space="preserve">0.05 </w:t>
      </w:r>
      <w:r>
        <w:rPr>
          <w:rFonts w:hint="eastAsia" w:ascii="宋体" w:hAnsi="宋体" w:cs="宋体"/>
          <w:color w:val="auto"/>
          <w:sz w:val="24"/>
          <w:highlight w:val="none"/>
        </w:rPr>
        <w:t>%计算，逾期超过十日的，甲方有权解除合同，要求乙方返还已支付的全部费用，并由乙方向甲方支付合同总金额20%的违约金。造成甲方损失的，乙方承担赔偿责任。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1.8.</w:t>
      </w:r>
      <w:r>
        <w:rPr>
          <w:rFonts w:ascii="宋体" w:hAnsi="宋体" w:cs="宋体"/>
          <w:color w:val="auto"/>
          <w:sz w:val="24"/>
          <w:highlight w:val="none"/>
        </w:rPr>
        <w:t>2</w:t>
      </w:r>
      <w:r>
        <w:rPr>
          <w:rFonts w:hint="eastAsia" w:ascii="宋体" w:hAnsi="宋体" w:cs="宋体"/>
          <w:color w:val="auto"/>
          <w:sz w:val="24"/>
          <w:highlight w:val="none"/>
        </w:rPr>
        <w:t>除不可抗力外，如果甲方无正当理由没有按照本合同约定的付款方式付款，那么乙方可要求甲方支付违约金，违约金按每迟延付款一日的应付而未付款的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p>
    <w:p>
      <w:pPr>
        <w:spacing w:line="360" w:lineRule="auto"/>
        <w:ind w:firstLine="480" w:firstLineChars="200"/>
        <w:rPr>
          <w:rFonts w:ascii="宋体" w:hAnsi="宋体" w:cs="宋体"/>
          <w:color w:val="auto"/>
          <w:sz w:val="24"/>
          <w:highlight w:val="none"/>
        </w:rPr>
      </w:pPr>
      <w:bookmarkStart w:id="423" w:name="_Toc9497"/>
      <w:bookmarkStart w:id="424" w:name="_Toc18683"/>
      <w:bookmarkStart w:id="425" w:name="_Toc30329"/>
      <w:bookmarkStart w:id="426" w:name="_Toc26807"/>
      <w:bookmarkStart w:id="427" w:name="_Toc32454"/>
      <w:r>
        <w:rPr>
          <w:rFonts w:hint="eastAsia" w:ascii="宋体" w:hAnsi="宋体" w:cs="宋体"/>
          <w:color w:val="auto"/>
          <w:sz w:val="24"/>
          <w:highlight w:val="none"/>
        </w:rPr>
        <w:t>1.8.</w:t>
      </w:r>
      <w:r>
        <w:rPr>
          <w:rFonts w:ascii="宋体" w:hAnsi="宋体" w:cs="宋体"/>
          <w:color w:val="auto"/>
          <w:sz w:val="24"/>
          <w:highlight w:val="none"/>
        </w:rPr>
        <w:t>3</w:t>
      </w:r>
      <w:r>
        <w:rPr>
          <w:rFonts w:hint="eastAsia" w:ascii="宋体" w:hAnsi="宋体" w:cs="宋体"/>
          <w:color w:val="auto"/>
          <w:sz w:val="24"/>
          <w:highlight w:val="none"/>
        </w:rPr>
        <w:t xml:space="preserve">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1.8.</w:t>
      </w:r>
      <w:r>
        <w:rPr>
          <w:rFonts w:ascii="宋体" w:hAnsi="宋体" w:cs="宋体"/>
          <w:color w:val="auto"/>
          <w:sz w:val="24"/>
          <w:highlight w:val="none"/>
        </w:rPr>
        <w:t>4</w:t>
      </w:r>
      <w:r>
        <w:rPr>
          <w:rFonts w:hint="eastAsia" w:ascii="宋体" w:hAnsi="宋体" w:cs="宋体"/>
          <w:color w:val="auto"/>
          <w:sz w:val="24"/>
          <w:highlight w:val="none"/>
        </w:rPr>
        <w:t xml:space="preserve">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1.8.</w:t>
      </w:r>
      <w:r>
        <w:rPr>
          <w:rFonts w:ascii="宋体" w:hAnsi="宋体" w:cs="宋体"/>
          <w:color w:val="auto"/>
          <w:sz w:val="24"/>
          <w:highlight w:val="none"/>
        </w:rPr>
        <w:t>5</w:t>
      </w:r>
      <w:r>
        <w:rPr>
          <w:rFonts w:hint="eastAsia" w:ascii="宋体" w:hAnsi="宋体" w:cs="宋体"/>
          <w:color w:val="auto"/>
          <w:sz w:val="24"/>
          <w:highlight w:val="none"/>
        </w:rPr>
        <w:t>如果出现政府采购监督管理部门在处理投诉事项期间，书面通知甲方暂停采购活动的情形，或者询问或质疑事项可能影响中标或者成交结果的，导致甲方中止履行合同的情形，均不视为甲方违约。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 xml:space="preserve">.8.6 </w:t>
      </w:r>
      <w:r>
        <w:rPr>
          <w:rFonts w:hint="eastAsia" w:ascii="宋体" w:hAnsi="宋体" w:cs="宋体"/>
          <w:color w:val="auto"/>
          <w:sz w:val="24"/>
          <w:highlight w:val="none"/>
        </w:rPr>
        <w:t>合同专用条款约定的其他情形；</w:t>
      </w:r>
    </w:p>
    <w:bookmarkEnd w:id="422"/>
    <w:bookmarkEnd w:id="423"/>
    <w:bookmarkEnd w:id="424"/>
    <w:bookmarkEnd w:id="425"/>
    <w:bookmarkEnd w:id="426"/>
    <w:bookmarkEnd w:id="427"/>
    <w:p>
      <w:pPr>
        <w:spacing w:line="360" w:lineRule="auto"/>
        <w:ind w:firstLine="482" w:firstLineChars="200"/>
        <w:rPr>
          <w:rFonts w:ascii="宋体" w:hAnsi="宋体" w:cs="宋体"/>
          <w:b/>
          <w:color w:val="auto"/>
          <w:sz w:val="24"/>
          <w:highlight w:val="none"/>
        </w:rPr>
      </w:pPr>
      <w:bookmarkStart w:id="428" w:name="_Toc16021"/>
      <w:bookmarkStart w:id="429" w:name="_Toc28375"/>
      <w:bookmarkStart w:id="430" w:name="_Toc15583"/>
      <w:r>
        <w:rPr>
          <w:rFonts w:hint="eastAsia" w:ascii="宋体" w:hAnsi="宋体" w:cs="宋体"/>
          <w:b/>
          <w:color w:val="auto"/>
          <w:sz w:val="24"/>
          <w:highlight w:val="none"/>
        </w:rPr>
        <w:t>1.9合同争议的解决</w:t>
      </w:r>
      <w:bookmarkEnd w:id="428"/>
      <w:bookmarkEnd w:id="429"/>
      <w:bookmarkEnd w:id="430"/>
    </w:p>
    <w:p>
      <w:pPr>
        <w:spacing w:line="360" w:lineRule="auto"/>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w:t>
      </w:r>
      <w:bookmarkStart w:id="431" w:name="_Hlk129533857"/>
      <w:r>
        <w:rPr>
          <w:rFonts w:hint="eastAsia" w:ascii="宋体" w:hAnsi="宋体" w:cs="宋体"/>
          <w:color w:val="auto"/>
          <w:sz w:val="24"/>
          <w:highlight w:val="none"/>
        </w:rPr>
        <w:t>本合同履行过程中发生的任何争议，双方当事人均可通过和解或者调解解决；不愿和解、调解或者和解、调解不成的，可以选择以下第</w:t>
      </w:r>
      <w:r>
        <w:rPr>
          <w:rFonts w:ascii="宋体" w:hAnsi="宋体" w:cs="宋体"/>
          <w:b/>
          <w:i/>
          <w:color w:val="auto"/>
          <w:sz w:val="24"/>
          <w:highlight w:val="none"/>
          <w:u w:val="single"/>
        </w:rPr>
        <w:t>1.9.2</w:t>
      </w:r>
      <w:r>
        <w:rPr>
          <w:rFonts w:hint="eastAsia" w:ascii="宋体" w:hAnsi="宋体" w:cs="宋体"/>
          <w:color w:val="auto"/>
          <w:sz w:val="24"/>
          <w:highlight w:val="none"/>
        </w:rPr>
        <w:t>条款规定的方式解决：</w:t>
      </w:r>
    </w:p>
    <w:p>
      <w:pPr>
        <w:spacing w:line="360" w:lineRule="auto"/>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360" w:lineRule="auto"/>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bookmarkEnd w:id="431"/>
    <w:p>
      <w:pPr>
        <w:spacing w:line="360" w:lineRule="auto"/>
        <w:ind w:firstLine="482" w:firstLineChars="200"/>
        <w:rPr>
          <w:rFonts w:ascii="宋体" w:hAnsi="宋体" w:cs="宋体"/>
          <w:b/>
          <w:color w:val="auto"/>
          <w:sz w:val="24"/>
          <w:highlight w:val="none"/>
        </w:rPr>
      </w:pPr>
      <w:bookmarkStart w:id="432" w:name="_Toc11173"/>
      <w:bookmarkStart w:id="433" w:name="_Toc15322"/>
      <w:bookmarkStart w:id="434" w:name="_Toc7245"/>
      <w:r>
        <w:rPr>
          <w:rFonts w:hint="eastAsia" w:ascii="宋体" w:hAnsi="宋体" w:cs="宋体"/>
          <w:b/>
          <w:color w:val="auto"/>
          <w:sz w:val="24"/>
          <w:highlight w:val="none"/>
        </w:rPr>
        <w:t>2.0 合同生效</w:t>
      </w:r>
      <w:bookmarkEnd w:id="432"/>
      <w:bookmarkEnd w:id="433"/>
      <w:bookmarkEnd w:id="434"/>
    </w:p>
    <w:p>
      <w:pPr>
        <w:spacing w:line="360" w:lineRule="auto"/>
        <w:ind w:firstLine="480" w:firstLineChars="200"/>
        <w:jc w:val="left"/>
        <w:rPr>
          <w:rFonts w:ascii="宋体" w:hAnsi="宋体" w:cs="仿宋"/>
          <w:color w:val="auto"/>
          <w:sz w:val="24"/>
          <w:highlight w:val="none"/>
        </w:rPr>
      </w:pPr>
      <w:r>
        <w:rPr>
          <w:rFonts w:hint="eastAsia" w:ascii="宋体" w:hAnsi="宋体" w:cs="仿宋"/>
          <w:color w:val="auto"/>
          <w:sz w:val="24"/>
          <w:highlight w:val="none"/>
        </w:rPr>
        <w:t>采购响应文件、供应商承诺等文件具有法律效力。</w:t>
      </w:r>
    </w:p>
    <w:p>
      <w:pPr>
        <w:autoSpaceDE w:val="0"/>
        <w:autoSpaceDN w:val="0"/>
        <w:spacing w:line="360" w:lineRule="auto"/>
        <w:ind w:firstLine="424" w:firstLineChars="177"/>
        <w:rPr>
          <w:rFonts w:ascii="宋体" w:hAnsi="宋体" w:cs="宋体"/>
          <w:color w:val="auto"/>
          <w:sz w:val="24"/>
          <w:highlight w:val="none"/>
          <w:lang w:val="zh-CN"/>
        </w:rPr>
      </w:pPr>
      <w:r>
        <w:rPr>
          <w:rFonts w:hint="eastAsia" w:ascii="宋体" w:hAnsi="宋体" w:cs="仿宋"/>
          <w:color w:val="auto"/>
          <w:sz w:val="24"/>
          <w:highlight w:val="none"/>
        </w:rPr>
        <w:t>本合同壹式陆份，甲方执叁份，乙方执叁份。每份均具有同等法律效力</w:t>
      </w:r>
      <w:r>
        <w:rPr>
          <w:rFonts w:hint="eastAsia" w:ascii="宋体" w:hAnsi="宋体" w:cs="Arial"/>
          <w:color w:val="auto"/>
          <w:sz w:val="24"/>
          <w:highlight w:val="none"/>
          <w:lang w:val="zh-CN"/>
        </w:rPr>
        <w:t>。</w:t>
      </w:r>
    </w:p>
    <w:p>
      <w:pPr>
        <w:autoSpaceDE w:val="0"/>
        <w:autoSpaceDN w:val="0"/>
        <w:spacing w:line="360" w:lineRule="auto"/>
        <w:ind w:firstLine="482"/>
        <w:rPr>
          <w:rFonts w:ascii="宋体" w:hAnsi="宋体" w:cs="宋体"/>
          <w:color w:val="auto"/>
          <w:sz w:val="24"/>
          <w:highlight w:val="none"/>
          <w:lang w:val="zh-CN"/>
        </w:rPr>
      </w:pPr>
      <w:r>
        <w:rPr>
          <w:rFonts w:hint="eastAsia" w:ascii="宋体" w:hAnsi="宋体" w:cs="宋体"/>
          <w:b/>
          <w:color w:val="auto"/>
          <w:sz w:val="24"/>
          <w:highlight w:val="none"/>
          <w:lang w:val="zh-CN"/>
        </w:rPr>
        <w:t>甲方</w:t>
      </w:r>
      <w:r>
        <w:rPr>
          <w:rFonts w:hint="eastAsia" w:ascii="宋体" w:hAnsi="宋体" w:cs="宋体"/>
          <w:color w:val="auto"/>
          <w:sz w:val="24"/>
          <w:highlight w:val="none"/>
          <w:lang w:val="zh-CN"/>
        </w:rPr>
        <w:t xml:space="preserve">：                             </w:t>
      </w:r>
      <w:r>
        <w:rPr>
          <w:rFonts w:hint="eastAsia" w:ascii="宋体" w:hAnsi="宋体" w:cs="宋体"/>
          <w:b/>
          <w:color w:val="auto"/>
          <w:sz w:val="24"/>
          <w:highlight w:val="none"/>
          <w:lang w:val="zh-CN"/>
        </w:rPr>
        <w:t xml:space="preserve">      乙方</w:t>
      </w:r>
      <w:r>
        <w:rPr>
          <w:rFonts w:hint="eastAsia" w:ascii="宋体" w:hAnsi="宋体" w:cs="宋体"/>
          <w:color w:val="auto"/>
          <w:sz w:val="24"/>
          <w:highlight w:val="none"/>
          <w:lang w:val="zh-CN"/>
        </w:rPr>
        <w:t>：</w:t>
      </w:r>
    </w:p>
    <w:p>
      <w:pPr>
        <w:autoSpaceDE w:val="0"/>
        <w:autoSpaceDN w:val="0"/>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统一社会信用代码：                        统一社会信用代码或身份证号码：</w:t>
      </w:r>
    </w:p>
    <w:p>
      <w:pPr>
        <w:autoSpaceDE w:val="0"/>
        <w:autoSpaceDN w:val="0"/>
        <w:spacing w:line="360" w:lineRule="auto"/>
        <w:rPr>
          <w:rFonts w:ascii="宋体" w:hAnsi="宋体" w:cs="宋体"/>
          <w:color w:val="auto"/>
          <w:sz w:val="24"/>
          <w:highlight w:val="none"/>
          <w:lang w:val="zh-CN"/>
        </w:rPr>
      </w:pPr>
    </w:p>
    <w:p>
      <w:pPr>
        <w:autoSpaceDE w:val="0"/>
        <w:autoSpaceDN w:val="0"/>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住所：                                   住所：</w:t>
      </w:r>
    </w:p>
    <w:p>
      <w:pPr>
        <w:autoSpaceDE w:val="0"/>
        <w:autoSpaceDN w:val="0"/>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法定代表人或                             法定代表人或</w:t>
      </w:r>
    </w:p>
    <w:p>
      <w:pPr>
        <w:autoSpaceDE w:val="0"/>
        <w:autoSpaceDN w:val="0"/>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 xml:space="preserve">授权代表（签字）：                       授权代表（签字）: </w:t>
      </w:r>
    </w:p>
    <w:p>
      <w:pPr>
        <w:autoSpaceDE w:val="0"/>
        <w:autoSpaceDN w:val="0"/>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联系人：                                 联系人：</w:t>
      </w:r>
    </w:p>
    <w:p>
      <w:pPr>
        <w:autoSpaceDE w:val="0"/>
        <w:autoSpaceDN w:val="0"/>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约定送达地址：                           约定送达地址：</w:t>
      </w:r>
    </w:p>
    <w:p>
      <w:pPr>
        <w:autoSpaceDE w:val="0"/>
        <w:autoSpaceDN w:val="0"/>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邮政编码：                               邮政编码：</w:t>
      </w:r>
    </w:p>
    <w:p>
      <w:pPr>
        <w:autoSpaceDE w:val="0"/>
        <w:autoSpaceDN w:val="0"/>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 xml:space="preserve">电话:                                    电话: </w:t>
      </w:r>
    </w:p>
    <w:p>
      <w:pPr>
        <w:autoSpaceDE w:val="0"/>
        <w:autoSpaceDN w:val="0"/>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传真:                                    传真:</w:t>
      </w:r>
    </w:p>
    <w:p>
      <w:pPr>
        <w:autoSpaceDE w:val="0"/>
        <w:autoSpaceDN w:val="0"/>
        <w:spacing w:line="360" w:lineRule="auto"/>
        <w:rPr>
          <w:rFonts w:ascii="宋体" w:hAnsi="宋体" w:cs="宋体"/>
          <w:color w:val="auto"/>
          <w:sz w:val="24"/>
          <w:highlight w:val="none"/>
        </w:rPr>
      </w:pPr>
      <w:r>
        <w:rPr>
          <w:rFonts w:hint="eastAsia" w:ascii="宋体" w:hAnsi="宋体" w:cs="宋体"/>
          <w:color w:val="auto"/>
          <w:sz w:val="24"/>
          <w:highlight w:val="none"/>
          <w:lang w:val="zh-CN"/>
        </w:rPr>
        <w:t>电子邮箱：                               电子邮箱：</w:t>
      </w:r>
    </w:p>
    <w:p>
      <w:pPr>
        <w:autoSpaceDE w:val="0"/>
        <w:autoSpaceDN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开户银行：                               开户银行： </w:t>
      </w:r>
    </w:p>
    <w:p>
      <w:pPr>
        <w:autoSpaceDE w:val="0"/>
        <w:autoSpaceDN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开户名称：                               开户名称： </w:t>
      </w:r>
    </w:p>
    <w:p>
      <w:pPr>
        <w:autoSpaceDE w:val="0"/>
        <w:autoSpaceDN w:val="0"/>
        <w:spacing w:line="360" w:lineRule="auto"/>
        <w:rPr>
          <w:rFonts w:ascii="宋体" w:hAnsi="宋体" w:cs="宋体"/>
          <w:color w:val="auto"/>
          <w:sz w:val="24"/>
          <w:highlight w:val="none"/>
        </w:rPr>
      </w:pPr>
      <w:r>
        <w:rPr>
          <w:rFonts w:hint="eastAsia" w:ascii="宋体" w:hAnsi="宋体" w:cs="宋体"/>
          <w:color w:val="auto"/>
          <w:sz w:val="24"/>
          <w:highlight w:val="none"/>
        </w:rPr>
        <w:t>开户账号：</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开户账号：</w:t>
      </w:r>
    </w:p>
    <w:p>
      <w:pPr>
        <w:widowControl/>
        <w:spacing w:line="360" w:lineRule="auto"/>
        <w:ind w:firstLine="482"/>
        <w:jc w:val="left"/>
        <w:rPr>
          <w:rFonts w:ascii="宋体" w:hAnsi="宋体" w:cs="宋体"/>
          <w:b/>
          <w:color w:val="auto"/>
          <w:sz w:val="24"/>
          <w:highlight w:val="none"/>
        </w:rPr>
      </w:pPr>
    </w:p>
    <w:p>
      <w:pPr>
        <w:widowControl/>
        <w:adjustRightInd/>
        <w:spacing w:line="360" w:lineRule="auto"/>
        <w:ind w:firstLine="482"/>
        <w:jc w:val="center"/>
        <w:rPr>
          <w:rFonts w:ascii="宋体" w:hAnsi="宋体" w:cs="宋体"/>
          <w:b/>
          <w:color w:val="auto"/>
          <w:sz w:val="28"/>
          <w:szCs w:val="28"/>
          <w:highlight w:val="none"/>
        </w:rPr>
      </w:pPr>
      <w:r>
        <w:rPr>
          <w:rFonts w:hint="eastAsia" w:ascii="宋体" w:hAnsi="宋体" w:cs="宋体"/>
          <w:b/>
          <w:color w:val="auto"/>
          <w:highlight w:val="none"/>
        </w:rPr>
        <w:br w:type="page"/>
      </w:r>
      <w:r>
        <w:rPr>
          <w:rFonts w:hint="eastAsia" w:ascii="宋体" w:hAnsi="宋体" w:cs="宋体"/>
          <w:b/>
          <w:color w:val="auto"/>
          <w:sz w:val="28"/>
          <w:szCs w:val="28"/>
          <w:highlight w:val="none"/>
        </w:rPr>
        <w:t>第二部分 合同一般条款</w:t>
      </w:r>
    </w:p>
    <w:p>
      <w:pPr>
        <w:spacing w:line="360" w:lineRule="auto"/>
        <w:ind w:firstLine="482" w:firstLineChars="200"/>
        <w:rPr>
          <w:rFonts w:ascii="宋体" w:hAnsi="宋体" w:cs="宋体"/>
          <w:b/>
          <w:color w:val="auto"/>
          <w:sz w:val="24"/>
          <w:highlight w:val="none"/>
        </w:rPr>
      </w:pPr>
      <w:bookmarkStart w:id="435" w:name="_Toc31297"/>
      <w:bookmarkStart w:id="436" w:name="_Toc14021"/>
      <w:bookmarkStart w:id="437" w:name="_Toc19680"/>
      <w:bookmarkStart w:id="438" w:name="_Toc5228"/>
      <w:bookmarkStart w:id="439" w:name="_Toc25079"/>
      <w:r>
        <w:rPr>
          <w:rFonts w:hint="eastAsia" w:ascii="宋体" w:hAnsi="宋体" w:cs="宋体"/>
          <w:b/>
          <w:color w:val="auto"/>
          <w:sz w:val="24"/>
          <w:highlight w:val="none"/>
        </w:rPr>
        <w:t>2.1 定义</w:t>
      </w:r>
      <w:bookmarkEnd w:id="435"/>
      <w:bookmarkEnd w:id="436"/>
      <w:bookmarkEnd w:id="437"/>
      <w:bookmarkEnd w:id="438"/>
      <w:bookmarkEnd w:id="439"/>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本合同中的下列词语应按以下内容进行解释：</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2.1.1 “合同”系指采购人和中标或成交供应商签订的载明双方当事人所达成的协议，并包括所有的附件、附录和构成合同的其他文件。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2.1.2 “合同价”系指根据合同约定，中标或成交供应商在完全履行合同义务后，采购人应支付给中标或成交供应商的价格。</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2.1.3 “服务”系指中标或成交供应商根据合同约定应向采购人履行的除货物和工程以外的其他政府采购对象，包括采购人自身需要的服务和向社会公众提供的公共服务。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2.1.4 “甲方”系指与中标或成交供应商签署合同的采购人；采购人委托采购代理机构代表其与乙方签订合同的，采购人的授权委托书作为合同附件。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2.1.6 “现场”系指合同约定提供服务的地点。</w:t>
      </w:r>
    </w:p>
    <w:p>
      <w:pPr>
        <w:spacing w:line="360" w:lineRule="auto"/>
        <w:ind w:firstLine="482" w:firstLineChars="200"/>
        <w:rPr>
          <w:rFonts w:ascii="宋体" w:hAnsi="宋体" w:cs="宋体"/>
          <w:b/>
          <w:color w:val="auto"/>
          <w:sz w:val="24"/>
          <w:highlight w:val="none"/>
        </w:rPr>
      </w:pPr>
      <w:bookmarkStart w:id="440" w:name="_Toc16752"/>
      <w:bookmarkStart w:id="441" w:name="_Toc19539"/>
      <w:bookmarkStart w:id="442" w:name="_Toc3769"/>
      <w:bookmarkStart w:id="443" w:name="_Toc23289"/>
      <w:bookmarkStart w:id="444" w:name="_Toc31402"/>
      <w:r>
        <w:rPr>
          <w:rFonts w:hint="eastAsia" w:ascii="宋体" w:hAnsi="宋体" w:cs="宋体"/>
          <w:b/>
          <w:color w:val="auto"/>
          <w:sz w:val="24"/>
          <w:highlight w:val="none"/>
        </w:rPr>
        <w:t>2.2 技术规范</w:t>
      </w:r>
      <w:bookmarkEnd w:id="440"/>
      <w:bookmarkEnd w:id="441"/>
      <w:bookmarkEnd w:id="442"/>
      <w:bookmarkEnd w:id="443"/>
      <w:bookmarkEnd w:id="444"/>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rPr>
          <w:rFonts w:ascii="宋体" w:hAnsi="宋体" w:cs="宋体"/>
          <w:b/>
          <w:color w:val="auto"/>
          <w:sz w:val="24"/>
          <w:highlight w:val="none"/>
        </w:rPr>
      </w:pPr>
      <w:bookmarkStart w:id="445" w:name="_Toc13673"/>
      <w:bookmarkStart w:id="446" w:name="_Toc9161"/>
      <w:bookmarkStart w:id="447" w:name="_Toc12412"/>
      <w:bookmarkStart w:id="448" w:name="_Toc27945"/>
      <w:bookmarkStart w:id="449" w:name="_Toc4133"/>
      <w:r>
        <w:rPr>
          <w:rFonts w:hint="eastAsia" w:ascii="宋体" w:hAnsi="宋体" w:cs="宋体"/>
          <w:b/>
          <w:color w:val="auto"/>
          <w:sz w:val="24"/>
          <w:highlight w:val="none"/>
        </w:rPr>
        <w:t>2.3 知识产权</w:t>
      </w:r>
      <w:bookmarkEnd w:id="445"/>
      <w:bookmarkEnd w:id="446"/>
      <w:bookmarkEnd w:id="447"/>
      <w:bookmarkEnd w:id="448"/>
      <w:bookmarkEnd w:id="449"/>
    </w:p>
    <w:p>
      <w:pPr>
        <w:spacing w:line="360" w:lineRule="auto"/>
        <w:ind w:firstLine="480" w:firstLineChars="200"/>
        <w:jc w:val="left"/>
        <w:rPr>
          <w:rFonts w:ascii="宋体" w:hAnsi="宋体"/>
          <w:color w:val="auto"/>
          <w:sz w:val="24"/>
          <w:highlight w:val="none"/>
        </w:rPr>
      </w:pPr>
      <w:r>
        <w:rPr>
          <w:rFonts w:ascii="宋体" w:hAnsi="宋体"/>
          <w:color w:val="auto"/>
          <w:sz w:val="24"/>
          <w:highlight w:val="none"/>
        </w:rPr>
        <w:t>2.3.1</w:t>
      </w:r>
      <w:r>
        <w:rPr>
          <w:rFonts w:hint="eastAsia" w:ascii="宋体" w:hAnsi="宋体"/>
          <w:color w:val="auto"/>
          <w:sz w:val="24"/>
          <w:highlight w:val="none"/>
        </w:rPr>
        <w:t>乙方为履行本合同义务而向甲方提供的所有服务成果及其知识产权及衍生权利归甲方所有。未经甲方书面同意，乙方不得擅自使用或许可第三方使用，否则甲方有权解除合同，要求乙方返还已支付的全部费用，并由乙方向甲方支付合同总金额20%的违约金。</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2.3.2</w:t>
      </w:r>
      <w:r>
        <w:rPr>
          <w:rFonts w:hint="eastAsia" w:ascii="宋体" w:hAnsi="宋体"/>
          <w:color w:val="auto"/>
          <w:sz w:val="24"/>
          <w:highlight w:val="none"/>
        </w:rPr>
        <w:t>乙方保证其提供的服务或服务成果不存在任何侵犯第三方知识产权及其他权利的情形。如果第三方声称乙方提供的服务或服务成果侵犯其知识产权或其他权利的，由乙方负责处理并自担费用。如因此导致甲方无法正常使用的，甲方有权解除合同，要求乙方返还已支付的全部费用，并由乙方向甲方支付合同总金额20%的违约金。</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2.4 履约检查和问题反馈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2.4.2 合同履行期间，甲方有权将履行过程中出现的问题反馈给乙方，双方当事人应以书面形式约定需要完善和改进的内容。</w:t>
      </w:r>
    </w:p>
    <w:p>
      <w:pPr>
        <w:spacing w:line="360" w:lineRule="auto"/>
        <w:ind w:firstLine="482" w:firstLineChars="200"/>
        <w:rPr>
          <w:rFonts w:ascii="宋体" w:hAnsi="宋体" w:cs="宋体"/>
          <w:b/>
          <w:color w:val="auto"/>
          <w:sz w:val="24"/>
          <w:highlight w:val="none"/>
        </w:rPr>
      </w:pPr>
      <w:bookmarkStart w:id="450" w:name="_Toc32670"/>
      <w:bookmarkStart w:id="451" w:name="_Toc26555"/>
      <w:bookmarkStart w:id="452" w:name="_Toc31233"/>
      <w:bookmarkStart w:id="453" w:name="_Toc22011"/>
      <w:bookmarkStart w:id="454" w:name="_Toc15447"/>
      <w:r>
        <w:rPr>
          <w:rFonts w:hint="eastAsia" w:ascii="宋体" w:hAnsi="宋体" w:cs="宋体"/>
          <w:b/>
          <w:color w:val="auto"/>
          <w:sz w:val="24"/>
          <w:highlight w:val="none"/>
        </w:rPr>
        <w:t>2.5 结算方式和付款条件</w:t>
      </w:r>
      <w:bookmarkEnd w:id="450"/>
      <w:bookmarkEnd w:id="451"/>
      <w:bookmarkEnd w:id="452"/>
      <w:bookmarkEnd w:id="453"/>
      <w:bookmarkEnd w:id="454"/>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360" w:lineRule="auto"/>
        <w:ind w:firstLine="482" w:firstLineChars="200"/>
        <w:rPr>
          <w:rFonts w:ascii="宋体" w:hAnsi="宋体" w:cs="宋体"/>
          <w:b/>
          <w:color w:val="auto"/>
          <w:sz w:val="24"/>
          <w:highlight w:val="none"/>
        </w:rPr>
      </w:pPr>
      <w:bookmarkStart w:id="455" w:name="_Toc18990"/>
      <w:bookmarkStart w:id="456" w:name="_Toc30507"/>
      <w:bookmarkStart w:id="457" w:name="_Toc13467"/>
      <w:bookmarkStart w:id="458" w:name="_Toc13154"/>
      <w:bookmarkStart w:id="459" w:name="_Toc16163"/>
      <w:r>
        <w:rPr>
          <w:rFonts w:hint="eastAsia" w:ascii="宋体" w:hAnsi="宋体" w:cs="宋体"/>
          <w:b/>
          <w:color w:val="auto"/>
          <w:sz w:val="24"/>
          <w:highlight w:val="none"/>
        </w:rPr>
        <w:t>2.6 技术资料和保密义务</w:t>
      </w:r>
      <w:bookmarkEnd w:id="455"/>
      <w:bookmarkEnd w:id="456"/>
      <w:bookmarkEnd w:id="457"/>
      <w:bookmarkEnd w:id="458"/>
      <w:bookmarkEnd w:id="459"/>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2.6.1 乙方有权依据合同约定和项目需要，向甲方了解有关情况，调阅有关资料等，甲方应予积极配合；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2.6.2 乙方有义务妥善保管和保护由甲方提供的前款信息和资料等；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rPr>
          <w:rFonts w:ascii="宋体" w:hAnsi="宋体" w:cs="宋体"/>
          <w:b/>
          <w:color w:val="auto"/>
          <w:sz w:val="24"/>
          <w:highlight w:val="none"/>
        </w:rPr>
      </w:pPr>
      <w:bookmarkStart w:id="460" w:name="_Toc19069"/>
      <w:r>
        <w:rPr>
          <w:rFonts w:hint="eastAsia" w:ascii="宋体" w:hAnsi="宋体" w:cs="宋体"/>
          <w:b/>
          <w:color w:val="auto"/>
          <w:sz w:val="24"/>
          <w:highlight w:val="none"/>
        </w:rPr>
        <w:t>2.7 质量保证</w:t>
      </w:r>
      <w:bookmarkEnd w:id="460"/>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2.7.1 乙方应建立和完善履行合同的内部质量保证体系，并提供相关内部规章制度给甲方，以便甲方进行监督检查；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2.7.2 乙方应保证履行合同的人员数量和素质、软件和硬件设备的配置、场地、环境和设施等满足全面履行合同的要求，并应接受甲方的监督检查。</w:t>
      </w:r>
    </w:p>
    <w:p>
      <w:pPr>
        <w:spacing w:line="360" w:lineRule="auto"/>
        <w:ind w:firstLine="482" w:firstLineChars="200"/>
        <w:rPr>
          <w:rFonts w:ascii="宋体" w:hAnsi="宋体" w:cs="宋体"/>
          <w:b/>
          <w:color w:val="auto"/>
          <w:sz w:val="24"/>
          <w:highlight w:val="none"/>
        </w:rPr>
      </w:pPr>
      <w:bookmarkStart w:id="461" w:name="_Toc22267"/>
      <w:r>
        <w:rPr>
          <w:rFonts w:hint="eastAsia" w:ascii="宋体" w:hAnsi="宋体" w:cs="宋体"/>
          <w:b/>
          <w:color w:val="auto"/>
          <w:sz w:val="24"/>
          <w:highlight w:val="none"/>
        </w:rPr>
        <w:t>2.8 延迟履行</w:t>
      </w:r>
      <w:bookmarkEnd w:id="461"/>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firstLine="482" w:firstLineChars="200"/>
        <w:rPr>
          <w:rFonts w:ascii="宋体" w:hAnsi="宋体" w:cs="宋体"/>
          <w:b/>
          <w:color w:val="auto"/>
          <w:sz w:val="24"/>
          <w:highlight w:val="none"/>
        </w:rPr>
      </w:pPr>
      <w:bookmarkStart w:id="462" w:name="_Toc10611"/>
      <w:r>
        <w:rPr>
          <w:rFonts w:hint="eastAsia" w:ascii="宋体" w:hAnsi="宋体" w:cs="宋体"/>
          <w:b/>
          <w:color w:val="auto"/>
          <w:sz w:val="24"/>
          <w:highlight w:val="none"/>
        </w:rPr>
        <w:t>2.9 合同变更</w:t>
      </w:r>
      <w:bookmarkEnd w:id="462"/>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360" w:lineRule="auto"/>
        <w:ind w:firstLine="482" w:firstLineChars="200"/>
        <w:rPr>
          <w:rFonts w:ascii="宋体" w:hAnsi="宋体" w:cs="宋体"/>
          <w:b/>
          <w:color w:val="auto"/>
          <w:sz w:val="24"/>
          <w:highlight w:val="none"/>
        </w:rPr>
      </w:pPr>
      <w:bookmarkStart w:id="463" w:name="_Toc23368"/>
      <w:bookmarkStart w:id="464" w:name="_Toc26689"/>
      <w:bookmarkStart w:id="465" w:name="_Toc10663"/>
      <w:bookmarkStart w:id="466" w:name="_Toc21830"/>
      <w:bookmarkStart w:id="467" w:name="_Toc42"/>
      <w:r>
        <w:rPr>
          <w:rFonts w:hint="eastAsia" w:ascii="宋体" w:hAnsi="宋体" w:cs="宋体"/>
          <w:b/>
          <w:color w:val="auto"/>
          <w:sz w:val="24"/>
          <w:highlight w:val="none"/>
        </w:rPr>
        <w:t>2.10 合同转让和分包</w:t>
      </w:r>
      <w:bookmarkEnd w:id="463"/>
      <w:bookmarkEnd w:id="464"/>
      <w:bookmarkEnd w:id="465"/>
      <w:bookmarkEnd w:id="466"/>
      <w:bookmarkEnd w:id="467"/>
    </w:p>
    <w:p>
      <w:pPr>
        <w:spacing w:line="360" w:lineRule="auto"/>
        <w:ind w:firstLine="480" w:firstLineChars="200"/>
        <w:rPr>
          <w:rFonts w:ascii="宋体" w:hAnsi="宋体" w:cs="宋体"/>
          <w:color w:val="auto"/>
          <w:sz w:val="24"/>
          <w:highlight w:val="none"/>
        </w:rPr>
      </w:pPr>
      <w:bookmarkStart w:id="468" w:name="_Toc26633"/>
      <w:bookmarkStart w:id="469" w:name="_Toc4720"/>
      <w:bookmarkStart w:id="470" w:name="_Toc25571"/>
      <w:bookmarkStart w:id="471" w:name="_Toc14371"/>
      <w:bookmarkStart w:id="472" w:name="_Toc32494"/>
      <w:r>
        <w:rPr>
          <w:rFonts w:hint="eastAsia" w:ascii="宋体" w:hAnsi="宋体" w:cs="宋体"/>
          <w:color w:val="auto"/>
          <w:sz w:val="24"/>
          <w:highlight w:val="none"/>
        </w:rPr>
        <w:t>合同的权利义务依法不得转让，但经甲方同意，乙方可以依法采取部分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乙方如实施按约分包的，应确保分包的实施主体具备相应的资质条件，并达到本合同的技术要求与质量要求。</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2.11 不可抗力</w:t>
      </w:r>
      <w:bookmarkEnd w:id="468"/>
      <w:bookmarkEnd w:id="469"/>
      <w:bookmarkEnd w:id="470"/>
      <w:bookmarkEnd w:id="471"/>
      <w:bookmarkEnd w:id="472"/>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2.11.1如果任何一方遭遇法律规定的不可抗力，致使合同履行受阻时，履行合同的期限应予延长，延长的期限应相当于不可抗力所影响的时间；</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2.11.2 因不可抗力致使不能实现合同目的的，当事人可以解除合同；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2.11.3 因不可抗力致使合同有变更必要的，双方当事人应在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约定时间内以书面形式变更合同；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2.11.4受不可抗力影响的一方在不可抗力发生后，应在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约定时间内以书面形式通知对方当事人，并在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约定时间内，将有关部门出具的证明文件送达对方当事人。</w:t>
      </w:r>
    </w:p>
    <w:p>
      <w:pPr>
        <w:spacing w:line="360" w:lineRule="auto"/>
        <w:ind w:firstLine="482" w:firstLineChars="200"/>
        <w:rPr>
          <w:rFonts w:ascii="宋体" w:hAnsi="宋体" w:cs="宋体"/>
          <w:b/>
          <w:color w:val="auto"/>
          <w:sz w:val="24"/>
          <w:highlight w:val="none"/>
        </w:rPr>
      </w:pPr>
      <w:bookmarkStart w:id="473" w:name="_Toc3638"/>
      <w:bookmarkStart w:id="474" w:name="_Toc14115"/>
      <w:bookmarkStart w:id="475" w:name="_Toc25783"/>
      <w:bookmarkStart w:id="476" w:name="_Toc23854"/>
      <w:bookmarkStart w:id="477" w:name="_Toc24465"/>
      <w:r>
        <w:rPr>
          <w:rFonts w:hint="eastAsia" w:ascii="宋体" w:hAnsi="宋体" w:cs="宋体"/>
          <w:b/>
          <w:color w:val="auto"/>
          <w:sz w:val="24"/>
          <w:highlight w:val="none"/>
        </w:rPr>
        <w:t>2.12 税费</w:t>
      </w:r>
      <w:bookmarkEnd w:id="473"/>
      <w:bookmarkEnd w:id="474"/>
      <w:bookmarkEnd w:id="475"/>
      <w:bookmarkEnd w:id="476"/>
      <w:bookmarkEnd w:id="477"/>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与合同有关的一切税费，均按照中华人民共和国法律的相关规定缴纳。</w:t>
      </w:r>
    </w:p>
    <w:p>
      <w:pPr>
        <w:spacing w:line="360" w:lineRule="auto"/>
        <w:ind w:firstLine="482" w:firstLineChars="200"/>
        <w:rPr>
          <w:rFonts w:ascii="宋体" w:hAnsi="宋体" w:cs="宋体"/>
          <w:b/>
          <w:color w:val="auto"/>
          <w:sz w:val="24"/>
          <w:highlight w:val="none"/>
        </w:rPr>
      </w:pPr>
      <w:bookmarkStart w:id="478" w:name="_Toc26883"/>
      <w:bookmarkStart w:id="479" w:name="_Toc30105"/>
      <w:bookmarkStart w:id="480" w:name="_Toc7315"/>
      <w:bookmarkStart w:id="481" w:name="_Toc14814"/>
      <w:bookmarkStart w:id="482" w:name="_Toc25525"/>
      <w:r>
        <w:rPr>
          <w:rFonts w:hint="eastAsia" w:ascii="宋体" w:hAnsi="宋体" w:cs="宋体"/>
          <w:b/>
          <w:color w:val="auto"/>
          <w:sz w:val="24"/>
          <w:highlight w:val="none"/>
        </w:rPr>
        <w:t>2.13 乙方破产</w:t>
      </w:r>
      <w:bookmarkEnd w:id="478"/>
      <w:bookmarkEnd w:id="479"/>
      <w:bookmarkEnd w:id="480"/>
      <w:bookmarkEnd w:id="481"/>
      <w:bookmarkEnd w:id="482"/>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rPr>
          <w:rFonts w:ascii="宋体" w:hAnsi="宋体" w:cs="宋体"/>
          <w:b/>
          <w:color w:val="auto"/>
          <w:sz w:val="24"/>
          <w:highlight w:val="none"/>
        </w:rPr>
      </w:pPr>
      <w:bookmarkStart w:id="483" w:name="_Toc2016"/>
      <w:bookmarkStart w:id="484" w:name="_Toc1123"/>
      <w:bookmarkStart w:id="485" w:name="_Toc23323"/>
      <w:r>
        <w:rPr>
          <w:rFonts w:hint="eastAsia" w:ascii="宋体" w:hAnsi="宋体" w:cs="宋体"/>
          <w:b/>
          <w:color w:val="auto"/>
          <w:sz w:val="24"/>
          <w:highlight w:val="none"/>
        </w:rPr>
        <w:t>2.14 合同中止、终止</w:t>
      </w:r>
      <w:bookmarkEnd w:id="483"/>
      <w:bookmarkEnd w:id="484"/>
      <w:bookmarkEnd w:id="485"/>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2.14.1 双方当事人不得擅自中止或者终止合同；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rPr>
          <w:rFonts w:ascii="宋体" w:hAnsi="宋体" w:cs="宋体"/>
          <w:b/>
          <w:color w:val="auto"/>
          <w:sz w:val="24"/>
          <w:highlight w:val="none"/>
        </w:rPr>
      </w:pPr>
      <w:bookmarkStart w:id="486" w:name="_Toc17363"/>
      <w:bookmarkStart w:id="487" w:name="_Toc14525"/>
      <w:bookmarkStart w:id="488" w:name="_Toc1969"/>
      <w:r>
        <w:rPr>
          <w:rFonts w:hint="eastAsia" w:ascii="宋体" w:hAnsi="宋体" w:cs="宋体"/>
          <w:b/>
          <w:color w:val="auto"/>
          <w:sz w:val="24"/>
          <w:highlight w:val="none"/>
        </w:rPr>
        <w:t>2.15 检验和验收</w:t>
      </w:r>
      <w:bookmarkEnd w:id="486"/>
      <w:bookmarkEnd w:id="487"/>
      <w:bookmarkEnd w:id="488"/>
    </w:p>
    <w:p>
      <w:pPr>
        <w:tabs>
          <w:tab w:val="left" w:pos="360"/>
          <w:tab w:val="left" w:pos="540"/>
          <w:tab w:val="left" w:pos="1080"/>
        </w:tabs>
        <w:spacing w:line="360" w:lineRule="auto"/>
        <w:ind w:firstLine="480" w:firstLineChars="200"/>
        <w:rPr>
          <w:rFonts w:ascii="宋体" w:hAnsi="宋体" w:cs="宋体"/>
          <w:color w:val="auto"/>
          <w:sz w:val="24"/>
          <w:highlight w:val="none"/>
        </w:rPr>
      </w:pPr>
      <w:r>
        <w:rPr>
          <w:rFonts w:hint="eastAsia" w:ascii="宋体" w:hAnsi="宋体"/>
          <w:color w:val="auto"/>
          <w:sz w:val="24"/>
          <w:highlight w:val="none"/>
        </w:rPr>
        <w:t>见专用条款2</w:t>
      </w:r>
      <w:r>
        <w:rPr>
          <w:rFonts w:ascii="宋体" w:hAnsi="宋体"/>
          <w:color w:val="auto"/>
          <w:sz w:val="24"/>
          <w:highlight w:val="none"/>
        </w:rPr>
        <w:t>.15</w:t>
      </w:r>
    </w:p>
    <w:p>
      <w:pPr>
        <w:spacing w:line="360" w:lineRule="auto"/>
        <w:ind w:firstLine="482" w:firstLineChars="200"/>
        <w:rPr>
          <w:rFonts w:ascii="宋体" w:hAnsi="宋体" w:cs="宋体"/>
          <w:b/>
          <w:color w:val="auto"/>
          <w:sz w:val="24"/>
          <w:highlight w:val="none"/>
        </w:rPr>
      </w:pPr>
      <w:bookmarkStart w:id="489" w:name="_Toc12666"/>
      <w:bookmarkStart w:id="490" w:name="_Toc9808"/>
      <w:bookmarkStart w:id="491" w:name="_Toc31892"/>
      <w:bookmarkStart w:id="492" w:name="_Toc25198"/>
      <w:bookmarkStart w:id="493" w:name="_Toc2308"/>
      <w:r>
        <w:rPr>
          <w:rFonts w:hint="eastAsia" w:ascii="宋体" w:hAnsi="宋体" w:cs="宋体"/>
          <w:b/>
          <w:color w:val="auto"/>
          <w:sz w:val="24"/>
          <w:highlight w:val="none"/>
        </w:rPr>
        <w:t>2.16 通知和送达</w:t>
      </w:r>
      <w:bookmarkEnd w:id="489"/>
      <w:bookmarkEnd w:id="490"/>
      <w:bookmarkEnd w:id="491"/>
      <w:bookmarkEnd w:id="492"/>
      <w:bookmarkEnd w:id="493"/>
    </w:p>
    <w:p>
      <w:pPr>
        <w:spacing w:line="360" w:lineRule="auto"/>
        <w:ind w:firstLine="480" w:firstLineChars="200"/>
        <w:rPr>
          <w:rFonts w:ascii="宋体" w:hAnsi="宋体" w:cs="宋体"/>
          <w:color w:val="auto"/>
          <w:sz w:val="24"/>
          <w:highlight w:val="none"/>
        </w:rPr>
      </w:pPr>
      <w:bookmarkStart w:id="494" w:name="_Toc18401"/>
      <w:bookmarkStart w:id="495" w:name="_Toc27674"/>
      <w:r>
        <w:rPr>
          <w:rFonts w:hint="eastAsia" w:ascii="宋体" w:hAnsi="宋体" w:cs="宋体"/>
          <w:color w:val="auto"/>
          <w:sz w:val="24"/>
          <w:highlight w:val="none"/>
        </w:rPr>
        <w:t xml:space="preserve">2.16.1任何一方因履行合同而以合同第一部分尾部所列明的传真或电子邮件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发出的所有通知、文件、材料，均视为已向对方当事人送达；任何一方变更上述送达方式或者地址的，应于</w:t>
      </w:r>
      <w:r>
        <w:rPr>
          <w:rFonts w:hint="eastAsia" w:ascii="宋体" w:hAnsi="宋体" w:cs="宋体"/>
          <w:color w:val="auto"/>
          <w:sz w:val="24"/>
          <w:highlight w:val="none"/>
          <w:u w:val="single"/>
        </w:rPr>
        <w:t>3</w:t>
      </w:r>
      <w:r>
        <w:rPr>
          <w:rFonts w:hint="eastAsia" w:ascii="宋体" w:hAnsi="宋体" w:cs="宋体"/>
          <w:color w:val="auto"/>
          <w:sz w:val="24"/>
          <w:highlight w:val="none"/>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494"/>
      <w:bookmarkEnd w:id="495"/>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6</w:t>
      </w:r>
      <w:r>
        <w:rPr>
          <w:rFonts w:hint="eastAsia" w:ascii="宋体" w:hAnsi="宋体" w:cs="宋体"/>
          <w:color w:val="auto"/>
          <w:sz w:val="24"/>
          <w:highlight w:val="none"/>
        </w:rPr>
        <w:t>.3 上述地址亦作为司法文书的送达地址。</w:t>
      </w:r>
    </w:p>
    <w:p>
      <w:pPr>
        <w:spacing w:line="360" w:lineRule="auto"/>
        <w:ind w:firstLine="482" w:firstLineChars="200"/>
        <w:rPr>
          <w:rFonts w:ascii="宋体" w:hAnsi="宋体" w:cs="宋体"/>
          <w:b/>
          <w:color w:val="auto"/>
          <w:sz w:val="24"/>
          <w:highlight w:val="none"/>
        </w:rPr>
      </w:pPr>
      <w:bookmarkStart w:id="496" w:name="_Toc12254"/>
      <w:bookmarkStart w:id="497" w:name="_Toc20808"/>
      <w:bookmarkStart w:id="498" w:name="_Toc28906"/>
      <w:bookmarkStart w:id="499" w:name="_Toc27644"/>
      <w:bookmarkStart w:id="500" w:name="_Toc5063"/>
      <w:r>
        <w:rPr>
          <w:rFonts w:hint="eastAsia" w:ascii="宋体" w:hAnsi="宋体" w:cs="宋体"/>
          <w:b/>
          <w:color w:val="auto"/>
          <w:sz w:val="24"/>
          <w:highlight w:val="none"/>
        </w:rPr>
        <w:t>2.17 合同使用的文字和适用的法律</w:t>
      </w:r>
      <w:bookmarkEnd w:id="496"/>
      <w:bookmarkEnd w:id="497"/>
      <w:bookmarkEnd w:id="498"/>
      <w:bookmarkEnd w:id="499"/>
      <w:bookmarkEnd w:id="500"/>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2.17.1 合同使用汉语书就、变更和解释；</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2.17.2 合同适用中华人民共和国法律。</w:t>
      </w:r>
    </w:p>
    <w:p>
      <w:pPr>
        <w:spacing w:line="360" w:lineRule="auto"/>
        <w:ind w:firstLine="482" w:firstLineChars="200"/>
        <w:rPr>
          <w:rFonts w:ascii="宋体" w:hAnsi="宋体" w:cs="宋体"/>
          <w:b/>
          <w:color w:val="auto"/>
          <w:sz w:val="24"/>
          <w:highlight w:val="none"/>
        </w:rPr>
      </w:pPr>
      <w:bookmarkStart w:id="501" w:name="_Toc18540"/>
      <w:bookmarkStart w:id="502" w:name="_Toc4355"/>
      <w:bookmarkStart w:id="503" w:name="_Toc30599"/>
      <w:r>
        <w:rPr>
          <w:rFonts w:hint="eastAsia" w:ascii="宋体" w:hAnsi="宋体" w:cs="宋体"/>
          <w:b/>
          <w:color w:val="auto"/>
          <w:sz w:val="24"/>
          <w:highlight w:val="none"/>
        </w:rPr>
        <w:t>2.18 计量单位</w:t>
      </w:r>
      <w:bookmarkEnd w:id="501"/>
      <w:bookmarkEnd w:id="502"/>
      <w:bookmarkEnd w:id="503"/>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2.19合同份数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合同份数按</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规定，每份均具有同等法律效力。</w:t>
      </w:r>
    </w:p>
    <w:p>
      <w:pPr>
        <w:spacing w:line="360" w:lineRule="auto"/>
        <w:ind w:firstLine="480"/>
        <w:jc w:val="center"/>
        <w:outlineLvl w:val="1"/>
        <w:rPr>
          <w:rFonts w:ascii="宋体" w:hAnsi="宋体" w:cs="宋体"/>
          <w:b/>
          <w:color w:val="auto"/>
          <w:sz w:val="24"/>
          <w:highlight w:val="none"/>
        </w:rPr>
      </w:pPr>
      <w:r>
        <w:rPr>
          <w:rFonts w:hint="eastAsia" w:ascii="宋体" w:hAnsi="宋体" w:cs="宋体"/>
          <w:color w:val="auto"/>
          <w:kern w:val="0"/>
          <w:highlight w:val="none"/>
        </w:rPr>
        <w:br w:type="page"/>
      </w:r>
      <w:r>
        <w:rPr>
          <w:rFonts w:hint="eastAsia" w:ascii="宋体" w:hAnsi="宋体" w:cs="宋体"/>
          <w:b/>
          <w:color w:val="auto"/>
          <w:sz w:val="28"/>
          <w:szCs w:val="28"/>
          <w:highlight w:val="none"/>
        </w:rPr>
        <w:t>第三部分</w:t>
      </w:r>
      <w:r>
        <w:rPr>
          <w:rFonts w:ascii="宋体" w:hAnsi="宋体" w:cs="宋体"/>
          <w:b/>
          <w:color w:val="auto"/>
          <w:sz w:val="28"/>
          <w:szCs w:val="28"/>
          <w:highlight w:val="none"/>
        </w:rPr>
        <w:t xml:space="preserve">  </w:t>
      </w:r>
      <w:r>
        <w:rPr>
          <w:rFonts w:hint="eastAsia" w:ascii="宋体" w:hAnsi="宋体" w:cs="宋体"/>
          <w:b/>
          <w:color w:val="auto"/>
          <w:sz w:val="28"/>
          <w:szCs w:val="28"/>
          <w:highlight w:val="none"/>
        </w:rPr>
        <w:t>合同专用条款</w:t>
      </w:r>
    </w:p>
    <w:p>
      <w:pPr>
        <w:spacing w:line="360" w:lineRule="auto"/>
        <w:ind w:left="-420" w:leftChars="-200" w:right="-420" w:rightChars="-200" w:firstLine="480" w:firstLineChars="200"/>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03"/>
        <w:gridCol w:w="82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95" w:type="pct"/>
            <w:tcBorders>
              <w:left w:val="single" w:color="auto" w:sz="4" w:space="0"/>
            </w:tcBorders>
            <w:vAlign w:val="center"/>
          </w:tcPr>
          <w:p>
            <w:pPr>
              <w:spacing w:line="360" w:lineRule="auto"/>
              <w:ind w:firstLine="482"/>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4505" w:type="pct"/>
            <w:vAlign w:val="center"/>
          </w:tcPr>
          <w:p>
            <w:pPr>
              <w:spacing w:line="360" w:lineRule="auto"/>
              <w:ind w:firstLine="482"/>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1.3.2</w:t>
            </w:r>
          </w:p>
        </w:tc>
        <w:tc>
          <w:tcPr>
            <w:tcW w:w="4505"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1.4.2</w:t>
            </w:r>
          </w:p>
        </w:tc>
        <w:tc>
          <w:tcPr>
            <w:tcW w:w="4505"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1.5.1 </w:t>
            </w:r>
          </w:p>
        </w:tc>
        <w:tc>
          <w:tcPr>
            <w:tcW w:w="4505" w:type="pct"/>
            <w:vAlign w:val="center"/>
          </w:tcPr>
          <w:p>
            <w:pPr>
              <w:spacing w:line="360" w:lineRule="auto"/>
              <w:rPr>
                <w:rFonts w:ascii="宋体" w:hAnsi="宋体" w:cs="宋体"/>
                <w:color w:val="auto"/>
                <w:sz w:val="24"/>
                <w:highlight w:val="none"/>
              </w:rPr>
            </w:pPr>
            <w:r>
              <w:rPr>
                <w:rFonts w:ascii="宋体" w:hAnsi="宋体"/>
                <w:color w:val="auto"/>
                <w:sz w:val="24"/>
                <w:highlight w:val="none"/>
              </w:rPr>
              <w:t>合同生效</w:t>
            </w:r>
            <w:r>
              <w:rPr>
                <w:rFonts w:hint="eastAsia" w:ascii="宋体" w:hAnsi="宋体"/>
                <w:color w:val="auto"/>
                <w:sz w:val="24"/>
                <w:highlight w:val="none"/>
              </w:rPr>
              <w:t>后</w:t>
            </w:r>
            <w:r>
              <w:rPr>
                <w:rStyle w:val="988"/>
                <w:rFonts w:hint="eastAsia" w:ascii="宋体" w:hAnsi="宋体"/>
                <w:color w:val="auto"/>
                <w:sz w:val="24"/>
                <w:highlight w:val="none"/>
              </w:rPr>
              <w:t>且乙方提供符合要求的发票后</w:t>
            </w:r>
            <w:r>
              <w:rPr>
                <w:rFonts w:hint="eastAsia" w:ascii="宋体" w:hAnsi="宋体"/>
                <w:color w:val="auto"/>
                <w:sz w:val="24"/>
                <w:highlight w:val="none"/>
              </w:rPr>
              <w:t>，具备支付条件，5</w:t>
            </w:r>
            <w:r>
              <w:rPr>
                <w:rFonts w:ascii="宋体" w:hAnsi="宋体"/>
                <w:color w:val="auto"/>
                <w:sz w:val="24"/>
                <w:highlight w:val="none"/>
              </w:rPr>
              <w:t>个工作日内，</w:t>
            </w:r>
            <w:r>
              <w:rPr>
                <w:rFonts w:hint="eastAsia" w:ascii="宋体" w:hAnsi="宋体"/>
                <w:color w:val="auto"/>
                <w:sz w:val="24"/>
                <w:highlight w:val="none"/>
              </w:rPr>
              <w:t>甲方</w:t>
            </w:r>
            <w:r>
              <w:rPr>
                <w:rFonts w:ascii="宋体" w:hAnsi="宋体"/>
                <w:color w:val="auto"/>
                <w:sz w:val="24"/>
                <w:highlight w:val="none"/>
              </w:rPr>
              <w:t>向</w:t>
            </w:r>
            <w:r>
              <w:rPr>
                <w:rFonts w:hint="eastAsia" w:ascii="宋体" w:hAnsi="宋体"/>
                <w:color w:val="auto"/>
                <w:sz w:val="24"/>
                <w:highlight w:val="none"/>
              </w:rPr>
              <w:t>乙方</w:t>
            </w:r>
            <w:r>
              <w:rPr>
                <w:rFonts w:ascii="宋体" w:hAnsi="宋体"/>
                <w:color w:val="auto"/>
                <w:sz w:val="24"/>
                <w:highlight w:val="none"/>
              </w:rPr>
              <w:t>支付合同总价</w:t>
            </w:r>
            <w:r>
              <w:rPr>
                <w:rFonts w:ascii="宋体" w:hAnsi="宋体"/>
                <w:color w:val="auto"/>
                <w:sz w:val="24"/>
                <w:highlight w:val="none"/>
                <w:u w:val="single"/>
              </w:rPr>
              <w:t xml:space="preserve"> </w:t>
            </w:r>
            <w:r>
              <w:rPr>
                <w:rFonts w:hint="eastAsia" w:ascii="宋体" w:hAnsi="宋体"/>
                <w:color w:val="auto"/>
                <w:sz w:val="24"/>
                <w:highlight w:val="none"/>
                <w:u w:val="single"/>
              </w:rPr>
              <w:t>50</w:t>
            </w:r>
            <w:r>
              <w:rPr>
                <w:rFonts w:ascii="宋体" w:hAnsi="宋体"/>
                <w:color w:val="auto"/>
                <w:sz w:val="24"/>
                <w:highlight w:val="none"/>
                <w:u w:val="single"/>
              </w:rPr>
              <w:t xml:space="preserve"> </w:t>
            </w:r>
            <w:r>
              <w:rPr>
                <w:rFonts w:ascii="宋体" w:hAnsi="宋体"/>
                <w:color w:val="auto"/>
                <w:sz w:val="24"/>
                <w:highlight w:val="none"/>
              </w:rPr>
              <w:t>%作为合同预付款</w:t>
            </w:r>
            <w:r>
              <w:rPr>
                <w:rFonts w:hint="eastAsia" w:ascii="宋体" w:hAnsi="宋体" w:cs="宋体"/>
                <w:snapToGrid w:val="0"/>
                <w:color w:val="auto"/>
                <w:kern w:val="0"/>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1.5.2</w:t>
            </w:r>
          </w:p>
        </w:tc>
        <w:tc>
          <w:tcPr>
            <w:tcW w:w="4505"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1.5.3 </w:t>
            </w:r>
          </w:p>
        </w:tc>
        <w:tc>
          <w:tcPr>
            <w:tcW w:w="4505"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1.6.2</w:t>
            </w:r>
          </w:p>
        </w:tc>
        <w:tc>
          <w:tcPr>
            <w:tcW w:w="4505" w:type="pct"/>
            <w:vAlign w:val="center"/>
          </w:tcPr>
          <w:p>
            <w:pPr>
              <w:spacing w:line="360" w:lineRule="auto"/>
              <w:ind w:firstLine="470" w:firstLineChars="196"/>
              <w:rPr>
                <w:rFonts w:ascii="宋体" w:hAnsi="宋体"/>
                <w:color w:val="auto"/>
                <w:sz w:val="24"/>
                <w:highlight w:val="none"/>
              </w:rPr>
            </w:pPr>
            <w:r>
              <w:rPr>
                <w:rFonts w:ascii="宋体" w:hAnsi="宋体"/>
                <w:color w:val="auto"/>
                <w:sz w:val="24"/>
                <w:highlight w:val="none"/>
              </w:rPr>
              <w:t>第一次付款：合同生效</w:t>
            </w:r>
            <w:r>
              <w:rPr>
                <w:rFonts w:hint="eastAsia" w:ascii="宋体" w:hAnsi="宋体"/>
                <w:color w:val="auto"/>
                <w:sz w:val="24"/>
                <w:highlight w:val="none"/>
              </w:rPr>
              <w:t>后</w:t>
            </w:r>
            <w:r>
              <w:rPr>
                <w:rStyle w:val="988"/>
                <w:rFonts w:hint="eastAsia" w:ascii="宋体" w:hAnsi="宋体"/>
                <w:color w:val="auto"/>
                <w:sz w:val="24"/>
                <w:highlight w:val="none"/>
              </w:rPr>
              <w:t>且乙方提供符合要求的发票后</w:t>
            </w:r>
            <w:r>
              <w:rPr>
                <w:rFonts w:hint="eastAsia" w:ascii="宋体" w:hAnsi="宋体"/>
                <w:color w:val="auto"/>
                <w:sz w:val="24"/>
                <w:highlight w:val="none"/>
              </w:rPr>
              <w:t>，具备支付条件，5</w:t>
            </w:r>
            <w:r>
              <w:rPr>
                <w:rFonts w:ascii="宋体" w:hAnsi="宋体"/>
                <w:color w:val="auto"/>
                <w:sz w:val="24"/>
                <w:highlight w:val="none"/>
              </w:rPr>
              <w:t>个工作日内，</w:t>
            </w:r>
            <w:r>
              <w:rPr>
                <w:rFonts w:hint="eastAsia" w:ascii="宋体" w:hAnsi="宋体"/>
                <w:color w:val="auto"/>
                <w:sz w:val="24"/>
                <w:highlight w:val="none"/>
              </w:rPr>
              <w:t>甲方</w:t>
            </w:r>
            <w:r>
              <w:rPr>
                <w:rFonts w:ascii="宋体" w:hAnsi="宋体"/>
                <w:color w:val="auto"/>
                <w:sz w:val="24"/>
                <w:highlight w:val="none"/>
              </w:rPr>
              <w:t>向</w:t>
            </w:r>
            <w:r>
              <w:rPr>
                <w:rFonts w:hint="eastAsia" w:ascii="宋体" w:hAnsi="宋体"/>
                <w:color w:val="auto"/>
                <w:sz w:val="24"/>
                <w:highlight w:val="none"/>
              </w:rPr>
              <w:t>乙方</w:t>
            </w:r>
            <w:r>
              <w:rPr>
                <w:rFonts w:ascii="宋体" w:hAnsi="宋体"/>
                <w:color w:val="auto"/>
                <w:sz w:val="24"/>
                <w:highlight w:val="none"/>
              </w:rPr>
              <w:t>支付合同总价</w:t>
            </w:r>
            <w:r>
              <w:rPr>
                <w:rFonts w:ascii="宋体" w:hAnsi="宋体"/>
                <w:color w:val="auto"/>
                <w:sz w:val="24"/>
                <w:highlight w:val="none"/>
                <w:u w:val="single"/>
              </w:rPr>
              <w:t xml:space="preserve"> </w:t>
            </w:r>
            <w:r>
              <w:rPr>
                <w:rFonts w:hint="eastAsia" w:ascii="宋体" w:hAnsi="宋体"/>
                <w:color w:val="auto"/>
                <w:sz w:val="24"/>
                <w:highlight w:val="none"/>
                <w:u w:val="single"/>
              </w:rPr>
              <w:t>50</w:t>
            </w:r>
            <w:r>
              <w:rPr>
                <w:rFonts w:ascii="宋体" w:hAnsi="宋体"/>
                <w:color w:val="auto"/>
                <w:sz w:val="24"/>
                <w:highlight w:val="none"/>
                <w:u w:val="single"/>
              </w:rPr>
              <w:t xml:space="preserve"> </w:t>
            </w:r>
            <w:r>
              <w:rPr>
                <w:rFonts w:ascii="宋体" w:hAnsi="宋体"/>
                <w:color w:val="auto"/>
                <w:sz w:val="24"/>
                <w:highlight w:val="none"/>
              </w:rPr>
              <w:t>%作为合同预付款，计人民币</w:t>
            </w:r>
            <w:r>
              <w:rPr>
                <w:rFonts w:ascii="宋体" w:hAnsi="宋体"/>
                <w:color w:val="auto"/>
                <w:sz w:val="24"/>
                <w:highlight w:val="none"/>
                <w:u w:val="single"/>
              </w:rPr>
              <w:t xml:space="preserve">      </w:t>
            </w:r>
            <w:r>
              <w:rPr>
                <w:rFonts w:ascii="宋体" w:hAnsi="宋体"/>
                <w:color w:val="auto"/>
                <w:sz w:val="24"/>
                <w:highlight w:val="none"/>
              </w:rPr>
              <w:t>整（￥</w:t>
            </w:r>
            <w:r>
              <w:rPr>
                <w:rFonts w:ascii="宋体" w:hAnsi="宋体"/>
                <w:color w:val="auto"/>
                <w:sz w:val="24"/>
                <w:highlight w:val="none"/>
                <w:u w:val="single"/>
              </w:rPr>
              <w:t xml:space="preserve">      </w:t>
            </w:r>
            <w:r>
              <w:rPr>
                <w:rFonts w:ascii="宋体" w:hAnsi="宋体"/>
                <w:color w:val="auto"/>
                <w:sz w:val="24"/>
                <w:highlight w:val="none"/>
              </w:rPr>
              <w:t xml:space="preserve">）； </w:t>
            </w:r>
          </w:p>
          <w:p>
            <w:pPr>
              <w:spacing w:line="360" w:lineRule="auto"/>
              <w:ind w:firstLine="470" w:firstLineChars="196"/>
              <w:rPr>
                <w:rFonts w:ascii="宋体" w:hAnsi="宋体"/>
                <w:color w:val="auto"/>
                <w:sz w:val="24"/>
                <w:highlight w:val="none"/>
              </w:rPr>
            </w:pPr>
            <w:r>
              <w:rPr>
                <w:rFonts w:ascii="宋体" w:hAnsi="宋体"/>
                <w:color w:val="auto"/>
                <w:sz w:val="24"/>
                <w:highlight w:val="none"/>
              </w:rPr>
              <w:t>第</w:t>
            </w:r>
            <w:r>
              <w:rPr>
                <w:rFonts w:hint="eastAsia" w:ascii="宋体" w:hAnsi="宋体"/>
                <w:color w:val="auto"/>
                <w:sz w:val="24"/>
                <w:highlight w:val="none"/>
              </w:rPr>
              <w:t>二</w:t>
            </w:r>
            <w:r>
              <w:rPr>
                <w:rFonts w:ascii="宋体" w:hAnsi="宋体"/>
                <w:color w:val="auto"/>
                <w:sz w:val="24"/>
                <w:highlight w:val="none"/>
              </w:rPr>
              <w:t>次付款：</w:t>
            </w:r>
            <w:r>
              <w:rPr>
                <w:rFonts w:hint="eastAsia" w:ascii="宋体" w:hAnsi="宋体"/>
                <w:color w:val="auto"/>
                <w:sz w:val="24"/>
                <w:highlight w:val="none"/>
              </w:rPr>
              <w:t>项目完成并通过验收后</w:t>
            </w:r>
            <w:r>
              <w:rPr>
                <w:rStyle w:val="988"/>
                <w:rFonts w:hint="eastAsia" w:ascii="宋体" w:hAnsi="宋体"/>
                <w:color w:val="auto"/>
                <w:sz w:val="24"/>
                <w:highlight w:val="none"/>
              </w:rPr>
              <w:t>且乙方提供符合要求的发票后</w:t>
            </w:r>
            <w:r>
              <w:rPr>
                <w:rFonts w:hint="eastAsia" w:ascii="宋体" w:hAnsi="宋体"/>
                <w:color w:val="auto"/>
                <w:sz w:val="24"/>
                <w:highlight w:val="none"/>
              </w:rPr>
              <w:t>，具备支付条件，5</w:t>
            </w:r>
            <w:r>
              <w:rPr>
                <w:rFonts w:ascii="宋体" w:hAnsi="宋体"/>
                <w:color w:val="auto"/>
                <w:sz w:val="24"/>
                <w:highlight w:val="none"/>
              </w:rPr>
              <w:t>个工作日内，</w:t>
            </w:r>
            <w:r>
              <w:rPr>
                <w:rFonts w:hint="eastAsia" w:ascii="宋体" w:hAnsi="宋体"/>
                <w:color w:val="auto"/>
                <w:sz w:val="24"/>
                <w:highlight w:val="none"/>
              </w:rPr>
              <w:t>甲方</w:t>
            </w:r>
            <w:r>
              <w:rPr>
                <w:rFonts w:ascii="宋体" w:hAnsi="宋体"/>
                <w:color w:val="auto"/>
                <w:sz w:val="24"/>
                <w:highlight w:val="none"/>
              </w:rPr>
              <w:t>向</w:t>
            </w:r>
            <w:r>
              <w:rPr>
                <w:rFonts w:hint="eastAsia" w:ascii="宋体" w:hAnsi="宋体"/>
                <w:color w:val="auto"/>
                <w:sz w:val="24"/>
                <w:highlight w:val="none"/>
              </w:rPr>
              <w:t>乙方</w:t>
            </w:r>
            <w:r>
              <w:rPr>
                <w:rFonts w:ascii="宋体" w:hAnsi="宋体"/>
                <w:color w:val="auto"/>
                <w:sz w:val="24"/>
                <w:highlight w:val="none"/>
              </w:rPr>
              <w:t>支付合同总价</w:t>
            </w:r>
            <w:r>
              <w:rPr>
                <w:rFonts w:ascii="宋体" w:hAnsi="宋体"/>
                <w:color w:val="auto"/>
                <w:sz w:val="24"/>
                <w:highlight w:val="none"/>
                <w:u w:val="single"/>
              </w:rPr>
              <w:t xml:space="preserve"> 5</w:t>
            </w:r>
            <w:r>
              <w:rPr>
                <w:rFonts w:hint="eastAsia" w:ascii="宋体" w:hAnsi="宋体"/>
                <w:color w:val="auto"/>
                <w:sz w:val="24"/>
                <w:highlight w:val="none"/>
                <w:u w:val="single"/>
              </w:rPr>
              <w:t>0</w:t>
            </w:r>
            <w:r>
              <w:rPr>
                <w:rFonts w:ascii="宋体" w:hAnsi="宋体"/>
                <w:color w:val="auto"/>
                <w:sz w:val="24"/>
                <w:highlight w:val="none"/>
                <w:u w:val="single"/>
              </w:rPr>
              <w:t xml:space="preserve"> </w:t>
            </w:r>
            <w:r>
              <w:rPr>
                <w:rFonts w:ascii="宋体" w:hAnsi="宋体"/>
                <w:color w:val="auto"/>
                <w:sz w:val="24"/>
                <w:highlight w:val="none"/>
              </w:rPr>
              <w:t>%的合同</w:t>
            </w:r>
            <w:r>
              <w:rPr>
                <w:rFonts w:hint="eastAsia" w:ascii="宋体" w:hAnsi="宋体"/>
                <w:color w:val="auto"/>
                <w:sz w:val="24"/>
                <w:highlight w:val="none"/>
              </w:rPr>
              <w:t>款项</w:t>
            </w:r>
            <w:r>
              <w:rPr>
                <w:rFonts w:ascii="宋体" w:hAnsi="宋体"/>
                <w:color w:val="auto"/>
                <w:sz w:val="24"/>
                <w:highlight w:val="none"/>
              </w:rPr>
              <w:t>，计人民币</w:t>
            </w:r>
            <w:r>
              <w:rPr>
                <w:rFonts w:ascii="宋体" w:hAnsi="宋体"/>
                <w:color w:val="auto"/>
                <w:sz w:val="24"/>
                <w:highlight w:val="none"/>
                <w:u w:val="single"/>
              </w:rPr>
              <w:t xml:space="preserve">      </w:t>
            </w:r>
            <w:r>
              <w:rPr>
                <w:rFonts w:ascii="宋体" w:hAnsi="宋体"/>
                <w:color w:val="auto"/>
                <w:sz w:val="24"/>
                <w:highlight w:val="none"/>
              </w:rPr>
              <w:t>整（￥</w:t>
            </w:r>
            <w:r>
              <w:rPr>
                <w:rFonts w:ascii="宋体" w:hAnsi="宋体"/>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w:t>
            </w:r>
          </w:p>
          <w:p>
            <w:pPr>
              <w:spacing w:line="360" w:lineRule="auto"/>
              <w:rPr>
                <w:rFonts w:ascii="宋体" w:hAnsi="宋体"/>
                <w:color w:val="auto"/>
                <w:sz w:val="24"/>
                <w:highlight w:val="none"/>
              </w:rPr>
            </w:pPr>
            <w:r>
              <w:rPr>
                <w:rStyle w:val="988"/>
                <w:rFonts w:hint="eastAsia" w:ascii="宋体" w:hAnsi="宋体"/>
                <w:color w:val="auto"/>
                <w:sz w:val="24"/>
                <w:highlight w:val="none"/>
              </w:rPr>
              <w:t>甲方每次付款以乙方提供符合要求的发票为前提，乙方未按约定提供符合要求的发票的，甲方有权不付款且不视作违约。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w:t>
            </w:r>
          </w:p>
        </w:tc>
        <w:tc>
          <w:tcPr>
            <w:tcW w:w="4505" w:type="pct"/>
            <w:vAlign w:val="center"/>
          </w:tcPr>
          <w:p>
            <w:pPr>
              <w:spacing w:line="360" w:lineRule="auto"/>
              <w:rPr>
                <w:rFonts w:hint="eastAsia" w:ascii="宋体" w:hAnsi="宋体" w:eastAsia="宋体"/>
                <w:color w:val="auto"/>
                <w:highlight w:val="none"/>
                <w:lang w:eastAsia="zh-CN"/>
              </w:rPr>
            </w:pPr>
            <w:r>
              <w:rPr>
                <w:rStyle w:val="988"/>
                <w:rFonts w:hint="eastAsia"/>
                <w:color w:val="auto"/>
                <w:sz w:val="24"/>
                <w:highlight w:val="none"/>
              </w:rPr>
              <w:t>合同签订之日起至2024年5月30日完成</w:t>
            </w:r>
            <w:r>
              <w:rPr>
                <w:rStyle w:val="988"/>
                <w:rFonts w:hint="eastAsia"/>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.8.6</w:t>
            </w:r>
          </w:p>
        </w:tc>
        <w:tc>
          <w:tcPr>
            <w:tcW w:w="4505"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乙方不得将本合同转让、委托、全部分解分包或转包给任何第三人，否则视为乙方根本违约，甲方有权解除合同并要求乙方支付合同总金额20%的违约金，已支付的费用由乙方返还。如还造成甲方损失的，乙方承担赔偿责任。</w:t>
            </w:r>
          </w:p>
          <w:p>
            <w:pPr>
              <w:spacing w:line="360" w:lineRule="auto"/>
              <w:rPr>
                <w:rFonts w:ascii="宋体" w:hAnsi="宋体" w:cs="宋体"/>
                <w:color w:val="auto"/>
                <w:sz w:val="24"/>
                <w:highlight w:val="none"/>
              </w:rPr>
            </w:pPr>
            <w:r>
              <w:rPr>
                <w:rFonts w:hint="eastAsia" w:ascii="宋体" w:hAnsi="宋体" w:cs="宋体"/>
                <w:color w:val="auto"/>
                <w:sz w:val="24"/>
                <w:highlight w:val="none"/>
              </w:rPr>
              <w:t>2、 乙方擅自终止、变更本合同的，应当向甲方支付合同总金额20%的违约金，已支付的费用由乙方返还。如还造成甲方损失的，赔偿损失。</w:t>
            </w:r>
          </w:p>
          <w:p>
            <w:pPr>
              <w:spacing w:line="360" w:lineRule="auto"/>
              <w:rPr>
                <w:rFonts w:ascii="宋体" w:hAnsi="宋体" w:cs="宋体"/>
                <w:color w:val="auto"/>
                <w:sz w:val="24"/>
                <w:highlight w:val="none"/>
              </w:rPr>
            </w:pPr>
            <w:r>
              <w:rPr>
                <w:rFonts w:hint="eastAsia" w:ascii="宋体" w:hAnsi="宋体" w:cs="宋体"/>
                <w:color w:val="auto"/>
                <w:sz w:val="24"/>
                <w:highlight w:val="none"/>
              </w:rPr>
              <w:t>3、乙方违约，甲方为维护己方权利而支付的诉讼费、律师费、评估费、鉴定费、保全费、保全担保费、调查取证费、证据固定费等费用由乙方承担。</w:t>
            </w:r>
          </w:p>
          <w:p>
            <w:pPr>
              <w:spacing w:line="360" w:lineRule="auto"/>
              <w:rPr>
                <w:rFonts w:ascii="宋体" w:hAnsi="宋体" w:cs="宋体"/>
                <w:color w:val="auto"/>
                <w:sz w:val="24"/>
                <w:highlight w:val="none"/>
              </w:rPr>
            </w:pPr>
            <w:r>
              <w:rPr>
                <w:rFonts w:hint="eastAsia" w:ascii="宋体" w:hAnsi="宋体" w:cs="宋体"/>
                <w:color w:val="auto"/>
                <w:sz w:val="24"/>
                <w:highlight w:val="none"/>
              </w:rPr>
              <w:t>4、本合同对违约责任其他条款另有约定的，从其约定；但本合同中相关违约事宜作了多处违约责任约定的，甲方可以选择适用其中部分或全部违约责任。</w:t>
            </w:r>
          </w:p>
          <w:p>
            <w:pPr>
              <w:spacing w:line="360" w:lineRule="auto"/>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对于乙方的相关义务条款，本合同中的其他条款中未作违约责任约定的，甲方有权催告或通知乙方改正或履行相关义务，同一事宜累计催告3次（含）以上或催告后10天内未改正或履行相关义务的，甲方有权解除协议。</w:t>
            </w:r>
          </w:p>
          <w:p>
            <w:pPr>
              <w:spacing w:line="360" w:lineRule="auto"/>
              <w:rPr>
                <w:rFonts w:ascii="宋体" w:hAnsi="宋体" w:cs="宋体"/>
                <w:color w:val="auto"/>
                <w:sz w:val="24"/>
                <w:highlight w:val="none"/>
              </w:rPr>
            </w:pPr>
            <w:r>
              <w:rPr>
                <w:rFonts w:ascii="宋体" w:hAnsi="宋体" w:cs="宋体"/>
                <w:color w:val="auto"/>
                <w:sz w:val="24"/>
                <w:highlight w:val="none"/>
              </w:rPr>
              <w:t>6</w:t>
            </w:r>
            <w:r>
              <w:rPr>
                <w:rFonts w:hint="eastAsia" w:ascii="宋体" w:hAnsi="宋体" w:cs="宋体"/>
                <w:color w:val="auto"/>
                <w:sz w:val="24"/>
                <w:highlight w:val="none"/>
              </w:rPr>
              <w:t>、甲方有权对乙方履行本合同的情况随时进行跟踪、监管与综合评定，如出现违反本合同约定及无法达到甲方合同目的的行为，甲方有权解除合同并不承担任何责任</w:t>
            </w:r>
          </w:p>
          <w:p>
            <w:pPr>
              <w:spacing w:line="360" w:lineRule="auto"/>
              <w:rPr>
                <w:rFonts w:ascii="宋体" w:hAnsi="宋体" w:cs="宋体"/>
                <w:color w:val="auto"/>
                <w:sz w:val="24"/>
                <w:highlight w:val="none"/>
              </w:rPr>
            </w:pPr>
            <w:r>
              <w:rPr>
                <w:rFonts w:ascii="宋体" w:hAnsi="宋体" w:cs="宋体"/>
                <w:color w:val="auto"/>
                <w:sz w:val="24"/>
                <w:highlight w:val="none"/>
              </w:rPr>
              <w:t>7</w:t>
            </w:r>
            <w:r>
              <w:rPr>
                <w:rFonts w:hint="eastAsia" w:ascii="宋体" w:hAnsi="宋体" w:cs="宋体"/>
                <w:color w:val="auto"/>
                <w:sz w:val="24"/>
                <w:highlight w:val="none"/>
              </w:rPr>
              <w:t>、对于因甲方行使解除权而解除合同时，本合同其他条款有约定的，按约定执行，本合同其他条款无约定的，则在解除协议时，同时可以要求乙方支付合同总额20%的违约金，并赔偿甲方由此造成的损失。</w:t>
            </w:r>
          </w:p>
          <w:p>
            <w:pPr>
              <w:spacing w:line="360" w:lineRule="auto"/>
              <w:rPr>
                <w:rFonts w:ascii="宋体" w:hAnsi="宋体" w:cs="宋体"/>
                <w:color w:val="auto"/>
                <w:sz w:val="24"/>
                <w:highlight w:val="none"/>
              </w:rPr>
            </w:pPr>
            <w:r>
              <w:rPr>
                <w:rFonts w:hint="eastAsia" w:ascii="宋体" w:hAnsi="宋体" w:cs="宋体"/>
                <w:color w:val="auto"/>
                <w:sz w:val="24"/>
                <w:highlight w:val="none"/>
              </w:rPr>
              <w:t>8、乙方已清晰了解到本合同中违约将给甲方带来的影响与损失，为此，乙方确认，本协议中对其违约责任的约定具备充分的公平及合理性，在任何时候均放弃违约金约定过高的抗辩。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1.9.1</w:t>
            </w:r>
          </w:p>
        </w:tc>
        <w:tc>
          <w:tcPr>
            <w:tcW w:w="4505"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1.9.2</w:t>
            </w:r>
          </w:p>
        </w:tc>
        <w:tc>
          <w:tcPr>
            <w:tcW w:w="4505" w:type="pct"/>
            <w:vAlign w:val="center"/>
          </w:tcPr>
          <w:p>
            <w:pPr>
              <w:spacing w:line="360" w:lineRule="auto"/>
              <w:rPr>
                <w:rFonts w:ascii="宋体" w:hAnsi="宋体" w:cs="宋体"/>
                <w:color w:val="auto"/>
                <w:sz w:val="24"/>
                <w:highlight w:val="none"/>
              </w:rPr>
            </w:pPr>
            <w:bookmarkStart w:id="504" w:name="_Hlk124179938"/>
            <w:r>
              <w:rPr>
                <w:rFonts w:hint="eastAsia" w:ascii="宋体" w:hAnsi="宋体" w:cs="宋体"/>
                <w:iCs/>
                <w:color w:val="auto"/>
                <w:sz w:val="24"/>
                <w:highlight w:val="none"/>
              </w:rPr>
              <w:t>本合同履行过程中如发生争议的，双方应友好协商；协商不成的，任何一方均可向甲方所在地人民法院提起诉讼。</w:t>
            </w:r>
            <w:bookmarkEnd w:id="50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2.3.2</w:t>
            </w:r>
          </w:p>
        </w:tc>
        <w:tc>
          <w:tcPr>
            <w:tcW w:w="4505" w:type="pct"/>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5" w:type="pct"/>
            <w:tcBorders>
              <w:left w:val="single" w:color="auto" w:sz="4" w:space="0"/>
            </w:tcBorders>
            <w:vAlign w:val="center"/>
          </w:tcPr>
          <w:p>
            <w:pPr>
              <w:spacing w:line="360" w:lineRule="auto"/>
              <w:rPr>
                <w:rFonts w:ascii="宋体" w:hAnsi="宋体" w:cs="宋体"/>
                <w:iCs/>
                <w:color w:val="auto"/>
                <w:sz w:val="24"/>
                <w:highlight w:val="none"/>
              </w:rPr>
            </w:pPr>
            <w:r>
              <w:rPr>
                <w:rFonts w:hint="eastAsia" w:ascii="宋体" w:hAnsi="宋体" w:cs="宋体"/>
                <w:iCs/>
                <w:color w:val="auto"/>
                <w:sz w:val="24"/>
                <w:highlight w:val="none"/>
              </w:rPr>
              <w:t>2.</w:t>
            </w:r>
            <w:r>
              <w:rPr>
                <w:rFonts w:ascii="宋体" w:hAnsi="宋体" w:cs="宋体"/>
                <w:iCs/>
                <w:color w:val="auto"/>
                <w:sz w:val="24"/>
                <w:highlight w:val="none"/>
              </w:rPr>
              <w:t>5</w:t>
            </w:r>
          </w:p>
        </w:tc>
        <w:tc>
          <w:tcPr>
            <w:tcW w:w="4505" w:type="pct"/>
            <w:vAlign w:val="center"/>
          </w:tcPr>
          <w:p>
            <w:pPr>
              <w:spacing w:line="360" w:lineRule="auto"/>
              <w:ind w:left="-420" w:leftChars="-200" w:right="-420" w:rightChars="-200" w:firstLine="480" w:firstLineChars="200"/>
              <w:rPr>
                <w:rFonts w:ascii="宋体" w:hAnsi="宋体" w:cs="宋体"/>
                <w:iCs/>
                <w:color w:val="auto"/>
                <w:sz w:val="24"/>
                <w:highlight w:val="none"/>
              </w:rPr>
            </w:pPr>
            <w:r>
              <w:rPr>
                <w:rFonts w:hint="eastAsia" w:ascii="宋体" w:hAnsi="宋体" w:cs="宋体"/>
                <w:iCs/>
                <w:color w:val="auto"/>
                <w:sz w:val="24"/>
                <w:highlight w:val="none"/>
              </w:rPr>
              <w:t>见1</w:t>
            </w:r>
            <w:r>
              <w:rPr>
                <w:rFonts w:ascii="宋体" w:hAnsi="宋体" w:cs="宋体"/>
                <w:iCs/>
                <w:color w:val="auto"/>
                <w:sz w:val="24"/>
                <w:highlight w:val="none"/>
              </w:rPr>
              <w:t>.6.2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w:t>
            </w:r>
            <w:r>
              <w:rPr>
                <w:rFonts w:hint="eastAsia" w:ascii="宋体" w:hAnsi="宋体" w:cs="宋体"/>
                <w:color w:val="auto"/>
                <w:sz w:val="24"/>
                <w:highlight w:val="none"/>
              </w:rPr>
              <w:t>.</w:t>
            </w:r>
            <w:r>
              <w:rPr>
                <w:rFonts w:ascii="宋体" w:hAnsi="宋体" w:cs="宋体"/>
                <w:color w:val="auto"/>
                <w:sz w:val="24"/>
                <w:highlight w:val="none"/>
              </w:rPr>
              <w:t>3</w:t>
            </w:r>
          </w:p>
        </w:tc>
        <w:tc>
          <w:tcPr>
            <w:tcW w:w="4505"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因不可抗力致使合同有变更必要的，双方当事人应在15日内以书面形式变更合同。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5"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11.4</w:t>
            </w:r>
            <w:r>
              <w:rPr>
                <w:rFonts w:hint="eastAsia" w:ascii="宋体" w:hAnsi="宋体" w:cs="宋体"/>
                <w:color w:val="auto"/>
                <w:sz w:val="24"/>
                <w:highlight w:val="none"/>
              </w:rPr>
              <w:t xml:space="preserve"> </w:t>
            </w:r>
          </w:p>
        </w:tc>
        <w:tc>
          <w:tcPr>
            <w:tcW w:w="4505" w:type="pct"/>
          </w:tcPr>
          <w:p>
            <w:pPr>
              <w:spacing w:line="360" w:lineRule="auto"/>
              <w:rPr>
                <w:rFonts w:ascii="宋体" w:hAnsi="宋体" w:cs="宋体"/>
                <w:color w:val="auto"/>
                <w:sz w:val="24"/>
                <w:highlight w:val="none"/>
              </w:rPr>
            </w:pPr>
            <w:r>
              <w:rPr>
                <w:rFonts w:hint="eastAsia" w:ascii="宋体" w:hAnsi="宋体" w:cs="宋体"/>
                <w:color w:val="auto"/>
                <w:sz w:val="24"/>
                <w:highlight w:val="none"/>
              </w:rPr>
              <w:t>受不可抗力影响的一方在不可抗力发生后，应在15日内以书面形式通知对方当事人，并在15日内，将有关部门出具的证明文件送达对方当事人。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p>
        </w:tc>
        <w:tc>
          <w:tcPr>
            <w:tcW w:w="4505" w:type="pct"/>
          </w:tcPr>
          <w:p>
            <w:pPr>
              <w:spacing w:line="360" w:lineRule="auto"/>
              <w:rPr>
                <w:rFonts w:ascii="宋体" w:hAnsi="宋体" w:cs="宋体"/>
                <w:color w:val="auto"/>
                <w:sz w:val="24"/>
                <w:highlight w:val="none"/>
              </w:rPr>
            </w:pPr>
            <w:r>
              <w:rPr>
                <w:rFonts w:hint="eastAsia" w:ascii="宋体" w:hAnsi="宋体" w:cs="宋体"/>
                <w:color w:val="auto"/>
                <w:sz w:val="24"/>
                <w:highlight w:val="none"/>
              </w:rPr>
              <w:t>一、验收组织和程序</w:t>
            </w:r>
          </w:p>
          <w:p>
            <w:pPr>
              <w:spacing w:line="360" w:lineRule="auto"/>
              <w:rPr>
                <w:rFonts w:ascii="宋体" w:hAnsi="宋体" w:cs="宋体"/>
                <w:color w:val="auto"/>
                <w:sz w:val="24"/>
                <w:highlight w:val="none"/>
              </w:rPr>
            </w:pPr>
            <w:r>
              <w:rPr>
                <w:rFonts w:hint="eastAsia" w:ascii="宋体" w:hAnsi="宋体" w:cs="宋体"/>
                <w:color w:val="auto"/>
                <w:sz w:val="24"/>
                <w:highlight w:val="none"/>
              </w:rPr>
              <w:t>（1）根据《中华人民共和国政府采购法》、《中华人民共和国民法典》、《中华人民共和国政府采购法实施条例》、财政部《财政部关于进一步加强政府采购需求和履约验收管理的指导意见》（财库[2016]205号）、杭州市财政局《杭州市政府采购履约验收暂行办法》（杭财采监[2019]10号）等相关法律、法规、规范性文件要求组织验收。</w:t>
            </w:r>
          </w:p>
          <w:p>
            <w:pPr>
              <w:spacing w:line="360" w:lineRule="auto"/>
              <w:rPr>
                <w:rFonts w:ascii="宋体" w:hAnsi="宋体" w:cs="宋体"/>
                <w:color w:val="auto"/>
                <w:sz w:val="24"/>
                <w:highlight w:val="none"/>
              </w:rPr>
            </w:pPr>
            <w:r>
              <w:rPr>
                <w:rFonts w:hint="eastAsia" w:ascii="宋体" w:hAnsi="宋体" w:cs="宋体"/>
                <w:color w:val="auto"/>
                <w:sz w:val="24"/>
                <w:highlight w:val="none"/>
              </w:rPr>
              <w:t>（2）验收方法：验收小组验收。</w:t>
            </w:r>
          </w:p>
          <w:p>
            <w:pPr>
              <w:spacing w:line="360" w:lineRule="auto"/>
              <w:rPr>
                <w:rFonts w:ascii="宋体" w:hAnsi="宋体" w:cs="宋体"/>
                <w:color w:val="auto"/>
                <w:sz w:val="24"/>
                <w:highlight w:val="none"/>
              </w:rPr>
            </w:pPr>
            <w:r>
              <w:rPr>
                <w:rFonts w:hint="eastAsia" w:ascii="宋体" w:hAnsi="宋体" w:cs="宋体"/>
                <w:color w:val="auto"/>
                <w:sz w:val="24"/>
                <w:highlight w:val="none"/>
              </w:rPr>
              <w:t>（3）验收小组组建方式：项目验收负责人组织验收小组，验收小组由相关专家和用户代表按相关规定组成。验收小组负责实施具体的验收活动。甲方可以邀请其他单位的相关专业人员参加验收小组。验收小组推选一名组长，主持验收小组的工作。</w:t>
            </w:r>
          </w:p>
          <w:p>
            <w:pPr>
              <w:spacing w:line="360" w:lineRule="auto"/>
              <w:rPr>
                <w:rFonts w:ascii="宋体" w:hAnsi="宋体" w:cs="宋体"/>
                <w:color w:val="auto"/>
                <w:sz w:val="24"/>
                <w:highlight w:val="none"/>
              </w:rPr>
            </w:pPr>
            <w:r>
              <w:rPr>
                <w:rFonts w:hint="eastAsia" w:ascii="宋体" w:hAnsi="宋体" w:cs="宋体"/>
                <w:color w:val="auto"/>
                <w:sz w:val="24"/>
                <w:highlight w:val="none"/>
              </w:rPr>
              <w:t>（4）验收流程：</w:t>
            </w:r>
          </w:p>
          <w:p>
            <w:pPr>
              <w:spacing w:line="360" w:lineRule="auto"/>
              <w:rPr>
                <w:rFonts w:ascii="宋体" w:hAnsi="宋体" w:cs="宋体"/>
                <w:color w:val="auto"/>
                <w:sz w:val="24"/>
                <w:highlight w:val="none"/>
              </w:rPr>
            </w:pPr>
            <w:r>
              <w:rPr>
                <w:rFonts w:hint="eastAsia" w:ascii="宋体" w:hAnsi="宋体" w:cs="宋体"/>
                <w:color w:val="auto"/>
                <w:sz w:val="24"/>
                <w:highlight w:val="none"/>
              </w:rPr>
              <w:t>1）项目验收负责人根据验收方案组织验收小组现场验收，并准备验收材料并通知各验收参与方在指定时间指定地点联合验收，包括甲方、乙方、验收小组、其他验收参与方等。</w:t>
            </w:r>
          </w:p>
          <w:p>
            <w:pPr>
              <w:spacing w:line="360" w:lineRule="auto"/>
              <w:rPr>
                <w:rFonts w:ascii="宋体" w:hAnsi="宋体" w:cs="宋体"/>
                <w:color w:val="auto"/>
                <w:sz w:val="24"/>
                <w:highlight w:val="none"/>
              </w:rPr>
            </w:pPr>
            <w:r>
              <w:rPr>
                <w:rFonts w:hint="eastAsia" w:ascii="宋体" w:hAnsi="宋体" w:cs="宋体"/>
                <w:color w:val="auto"/>
                <w:sz w:val="24"/>
                <w:highlight w:val="none"/>
              </w:rPr>
              <w:t>2）验收小组应当按照验收方案独立开展验收，对乙方提供的服务按照采购文件、投标文件、政府采购合同进行核对、验收，并做好验收记录。在验收过程中，验收小组成员不得擅自公开验收信息。验收小组可以对验收方案进行必要的修改。验收小组对验收方案作出实质性修改的，应当报经甲方同意。</w:t>
            </w:r>
          </w:p>
          <w:p>
            <w:pPr>
              <w:spacing w:line="360" w:lineRule="auto"/>
              <w:rPr>
                <w:rFonts w:ascii="宋体" w:hAnsi="宋体" w:cs="宋体"/>
                <w:color w:val="auto"/>
                <w:sz w:val="24"/>
                <w:highlight w:val="none"/>
              </w:rPr>
            </w:pPr>
            <w:r>
              <w:rPr>
                <w:rFonts w:hint="eastAsia" w:ascii="宋体" w:hAnsi="宋体" w:cs="宋体"/>
                <w:color w:val="auto"/>
                <w:sz w:val="24"/>
                <w:highlight w:val="none"/>
              </w:rPr>
              <w:t>3）乙方配合验收工作，并就验收实施过程中的疑问进行解答和澄清。项目验收过程中，乙方不认可验收意见的，按照合同的约定的方式解决，合同未作约定的，按照《中华人民共和国民法典》等相关规定处理。</w:t>
            </w:r>
          </w:p>
          <w:p>
            <w:pPr>
              <w:spacing w:line="360" w:lineRule="auto"/>
              <w:rPr>
                <w:rFonts w:ascii="宋体" w:hAnsi="宋体" w:cs="宋体"/>
                <w:color w:val="auto"/>
                <w:sz w:val="24"/>
                <w:highlight w:val="none"/>
              </w:rPr>
            </w:pPr>
            <w:r>
              <w:rPr>
                <w:rFonts w:hint="eastAsia" w:ascii="宋体" w:hAnsi="宋体" w:cs="宋体"/>
                <w:color w:val="auto"/>
                <w:sz w:val="24"/>
                <w:highlight w:val="none"/>
              </w:rPr>
              <w:t>4）出具验收报告。验收结束后，验收小组应当出具验收报告，报告甲方。验收报告应当根据验收方案制作，以书面形式作出结论性意见，并经验收小组全体成员签字。验收小组成员对验收报告载明的结论有异议的，应当在验收报告上签署不同意并说明理由，否则视为同意验收结论。</w:t>
            </w:r>
          </w:p>
          <w:p>
            <w:pPr>
              <w:spacing w:line="360" w:lineRule="auto"/>
              <w:rPr>
                <w:rFonts w:ascii="宋体" w:hAnsi="宋体" w:cs="宋体"/>
                <w:color w:val="auto"/>
                <w:sz w:val="24"/>
                <w:highlight w:val="none"/>
              </w:rPr>
            </w:pPr>
            <w:r>
              <w:rPr>
                <w:rFonts w:hint="eastAsia" w:ascii="宋体" w:hAnsi="宋体" w:cs="宋体"/>
                <w:color w:val="auto"/>
                <w:sz w:val="24"/>
                <w:highlight w:val="none"/>
              </w:rPr>
              <w:t>5）验收不合格的，甲方应责令乙方采取补救措施，向乙方发出整改通知书，并依法及时处理。整改结束后，由乙方通知甲方或其委托的验收组织机构重新验收。</w:t>
            </w:r>
          </w:p>
          <w:p>
            <w:pPr>
              <w:spacing w:line="360" w:lineRule="auto"/>
              <w:rPr>
                <w:rFonts w:ascii="宋体" w:hAnsi="宋体" w:cs="宋体"/>
                <w:color w:val="auto"/>
                <w:sz w:val="24"/>
                <w:highlight w:val="none"/>
              </w:rPr>
            </w:pPr>
            <w:r>
              <w:rPr>
                <w:rFonts w:hint="eastAsia" w:ascii="宋体" w:hAnsi="宋体" w:cs="宋体"/>
                <w:color w:val="auto"/>
                <w:sz w:val="24"/>
                <w:highlight w:val="none"/>
              </w:rPr>
              <w:t>二、履约验收内容</w:t>
            </w:r>
          </w:p>
          <w:p>
            <w:pPr>
              <w:pStyle w:val="967"/>
              <w:ind w:firstLine="0" w:firstLineChars="0"/>
              <w:rPr>
                <w:rFonts w:ascii="宋体" w:hAnsi="宋体" w:cs="仿宋"/>
                <w:color w:val="auto"/>
                <w:highlight w:val="none"/>
              </w:rPr>
            </w:pPr>
            <w:r>
              <w:rPr>
                <w:rFonts w:hint="eastAsia" w:ascii="宋体" w:hAnsi="宋体" w:cs="仿宋"/>
                <w:color w:val="auto"/>
                <w:highlight w:val="none"/>
              </w:rPr>
              <w:t>（1）技术履约内容</w:t>
            </w:r>
          </w:p>
          <w:p>
            <w:pPr>
              <w:pStyle w:val="967"/>
              <w:ind w:firstLine="480"/>
              <w:rPr>
                <w:rFonts w:ascii="宋体" w:hAnsi="宋体" w:cs="仿宋"/>
                <w:color w:val="auto"/>
                <w:highlight w:val="none"/>
              </w:rPr>
            </w:pPr>
            <w:r>
              <w:rPr>
                <w:rFonts w:ascii="宋体" w:hAnsi="宋体" w:cs="仿宋"/>
                <w:color w:val="auto"/>
                <w:highlight w:val="none"/>
              </w:rPr>
              <w:t>1</w:t>
            </w:r>
            <w:r>
              <w:rPr>
                <w:rFonts w:hint="eastAsia" w:ascii="宋体" w:hAnsi="宋体" w:cs="仿宋"/>
                <w:color w:val="auto"/>
                <w:highlight w:val="none"/>
              </w:rPr>
              <w:t>）满足所有采购需求及响应文件承诺；</w:t>
            </w:r>
          </w:p>
          <w:p>
            <w:pPr>
              <w:pStyle w:val="967"/>
              <w:ind w:firstLine="480"/>
              <w:rPr>
                <w:rFonts w:ascii="宋体" w:hAnsi="宋体" w:cs="仿宋"/>
                <w:color w:val="auto"/>
                <w:highlight w:val="none"/>
              </w:rPr>
            </w:pPr>
            <w:r>
              <w:rPr>
                <w:rFonts w:hint="eastAsia" w:ascii="宋体" w:hAnsi="宋体" w:cs="仿宋"/>
                <w:color w:val="auto"/>
                <w:highlight w:val="none"/>
              </w:rPr>
              <w:t>2）</w:t>
            </w:r>
            <w:r>
              <w:rPr>
                <w:rFonts w:ascii="宋体" w:hAnsi="宋体" w:cs="仿宋"/>
                <w:color w:val="auto"/>
                <w:highlight w:val="none"/>
              </w:rPr>
              <w:t>拟投服务团队</w:t>
            </w:r>
            <w:r>
              <w:rPr>
                <w:rFonts w:hint="eastAsia" w:ascii="宋体" w:hAnsi="宋体" w:cs="仿宋"/>
                <w:color w:val="auto"/>
                <w:highlight w:val="none"/>
              </w:rPr>
              <w:t>管理</w:t>
            </w:r>
            <w:r>
              <w:rPr>
                <w:rFonts w:ascii="宋体" w:hAnsi="宋体" w:cs="仿宋"/>
                <w:color w:val="auto"/>
                <w:highlight w:val="none"/>
              </w:rPr>
              <w:t>人员全部到位</w:t>
            </w:r>
            <w:r>
              <w:rPr>
                <w:rFonts w:hint="eastAsia" w:ascii="宋体" w:hAnsi="宋体" w:cs="仿宋"/>
                <w:color w:val="auto"/>
                <w:highlight w:val="none"/>
              </w:rPr>
              <w:t>（经甲方同意更换的人员除外）。</w:t>
            </w:r>
          </w:p>
          <w:p>
            <w:pPr>
              <w:pStyle w:val="967"/>
              <w:ind w:firstLine="0" w:firstLineChars="0"/>
              <w:rPr>
                <w:rFonts w:ascii="宋体" w:hAnsi="宋体" w:cs="仿宋"/>
                <w:color w:val="auto"/>
                <w:highlight w:val="none"/>
              </w:rPr>
            </w:pPr>
            <w:r>
              <w:rPr>
                <w:rFonts w:hint="eastAsia" w:ascii="宋体" w:hAnsi="宋体" w:cs="仿宋"/>
                <w:color w:val="auto"/>
                <w:highlight w:val="none"/>
              </w:rPr>
              <w:t>（2）商务履约内容</w:t>
            </w:r>
          </w:p>
          <w:p>
            <w:pPr>
              <w:pStyle w:val="969"/>
              <w:spacing w:line="360" w:lineRule="auto"/>
              <w:ind w:firstLine="480"/>
              <w:rPr>
                <w:rFonts w:ascii="宋体" w:hAnsi="宋体" w:eastAsia="宋体" w:cs="仿宋"/>
                <w:color w:val="auto"/>
                <w:sz w:val="24"/>
                <w:szCs w:val="24"/>
                <w:highlight w:val="none"/>
              </w:rPr>
            </w:pPr>
            <w:r>
              <w:rPr>
                <w:rFonts w:ascii="宋体" w:hAnsi="宋体" w:eastAsia="宋体" w:cs="仿宋"/>
                <w:color w:val="auto"/>
                <w:sz w:val="24"/>
                <w:szCs w:val="24"/>
                <w:highlight w:val="none"/>
              </w:rPr>
              <w:t>1</w:t>
            </w:r>
            <w:r>
              <w:rPr>
                <w:rFonts w:hint="eastAsia" w:ascii="宋体" w:hAnsi="宋体" w:eastAsia="宋体" w:cs="仿宋"/>
                <w:color w:val="auto"/>
                <w:sz w:val="24"/>
                <w:szCs w:val="24"/>
                <w:highlight w:val="none"/>
              </w:rPr>
              <w:t>）完成时间满足采购要求。</w:t>
            </w:r>
          </w:p>
          <w:p>
            <w:pPr>
              <w:pStyle w:val="969"/>
              <w:spacing w:line="360" w:lineRule="auto"/>
              <w:ind w:firstLine="0" w:firstLineChars="0"/>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（3）验收标准</w:t>
            </w:r>
          </w:p>
          <w:p>
            <w:pPr>
              <w:pStyle w:val="969"/>
              <w:spacing w:line="360" w:lineRule="auto"/>
              <w:ind w:firstLine="480"/>
              <w:rPr>
                <w:rFonts w:ascii="宋体" w:hAnsi="宋体" w:eastAsia="宋体" w:cs="仿宋"/>
                <w:color w:val="auto"/>
                <w:sz w:val="24"/>
                <w:szCs w:val="24"/>
                <w:highlight w:val="none"/>
              </w:rPr>
            </w:pPr>
            <w:r>
              <w:rPr>
                <w:rFonts w:ascii="宋体" w:hAnsi="宋体" w:eastAsia="宋体" w:cs="仿宋"/>
                <w:color w:val="auto"/>
                <w:sz w:val="24"/>
                <w:szCs w:val="24"/>
                <w:highlight w:val="none"/>
              </w:rPr>
              <w:t>1）满足所有采购需求及响应文件承诺；</w:t>
            </w:r>
          </w:p>
          <w:p>
            <w:pPr>
              <w:pStyle w:val="967"/>
              <w:ind w:firstLine="480"/>
              <w:rPr>
                <w:rFonts w:ascii="宋体" w:hAnsi="宋体" w:cs="仿宋"/>
                <w:color w:val="auto"/>
                <w:highlight w:val="none"/>
              </w:rPr>
            </w:pPr>
            <w:r>
              <w:rPr>
                <w:rFonts w:hint="eastAsia" w:ascii="宋体" w:hAnsi="宋体" w:cs="仿宋"/>
                <w:color w:val="auto"/>
                <w:highlight w:val="none"/>
              </w:rPr>
              <w:t>2）</w:t>
            </w:r>
            <w:r>
              <w:rPr>
                <w:rFonts w:ascii="宋体" w:hAnsi="宋体" w:cs="仿宋"/>
                <w:color w:val="auto"/>
                <w:highlight w:val="none"/>
              </w:rPr>
              <w:t>拟投服务团队</w:t>
            </w:r>
            <w:r>
              <w:rPr>
                <w:rFonts w:hint="eastAsia" w:ascii="宋体" w:hAnsi="宋体" w:cs="仿宋"/>
                <w:color w:val="auto"/>
                <w:highlight w:val="none"/>
              </w:rPr>
              <w:t>管理</w:t>
            </w:r>
            <w:r>
              <w:rPr>
                <w:rFonts w:ascii="宋体" w:hAnsi="宋体" w:cs="仿宋"/>
                <w:color w:val="auto"/>
                <w:highlight w:val="none"/>
              </w:rPr>
              <w:t>人员全部到位</w:t>
            </w:r>
            <w:r>
              <w:rPr>
                <w:rFonts w:hint="eastAsia" w:ascii="宋体" w:hAnsi="宋体" w:cs="仿宋"/>
                <w:color w:val="auto"/>
                <w:highlight w:val="none"/>
              </w:rPr>
              <w:t>（经甲方同意更换的人员除外）</w:t>
            </w:r>
            <w:r>
              <w:rPr>
                <w:rFonts w:ascii="宋体" w:hAnsi="宋体" w:cs="仿宋"/>
                <w:color w:val="auto"/>
                <w:highlight w:val="none"/>
              </w:rPr>
              <w:t>；</w:t>
            </w:r>
          </w:p>
          <w:p>
            <w:pPr>
              <w:pStyle w:val="967"/>
              <w:ind w:firstLine="480"/>
              <w:rPr>
                <w:rFonts w:ascii="宋体" w:hAnsi="宋体" w:cs="仿宋"/>
                <w:color w:val="auto"/>
                <w:highlight w:val="none"/>
              </w:rPr>
            </w:pPr>
            <w:r>
              <w:rPr>
                <w:rFonts w:ascii="宋体" w:hAnsi="宋体" w:cs="仿宋"/>
                <w:color w:val="auto"/>
                <w:highlight w:val="none"/>
              </w:rPr>
              <w:t>3</w:t>
            </w:r>
            <w:r>
              <w:rPr>
                <w:rFonts w:hint="eastAsia" w:ascii="宋体" w:hAnsi="宋体" w:cs="仿宋"/>
                <w:color w:val="auto"/>
                <w:highlight w:val="none"/>
              </w:rPr>
              <w:t>）项目验收资料齐全。</w:t>
            </w:r>
          </w:p>
          <w:p>
            <w:pPr>
              <w:spacing w:line="360" w:lineRule="auto"/>
              <w:rPr>
                <w:rFonts w:ascii="宋体" w:hAnsi="宋体" w:cs="宋体"/>
                <w:color w:val="auto"/>
                <w:sz w:val="24"/>
                <w:highlight w:val="none"/>
              </w:rPr>
            </w:pPr>
            <w:r>
              <w:rPr>
                <w:rFonts w:hint="eastAsia" w:ascii="宋体" w:hAnsi="宋体" w:cs="宋体"/>
                <w:color w:val="auto"/>
                <w:sz w:val="24"/>
                <w:highlight w:val="none"/>
              </w:rPr>
              <w:t>（4）履约验收其他事项</w:t>
            </w:r>
          </w:p>
          <w:p>
            <w:pPr>
              <w:spacing w:line="360" w:lineRule="auto"/>
              <w:rPr>
                <w:rFonts w:ascii="宋体" w:hAnsi="宋体" w:cs="宋体"/>
                <w:color w:val="auto"/>
                <w:sz w:val="24"/>
                <w:highlight w:val="none"/>
              </w:rPr>
            </w:pPr>
            <w:r>
              <w:rPr>
                <w:rFonts w:ascii="宋体" w:hAnsi="宋体" w:cs="宋体"/>
                <w:color w:val="auto"/>
                <w:sz w:val="24"/>
                <w:highlight w:val="none"/>
              </w:rPr>
              <w:t>1）甲方在乙方提供相关服务的过程中，有权不定期对服务内容和质量进行考核。乙方提供相关服务过程中有违反合同约定、不达约定标准情况的，甲方有权要求乙方限期整改，乙方未按甲方要求整改的，</w:t>
            </w:r>
            <w:r>
              <w:rPr>
                <w:rFonts w:hint="eastAsia" w:ascii="宋体" w:hAnsi="宋体" w:cs="宋体"/>
                <w:color w:val="auto"/>
                <w:sz w:val="24"/>
                <w:highlight w:val="none"/>
              </w:rPr>
              <w:t>甲方</w:t>
            </w:r>
            <w:r>
              <w:rPr>
                <w:rFonts w:ascii="宋体" w:hAnsi="宋体" w:cs="宋体"/>
                <w:color w:val="auto"/>
                <w:sz w:val="24"/>
                <w:highlight w:val="none"/>
              </w:rPr>
              <w:t>有权拒绝验收，</w:t>
            </w:r>
            <w:r>
              <w:rPr>
                <w:rFonts w:hint="eastAsia" w:ascii="宋体" w:hAnsi="宋体" w:cs="宋体"/>
                <w:color w:val="auto"/>
                <w:sz w:val="24"/>
                <w:highlight w:val="none"/>
              </w:rPr>
              <w:t>乙方</w:t>
            </w:r>
            <w:r>
              <w:rPr>
                <w:rFonts w:ascii="宋体" w:hAnsi="宋体" w:cs="宋体"/>
                <w:color w:val="auto"/>
                <w:sz w:val="24"/>
                <w:highlight w:val="none"/>
              </w:rPr>
              <w:t>应承担相应的违约责任。</w:t>
            </w:r>
          </w:p>
          <w:p>
            <w:pPr>
              <w:spacing w:line="360" w:lineRule="auto"/>
              <w:rPr>
                <w:rFonts w:ascii="宋体" w:hAnsi="宋体" w:cs="宋体"/>
                <w:color w:val="auto"/>
                <w:sz w:val="24"/>
                <w:highlight w:val="none"/>
              </w:rPr>
            </w:pPr>
            <w:r>
              <w:rPr>
                <w:rFonts w:ascii="宋体" w:hAnsi="宋体" w:cs="宋体"/>
                <w:color w:val="auto"/>
                <w:sz w:val="24"/>
                <w:highlight w:val="none"/>
              </w:rPr>
              <w:t>2）乙方服务成果未通过</w:t>
            </w:r>
            <w:r>
              <w:rPr>
                <w:rFonts w:hint="eastAsia" w:ascii="宋体" w:hAnsi="宋体" w:cs="宋体"/>
                <w:color w:val="auto"/>
                <w:sz w:val="24"/>
                <w:highlight w:val="none"/>
              </w:rPr>
              <w:t>甲方</w:t>
            </w:r>
            <w:r>
              <w:rPr>
                <w:rFonts w:ascii="宋体" w:hAnsi="宋体" w:cs="宋体"/>
                <w:color w:val="auto"/>
                <w:sz w:val="24"/>
                <w:highlight w:val="none"/>
              </w:rPr>
              <w:t>验收，</w:t>
            </w:r>
            <w:r>
              <w:rPr>
                <w:rFonts w:hint="eastAsia" w:ascii="宋体" w:hAnsi="宋体" w:cs="宋体"/>
                <w:color w:val="auto"/>
                <w:sz w:val="24"/>
                <w:highlight w:val="none"/>
              </w:rPr>
              <w:t>甲方</w:t>
            </w:r>
            <w:r>
              <w:rPr>
                <w:rFonts w:ascii="宋体" w:hAnsi="宋体" w:cs="宋体"/>
                <w:color w:val="auto"/>
                <w:sz w:val="24"/>
                <w:highlight w:val="none"/>
              </w:rPr>
              <w:t>有权要求</w:t>
            </w:r>
            <w:r>
              <w:rPr>
                <w:rFonts w:hint="eastAsia" w:ascii="宋体" w:hAnsi="宋体" w:cs="宋体"/>
                <w:color w:val="auto"/>
                <w:sz w:val="24"/>
                <w:highlight w:val="none"/>
              </w:rPr>
              <w:t>乙方</w:t>
            </w:r>
            <w:r>
              <w:rPr>
                <w:rFonts w:ascii="宋体" w:hAnsi="宋体" w:cs="宋体"/>
                <w:color w:val="auto"/>
                <w:sz w:val="24"/>
                <w:highlight w:val="none"/>
              </w:rPr>
              <w:t>进行整改，相关费用</w:t>
            </w:r>
            <w:r>
              <w:rPr>
                <w:rFonts w:hint="eastAsia" w:ascii="宋体" w:hAnsi="宋体" w:cs="宋体"/>
                <w:color w:val="auto"/>
                <w:sz w:val="24"/>
                <w:highlight w:val="none"/>
              </w:rPr>
              <w:t>（包括但不限于重新组织验收等费用）</w:t>
            </w:r>
            <w:r>
              <w:rPr>
                <w:rFonts w:ascii="宋体" w:hAnsi="宋体" w:cs="宋体"/>
                <w:color w:val="auto"/>
                <w:sz w:val="24"/>
                <w:highlight w:val="none"/>
              </w:rPr>
              <w:t>由</w:t>
            </w:r>
            <w:r>
              <w:rPr>
                <w:rFonts w:hint="eastAsia" w:ascii="宋体" w:hAnsi="宋体" w:cs="宋体"/>
                <w:color w:val="auto"/>
                <w:sz w:val="24"/>
                <w:highlight w:val="none"/>
              </w:rPr>
              <w:t>乙方</w:t>
            </w:r>
            <w:r>
              <w:rPr>
                <w:rFonts w:ascii="宋体" w:hAnsi="宋体" w:cs="宋体"/>
                <w:color w:val="auto"/>
                <w:sz w:val="24"/>
                <w:highlight w:val="none"/>
              </w:rPr>
              <w:t>承担；如</w:t>
            </w:r>
            <w:r>
              <w:rPr>
                <w:rFonts w:hint="eastAsia" w:ascii="宋体" w:hAnsi="宋体" w:cs="宋体"/>
                <w:color w:val="auto"/>
                <w:sz w:val="24"/>
                <w:highlight w:val="none"/>
              </w:rPr>
              <w:t>乙方未在甲方要求期限内整改或整改后仍不合格或已经无法整改的，甲方有权要求乙方承担相应的违约责任。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5"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2.19</w:t>
            </w:r>
          </w:p>
        </w:tc>
        <w:tc>
          <w:tcPr>
            <w:tcW w:w="4505" w:type="pct"/>
          </w:tcPr>
          <w:p>
            <w:pPr>
              <w:spacing w:line="360" w:lineRule="auto"/>
              <w:rPr>
                <w:rFonts w:ascii="宋体" w:hAnsi="宋体" w:cs="宋体"/>
                <w:color w:val="auto"/>
                <w:sz w:val="24"/>
                <w:highlight w:val="none"/>
              </w:rPr>
            </w:pPr>
            <w:r>
              <w:rPr>
                <w:rFonts w:hint="eastAsia" w:ascii="宋体" w:hAnsi="宋体" w:cs="宋体"/>
                <w:color w:val="auto"/>
                <w:sz w:val="24"/>
                <w:highlight w:val="none"/>
              </w:rPr>
              <w:t>本合同壹式陆份，甲方执叁份，乙方执叁份。每份均具有同等法律效力。</w:t>
            </w:r>
          </w:p>
        </w:tc>
      </w:tr>
    </w:tbl>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firstLine="480" w:firstLineChars="200"/>
        <w:jc w:val="center"/>
        <w:rPr>
          <w:rFonts w:ascii="宋体" w:hAnsi="宋体" w:cs="宋体"/>
          <w:color w:val="auto"/>
          <w:sz w:val="24"/>
          <w:highlight w:val="none"/>
        </w:rPr>
      </w:pPr>
    </w:p>
    <w:p>
      <w:pPr>
        <w:ind w:firstLine="480"/>
        <w:rPr>
          <w:rFonts w:ascii="宋体" w:hAnsi="宋体" w:cs="宋体"/>
          <w:color w:val="auto"/>
          <w:highlight w:val="none"/>
        </w:rPr>
      </w:pPr>
    </w:p>
    <w:p>
      <w:pPr>
        <w:ind w:firstLine="480"/>
        <w:rPr>
          <w:rFonts w:ascii="宋体" w:hAnsi="宋体" w:cs="宋体"/>
          <w:color w:val="auto"/>
          <w:highlight w:val="none"/>
        </w:rPr>
      </w:pPr>
    </w:p>
    <w:p>
      <w:pPr>
        <w:ind w:firstLine="480"/>
        <w:rPr>
          <w:rFonts w:ascii="宋体" w:hAnsi="宋体" w:cs="宋体"/>
          <w:color w:val="auto"/>
          <w:highlight w:val="none"/>
        </w:rPr>
      </w:pPr>
    </w:p>
    <w:p>
      <w:pPr>
        <w:ind w:firstLine="480"/>
        <w:rPr>
          <w:rFonts w:ascii="宋体" w:hAnsi="宋体" w:cs="宋体"/>
          <w:color w:val="auto"/>
          <w:highlight w:val="none"/>
        </w:rPr>
      </w:pPr>
    </w:p>
    <w:p>
      <w:pPr>
        <w:ind w:firstLine="480"/>
        <w:rPr>
          <w:rFonts w:ascii="宋体" w:hAnsi="宋体" w:cs="宋体"/>
          <w:color w:val="auto"/>
          <w:highlight w:val="none"/>
        </w:rPr>
      </w:pPr>
    </w:p>
    <w:p>
      <w:pPr>
        <w:ind w:firstLine="480"/>
        <w:rPr>
          <w:rFonts w:ascii="宋体" w:hAnsi="宋体" w:cs="宋体"/>
          <w:color w:val="auto"/>
          <w:highlight w:val="none"/>
        </w:rPr>
      </w:pPr>
    </w:p>
    <w:p>
      <w:pPr>
        <w:ind w:firstLine="480"/>
        <w:rPr>
          <w:rFonts w:ascii="宋体" w:hAnsi="宋体" w:cs="宋体"/>
          <w:color w:val="auto"/>
          <w:highlight w:val="none"/>
        </w:rPr>
      </w:pPr>
    </w:p>
    <w:p>
      <w:pPr>
        <w:ind w:firstLine="480"/>
        <w:rPr>
          <w:rFonts w:ascii="宋体" w:hAnsi="宋体" w:cs="宋体"/>
          <w:color w:val="auto"/>
          <w:highlight w:val="none"/>
        </w:rPr>
      </w:pPr>
    </w:p>
    <w:p>
      <w:pPr>
        <w:ind w:firstLine="480"/>
        <w:rPr>
          <w:rFonts w:ascii="宋体" w:hAnsi="宋体" w:cs="宋体"/>
          <w:color w:val="auto"/>
          <w:highlight w:val="none"/>
        </w:rPr>
      </w:pPr>
    </w:p>
    <w:p>
      <w:pPr>
        <w:ind w:firstLine="480"/>
        <w:rPr>
          <w:rFonts w:ascii="宋体" w:hAnsi="宋体" w:cs="宋体"/>
          <w:color w:val="auto"/>
          <w:highlight w:val="none"/>
        </w:rPr>
      </w:pPr>
    </w:p>
    <w:p>
      <w:pPr>
        <w:ind w:firstLine="723"/>
        <w:rPr>
          <w:rFonts w:ascii="宋体" w:hAnsi="宋体" w:cs="宋体"/>
          <w:b/>
          <w:color w:val="auto"/>
          <w:sz w:val="36"/>
          <w:szCs w:val="20"/>
          <w:highlight w:val="none"/>
        </w:rPr>
      </w:pPr>
    </w:p>
    <w:p>
      <w:pPr>
        <w:rPr>
          <w:rFonts w:ascii="宋体" w:hAnsi="宋体" w:cs="宋体"/>
          <w:b/>
          <w:color w:val="auto"/>
          <w:sz w:val="36"/>
          <w:szCs w:val="20"/>
          <w:highlight w:val="none"/>
        </w:rPr>
      </w:pPr>
      <w:r>
        <w:rPr>
          <w:rFonts w:hint="eastAsia" w:ascii="宋体" w:hAnsi="宋体" w:cs="宋体"/>
          <w:b/>
          <w:color w:val="auto"/>
          <w:sz w:val="36"/>
          <w:szCs w:val="20"/>
          <w:highlight w:val="none"/>
        </w:rPr>
        <w:br w:type="page"/>
      </w:r>
    </w:p>
    <w:p>
      <w:pPr>
        <w:widowControl/>
        <w:adjustRightInd/>
        <w:ind w:firstLine="723"/>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6"/>
      <w:r>
        <w:rPr>
          <w:rFonts w:hint="eastAsia" w:ascii="宋体" w:hAnsi="宋体" w:cs="宋体"/>
          <w:b/>
          <w:color w:val="auto"/>
          <w:sz w:val="36"/>
          <w:szCs w:val="20"/>
          <w:highlight w:val="none"/>
        </w:rPr>
        <w:t xml:space="preserve"> </w:t>
      </w:r>
      <w:bookmarkEnd w:id="397"/>
      <w:r>
        <w:rPr>
          <w:rFonts w:hint="eastAsia" w:ascii="宋体" w:hAnsi="宋体" w:cs="宋体"/>
          <w:b/>
          <w:color w:val="auto"/>
          <w:sz w:val="36"/>
          <w:szCs w:val="20"/>
          <w:highlight w:val="none"/>
        </w:rPr>
        <w:t>应提交的有关格式范例</w:t>
      </w:r>
    </w:p>
    <w:p>
      <w:pPr>
        <w:spacing w:line="360" w:lineRule="auto"/>
        <w:ind w:firstLine="723"/>
        <w:jc w:val="center"/>
        <w:rPr>
          <w:rFonts w:ascii="宋体" w:hAnsi="宋体" w:cs="宋体"/>
          <w:b/>
          <w:color w:val="auto"/>
          <w:kern w:val="0"/>
          <w:sz w:val="36"/>
          <w:szCs w:val="36"/>
          <w:highlight w:val="none"/>
        </w:rPr>
      </w:pPr>
    </w:p>
    <w:p>
      <w:pPr>
        <w:spacing w:line="360" w:lineRule="auto"/>
        <w:ind w:firstLine="723"/>
        <w:jc w:val="center"/>
        <w:outlineLvl w:val="1"/>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ind w:firstLine="723"/>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ind w:firstLine="723"/>
        <w:jc w:val="center"/>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outlineLvl w:val="2"/>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杭州云栖小镇管理委员会、浙江省成套招标代理有限公司：</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我方参与云栖小镇空天信息主题影片制作服务采购项目【招标编号：CTZB-2024030065】政府采购活动，郑重承诺：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firstLine="643"/>
        <w:jc w:val="center"/>
        <w:rPr>
          <w:rFonts w:ascii="宋体" w:hAnsi="宋体" w:cs="宋体"/>
          <w:b/>
          <w:color w:val="auto"/>
          <w:kern w:val="0"/>
          <w:sz w:val="32"/>
          <w:szCs w:val="32"/>
          <w:highlight w:val="none"/>
        </w:rPr>
      </w:pPr>
    </w:p>
    <w:p>
      <w:pPr>
        <w:snapToGrid w:val="0"/>
        <w:spacing w:line="360" w:lineRule="auto"/>
        <w:ind w:right="480" w:firstLine="643"/>
        <w:jc w:val="center"/>
        <w:rPr>
          <w:rFonts w:ascii="宋体" w:hAnsi="宋体" w:cs="宋体"/>
          <w:b/>
          <w:color w:val="auto"/>
          <w:kern w:val="0"/>
          <w:sz w:val="32"/>
          <w:szCs w:val="32"/>
          <w:highlight w:val="none"/>
        </w:rPr>
      </w:pPr>
    </w:p>
    <w:p>
      <w:pPr>
        <w:snapToGrid w:val="0"/>
        <w:spacing w:line="360" w:lineRule="auto"/>
        <w:ind w:right="480" w:firstLine="643"/>
        <w:jc w:val="center"/>
        <w:rPr>
          <w:rFonts w:ascii="宋体" w:hAnsi="宋体" w:cs="宋体"/>
          <w:b/>
          <w:color w:val="auto"/>
          <w:kern w:val="0"/>
          <w:sz w:val="32"/>
          <w:szCs w:val="32"/>
          <w:highlight w:val="none"/>
        </w:rPr>
      </w:pPr>
    </w:p>
    <w:p>
      <w:pPr>
        <w:ind w:firstLine="480"/>
        <w:rPr>
          <w:rFonts w:ascii="宋体" w:hAnsi="宋体" w:cs="宋体"/>
          <w:color w:val="auto"/>
          <w:highlight w:val="none"/>
        </w:rPr>
      </w:pPr>
    </w:p>
    <w:p>
      <w:pPr>
        <w:snapToGrid w:val="0"/>
        <w:spacing w:line="360" w:lineRule="auto"/>
        <w:ind w:right="480" w:firstLine="643"/>
        <w:jc w:val="center"/>
        <w:rPr>
          <w:rFonts w:ascii="宋体" w:hAnsi="宋体" w:cs="宋体"/>
          <w:b/>
          <w:color w:val="auto"/>
          <w:kern w:val="0"/>
          <w:sz w:val="32"/>
          <w:szCs w:val="32"/>
          <w:highlight w:val="none"/>
        </w:rPr>
      </w:pPr>
    </w:p>
    <w:p>
      <w:pPr>
        <w:widowControl/>
        <w:spacing w:line="360" w:lineRule="auto"/>
        <w:ind w:firstLine="643"/>
        <w:rPr>
          <w:rFonts w:ascii="宋体" w:hAnsi="宋体" w:cs="宋体"/>
          <w:b/>
          <w:color w:val="auto"/>
          <w:kern w:val="0"/>
          <w:sz w:val="32"/>
          <w:szCs w:val="32"/>
          <w:highlight w:val="none"/>
        </w:rPr>
      </w:pPr>
    </w:p>
    <w:p>
      <w:pPr>
        <w:ind w:firstLine="643"/>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widowControl/>
        <w:spacing w:line="360" w:lineRule="auto"/>
        <w:ind w:firstLine="643" w:firstLineChars="200"/>
        <w:jc w:val="center"/>
        <w:outlineLvl w:val="2"/>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ind w:firstLine="643"/>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 xml:space="preserve">      </w:t>
      </w:r>
    </w:p>
    <w:p>
      <w:pPr>
        <w:ind w:firstLine="643"/>
        <w:jc w:val="center"/>
        <w:rPr>
          <w:rFonts w:ascii="宋体" w:hAnsi="宋体" w:cs="宋体"/>
          <w:b/>
          <w:color w:val="auto"/>
          <w:kern w:val="0"/>
          <w:sz w:val="32"/>
          <w:szCs w:val="32"/>
          <w:highlight w:val="none"/>
          <w:lang w:val="zh-CN"/>
        </w:rPr>
      </w:pPr>
    </w:p>
    <w:p>
      <w:pPr>
        <w:spacing w:line="360" w:lineRule="auto"/>
        <w:ind w:firstLine="643"/>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杭州云栖小镇管理委员会、浙江省成套招标代理有限公司</w:t>
      </w:r>
      <w:r>
        <w:rPr>
          <w:rFonts w:hint="eastAsia" w:ascii="宋体" w:hAnsi="宋体" w:cs="宋体"/>
          <w:color w:val="auto"/>
          <w:kern w:val="0"/>
          <w:sz w:val="24"/>
          <w:highlight w:val="none"/>
          <w:lang w:val="zh-CN"/>
        </w:rPr>
        <w:t>：</w:t>
      </w:r>
    </w:p>
    <w:p>
      <w:pPr>
        <w:snapToGrid w:val="0"/>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rPr>
        <w:t>，所在单位：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云栖小镇空天信息主题影片制作服务采购项目【招标编号：CTZB-2024030065】</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ind w:firstLine="643"/>
        <w:jc w:val="center"/>
        <w:rPr>
          <w:rFonts w:ascii="宋体" w:hAnsi="宋体" w:cs="宋体"/>
          <w:b/>
          <w:color w:val="auto"/>
          <w:kern w:val="0"/>
          <w:sz w:val="32"/>
          <w:szCs w:val="32"/>
          <w:highlight w:val="none"/>
        </w:rPr>
      </w:pPr>
    </w:p>
    <w:p>
      <w:pPr>
        <w:ind w:firstLine="480"/>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napToGrid w:val="0"/>
        <w:spacing w:line="360" w:lineRule="auto"/>
        <w:ind w:right="480" w:firstLine="643"/>
        <w:jc w:val="center"/>
        <w:rPr>
          <w:rFonts w:ascii="宋体" w:hAnsi="宋体" w:cs="宋体"/>
          <w:b/>
          <w:color w:val="auto"/>
          <w:kern w:val="0"/>
          <w:sz w:val="32"/>
          <w:szCs w:val="32"/>
          <w:highlight w:val="none"/>
        </w:rPr>
      </w:pPr>
    </w:p>
    <w:p>
      <w:pPr>
        <w:snapToGrid w:val="0"/>
        <w:spacing w:line="360" w:lineRule="auto"/>
        <w:ind w:right="480" w:firstLine="643"/>
        <w:jc w:val="center"/>
        <w:outlineLvl w:val="2"/>
        <w:rPr>
          <w:rFonts w:ascii="宋体" w:hAnsi="宋体" w:cs="宋体"/>
          <w:b/>
          <w:color w:val="auto"/>
          <w:sz w:val="32"/>
          <w:szCs w:val="32"/>
          <w:highlight w:val="none"/>
        </w:rPr>
      </w:pPr>
      <w:r>
        <w:rPr>
          <w:rFonts w:hint="eastAsia" w:ascii="宋体" w:hAnsi="宋体" w:cs="宋体"/>
          <w:b/>
          <w:color w:val="auto"/>
          <w:kern w:val="0"/>
          <w:sz w:val="32"/>
          <w:szCs w:val="32"/>
          <w:highlight w:val="none"/>
        </w:rPr>
        <w:t>三、落实政府采购政策需满足的资格要求</w:t>
      </w:r>
    </w:p>
    <w:p>
      <w:pPr>
        <w:snapToGrid w:val="0"/>
        <w:spacing w:before="50" w:after="50" w:line="360" w:lineRule="auto"/>
        <w:ind w:firstLine="470" w:firstLineChars="196"/>
        <w:jc w:val="left"/>
        <w:rPr>
          <w:rFonts w:ascii="宋体" w:hAnsi="宋体" w:cs="宋体"/>
          <w:color w:val="auto"/>
          <w:sz w:val="24"/>
          <w:highlight w:val="none"/>
        </w:rPr>
      </w:pPr>
      <w:r>
        <w:rPr>
          <w:rFonts w:hint="eastAsia" w:ascii="宋体" w:hAnsi="宋体" w:cs="宋体"/>
          <w:color w:val="auto"/>
          <w:sz w:val="24"/>
          <w:highlight w:val="none"/>
        </w:rPr>
        <w:t>（本项目专门面向小微企业，服务全部由符合政策要求的中小企业（或小微企业）承接的，提供相应的中小企业声明函（附件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p>
    <w:p>
      <w:pPr>
        <w:spacing w:line="360" w:lineRule="auto"/>
        <w:jc w:val="center"/>
        <w:rPr>
          <w:rFonts w:ascii="宋体" w:hAnsi="宋体" w:cs="宋体"/>
          <w:color w:val="auto"/>
          <w:sz w:val="24"/>
          <w:highlight w:val="none"/>
          <w:u w:val="single"/>
        </w:rPr>
      </w:pPr>
    </w:p>
    <w:p>
      <w:pPr>
        <w:spacing w:line="360" w:lineRule="auto"/>
        <w:ind w:firstLine="643"/>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rPr>
        <w:t xml:space="preserve">杭州云栖小镇管理委员会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云栖小镇空天信息主题影片制作服务采购项目 </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，属于</w:t>
      </w:r>
      <w:r>
        <w:rPr>
          <w:rFonts w:hint="eastAsia" w:ascii="宋体" w:hAnsi="宋体" w:cs="宋体"/>
          <w:b/>
          <w:bCs/>
          <w:color w:val="auto"/>
          <w:kern w:val="0"/>
          <w:sz w:val="24"/>
          <w:highlight w:val="none"/>
          <w:u w:val="single"/>
        </w:rPr>
        <w:t>其他未列明行业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w:t>
      </w:r>
      <w:r>
        <w:rPr>
          <w:rFonts w:hint="eastAsia" w:ascii="宋体" w:hAnsi="宋体" w:cs="宋体"/>
          <w:color w:val="auto"/>
          <w:sz w:val="24"/>
          <w:highlight w:val="none"/>
        </w:rPr>
        <w:t xml:space="preserve">属于 </w:t>
      </w:r>
      <w:r>
        <w:rPr>
          <w:rFonts w:hint="eastAsia" w:ascii="宋体" w:hAnsi="宋体" w:cs="宋体"/>
          <w:b/>
          <w:bCs/>
          <w:color w:val="auto"/>
          <w:kern w:val="0"/>
          <w:sz w:val="24"/>
          <w:highlight w:val="none"/>
          <w:u w:val="single"/>
        </w:rPr>
        <w:t>其他未列明行业</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keepNext w:val="0"/>
        <w:keepLines w:val="0"/>
        <w:pageBreakBefore w:val="0"/>
        <w:widowControl w:val="0"/>
        <w:kinsoku/>
        <w:wordWrap/>
        <w:overflowPunct/>
        <w:topLinePunct w:val="0"/>
        <w:autoSpaceDE/>
        <w:autoSpaceDN/>
        <w:bidi w:val="0"/>
        <w:adjustRightInd w:val="0"/>
        <w:snapToGrid/>
        <w:spacing w:line="360" w:lineRule="auto"/>
        <w:ind w:right="420"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不属于中小企业填写为中小企业的），中小企业声明函无效。声明内容不实的，属于提供虚假材料谋取中标、成交的，依法承担法律责任。</w:t>
      </w:r>
    </w:p>
    <w:p>
      <w:pPr>
        <w:keepNext w:val="0"/>
        <w:keepLines w:val="0"/>
        <w:pageBreakBefore w:val="0"/>
        <w:widowControl w:val="0"/>
        <w:kinsoku/>
        <w:wordWrap/>
        <w:overflowPunct/>
        <w:topLinePunct w:val="0"/>
        <w:autoSpaceDE/>
        <w:autoSpaceDN/>
        <w:bidi w:val="0"/>
        <w:adjustRightInd w:val="0"/>
        <w:snapToGrid/>
        <w:spacing w:line="360" w:lineRule="auto"/>
        <w:ind w:right="420"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widowControl/>
        <w:spacing w:line="360" w:lineRule="auto"/>
        <w:ind w:left="150" w:firstLine="643"/>
        <w:jc w:val="center"/>
        <w:outlineLvl w:val="2"/>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ind w:firstLine="480"/>
        <w:rPr>
          <w:rFonts w:ascii="宋体" w:hAnsi="宋体" w:cs="宋体"/>
          <w:color w:val="auto"/>
          <w:highlight w:val="none"/>
        </w:rPr>
      </w:pPr>
    </w:p>
    <w:p>
      <w:pPr>
        <w:snapToGrid w:val="0"/>
        <w:spacing w:line="360" w:lineRule="auto"/>
        <w:ind w:right="480" w:firstLine="643"/>
        <w:jc w:val="center"/>
        <w:rPr>
          <w:rFonts w:ascii="宋体" w:hAnsi="宋体" w:cs="宋体"/>
          <w:b/>
          <w:color w:val="auto"/>
          <w:kern w:val="0"/>
          <w:sz w:val="32"/>
          <w:szCs w:val="32"/>
          <w:highlight w:val="none"/>
        </w:rPr>
      </w:pPr>
    </w:p>
    <w:p>
      <w:pPr>
        <w:widowControl/>
        <w:adjustRightInd/>
        <w:ind w:firstLine="723"/>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outlineLvl w:val="1"/>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ind w:firstLine="482"/>
        <w:jc w:val="center"/>
        <w:rPr>
          <w:rFonts w:ascii="宋体" w:hAnsi="宋体" w:cs="宋体"/>
          <w:b/>
          <w:color w:val="auto"/>
          <w:kern w:val="0"/>
          <w:sz w:val="24"/>
          <w:highlight w:val="none"/>
        </w:rPr>
      </w:pPr>
    </w:p>
    <w:p>
      <w:pPr>
        <w:spacing w:line="360" w:lineRule="auto"/>
        <w:ind w:firstLine="562"/>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 xml:space="preserve">    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ind w:firstLine="643"/>
        <w:jc w:val="center"/>
        <w:rPr>
          <w:rFonts w:ascii="宋体" w:hAnsi="宋体" w:cs="宋体"/>
          <w:b/>
          <w:color w:val="auto"/>
          <w:kern w:val="0"/>
          <w:sz w:val="32"/>
          <w:szCs w:val="32"/>
          <w:highlight w:val="none"/>
          <w:lang w:val="zh-CN"/>
        </w:rPr>
      </w:pPr>
    </w:p>
    <w:p>
      <w:pPr>
        <w:snapToGrid w:val="0"/>
        <w:spacing w:line="360" w:lineRule="auto"/>
        <w:ind w:firstLine="643"/>
        <w:jc w:val="center"/>
        <w:rPr>
          <w:rFonts w:ascii="宋体" w:hAnsi="宋体" w:cs="宋体"/>
          <w:b/>
          <w:color w:val="auto"/>
          <w:kern w:val="0"/>
          <w:sz w:val="32"/>
          <w:szCs w:val="32"/>
          <w:highlight w:val="none"/>
          <w:lang w:val="zh-CN"/>
        </w:rPr>
      </w:pPr>
    </w:p>
    <w:p>
      <w:pPr>
        <w:snapToGrid w:val="0"/>
        <w:spacing w:line="360" w:lineRule="auto"/>
        <w:ind w:firstLine="643"/>
        <w:jc w:val="center"/>
        <w:rPr>
          <w:rFonts w:ascii="宋体" w:hAnsi="宋体" w:cs="宋体"/>
          <w:b/>
          <w:color w:val="auto"/>
          <w:kern w:val="0"/>
          <w:sz w:val="32"/>
          <w:szCs w:val="32"/>
          <w:highlight w:val="none"/>
          <w:lang w:val="zh-CN"/>
        </w:rPr>
      </w:pPr>
    </w:p>
    <w:p>
      <w:pPr>
        <w:snapToGrid w:val="0"/>
        <w:spacing w:line="360" w:lineRule="auto"/>
        <w:ind w:firstLine="643"/>
        <w:jc w:val="center"/>
        <w:rPr>
          <w:rFonts w:ascii="宋体" w:hAnsi="宋体" w:cs="宋体"/>
          <w:b/>
          <w:color w:val="auto"/>
          <w:kern w:val="0"/>
          <w:sz w:val="32"/>
          <w:szCs w:val="32"/>
          <w:highlight w:val="none"/>
          <w:lang w:val="zh-CN"/>
        </w:rPr>
      </w:pPr>
    </w:p>
    <w:p>
      <w:pPr>
        <w:snapToGrid w:val="0"/>
        <w:spacing w:line="360" w:lineRule="auto"/>
        <w:ind w:firstLine="643"/>
        <w:jc w:val="center"/>
        <w:rPr>
          <w:rFonts w:ascii="宋体" w:hAnsi="宋体" w:cs="宋体"/>
          <w:b/>
          <w:color w:val="auto"/>
          <w:kern w:val="0"/>
          <w:sz w:val="32"/>
          <w:szCs w:val="32"/>
          <w:highlight w:val="none"/>
          <w:lang w:val="zh-CN"/>
        </w:rPr>
      </w:pPr>
    </w:p>
    <w:p>
      <w:pPr>
        <w:snapToGrid w:val="0"/>
        <w:spacing w:line="360" w:lineRule="auto"/>
        <w:ind w:firstLine="643"/>
        <w:jc w:val="center"/>
        <w:rPr>
          <w:rFonts w:ascii="宋体" w:hAnsi="宋体" w:cs="宋体"/>
          <w:b/>
          <w:color w:val="auto"/>
          <w:kern w:val="0"/>
          <w:sz w:val="32"/>
          <w:szCs w:val="32"/>
          <w:highlight w:val="none"/>
          <w:lang w:val="zh-CN"/>
        </w:rPr>
      </w:pPr>
    </w:p>
    <w:p>
      <w:pPr>
        <w:snapToGrid w:val="0"/>
        <w:spacing w:line="360" w:lineRule="auto"/>
        <w:ind w:firstLine="643"/>
        <w:jc w:val="center"/>
        <w:rPr>
          <w:rFonts w:ascii="宋体" w:hAnsi="宋体" w:cs="宋体"/>
          <w:b/>
          <w:color w:val="auto"/>
          <w:kern w:val="0"/>
          <w:sz w:val="32"/>
          <w:szCs w:val="32"/>
          <w:highlight w:val="none"/>
          <w:lang w:val="zh-CN"/>
        </w:rPr>
      </w:pPr>
    </w:p>
    <w:p>
      <w:pPr>
        <w:snapToGrid w:val="0"/>
        <w:spacing w:line="360" w:lineRule="auto"/>
        <w:ind w:firstLine="643"/>
        <w:jc w:val="center"/>
        <w:rPr>
          <w:rFonts w:ascii="宋体" w:hAnsi="宋体" w:cs="宋体"/>
          <w:b/>
          <w:color w:val="auto"/>
          <w:kern w:val="0"/>
          <w:sz w:val="32"/>
          <w:szCs w:val="32"/>
          <w:highlight w:val="none"/>
          <w:lang w:val="zh-CN"/>
        </w:rPr>
      </w:pPr>
    </w:p>
    <w:p>
      <w:pPr>
        <w:snapToGrid w:val="0"/>
        <w:spacing w:line="360" w:lineRule="auto"/>
        <w:ind w:firstLine="643"/>
        <w:jc w:val="center"/>
        <w:rPr>
          <w:rFonts w:ascii="宋体" w:hAnsi="宋体" w:cs="宋体"/>
          <w:b/>
          <w:color w:val="auto"/>
          <w:kern w:val="0"/>
          <w:sz w:val="32"/>
          <w:szCs w:val="32"/>
          <w:highlight w:val="none"/>
          <w:lang w:val="zh-CN"/>
        </w:rPr>
      </w:pPr>
    </w:p>
    <w:p>
      <w:pPr>
        <w:snapToGrid w:val="0"/>
        <w:spacing w:line="360" w:lineRule="auto"/>
        <w:ind w:firstLine="643"/>
        <w:jc w:val="center"/>
        <w:rPr>
          <w:rFonts w:ascii="宋体" w:hAnsi="宋体" w:cs="宋体"/>
          <w:b/>
          <w:color w:val="auto"/>
          <w:kern w:val="0"/>
          <w:sz w:val="32"/>
          <w:szCs w:val="32"/>
          <w:highlight w:val="none"/>
          <w:lang w:val="zh-CN"/>
        </w:rPr>
      </w:pPr>
    </w:p>
    <w:p>
      <w:pPr>
        <w:snapToGrid w:val="0"/>
        <w:spacing w:line="360" w:lineRule="auto"/>
        <w:ind w:firstLine="643"/>
        <w:jc w:val="center"/>
        <w:rPr>
          <w:rFonts w:ascii="宋体" w:hAnsi="宋体" w:cs="宋体"/>
          <w:b/>
          <w:color w:val="auto"/>
          <w:kern w:val="0"/>
          <w:sz w:val="32"/>
          <w:szCs w:val="32"/>
          <w:highlight w:val="none"/>
          <w:lang w:val="zh-CN"/>
        </w:rPr>
      </w:pPr>
    </w:p>
    <w:p>
      <w:pPr>
        <w:snapToGrid w:val="0"/>
        <w:spacing w:line="360" w:lineRule="auto"/>
        <w:ind w:firstLine="643"/>
        <w:jc w:val="center"/>
        <w:rPr>
          <w:rFonts w:ascii="宋体" w:hAnsi="宋体" w:cs="宋体"/>
          <w:b/>
          <w:color w:val="auto"/>
          <w:kern w:val="0"/>
          <w:sz w:val="32"/>
          <w:szCs w:val="32"/>
          <w:highlight w:val="none"/>
          <w:lang w:val="zh-CN"/>
        </w:rPr>
      </w:pPr>
    </w:p>
    <w:p>
      <w:pPr>
        <w:ind w:firstLine="643"/>
        <w:rPr>
          <w:rFonts w:ascii="宋体" w:hAnsi="宋体" w:cs="宋体"/>
          <w:b/>
          <w:color w:val="auto"/>
          <w:kern w:val="0"/>
          <w:sz w:val="32"/>
          <w:szCs w:val="32"/>
          <w:highlight w:val="none"/>
          <w:lang w:val="zh-CN"/>
        </w:rPr>
      </w:pPr>
    </w:p>
    <w:p>
      <w:pPr>
        <w:widowControl/>
        <w:adjustRightInd/>
        <w:ind w:firstLine="643"/>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ind w:firstLine="643"/>
        <w:jc w:val="center"/>
        <w:outlineLvl w:val="2"/>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杭州云栖小镇管理委员会、浙江省成套招标代理有限公司：</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我方参加你方组织的云栖小镇空天信息主题影片制作服务采购项目【招标编号：CTZB-2024030065】招标的有关活动，并对此项目进行投标。为此：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505" w:name="_Hlk101257010"/>
      <w:r>
        <w:rPr>
          <w:rFonts w:hint="eastAsia" w:ascii="宋体" w:hAnsi="宋体" w:cs="宋体"/>
          <w:color w:val="auto"/>
          <w:sz w:val="24"/>
          <w:highlight w:val="none"/>
        </w:rPr>
        <w:t>（如果有)</w:t>
      </w:r>
      <w:bookmarkEnd w:id="505"/>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pacing w:line="360" w:lineRule="auto"/>
        <w:ind w:left="420" w:leftChars="200" w:firstLine="480" w:firstLineChars="200"/>
        <w:rPr>
          <w:rFonts w:eastAsia="仿宋_GB2312"/>
          <w:color w:val="auto"/>
          <w:highlight w:val="none"/>
        </w:rPr>
      </w:pPr>
      <w:r>
        <w:rPr>
          <w:rFonts w:hint="eastAsia" w:ascii="宋体" w:hAnsi="宋体" w:cs="宋体"/>
          <w:color w:val="auto"/>
          <w:sz w:val="24"/>
          <w:highlight w:val="none"/>
        </w:rPr>
        <w:t>2.3.2 报价情况说明（如果有）。</w:t>
      </w:r>
    </w:p>
    <w:p>
      <w:pPr>
        <w:numPr>
          <w:ilvl w:val="0"/>
          <w:numId w:val="2"/>
        </w:num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我方承诺除商务技术偏离表列出的偏离外，我方响应招标文件的全部要求。</w:t>
      </w:r>
    </w:p>
    <w:p>
      <w:pPr>
        <w:pStyle w:val="24"/>
        <w:numPr>
          <w:ilvl w:val="255"/>
          <w:numId w:val="0"/>
        </w:numPr>
        <w:rPr>
          <w:color w:val="auto"/>
          <w:highlight w:val="none"/>
        </w:rPr>
      </w:pPr>
      <w:r>
        <w:rPr>
          <w:rFonts w:hint="eastAsia"/>
          <w:color w:val="auto"/>
          <w:highlight w:val="none"/>
        </w:rPr>
        <w:t>对投标文件中材料的真实性、合法性负责。</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ind w:firstLine="643"/>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480"/>
        <w:rPr>
          <w:rFonts w:ascii="宋体" w:hAnsi="宋体" w:cs="宋体"/>
          <w:color w:val="auto"/>
          <w:highlight w:val="none"/>
        </w:rPr>
      </w:pPr>
    </w:p>
    <w:p>
      <w:pPr>
        <w:ind w:firstLine="643"/>
        <w:jc w:val="center"/>
        <w:rPr>
          <w:rFonts w:ascii="宋体" w:hAnsi="宋体" w:cs="宋体"/>
          <w:b/>
          <w:color w:val="auto"/>
          <w:kern w:val="0"/>
          <w:sz w:val="32"/>
          <w:szCs w:val="32"/>
          <w:highlight w:val="none"/>
        </w:rPr>
      </w:pPr>
    </w:p>
    <w:p>
      <w:pPr>
        <w:ind w:firstLine="480"/>
        <w:rPr>
          <w:rFonts w:ascii="宋体" w:hAnsi="宋体" w:cs="宋体"/>
          <w:color w:val="auto"/>
          <w:highlight w:val="none"/>
        </w:rPr>
      </w:pPr>
    </w:p>
    <w:p>
      <w:pPr>
        <w:ind w:firstLine="643"/>
        <w:jc w:val="center"/>
        <w:outlineLvl w:val="2"/>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杭州云栖小镇管理委员会、浙江省成套招标代理有限公司</w:t>
      </w:r>
      <w:r>
        <w:rPr>
          <w:rFonts w:hint="eastAsia" w:ascii="宋体" w:hAnsi="宋体" w:cs="宋体"/>
          <w:color w:val="auto"/>
          <w:kern w:val="0"/>
          <w:sz w:val="24"/>
          <w:highlight w:val="none"/>
          <w:lang w:val="zh-CN"/>
        </w:rPr>
        <w:t>：</w:t>
      </w:r>
    </w:p>
    <w:p>
      <w:pPr>
        <w:snapToGrid w:val="0"/>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rPr>
        <w:t>，所在单位：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云栖小镇空天信息主题影片制作服务采购项目【招标编号：CTZB-2024030065】</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spacing w:line="360" w:lineRule="auto"/>
        <w:ind w:firstLine="643"/>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杭州云栖小镇管理委员会、浙江省成套招标代理有限公司</w:t>
      </w:r>
      <w:r>
        <w:rPr>
          <w:rFonts w:hint="eastAsia" w:ascii="宋体" w:hAnsi="宋体" w:cs="宋体"/>
          <w:color w:val="auto"/>
          <w:kern w:val="0"/>
          <w:sz w:val="24"/>
          <w:highlight w:val="none"/>
          <w:lang w:val="zh-CN"/>
        </w:rPr>
        <w:t>：</w:t>
      </w:r>
    </w:p>
    <w:p>
      <w:pPr>
        <w:snapToGrid w:val="0"/>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rPr>
        <w:t>，所在单位：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云栖小镇空天信息主题影片制作服务采购项目【招标编号：CTZB-2024030065】</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ind w:firstLine="643"/>
        <w:jc w:val="center"/>
        <w:rPr>
          <w:rFonts w:ascii="宋体" w:hAnsi="宋体" w:cs="宋体"/>
          <w:b/>
          <w:color w:val="auto"/>
          <w:kern w:val="0"/>
          <w:sz w:val="32"/>
          <w:szCs w:val="32"/>
          <w:highlight w:val="none"/>
        </w:rPr>
      </w:pPr>
    </w:p>
    <w:p>
      <w:pPr>
        <w:ind w:firstLine="480"/>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ind w:firstLine="643"/>
        <w:jc w:val="center"/>
        <w:rPr>
          <w:rFonts w:ascii="宋体" w:hAnsi="宋体" w:cs="宋体"/>
          <w:b/>
          <w:color w:val="auto"/>
          <w:kern w:val="0"/>
          <w:sz w:val="32"/>
          <w:szCs w:val="32"/>
          <w:highlight w:val="none"/>
          <w:lang w:val="zh-CN"/>
        </w:rPr>
      </w:pPr>
    </w:p>
    <w:p>
      <w:pPr>
        <w:ind w:firstLine="480"/>
        <w:rPr>
          <w:rFonts w:ascii="宋体" w:hAnsi="宋体" w:cs="宋体"/>
          <w:color w:val="auto"/>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76"/>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76"/>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76"/>
              <w:adjustRightInd w:val="0"/>
              <w:spacing w:line="360" w:lineRule="auto"/>
              <w:rPr>
                <w:rFonts w:hAnsi="宋体" w:cs="宋体"/>
                <w:bCs/>
                <w:color w:val="auto"/>
                <w:sz w:val="24"/>
                <w:highlight w:val="none"/>
              </w:rPr>
            </w:pPr>
          </w:p>
        </w:tc>
      </w:tr>
    </w:tbl>
    <w:p>
      <w:pPr>
        <w:snapToGrid w:val="0"/>
        <w:spacing w:line="360" w:lineRule="auto"/>
        <w:ind w:firstLine="48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48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snapToGrid w:val="0"/>
        <w:spacing w:line="360" w:lineRule="auto"/>
        <w:ind w:right="480" w:firstLine="643"/>
        <w:rPr>
          <w:rFonts w:ascii="宋体" w:hAnsi="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643"/>
        <w:jc w:val="center"/>
        <w:outlineLvl w:val="2"/>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ind w:firstLine="643"/>
        <w:jc w:val="center"/>
        <w:outlineLvl w:val="2"/>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ind w:firstLine="643"/>
        <w:jc w:val="center"/>
        <w:rPr>
          <w:rFonts w:ascii="宋体" w:hAnsi="宋体" w:cs="宋体"/>
          <w:b/>
          <w:color w:val="auto"/>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ind w:firstLine="482"/>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ind w:firstLine="482"/>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rPr>
                <w:rFonts w:ascii="宋体" w:hAnsi="宋体" w:cs="宋体"/>
                <w:b/>
                <w:color w:val="auto"/>
                <w:sz w:val="24"/>
                <w:highlight w:val="none"/>
              </w:rPr>
            </w:pPr>
            <w:r>
              <w:rPr>
                <w:rFonts w:hint="eastAsia" w:ascii="宋体" w:hAnsi="宋体" w:cs="宋体"/>
                <w:b/>
                <w:color w:val="auto"/>
                <w:sz w:val="24"/>
                <w:highlight w:val="none"/>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spacing w:line="360" w:lineRule="auto"/>
        <w:ind w:firstLine="643"/>
        <w:jc w:val="center"/>
        <w:outlineLvl w:val="2"/>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ind w:firstLine="482"/>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spacing w:line="360" w:lineRule="auto"/>
        <w:ind w:firstLine="2891" w:firstLineChars="900"/>
        <w:outlineLvl w:val="2"/>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ind w:firstLine="482"/>
              <w:jc w:val="center"/>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服务</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jc w:val="center"/>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备注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（如果有）</w:t>
            </w:r>
          </w:p>
          <w:p>
            <w:pPr>
              <w:spacing w:line="360" w:lineRule="auto"/>
              <w:ind w:firstLine="482"/>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643"/>
        <w:jc w:val="center"/>
        <w:rPr>
          <w:rFonts w:ascii="宋体" w:hAnsi="宋体" w:cs="宋体"/>
          <w:b/>
          <w:color w:val="auto"/>
          <w:kern w:val="0"/>
          <w:sz w:val="32"/>
          <w:szCs w:val="32"/>
          <w:highlight w:val="none"/>
        </w:rPr>
      </w:pPr>
    </w:p>
    <w:p>
      <w:pPr>
        <w:ind w:firstLine="643"/>
        <w:jc w:val="center"/>
        <w:rPr>
          <w:rFonts w:ascii="宋体" w:hAnsi="宋体" w:cs="宋体"/>
          <w:b/>
          <w:color w:val="auto"/>
          <w:kern w:val="0"/>
          <w:sz w:val="32"/>
          <w:szCs w:val="32"/>
          <w:highlight w:val="none"/>
        </w:rPr>
      </w:pPr>
    </w:p>
    <w:p>
      <w:pPr>
        <w:spacing w:line="360" w:lineRule="auto"/>
        <w:ind w:firstLine="643"/>
        <w:jc w:val="center"/>
        <w:outlineLvl w:val="2"/>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rPr>
                <w:rFonts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3683" w:type="dxa"/>
          </w:tcPr>
          <w:p>
            <w:pPr>
              <w:ind w:firstLine="482"/>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招标文件章节及具体内容</w:t>
            </w:r>
          </w:p>
        </w:tc>
        <w:tc>
          <w:tcPr>
            <w:tcW w:w="3546" w:type="dxa"/>
          </w:tcPr>
          <w:p>
            <w:pPr>
              <w:ind w:firstLine="482"/>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投标文件章节及具体内容</w:t>
            </w:r>
          </w:p>
        </w:tc>
        <w:tc>
          <w:tcPr>
            <w:tcW w:w="1276" w:type="dxa"/>
          </w:tcPr>
          <w:p>
            <w:pPr>
              <w:rPr>
                <w:rFonts w:ascii="宋体" w:hAnsi="宋体" w:cs="宋体"/>
                <w:b/>
                <w:bCs/>
                <w:color w:val="auto"/>
                <w:kern w:val="0"/>
                <w:sz w:val="24"/>
                <w:highlight w:val="none"/>
              </w:rPr>
            </w:pPr>
            <w:r>
              <w:rPr>
                <w:rFonts w:hint="eastAsia" w:ascii="宋体" w:hAnsi="宋体" w:cs="宋体"/>
                <w:b/>
                <w:bCs/>
                <w:color w:val="auto"/>
                <w:kern w:val="0"/>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ind w:firstLine="643"/>
              <w:jc w:val="center"/>
              <w:rPr>
                <w:rFonts w:ascii="宋体" w:hAnsi="宋体" w:cs="宋体"/>
                <w:b/>
                <w:color w:val="auto"/>
                <w:kern w:val="0"/>
                <w:sz w:val="32"/>
                <w:szCs w:val="32"/>
                <w:highlight w:val="none"/>
              </w:rPr>
            </w:pPr>
          </w:p>
        </w:tc>
        <w:tc>
          <w:tcPr>
            <w:tcW w:w="3546" w:type="dxa"/>
          </w:tcPr>
          <w:p>
            <w:pPr>
              <w:ind w:firstLine="643"/>
              <w:jc w:val="center"/>
              <w:rPr>
                <w:rFonts w:ascii="宋体" w:hAnsi="宋体" w:cs="宋体"/>
                <w:b/>
                <w:color w:val="auto"/>
                <w:kern w:val="0"/>
                <w:sz w:val="32"/>
                <w:szCs w:val="32"/>
                <w:highlight w:val="none"/>
              </w:rPr>
            </w:pPr>
          </w:p>
        </w:tc>
        <w:tc>
          <w:tcPr>
            <w:tcW w:w="1276" w:type="dxa"/>
          </w:tcPr>
          <w:p>
            <w:pPr>
              <w:ind w:firstLine="643"/>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ind w:firstLine="643"/>
              <w:jc w:val="center"/>
              <w:rPr>
                <w:rFonts w:ascii="宋体" w:hAnsi="宋体" w:cs="宋体"/>
                <w:b/>
                <w:color w:val="auto"/>
                <w:kern w:val="0"/>
                <w:sz w:val="32"/>
                <w:szCs w:val="32"/>
                <w:highlight w:val="none"/>
              </w:rPr>
            </w:pPr>
          </w:p>
        </w:tc>
        <w:tc>
          <w:tcPr>
            <w:tcW w:w="3546" w:type="dxa"/>
          </w:tcPr>
          <w:p>
            <w:pPr>
              <w:ind w:firstLine="643"/>
              <w:jc w:val="center"/>
              <w:rPr>
                <w:rFonts w:ascii="宋体" w:hAnsi="宋体" w:cs="宋体"/>
                <w:b/>
                <w:color w:val="auto"/>
                <w:kern w:val="0"/>
                <w:sz w:val="32"/>
                <w:szCs w:val="32"/>
                <w:highlight w:val="none"/>
              </w:rPr>
            </w:pPr>
          </w:p>
        </w:tc>
        <w:tc>
          <w:tcPr>
            <w:tcW w:w="1276" w:type="dxa"/>
          </w:tcPr>
          <w:p>
            <w:pPr>
              <w:ind w:firstLine="643"/>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ind w:firstLine="643"/>
              <w:jc w:val="center"/>
              <w:rPr>
                <w:rFonts w:ascii="宋体" w:hAnsi="宋体" w:cs="宋体"/>
                <w:b/>
                <w:color w:val="auto"/>
                <w:kern w:val="0"/>
                <w:sz w:val="32"/>
                <w:szCs w:val="32"/>
                <w:highlight w:val="none"/>
              </w:rPr>
            </w:pPr>
          </w:p>
        </w:tc>
        <w:tc>
          <w:tcPr>
            <w:tcW w:w="3546" w:type="dxa"/>
          </w:tcPr>
          <w:p>
            <w:pPr>
              <w:ind w:firstLine="643"/>
              <w:jc w:val="center"/>
              <w:rPr>
                <w:rFonts w:ascii="宋体" w:hAnsi="宋体" w:cs="宋体"/>
                <w:b/>
                <w:color w:val="auto"/>
                <w:kern w:val="0"/>
                <w:sz w:val="32"/>
                <w:szCs w:val="32"/>
                <w:highlight w:val="none"/>
              </w:rPr>
            </w:pPr>
          </w:p>
        </w:tc>
        <w:tc>
          <w:tcPr>
            <w:tcW w:w="1276" w:type="dxa"/>
          </w:tcPr>
          <w:p>
            <w:pPr>
              <w:ind w:firstLine="643"/>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ind w:firstLine="643"/>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ind w:firstLine="643"/>
        <w:jc w:val="center"/>
        <w:rPr>
          <w:rFonts w:ascii="宋体" w:hAnsi="宋体" w:cs="宋体"/>
          <w:b/>
          <w:color w:val="auto"/>
          <w:kern w:val="0"/>
          <w:sz w:val="32"/>
          <w:szCs w:val="32"/>
          <w:highlight w:val="none"/>
        </w:rPr>
      </w:pPr>
      <w:r>
        <w:rPr>
          <w:rFonts w:ascii="宋体" w:hAnsi="宋体" w:cs="宋体"/>
          <w:b/>
          <w:bCs/>
          <w:color w:val="auto"/>
          <w:sz w:val="32"/>
          <w:szCs w:val="32"/>
          <w:highlight w:val="none"/>
        </w:rPr>
        <w:br w:type="page"/>
      </w: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杭州云栖小镇管理委员会、浙江省成套招标代理有限公司</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进行项目建设或其他经营活动，并通报杭州市西湖区财政局。由此引起的相应损失均由我单位承担。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ind w:firstLine="482"/>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ind w:firstLine="482"/>
        <w:jc w:val="center"/>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ind w:firstLine="723"/>
        <w:jc w:val="center"/>
        <w:outlineLvl w:val="1"/>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ind w:firstLine="723"/>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ind w:firstLine="723"/>
        <w:jc w:val="center"/>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pacing w:line="360" w:lineRule="auto"/>
        <w:rPr>
          <w:color w:val="auto"/>
          <w:sz w:val="24"/>
          <w:highlight w:val="none"/>
        </w:rPr>
      </w:pPr>
      <w:r>
        <w:rPr>
          <w:rFonts w:hint="eastAsia" w:ascii="宋体" w:hAnsi="宋体" w:cs="宋体"/>
          <w:color w:val="auto"/>
          <w:sz w:val="24"/>
          <w:highlight w:val="none"/>
        </w:rPr>
        <w:t>（2）</w:t>
      </w:r>
      <w:r>
        <w:rPr>
          <w:rFonts w:hint="eastAsia" w:hAnsi="仿宋_GB2312" w:cs="仿宋_GB2312"/>
          <w:bCs/>
          <w:snapToGrid w:val="0"/>
          <w:color w:val="auto"/>
          <w:sz w:val="24"/>
          <w:highlight w:val="none"/>
        </w:rPr>
        <w:t>报价情况说明</w:t>
      </w:r>
      <w:r>
        <w:rPr>
          <w:rFonts w:hint="eastAsia" w:ascii="宋体" w:hAnsi="宋体" w:cs="宋体"/>
          <w:color w:val="auto"/>
          <w:sz w:val="24"/>
          <w:highlight w:val="none"/>
        </w:rPr>
        <w:t>……………………………………………………………………（页码）</w:t>
      </w:r>
    </w:p>
    <w:p>
      <w:pPr>
        <w:snapToGrid w:val="0"/>
        <w:spacing w:line="360" w:lineRule="auto"/>
        <w:ind w:right="480" w:firstLine="643"/>
        <w:jc w:val="center"/>
        <w:rPr>
          <w:rFonts w:ascii="宋体" w:hAnsi="宋体" w:cs="宋体"/>
          <w:b/>
          <w:color w:val="auto"/>
          <w:kern w:val="0"/>
          <w:sz w:val="32"/>
          <w:szCs w:val="32"/>
          <w:highlight w:val="none"/>
        </w:rPr>
      </w:pPr>
    </w:p>
    <w:p>
      <w:pPr>
        <w:snapToGrid w:val="0"/>
        <w:spacing w:line="360" w:lineRule="auto"/>
        <w:ind w:right="480" w:firstLine="643"/>
        <w:jc w:val="center"/>
        <w:rPr>
          <w:rFonts w:ascii="宋体" w:hAnsi="宋体" w:cs="宋体"/>
          <w:b/>
          <w:color w:val="auto"/>
          <w:kern w:val="0"/>
          <w:sz w:val="32"/>
          <w:szCs w:val="32"/>
          <w:highlight w:val="none"/>
        </w:rPr>
      </w:pPr>
    </w:p>
    <w:p>
      <w:pPr>
        <w:snapToGrid w:val="0"/>
        <w:spacing w:line="360" w:lineRule="auto"/>
        <w:ind w:right="480" w:firstLine="643"/>
        <w:jc w:val="center"/>
        <w:rPr>
          <w:rFonts w:ascii="宋体" w:hAnsi="宋体" w:cs="宋体"/>
          <w:b/>
          <w:color w:val="auto"/>
          <w:kern w:val="0"/>
          <w:sz w:val="32"/>
          <w:szCs w:val="32"/>
          <w:highlight w:val="none"/>
        </w:rPr>
      </w:pPr>
    </w:p>
    <w:p>
      <w:pPr>
        <w:snapToGrid w:val="0"/>
        <w:spacing w:line="360" w:lineRule="auto"/>
        <w:ind w:right="480" w:firstLine="643"/>
        <w:jc w:val="center"/>
        <w:rPr>
          <w:rFonts w:ascii="宋体" w:hAnsi="宋体" w:cs="宋体"/>
          <w:b/>
          <w:color w:val="auto"/>
          <w:kern w:val="0"/>
          <w:sz w:val="32"/>
          <w:szCs w:val="32"/>
          <w:highlight w:val="none"/>
        </w:rPr>
      </w:pPr>
    </w:p>
    <w:p>
      <w:pPr>
        <w:snapToGrid w:val="0"/>
        <w:spacing w:line="360" w:lineRule="auto"/>
        <w:ind w:right="480" w:firstLine="643"/>
        <w:jc w:val="center"/>
        <w:rPr>
          <w:rFonts w:ascii="宋体" w:hAnsi="宋体" w:cs="宋体"/>
          <w:b/>
          <w:color w:val="auto"/>
          <w:kern w:val="0"/>
          <w:sz w:val="32"/>
          <w:szCs w:val="32"/>
          <w:highlight w:val="none"/>
        </w:rPr>
      </w:pPr>
    </w:p>
    <w:p>
      <w:pPr>
        <w:snapToGrid w:val="0"/>
        <w:spacing w:line="360" w:lineRule="auto"/>
        <w:ind w:right="480" w:firstLine="643"/>
        <w:jc w:val="center"/>
        <w:rPr>
          <w:rFonts w:ascii="宋体" w:hAnsi="宋体" w:cs="宋体"/>
          <w:b/>
          <w:color w:val="auto"/>
          <w:kern w:val="0"/>
          <w:sz w:val="32"/>
          <w:szCs w:val="32"/>
          <w:highlight w:val="none"/>
        </w:rPr>
      </w:pPr>
    </w:p>
    <w:p>
      <w:pPr>
        <w:snapToGrid w:val="0"/>
        <w:spacing w:line="360" w:lineRule="auto"/>
        <w:ind w:right="480" w:firstLine="643"/>
        <w:jc w:val="center"/>
        <w:rPr>
          <w:rFonts w:ascii="宋体" w:hAnsi="宋体" w:cs="宋体"/>
          <w:b/>
          <w:color w:val="auto"/>
          <w:kern w:val="0"/>
          <w:sz w:val="32"/>
          <w:szCs w:val="32"/>
          <w:highlight w:val="none"/>
        </w:rPr>
      </w:pPr>
    </w:p>
    <w:p>
      <w:pPr>
        <w:snapToGrid w:val="0"/>
        <w:spacing w:line="360" w:lineRule="auto"/>
        <w:ind w:right="480" w:firstLine="643"/>
        <w:jc w:val="center"/>
        <w:rPr>
          <w:rFonts w:ascii="宋体" w:hAnsi="宋体" w:cs="宋体"/>
          <w:b/>
          <w:color w:val="auto"/>
          <w:kern w:val="0"/>
          <w:sz w:val="32"/>
          <w:szCs w:val="32"/>
          <w:highlight w:val="none"/>
        </w:rPr>
      </w:pPr>
    </w:p>
    <w:p>
      <w:pPr>
        <w:snapToGrid w:val="0"/>
        <w:spacing w:line="360" w:lineRule="auto"/>
        <w:ind w:right="480" w:firstLine="643"/>
        <w:jc w:val="center"/>
        <w:rPr>
          <w:rFonts w:ascii="宋体" w:hAnsi="宋体" w:cs="宋体"/>
          <w:b/>
          <w:color w:val="auto"/>
          <w:kern w:val="0"/>
          <w:sz w:val="32"/>
          <w:szCs w:val="32"/>
          <w:highlight w:val="none"/>
        </w:rPr>
      </w:pPr>
    </w:p>
    <w:p>
      <w:pPr>
        <w:snapToGrid w:val="0"/>
        <w:spacing w:line="360" w:lineRule="auto"/>
        <w:ind w:right="480" w:firstLine="643"/>
        <w:jc w:val="center"/>
        <w:rPr>
          <w:rFonts w:ascii="宋体" w:hAnsi="宋体" w:cs="宋体"/>
          <w:b/>
          <w:color w:val="auto"/>
          <w:kern w:val="0"/>
          <w:sz w:val="32"/>
          <w:szCs w:val="32"/>
          <w:highlight w:val="none"/>
        </w:rPr>
      </w:pPr>
    </w:p>
    <w:p>
      <w:pPr>
        <w:snapToGrid w:val="0"/>
        <w:spacing w:line="360" w:lineRule="auto"/>
        <w:ind w:right="480" w:firstLine="643"/>
        <w:jc w:val="center"/>
        <w:rPr>
          <w:rFonts w:ascii="宋体" w:hAnsi="宋体" w:cs="宋体"/>
          <w:b/>
          <w:color w:val="auto"/>
          <w:kern w:val="0"/>
          <w:sz w:val="32"/>
          <w:szCs w:val="32"/>
          <w:highlight w:val="none"/>
        </w:rPr>
      </w:pPr>
    </w:p>
    <w:p>
      <w:pPr>
        <w:snapToGrid w:val="0"/>
        <w:spacing w:line="360" w:lineRule="auto"/>
        <w:ind w:right="480" w:firstLine="643"/>
        <w:jc w:val="center"/>
        <w:rPr>
          <w:rFonts w:ascii="宋体" w:hAnsi="宋体" w:cs="宋体"/>
          <w:b/>
          <w:color w:val="auto"/>
          <w:kern w:val="0"/>
          <w:sz w:val="32"/>
          <w:szCs w:val="32"/>
          <w:highlight w:val="none"/>
        </w:rPr>
      </w:pPr>
    </w:p>
    <w:p>
      <w:pPr>
        <w:snapToGrid w:val="0"/>
        <w:spacing w:line="360" w:lineRule="auto"/>
        <w:ind w:right="480" w:firstLine="643"/>
        <w:jc w:val="center"/>
        <w:rPr>
          <w:rFonts w:ascii="宋体" w:hAnsi="宋体" w:cs="宋体"/>
          <w:b/>
          <w:color w:val="auto"/>
          <w:kern w:val="0"/>
          <w:sz w:val="32"/>
          <w:szCs w:val="32"/>
          <w:highlight w:val="none"/>
        </w:rPr>
      </w:pPr>
    </w:p>
    <w:p>
      <w:pPr>
        <w:snapToGrid w:val="0"/>
        <w:spacing w:line="360" w:lineRule="auto"/>
        <w:ind w:right="480" w:firstLine="643"/>
        <w:jc w:val="center"/>
        <w:rPr>
          <w:rFonts w:ascii="宋体" w:hAnsi="宋体" w:cs="宋体"/>
          <w:b/>
          <w:color w:val="auto"/>
          <w:kern w:val="0"/>
          <w:sz w:val="32"/>
          <w:szCs w:val="32"/>
          <w:highlight w:val="none"/>
        </w:rPr>
      </w:pPr>
    </w:p>
    <w:p>
      <w:pPr>
        <w:snapToGrid w:val="0"/>
        <w:spacing w:line="360" w:lineRule="auto"/>
        <w:ind w:right="480" w:firstLine="643"/>
        <w:jc w:val="center"/>
        <w:rPr>
          <w:rFonts w:ascii="宋体" w:hAnsi="宋体" w:cs="宋体"/>
          <w:b/>
          <w:color w:val="auto"/>
          <w:kern w:val="0"/>
          <w:sz w:val="32"/>
          <w:szCs w:val="32"/>
          <w:highlight w:val="none"/>
        </w:rPr>
      </w:pPr>
    </w:p>
    <w:p>
      <w:pPr>
        <w:pStyle w:val="695"/>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5"/>
        <w:keepNext w:val="0"/>
        <w:pageBreakBefore w:val="0"/>
        <w:tabs>
          <w:tab w:val="clear" w:pos="720"/>
        </w:tabs>
        <w:snapToGrid w:val="0"/>
        <w:spacing w:before="120" w:after="120"/>
        <w:ind w:firstLine="643"/>
        <w:outlineLvl w:val="2"/>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杭州云栖小镇管理委员会、浙江省成套招标代理有限公司</w:t>
      </w:r>
      <w:r>
        <w:rPr>
          <w:rFonts w:hint="eastAsia" w:ascii="宋体" w:hAnsi="宋体" w:cs="宋体"/>
          <w:color w:val="auto"/>
          <w:kern w:val="0"/>
          <w:sz w:val="24"/>
          <w:highlight w:val="none"/>
          <w:lang w:val="zh-CN"/>
        </w:rPr>
        <w:t>：</w:t>
      </w:r>
    </w:p>
    <w:p>
      <w:pPr>
        <w:snapToGrid w:val="0"/>
        <w:spacing w:line="360" w:lineRule="auto"/>
        <w:ind w:firstLine="48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rPr>
        <w:t>云栖小镇空天信息主题影片制作服务采购项目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rPr>
        <w:t>CTZB-2024030065】的实施</w:t>
      </w:r>
      <w:r>
        <w:rPr>
          <w:rFonts w:hint="eastAsia" w:ascii="宋体" w:hAnsi="宋体" w:cs="宋体"/>
          <w:color w:val="auto"/>
          <w:kern w:val="0"/>
          <w:sz w:val="24"/>
          <w:highlight w:val="none"/>
          <w:lang w:val="zh-CN"/>
        </w:rPr>
        <w:t>。</w:t>
      </w:r>
    </w:p>
    <w:p>
      <w:pPr>
        <w:spacing w:line="360" w:lineRule="auto"/>
        <w:ind w:firstLine="482"/>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3"/>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1200"/>
        <w:gridCol w:w="9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99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26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2410" w:type="dxa"/>
            <w:vAlign w:val="center"/>
          </w:tcPr>
          <w:p>
            <w:pPr>
              <w:spacing w:line="360" w:lineRule="auto"/>
              <w:ind w:firstLine="482"/>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268" w:type="dxa"/>
            <w:vAlign w:val="center"/>
          </w:tcPr>
          <w:p>
            <w:pPr>
              <w:spacing w:line="360" w:lineRule="auto"/>
              <w:ind w:firstLine="482"/>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2126" w:type="dxa"/>
            <w:vAlign w:val="center"/>
          </w:tcPr>
          <w:p>
            <w:pPr>
              <w:spacing w:line="360" w:lineRule="auto"/>
              <w:ind w:firstLine="482"/>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20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服务人数</w:t>
            </w:r>
          </w:p>
        </w:tc>
        <w:tc>
          <w:tcPr>
            <w:tcW w:w="92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w:t>
            </w:r>
          </w:p>
        </w:tc>
        <w:tc>
          <w:tcPr>
            <w:tcW w:w="2126" w:type="dxa"/>
            <w:vAlign w:val="center"/>
          </w:tcPr>
          <w:p>
            <w:pPr>
              <w:spacing w:line="360" w:lineRule="auto"/>
              <w:ind w:firstLine="482"/>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ind w:firstLine="482"/>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1200" w:type="dxa"/>
          </w:tcPr>
          <w:p>
            <w:pPr>
              <w:spacing w:line="360" w:lineRule="auto"/>
              <w:jc w:val="center"/>
              <w:rPr>
                <w:rFonts w:ascii="宋体" w:hAnsi="宋体" w:cs="宋体"/>
                <w:color w:val="auto"/>
                <w:sz w:val="24"/>
                <w:highlight w:val="none"/>
              </w:rPr>
            </w:pPr>
          </w:p>
        </w:tc>
        <w:tc>
          <w:tcPr>
            <w:tcW w:w="9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1200" w:type="dxa"/>
          </w:tcPr>
          <w:p>
            <w:pPr>
              <w:spacing w:line="360" w:lineRule="auto"/>
              <w:jc w:val="center"/>
              <w:rPr>
                <w:rFonts w:ascii="宋体" w:hAnsi="宋体" w:cs="宋体"/>
                <w:color w:val="auto"/>
                <w:sz w:val="24"/>
                <w:highlight w:val="none"/>
              </w:rPr>
            </w:pPr>
          </w:p>
        </w:tc>
        <w:tc>
          <w:tcPr>
            <w:tcW w:w="9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1200" w:type="dxa"/>
          </w:tcPr>
          <w:p>
            <w:pPr>
              <w:spacing w:line="360" w:lineRule="auto"/>
              <w:jc w:val="center"/>
              <w:rPr>
                <w:rFonts w:ascii="宋体" w:hAnsi="宋体" w:cs="宋体"/>
                <w:color w:val="auto"/>
                <w:sz w:val="24"/>
                <w:highlight w:val="none"/>
              </w:rPr>
            </w:pPr>
          </w:p>
        </w:tc>
        <w:tc>
          <w:tcPr>
            <w:tcW w:w="9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1200" w:type="dxa"/>
          </w:tcPr>
          <w:p>
            <w:pPr>
              <w:spacing w:line="360" w:lineRule="auto"/>
              <w:jc w:val="center"/>
              <w:rPr>
                <w:rFonts w:ascii="宋体" w:hAnsi="宋体" w:cs="宋体"/>
                <w:color w:val="auto"/>
                <w:sz w:val="24"/>
                <w:highlight w:val="none"/>
              </w:rPr>
            </w:pPr>
          </w:p>
        </w:tc>
        <w:tc>
          <w:tcPr>
            <w:tcW w:w="9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1200" w:type="dxa"/>
          </w:tcPr>
          <w:p>
            <w:pPr>
              <w:spacing w:line="360" w:lineRule="auto"/>
              <w:jc w:val="center"/>
              <w:rPr>
                <w:rFonts w:ascii="宋体" w:hAnsi="宋体" w:cs="宋体"/>
                <w:color w:val="auto"/>
                <w:sz w:val="24"/>
                <w:highlight w:val="none"/>
              </w:rPr>
            </w:pPr>
          </w:p>
        </w:tc>
        <w:tc>
          <w:tcPr>
            <w:tcW w:w="9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ind w:firstLine="482"/>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8647" w:type="dxa"/>
            <w:gridSpan w:val="5"/>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ind w:firstLine="482"/>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8647" w:type="dxa"/>
            <w:gridSpan w:val="5"/>
          </w:tcPr>
          <w:p>
            <w:pPr>
              <w:spacing w:line="360" w:lineRule="auto"/>
              <w:jc w:val="center"/>
              <w:rPr>
                <w:rFonts w:ascii="宋体" w:hAnsi="宋体" w:cs="宋体"/>
                <w:color w:val="auto"/>
                <w:sz w:val="24"/>
                <w:highlight w:val="none"/>
              </w:rPr>
            </w:pPr>
          </w:p>
        </w:tc>
      </w:tr>
    </w:tbl>
    <w:p>
      <w:pPr>
        <w:snapToGrid w:val="0"/>
        <w:spacing w:line="360" w:lineRule="auto"/>
        <w:ind w:left="480" w:firstLine="482"/>
        <w:rPr>
          <w:rFonts w:ascii="宋体" w:hAnsi="宋体" w:cs="宋体"/>
          <w:b/>
          <w:color w:val="auto"/>
          <w:kern w:val="0"/>
          <w:sz w:val="24"/>
          <w:highlight w:val="none"/>
          <w:lang w:val="zh-CN"/>
        </w:rPr>
      </w:pPr>
    </w:p>
    <w:p>
      <w:pPr>
        <w:snapToGrid w:val="0"/>
        <w:spacing w:line="360" w:lineRule="auto"/>
        <w:ind w:left="480" w:firstLine="482"/>
        <w:rPr>
          <w:rFonts w:ascii="宋体" w:hAnsi="宋体" w:cs="宋体"/>
          <w:b/>
          <w:color w:val="auto"/>
          <w:sz w:val="24"/>
          <w:highlight w:val="none"/>
        </w:rPr>
      </w:pPr>
      <w:r>
        <w:rPr>
          <w:rFonts w:hint="eastAsia" w:ascii="宋体" w:hAnsi="宋体" w:cs="宋体"/>
          <w:b/>
          <w:color w:val="auto"/>
          <w:kern w:val="0"/>
          <w:sz w:val="24"/>
          <w:highlight w:val="none"/>
          <w:lang w:val="zh-CN"/>
        </w:rPr>
        <w:t>注：</w:t>
      </w: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color w:val="auto"/>
          <w:kern w:val="0"/>
          <w:sz w:val="24"/>
          <w:highlight w:val="none"/>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sectPr>
          <w:headerReference r:id="rId21" w:type="first"/>
          <w:footerReference r:id="rId23" w:type="first"/>
          <w:headerReference r:id="rId20" w:type="default"/>
          <w:footerReference r:id="rId22" w:type="default"/>
          <w:pgSz w:w="16838" w:h="11906" w:orient="landscape"/>
          <w:pgMar w:top="1418" w:right="1247" w:bottom="1418" w:left="1276" w:header="851" w:footer="992" w:gutter="0"/>
          <w:cols w:space="720" w:num="1"/>
          <w:titlePg/>
          <w:docGrid w:linePitch="312" w:charSpace="0"/>
        </w:sect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5"/>
        <w:keepNext w:val="0"/>
        <w:numPr>
          <w:ilvl w:val="0"/>
          <w:numId w:val="3"/>
        </w:numPr>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报价情况说明（如果有）</w:t>
      </w:r>
    </w:p>
    <w:p>
      <w:pPr>
        <w:pStyle w:val="3"/>
        <w:keepNext w:val="0"/>
        <w:numPr>
          <w:ilvl w:val="255"/>
          <w:numId w:val="0"/>
        </w:numPr>
        <w:tabs>
          <w:tab w:val="clear" w:pos="432"/>
        </w:tabs>
        <w:snapToGrid w:val="0"/>
        <w:spacing w:before="120" w:after="120"/>
        <w:rPr>
          <w:rFonts w:ascii="宋体" w:hAnsi="宋体" w:eastAsia="宋体" w:cs="宋体"/>
          <w:color w:val="auto"/>
          <w:highlight w:val="none"/>
          <w:lang w:val="en-US"/>
        </w:rPr>
      </w:pPr>
      <w:r>
        <w:rPr>
          <w:rFonts w:hint="eastAsia" w:ascii="宋体" w:hAnsi="宋体" w:eastAsia="宋体" w:cs="宋体"/>
          <w:b w:val="0"/>
          <w:bCs w:val="0"/>
          <w:color w:val="auto"/>
          <w:sz w:val="24"/>
          <w:szCs w:val="24"/>
          <w:highlight w:val="none"/>
          <w:lang w:val="en-US"/>
        </w:rPr>
        <w:t>（如供应商报价低于项目预算50%的，应当提交本文档，详细阐述不影响产品质量或者诚信履约的具体原因。）</w:t>
      </w:r>
    </w:p>
    <w:p>
      <w:pPr>
        <w:pStyle w:val="24"/>
        <w:rPr>
          <w:color w:val="auto"/>
          <w:highlight w:val="none"/>
        </w:rPr>
      </w:pPr>
    </w:p>
    <w:p>
      <w:pPr>
        <w:spacing w:line="360" w:lineRule="auto"/>
        <w:ind w:firstLine="482" w:firstLineChars="200"/>
        <w:rPr>
          <w:rFonts w:ascii="宋体" w:hAnsi="宋体" w:cs="宋体"/>
          <w:b/>
          <w:color w:val="auto"/>
          <w:kern w:val="0"/>
          <w:sz w:val="24"/>
          <w:highlight w:val="none"/>
        </w:rPr>
      </w:pPr>
    </w:p>
    <w:p>
      <w:pPr>
        <w:pStyle w:val="2"/>
        <w:keepNext w:val="0"/>
        <w:keepLines w:val="0"/>
        <w:pageBreakBefore/>
        <w:widowControl/>
        <w:spacing w:before="100" w:beforeAutospacing="1" w:after="100" w:afterAutospacing="1" w:line="360" w:lineRule="auto"/>
        <w:ind w:left="0" w:firstLine="883"/>
        <w:jc w:val="center"/>
        <w:rPr>
          <w:rFonts w:ascii="宋体" w:hAnsi="宋体" w:cs="宋体"/>
          <w:color w:val="auto"/>
          <w:highlight w:val="none"/>
        </w:rPr>
        <w:sectPr>
          <w:pgSz w:w="11906" w:h="16838"/>
          <w:pgMar w:top="1247" w:right="1418" w:bottom="1276" w:left="1418" w:header="851" w:footer="992" w:gutter="0"/>
          <w:cols w:space="0" w:num="1"/>
          <w:titlePg/>
          <w:docGrid w:linePitch="312" w:charSpace="0"/>
        </w:sectPr>
      </w:pPr>
    </w:p>
    <w:p>
      <w:pPr>
        <w:pStyle w:val="2"/>
        <w:keepNext w:val="0"/>
        <w:keepLines w:val="0"/>
        <w:pageBreakBefore/>
        <w:widowControl/>
        <w:spacing w:before="100" w:beforeAutospacing="1" w:after="100" w:afterAutospacing="1" w:line="360" w:lineRule="auto"/>
        <w:ind w:left="0" w:firstLine="883"/>
        <w:jc w:val="center"/>
        <w:rPr>
          <w:rFonts w:ascii="宋体" w:hAnsi="宋体" w:cs="宋体"/>
          <w:color w:val="auto"/>
          <w:highlight w:val="none"/>
        </w:rPr>
      </w:pPr>
      <w:r>
        <w:rPr>
          <w:rFonts w:hint="eastAsia" w:ascii="宋体" w:hAnsi="宋体" w:cs="宋体"/>
          <w:color w:val="auto"/>
          <w:highlight w:val="none"/>
        </w:rPr>
        <w:t>附件</w:t>
      </w:r>
    </w:p>
    <w:p>
      <w:pPr>
        <w:spacing w:line="360" w:lineRule="auto"/>
        <w:ind w:firstLine="667"/>
        <w:outlineLvl w:val="1"/>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ind w:firstLine="667"/>
        <w:jc w:val="center"/>
        <w:outlineLvl w:val="1"/>
        <w:rPr>
          <w:rFonts w:ascii="宋体" w:hAnsi="宋体" w:cs="宋体"/>
          <w:b/>
          <w:color w:val="auto"/>
          <w:spacing w:val="6"/>
          <w:sz w:val="32"/>
          <w:szCs w:val="32"/>
          <w:highlight w:val="none"/>
        </w:rPr>
      </w:pPr>
      <w:bookmarkStart w:id="506" w:name="OLE_LINK13"/>
      <w:bookmarkStart w:id="507" w:name="OLE_LINK14"/>
      <w:r>
        <w:rPr>
          <w:rFonts w:hint="eastAsia" w:ascii="宋体" w:hAnsi="宋体" w:cs="宋体"/>
          <w:b/>
          <w:color w:val="auto"/>
          <w:spacing w:val="6"/>
          <w:sz w:val="32"/>
          <w:szCs w:val="32"/>
          <w:highlight w:val="none"/>
        </w:rPr>
        <w:t>残疾人福利性单位声明函</w:t>
      </w:r>
    </w:p>
    <w:bookmarkEnd w:id="506"/>
    <w:bookmarkEnd w:id="507"/>
    <w:p>
      <w:pPr>
        <w:spacing w:line="360" w:lineRule="auto"/>
        <w:ind w:firstLine="626"/>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rPr>
        <w:t>云栖小镇空天信息主题影片制作服务采购项目</w:t>
      </w:r>
      <w:r>
        <w:rPr>
          <w:rFonts w:hint="eastAsia" w:ascii="宋体" w:hAnsi="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82"/>
        <w:rPr>
          <w:rFonts w:ascii="宋体" w:hAnsi="宋体" w:cs="宋体"/>
          <w:b/>
          <w:color w:val="auto"/>
          <w:sz w:val="24"/>
          <w:highlight w:val="none"/>
        </w:rPr>
      </w:pPr>
    </w:p>
    <w:p>
      <w:pPr>
        <w:spacing w:line="360" w:lineRule="auto"/>
        <w:ind w:firstLine="482"/>
        <w:rPr>
          <w:rFonts w:ascii="宋体" w:hAnsi="宋体" w:cs="宋体"/>
          <w:b/>
          <w:color w:val="auto"/>
          <w:sz w:val="24"/>
          <w:highlight w:val="none"/>
        </w:rPr>
      </w:pPr>
    </w:p>
    <w:p>
      <w:pPr>
        <w:spacing w:line="360" w:lineRule="auto"/>
        <w:ind w:firstLine="482"/>
        <w:rPr>
          <w:rFonts w:ascii="宋体" w:hAnsi="宋体" w:cs="宋体"/>
          <w:b/>
          <w:color w:val="auto"/>
          <w:sz w:val="24"/>
          <w:highlight w:val="none"/>
        </w:rPr>
      </w:pPr>
    </w:p>
    <w:p>
      <w:pPr>
        <w:spacing w:line="360" w:lineRule="auto"/>
        <w:ind w:firstLine="482"/>
        <w:rPr>
          <w:rFonts w:ascii="宋体" w:hAnsi="宋体" w:cs="宋体"/>
          <w:b/>
          <w:color w:val="auto"/>
          <w:sz w:val="24"/>
          <w:highlight w:val="none"/>
        </w:rPr>
      </w:pPr>
    </w:p>
    <w:p>
      <w:pPr>
        <w:spacing w:line="360" w:lineRule="auto"/>
        <w:ind w:firstLine="482"/>
        <w:rPr>
          <w:rFonts w:ascii="宋体" w:hAnsi="宋体" w:cs="宋体"/>
          <w:b/>
          <w:color w:val="auto"/>
          <w:sz w:val="24"/>
          <w:highlight w:val="none"/>
        </w:rPr>
      </w:pPr>
    </w:p>
    <w:p>
      <w:pPr>
        <w:spacing w:line="360" w:lineRule="auto"/>
        <w:ind w:firstLine="482"/>
        <w:rPr>
          <w:rFonts w:ascii="宋体" w:hAnsi="宋体" w:cs="宋体"/>
          <w:b/>
          <w:color w:val="auto"/>
          <w:sz w:val="24"/>
          <w:highlight w:val="none"/>
        </w:rPr>
      </w:pPr>
    </w:p>
    <w:p>
      <w:pPr>
        <w:spacing w:line="360" w:lineRule="auto"/>
        <w:ind w:firstLine="482"/>
        <w:rPr>
          <w:rFonts w:ascii="宋体" w:hAnsi="宋体" w:cs="宋体"/>
          <w:b/>
          <w:color w:val="auto"/>
          <w:sz w:val="24"/>
          <w:highlight w:val="none"/>
        </w:rPr>
      </w:pPr>
    </w:p>
    <w:p>
      <w:pPr>
        <w:spacing w:line="360" w:lineRule="auto"/>
        <w:ind w:firstLine="482"/>
        <w:rPr>
          <w:rFonts w:ascii="宋体" w:hAnsi="宋体" w:cs="宋体"/>
          <w:b/>
          <w:color w:val="auto"/>
          <w:sz w:val="24"/>
          <w:highlight w:val="none"/>
        </w:rPr>
      </w:pPr>
    </w:p>
    <w:p>
      <w:pPr>
        <w:spacing w:line="360" w:lineRule="auto"/>
        <w:ind w:firstLine="482"/>
        <w:rPr>
          <w:rFonts w:ascii="宋体" w:hAnsi="宋体" w:cs="宋体"/>
          <w:b/>
          <w:color w:val="auto"/>
          <w:sz w:val="24"/>
          <w:highlight w:val="none"/>
        </w:rPr>
      </w:pPr>
    </w:p>
    <w:p>
      <w:pPr>
        <w:spacing w:line="360" w:lineRule="auto"/>
        <w:ind w:firstLine="667"/>
        <w:jc w:val="left"/>
        <w:outlineLvl w:val="1"/>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ind w:firstLine="667"/>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ind w:firstLine="482"/>
        <w:jc w:val="center"/>
        <w:rPr>
          <w:rFonts w:ascii="宋体" w:hAnsi="宋体" w:cs="宋体"/>
          <w:b/>
          <w:bCs/>
          <w:color w:val="auto"/>
          <w:sz w:val="24"/>
          <w:highlight w:val="none"/>
        </w:rPr>
      </w:pPr>
    </w:p>
    <w:p>
      <w:pPr>
        <w:spacing w:line="360" w:lineRule="auto"/>
        <w:ind w:firstLine="482"/>
        <w:rPr>
          <w:rFonts w:ascii="宋体" w:hAnsi="宋体" w:cs="宋体"/>
          <w:b/>
          <w:color w:val="auto"/>
          <w:sz w:val="24"/>
          <w:highlight w:val="none"/>
        </w:rPr>
      </w:pPr>
    </w:p>
    <w:p>
      <w:pPr>
        <w:spacing w:line="360" w:lineRule="auto"/>
        <w:ind w:firstLine="482"/>
        <w:rPr>
          <w:rFonts w:ascii="宋体" w:hAnsi="宋体" w:cs="宋体"/>
          <w:b/>
          <w:color w:val="auto"/>
          <w:sz w:val="24"/>
          <w:highlight w:val="none"/>
        </w:rPr>
      </w:pPr>
    </w:p>
    <w:p>
      <w:pPr>
        <w:spacing w:line="360" w:lineRule="auto"/>
        <w:ind w:firstLine="482"/>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ind w:firstLine="667"/>
        <w:jc w:val="center"/>
        <w:rPr>
          <w:rFonts w:ascii="宋体" w:hAnsi="宋体" w:cs="宋体"/>
          <w:b/>
          <w:color w:val="auto"/>
          <w:spacing w:val="6"/>
          <w:sz w:val="32"/>
          <w:szCs w:val="32"/>
          <w:highlight w:val="none"/>
        </w:rPr>
      </w:pPr>
    </w:p>
    <w:p>
      <w:pPr>
        <w:spacing w:line="360" w:lineRule="auto"/>
        <w:ind w:firstLine="667"/>
        <w:jc w:val="center"/>
        <w:rPr>
          <w:rFonts w:ascii="宋体" w:hAnsi="宋体" w:cs="宋体"/>
          <w:b/>
          <w:color w:val="auto"/>
          <w:spacing w:val="6"/>
          <w:sz w:val="32"/>
          <w:szCs w:val="32"/>
          <w:highlight w:val="none"/>
        </w:rPr>
      </w:pPr>
    </w:p>
    <w:p>
      <w:pPr>
        <w:spacing w:line="360" w:lineRule="auto"/>
        <w:ind w:firstLine="667"/>
        <w:jc w:val="center"/>
        <w:rPr>
          <w:rFonts w:ascii="宋体" w:hAnsi="宋体" w:cs="宋体"/>
          <w:b/>
          <w:color w:val="auto"/>
          <w:spacing w:val="6"/>
          <w:sz w:val="32"/>
          <w:szCs w:val="32"/>
          <w:highlight w:val="none"/>
        </w:rPr>
      </w:pPr>
    </w:p>
    <w:p>
      <w:pPr>
        <w:spacing w:line="360" w:lineRule="auto"/>
        <w:ind w:firstLine="667"/>
        <w:jc w:val="center"/>
        <w:rPr>
          <w:rFonts w:ascii="宋体" w:hAnsi="宋体" w:cs="宋体"/>
          <w:b/>
          <w:color w:val="auto"/>
          <w:spacing w:val="6"/>
          <w:sz w:val="32"/>
          <w:szCs w:val="32"/>
          <w:highlight w:val="none"/>
        </w:rPr>
      </w:pPr>
    </w:p>
    <w:p>
      <w:pPr>
        <w:spacing w:line="360" w:lineRule="auto"/>
        <w:ind w:firstLine="667"/>
        <w:jc w:val="center"/>
        <w:rPr>
          <w:rFonts w:ascii="宋体" w:hAnsi="宋体" w:cs="宋体"/>
          <w:b/>
          <w:color w:val="auto"/>
          <w:spacing w:val="6"/>
          <w:sz w:val="32"/>
          <w:szCs w:val="32"/>
          <w:highlight w:val="none"/>
        </w:rPr>
      </w:pPr>
    </w:p>
    <w:p>
      <w:pPr>
        <w:spacing w:line="360" w:lineRule="auto"/>
        <w:ind w:firstLine="667"/>
        <w:jc w:val="center"/>
        <w:rPr>
          <w:rFonts w:ascii="宋体" w:hAnsi="宋体" w:cs="宋体"/>
          <w:b/>
          <w:color w:val="auto"/>
          <w:spacing w:val="6"/>
          <w:sz w:val="32"/>
          <w:szCs w:val="32"/>
          <w:highlight w:val="none"/>
        </w:rPr>
      </w:pPr>
    </w:p>
    <w:p>
      <w:pPr>
        <w:spacing w:line="360" w:lineRule="auto"/>
        <w:ind w:firstLine="667"/>
        <w:jc w:val="center"/>
        <w:rPr>
          <w:rFonts w:ascii="宋体" w:hAnsi="宋体" w:cs="宋体"/>
          <w:b/>
          <w:color w:val="auto"/>
          <w:spacing w:val="6"/>
          <w:sz w:val="32"/>
          <w:szCs w:val="32"/>
          <w:highlight w:val="none"/>
        </w:rPr>
      </w:pPr>
    </w:p>
    <w:p>
      <w:pPr>
        <w:spacing w:line="360" w:lineRule="auto"/>
        <w:ind w:firstLine="667"/>
        <w:jc w:val="center"/>
        <w:rPr>
          <w:rFonts w:ascii="宋体" w:hAnsi="宋体" w:cs="宋体"/>
          <w:b/>
          <w:color w:val="auto"/>
          <w:spacing w:val="6"/>
          <w:sz w:val="32"/>
          <w:szCs w:val="32"/>
          <w:highlight w:val="none"/>
        </w:rPr>
      </w:pPr>
    </w:p>
    <w:p>
      <w:pPr>
        <w:spacing w:line="360" w:lineRule="auto"/>
        <w:ind w:firstLine="667"/>
        <w:jc w:val="center"/>
        <w:rPr>
          <w:rFonts w:ascii="宋体" w:hAnsi="宋体" w:cs="宋体"/>
          <w:b/>
          <w:color w:val="auto"/>
          <w:spacing w:val="6"/>
          <w:sz w:val="32"/>
          <w:szCs w:val="32"/>
          <w:highlight w:val="none"/>
        </w:rPr>
      </w:pPr>
    </w:p>
    <w:p>
      <w:pPr>
        <w:spacing w:line="360" w:lineRule="auto"/>
        <w:ind w:firstLine="667"/>
        <w:jc w:val="center"/>
        <w:rPr>
          <w:rFonts w:ascii="宋体" w:hAnsi="宋体" w:cs="宋体"/>
          <w:b/>
          <w:color w:val="auto"/>
          <w:spacing w:val="6"/>
          <w:sz w:val="32"/>
          <w:szCs w:val="32"/>
          <w:highlight w:val="none"/>
        </w:rPr>
      </w:pPr>
    </w:p>
    <w:p>
      <w:pPr>
        <w:spacing w:line="360" w:lineRule="auto"/>
        <w:ind w:firstLine="667"/>
        <w:jc w:val="center"/>
        <w:rPr>
          <w:rFonts w:ascii="宋体" w:hAnsi="宋体" w:cs="宋体"/>
          <w:b/>
          <w:color w:val="auto"/>
          <w:spacing w:val="6"/>
          <w:sz w:val="32"/>
          <w:szCs w:val="32"/>
          <w:highlight w:val="none"/>
        </w:rPr>
      </w:pPr>
    </w:p>
    <w:p>
      <w:pPr>
        <w:spacing w:line="360" w:lineRule="auto"/>
        <w:ind w:firstLine="667"/>
        <w:jc w:val="center"/>
        <w:rPr>
          <w:rFonts w:ascii="宋体" w:hAnsi="宋体" w:cs="宋体"/>
          <w:b/>
          <w:color w:val="auto"/>
          <w:spacing w:val="6"/>
          <w:sz w:val="32"/>
          <w:szCs w:val="32"/>
          <w:highlight w:val="none"/>
        </w:rPr>
      </w:pPr>
    </w:p>
    <w:p>
      <w:pPr>
        <w:spacing w:line="360" w:lineRule="auto"/>
        <w:ind w:firstLine="667"/>
        <w:jc w:val="left"/>
        <w:rPr>
          <w:rFonts w:ascii="宋体" w:hAnsi="宋体" w:cs="宋体"/>
          <w:b/>
          <w:color w:val="auto"/>
          <w:spacing w:val="6"/>
          <w:sz w:val="32"/>
          <w:szCs w:val="32"/>
          <w:highlight w:val="none"/>
        </w:rPr>
      </w:pPr>
    </w:p>
    <w:p>
      <w:pPr>
        <w:ind w:firstLine="667"/>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br w:type="page"/>
      </w:r>
    </w:p>
    <w:p>
      <w:pPr>
        <w:spacing w:line="360" w:lineRule="auto"/>
        <w:jc w:val="left"/>
        <w:outlineLvl w:val="1"/>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ind w:firstLine="482"/>
        <w:jc w:val="center"/>
        <w:rPr>
          <w:rFonts w:ascii="宋体" w:hAnsi="宋体" w:cs="宋体"/>
          <w:b/>
          <w:color w:val="auto"/>
          <w:sz w:val="24"/>
          <w:highlight w:val="none"/>
        </w:rPr>
      </w:pPr>
    </w:p>
    <w:p>
      <w:pPr>
        <w:spacing w:line="360" w:lineRule="auto"/>
        <w:ind w:firstLine="667"/>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ind w:firstLine="482"/>
        <w:rPr>
          <w:rFonts w:ascii="宋体" w:hAnsi="宋体" w:cs="宋体"/>
          <w:b/>
          <w:color w:val="auto"/>
          <w:sz w:val="24"/>
          <w:highlight w:val="none"/>
        </w:rPr>
      </w:pPr>
    </w:p>
    <w:p>
      <w:pPr>
        <w:spacing w:line="360" w:lineRule="auto"/>
        <w:ind w:firstLine="482"/>
        <w:rPr>
          <w:rFonts w:ascii="宋体" w:hAnsi="宋体" w:cs="宋体"/>
          <w:b/>
          <w:color w:val="auto"/>
          <w:sz w:val="24"/>
          <w:highlight w:val="none"/>
        </w:rPr>
      </w:pPr>
    </w:p>
    <w:p>
      <w:pPr>
        <w:spacing w:line="360" w:lineRule="auto"/>
        <w:ind w:firstLine="482"/>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ind w:firstLine="482"/>
        <w:rPr>
          <w:rFonts w:ascii="宋体" w:hAnsi="宋体" w:cs="宋体"/>
          <w:b/>
          <w:color w:val="auto"/>
          <w:sz w:val="24"/>
          <w:highlight w:val="none"/>
        </w:rPr>
      </w:pPr>
    </w:p>
    <w:p>
      <w:pPr>
        <w:autoSpaceDE w:val="0"/>
        <w:autoSpaceDN w:val="0"/>
        <w:ind w:firstLine="667"/>
        <w:rPr>
          <w:rFonts w:ascii="宋体" w:hAnsi="宋体" w:cs="宋体"/>
          <w:b/>
          <w:color w:val="auto"/>
          <w:spacing w:val="6"/>
          <w:sz w:val="32"/>
          <w:szCs w:val="32"/>
          <w:highlight w:val="none"/>
        </w:rPr>
      </w:pPr>
    </w:p>
    <w:p>
      <w:pPr>
        <w:rPr>
          <w:rFonts w:ascii="宋体" w:hAnsi="宋体" w:cs="宋体"/>
          <w:b/>
          <w:bCs/>
          <w:color w:val="auto"/>
          <w:sz w:val="32"/>
          <w:szCs w:val="32"/>
          <w:highlight w:val="none"/>
        </w:rPr>
      </w:pPr>
      <w:r>
        <w:rPr>
          <w:rFonts w:hint="eastAsia" w:ascii="宋体" w:hAnsi="宋体" w:cs="宋体"/>
          <w:b/>
          <w:color w:val="auto"/>
          <w:spacing w:val="6"/>
          <w:sz w:val="32"/>
          <w:szCs w:val="32"/>
          <w:highlight w:val="none"/>
        </w:rPr>
        <w:br w:type="page"/>
      </w: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杭州云栖小镇管理委员会、浙江省成套招标代理有限公司：</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你方组织的云栖小镇空天信息主题影片制作服务采购项目【招标编号：CTZB-2024030065】</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80"/>
        <w:rPr>
          <w:rFonts w:ascii="宋体" w:hAnsi="宋体" w:cs="宋体"/>
          <w:color w:val="auto"/>
          <w:sz w:val="24"/>
          <w:highlight w:val="none"/>
        </w:rPr>
      </w:pPr>
    </w:p>
    <w:p>
      <w:pPr>
        <w:spacing w:line="360" w:lineRule="auto"/>
        <w:ind w:firstLine="480"/>
        <w:rPr>
          <w:rFonts w:ascii="宋体" w:hAnsi="宋体" w:cs="宋体"/>
          <w:color w:val="auto"/>
          <w:sz w:val="24"/>
          <w:highlight w:val="none"/>
        </w:rPr>
      </w:pPr>
    </w:p>
    <w:p>
      <w:pPr>
        <w:spacing w:line="360" w:lineRule="auto"/>
        <w:ind w:firstLine="480"/>
        <w:rPr>
          <w:rFonts w:ascii="宋体" w:hAnsi="宋体" w:cs="宋体"/>
          <w:color w:val="auto"/>
          <w:sz w:val="24"/>
          <w:highlight w:val="none"/>
        </w:rPr>
      </w:pPr>
    </w:p>
    <w:p>
      <w:pPr>
        <w:spacing w:line="360" w:lineRule="auto"/>
        <w:ind w:firstLine="480"/>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80"/>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ind w:firstLine="482"/>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ind w:firstLine="482"/>
        <w:rPr>
          <w:rFonts w:ascii="宋体" w:hAnsi="宋体" w:cs="宋体"/>
          <w:bCs/>
          <w:color w:val="auto"/>
          <w:sz w:val="24"/>
          <w:highlight w:val="none"/>
        </w:rPr>
      </w:pPr>
      <w:r>
        <w:rPr>
          <w:rFonts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0" t="0" r="635" b="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0" t="0" r="0" b="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rPr>
          <w:rFonts w:ascii="宋体" w:hAnsi="宋体" w:cs="宋体"/>
          <w:b/>
          <w:color w:val="auto"/>
          <w:spacing w:val="6"/>
          <w:sz w:val="32"/>
          <w:szCs w:val="32"/>
          <w:highlight w:val="none"/>
        </w:rPr>
      </w:pPr>
    </w:p>
    <w:p>
      <w:pPr>
        <w:ind w:firstLine="667"/>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br w:type="page"/>
      </w:r>
    </w:p>
    <w:p>
      <w:pPr>
        <w:autoSpaceDE w:val="0"/>
        <w:autoSpaceDN w:val="0"/>
        <w:spacing w:line="360" w:lineRule="auto"/>
        <w:jc w:val="center"/>
        <w:outlineLvl w:val="1"/>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480"/>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rPr>
        <w:t>云栖小镇空天信息主题影片制作服务采购项目【招标编号：CTZB-2024030065】</w:t>
      </w:r>
      <w:r>
        <w:rPr>
          <w:rFonts w:hint="eastAsia" w:ascii="宋体" w:hAnsi="宋体" w:cs="宋体"/>
          <w:color w:val="auto"/>
          <w:kern w:val="0"/>
          <w:sz w:val="24"/>
          <w:highlight w:val="none"/>
          <w:lang w:val="zh-CN"/>
        </w:rPr>
        <w:t xml:space="preserve">投标。 </w:t>
      </w:r>
    </w:p>
    <w:p>
      <w:pPr>
        <w:snapToGrid w:val="0"/>
        <w:spacing w:line="360" w:lineRule="auto"/>
        <w:ind w:firstLine="48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48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48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480"/>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480"/>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48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48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480"/>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508"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508"/>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509" w:name="_Hlk101133598"/>
      <w:r>
        <w:rPr>
          <w:rFonts w:hint="eastAsia" w:ascii="宋体" w:hAnsi="宋体" w:cs="宋体"/>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509"/>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10"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510"/>
    </w:p>
    <w:p>
      <w:pPr>
        <w:snapToGrid w:val="0"/>
        <w:spacing w:line="360" w:lineRule="auto"/>
        <w:ind w:firstLine="48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48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48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48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48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spacing w:val="6"/>
          <w:sz w:val="32"/>
          <w:szCs w:val="32"/>
          <w:highlight w:val="none"/>
        </w:rPr>
      </w:pPr>
    </w:p>
    <w:p>
      <w:pPr>
        <w:widowControl/>
        <w:adjustRightInd/>
        <w:ind w:firstLine="667"/>
        <w:jc w:val="left"/>
        <w:rPr>
          <w:rFonts w:ascii="宋体" w:hAnsi="宋体" w:cs="宋体"/>
          <w:b/>
          <w:color w:val="auto"/>
          <w:spacing w:val="6"/>
          <w:sz w:val="32"/>
          <w:szCs w:val="32"/>
          <w:highlight w:val="none"/>
        </w:rPr>
      </w:pPr>
      <w:r>
        <w:rPr>
          <w:rFonts w:ascii="宋体" w:hAnsi="宋体" w:cs="宋体"/>
          <w:b/>
          <w:color w:val="auto"/>
          <w:spacing w:val="6"/>
          <w:sz w:val="32"/>
          <w:szCs w:val="32"/>
          <w:highlight w:val="none"/>
        </w:rPr>
        <w:br w:type="page"/>
      </w:r>
    </w:p>
    <w:p>
      <w:pPr>
        <w:snapToGrid w:val="0"/>
        <w:spacing w:line="360" w:lineRule="auto"/>
        <w:jc w:val="center"/>
        <w:outlineLvl w:val="1"/>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480"/>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云栖小镇空天信息主题影片制作服务采购项目【招标编号：CTZB-2024030065】</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48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480"/>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rPr>
          <w:rFonts w:ascii="宋体" w:hAnsi="宋体" w:cs="宋体"/>
          <w:color w:val="auto"/>
          <w:kern w:val="0"/>
          <w:sz w:val="24"/>
          <w:highlight w:val="none"/>
        </w:rPr>
      </w:pPr>
      <w:r>
        <w:rPr>
          <w:rFonts w:hint="eastAsia" w:ascii="宋体" w:hAnsi="宋体" w:cs="宋体"/>
          <w:color w:val="auto"/>
          <w:kern w:val="0"/>
          <w:sz w:val="24"/>
          <w:highlight w:val="none"/>
        </w:rPr>
        <w:t>……</w:t>
      </w:r>
    </w:p>
    <w:p>
      <w:pPr>
        <w:ind w:firstLine="480"/>
        <w:rPr>
          <w:rFonts w:ascii="宋体" w:hAnsi="宋体" w:cs="宋体"/>
          <w:color w:val="auto"/>
          <w:highlight w:val="none"/>
        </w:rPr>
      </w:pPr>
      <w:r>
        <w:rPr>
          <w:rFonts w:hint="eastAsia" w:ascii="宋体" w:hAnsi="宋体" w:cs="宋体"/>
          <w:color w:val="auto"/>
          <w:highlight w:val="none"/>
          <w:lang w:val="zh-CN"/>
        </w:rPr>
        <w:t xml:space="preserve"> </w:t>
      </w:r>
    </w:p>
    <w:p>
      <w:pPr>
        <w:snapToGrid w:val="0"/>
        <w:spacing w:line="360" w:lineRule="auto"/>
        <w:ind w:firstLine="48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480"/>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48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480"/>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48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480"/>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48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firstLine="480"/>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480"/>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48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480"/>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48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autoSpaceDE w:val="0"/>
        <w:autoSpaceDN w:val="0"/>
        <w:ind w:firstLine="667"/>
        <w:jc w:val="center"/>
        <w:rPr>
          <w:rFonts w:ascii="宋体" w:hAnsi="宋体" w:cs="宋体"/>
          <w:b/>
          <w:color w:val="auto"/>
          <w:spacing w:val="6"/>
          <w:sz w:val="32"/>
          <w:szCs w:val="32"/>
          <w:highlight w:val="none"/>
        </w:rPr>
      </w:pPr>
    </w:p>
    <w:p>
      <w:pPr>
        <w:spacing w:line="360" w:lineRule="auto"/>
        <w:ind w:firstLine="723"/>
        <w:jc w:val="left"/>
        <w:rPr>
          <w:rFonts w:ascii="宋体" w:hAnsi="宋体" w:cs="宋体"/>
          <w:b/>
          <w:color w:val="auto"/>
          <w:sz w:val="36"/>
          <w:szCs w:val="20"/>
          <w:highlight w:val="none"/>
        </w:rPr>
      </w:pPr>
    </w:p>
    <w:p>
      <w:pPr>
        <w:spacing w:line="360" w:lineRule="auto"/>
        <w:outlineLvl w:val="1"/>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ind w:firstLine="643"/>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rPr>
        <w:t xml:space="preserve">杭州云栖小镇管理委员会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云栖小镇空天信息主题影片制作服务采购项目 </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，属于</w:t>
      </w:r>
      <w:r>
        <w:rPr>
          <w:rFonts w:hint="eastAsia" w:ascii="宋体" w:hAnsi="宋体" w:cs="宋体"/>
          <w:b/>
          <w:bCs/>
          <w:color w:val="auto"/>
          <w:kern w:val="0"/>
          <w:sz w:val="24"/>
          <w:highlight w:val="none"/>
          <w:u w:val="single"/>
        </w:rPr>
        <w:t>其他未列明行业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w:t>
      </w:r>
      <w:r>
        <w:rPr>
          <w:rFonts w:hint="eastAsia" w:ascii="宋体" w:hAnsi="宋体" w:cs="宋体"/>
          <w:color w:val="auto"/>
          <w:sz w:val="24"/>
          <w:highlight w:val="none"/>
        </w:rPr>
        <w:t xml:space="preserve">属于 </w:t>
      </w:r>
      <w:r>
        <w:rPr>
          <w:rFonts w:hint="eastAsia" w:ascii="宋体" w:hAnsi="宋体" w:cs="宋体"/>
          <w:b/>
          <w:bCs/>
          <w:color w:val="auto"/>
          <w:kern w:val="0"/>
          <w:sz w:val="24"/>
          <w:highlight w:val="none"/>
          <w:u w:val="single"/>
        </w:rPr>
        <w:t>其他未列明行业</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不属于中小企业填写为中小企业的），中小企业声明函无效。声明内容不实的，属于提供虚假材料谋取中标、成交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ind w:firstLine="643"/>
        <w:rPr>
          <w:rFonts w:ascii="宋体" w:hAnsi="宋体" w:eastAsia="宋体" w:cs="宋体"/>
          <w:color w:val="auto"/>
          <w:highlight w:val="none"/>
          <w:lang w:val="en-US"/>
        </w:rPr>
      </w:pPr>
    </w:p>
    <w:sectPr>
      <w:pgSz w:w="11906" w:h="16838"/>
      <w:pgMar w:top="1247" w:right="1418" w:bottom="1276" w:left="1418" w:header="851" w:footer="992"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auto"/>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9" w:usb3="00000000" w:csb0="000001FF"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85</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bookmarkStart w:id="511" w:name="_Toc131845147"/>
    <w:bookmarkStart w:id="512" w:name="_Toc91899912"/>
    <w:bookmarkStart w:id="513" w:name="_Toc36110187"/>
    <w:bookmarkStart w:id="514" w:name="_Toc164085800"/>
    <w:r>
      <w:rPr>
        <w:rFonts w:hint="eastAsia" w:ascii="仿宋_GB2312" w:eastAsia="仿宋_GB2312"/>
        <w:kern w:val="0"/>
        <w:szCs w:val="21"/>
      </w:rPr>
      <w:t xml:space="preserve"> 页</w:t>
    </w:r>
    <w:bookmarkEnd w:id="511"/>
    <w:bookmarkEnd w:id="512"/>
    <w:bookmarkEnd w:id="513"/>
    <w:bookmarkEnd w:id="5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w:t>
    </w:r>
    <w:r>
      <w:rPr>
        <w:rFonts w:hint="eastAsia"/>
      </w:rPr>
      <w:t>西湖区</w:t>
    </w:r>
    <w:r>
      <w:t>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杭州市</w:t>
    </w:r>
    <w:r>
      <w:rPr>
        <w:rFonts w:hint="eastAsia"/>
      </w:rPr>
      <w:t>西湖区</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w:t>
    </w:r>
    <w:r>
      <w:rPr>
        <w:rFonts w:hint="eastAsia"/>
      </w:rPr>
      <w:t>西湖区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杭州市</w:t>
    </w:r>
    <w:r>
      <w:rPr>
        <w:rFonts w:hint="eastAsia"/>
      </w:rPr>
      <w:t>西湖区</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ind w:firstLine="5580" w:firstLineChars="3100"/>
    </w:pPr>
    <w:r>
      <w:t>杭州市</w:t>
    </w:r>
    <w:r>
      <w:rPr>
        <w:rFonts w:hint="eastAsia"/>
      </w:rPr>
      <w:t>西湖区</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w:t>
    </w:r>
    <w:r>
      <w:rPr>
        <w:rFonts w:hint="eastAsia"/>
      </w:rPr>
      <w:t>西湖区</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 xml:space="preserve">                                </w:t>
    </w:r>
    <w:r>
      <w:rPr>
        <w:rFonts w:hint="eastAsia"/>
      </w:rPr>
      <w:t xml:space="preserve">         </w:t>
    </w:r>
    <w:r>
      <w:t>杭州市</w:t>
    </w:r>
    <w:r>
      <w:rPr>
        <w:rFonts w:hint="eastAsia"/>
      </w:rPr>
      <w:t>西湖区</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w:t>
    </w:r>
    <w:r>
      <w:rPr>
        <w:rFonts w:hint="eastAsia"/>
      </w:rPr>
      <w:t>西湖区</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w:t>
    </w:r>
    <w:r>
      <w:rPr>
        <w:rFonts w:hint="eastAsia"/>
      </w:rPr>
      <w:t>西湖区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D145D9"/>
    <w:multiLevelType w:val="singleLevel"/>
    <w:tmpl w:val="8DD145D9"/>
    <w:lvl w:ilvl="0" w:tentative="0">
      <w:start w:val="5"/>
      <w:numFmt w:val="chineseCounting"/>
      <w:suff w:val="space"/>
      <w:lvlText w:val="第%1部分"/>
      <w:lvlJc w:val="left"/>
      <w:rPr>
        <w:rFonts w:hint="eastAsia"/>
      </w:rPr>
    </w:lvl>
  </w:abstractNum>
  <w:abstractNum w:abstractNumId="1">
    <w:nsid w:val="35D71722"/>
    <w:multiLevelType w:val="singleLevel"/>
    <w:tmpl w:val="35D71722"/>
    <w:lvl w:ilvl="0" w:tentative="0">
      <w:start w:val="2"/>
      <w:numFmt w:val="chineseCounting"/>
      <w:suff w:val="nothing"/>
      <w:lvlText w:val="%1、"/>
      <w:lvlJc w:val="left"/>
      <w:rPr>
        <w:rFonts w:hint="eastAsia"/>
      </w:rPr>
    </w:lvl>
  </w:abstractNum>
  <w:abstractNum w:abstractNumId="2">
    <w:nsid w:val="3BC03B7F"/>
    <w:multiLevelType w:val="singleLevel"/>
    <w:tmpl w:val="3BC03B7F"/>
    <w:lvl w:ilvl="0" w:tentative="0">
      <w:start w:val="3"/>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dit="readOnly" w:enforcement="1" w:cryptProviderType="rsaFull" w:cryptAlgorithmClass="hash" w:cryptAlgorithmType="typeAny" w:cryptAlgorithmSid="4" w:cryptSpinCount="0" w:hash="MWq/r+LD7BlccV01sPO7aVcYHS4=" w:salt="jDNuSopVGuS3mZRUGbSZ7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hNjg1MDdjOTBiZWY5OWEwODBiNjhmZWM3NGU0NzQifQ=="/>
  </w:docVars>
  <w:rsids>
    <w:rsidRoot w:val="00FC2F57"/>
    <w:rsid w:val="000B26B3"/>
    <w:rsid w:val="000C37C7"/>
    <w:rsid w:val="00183112"/>
    <w:rsid w:val="00183D0E"/>
    <w:rsid w:val="001D0B39"/>
    <w:rsid w:val="002506A2"/>
    <w:rsid w:val="0036178B"/>
    <w:rsid w:val="00372D7D"/>
    <w:rsid w:val="003A73FD"/>
    <w:rsid w:val="003C4B08"/>
    <w:rsid w:val="005A7347"/>
    <w:rsid w:val="005C4877"/>
    <w:rsid w:val="00613BB7"/>
    <w:rsid w:val="007A4656"/>
    <w:rsid w:val="00882599"/>
    <w:rsid w:val="00990958"/>
    <w:rsid w:val="00A64D4A"/>
    <w:rsid w:val="00DA01A8"/>
    <w:rsid w:val="00E23E02"/>
    <w:rsid w:val="00EA64F3"/>
    <w:rsid w:val="00FC2F57"/>
    <w:rsid w:val="24A768A0"/>
    <w:rsid w:val="2CB51279"/>
    <w:rsid w:val="34DF2BCF"/>
    <w:rsid w:val="373B6744"/>
    <w:rsid w:val="3E3A217A"/>
    <w:rsid w:val="53065019"/>
    <w:rsid w:val="59991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nhideWhenUsed="0" w:uiPriority="99"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qFormat="1" w:uiPriority="99" w:semiHidden="0" w:name="envelope address"/>
    <w:lsdException w:uiPriority="99" w:name="envelope return"/>
    <w:lsdException w:qFormat="1" w:uiPriority="99"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99"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qFormat="1" w:unhideWhenUsed="0" w:uiPriority="0" w:semiHidden="0" w:name="HTML Address"/>
    <w:lsdException w:uiPriority="99" w:name="HTML Cite"/>
    <w:lsdException w:qFormat="1" w:unhideWhenUsed="0" w:uiPriority="0" w:semiHidden="0"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3"/>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link w:val="966"/>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link w:val="8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39"/>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7"/>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88"/>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9"/>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90"/>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9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217"/>
    <w:autoRedefine/>
    <w:qFormat/>
    <w:uiPriority w:val="99"/>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250"/>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envelope address"/>
    <w:basedOn w:val="1"/>
    <w:autoRedefine/>
    <w:unhideWhenUsed/>
    <w:qFormat/>
    <w:uiPriority w:val="99"/>
    <w:pPr>
      <w:framePr w:w="7920" w:h="1980" w:hRule="exact" w:hSpace="180" w:wrap="auto" w:vAnchor="margin" w:hAnchor="page" w:xAlign="center" w:yAlign="bottom"/>
      <w:adjustRightInd/>
      <w:snapToGrid w:val="0"/>
      <w:spacing w:line="360" w:lineRule="auto"/>
      <w:ind w:left="100" w:leftChars="1400"/>
    </w:pPr>
    <w:rPr>
      <w:rFonts w:ascii="等线 Light" w:hAnsi="等线 Light" w:eastAsia="等线 Light"/>
      <w:sz w:val="24"/>
    </w:rPr>
  </w:style>
  <w:style w:type="paragraph" w:styleId="19">
    <w:name w:val="Document Map"/>
    <w:basedOn w:val="1"/>
    <w:link w:val="92"/>
    <w:autoRedefine/>
    <w:qFormat/>
    <w:uiPriority w:val="0"/>
    <w:pPr>
      <w:shd w:val="clear" w:color="auto" w:fill="000080"/>
    </w:pPr>
  </w:style>
  <w:style w:type="paragraph" w:styleId="20">
    <w:name w:val="annotation text"/>
    <w:basedOn w:val="1"/>
    <w:link w:val="355"/>
    <w:autoRedefine/>
    <w:qFormat/>
    <w:uiPriority w:val="0"/>
    <w:pPr>
      <w:jc w:val="left"/>
    </w:pPr>
  </w:style>
  <w:style w:type="paragraph" w:styleId="21">
    <w:name w:val="Salutation"/>
    <w:basedOn w:val="1"/>
    <w:next w:val="1"/>
    <w:link w:val="94"/>
    <w:autoRedefine/>
    <w:qFormat/>
    <w:uiPriority w:val="0"/>
    <w:rPr>
      <w:rFonts w:ascii="仿宋_GB2312" w:eastAsia="仿宋_GB2312"/>
      <w:sz w:val="28"/>
      <w:szCs w:val="20"/>
    </w:rPr>
  </w:style>
  <w:style w:type="paragraph" w:styleId="22">
    <w:name w:val="Body Text 3"/>
    <w:basedOn w:val="1"/>
    <w:link w:val="95"/>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next w:val="25"/>
    <w:link w:val="96"/>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link w:val="97"/>
    <w:autoRedefine/>
    <w:qFormat/>
    <w:uiPriority w:val="0"/>
    <w:pPr>
      <w:ind w:firstLine="420"/>
    </w:pPr>
    <w:rPr>
      <w:rFonts w:hAnsi="Calibri" w:cs="Times New Roman"/>
      <w:snapToGrid/>
      <w:szCs w:val="20"/>
    </w:rPr>
  </w:style>
  <w:style w:type="paragraph" w:styleId="26">
    <w:name w:val="Body Text Indent"/>
    <w:basedOn w:val="1"/>
    <w:link w:val="286"/>
    <w:autoRedefine/>
    <w:qFormat/>
    <w:uiPriority w:val="0"/>
    <w:pPr>
      <w:spacing w:line="480" w:lineRule="exact"/>
      <w:ind w:firstLine="480" w:firstLineChars="200"/>
    </w:pPr>
    <w:rPr>
      <w:rFonts w:ascii="宋体" w:hAnsi="宋体"/>
      <w:sz w:val="24"/>
    </w:rPr>
  </w:style>
  <w:style w:type="paragraph" w:styleId="27">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next w:val="6"/>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99"/>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54"/>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101"/>
    <w:autoRedefine/>
    <w:qFormat/>
    <w:uiPriority w:val="0"/>
    <w:pPr>
      <w:ind w:left="100" w:leftChars="2500"/>
    </w:pPr>
    <w:rPr>
      <w:rFonts w:ascii="宋体"/>
      <w:sz w:val="24"/>
      <w:szCs w:val="21"/>
      <w:lang w:val="zh-CN"/>
    </w:rPr>
  </w:style>
  <w:style w:type="paragraph" w:styleId="38">
    <w:name w:val="Body Text Indent 2"/>
    <w:basedOn w:val="1"/>
    <w:link w:val="102"/>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103"/>
    <w:autoRedefine/>
    <w:qFormat/>
    <w:uiPriority w:val="0"/>
    <w:rPr>
      <w:lang w:val="zh-CN"/>
    </w:rPr>
  </w:style>
  <w:style w:type="paragraph" w:styleId="40">
    <w:name w:val="Balloon Text"/>
    <w:basedOn w:val="1"/>
    <w:link w:val="212"/>
    <w:autoRedefine/>
    <w:qFormat/>
    <w:uiPriority w:val="0"/>
    <w:rPr>
      <w:sz w:val="18"/>
      <w:szCs w:val="18"/>
    </w:rPr>
  </w:style>
  <w:style w:type="paragraph" w:styleId="41">
    <w:name w:val="footer"/>
    <w:basedOn w:val="1"/>
    <w:link w:val="82"/>
    <w:autoRedefine/>
    <w:unhideWhenUsed/>
    <w:qFormat/>
    <w:uiPriority w:val="99"/>
    <w:pPr>
      <w:tabs>
        <w:tab w:val="center" w:pos="4153"/>
        <w:tab w:val="right" w:pos="8306"/>
      </w:tabs>
      <w:snapToGrid w:val="0"/>
      <w:jc w:val="left"/>
    </w:pPr>
    <w:rPr>
      <w:sz w:val="18"/>
      <w:szCs w:val="18"/>
    </w:rPr>
  </w:style>
  <w:style w:type="paragraph" w:styleId="42">
    <w:name w:val="header"/>
    <w:basedOn w:val="1"/>
    <w:link w:val="81"/>
    <w:autoRedefine/>
    <w:unhideWhenUsed/>
    <w:qFormat/>
    <w:uiPriority w:val="99"/>
    <w:pPr>
      <w:tabs>
        <w:tab w:val="center" w:pos="4153"/>
        <w:tab w:val="right" w:pos="8306"/>
      </w:tabs>
      <w:snapToGrid w:val="0"/>
      <w:jc w:val="center"/>
    </w:pPr>
    <w:rPr>
      <w:sz w:val="18"/>
      <w:szCs w:val="18"/>
    </w:rPr>
  </w:style>
  <w:style w:type="paragraph" w:styleId="43">
    <w:name w:val="Signature"/>
    <w:basedOn w:val="1"/>
    <w:link w:val="105"/>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unhideWhenUsed/>
    <w:qFormat/>
    <w:uiPriority w:val="0"/>
  </w:style>
  <w:style w:type="paragraph" w:styleId="48">
    <w:name w:val="Subtitle"/>
    <w:link w:val="106"/>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5"/>
    <w:link w:val="107"/>
    <w:autoRedefine/>
    <w:qFormat/>
    <w:uiPriority w:val="99"/>
    <w:pPr>
      <w:adjustRightInd/>
      <w:snapToGrid/>
      <w:spacing w:before="60" w:after="60" w:line="300" w:lineRule="exact"/>
      <w:ind w:firstLine="0"/>
    </w:pPr>
    <w:rPr>
      <w:rFonts w:ascii="Calibri"/>
      <w:snapToGrid/>
      <w:color w:val="0000FF"/>
      <w:kern w:val="0"/>
      <w:sz w:val="21"/>
    </w:rPr>
  </w:style>
  <w:style w:type="paragraph" w:styleId="52">
    <w:name w:val="toc 6"/>
    <w:basedOn w:val="1"/>
    <w:next w:val="1"/>
    <w:autoRedefine/>
    <w:qFormat/>
    <w:uiPriority w:val="0"/>
    <w:pPr>
      <w:ind w:left="2100" w:leftChars="1000"/>
    </w:p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108"/>
    <w:autoRedefine/>
    <w:qFormat/>
    <w:uiPriority w:val="0"/>
    <w:pPr>
      <w:spacing w:line="360" w:lineRule="auto"/>
      <w:ind w:firstLine="420"/>
    </w:pPr>
    <w:rPr>
      <w:sz w:val="24"/>
      <w:szCs w:val="20"/>
    </w:rPr>
  </w:style>
  <w:style w:type="paragraph" w:styleId="55">
    <w:name w:val="toc 2"/>
    <w:basedOn w:val="1"/>
    <w:next w:val="1"/>
    <w:autoRedefine/>
    <w:qFormat/>
    <w:uiPriority w:val="0"/>
    <w:pPr>
      <w:ind w:left="420" w:leftChars="200"/>
    </w:pPr>
  </w:style>
  <w:style w:type="paragraph" w:styleId="56">
    <w:name w:val="toc 9"/>
    <w:basedOn w:val="1"/>
    <w:next w:val="1"/>
    <w:autoRedefine/>
    <w:qFormat/>
    <w:uiPriority w:val="0"/>
    <w:pPr>
      <w:ind w:left="3360" w:leftChars="1600"/>
    </w:pPr>
  </w:style>
  <w:style w:type="paragraph" w:styleId="57">
    <w:name w:val="Body Text 2"/>
    <w:basedOn w:val="1"/>
    <w:link w:val="318"/>
    <w:autoRedefine/>
    <w:qFormat/>
    <w:uiPriority w:val="0"/>
    <w:pPr>
      <w:spacing w:after="120" w:line="480" w:lineRule="auto"/>
    </w:pPr>
  </w:style>
  <w:style w:type="paragraph" w:styleId="58">
    <w:name w:val="HTML Preformatted"/>
    <w:basedOn w:val="1"/>
    <w:link w:val="11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111"/>
    <w:autoRedefine/>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0"/>
    <w:next w:val="20"/>
    <w:link w:val="112"/>
    <w:autoRedefine/>
    <w:qFormat/>
    <w:uiPriority w:val="0"/>
    <w:rPr>
      <w:b/>
      <w:bCs/>
    </w:rPr>
  </w:style>
  <w:style w:type="paragraph" w:styleId="62">
    <w:name w:val="Body Text First Indent 2"/>
    <w:basedOn w:val="26"/>
    <w:link w:val="113"/>
    <w:autoRedefine/>
    <w:qFormat/>
    <w:uiPriority w:val="0"/>
    <w:pPr>
      <w:adjustRightInd/>
      <w:spacing w:after="120" w:line="240" w:lineRule="auto"/>
      <w:ind w:left="420" w:leftChars="200" w:firstLine="210"/>
    </w:pPr>
    <w:rPr>
      <w:sz w:val="21"/>
    </w:rPr>
  </w:style>
  <w:style w:type="table" w:styleId="64">
    <w:name w:val="Table Grid"/>
    <w:basedOn w:val="63"/>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autoRedefine/>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autoRedefine/>
    <w:qFormat/>
    <w:uiPriority w:val="0"/>
    <w:pPr>
      <w:widowControl w:val="0"/>
      <w:jc w:val="both"/>
    </w:pPr>
    <w:rPr>
      <w:rFonts w:ascii="Times New Roman" w:hAnsi="Times New Roman" w:eastAsia="宋体"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rPr>
      <w:rFonts w:ascii="Times New Roman" w:hAnsi="Times New Roman" w:eastAsia="宋体" w:cs="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rPr>
      <w:rFonts w:ascii="Times New Roman" w:hAnsi="Times New Roman" w:eastAsia="宋体" w:cs="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rPr>
      <w:rFonts w:ascii="Times New Roman" w:hAnsi="Times New Roman" w:eastAsia="宋体" w:cs="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0"/>
    <w:rPr>
      <w:sz w:val="21"/>
      <w:szCs w:val="21"/>
    </w:rPr>
  </w:style>
  <w:style w:type="character" w:styleId="80">
    <w:name w:val="footnote reference"/>
    <w:basedOn w:val="70"/>
    <w:autoRedefine/>
    <w:unhideWhenUsed/>
    <w:qFormat/>
    <w:uiPriority w:val="99"/>
    <w:rPr>
      <w:vertAlign w:val="superscript"/>
    </w:rPr>
  </w:style>
  <w:style w:type="character" w:customStyle="1" w:styleId="81">
    <w:name w:val="页眉 字符"/>
    <w:basedOn w:val="70"/>
    <w:link w:val="42"/>
    <w:autoRedefine/>
    <w:qFormat/>
    <w:uiPriority w:val="99"/>
    <w:rPr>
      <w:sz w:val="18"/>
      <w:szCs w:val="18"/>
    </w:rPr>
  </w:style>
  <w:style w:type="character" w:customStyle="1" w:styleId="82">
    <w:name w:val="页脚 字符"/>
    <w:basedOn w:val="70"/>
    <w:link w:val="41"/>
    <w:autoRedefine/>
    <w:qFormat/>
    <w:uiPriority w:val="99"/>
    <w:rPr>
      <w:sz w:val="18"/>
      <w:szCs w:val="18"/>
    </w:rPr>
  </w:style>
  <w:style w:type="character" w:customStyle="1" w:styleId="83">
    <w:name w:val="标题 1 字符"/>
    <w:basedOn w:val="70"/>
    <w:autoRedefine/>
    <w:qFormat/>
    <w:uiPriority w:val="9"/>
    <w:rPr>
      <w:rFonts w:ascii="Times New Roman" w:hAnsi="Times New Roman" w:eastAsia="宋体" w:cs="Times New Roman"/>
      <w:b/>
      <w:bCs/>
      <w:kern w:val="44"/>
      <w:sz w:val="44"/>
      <w:szCs w:val="44"/>
    </w:rPr>
  </w:style>
  <w:style w:type="character" w:customStyle="1" w:styleId="84">
    <w:name w:val="标题 2 字符"/>
    <w:basedOn w:val="70"/>
    <w:autoRedefine/>
    <w:qFormat/>
    <w:uiPriority w:val="1"/>
    <w:rPr>
      <w:rFonts w:asciiTheme="majorHAnsi" w:hAnsiTheme="majorHAnsi" w:eastAsiaTheme="majorEastAsia" w:cstheme="majorBidi"/>
      <w:b/>
      <w:bCs/>
      <w:sz w:val="32"/>
      <w:szCs w:val="32"/>
    </w:rPr>
  </w:style>
  <w:style w:type="character" w:customStyle="1" w:styleId="85">
    <w:name w:val="标题 3 字符"/>
    <w:basedOn w:val="70"/>
    <w:link w:val="4"/>
    <w:autoRedefine/>
    <w:qFormat/>
    <w:uiPriority w:val="0"/>
    <w:rPr>
      <w:rFonts w:ascii="Times New Roman" w:hAnsi="Times New Roman" w:eastAsia="宋体" w:cs="Times New Roman"/>
      <w:b/>
      <w:bCs/>
      <w:sz w:val="32"/>
      <w:szCs w:val="32"/>
    </w:rPr>
  </w:style>
  <w:style w:type="character" w:customStyle="1" w:styleId="86">
    <w:name w:val="标题 4 字符"/>
    <w:basedOn w:val="70"/>
    <w:autoRedefine/>
    <w:qFormat/>
    <w:uiPriority w:val="9"/>
    <w:rPr>
      <w:rFonts w:asciiTheme="majorHAnsi" w:hAnsiTheme="majorHAnsi" w:eastAsiaTheme="majorEastAsia" w:cstheme="majorBidi"/>
      <w:b/>
      <w:bCs/>
      <w:sz w:val="28"/>
      <w:szCs w:val="28"/>
    </w:rPr>
  </w:style>
  <w:style w:type="character" w:customStyle="1" w:styleId="87">
    <w:name w:val="标题 5 字符"/>
    <w:basedOn w:val="70"/>
    <w:link w:val="7"/>
    <w:autoRedefine/>
    <w:qFormat/>
    <w:uiPriority w:val="0"/>
    <w:rPr>
      <w:rFonts w:ascii="Times New Roman" w:hAnsi="Times New Roman" w:eastAsia="宋体" w:cs="Times New Roman"/>
      <w:b/>
      <w:bCs/>
      <w:sz w:val="28"/>
      <w:szCs w:val="28"/>
    </w:rPr>
  </w:style>
  <w:style w:type="character" w:customStyle="1" w:styleId="88">
    <w:name w:val="标题 6 字符"/>
    <w:basedOn w:val="70"/>
    <w:link w:val="8"/>
    <w:autoRedefine/>
    <w:qFormat/>
    <w:uiPriority w:val="0"/>
    <w:rPr>
      <w:rFonts w:ascii="Arial" w:hAnsi="Arial" w:eastAsia="黑体" w:cs="Times New Roman"/>
      <w:b/>
      <w:bCs/>
      <w:sz w:val="24"/>
      <w:szCs w:val="24"/>
    </w:rPr>
  </w:style>
  <w:style w:type="character" w:customStyle="1" w:styleId="89">
    <w:name w:val="标题 7 字符"/>
    <w:basedOn w:val="70"/>
    <w:link w:val="9"/>
    <w:autoRedefine/>
    <w:qFormat/>
    <w:uiPriority w:val="0"/>
    <w:rPr>
      <w:rFonts w:ascii="Times New Roman" w:hAnsi="Times New Roman" w:eastAsia="宋体" w:cs="Times New Roman"/>
      <w:b/>
      <w:bCs/>
      <w:sz w:val="24"/>
      <w:szCs w:val="24"/>
    </w:rPr>
  </w:style>
  <w:style w:type="character" w:customStyle="1" w:styleId="90">
    <w:name w:val="标题 8 字符"/>
    <w:basedOn w:val="70"/>
    <w:link w:val="10"/>
    <w:autoRedefine/>
    <w:qFormat/>
    <w:uiPriority w:val="0"/>
    <w:rPr>
      <w:rFonts w:ascii="Arial" w:hAnsi="Arial" w:eastAsia="黑体" w:cs="Times New Roman"/>
      <w:sz w:val="24"/>
      <w:szCs w:val="24"/>
    </w:rPr>
  </w:style>
  <w:style w:type="character" w:customStyle="1" w:styleId="91">
    <w:name w:val="标题 9 字符"/>
    <w:basedOn w:val="70"/>
    <w:link w:val="11"/>
    <w:autoRedefine/>
    <w:qFormat/>
    <w:uiPriority w:val="0"/>
    <w:rPr>
      <w:rFonts w:ascii="Arial" w:hAnsi="Arial" w:eastAsia="黑体" w:cs="Times New Roman"/>
      <w:szCs w:val="21"/>
    </w:rPr>
  </w:style>
  <w:style w:type="character" w:customStyle="1" w:styleId="92">
    <w:name w:val="文档结构图 字符"/>
    <w:basedOn w:val="70"/>
    <w:link w:val="19"/>
    <w:autoRedefine/>
    <w:qFormat/>
    <w:uiPriority w:val="0"/>
    <w:rPr>
      <w:rFonts w:ascii="Times New Roman" w:hAnsi="Times New Roman" w:eastAsia="宋体" w:cs="Times New Roman"/>
      <w:szCs w:val="24"/>
      <w:shd w:val="clear" w:color="auto" w:fill="000080"/>
    </w:rPr>
  </w:style>
  <w:style w:type="character" w:customStyle="1" w:styleId="93">
    <w:name w:val="批注文字 字符"/>
    <w:basedOn w:val="70"/>
    <w:autoRedefine/>
    <w:qFormat/>
    <w:uiPriority w:val="0"/>
    <w:rPr>
      <w:rFonts w:ascii="Times New Roman" w:hAnsi="Times New Roman" w:eastAsia="宋体" w:cs="Times New Roman"/>
      <w:szCs w:val="24"/>
    </w:rPr>
  </w:style>
  <w:style w:type="character" w:customStyle="1" w:styleId="94">
    <w:name w:val="称呼 字符"/>
    <w:basedOn w:val="70"/>
    <w:link w:val="21"/>
    <w:autoRedefine/>
    <w:qFormat/>
    <w:uiPriority w:val="0"/>
    <w:rPr>
      <w:rFonts w:ascii="仿宋_GB2312" w:hAnsi="Times New Roman" w:eastAsia="仿宋_GB2312" w:cs="Times New Roman"/>
      <w:sz w:val="28"/>
      <w:szCs w:val="20"/>
    </w:rPr>
  </w:style>
  <w:style w:type="character" w:customStyle="1" w:styleId="95">
    <w:name w:val="正文文本 3 字符"/>
    <w:basedOn w:val="70"/>
    <w:link w:val="22"/>
    <w:autoRedefine/>
    <w:qFormat/>
    <w:uiPriority w:val="0"/>
    <w:rPr>
      <w:rFonts w:ascii="Times New Roman" w:hAnsi="Times New Roman" w:eastAsia="宋体" w:cs="Times New Roman"/>
      <w:szCs w:val="20"/>
    </w:rPr>
  </w:style>
  <w:style w:type="character" w:customStyle="1" w:styleId="96">
    <w:name w:val="正文文本 字符"/>
    <w:basedOn w:val="70"/>
    <w:link w:val="24"/>
    <w:autoRedefine/>
    <w:qFormat/>
    <w:uiPriority w:val="0"/>
    <w:rPr>
      <w:rFonts w:ascii="宋体" w:hAnsi="Arial" w:eastAsia="宋体" w:cs="Arial"/>
      <w:snapToGrid w:val="0"/>
      <w:sz w:val="24"/>
      <w:szCs w:val="21"/>
      <w:lang w:val="zh-CN"/>
    </w:rPr>
  </w:style>
  <w:style w:type="character" w:customStyle="1" w:styleId="97">
    <w:name w:val="正文文本首行缩进 字符"/>
    <w:basedOn w:val="96"/>
    <w:link w:val="25"/>
    <w:autoRedefine/>
    <w:qFormat/>
    <w:uiPriority w:val="0"/>
    <w:rPr>
      <w:rFonts w:ascii="宋体" w:hAnsi="Calibri" w:eastAsia="宋体" w:cs="Times New Roman"/>
      <w:snapToGrid/>
      <w:sz w:val="24"/>
      <w:szCs w:val="20"/>
      <w:lang w:val="zh-CN"/>
    </w:rPr>
  </w:style>
  <w:style w:type="character" w:customStyle="1" w:styleId="98">
    <w:name w:val="正文文本缩进 字符"/>
    <w:basedOn w:val="70"/>
    <w:autoRedefine/>
    <w:qFormat/>
    <w:uiPriority w:val="0"/>
    <w:rPr>
      <w:rFonts w:ascii="Times New Roman" w:hAnsi="Times New Roman" w:eastAsia="宋体" w:cs="Times New Roman"/>
      <w:szCs w:val="24"/>
    </w:rPr>
  </w:style>
  <w:style w:type="character" w:customStyle="1" w:styleId="99">
    <w:name w:val="HTML 地址 字符"/>
    <w:basedOn w:val="70"/>
    <w:link w:val="31"/>
    <w:autoRedefine/>
    <w:qFormat/>
    <w:uiPriority w:val="0"/>
    <w:rPr>
      <w:rFonts w:ascii="宋体" w:hAnsi="宋体" w:eastAsia="宋体" w:cs="Times New Roman"/>
      <w:i/>
      <w:iCs/>
      <w:kern w:val="0"/>
      <w:sz w:val="24"/>
      <w:szCs w:val="24"/>
    </w:rPr>
  </w:style>
  <w:style w:type="character" w:customStyle="1" w:styleId="100">
    <w:name w:val="纯文本 字符"/>
    <w:basedOn w:val="70"/>
    <w:qFormat/>
    <w:uiPriority w:val="0"/>
    <w:rPr>
      <w:rFonts w:hAnsi="Courier New" w:cs="Courier New" w:asciiTheme="minorEastAsia"/>
      <w:szCs w:val="24"/>
    </w:rPr>
  </w:style>
  <w:style w:type="character" w:customStyle="1" w:styleId="101">
    <w:name w:val="日期 字符"/>
    <w:basedOn w:val="70"/>
    <w:link w:val="37"/>
    <w:autoRedefine/>
    <w:qFormat/>
    <w:uiPriority w:val="0"/>
    <w:rPr>
      <w:rFonts w:ascii="宋体" w:hAnsi="Times New Roman" w:eastAsia="宋体" w:cs="Times New Roman"/>
      <w:sz w:val="24"/>
      <w:szCs w:val="21"/>
      <w:lang w:val="zh-CN"/>
    </w:rPr>
  </w:style>
  <w:style w:type="character" w:customStyle="1" w:styleId="102">
    <w:name w:val="正文文本缩进 2 字符"/>
    <w:basedOn w:val="70"/>
    <w:link w:val="38"/>
    <w:autoRedefine/>
    <w:qFormat/>
    <w:uiPriority w:val="0"/>
    <w:rPr>
      <w:rFonts w:ascii="宋体" w:hAnsi="Times New Roman" w:eastAsia="宋体" w:cs="Times New Roman"/>
      <w:kern w:val="0"/>
      <w:sz w:val="28"/>
      <w:szCs w:val="20"/>
    </w:rPr>
  </w:style>
  <w:style w:type="character" w:customStyle="1" w:styleId="103">
    <w:name w:val="尾注文本 字符"/>
    <w:basedOn w:val="70"/>
    <w:link w:val="39"/>
    <w:autoRedefine/>
    <w:qFormat/>
    <w:uiPriority w:val="0"/>
    <w:rPr>
      <w:rFonts w:ascii="Times New Roman" w:hAnsi="Times New Roman" w:eastAsia="宋体" w:cs="Times New Roman"/>
      <w:szCs w:val="24"/>
      <w:lang w:val="zh-CN"/>
    </w:rPr>
  </w:style>
  <w:style w:type="character" w:customStyle="1" w:styleId="104">
    <w:name w:val="批注框文本 字符"/>
    <w:basedOn w:val="70"/>
    <w:autoRedefine/>
    <w:qFormat/>
    <w:uiPriority w:val="0"/>
    <w:rPr>
      <w:rFonts w:ascii="Times New Roman" w:hAnsi="Times New Roman" w:eastAsia="宋体" w:cs="Times New Roman"/>
      <w:sz w:val="18"/>
      <w:szCs w:val="18"/>
    </w:rPr>
  </w:style>
  <w:style w:type="character" w:customStyle="1" w:styleId="105">
    <w:name w:val="签名 字符"/>
    <w:basedOn w:val="70"/>
    <w:link w:val="43"/>
    <w:autoRedefine/>
    <w:qFormat/>
    <w:uiPriority w:val="0"/>
    <w:rPr>
      <w:rFonts w:ascii="Times New Roman" w:hAnsi="Times New Roman" w:eastAsia="仿宋_GB2312" w:cs="Times New Roman"/>
      <w:kern w:val="0"/>
      <w:sz w:val="24"/>
      <w:szCs w:val="20"/>
    </w:rPr>
  </w:style>
  <w:style w:type="character" w:customStyle="1" w:styleId="106">
    <w:name w:val="副标题 字符"/>
    <w:basedOn w:val="70"/>
    <w:link w:val="48"/>
    <w:autoRedefine/>
    <w:qFormat/>
    <w:uiPriority w:val="0"/>
    <w:rPr>
      <w:rFonts w:ascii="Arial" w:hAnsi="Arial" w:eastAsia="隶书" w:cs="Times New Roman"/>
      <w:b/>
      <w:bCs/>
      <w:kern w:val="28"/>
      <w:sz w:val="44"/>
      <w:szCs w:val="32"/>
    </w:rPr>
  </w:style>
  <w:style w:type="character" w:customStyle="1" w:styleId="107">
    <w:name w:val="脚注文本 字符"/>
    <w:basedOn w:val="70"/>
    <w:link w:val="51"/>
    <w:autoRedefine/>
    <w:qFormat/>
    <w:uiPriority w:val="99"/>
    <w:rPr>
      <w:rFonts w:ascii="Calibri" w:hAnsi="Times New Roman" w:eastAsia="宋体" w:cs="Times New Roman"/>
      <w:color w:val="0000FF"/>
      <w:kern w:val="0"/>
      <w:szCs w:val="20"/>
    </w:rPr>
  </w:style>
  <w:style w:type="character" w:customStyle="1" w:styleId="108">
    <w:name w:val="正文文本缩进 3 字符"/>
    <w:basedOn w:val="70"/>
    <w:link w:val="54"/>
    <w:autoRedefine/>
    <w:qFormat/>
    <w:uiPriority w:val="0"/>
    <w:rPr>
      <w:rFonts w:ascii="Times New Roman" w:hAnsi="Times New Roman" w:eastAsia="宋体" w:cs="Times New Roman"/>
      <w:sz w:val="24"/>
      <w:szCs w:val="20"/>
    </w:rPr>
  </w:style>
  <w:style w:type="character" w:customStyle="1" w:styleId="109">
    <w:name w:val="正文文本 2 字符"/>
    <w:basedOn w:val="70"/>
    <w:autoRedefine/>
    <w:qFormat/>
    <w:uiPriority w:val="0"/>
    <w:rPr>
      <w:rFonts w:ascii="Times New Roman" w:hAnsi="Times New Roman" w:eastAsia="宋体" w:cs="Times New Roman"/>
      <w:szCs w:val="24"/>
    </w:rPr>
  </w:style>
  <w:style w:type="character" w:customStyle="1" w:styleId="110">
    <w:name w:val="HTML 预设格式 字符"/>
    <w:basedOn w:val="70"/>
    <w:link w:val="58"/>
    <w:autoRedefine/>
    <w:qFormat/>
    <w:uiPriority w:val="0"/>
    <w:rPr>
      <w:rFonts w:ascii="黑体" w:hAnsi="Courier New" w:eastAsia="黑体" w:cs="Times New Roman"/>
      <w:kern w:val="0"/>
      <w:sz w:val="20"/>
      <w:szCs w:val="20"/>
    </w:rPr>
  </w:style>
  <w:style w:type="character" w:customStyle="1" w:styleId="111">
    <w:name w:val="标题 字符"/>
    <w:basedOn w:val="70"/>
    <w:link w:val="60"/>
    <w:autoRedefine/>
    <w:qFormat/>
    <w:uiPriority w:val="10"/>
    <w:rPr>
      <w:rFonts w:ascii="Times New Roman" w:hAnsi="Times New Roman" w:eastAsia="宋体" w:cs="Times New Roman"/>
      <w:b/>
      <w:kern w:val="0"/>
      <w:sz w:val="24"/>
      <w:szCs w:val="20"/>
      <w:lang w:val="en-GB"/>
    </w:rPr>
  </w:style>
  <w:style w:type="character" w:customStyle="1" w:styleId="112">
    <w:name w:val="批注主题 字符"/>
    <w:basedOn w:val="93"/>
    <w:link w:val="61"/>
    <w:autoRedefine/>
    <w:qFormat/>
    <w:uiPriority w:val="0"/>
    <w:rPr>
      <w:rFonts w:ascii="Times New Roman" w:hAnsi="Times New Roman" w:eastAsia="宋体" w:cs="Times New Roman"/>
      <w:b/>
      <w:bCs/>
      <w:szCs w:val="24"/>
    </w:rPr>
  </w:style>
  <w:style w:type="character" w:customStyle="1" w:styleId="113">
    <w:name w:val="正文文本首行缩进 2 字符"/>
    <w:basedOn w:val="98"/>
    <w:link w:val="62"/>
    <w:autoRedefine/>
    <w:qFormat/>
    <w:uiPriority w:val="0"/>
    <w:rPr>
      <w:rFonts w:ascii="宋体" w:hAnsi="宋体" w:eastAsia="宋体" w:cs="Times New Roman"/>
      <w:szCs w:val="24"/>
    </w:rPr>
  </w:style>
  <w:style w:type="character" w:customStyle="1" w:styleId="114">
    <w:name w:val="表格非标题文字 Char"/>
    <w:link w:val="115"/>
    <w:autoRedefine/>
    <w:qFormat/>
    <w:uiPriority w:val="0"/>
    <w:rPr>
      <w:rFonts w:ascii="Futura Bk" w:hAnsi="Futura Bk"/>
      <w:sz w:val="18"/>
      <w:szCs w:val="21"/>
    </w:rPr>
  </w:style>
  <w:style w:type="paragraph" w:customStyle="1" w:styleId="115">
    <w:name w:val="表格非标题文字"/>
    <w:link w:val="114"/>
    <w:autoRedefine/>
    <w:qFormat/>
    <w:uiPriority w:val="0"/>
    <w:pPr>
      <w:snapToGrid w:val="0"/>
      <w:spacing w:before="80" w:after="40"/>
    </w:pPr>
    <w:rPr>
      <w:rFonts w:ascii="Futura Bk" w:hAnsi="Futura Bk" w:eastAsiaTheme="minorEastAsia" w:cstheme="minorBidi"/>
      <w:kern w:val="2"/>
      <w:sz w:val="18"/>
      <w:szCs w:val="21"/>
      <w:lang w:val="en-US" w:eastAsia="zh-CN" w:bidi="ar-SA"/>
    </w:rPr>
  </w:style>
  <w:style w:type="character" w:customStyle="1" w:styleId="116">
    <w:name w:val="*正文 Char"/>
    <w:link w:val="117"/>
    <w:autoRedefine/>
    <w:qFormat/>
    <w:locked/>
    <w:uiPriority w:val="0"/>
    <w:rPr>
      <w:rFonts w:ascii="宋体" w:hAnsi="宋体"/>
      <w:sz w:val="24"/>
    </w:rPr>
  </w:style>
  <w:style w:type="paragraph" w:customStyle="1" w:styleId="117">
    <w:name w:val="*正文"/>
    <w:basedOn w:val="1"/>
    <w:link w:val="116"/>
    <w:autoRedefine/>
    <w:qFormat/>
    <w:uiPriority w:val="0"/>
    <w:pPr>
      <w:snapToGrid w:val="0"/>
      <w:spacing w:line="360" w:lineRule="auto"/>
      <w:ind w:firstLine="482"/>
      <w:jc w:val="left"/>
    </w:pPr>
    <w:rPr>
      <w:rFonts w:ascii="宋体" w:hAnsi="宋体" w:eastAsiaTheme="minorEastAsia" w:cstheme="minorBidi"/>
      <w:sz w:val="24"/>
      <w:szCs w:val="22"/>
    </w:rPr>
  </w:style>
  <w:style w:type="character" w:customStyle="1" w:styleId="118">
    <w:name w:val="Char Char71"/>
    <w:autoRedefine/>
    <w:semiHidden/>
    <w:qFormat/>
    <w:uiPriority w:val="0"/>
    <w:rPr>
      <w:rFonts w:eastAsia="宋体"/>
      <w:kern w:val="2"/>
      <w:sz w:val="21"/>
      <w:szCs w:val="24"/>
      <w:lang w:val="en-US" w:eastAsia="zh-CN" w:bidi="ar-SA"/>
    </w:rPr>
  </w:style>
  <w:style w:type="character" w:customStyle="1" w:styleId="119">
    <w:name w:val="Char Char6"/>
    <w:autoRedefine/>
    <w:qFormat/>
    <w:uiPriority w:val="0"/>
    <w:rPr>
      <w:rFonts w:eastAsia="宋体"/>
      <w:kern w:val="2"/>
      <w:sz w:val="21"/>
      <w:szCs w:val="24"/>
      <w:lang w:val="en-US" w:eastAsia="zh-CN" w:bidi="ar-SA"/>
    </w:rPr>
  </w:style>
  <w:style w:type="character" w:customStyle="1" w:styleId="120">
    <w:name w:val="正文缩进 Char"/>
    <w:autoRedefine/>
    <w:qFormat/>
    <w:uiPriority w:val="0"/>
    <w:rPr>
      <w:rFonts w:eastAsia="宋体"/>
      <w:kern w:val="2"/>
      <w:sz w:val="21"/>
      <w:lang w:val="en-US" w:eastAsia="zh-CN"/>
    </w:rPr>
  </w:style>
  <w:style w:type="character" w:customStyle="1" w:styleId="121">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122">
    <w:name w:val="Char Char28"/>
    <w:autoRedefine/>
    <w:qFormat/>
    <w:uiPriority w:val="6"/>
    <w:rPr>
      <w:rFonts w:ascii="仿宋_GB2312" w:hAnsi="仿宋_GB2312" w:eastAsia="仿宋_GB2312"/>
      <w:kern w:val="1"/>
      <w:sz w:val="28"/>
    </w:rPr>
  </w:style>
  <w:style w:type="character" w:customStyle="1" w:styleId="123">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124">
    <w:name w:val="Heading 1 Char"/>
    <w:autoRedefine/>
    <w:qFormat/>
    <w:uiPriority w:val="6"/>
    <w:rPr>
      <w:rFonts w:ascii="Times New Roman" w:hAnsi="Times New Roman" w:eastAsia="黑体" w:cs="Times New Roman"/>
      <w:b/>
      <w:kern w:val="0"/>
      <w:sz w:val="24"/>
      <w:szCs w:val="24"/>
    </w:rPr>
  </w:style>
  <w:style w:type="character" w:customStyle="1" w:styleId="125">
    <w:name w:val="U_正文 Char"/>
    <w:link w:val="126"/>
    <w:autoRedefine/>
    <w:qFormat/>
    <w:uiPriority w:val="0"/>
    <w:rPr>
      <w:sz w:val="24"/>
      <w:szCs w:val="24"/>
    </w:rPr>
  </w:style>
  <w:style w:type="paragraph" w:customStyle="1" w:styleId="126">
    <w:name w:val="U_正文"/>
    <w:basedOn w:val="1"/>
    <w:link w:val="125"/>
    <w:autoRedefine/>
    <w:qFormat/>
    <w:uiPriority w:val="0"/>
    <w:pPr>
      <w:adjustRightInd/>
      <w:spacing w:beforeLines="20" w:afterLines="20" w:line="300" w:lineRule="auto"/>
      <w:ind w:firstLine="200" w:firstLineChars="200"/>
    </w:pPr>
    <w:rPr>
      <w:rFonts w:asciiTheme="minorHAnsi" w:hAnsiTheme="minorHAnsi" w:eastAsiaTheme="minorEastAsia" w:cstheme="minorBidi"/>
      <w:sz w:val="24"/>
    </w:rPr>
  </w:style>
  <w:style w:type="character" w:customStyle="1" w:styleId="127">
    <w:name w:val="HTML 地址 Char1"/>
    <w:autoRedefine/>
    <w:qFormat/>
    <w:uiPriority w:val="0"/>
    <w:rPr>
      <w:rFonts w:ascii="Times New Roman" w:hAnsi="Times New Roman" w:eastAsia="宋体" w:cs="Times New Roman"/>
      <w:i/>
      <w:iCs/>
      <w:szCs w:val="24"/>
    </w:rPr>
  </w:style>
  <w:style w:type="character" w:customStyle="1" w:styleId="128">
    <w:name w:val="Char Char51"/>
    <w:autoRedefine/>
    <w:qFormat/>
    <w:uiPriority w:val="0"/>
    <w:rPr>
      <w:rFonts w:ascii="宋体" w:hAnsi="Courier New" w:eastAsia="宋体"/>
      <w:kern w:val="2"/>
      <w:sz w:val="21"/>
      <w:lang w:val="en-US" w:eastAsia="zh-CN"/>
    </w:rPr>
  </w:style>
  <w:style w:type="character" w:customStyle="1" w:styleId="129">
    <w:name w:val="表正文 Char"/>
    <w:autoRedefine/>
    <w:qFormat/>
    <w:uiPriority w:val="0"/>
    <w:rPr>
      <w:rFonts w:ascii="宋体" w:eastAsia="宋体"/>
      <w:snapToGrid w:val="0"/>
      <w:color w:val="000000"/>
      <w:kern w:val="28"/>
      <w:sz w:val="28"/>
      <w:lang w:val="en-US" w:eastAsia="zh-CN" w:bidi="ar-SA"/>
    </w:rPr>
  </w:style>
  <w:style w:type="character" w:customStyle="1" w:styleId="130">
    <w:name w:val="Char Char34"/>
    <w:autoRedefine/>
    <w:qFormat/>
    <w:uiPriority w:val="6"/>
    <w:rPr>
      <w:b/>
      <w:kern w:val="1"/>
      <w:sz w:val="28"/>
      <w:szCs w:val="28"/>
    </w:rPr>
  </w:style>
  <w:style w:type="character" w:customStyle="1" w:styleId="131">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32">
    <w:name w:val="哈哈正文 Char"/>
    <w:link w:val="133"/>
    <w:autoRedefine/>
    <w:qFormat/>
    <w:uiPriority w:val="0"/>
    <w:rPr>
      <w:rFonts w:ascii="宋体" w:hAnsi="宋体" w:eastAsia="宋体"/>
      <w:sz w:val="24"/>
    </w:rPr>
  </w:style>
  <w:style w:type="paragraph" w:customStyle="1" w:styleId="133">
    <w:name w:val="哈哈正文"/>
    <w:basedOn w:val="1"/>
    <w:link w:val="132"/>
    <w:autoRedefine/>
    <w:qFormat/>
    <w:uiPriority w:val="0"/>
    <w:pPr>
      <w:adjustRightInd/>
      <w:spacing w:line="360" w:lineRule="auto"/>
      <w:ind w:firstLine="200" w:firstLineChars="200"/>
    </w:pPr>
    <w:rPr>
      <w:rFonts w:ascii="宋体" w:hAnsi="宋体" w:cstheme="minorBidi"/>
      <w:sz w:val="24"/>
      <w:szCs w:val="22"/>
    </w:rPr>
  </w:style>
  <w:style w:type="character" w:customStyle="1" w:styleId="134">
    <w:name w:val="未处理的提及1"/>
    <w:autoRedefine/>
    <w:qFormat/>
    <w:uiPriority w:val="0"/>
    <w:rPr>
      <w:color w:val="808080"/>
      <w:shd w:val="clear" w:color="auto" w:fill="E6E6E6"/>
    </w:rPr>
  </w:style>
  <w:style w:type="character" w:customStyle="1" w:styleId="135">
    <w:name w:val="txt"/>
    <w:autoRedefine/>
    <w:qFormat/>
    <w:uiPriority w:val="0"/>
    <w:rPr>
      <w:rFonts w:ascii="仿宋_GB2312" w:eastAsia="微软雅黑"/>
      <w:b/>
      <w:kern w:val="2"/>
      <w:sz w:val="32"/>
      <w:szCs w:val="32"/>
      <w:lang w:val="en-US" w:eastAsia="zh-CN" w:bidi="ar-SA"/>
    </w:rPr>
  </w:style>
  <w:style w:type="character" w:customStyle="1" w:styleId="136">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37">
    <w:name w:val="Char Char32"/>
    <w:autoRedefine/>
    <w:qFormat/>
    <w:uiPriority w:val="6"/>
    <w:rPr>
      <w:b/>
      <w:kern w:val="1"/>
      <w:sz w:val="24"/>
      <w:szCs w:val="24"/>
    </w:rPr>
  </w:style>
  <w:style w:type="character" w:customStyle="1" w:styleId="138">
    <w:name w:val="PI Char1"/>
    <w:autoRedefine/>
    <w:qFormat/>
    <w:uiPriority w:val="0"/>
    <w:rPr>
      <w:rFonts w:ascii="宋体" w:hAnsi="宋体"/>
      <w:kern w:val="2"/>
      <w:sz w:val="24"/>
      <w:szCs w:val="24"/>
    </w:rPr>
  </w:style>
  <w:style w:type="character" w:customStyle="1" w:styleId="139">
    <w:name w:val="tw4winTerm"/>
    <w:autoRedefine/>
    <w:qFormat/>
    <w:uiPriority w:val="0"/>
    <w:rPr>
      <w:color w:val="0000FF"/>
    </w:rPr>
  </w:style>
  <w:style w:type="character" w:customStyle="1" w:styleId="140">
    <w:name w:val="Footer Char"/>
    <w:autoRedefine/>
    <w:qFormat/>
    <w:locked/>
    <w:uiPriority w:val="0"/>
    <w:rPr>
      <w:rFonts w:eastAsia="宋体"/>
      <w:kern w:val="2"/>
      <w:sz w:val="18"/>
      <w:lang w:val="en-US" w:eastAsia="zh-CN" w:bidi="ar-SA"/>
    </w:rPr>
  </w:style>
  <w:style w:type="character" w:customStyle="1" w:styleId="141">
    <w:name w:val="普通文字 Char Char1"/>
    <w:autoRedefine/>
    <w:qFormat/>
    <w:uiPriority w:val="0"/>
    <w:rPr>
      <w:rFonts w:ascii="宋体" w:hAnsi="Courier New"/>
      <w:kern w:val="2"/>
      <w:sz w:val="21"/>
    </w:rPr>
  </w:style>
  <w:style w:type="character" w:customStyle="1" w:styleId="142">
    <w:name w:val="Char Char101"/>
    <w:autoRedefine/>
    <w:qFormat/>
    <w:uiPriority w:val="6"/>
    <w:rPr>
      <w:rFonts w:ascii="宋体" w:hAnsi="宋体"/>
      <w:kern w:val="2"/>
      <w:sz w:val="21"/>
      <w:szCs w:val="24"/>
      <w:lang w:val="en-US" w:eastAsia="zh-CN"/>
    </w:rPr>
  </w:style>
  <w:style w:type="character" w:customStyle="1" w:styleId="143">
    <w:name w:val="标题 4 Char"/>
    <w:autoRedefine/>
    <w:qFormat/>
    <w:uiPriority w:val="0"/>
    <w:rPr>
      <w:rFonts w:ascii="Arial" w:hAnsi="Arial" w:eastAsia="黑体"/>
      <w:b/>
      <w:kern w:val="2"/>
      <w:sz w:val="28"/>
    </w:rPr>
  </w:style>
  <w:style w:type="character" w:customStyle="1" w:styleId="144">
    <w:name w:val="链接"/>
    <w:autoRedefine/>
    <w:qFormat/>
    <w:uiPriority w:val="0"/>
    <w:rPr>
      <w:color w:val="0000FF"/>
      <w:sz w:val="21"/>
      <w:szCs w:val="21"/>
      <w:u w:val="single"/>
    </w:rPr>
  </w:style>
  <w:style w:type="character" w:customStyle="1" w:styleId="145">
    <w:name w:val="h4 Char"/>
    <w:autoRedefine/>
    <w:qFormat/>
    <w:uiPriority w:val="0"/>
    <w:rPr>
      <w:rFonts w:ascii="Arial" w:hAnsi="Arial" w:eastAsia="黑体"/>
      <w:b/>
      <w:bCs/>
      <w:kern w:val="2"/>
      <w:sz w:val="28"/>
      <w:szCs w:val="28"/>
      <w:lang w:val="zh-CN" w:eastAsia="zh-CN" w:bidi="ar-SA"/>
    </w:rPr>
  </w:style>
  <w:style w:type="character" w:customStyle="1" w:styleId="146">
    <w:name w:val="5正文 Char"/>
    <w:link w:val="147"/>
    <w:autoRedefine/>
    <w:qFormat/>
    <w:uiPriority w:val="0"/>
    <w:rPr>
      <w:rFonts w:ascii="仿宋_GB2312" w:hAnsi="微软雅黑" w:eastAsia="仿宋_GB2312"/>
      <w:sz w:val="28"/>
      <w:szCs w:val="21"/>
    </w:rPr>
  </w:style>
  <w:style w:type="paragraph" w:customStyle="1" w:styleId="147">
    <w:name w:val="5正文"/>
    <w:basedOn w:val="1"/>
    <w:link w:val="146"/>
    <w:autoRedefine/>
    <w:qFormat/>
    <w:uiPriority w:val="0"/>
    <w:pPr>
      <w:adjustRightInd/>
      <w:spacing w:line="360" w:lineRule="auto"/>
      <w:ind w:firstLine="566" w:firstLineChars="202"/>
      <w:jc w:val="left"/>
    </w:pPr>
    <w:rPr>
      <w:rFonts w:ascii="仿宋_GB2312" w:hAnsi="微软雅黑" w:eastAsia="仿宋_GB2312" w:cstheme="minorBidi"/>
      <w:sz w:val="28"/>
      <w:szCs w:val="21"/>
    </w:rPr>
  </w:style>
  <w:style w:type="character" w:customStyle="1" w:styleId="148">
    <w:name w:val="样式6 Char"/>
    <w:autoRedefine/>
    <w:qFormat/>
    <w:uiPriority w:val="0"/>
    <w:rPr>
      <w:rFonts w:ascii="仿宋_GB2312" w:hAnsi="宋体" w:eastAsia="仿宋_GB2312"/>
      <w:b/>
      <w:bCs/>
      <w:kern w:val="2"/>
      <w:sz w:val="24"/>
      <w:szCs w:val="24"/>
      <w:lang w:val="en-US" w:eastAsia="zh-CN" w:bidi="ar-SA"/>
    </w:rPr>
  </w:style>
  <w:style w:type="character" w:customStyle="1" w:styleId="149">
    <w:name w:val="Char Char14"/>
    <w:autoRedefine/>
    <w:qFormat/>
    <w:uiPriority w:val="6"/>
    <w:rPr>
      <w:rFonts w:ascii="黑体" w:hAnsi="黑体" w:eastAsia="黑体"/>
    </w:rPr>
  </w:style>
  <w:style w:type="character" w:customStyle="1" w:styleId="150">
    <w:name w:val="Heading 2 Hidden Char"/>
    <w:autoRedefine/>
    <w:qFormat/>
    <w:uiPriority w:val="0"/>
    <w:rPr>
      <w:rFonts w:ascii="仿宋_GB2312" w:eastAsia="仿宋_GB2312"/>
      <w:b/>
      <w:bCs/>
      <w:kern w:val="2"/>
      <w:sz w:val="24"/>
      <w:szCs w:val="24"/>
      <w:lang w:val="zh-CN" w:eastAsia="zh-CN" w:bidi="ar-SA"/>
    </w:rPr>
  </w:style>
  <w:style w:type="character" w:customStyle="1" w:styleId="151">
    <w:name w:val="font11"/>
    <w:autoRedefine/>
    <w:qFormat/>
    <w:uiPriority w:val="0"/>
    <w:rPr>
      <w:rFonts w:hint="default" w:ascii="Times New Roman" w:hAnsi="Times New Roman" w:cs="Times New Roman"/>
      <w:color w:val="000000"/>
      <w:sz w:val="22"/>
      <w:szCs w:val="22"/>
      <w:u w:val="none"/>
    </w:rPr>
  </w:style>
  <w:style w:type="character" w:customStyle="1" w:styleId="152">
    <w:name w:val="表正文 Char1"/>
    <w:autoRedefine/>
    <w:qFormat/>
    <w:uiPriority w:val="0"/>
    <w:rPr>
      <w:rFonts w:ascii="宋体" w:eastAsia="宋体"/>
      <w:snapToGrid w:val="0"/>
      <w:color w:val="000000"/>
      <w:kern w:val="28"/>
      <w:sz w:val="28"/>
    </w:rPr>
  </w:style>
  <w:style w:type="character" w:customStyle="1" w:styleId="153">
    <w:name w:val="blue1"/>
    <w:basedOn w:val="70"/>
    <w:autoRedefine/>
    <w:qFormat/>
    <w:uiPriority w:val="0"/>
    <w:rPr>
      <w:rFonts w:ascii="Arial" w:hAnsi="Arial" w:eastAsia="黑体" w:cs="Arial"/>
      <w:snapToGrid w:val="0"/>
      <w:kern w:val="0"/>
      <w:szCs w:val="21"/>
    </w:rPr>
  </w:style>
  <w:style w:type="character" w:customStyle="1" w:styleId="154">
    <w:name w:val="纯文本 字符1"/>
    <w:link w:val="34"/>
    <w:autoRedefine/>
    <w:qFormat/>
    <w:uiPriority w:val="0"/>
    <w:rPr>
      <w:rFonts w:ascii="宋体" w:hAnsi="Courier New" w:eastAsia="宋体" w:cs="Arial"/>
      <w:snapToGrid w:val="0"/>
      <w:szCs w:val="21"/>
    </w:rPr>
  </w:style>
  <w:style w:type="character" w:customStyle="1" w:styleId="155">
    <w:name w:val="标书1 Char"/>
    <w:autoRedefine/>
    <w:qFormat/>
    <w:uiPriority w:val="0"/>
    <w:rPr>
      <w:rFonts w:eastAsia="宋体"/>
      <w:b/>
      <w:bCs/>
      <w:kern w:val="44"/>
      <w:sz w:val="44"/>
      <w:szCs w:val="44"/>
      <w:lang w:val="en-US" w:eastAsia="zh-CN" w:bidi="ar-SA"/>
    </w:rPr>
  </w:style>
  <w:style w:type="character" w:customStyle="1" w:styleId="156">
    <w:name w:val="样式5 Char"/>
    <w:autoRedefine/>
    <w:qFormat/>
    <w:uiPriority w:val="0"/>
    <w:rPr>
      <w:rFonts w:ascii="仿宋_GB2312" w:hAnsi="仿宋" w:eastAsia="仿宋_GB2312"/>
      <w:kern w:val="2"/>
      <w:sz w:val="24"/>
      <w:szCs w:val="24"/>
    </w:rPr>
  </w:style>
  <w:style w:type="character" w:customStyle="1" w:styleId="157">
    <w:name w:val="样式4 Char"/>
    <w:autoRedefine/>
    <w:qFormat/>
    <w:uiPriority w:val="0"/>
    <w:rPr>
      <w:rFonts w:ascii="仿宋_GB2312" w:hAnsi="仿宋" w:eastAsia="仿宋_GB2312"/>
      <w:b/>
      <w:kern w:val="2"/>
      <w:sz w:val="32"/>
      <w:szCs w:val="32"/>
      <w:lang w:bidi="ar-SA"/>
    </w:rPr>
  </w:style>
  <w:style w:type="character" w:customStyle="1" w:styleId="158">
    <w:name w:val="插图说明 Char"/>
    <w:autoRedefine/>
    <w:qFormat/>
    <w:uiPriority w:val="0"/>
    <w:rPr>
      <w:rFonts w:eastAsia="黑体"/>
      <w:sz w:val="24"/>
      <w:lang w:val="en-US" w:eastAsia="zh-CN"/>
    </w:rPr>
  </w:style>
  <w:style w:type="character" w:customStyle="1" w:styleId="159">
    <w:name w:val="正文2 Char Char"/>
    <w:link w:val="160"/>
    <w:autoRedefine/>
    <w:qFormat/>
    <w:uiPriority w:val="0"/>
    <w:rPr>
      <w:rFonts w:eastAsia="宋体"/>
      <w:sz w:val="24"/>
    </w:rPr>
  </w:style>
  <w:style w:type="paragraph" w:customStyle="1" w:styleId="160">
    <w:name w:val="正文2"/>
    <w:basedOn w:val="1"/>
    <w:link w:val="159"/>
    <w:autoRedefine/>
    <w:qFormat/>
    <w:uiPriority w:val="0"/>
    <w:pPr>
      <w:spacing w:before="156" w:line="360" w:lineRule="auto"/>
      <w:ind w:firstLine="510" w:firstLineChars="200"/>
    </w:pPr>
    <w:rPr>
      <w:rFonts w:asciiTheme="minorHAnsi" w:hAnsiTheme="minorHAnsi" w:cstheme="minorBidi"/>
      <w:sz w:val="24"/>
      <w:szCs w:val="22"/>
    </w:rPr>
  </w:style>
  <w:style w:type="character" w:customStyle="1" w:styleId="161">
    <w:name w:val="Char Char24"/>
    <w:autoRedefine/>
    <w:qFormat/>
    <w:uiPriority w:val="6"/>
    <w:rPr>
      <w:kern w:val="1"/>
      <w:sz w:val="21"/>
    </w:rPr>
  </w:style>
  <w:style w:type="character" w:customStyle="1" w:styleId="162">
    <w:name w:val="普通文字 Char1 Char"/>
    <w:autoRedefine/>
    <w:qFormat/>
    <w:uiPriority w:val="0"/>
    <w:rPr>
      <w:rFonts w:ascii="宋体" w:hAnsi="Courier New" w:eastAsia="宋体"/>
      <w:kern w:val="2"/>
      <w:sz w:val="21"/>
      <w:szCs w:val="24"/>
      <w:lang w:val="en-US" w:eastAsia="zh-CN" w:bidi="ar-SA"/>
    </w:rPr>
  </w:style>
  <w:style w:type="character" w:customStyle="1" w:styleId="163">
    <w:name w:val="h3 Char1"/>
    <w:autoRedefine/>
    <w:qFormat/>
    <w:uiPriority w:val="0"/>
    <w:rPr>
      <w:rFonts w:eastAsia="宋体"/>
      <w:b/>
      <w:bCs/>
      <w:kern w:val="2"/>
      <w:sz w:val="32"/>
      <w:szCs w:val="32"/>
      <w:lang w:bidi="ar-SA"/>
    </w:rPr>
  </w:style>
  <w:style w:type="character" w:customStyle="1" w:styleId="164">
    <w:name w:val="标题 Char1"/>
    <w:autoRedefine/>
    <w:qFormat/>
    <w:uiPriority w:val="0"/>
    <w:rPr>
      <w:rFonts w:ascii="Cambria" w:hAnsi="Cambria" w:eastAsia="宋体" w:cs="Times New Roman"/>
      <w:b/>
      <w:bCs/>
      <w:sz w:val="32"/>
      <w:szCs w:val="32"/>
      <w:lang w:bidi="ar-SA"/>
    </w:rPr>
  </w:style>
  <w:style w:type="character" w:customStyle="1" w:styleId="165">
    <w:name w:val="gf正文1 Char"/>
    <w:autoRedefine/>
    <w:qFormat/>
    <w:uiPriority w:val="0"/>
    <w:rPr>
      <w:rFonts w:ascii="宋体" w:hAnsi="宋体" w:eastAsia="宋体" w:cs="宋体"/>
      <w:kern w:val="2"/>
      <w:sz w:val="24"/>
      <w:szCs w:val="24"/>
      <w:lang w:val="en-US" w:eastAsia="zh-CN" w:bidi="ar-SA"/>
    </w:rPr>
  </w:style>
  <w:style w:type="character" w:customStyle="1" w:styleId="166">
    <w:name w:val="正文文本缩进 Char1"/>
    <w:autoRedefine/>
    <w:qFormat/>
    <w:uiPriority w:val="0"/>
    <w:rPr>
      <w:rFonts w:ascii="Calibri" w:hAnsi="Calibri"/>
      <w:sz w:val="28"/>
    </w:rPr>
  </w:style>
  <w:style w:type="character" w:customStyle="1" w:styleId="167">
    <w:name w:val="No Spacing Char"/>
    <w:link w:val="168"/>
    <w:autoRedefine/>
    <w:qFormat/>
    <w:uiPriority w:val="1"/>
    <w:rPr>
      <w:sz w:val="22"/>
    </w:rPr>
  </w:style>
  <w:style w:type="paragraph" w:customStyle="1" w:styleId="168">
    <w:name w:val="无间隔1"/>
    <w:link w:val="167"/>
    <w:autoRedefine/>
    <w:qFormat/>
    <w:uiPriority w:val="1"/>
    <w:rPr>
      <w:rFonts w:asciiTheme="minorHAnsi" w:hAnsiTheme="minorHAnsi" w:eastAsiaTheme="minorEastAsia" w:cstheme="minorBidi"/>
      <w:kern w:val="2"/>
      <w:sz w:val="22"/>
      <w:szCs w:val="22"/>
      <w:lang w:val="en-US" w:eastAsia="zh-CN" w:bidi="ar-SA"/>
    </w:rPr>
  </w:style>
  <w:style w:type="character" w:customStyle="1" w:styleId="169">
    <w:name w:val="样式7 Char"/>
    <w:autoRedefine/>
    <w:qFormat/>
    <w:uiPriority w:val="0"/>
    <w:rPr>
      <w:rFonts w:ascii="仿宋_GB2312" w:hAnsi="仿宋" w:eastAsia="仿宋_GB2312"/>
      <w:b/>
      <w:kern w:val="2"/>
      <w:sz w:val="24"/>
      <w:szCs w:val="24"/>
    </w:rPr>
  </w:style>
  <w:style w:type="character" w:customStyle="1" w:styleId="170">
    <w:name w:val="font12gray1"/>
    <w:autoRedefine/>
    <w:qFormat/>
    <w:uiPriority w:val="0"/>
    <w:rPr>
      <w:rFonts w:ascii="仿宋_GB2312" w:eastAsia="微软雅黑"/>
      <w:b/>
      <w:spacing w:val="300"/>
      <w:kern w:val="2"/>
      <w:sz w:val="18"/>
      <w:szCs w:val="18"/>
      <w:lang w:val="en-US" w:eastAsia="zh-CN" w:bidi="ar-SA"/>
    </w:rPr>
  </w:style>
  <w:style w:type="character" w:customStyle="1" w:styleId="171">
    <w:name w:val="Char Char7"/>
    <w:autoRedefine/>
    <w:semiHidden/>
    <w:qFormat/>
    <w:uiPriority w:val="0"/>
    <w:rPr>
      <w:rFonts w:eastAsia="宋体"/>
      <w:kern w:val="2"/>
      <w:sz w:val="21"/>
      <w:szCs w:val="24"/>
      <w:lang w:val="en-US" w:eastAsia="zh-CN" w:bidi="ar-SA"/>
    </w:rPr>
  </w:style>
  <w:style w:type="character" w:customStyle="1" w:styleId="172">
    <w:name w:val="表名 Char"/>
    <w:autoRedefine/>
    <w:qFormat/>
    <w:uiPriority w:val="0"/>
    <w:rPr>
      <w:rFonts w:eastAsia="宋体"/>
      <w:b/>
      <w:bCs/>
      <w:kern w:val="2"/>
      <w:sz w:val="24"/>
      <w:szCs w:val="24"/>
      <w:lang w:val="en-US" w:eastAsia="zh-CN" w:bidi="ar-SA"/>
    </w:rPr>
  </w:style>
  <w:style w:type="character" w:customStyle="1" w:styleId="173">
    <w:name w:val="Document Map Char"/>
    <w:autoRedefine/>
    <w:qFormat/>
    <w:locked/>
    <w:uiPriority w:val="0"/>
    <w:rPr>
      <w:rFonts w:eastAsia="宋体"/>
      <w:kern w:val="2"/>
      <w:sz w:val="21"/>
      <w:szCs w:val="24"/>
      <w:lang w:val="en-US" w:eastAsia="zh-CN" w:bidi="ar-SA"/>
    </w:rPr>
  </w:style>
  <w:style w:type="character" w:customStyle="1" w:styleId="174">
    <w:name w:val="font41"/>
    <w:autoRedefine/>
    <w:qFormat/>
    <w:uiPriority w:val="0"/>
    <w:rPr>
      <w:rFonts w:hint="eastAsia" w:ascii="仿宋_GB2312" w:eastAsia="仿宋_GB2312" w:cs="仿宋_GB2312"/>
      <w:color w:val="000000"/>
      <w:sz w:val="22"/>
      <w:szCs w:val="22"/>
      <w:u w:val="none"/>
    </w:rPr>
  </w:style>
  <w:style w:type="character" w:customStyle="1" w:styleId="175">
    <w:name w:val="纯文本 Char_0"/>
    <w:link w:val="176"/>
    <w:autoRedefine/>
    <w:qFormat/>
    <w:uiPriority w:val="0"/>
    <w:rPr>
      <w:rFonts w:ascii="宋体" w:hAnsi="Courier New"/>
      <w:szCs w:val="21"/>
    </w:rPr>
  </w:style>
  <w:style w:type="paragraph" w:customStyle="1" w:styleId="176">
    <w:name w:val="纯文本_0_0"/>
    <w:basedOn w:val="177"/>
    <w:link w:val="175"/>
    <w:autoRedefine/>
    <w:qFormat/>
    <w:uiPriority w:val="0"/>
    <w:rPr>
      <w:rFonts w:ascii="宋体" w:hAnsi="Courier New" w:eastAsiaTheme="minorEastAsia" w:cstheme="minorBidi"/>
      <w:szCs w:val="21"/>
    </w:rPr>
  </w:style>
  <w:style w:type="paragraph" w:customStyle="1" w:styleId="17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78">
    <w:name w:val="Balloon Text Char"/>
    <w:autoRedefine/>
    <w:qFormat/>
    <w:locked/>
    <w:uiPriority w:val="0"/>
    <w:rPr>
      <w:rFonts w:eastAsia="宋体"/>
      <w:kern w:val="2"/>
      <w:sz w:val="18"/>
      <w:szCs w:val="18"/>
      <w:lang w:val="en-US" w:eastAsia="zh-CN" w:bidi="ar-SA"/>
    </w:rPr>
  </w:style>
  <w:style w:type="character" w:customStyle="1" w:styleId="179">
    <w:name w:val="正文 项目2 Char"/>
    <w:basedOn w:val="180"/>
    <w:autoRedefine/>
    <w:qFormat/>
    <w:uiPriority w:val="0"/>
    <w:rPr>
      <w:rFonts w:ascii="仿宋_GB2312" w:hAnsi="仿宋_GB2312" w:eastAsia="仿宋_GB2312"/>
      <w:kern w:val="2"/>
      <w:sz w:val="24"/>
      <w:lang w:bidi="ar-SA"/>
    </w:rPr>
  </w:style>
  <w:style w:type="character" w:customStyle="1" w:styleId="180">
    <w:name w:val="正文 项目 Char"/>
    <w:autoRedefine/>
    <w:qFormat/>
    <w:uiPriority w:val="0"/>
    <w:rPr>
      <w:rFonts w:ascii="仿宋_GB2312" w:hAnsi="仿宋_GB2312" w:eastAsia="仿宋_GB2312"/>
      <w:kern w:val="2"/>
      <w:sz w:val="24"/>
      <w:lang w:bidi="ar-SA"/>
    </w:rPr>
  </w:style>
  <w:style w:type="character" w:customStyle="1" w:styleId="181">
    <w:name w:val="h Char Char1"/>
    <w:autoRedefine/>
    <w:qFormat/>
    <w:uiPriority w:val="0"/>
    <w:rPr>
      <w:rFonts w:eastAsia="宋体"/>
      <w:kern w:val="2"/>
      <w:sz w:val="18"/>
      <w:szCs w:val="18"/>
      <w:lang w:val="en-US" w:eastAsia="zh-CN" w:bidi="ar-SA"/>
    </w:rPr>
  </w:style>
  <w:style w:type="character" w:customStyle="1" w:styleId="182">
    <w:name w:val="Char Char27"/>
    <w:autoRedefine/>
    <w:qFormat/>
    <w:uiPriority w:val="6"/>
    <w:rPr>
      <w:rFonts w:ascii="宋体" w:hAnsi="宋体" w:eastAsia="宋体"/>
      <w:color w:val="000000"/>
      <w:kern w:val="1"/>
      <w:sz w:val="28"/>
      <w:lang w:val="en-US" w:eastAsia="zh-CN" w:bidi="ar-SA"/>
    </w:rPr>
  </w:style>
  <w:style w:type="character" w:customStyle="1" w:styleId="183">
    <w:name w:val="px14"/>
    <w:autoRedefine/>
    <w:qFormat/>
    <w:uiPriority w:val="0"/>
    <w:rPr>
      <w:rFonts w:ascii="仿宋_GB2312" w:eastAsia="微软雅黑" w:cs="Times New Roman"/>
      <w:b/>
      <w:kern w:val="2"/>
      <w:sz w:val="32"/>
      <w:szCs w:val="32"/>
      <w:lang w:val="en-US" w:eastAsia="zh-CN" w:bidi="ar-SA"/>
    </w:rPr>
  </w:style>
  <w:style w:type="character" w:customStyle="1" w:styleId="184">
    <w:name w:val="HTML 预设格式 Char1"/>
    <w:autoRedefine/>
    <w:qFormat/>
    <w:uiPriority w:val="0"/>
    <w:rPr>
      <w:rFonts w:ascii="Courier New" w:hAnsi="Courier New" w:eastAsia="宋体" w:cs="Courier New"/>
      <w:sz w:val="20"/>
      <w:szCs w:val="20"/>
    </w:rPr>
  </w:style>
  <w:style w:type="character" w:customStyle="1" w:styleId="185">
    <w:name w:val="普通文字 Char1"/>
    <w:autoRedefine/>
    <w:qFormat/>
    <w:uiPriority w:val="0"/>
    <w:rPr>
      <w:rFonts w:ascii="宋体" w:hAnsi="Courier New" w:eastAsia="宋体"/>
      <w:kern w:val="2"/>
      <w:sz w:val="21"/>
      <w:lang w:val="en-US" w:eastAsia="zh-CN"/>
    </w:rPr>
  </w:style>
  <w:style w:type="character" w:customStyle="1" w:styleId="186">
    <w:name w:val="hei16b1"/>
    <w:autoRedefine/>
    <w:qFormat/>
    <w:uiPriority w:val="0"/>
    <w:rPr>
      <w:rFonts w:hint="default" w:ascii="Arial" w:hAnsi="Arial" w:cs="Arial"/>
      <w:b/>
      <w:bCs/>
      <w:color w:val="000000"/>
      <w:sz w:val="24"/>
      <w:szCs w:val="24"/>
    </w:rPr>
  </w:style>
  <w:style w:type="character" w:customStyle="1" w:styleId="187">
    <w:name w:val="正文（绿盟科技） Char"/>
    <w:link w:val="188"/>
    <w:autoRedefine/>
    <w:qFormat/>
    <w:uiPriority w:val="0"/>
    <w:rPr>
      <w:rFonts w:ascii="Arial" w:hAnsi="Arial"/>
      <w:szCs w:val="21"/>
    </w:rPr>
  </w:style>
  <w:style w:type="paragraph" w:customStyle="1" w:styleId="188">
    <w:name w:val="正文（绿盟科技）"/>
    <w:link w:val="187"/>
    <w:autoRedefine/>
    <w:qFormat/>
    <w:uiPriority w:val="0"/>
    <w:pPr>
      <w:spacing w:line="300" w:lineRule="auto"/>
    </w:pPr>
    <w:rPr>
      <w:rFonts w:ascii="Arial" w:hAnsi="Arial" w:eastAsiaTheme="minorEastAsia" w:cstheme="minorBidi"/>
      <w:kern w:val="2"/>
      <w:sz w:val="21"/>
      <w:szCs w:val="21"/>
      <w:lang w:val="en-US" w:eastAsia="zh-CN" w:bidi="ar-SA"/>
    </w:rPr>
  </w:style>
  <w:style w:type="character" w:customStyle="1" w:styleId="189">
    <w:name w:val="Char Char19"/>
    <w:autoRedefine/>
    <w:qFormat/>
    <w:uiPriority w:val="6"/>
    <w:rPr>
      <w:rFonts w:ascii="宋体" w:hAnsi="宋体"/>
      <w:i/>
      <w:sz w:val="24"/>
      <w:szCs w:val="24"/>
    </w:rPr>
  </w:style>
  <w:style w:type="character" w:customStyle="1" w:styleId="190">
    <w:name w:val="页脚 Char"/>
    <w:autoRedefine/>
    <w:qFormat/>
    <w:uiPriority w:val="0"/>
    <w:rPr>
      <w:rFonts w:eastAsia="仿宋_GB2312"/>
      <w:kern w:val="2"/>
      <w:sz w:val="18"/>
      <w:lang w:val="en-US" w:eastAsia="zh-CN"/>
    </w:rPr>
  </w:style>
  <w:style w:type="character" w:customStyle="1" w:styleId="191">
    <w:name w:val="批注主题 Char"/>
    <w:autoRedefine/>
    <w:qFormat/>
    <w:uiPriority w:val="0"/>
    <w:rPr>
      <w:rFonts w:eastAsia="宋体"/>
      <w:b/>
      <w:bCs/>
      <w:kern w:val="2"/>
      <w:sz w:val="21"/>
      <w:szCs w:val="24"/>
      <w:lang w:val="en-US" w:eastAsia="zh-CN" w:bidi="ar-SA"/>
    </w:rPr>
  </w:style>
  <w:style w:type="character" w:customStyle="1" w:styleId="192">
    <w:name w:val="Comment Text Char"/>
    <w:autoRedefine/>
    <w:qFormat/>
    <w:locked/>
    <w:uiPriority w:val="0"/>
    <w:rPr>
      <w:rFonts w:ascii="宋体" w:hAnsi="宋体" w:eastAsia="宋体"/>
      <w:kern w:val="2"/>
      <w:sz w:val="24"/>
      <w:lang w:val="en-US" w:eastAsia="zh-CN" w:bidi="ar-SA"/>
    </w:rPr>
  </w:style>
  <w:style w:type="character" w:customStyle="1" w:styleId="193">
    <w:name w:val="Char Char72"/>
    <w:autoRedefine/>
    <w:qFormat/>
    <w:uiPriority w:val="0"/>
    <w:rPr>
      <w:rFonts w:eastAsia="宋体"/>
      <w:kern w:val="2"/>
      <w:sz w:val="21"/>
      <w:szCs w:val="24"/>
      <w:lang w:val="en-US" w:eastAsia="zh-CN" w:bidi="ar-SA"/>
    </w:rPr>
  </w:style>
  <w:style w:type="character" w:customStyle="1" w:styleId="194">
    <w:name w:val="正文文本缩进 Char2"/>
    <w:autoRedefine/>
    <w:qFormat/>
    <w:uiPriority w:val="0"/>
    <w:rPr>
      <w:rFonts w:ascii="Times New Roman" w:hAnsi="Times New Roman" w:eastAsia="宋体" w:cs="Times New Roman"/>
      <w:snapToGrid w:val="0"/>
      <w:kern w:val="0"/>
      <w:szCs w:val="24"/>
    </w:rPr>
  </w:style>
  <w:style w:type="character" w:customStyle="1" w:styleId="195">
    <w:name w:val="样式2 Char"/>
    <w:autoRedefine/>
    <w:qFormat/>
    <w:uiPriority w:val="0"/>
    <w:rPr>
      <w:rFonts w:ascii="仿宋_GB2312" w:hAnsi="仿宋" w:eastAsia="仿宋_GB2312" w:cs="仿宋_GB2312"/>
      <w:b/>
      <w:bCs/>
      <w:sz w:val="32"/>
      <w:szCs w:val="30"/>
      <w:lang w:val="zh-CN"/>
    </w:rPr>
  </w:style>
  <w:style w:type="character" w:customStyle="1" w:styleId="196">
    <w:name w:val="表格名称[858D7CFB-ED40-4347-BF05-701D383B685F]"/>
    <w:link w:val="197"/>
    <w:autoRedefine/>
    <w:qFormat/>
    <w:uiPriority w:val="0"/>
    <w:rPr>
      <w:sz w:val="32"/>
    </w:rPr>
  </w:style>
  <w:style w:type="paragraph" w:customStyle="1" w:styleId="197">
    <w:name w:val="表格名称"/>
    <w:basedOn w:val="3"/>
    <w:link w:val="196"/>
    <w:autoRedefine/>
    <w:qFormat/>
    <w:uiPriority w:val="0"/>
    <w:pPr>
      <w:snapToGrid w:val="0"/>
      <w:spacing w:before="240" w:after="240" w:line="240" w:lineRule="auto"/>
      <w:ind w:left="0" w:firstLine="0"/>
      <w:jc w:val="center"/>
    </w:pPr>
    <w:rPr>
      <w:rFonts w:asciiTheme="minorHAnsi" w:hAnsiTheme="minorHAnsi" w:eastAsiaTheme="minorEastAsia" w:cstheme="minorBidi"/>
      <w:b w:val="0"/>
      <w:bCs w:val="0"/>
      <w:szCs w:val="22"/>
      <w:lang w:val="en-US"/>
    </w:rPr>
  </w:style>
  <w:style w:type="character" w:customStyle="1" w:styleId="198">
    <w:name w:val="Char Char4"/>
    <w:autoRedefine/>
    <w:qFormat/>
    <w:uiPriority w:val="0"/>
    <w:rPr>
      <w:rFonts w:eastAsia="宋体"/>
      <w:b/>
      <w:sz w:val="24"/>
      <w:lang w:val="en-GB" w:eastAsia="zh-CN" w:bidi="ar-SA"/>
    </w:rPr>
  </w:style>
  <w:style w:type="character" w:customStyle="1" w:styleId="199">
    <w:name w:val="c7 style3"/>
    <w:autoRedefine/>
    <w:qFormat/>
    <w:uiPriority w:val="0"/>
  </w:style>
  <w:style w:type="character" w:customStyle="1" w:styleId="200">
    <w:name w:val="正文文本 3 Char1"/>
    <w:autoRedefine/>
    <w:semiHidden/>
    <w:qFormat/>
    <w:uiPriority w:val="99"/>
    <w:rPr>
      <w:rFonts w:ascii="Times New Roman" w:hAnsi="Times New Roman" w:eastAsia="宋体" w:cs="Times New Roman"/>
      <w:sz w:val="16"/>
      <w:szCs w:val="16"/>
    </w:rPr>
  </w:style>
  <w:style w:type="character" w:customStyle="1" w:styleId="201">
    <w:name w:val="tw4winInternal"/>
    <w:autoRedefine/>
    <w:qFormat/>
    <w:uiPriority w:val="0"/>
    <w:rPr>
      <w:rFonts w:ascii="Courier New" w:hAnsi="Courier New" w:cs="Courier New"/>
      <w:color w:val="FF0000"/>
      <w:lang w:val="en-US" w:eastAsia="zh-CN"/>
    </w:rPr>
  </w:style>
  <w:style w:type="character" w:customStyle="1" w:styleId="202">
    <w:name w:val="Char Char10"/>
    <w:autoRedefine/>
    <w:semiHidden/>
    <w:qFormat/>
    <w:uiPriority w:val="0"/>
    <w:rPr>
      <w:rFonts w:ascii="宋体" w:hAnsi="宋体"/>
      <w:kern w:val="2"/>
      <w:sz w:val="21"/>
      <w:szCs w:val="24"/>
      <w:lang w:val="en-US" w:eastAsia="zh-CN"/>
    </w:rPr>
  </w:style>
  <w:style w:type="character" w:customStyle="1" w:styleId="203">
    <w:name w:val="shadow11"/>
    <w:autoRedefine/>
    <w:qFormat/>
    <w:uiPriority w:val="0"/>
    <w:rPr>
      <w:color w:val="000000"/>
      <w:sz w:val="21"/>
    </w:rPr>
  </w:style>
  <w:style w:type="character" w:customStyle="1" w:styleId="204">
    <w:name w:val="正文非缩进 Char3"/>
    <w:autoRedefine/>
    <w:qFormat/>
    <w:uiPriority w:val="0"/>
    <w:rPr>
      <w:rFonts w:ascii="宋体" w:eastAsia="宋体"/>
      <w:snapToGrid w:val="0"/>
      <w:color w:val="000000"/>
      <w:kern w:val="28"/>
      <w:sz w:val="28"/>
      <w:lang w:val="en-US" w:eastAsia="zh-CN" w:bidi="ar-SA"/>
    </w:rPr>
  </w:style>
  <w:style w:type="character" w:customStyle="1" w:styleId="205">
    <w:name w:val="Char Char"/>
    <w:autoRedefine/>
    <w:qFormat/>
    <w:uiPriority w:val="0"/>
    <w:rPr>
      <w:rFonts w:ascii="宋体" w:hAnsi="Courier New" w:eastAsia="宋体"/>
      <w:kern w:val="2"/>
      <w:sz w:val="21"/>
      <w:lang w:val="en-US" w:eastAsia="zh-CN" w:bidi="ar-SA"/>
    </w:rPr>
  </w:style>
  <w:style w:type="character" w:customStyle="1" w:styleId="206">
    <w:name w:val="签名 Char1"/>
    <w:autoRedefine/>
    <w:qFormat/>
    <w:uiPriority w:val="0"/>
    <w:rPr>
      <w:rFonts w:ascii="Times New Roman" w:hAnsi="Times New Roman" w:eastAsia="宋体" w:cs="Times New Roman"/>
      <w:szCs w:val="24"/>
    </w:rPr>
  </w:style>
  <w:style w:type="character" w:customStyle="1" w:styleId="207">
    <w:name w:val="Char Char18"/>
    <w:autoRedefine/>
    <w:qFormat/>
    <w:uiPriority w:val="6"/>
    <w:rPr>
      <w:rFonts w:ascii="宋体" w:hAnsi="宋体"/>
      <w:sz w:val="28"/>
    </w:rPr>
  </w:style>
  <w:style w:type="character" w:customStyle="1" w:styleId="208">
    <w:name w:val="批注文字 Char"/>
    <w:autoRedefine/>
    <w:qFormat/>
    <w:uiPriority w:val="99"/>
    <w:rPr>
      <w:kern w:val="2"/>
      <w:sz w:val="21"/>
      <w:szCs w:val="24"/>
    </w:rPr>
  </w:style>
  <w:style w:type="character" w:customStyle="1" w:styleId="209">
    <w:name w:val="Char Char22"/>
    <w:autoRedefine/>
    <w:qFormat/>
    <w:uiPriority w:val="6"/>
    <w:rPr>
      <w:rFonts w:ascii="宋体" w:hAnsi="宋体"/>
      <w:kern w:val="1"/>
      <w:sz w:val="24"/>
      <w:szCs w:val="24"/>
    </w:rPr>
  </w:style>
  <w:style w:type="character" w:customStyle="1" w:styleId="210">
    <w:name w:val="pt141"/>
    <w:autoRedefine/>
    <w:qFormat/>
    <w:uiPriority w:val="0"/>
    <w:rPr>
      <w:color w:val="330066"/>
      <w:sz w:val="22"/>
      <w:szCs w:val="22"/>
    </w:rPr>
  </w:style>
  <w:style w:type="character" w:customStyle="1" w:styleId="211">
    <w:name w:val="正文文本缩进 2 Char1"/>
    <w:autoRedefine/>
    <w:semiHidden/>
    <w:qFormat/>
    <w:uiPriority w:val="99"/>
    <w:rPr>
      <w:rFonts w:ascii="Times New Roman" w:hAnsi="Times New Roman" w:eastAsia="宋体" w:cs="Times New Roman"/>
      <w:szCs w:val="24"/>
    </w:rPr>
  </w:style>
  <w:style w:type="character" w:customStyle="1" w:styleId="212">
    <w:name w:val="批注框文本 字符1"/>
    <w:link w:val="40"/>
    <w:autoRedefine/>
    <w:qFormat/>
    <w:uiPriority w:val="0"/>
    <w:rPr>
      <w:rFonts w:ascii="Times New Roman" w:hAnsi="Times New Roman" w:eastAsia="宋体" w:cs="Times New Roman"/>
      <w:sz w:val="18"/>
      <w:szCs w:val="18"/>
    </w:rPr>
  </w:style>
  <w:style w:type="character" w:customStyle="1" w:styleId="213">
    <w:name w:val="Char Char611"/>
    <w:autoRedefine/>
    <w:qFormat/>
    <w:uiPriority w:val="0"/>
    <w:rPr>
      <w:rFonts w:eastAsia="宋体"/>
      <w:kern w:val="2"/>
      <w:sz w:val="21"/>
      <w:szCs w:val="24"/>
      <w:lang w:val="en-US" w:eastAsia="zh-CN" w:bidi="ar-SA"/>
    </w:rPr>
  </w:style>
  <w:style w:type="character" w:customStyle="1" w:styleId="214">
    <w:name w:val="highlight1"/>
    <w:autoRedefine/>
    <w:qFormat/>
    <w:uiPriority w:val="0"/>
    <w:rPr>
      <w:rFonts w:ascii="仿宋_GB2312" w:eastAsia="微软雅黑"/>
      <w:b/>
      <w:kern w:val="2"/>
      <w:sz w:val="23"/>
      <w:szCs w:val="23"/>
      <w:lang w:val="en-US" w:eastAsia="zh-CN" w:bidi="ar-SA"/>
    </w:rPr>
  </w:style>
  <w:style w:type="character" w:customStyle="1" w:styleId="215">
    <w:name w:val="my正文 Char"/>
    <w:link w:val="216"/>
    <w:autoRedefine/>
    <w:qFormat/>
    <w:locked/>
    <w:uiPriority w:val="0"/>
    <w:rPr>
      <w:rFonts w:ascii="Tahoma" w:hAnsi="Tahoma"/>
      <w:sz w:val="24"/>
      <w:szCs w:val="24"/>
    </w:rPr>
  </w:style>
  <w:style w:type="paragraph" w:customStyle="1" w:styleId="216">
    <w:name w:val="my正文"/>
    <w:basedOn w:val="1"/>
    <w:link w:val="215"/>
    <w:autoRedefine/>
    <w:qFormat/>
    <w:uiPriority w:val="0"/>
    <w:pPr>
      <w:adjustRightInd/>
      <w:spacing w:line="360" w:lineRule="auto"/>
      <w:ind w:firstLine="480" w:firstLineChars="200"/>
    </w:pPr>
    <w:rPr>
      <w:rFonts w:ascii="Tahoma" w:hAnsi="Tahoma" w:eastAsiaTheme="minorEastAsia" w:cstheme="minorBidi"/>
      <w:sz w:val="24"/>
    </w:rPr>
  </w:style>
  <w:style w:type="character" w:customStyle="1" w:styleId="217">
    <w:name w:val="正文缩进 字符2"/>
    <w:link w:val="5"/>
    <w:autoRedefine/>
    <w:qFormat/>
    <w:uiPriority w:val="99"/>
    <w:rPr>
      <w:rFonts w:ascii="宋体" w:hAnsi="Times New Roman" w:eastAsia="宋体" w:cs="Times New Roman"/>
      <w:snapToGrid w:val="0"/>
      <w:color w:val="000000"/>
      <w:kern w:val="28"/>
      <w:sz w:val="28"/>
      <w:szCs w:val="20"/>
    </w:rPr>
  </w:style>
  <w:style w:type="character" w:customStyle="1" w:styleId="218">
    <w:name w:val="Used by Word for text of Help footnotes Char Char1"/>
    <w:autoRedefine/>
    <w:qFormat/>
    <w:uiPriority w:val="0"/>
    <w:rPr>
      <w:color w:val="0000FF"/>
      <w:sz w:val="21"/>
    </w:rPr>
  </w:style>
  <w:style w:type="character" w:customStyle="1" w:styleId="219">
    <w:name w:val="页眉 Char"/>
    <w:autoRedefine/>
    <w:qFormat/>
    <w:uiPriority w:val="0"/>
    <w:rPr>
      <w:rFonts w:eastAsia="仿宋_GB2312"/>
      <w:kern w:val="2"/>
      <w:sz w:val="18"/>
      <w:lang w:val="en-US" w:eastAsia="zh-CN"/>
    </w:rPr>
  </w:style>
  <w:style w:type="character" w:customStyle="1" w:styleId="220">
    <w:name w:val="FA正文 Char Char"/>
    <w:autoRedefine/>
    <w:qFormat/>
    <w:uiPriority w:val="0"/>
    <w:rPr>
      <w:rFonts w:hAnsi="宋体"/>
      <w:kern w:val="2"/>
      <w:sz w:val="24"/>
      <w:lang w:bidi="ar-SA"/>
    </w:rPr>
  </w:style>
  <w:style w:type="character" w:customStyle="1" w:styleId="221">
    <w:name w:val="3级 Char"/>
    <w:link w:val="222"/>
    <w:autoRedefine/>
    <w:qFormat/>
    <w:uiPriority w:val="0"/>
    <w:rPr>
      <w:rFonts w:ascii="宋体" w:hAnsi="宋体"/>
      <w:b/>
      <w:bCs/>
      <w:sz w:val="28"/>
    </w:rPr>
  </w:style>
  <w:style w:type="paragraph" w:customStyle="1" w:styleId="222">
    <w:name w:val="3级"/>
    <w:basedOn w:val="223"/>
    <w:link w:val="221"/>
    <w:autoRedefine/>
    <w:qFormat/>
    <w:uiPriority w:val="0"/>
    <w:pPr>
      <w:ind w:left="0" w:right="466" w:firstLine="288"/>
    </w:pPr>
    <w:rPr>
      <w:rFonts w:hAnsi="宋体" w:eastAsiaTheme="minorEastAsia" w:cstheme="minorBidi"/>
      <w:snapToGrid/>
      <w:kern w:val="2"/>
      <w:szCs w:val="22"/>
    </w:rPr>
  </w:style>
  <w:style w:type="paragraph" w:customStyle="1" w:styleId="223">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24">
    <w:name w:val="myp11"/>
    <w:autoRedefine/>
    <w:qFormat/>
    <w:uiPriority w:val="0"/>
    <w:rPr>
      <w:rFonts w:ascii="仿宋_GB2312" w:eastAsia="微软雅黑"/>
      <w:b/>
      <w:kern w:val="2"/>
      <w:sz w:val="32"/>
      <w:szCs w:val="32"/>
      <w:lang w:val="en-US" w:eastAsia="zh-CN" w:bidi="ar-SA"/>
    </w:rPr>
  </w:style>
  <w:style w:type="character" w:customStyle="1" w:styleId="225">
    <w:name w:val="H6 Char"/>
    <w:autoRedefine/>
    <w:qFormat/>
    <w:uiPriority w:val="0"/>
    <w:rPr>
      <w:rFonts w:ascii="Arial" w:hAnsi="Arial" w:eastAsia="黑体"/>
      <w:b/>
      <w:bCs/>
      <w:kern w:val="2"/>
      <w:sz w:val="24"/>
      <w:szCs w:val="24"/>
    </w:rPr>
  </w:style>
  <w:style w:type="character" w:customStyle="1" w:styleId="226">
    <w:name w:val="Char Char91"/>
    <w:autoRedefine/>
    <w:qFormat/>
    <w:uiPriority w:val="0"/>
    <w:rPr>
      <w:rFonts w:eastAsia="宋体"/>
      <w:kern w:val="2"/>
      <w:sz w:val="18"/>
      <w:szCs w:val="18"/>
      <w:lang w:val="en-US" w:eastAsia="zh-CN" w:bidi="ar-SA"/>
    </w:rPr>
  </w:style>
  <w:style w:type="character" w:customStyle="1" w:styleId="227">
    <w:name w:val="副标题 Char1"/>
    <w:autoRedefine/>
    <w:qFormat/>
    <w:uiPriority w:val="0"/>
    <w:rPr>
      <w:rFonts w:ascii="Cambria" w:hAnsi="Cambria" w:eastAsia="宋体" w:cs="Times New Roman"/>
      <w:b/>
      <w:bCs/>
      <w:snapToGrid w:val="0"/>
      <w:kern w:val="28"/>
      <w:sz w:val="32"/>
      <w:szCs w:val="32"/>
    </w:rPr>
  </w:style>
  <w:style w:type="character" w:customStyle="1" w:styleId="228">
    <w:name w:val="font61"/>
    <w:autoRedefine/>
    <w:qFormat/>
    <w:uiPriority w:val="0"/>
    <w:rPr>
      <w:rFonts w:hint="eastAsia" w:ascii="仿宋" w:hAnsi="仿宋" w:eastAsia="仿宋" w:cs="仿宋"/>
      <w:color w:val="000000"/>
      <w:sz w:val="20"/>
      <w:szCs w:val="20"/>
      <w:u w:val="none"/>
    </w:rPr>
  </w:style>
  <w:style w:type="character" w:customStyle="1" w:styleId="229">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30">
    <w:name w:val="Char Char211"/>
    <w:autoRedefine/>
    <w:qFormat/>
    <w:uiPriority w:val="0"/>
    <w:rPr>
      <w:rFonts w:eastAsia="宋体"/>
      <w:b/>
      <w:bCs/>
      <w:kern w:val="2"/>
      <w:sz w:val="21"/>
      <w:szCs w:val="24"/>
      <w:lang w:val="en-US" w:eastAsia="zh-CN" w:bidi="ar-SA"/>
    </w:rPr>
  </w:style>
  <w:style w:type="character" w:customStyle="1" w:styleId="231">
    <w:name w:val="标题 2 Char"/>
    <w:autoRedefine/>
    <w:qFormat/>
    <w:uiPriority w:val="0"/>
    <w:rPr>
      <w:rFonts w:ascii="Arial" w:hAnsi="Arial" w:eastAsia="黑体"/>
      <w:b/>
      <w:kern w:val="2"/>
      <w:sz w:val="32"/>
      <w:lang w:val="en-US" w:eastAsia="zh-CN"/>
    </w:rPr>
  </w:style>
  <w:style w:type="character" w:customStyle="1" w:styleId="232">
    <w:name w:val="maywed421"/>
    <w:autoRedefine/>
    <w:qFormat/>
    <w:uiPriority w:val="0"/>
    <w:rPr>
      <w:color w:val="366FB6"/>
      <w:u w:val="none"/>
    </w:rPr>
  </w:style>
  <w:style w:type="character" w:customStyle="1" w:styleId="233">
    <w:name w:val="正文文本缩进 Char"/>
    <w:autoRedefine/>
    <w:qFormat/>
    <w:uiPriority w:val="0"/>
    <w:rPr>
      <w:rFonts w:ascii="宋体" w:hAnsi="宋体"/>
      <w:kern w:val="2"/>
      <w:sz w:val="24"/>
      <w:szCs w:val="24"/>
    </w:rPr>
  </w:style>
  <w:style w:type="character" w:customStyle="1" w:styleId="234">
    <w:name w:val="Char Char102"/>
    <w:autoRedefine/>
    <w:semiHidden/>
    <w:qFormat/>
    <w:uiPriority w:val="0"/>
    <w:rPr>
      <w:rFonts w:ascii="宋体" w:hAnsi="宋体"/>
      <w:kern w:val="2"/>
      <w:sz w:val="21"/>
      <w:szCs w:val="24"/>
      <w:lang w:val="en-US" w:eastAsia="zh-CN"/>
    </w:rPr>
  </w:style>
  <w:style w:type="character" w:customStyle="1" w:styleId="235">
    <w:name w:val="页眉 Char1"/>
    <w:autoRedefine/>
    <w:qFormat/>
    <w:uiPriority w:val="0"/>
    <w:rPr>
      <w:rFonts w:eastAsia="宋体"/>
      <w:kern w:val="2"/>
      <w:sz w:val="18"/>
      <w:szCs w:val="18"/>
      <w:lang w:val="en-US" w:eastAsia="zh-CN" w:bidi="ar-SA"/>
    </w:rPr>
  </w:style>
  <w:style w:type="character" w:customStyle="1" w:styleId="236">
    <w:name w:val="md"/>
    <w:basedOn w:val="70"/>
    <w:autoRedefine/>
    <w:qFormat/>
    <w:uiPriority w:val="0"/>
    <w:rPr>
      <w:rFonts w:ascii="Arial" w:hAnsi="Arial" w:eastAsia="黑体" w:cs="Arial"/>
      <w:snapToGrid w:val="0"/>
      <w:kern w:val="0"/>
      <w:szCs w:val="21"/>
    </w:rPr>
  </w:style>
  <w:style w:type="character" w:customStyle="1" w:styleId="237">
    <w:name w:val="big1"/>
    <w:autoRedefine/>
    <w:qFormat/>
    <w:uiPriority w:val="0"/>
    <w:rPr>
      <w:rFonts w:hint="eastAsia" w:ascii="宋体" w:hAnsi="宋体" w:eastAsia="宋体"/>
      <w:color w:val="333333"/>
      <w:sz w:val="22"/>
      <w:szCs w:val="22"/>
    </w:rPr>
  </w:style>
  <w:style w:type="character" w:customStyle="1" w:styleId="238">
    <w:name w:val="Char Char311"/>
    <w:autoRedefine/>
    <w:qFormat/>
    <w:uiPriority w:val="0"/>
    <w:rPr>
      <w:rFonts w:eastAsia="宋体"/>
      <w:kern w:val="2"/>
      <w:sz w:val="21"/>
      <w:szCs w:val="24"/>
      <w:lang w:val="en-US" w:eastAsia="zh-CN" w:bidi="ar-SA"/>
    </w:rPr>
  </w:style>
  <w:style w:type="character" w:customStyle="1" w:styleId="239">
    <w:name w:val="Char Char81"/>
    <w:autoRedefine/>
    <w:qFormat/>
    <w:uiPriority w:val="6"/>
    <w:rPr>
      <w:rFonts w:eastAsia="宋体"/>
      <w:b/>
      <w:sz w:val="24"/>
      <w:lang w:val="en-GB" w:eastAsia="zh-CN"/>
    </w:rPr>
  </w:style>
  <w:style w:type="character" w:customStyle="1" w:styleId="240">
    <w:name w:val="样式3 Char"/>
    <w:basedOn w:val="195"/>
    <w:autoRedefine/>
    <w:qFormat/>
    <w:uiPriority w:val="0"/>
    <w:rPr>
      <w:rFonts w:ascii="仿宋_GB2312" w:hAnsi="仿宋" w:eastAsia="仿宋_GB2312" w:cs="仿宋_GB2312"/>
      <w:sz w:val="32"/>
      <w:szCs w:val="30"/>
      <w:lang w:val="zh-CN"/>
    </w:rPr>
  </w:style>
  <w:style w:type="character" w:customStyle="1" w:styleId="241">
    <w:name w:val="正文首行缩进 2 Char1"/>
    <w:autoRedefine/>
    <w:qFormat/>
    <w:uiPriority w:val="0"/>
    <w:rPr>
      <w:rFonts w:ascii="Times New Roman" w:hAnsi="Times New Roman" w:eastAsia="宋体" w:cs="Times New Roman"/>
      <w:kern w:val="2"/>
      <w:sz w:val="24"/>
      <w:szCs w:val="24"/>
    </w:rPr>
  </w:style>
  <w:style w:type="character" w:customStyle="1" w:styleId="242">
    <w:name w:val="副标题 Char2"/>
    <w:autoRedefine/>
    <w:qFormat/>
    <w:uiPriority w:val="0"/>
    <w:rPr>
      <w:rFonts w:ascii="Cambria" w:hAnsi="Cambria" w:eastAsia="宋体" w:cs="Times New Roman"/>
      <w:b/>
      <w:bCs/>
      <w:snapToGrid w:val="0"/>
      <w:kern w:val="28"/>
      <w:sz w:val="32"/>
      <w:szCs w:val="32"/>
    </w:rPr>
  </w:style>
  <w:style w:type="character" w:customStyle="1" w:styleId="243">
    <w:name w:val="标题4-dyf Char"/>
    <w:link w:val="244"/>
    <w:autoRedefine/>
    <w:qFormat/>
    <w:uiPriority w:val="0"/>
    <w:rPr>
      <w:rFonts w:ascii="Cambria" w:hAnsi="Cambria"/>
      <w:b/>
      <w:bCs/>
      <w:color w:val="000000"/>
      <w:szCs w:val="21"/>
    </w:rPr>
  </w:style>
  <w:style w:type="paragraph" w:customStyle="1" w:styleId="244">
    <w:name w:val="标题4-dyf"/>
    <w:basedOn w:val="6"/>
    <w:link w:val="243"/>
    <w:autoRedefine/>
    <w:qFormat/>
    <w:uiPriority w:val="0"/>
    <w:pPr>
      <w:tabs>
        <w:tab w:val="left" w:pos="851"/>
        <w:tab w:val="clear" w:pos="864"/>
      </w:tabs>
      <w:adjustRightInd/>
      <w:spacing w:line="376" w:lineRule="atLeast"/>
      <w:ind w:left="851" w:hanging="851"/>
    </w:pPr>
    <w:rPr>
      <w:rFonts w:ascii="Cambria" w:hAnsi="Cambria" w:eastAsiaTheme="minorEastAsia" w:cstheme="minorBidi"/>
      <w:color w:val="000000"/>
      <w:sz w:val="21"/>
      <w:szCs w:val="21"/>
      <w:lang w:val="en-US"/>
    </w:rPr>
  </w:style>
  <w:style w:type="character" w:customStyle="1" w:styleId="245">
    <w:name w:val="dectext1"/>
    <w:autoRedefine/>
    <w:qFormat/>
    <w:uiPriority w:val="0"/>
    <w:rPr>
      <w:rFonts w:ascii="宋体" w:hAnsi="宋体" w:eastAsia="宋体"/>
      <w:color w:val="333333"/>
      <w:sz w:val="21"/>
      <w:szCs w:val="21"/>
      <w:u w:val="none"/>
    </w:rPr>
  </w:style>
  <w:style w:type="character" w:customStyle="1" w:styleId="246">
    <w:name w:val="冯 Char"/>
    <w:link w:val="247"/>
    <w:autoRedefine/>
    <w:qFormat/>
    <w:uiPriority w:val="0"/>
    <w:rPr>
      <w:rFonts w:ascii="宋体" w:hAnsi="宋体"/>
      <w:color w:val="000000"/>
      <w:sz w:val="24"/>
      <w:szCs w:val="24"/>
    </w:rPr>
  </w:style>
  <w:style w:type="paragraph" w:customStyle="1" w:styleId="247">
    <w:name w:val="冯"/>
    <w:basedOn w:val="1"/>
    <w:link w:val="246"/>
    <w:autoRedefine/>
    <w:qFormat/>
    <w:uiPriority w:val="0"/>
    <w:pPr>
      <w:widowControl/>
      <w:adjustRightInd/>
      <w:spacing w:line="360" w:lineRule="auto"/>
      <w:ind w:firstLine="480" w:firstLineChars="200"/>
    </w:pPr>
    <w:rPr>
      <w:rFonts w:ascii="宋体" w:hAnsi="宋体" w:eastAsiaTheme="minorEastAsia" w:cstheme="minorBidi"/>
      <w:color w:val="000000"/>
      <w:sz w:val="24"/>
    </w:rPr>
  </w:style>
  <w:style w:type="character" w:customStyle="1" w:styleId="248">
    <w:name w:val="Header Char"/>
    <w:autoRedefine/>
    <w:qFormat/>
    <w:locked/>
    <w:uiPriority w:val="0"/>
    <w:rPr>
      <w:rFonts w:eastAsia="宋体"/>
      <w:kern w:val="2"/>
      <w:sz w:val="18"/>
      <w:szCs w:val="18"/>
      <w:lang w:val="en-US" w:eastAsia="zh-CN" w:bidi="ar-SA"/>
    </w:rPr>
  </w:style>
  <w:style w:type="character" w:customStyle="1" w:styleId="249">
    <w:name w:val="Char Char12"/>
    <w:autoRedefine/>
    <w:qFormat/>
    <w:uiPriority w:val="0"/>
    <w:rPr>
      <w:rFonts w:ascii="仿宋_GB2312" w:eastAsia="仿宋_GB2312"/>
      <w:b/>
      <w:bCs/>
      <w:kern w:val="2"/>
      <w:sz w:val="24"/>
      <w:szCs w:val="24"/>
      <w:lang w:val="zh-CN" w:eastAsia="zh-CN" w:bidi="ar-SA"/>
    </w:rPr>
  </w:style>
  <w:style w:type="character" w:customStyle="1" w:styleId="250">
    <w:name w:val="题注 字符"/>
    <w:link w:val="16"/>
    <w:autoRedefine/>
    <w:qFormat/>
    <w:uiPriority w:val="0"/>
    <w:rPr>
      <w:rFonts w:ascii="Times New Roman" w:hAnsi="Times New Roman" w:eastAsia="宋体" w:cs="Times New Roman"/>
      <w:b/>
      <w:sz w:val="28"/>
      <w:szCs w:val="20"/>
    </w:rPr>
  </w:style>
  <w:style w:type="character" w:customStyle="1" w:styleId="251">
    <w:name w:val="普通文字 Char3"/>
    <w:autoRedefine/>
    <w:qFormat/>
    <w:uiPriority w:val="0"/>
    <w:rPr>
      <w:rFonts w:ascii="宋体" w:hAnsi="Courier New" w:eastAsia="宋体"/>
      <w:kern w:val="2"/>
      <w:sz w:val="21"/>
      <w:lang w:val="en-US" w:eastAsia="zh-CN" w:bidi="ar-SA"/>
    </w:rPr>
  </w:style>
  <w:style w:type="character" w:customStyle="1" w:styleId="252">
    <w:name w:val="公文正文 Char"/>
    <w:autoRedefine/>
    <w:qFormat/>
    <w:uiPriority w:val="0"/>
    <w:rPr>
      <w:rFonts w:ascii="仿宋_GB2312" w:eastAsia="仿宋_GB2312"/>
      <w:kern w:val="2"/>
      <w:sz w:val="24"/>
      <w:szCs w:val="24"/>
      <w:lang w:val="en-US" w:eastAsia="zh-CN" w:bidi="ar-SA"/>
    </w:rPr>
  </w:style>
  <w:style w:type="character" w:customStyle="1" w:styleId="253">
    <w:name w:val="正文首行缩进 Char Char Char Char Char"/>
    <w:autoRedefine/>
    <w:qFormat/>
    <w:uiPriority w:val="0"/>
    <w:rPr>
      <w:rFonts w:ascii="宋体"/>
      <w:kern w:val="2"/>
      <w:sz w:val="24"/>
      <w:lang w:val="zh-CN"/>
    </w:rPr>
  </w:style>
  <w:style w:type="character" w:customStyle="1" w:styleId="254">
    <w:name w:val="PI Char"/>
    <w:autoRedefine/>
    <w:qFormat/>
    <w:uiPriority w:val="0"/>
    <w:rPr>
      <w:rFonts w:ascii="宋体" w:hAnsi="宋体" w:eastAsia="宋体"/>
      <w:kern w:val="2"/>
      <w:sz w:val="24"/>
      <w:szCs w:val="24"/>
      <w:lang w:val="en-US" w:eastAsia="zh-CN" w:bidi="ar-SA"/>
    </w:rPr>
  </w:style>
  <w:style w:type="character" w:customStyle="1" w:styleId="255">
    <w:name w:val="Default Char"/>
    <w:link w:val="256"/>
    <w:autoRedefine/>
    <w:qFormat/>
    <w:uiPriority w:val="0"/>
    <w:rPr>
      <w:rFonts w:ascii="仿宋_GB2312" w:eastAsia="仿宋_GB2312" w:cs="仿宋_GB2312"/>
      <w:color w:val="000000"/>
      <w:sz w:val="24"/>
      <w:szCs w:val="24"/>
    </w:rPr>
  </w:style>
  <w:style w:type="paragraph" w:customStyle="1" w:styleId="256">
    <w:name w:val="Default"/>
    <w:link w:val="255"/>
    <w:autoRedefine/>
    <w:qFormat/>
    <w:uiPriority w:val="0"/>
    <w:pPr>
      <w:widowControl w:val="0"/>
      <w:autoSpaceDE w:val="0"/>
      <w:autoSpaceDN w:val="0"/>
      <w:adjustRightInd w:val="0"/>
    </w:pPr>
    <w:rPr>
      <w:rFonts w:ascii="仿宋_GB2312" w:eastAsia="仿宋_GB2312" w:cs="仿宋_GB2312" w:hAnsiTheme="minorHAnsi"/>
      <w:color w:val="000000"/>
      <w:kern w:val="2"/>
      <w:sz w:val="24"/>
      <w:szCs w:val="24"/>
      <w:lang w:val="en-US" w:eastAsia="zh-CN" w:bidi="ar-SA"/>
    </w:rPr>
  </w:style>
  <w:style w:type="character" w:customStyle="1" w:styleId="257">
    <w:name w:val="style91"/>
    <w:autoRedefine/>
    <w:qFormat/>
    <w:uiPriority w:val="0"/>
    <w:rPr>
      <w:color w:val="333333"/>
    </w:rPr>
  </w:style>
  <w:style w:type="character" w:customStyle="1" w:styleId="258">
    <w:name w:val="列出段落 Char2"/>
    <w:autoRedefine/>
    <w:qFormat/>
    <w:uiPriority w:val="34"/>
    <w:rPr>
      <w:rFonts w:ascii="Calibri" w:hAnsi="Calibri"/>
      <w:kern w:val="2"/>
      <w:sz w:val="28"/>
    </w:rPr>
  </w:style>
  <w:style w:type="character" w:customStyle="1" w:styleId="259">
    <w:name w:val="mdeck"/>
    <w:autoRedefine/>
    <w:qFormat/>
    <w:uiPriority w:val="0"/>
    <w:rPr>
      <w:rFonts w:ascii="仿宋_GB2312" w:eastAsia="微软雅黑"/>
      <w:b/>
      <w:kern w:val="2"/>
      <w:sz w:val="32"/>
      <w:szCs w:val="32"/>
      <w:lang w:val="en-US" w:eastAsia="zh-CN" w:bidi="ar-SA"/>
    </w:rPr>
  </w:style>
  <w:style w:type="character" w:customStyle="1" w:styleId="260">
    <w:name w:val="unnamed11"/>
    <w:autoRedefine/>
    <w:qFormat/>
    <w:uiPriority w:val="0"/>
    <w:rPr>
      <w:sz w:val="20"/>
      <w:szCs w:val="20"/>
    </w:rPr>
  </w:style>
  <w:style w:type="character" w:customStyle="1" w:styleId="261">
    <w:name w:val="正文文本 Char2"/>
    <w:autoRedefine/>
    <w:semiHidden/>
    <w:qFormat/>
    <w:uiPriority w:val="99"/>
    <w:rPr>
      <w:rFonts w:ascii="Times New Roman" w:hAnsi="Times New Roman" w:eastAsia="宋体" w:cs="Times New Roman"/>
      <w:snapToGrid w:val="0"/>
      <w:kern w:val="0"/>
      <w:szCs w:val="24"/>
    </w:rPr>
  </w:style>
  <w:style w:type="character" w:customStyle="1" w:styleId="262">
    <w:name w:val="标书正文格式 Char"/>
    <w:autoRedefine/>
    <w:qFormat/>
    <w:uiPriority w:val="0"/>
    <w:rPr>
      <w:rFonts w:eastAsia="楷体_GB2312"/>
      <w:kern w:val="2"/>
      <w:sz w:val="24"/>
      <w:szCs w:val="24"/>
      <w:lang w:bidi="ar-SA"/>
    </w:rPr>
  </w:style>
  <w:style w:type="character" w:customStyle="1" w:styleId="263">
    <w:name w:val="Char Char11"/>
    <w:autoRedefine/>
    <w:qFormat/>
    <w:locked/>
    <w:uiPriority w:val="0"/>
    <w:rPr>
      <w:rFonts w:ascii="宋体" w:hAnsi="宋体" w:eastAsia="宋体"/>
      <w:b/>
      <w:kern w:val="2"/>
      <w:sz w:val="24"/>
      <w:szCs w:val="24"/>
      <w:lang w:val="en-US" w:eastAsia="zh-CN" w:bidi="ar-SA"/>
    </w:rPr>
  </w:style>
  <w:style w:type="character" w:customStyle="1" w:styleId="264">
    <w:name w:val="ca-131"/>
    <w:autoRedefine/>
    <w:qFormat/>
    <w:uiPriority w:val="0"/>
    <w:rPr>
      <w:rFonts w:hint="eastAsia" w:ascii="仿宋_GB2312" w:eastAsia="仿宋_GB2312"/>
      <w:b/>
      <w:bCs/>
      <w:color w:val="000000"/>
      <w:spacing w:val="-20"/>
      <w:sz w:val="24"/>
      <w:szCs w:val="24"/>
    </w:rPr>
  </w:style>
  <w:style w:type="character" w:customStyle="1" w:styleId="265">
    <w:name w:val="tw4winMark"/>
    <w:autoRedefine/>
    <w:qFormat/>
    <w:uiPriority w:val="0"/>
    <w:rPr>
      <w:rFonts w:ascii="Courier New" w:hAnsi="Courier New" w:cs="Courier New"/>
      <w:vanish/>
      <w:color w:val="800080"/>
      <w:sz w:val="24"/>
      <w:szCs w:val="24"/>
      <w:vertAlign w:val="subscript"/>
    </w:rPr>
  </w:style>
  <w:style w:type="character" w:customStyle="1" w:styleId="266">
    <w:name w:val="正文样式 Char"/>
    <w:link w:val="267"/>
    <w:autoRedefine/>
    <w:qFormat/>
    <w:uiPriority w:val="0"/>
    <w:rPr>
      <w:rFonts w:ascii="Calibri" w:hAnsi="Calibri"/>
      <w:sz w:val="24"/>
      <w:szCs w:val="24"/>
    </w:rPr>
  </w:style>
  <w:style w:type="paragraph" w:customStyle="1" w:styleId="267">
    <w:name w:val="正文样式"/>
    <w:basedOn w:val="1"/>
    <w:link w:val="266"/>
    <w:autoRedefine/>
    <w:qFormat/>
    <w:uiPriority w:val="0"/>
    <w:pPr>
      <w:adjustRightInd/>
      <w:spacing w:line="360" w:lineRule="auto"/>
      <w:ind w:firstLine="480" w:firstLineChars="200"/>
    </w:pPr>
    <w:rPr>
      <w:rFonts w:ascii="Calibri" w:hAnsi="Calibri" w:eastAsiaTheme="minorEastAsia" w:cstheme="minorBidi"/>
      <w:sz w:val="24"/>
    </w:rPr>
  </w:style>
  <w:style w:type="character" w:customStyle="1" w:styleId="268">
    <w:name w:val="表正文 Char3"/>
    <w:autoRedefine/>
    <w:qFormat/>
    <w:uiPriority w:val="0"/>
    <w:rPr>
      <w:rFonts w:eastAsia="宋体"/>
    </w:rPr>
  </w:style>
  <w:style w:type="character" w:customStyle="1" w:styleId="269">
    <w:name w:val="H5 Char"/>
    <w:autoRedefine/>
    <w:qFormat/>
    <w:uiPriority w:val="0"/>
    <w:rPr>
      <w:b/>
      <w:bCs/>
      <w:kern w:val="2"/>
      <w:sz w:val="28"/>
      <w:szCs w:val="28"/>
    </w:rPr>
  </w:style>
  <w:style w:type="character" w:customStyle="1" w:styleId="270">
    <w:name w:val="Char Char3"/>
    <w:autoRedefine/>
    <w:qFormat/>
    <w:uiPriority w:val="0"/>
    <w:rPr>
      <w:rFonts w:eastAsia="宋体"/>
      <w:kern w:val="2"/>
      <w:sz w:val="21"/>
      <w:szCs w:val="24"/>
      <w:lang w:val="en-US" w:eastAsia="zh-CN" w:bidi="ar-SA"/>
    </w:rPr>
  </w:style>
  <w:style w:type="character" w:customStyle="1" w:styleId="271">
    <w:name w:val="正文 编号 Char"/>
    <w:autoRedefine/>
    <w:qFormat/>
    <w:uiPriority w:val="0"/>
    <w:rPr>
      <w:rFonts w:ascii="仿宋_GB2312" w:hAnsi="仿宋_GB2312" w:eastAsia="仿宋_GB2312"/>
      <w:kern w:val="2"/>
      <w:sz w:val="24"/>
      <w:lang w:bidi="ar-SA"/>
    </w:rPr>
  </w:style>
  <w:style w:type="character" w:customStyle="1" w:styleId="272">
    <w:name w:val="question-title2"/>
    <w:autoRedefine/>
    <w:qFormat/>
    <w:uiPriority w:val="6"/>
    <w:rPr>
      <w:rFonts w:ascii="Arial" w:hAnsi="Arial" w:eastAsia="黑体" w:cs="Arial"/>
      <w:snapToGrid w:val="0"/>
      <w:kern w:val="0"/>
      <w:szCs w:val="21"/>
    </w:rPr>
  </w:style>
  <w:style w:type="character" w:customStyle="1" w:styleId="273">
    <w:name w:val="gf正文1 Char Char"/>
    <w:link w:val="274"/>
    <w:autoRedefine/>
    <w:qFormat/>
    <w:uiPriority w:val="0"/>
    <w:rPr>
      <w:rFonts w:ascii="宋体" w:hAnsi="宋体" w:cs="宋体"/>
      <w:sz w:val="24"/>
      <w:szCs w:val="24"/>
    </w:rPr>
  </w:style>
  <w:style w:type="paragraph" w:customStyle="1" w:styleId="274">
    <w:name w:val="gf正文1"/>
    <w:basedOn w:val="1"/>
    <w:link w:val="273"/>
    <w:autoRedefine/>
    <w:qFormat/>
    <w:uiPriority w:val="0"/>
    <w:pPr>
      <w:tabs>
        <w:tab w:val="left" w:pos="3240"/>
        <w:tab w:val="left" w:pos="3960"/>
      </w:tabs>
      <w:snapToGrid w:val="0"/>
      <w:spacing w:line="360" w:lineRule="auto"/>
      <w:ind w:firstLine="480" w:firstLineChars="200"/>
    </w:pPr>
    <w:rPr>
      <w:rFonts w:ascii="宋体" w:hAnsi="宋体" w:cs="宋体" w:eastAsiaTheme="minorEastAsia"/>
      <w:sz w:val="24"/>
    </w:rPr>
  </w:style>
  <w:style w:type="character" w:customStyle="1" w:styleId="275">
    <w:name w:val="Char Char15"/>
    <w:autoRedefine/>
    <w:qFormat/>
    <w:uiPriority w:val="6"/>
    <w:rPr>
      <w:rFonts w:ascii="宋体" w:hAnsi="宋体"/>
      <w:kern w:val="1"/>
      <w:sz w:val="21"/>
    </w:rPr>
  </w:style>
  <w:style w:type="character" w:customStyle="1" w:styleId="276">
    <w:name w:val="正文缩进 Char3"/>
    <w:autoRedefine/>
    <w:qFormat/>
    <w:uiPriority w:val="0"/>
    <w:rPr>
      <w:rFonts w:ascii="宋体" w:eastAsia="宋体"/>
      <w:snapToGrid w:val="0"/>
      <w:color w:val="000000"/>
      <w:kern w:val="28"/>
      <w:sz w:val="28"/>
      <w:lang w:val="en-US" w:eastAsia="zh-CN" w:bidi="ar-SA"/>
    </w:rPr>
  </w:style>
  <w:style w:type="character" w:customStyle="1" w:styleId="277">
    <w:name w:val="列出段落 Char1"/>
    <w:link w:val="278"/>
    <w:autoRedefine/>
    <w:qFormat/>
    <w:uiPriority w:val="0"/>
    <w:rPr>
      <w:rFonts w:ascii="Calibri" w:hAnsi="Calibri"/>
      <w:sz w:val="24"/>
      <w:lang w:eastAsia="en-US"/>
    </w:rPr>
  </w:style>
  <w:style w:type="paragraph" w:customStyle="1" w:styleId="278">
    <w:name w:val="列表1"/>
    <w:basedOn w:val="1"/>
    <w:next w:val="279"/>
    <w:link w:val="277"/>
    <w:autoRedefine/>
    <w:qFormat/>
    <w:uiPriority w:val="0"/>
    <w:pPr>
      <w:widowControl/>
      <w:adjustRightInd/>
      <w:spacing w:after="200" w:line="360" w:lineRule="auto"/>
      <w:ind w:left="720" w:firstLine="200" w:firstLineChars="200"/>
      <w:jc w:val="left"/>
    </w:pPr>
    <w:rPr>
      <w:rFonts w:ascii="Calibri" w:hAnsi="Calibri" w:eastAsiaTheme="minorEastAsia" w:cstheme="minorBidi"/>
      <w:sz w:val="24"/>
      <w:szCs w:val="22"/>
      <w:lang w:eastAsia="en-US"/>
    </w:rPr>
  </w:style>
  <w:style w:type="paragraph" w:styleId="279">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80">
    <w:name w:val="Char Char8"/>
    <w:autoRedefine/>
    <w:qFormat/>
    <w:uiPriority w:val="0"/>
    <w:rPr>
      <w:rFonts w:eastAsia="宋体"/>
      <w:b/>
      <w:sz w:val="24"/>
      <w:lang w:val="en-GB" w:eastAsia="zh-CN"/>
    </w:rPr>
  </w:style>
  <w:style w:type="character" w:customStyle="1" w:styleId="281">
    <w:name w:val="Normal Indent Char Char"/>
    <w:autoRedefine/>
    <w:qFormat/>
    <w:uiPriority w:val="0"/>
    <w:rPr>
      <w:rFonts w:eastAsia="宋体"/>
      <w:kern w:val="2"/>
      <w:sz w:val="21"/>
      <w:lang w:val="en-US" w:eastAsia="zh-CN" w:bidi="ar-SA"/>
    </w:rPr>
  </w:style>
  <w:style w:type="character" w:customStyle="1" w:styleId="282">
    <w:name w:val="列表段落 字符"/>
    <w:autoRedefine/>
    <w:qFormat/>
    <w:uiPriority w:val="99"/>
  </w:style>
  <w:style w:type="character" w:customStyle="1" w:styleId="283">
    <w:name w:val="Ò³Ã¼ Char Char1"/>
    <w:autoRedefine/>
    <w:qFormat/>
    <w:uiPriority w:val="0"/>
    <w:rPr>
      <w:rFonts w:eastAsia="宋体"/>
      <w:kern w:val="2"/>
      <w:sz w:val="18"/>
      <w:szCs w:val="18"/>
      <w:lang w:val="en-US" w:eastAsia="zh-CN" w:bidi="ar-SA"/>
    </w:rPr>
  </w:style>
  <w:style w:type="character" w:customStyle="1" w:styleId="284">
    <w:name w:val="方案正文 Char"/>
    <w:autoRedefine/>
    <w:qFormat/>
    <w:uiPriority w:val="0"/>
    <w:rPr>
      <w:rFonts w:ascii="仿宋_GB2312" w:eastAsia="仿宋_GB2312"/>
      <w:b/>
      <w:color w:val="000000"/>
      <w:kern w:val="2"/>
      <w:sz w:val="24"/>
      <w:lang w:val="en-US" w:eastAsia="zh-CN" w:bidi="ar-SA"/>
    </w:rPr>
  </w:style>
  <w:style w:type="character" w:customStyle="1" w:styleId="285">
    <w:name w:val="Char Char30"/>
    <w:autoRedefine/>
    <w:qFormat/>
    <w:uiPriority w:val="6"/>
    <w:rPr>
      <w:rFonts w:ascii="Arial" w:hAnsi="Arial" w:eastAsia="黑体"/>
      <w:kern w:val="1"/>
      <w:sz w:val="21"/>
      <w:szCs w:val="21"/>
    </w:rPr>
  </w:style>
  <w:style w:type="character" w:customStyle="1" w:styleId="286">
    <w:name w:val="正文文本缩进 字符1"/>
    <w:link w:val="26"/>
    <w:autoRedefine/>
    <w:qFormat/>
    <w:uiPriority w:val="0"/>
    <w:rPr>
      <w:rFonts w:ascii="宋体" w:hAnsi="宋体" w:eastAsia="宋体" w:cs="Times New Roman"/>
      <w:sz w:val="24"/>
      <w:szCs w:val="24"/>
    </w:rPr>
  </w:style>
  <w:style w:type="character" w:customStyle="1" w:styleId="287">
    <w:name w:val="font01"/>
    <w:autoRedefine/>
    <w:qFormat/>
    <w:uiPriority w:val="0"/>
    <w:rPr>
      <w:rFonts w:hint="eastAsia" w:ascii="微软雅黑" w:hAnsi="微软雅黑" w:eastAsia="微软雅黑" w:cs="微软雅黑"/>
      <w:color w:val="000000"/>
      <w:sz w:val="20"/>
      <w:szCs w:val="20"/>
      <w:u w:val="none"/>
    </w:rPr>
  </w:style>
  <w:style w:type="character" w:customStyle="1" w:styleId="288">
    <w:name w:val="Char Char20"/>
    <w:autoRedefine/>
    <w:qFormat/>
    <w:uiPriority w:val="6"/>
    <w:rPr>
      <w:kern w:val="1"/>
      <w:sz w:val="24"/>
    </w:rPr>
  </w:style>
  <w:style w:type="character" w:customStyle="1" w:styleId="289">
    <w:name w:val="tw4winExternal"/>
    <w:autoRedefine/>
    <w:qFormat/>
    <w:uiPriority w:val="0"/>
    <w:rPr>
      <w:rFonts w:ascii="Courier New" w:hAnsi="Courier New" w:cs="Courier New"/>
      <w:color w:val="808080"/>
      <w:lang w:val="en-US" w:eastAsia="zh-CN"/>
    </w:rPr>
  </w:style>
  <w:style w:type="character" w:customStyle="1" w:styleId="290">
    <w:name w:val="标题 4 Char1"/>
    <w:autoRedefine/>
    <w:qFormat/>
    <w:uiPriority w:val="9"/>
    <w:rPr>
      <w:rFonts w:ascii="Cambria" w:hAnsi="Cambria" w:eastAsia="宋体" w:cs="Times New Roman"/>
      <w:b/>
      <w:bCs/>
      <w:kern w:val="2"/>
      <w:sz w:val="28"/>
      <w:szCs w:val="28"/>
    </w:rPr>
  </w:style>
  <w:style w:type="character" w:customStyle="1" w:styleId="291">
    <w:name w:val="批注文字 Char2"/>
    <w:autoRedefine/>
    <w:qFormat/>
    <w:uiPriority w:val="99"/>
    <w:rPr>
      <w:rFonts w:ascii="Times New Roman" w:hAnsi="Times New Roman" w:eastAsia="宋体" w:cs="Times New Roman"/>
      <w:snapToGrid w:val="0"/>
      <w:kern w:val="0"/>
      <w:szCs w:val="24"/>
    </w:rPr>
  </w:style>
  <w:style w:type="character" w:customStyle="1" w:styleId="292">
    <w:name w:val="正文文本 2 Char"/>
    <w:autoRedefine/>
    <w:qFormat/>
    <w:uiPriority w:val="0"/>
    <w:rPr>
      <w:rFonts w:eastAsia="宋体"/>
      <w:kern w:val="2"/>
      <w:sz w:val="21"/>
      <w:szCs w:val="24"/>
      <w:lang w:val="en-US" w:eastAsia="zh-CN" w:bidi="ar-SA"/>
    </w:rPr>
  </w:style>
  <w:style w:type="character" w:customStyle="1" w:styleId="293">
    <w:name w:val="Ò³Ã¼ Char Char"/>
    <w:autoRedefine/>
    <w:qFormat/>
    <w:uiPriority w:val="0"/>
    <w:rPr>
      <w:rFonts w:eastAsia="宋体"/>
      <w:kern w:val="2"/>
      <w:sz w:val="18"/>
      <w:lang w:val="en-US" w:eastAsia="zh-CN" w:bidi="ar-SA"/>
    </w:rPr>
  </w:style>
  <w:style w:type="character" w:customStyle="1" w:styleId="294">
    <w:name w:val="message1"/>
    <w:autoRedefine/>
    <w:qFormat/>
    <w:uiPriority w:val="0"/>
    <w:rPr>
      <w:rFonts w:hint="default" w:ascii="Tahoma" w:hAnsi="Tahoma" w:cs="Tahoma"/>
      <w:sz w:val="18"/>
      <w:szCs w:val="18"/>
    </w:rPr>
  </w:style>
  <w:style w:type="character" w:customStyle="1" w:styleId="295">
    <w:name w:val="Char Char23"/>
    <w:autoRedefine/>
    <w:qFormat/>
    <w:uiPriority w:val="6"/>
    <w:rPr>
      <w:color w:val="0000FF"/>
      <w:sz w:val="21"/>
    </w:rPr>
  </w:style>
  <w:style w:type="character" w:customStyle="1" w:styleId="296">
    <w:name w:val="纯文本 Char2"/>
    <w:autoRedefine/>
    <w:semiHidden/>
    <w:qFormat/>
    <w:uiPriority w:val="99"/>
    <w:rPr>
      <w:rFonts w:ascii="宋体" w:hAnsi="Courier New" w:eastAsia="宋体" w:cs="Courier New"/>
    </w:rPr>
  </w:style>
  <w:style w:type="character" w:customStyle="1" w:styleId="297">
    <w:name w:val="Char Char25"/>
    <w:autoRedefine/>
    <w:qFormat/>
    <w:uiPriority w:val="6"/>
    <w:rPr>
      <w:rFonts w:ascii="宋体" w:hAnsi="宋体"/>
      <w:kern w:val="1"/>
      <w:sz w:val="24"/>
      <w:lang w:val="zh-CN"/>
    </w:rPr>
  </w:style>
  <w:style w:type="character" w:customStyle="1" w:styleId="298">
    <w:name w:val="Char Char411"/>
    <w:autoRedefine/>
    <w:qFormat/>
    <w:uiPriority w:val="0"/>
    <w:rPr>
      <w:rFonts w:eastAsia="宋体"/>
      <w:b/>
      <w:sz w:val="24"/>
      <w:lang w:val="en-GB" w:eastAsia="zh-CN" w:bidi="ar-SA"/>
    </w:rPr>
  </w:style>
  <w:style w:type="character" w:customStyle="1" w:styleId="299">
    <w:name w:val="Heading 7 Char"/>
    <w:qFormat/>
    <w:locked/>
    <w:uiPriority w:val="0"/>
    <w:rPr>
      <w:rFonts w:ascii="宋体" w:hAnsi="宋体" w:eastAsia="宋体"/>
      <w:b/>
      <w:bCs/>
      <w:kern w:val="2"/>
      <w:sz w:val="24"/>
      <w:szCs w:val="24"/>
      <w:lang w:val="en-US" w:eastAsia="zh-CN" w:bidi="ar-SA"/>
    </w:rPr>
  </w:style>
  <w:style w:type="character" w:customStyle="1" w:styleId="300">
    <w:name w:val="此正文 Char"/>
    <w:link w:val="301"/>
    <w:autoRedefine/>
    <w:qFormat/>
    <w:uiPriority w:val="0"/>
    <w:rPr>
      <w:sz w:val="24"/>
      <w:szCs w:val="24"/>
    </w:rPr>
  </w:style>
  <w:style w:type="paragraph" w:customStyle="1" w:styleId="301">
    <w:name w:val="此正文"/>
    <w:basedOn w:val="1"/>
    <w:link w:val="300"/>
    <w:autoRedefine/>
    <w:qFormat/>
    <w:uiPriority w:val="0"/>
    <w:pPr>
      <w:adjustRightInd/>
      <w:spacing w:line="360" w:lineRule="auto"/>
      <w:ind w:firstLine="200" w:firstLineChars="200"/>
    </w:pPr>
    <w:rPr>
      <w:rFonts w:asciiTheme="minorHAnsi" w:hAnsiTheme="minorHAnsi" w:eastAsiaTheme="minorEastAsia" w:cstheme="minorBidi"/>
      <w:sz w:val="24"/>
    </w:rPr>
  </w:style>
  <w:style w:type="character" w:customStyle="1" w:styleId="302">
    <w:name w:val="Char Char2"/>
    <w:autoRedefine/>
    <w:qFormat/>
    <w:uiPriority w:val="0"/>
    <w:rPr>
      <w:rFonts w:eastAsia="宋体"/>
      <w:b/>
      <w:bCs/>
      <w:kern w:val="2"/>
      <w:sz w:val="21"/>
      <w:szCs w:val="24"/>
      <w:lang w:val="en-US" w:eastAsia="zh-CN" w:bidi="ar-SA"/>
    </w:rPr>
  </w:style>
  <w:style w:type="character" w:customStyle="1" w:styleId="303">
    <w:name w:val="标题 1 字符1"/>
    <w:link w:val="2"/>
    <w:autoRedefine/>
    <w:qFormat/>
    <w:uiPriority w:val="9"/>
    <w:rPr>
      <w:rFonts w:ascii="Times New Roman" w:hAnsi="Times New Roman" w:eastAsia="宋体" w:cs="Times New Roman"/>
      <w:b/>
      <w:bCs/>
      <w:kern w:val="44"/>
      <w:sz w:val="44"/>
      <w:szCs w:val="44"/>
    </w:rPr>
  </w:style>
  <w:style w:type="character" w:customStyle="1" w:styleId="304">
    <w:name w:val="Footer-Even Char1"/>
    <w:autoRedefine/>
    <w:qFormat/>
    <w:uiPriority w:val="0"/>
    <w:rPr>
      <w:rFonts w:eastAsia="宋体"/>
      <w:kern w:val="2"/>
      <w:sz w:val="18"/>
      <w:szCs w:val="18"/>
      <w:lang w:val="en-US" w:eastAsia="zh-CN" w:bidi="ar-SA"/>
    </w:rPr>
  </w:style>
  <w:style w:type="character" w:customStyle="1" w:styleId="305">
    <w:name w:val="Char Char29"/>
    <w:autoRedefine/>
    <w:qFormat/>
    <w:uiPriority w:val="6"/>
    <w:rPr>
      <w:rFonts w:ascii="Arial" w:hAnsi="Arial" w:eastAsia="微软雅黑"/>
      <w:b/>
      <w:kern w:val="1"/>
      <w:sz w:val="44"/>
      <w:szCs w:val="32"/>
      <w:lang w:val="en-US" w:eastAsia="zh-CN" w:bidi="ar-SA"/>
    </w:rPr>
  </w:style>
  <w:style w:type="character" w:customStyle="1" w:styleId="306">
    <w:name w:val="font81"/>
    <w:autoRedefine/>
    <w:qFormat/>
    <w:uiPriority w:val="0"/>
    <w:rPr>
      <w:rFonts w:ascii="微软雅黑" w:hAnsi="微软雅黑" w:eastAsia="微软雅黑" w:cs="微软雅黑"/>
      <w:color w:val="000000"/>
      <w:sz w:val="20"/>
      <w:szCs w:val="20"/>
      <w:u w:val="none"/>
    </w:rPr>
  </w:style>
  <w:style w:type="character" w:customStyle="1" w:styleId="30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308">
    <w:name w:val="t21"/>
    <w:autoRedefine/>
    <w:qFormat/>
    <w:uiPriority w:val="0"/>
    <w:rPr>
      <w:rFonts w:ascii="仿宋_GB2312" w:eastAsia="微软雅黑"/>
      <w:b/>
      <w:kern w:val="2"/>
      <w:sz w:val="23"/>
      <w:szCs w:val="23"/>
      <w:lang w:val="en-US" w:eastAsia="zh-CN" w:bidi="ar-SA"/>
    </w:rPr>
  </w:style>
  <w:style w:type="character" w:customStyle="1" w:styleId="309">
    <w:name w:val="样式8 Char"/>
    <w:autoRedefine/>
    <w:qFormat/>
    <w:uiPriority w:val="0"/>
    <w:rPr>
      <w:rFonts w:ascii="仿宋_GB2312" w:hAnsi="宋体" w:eastAsia="仿宋_GB2312"/>
      <w:b/>
      <w:bCs/>
      <w:kern w:val="2"/>
      <w:sz w:val="24"/>
      <w:szCs w:val="24"/>
    </w:rPr>
  </w:style>
  <w:style w:type="character" w:customStyle="1" w:styleId="310">
    <w:name w:val="表格 Char Char"/>
    <w:autoRedefine/>
    <w:qFormat/>
    <w:uiPriority w:val="0"/>
    <w:rPr>
      <w:rFonts w:ascii="宋体" w:hAnsi="宋体" w:eastAsia="宋体"/>
      <w:lang w:bidi="ar-SA"/>
    </w:rPr>
  </w:style>
  <w:style w:type="character" w:customStyle="1" w:styleId="311">
    <w:name w:val="正文文本 字符1"/>
    <w:autoRedefine/>
    <w:qFormat/>
    <w:uiPriority w:val="0"/>
    <w:rPr>
      <w:rFonts w:ascii="Calibri" w:hAnsi="Calibri" w:eastAsia="黑体" w:cs="Arial"/>
      <w:snapToGrid w:val="0"/>
      <w:kern w:val="2"/>
      <w:sz w:val="28"/>
      <w:szCs w:val="21"/>
    </w:rPr>
  </w:style>
  <w:style w:type="character" w:customStyle="1" w:styleId="312">
    <w:name w:val="标题 6 Char1"/>
    <w:autoRedefine/>
    <w:qFormat/>
    <w:uiPriority w:val="0"/>
    <w:rPr>
      <w:rFonts w:ascii="Arial" w:hAnsi="Arial" w:eastAsia="黑体" w:cs="Times New Roman"/>
      <w:b/>
      <w:sz w:val="24"/>
      <w:szCs w:val="20"/>
      <w:lang w:bidi="ar-SA"/>
    </w:rPr>
  </w:style>
  <w:style w:type="character" w:customStyle="1" w:styleId="313">
    <w:name w:val="带编号样式 Char"/>
    <w:autoRedefine/>
    <w:qFormat/>
    <w:uiPriority w:val="0"/>
    <w:rPr>
      <w:rFonts w:ascii="仿宋_GB2312" w:eastAsia="仿宋_GB2312"/>
      <w:color w:val="000000"/>
      <w:sz w:val="24"/>
      <w:lang w:bidi="ar-SA"/>
    </w:rPr>
  </w:style>
  <w:style w:type="character" w:customStyle="1" w:styleId="314">
    <w:name w:val="unnamed31"/>
    <w:autoRedefine/>
    <w:qFormat/>
    <w:uiPriority w:val="0"/>
    <w:rPr>
      <w:rFonts w:ascii="Tahoma" w:hAnsi="Tahoma" w:eastAsia="宋体"/>
      <w:b/>
      <w:kern w:val="2"/>
      <w:sz w:val="24"/>
      <w:szCs w:val="32"/>
      <w:u w:val="none"/>
      <w:lang w:val="en-US" w:eastAsia="zh-CN" w:bidi="ar-SA"/>
    </w:rPr>
  </w:style>
  <w:style w:type="character" w:customStyle="1" w:styleId="315">
    <w:name w:val="正文首行缩进 Char Char Char Char Char Char1"/>
    <w:autoRedefine/>
    <w:qFormat/>
    <w:uiPriority w:val="0"/>
    <w:rPr>
      <w:rFonts w:ascii="宋体" w:eastAsia="宋体"/>
      <w:kern w:val="2"/>
      <w:sz w:val="24"/>
      <w:szCs w:val="24"/>
      <w:lang w:val="zh-CN" w:bidi="ar-SA"/>
    </w:rPr>
  </w:style>
  <w:style w:type="character" w:customStyle="1" w:styleId="316">
    <w:name w:val="文本正文 Char Char"/>
    <w:autoRedefine/>
    <w:qFormat/>
    <w:locked/>
    <w:uiPriority w:val="0"/>
    <w:rPr>
      <w:sz w:val="24"/>
      <w:lang w:bidi="ar-SA"/>
    </w:rPr>
  </w:style>
  <w:style w:type="character" w:customStyle="1" w:styleId="317">
    <w:name w:val="正文缩进 字符"/>
    <w:autoRedefine/>
    <w:qFormat/>
    <w:uiPriority w:val="0"/>
    <w:rPr>
      <w:rFonts w:ascii="宋体" w:eastAsia="宋体"/>
      <w:snapToGrid w:val="0"/>
      <w:color w:val="000000"/>
      <w:kern w:val="28"/>
      <w:sz w:val="28"/>
      <w:lang w:val="en-US" w:eastAsia="zh-CN" w:bidi="ar-SA"/>
    </w:rPr>
  </w:style>
  <w:style w:type="character" w:customStyle="1" w:styleId="318">
    <w:name w:val="正文文本 2 字符1"/>
    <w:link w:val="57"/>
    <w:autoRedefine/>
    <w:qFormat/>
    <w:uiPriority w:val="0"/>
    <w:rPr>
      <w:rFonts w:ascii="Times New Roman" w:hAnsi="Times New Roman" w:eastAsia="宋体" w:cs="Times New Roman"/>
      <w:szCs w:val="24"/>
    </w:rPr>
  </w:style>
  <w:style w:type="character" w:customStyle="1" w:styleId="319">
    <w:name w:val="样式 样式 标题 4h4H4Fab-4T5Ref Heading 1rh1Heading sqlsect 1.2.3.... +... Char"/>
    <w:link w:val="320"/>
    <w:autoRedefine/>
    <w:qFormat/>
    <w:uiPriority w:val="0"/>
    <w:rPr>
      <w:rFonts w:ascii="微软雅黑" w:hAnsi="微软雅黑" w:eastAsia="微软雅黑"/>
      <w:b/>
      <w:bCs/>
      <w:sz w:val="24"/>
      <w:szCs w:val="28"/>
    </w:rPr>
  </w:style>
  <w:style w:type="paragraph" w:customStyle="1" w:styleId="320">
    <w:name w:val="样式 样式 标题 4h4H4Fab-4T5Ref Heading 1rh1Heading sqlsect 1.2.3.... +..."/>
    <w:basedOn w:val="321"/>
    <w:link w:val="319"/>
    <w:autoRedefine/>
    <w:qFormat/>
    <w:uiPriority w:val="0"/>
    <w:pPr>
      <w:tabs>
        <w:tab w:val="left" w:pos="2356"/>
      </w:tabs>
    </w:pPr>
    <w:rPr>
      <w:rFonts w:cstheme="minorBidi"/>
      <w:lang w:val="en-US"/>
    </w:rPr>
  </w:style>
  <w:style w:type="paragraph" w:customStyle="1" w:styleId="321">
    <w:name w:val="样式 标题 4h4H4Fab-4T5Ref Heading 1rh1Heading sqlsect 1.2.3...."/>
    <w:basedOn w:val="6"/>
    <w:link w:val="418"/>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22">
    <w:name w:val="正文非缩进 Char"/>
    <w:autoRedefine/>
    <w:qFormat/>
    <w:uiPriority w:val="0"/>
    <w:rPr>
      <w:rFonts w:ascii="宋体" w:eastAsia="宋体"/>
      <w:snapToGrid w:val="0"/>
      <w:color w:val="000000"/>
      <w:kern w:val="28"/>
      <w:sz w:val="28"/>
      <w:lang w:val="en-US" w:eastAsia="zh-CN" w:bidi="ar-SA"/>
    </w:rPr>
  </w:style>
  <w:style w:type="character" w:customStyle="1" w:styleId="323">
    <w:name w:val="Char Char5"/>
    <w:autoRedefine/>
    <w:qFormat/>
    <w:uiPriority w:val="0"/>
    <w:rPr>
      <w:rFonts w:ascii="宋体" w:hAnsi="Courier New" w:eastAsia="宋体"/>
      <w:kern w:val="2"/>
      <w:sz w:val="21"/>
      <w:lang w:val="en-US" w:eastAsia="zh-CN"/>
    </w:rPr>
  </w:style>
  <w:style w:type="character" w:customStyle="1" w:styleId="324">
    <w:name w:val="称呼 Char1"/>
    <w:autoRedefine/>
    <w:qFormat/>
    <w:uiPriority w:val="0"/>
    <w:rPr>
      <w:rFonts w:ascii="Times New Roman" w:hAnsi="Times New Roman" w:eastAsia="宋体" w:cs="Times New Roman"/>
      <w:szCs w:val="24"/>
    </w:rPr>
  </w:style>
  <w:style w:type="character" w:customStyle="1" w:styleId="325">
    <w:name w:val="正文1 Char"/>
    <w:autoRedefine/>
    <w:qFormat/>
    <w:uiPriority w:val="0"/>
    <w:rPr>
      <w:rFonts w:ascii="宋体" w:eastAsia="宋体"/>
      <w:snapToGrid w:val="0"/>
      <w:color w:val="000000"/>
      <w:kern w:val="28"/>
      <w:sz w:val="28"/>
      <w:lang w:val="en-US" w:eastAsia="zh-CN" w:bidi="ar-SA"/>
    </w:rPr>
  </w:style>
  <w:style w:type="character" w:customStyle="1" w:styleId="326">
    <w:name w:val="正文缩进 Char1"/>
    <w:autoRedefine/>
    <w:qFormat/>
    <w:uiPriority w:val="0"/>
    <w:rPr>
      <w:rFonts w:ascii="宋体" w:eastAsia="宋体"/>
      <w:snapToGrid w:val="0"/>
      <w:color w:val="000000"/>
      <w:kern w:val="28"/>
      <w:sz w:val="28"/>
      <w:lang w:val="en-US" w:eastAsia="zh-CN" w:bidi="ar-SA"/>
    </w:rPr>
  </w:style>
  <w:style w:type="character" w:customStyle="1" w:styleId="327">
    <w:name w:val="font21"/>
    <w:autoRedefine/>
    <w:qFormat/>
    <w:uiPriority w:val="0"/>
    <w:rPr>
      <w:rFonts w:hint="eastAsia" w:ascii="宋体" w:hAnsi="宋体" w:eastAsia="宋体"/>
      <w:kern w:val="2"/>
      <w:sz w:val="28"/>
      <w:szCs w:val="28"/>
      <w:lang w:val="en-US" w:eastAsia="zh-CN" w:bidi="ar-SA"/>
    </w:rPr>
  </w:style>
  <w:style w:type="character" w:customStyle="1" w:styleId="328">
    <w:name w:val="Char Char26"/>
    <w:autoRedefine/>
    <w:qFormat/>
    <w:uiPriority w:val="6"/>
    <w:rPr>
      <w:kern w:val="1"/>
      <w:sz w:val="21"/>
      <w:szCs w:val="24"/>
    </w:rPr>
  </w:style>
  <w:style w:type="character" w:customStyle="1" w:styleId="329">
    <w:name w:val="Item List Char"/>
    <w:link w:val="330"/>
    <w:autoRedefine/>
    <w:qFormat/>
    <w:uiPriority w:val="0"/>
    <w:rPr>
      <w:rFonts w:ascii="Arial"/>
      <w:bCs/>
      <w:szCs w:val="21"/>
    </w:rPr>
  </w:style>
  <w:style w:type="paragraph" w:customStyle="1" w:styleId="330">
    <w:name w:val="Item List"/>
    <w:link w:val="329"/>
    <w:autoRedefine/>
    <w:qFormat/>
    <w:uiPriority w:val="0"/>
    <w:pPr>
      <w:spacing w:after="156" w:line="360" w:lineRule="auto"/>
      <w:ind w:firstLine="424" w:firstLineChars="202"/>
      <w:jc w:val="both"/>
    </w:pPr>
    <w:rPr>
      <w:rFonts w:ascii="Arial" w:hAnsiTheme="minorHAnsi" w:eastAsiaTheme="minorEastAsia" w:cstheme="minorBidi"/>
      <w:bCs/>
      <w:kern w:val="2"/>
      <w:sz w:val="21"/>
      <w:szCs w:val="21"/>
      <w:lang w:val="en-US" w:eastAsia="zh-CN" w:bidi="ar-SA"/>
    </w:rPr>
  </w:style>
  <w:style w:type="character" w:customStyle="1" w:styleId="331">
    <w:name w:val="批注框文本 Char1"/>
    <w:autoRedefine/>
    <w:qFormat/>
    <w:uiPriority w:val="0"/>
    <w:rPr>
      <w:rFonts w:ascii="Times New Roman" w:hAnsi="Times New Roman" w:eastAsia="宋体" w:cs="Times New Roman"/>
      <w:sz w:val="18"/>
      <w:szCs w:val="18"/>
    </w:rPr>
  </w:style>
  <w:style w:type="character" w:customStyle="1" w:styleId="332">
    <w:name w:val="纯文本 Char1"/>
    <w:link w:val="333"/>
    <w:autoRedefine/>
    <w:qFormat/>
    <w:uiPriority w:val="0"/>
    <w:rPr>
      <w:rFonts w:ascii="宋体" w:hAnsi="Courier New"/>
    </w:rPr>
  </w:style>
  <w:style w:type="paragraph" w:customStyle="1" w:styleId="333">
    <w:name w:val="纯文本1"/>
    <w:basedOn w:val="1"/>
    <w:link w:val="332"/>
    <w:autoRedefine/>
    <w:qFormat/>
    <w:uiPriority w:val="0"/>
    <w:pPr>
      <w:adjustRightInd/>
    </w:pPr>
    <w:rPr>
      <w:rFonts w:ascii="宋体" w:hAnsi="Courier New" w:eastAsiaTheme="minorEastAsia" w:cstheme="minorBidi"/>
      <w:szCs w:val="22"/>
    </w:rPr>
  </w:style>
  <w:style w:type="character" w:customStyle="1" w:styleId="334">
    <w:name w:val="h3 Char"/>
    <w:autoRedefine/>
    <w:qFormat/>
    <w:uiPriority w:val="0"/>
    <w:rPr>
      <w:rFonts w:eastAsia="宋体"/>
      <w:b/>
      <w:kern w:val="2"/>
      <w:sz w:val="32"/>
      <w:lang w:val="en-US" w:eastAsia="zh-CN" w:bidi="ar-SA"/>
    </w:rPr>
  </w:style>
  <w:style w:type="character" w:customStyle="1" w:styleId="335">
    <w:name w:val="dandyren_title1"/>
    <w:autoRedefine/>
    <w:qFormat/>
    <w:uiPriority w:val="0"/>
    <w:rPr>
      <w:b/>
      <w:bCs/>
      <w:color w:val="FF6633"/>
      <w:sz w:val="18"/>
      <w:szCs w:val="18"/>
    </w:rPr>
  </w:style>
  <w:style w:type="character" w:customStyle="1" w:styleId="336">
    <w:name w:val="Char Char31"/>
    <w:autoRedefine/>
    <w:qFormat/>
    <w:uiPriority w:val="6"/>
    <w:rPr>
      <w:rFonts w:ascii="Arial" w:hAnsi="Arial" w:eastAsia="黑体"/>
      <w:kern w:val="1"/>
      <w:sz w:val="24"/>
      <w:szCs w:val="24"/>
    </w:rPr>
  </w:style>
  <w:style w:type="character" w:customStyle="1" w:styleId="337">
    <w:name w:val="h Char1"/>
    <w:autoRedefine/>
    <w:qFormat/>
    <w:uiPriority w:val="0"/>
    <w:rPr>
      <w:sz w:val="18"/>
      <w:szCs w:val="18"/>
    </w:rPr>
  </w:style>
  <w:style w:type="character" w:customStyle="1" w:styleId="338">
    <w:name w:val="solutionfonts"/>
    <w:autoRedefine/>
    <w:qFormat/>
    <w:uiPriority w:val="0"/>
  </w:style>
  <w:style w:type="character" w:customStyle="1" w:styleId="339">
    <w:name w:val="标题 4 字符1"/>
    <w:link w:val="6"/>
    <w:autoRedefine/>
    <w:qFormat/>
    <w:uiPriority w:val="0"/>
    <w:rPr>
      <w:rFonts w:ascii="Arial" w:hAnsi="Arial" w:eastAsia="黑体" w:cs="Times New Roman"/>
      <w:b/>
      <w:bCs/>
      <w:sz w:val="28"/>
      <w:szCs w:val="28"/>
      <w:lang w:val="zh-CN"/>
    </w:rPr>
  </w:style>
  <w:style w:type="character" w:customStyle="1" w:styleId="340">
    <w:name w:val="首行缩进 Char"/>
    <w:autoRedefine/>
    <w:qFormat/>
    <w:uiPriority w:val="0"/>
    <w:rPr>
      <w:rFonts w:ascii="宋体" w:eastAsia="宋体"/>
      <w:kern w:val="2"/>
      <w:sz w:val="24"/>
      <w:lang w:val="en-US" w:eastAsia="zh-CN" w:bidi="ar-SA"/>
    </w:rPr>
  </w:style>
  <w:style w:type="character" w:customStyle="1" w:styleId="341">
    <w:name w:val="Char Char52"/>
    <w:autoRedefine/>
    <w:qFormat/>
    <w:uiPriority w:val="0"/>
    <w:rPr>
      <w:rFonts w:ascii="宋体" w:hAnsi="Courier New" w:eastAsia="宋体"/>
      <w:kern w:val="2"/>
      <w:sz w:val="21"/>
      <w:lang w:val="en-US" w:eastAsia="zh-CN"/>
    </w:rPr>
  </w:style>
  <w:style w:type="character" w:customStyle="1" w:styleId="342">
    <w:name w:val="font31"/>
    <w:autoRedefine/>
    <w:qFormat/>
    <w:uiPriority w:val="0"/>
    <w:rPr>
      <w:rFonts w:hint="eastAsia" w:ascii="仿宋" w:hAnsi="仿宋" w:eastAsia="仿宋" w:cs="仿宋"/>
      <w:color w:val="000000"/>
      <w:sz w:val="20"/>
      <w:szCs w:val="20"/>
      <w:u w:val="none"/>
    </w:rPr>
  </w:style>
  <w:style w:type="character" w:customStyle="1" w:styleId="343">
    <w:name w:val="正文说明 Char"/>
    <w:link w:val="344"/>
    <w:autoRedefine/>
    <w:qFormat/>
    <w:uiPriority w:val="0"/>
    <w:rPr>
      <w:sz w:val="24"/>
      <w:szCs w:val="24"/>
    </w:rPr>
  </w:style>
  <w:style w:type="paragraph" w:customStyle="1" w:styleId="344">
    <w:name w:val="正文说明"/>
    <w:basedOn w:val="1"/>
    <w:link w:val="343"/>
    <w:autoRedefine/>
    <w:qFormat/>
    <w:uiPriority w:val="0"/>
    <w:pPr>
      <w:adjustRightInd/>
      <w:spacing w:line="360" w:lineRule="auto"/>
    </w:pPr>
    <w:rPr>
      <w:rFonts w:asciiTheme="minorHAnsi" w:hAnsiTheme="minorHAnsi" w:eastAsiaTheme="minorEastAsia" w:cstheme="minorBidi"/>
      <w:sz w:val="24"/>
    </w:rPr>
  </w:style>
  <w:style w:type="character" w:customStyle="1" w:styleId="345">
    <w:name w:val="脚注文本 Char1"/>
    <w:autoRedefine/>
    <w:qFormat/>
    <w:uiPriority w:val="0"/>
    <w:rPr>
      <w:rFonts w:ascii="Times New Roman" w:hAnsi="Times New Roman" w:eastAsia="宋体" w:cs="Times New Roman"/>
      <w:sz w:val="18"/>
      <w:szCs w:val="18"/>
    </w:rPr>
  </w:style>
  <w:style w:type="character" w:customStyle="1" w:styleId="346">
    <w:name w:val="Char Char1211"/>
    <w:autoRedefine/>
    <w:qFormat/>
    <w:uiPriority w:val="0"/>
    <w:rPr>
      <w:rFonts w:ascii="仿宋_GB2312" w:eastAsia="仿宋_GB2312"/>
      <w:b/>
      <w:bCs/>
      <w:kern w:val="2"/>
      <w:sz w:val="24"/>
      <w:szCs w:val="24"/>
      <w:lang w:val="zh-CN" w:eastAsia="zh-CN" w:bidi="ar-SA"/>
    </w:rPr>
  </w:style>
  <w:style w:type="character" w:customStyle="1" w:styleId="347">
    <w:name w:val="标题 Char"/>
    <w:autoRedefine/>
    <w:qFormat/>
    <w:uiPriority w:val="0"/>
    <w:rPr>
      <w:rFonts w:eastAsia="宋体"/>
      <w:b/>
      <w:sz w:val="24"/>
      <w:lang w:val="en-GB" w:eastAsia="zh-CN" w:bidi="ar-SA"/>
    </w:rPr>
  </w:style>
  <w:style w:type="character" w:customStyle="1" w:styleId="348">
    <w:name w:val="Char Char35"/>
    <w:autoRedefine/>
    <w:qFormat/>
    <w:uiPriority w:val="6"/>
    <w:rPr>
      <w:rFonts w:ascii="Arial" w:hAnsi="Arial" w:eastAsia="黑体"/>
      <w:b/>
      <w:kern w:val="1"/>
      <w:sz w:val="28"/>
      <w:szCs w:val="28"/>
      <w:lang w:val="zh-CN"/>
    </w:rPr>
  </w:style>
  <w:style w:type="character" w:customStyle="1" w:styleId="349">
    <w:name w:val="纯文本 Char Char Char"/>
    <w:autoRedefine/>
    <w:qFormat/>
    <w:uiPriority w:val="0"/>
    <w:rPr>
      <w:rFonts w:ascii="宋体" w:hAnsi="Courier New" w:eastAsia="宋体"/>
      <w:kern w:val="2"/>
      <w:sz w:val="21"/>
      <w:lang w:val="en-US" w:eastAsia="zh-CN" w:bidi="ar-SA"/>
    </w:rPr>
  </w:style>
  <w:style w:type="character" w:customStyle="1" w:styleId="350">
    <w:name w:val="Table Text Char"/>
    <w:link w:val="351"/>
    <w:autoRedefine/>
    <w:qFormat/>
    <w:uiPriority w:val="0"/>
    <w:rPr>
      <w:sz w:val="24"/>
      <w:szCs w:val="24"/>
    </w:rPr>
  </w:style>
  <w:style w:type="paragraph" w:customStyle="1" w:styleId="351">
    <w:name w:val="Table Text"/>
    <w:basedOn w:val="1"/>
    <w:link w:val="350"/>
    <w:autoRedefine/>
    <w:qFormat/>
    <w:uiPriority w:val="0"/>
    <w:pPr>
      <w:widowControl/>
      <w:spacing w:before="60" w:after="60"/>
      <w:jc w:val="left"/>
    </w:pPr>
    <w:rPr>
      <w:rFonts w:asciiTheme="minorHAnsi" w:hAnsiTheme="minorHAnsi" w:eastAsiaTheme="minorEastAsia" w:cstheme="minorBidi"/>
      <w:sz w:val="24"/>
    </w:rPr>
  </w:style>
  <w:style w:type="character" w:customStyle="1" w:styleId="352">
    <w:name w:val="正文1 Char1"/>
    <w:autoRedefine/>
    <w:qFormat/>
    <w:uiPriority w:val="0"/>
    <w:rPr>
      <w:rFonts w:ascii="仿宋_GB2312" w:hAnsi="Courier New" w:eastAsia="仿宋_GB2312"/>
      <w:kern w:val="28"/>
      <w:sz w:val="24"/>
      <w:szCs w:val="24"/>
      <w:lang w:val="en-US" w:eastAsia="zh-CN"/>
    </w:rPr>
  </w:style>
  <w:style w:type="character" w:customStyle="1" w:styleId="353">
    <w:name w:val="页脚 Char1"/>
    <w:autoRedefine/>
    <w:qFormat/>
    <w:uiPriority w:val="0"/>
    <w:rPr>
      <w:rFonts w:eastAsia="宋体"/>
      <w:kern w:val="2"/>
      <w:sz w:val="18"/>
      <w:szCs w:val="18"/>
      <w:lang w:val="en-US" w:eastAsia="zh-CN" w:bidi="ar-SA"/>
    </w:rPr>
  </w:style>
  <w:style w:type="character" w:customStyle="1" w:styleId="354">
    <w:name w:val="Bold"/>
    <w:autoRedefine/>
    <w:qFormat/>
    <w:uiPriority w:val="0"/>
    <w:rPr>
      <w:rFonts w:ascii="Arial" w:hAnsi="Arial" w:eastAsia="黑体" w:cs="Times New Roman"/>
      <w:b/>
      <w:kern w:val="2"/>
      <w:sz w:val="32"/>
      <w:szCs w:val="32"/>
      <w:lang w:val="en-US" w:eastAsia="zh-CN" w:bidi="ar-SA"/>
    </w:rPr>
  </w:style>
  <w:style w:type="character" w:customStyle="1" w:styleId="355">
    <w:name w:val="批注文字 字符1"/>
    <w:link w:val="20"/>
    <w:autoRedefine/>
    <w:qFormat/>
    <w:uiPriority w:val="0"/>
    <w:rPr>
      <w:rFonts w:ascii="Times New Roman" w:hAnsi="Times New Roman" w:eastAsia="宋体" w:cs="Times New Roman"/>
      <w:szCs w:val="24"/>
    </w:rPr>
  </w:style>
  <w:style w:type="character" w:customStyle="1" w:styleId="356">
    <w:name w:val="hui3"/>
    <w:autoRedefine/>
    <w:qFormat/>
    <w:uiPriority w:val="0"/>
    <w:rPr>
      <w:color w:val="333333"/>
    </w:rPr>
  </w:style>
  <w:style w:type="character" w:customStyle="1" w:styleId="357">
    <w:name w:val="Char Char17"/>
    <w:autoRedefine/>
    <w:qFormat/>
    <w:uiPriority w:val="6"/>
    <w:rPr>
      <w:rFonts w:eastAsia="仿宋_GB2312"/>
      <w:sz w:val="24"/>
    </w:rPr>
  </w:style>
  <w:style w:type="character" w:customStyle="1" w:styleId="358">
    <w:name w:val="Char Char37"/>
    <w:autoRedefine/>
    <w:qFormat/>
    <w:uiPriority w:val="6"/>
    <w:rPr>
      <w:b/>
      <w:kern w:val="1"/>
      <w:sz w:val="44"/>
      <w:szCs w:val="44"/>
    </w:rPr>
  </w:style>
  <w:style w:type="character" w:customStyle="1" w:styleId="359">
    <w:name w:val="列出段落 Char"/>
    <w:autoRedefine/>
    <w:qFormat/>
    <w:uiPriority w:val="0"/>
    <w:rPr>
      <w:rFonts w:eastAsia="楷体_GB2312" w:cs="Lucida Sans"/>
      <w:kern w:val="2"/>
      <w:sz w:val="24"/>
      <w:szCs w:val="24"/>
      <w:lang w:val="en-US" w:eastAsia="zh-CN" w:bidi="ar-SA"/>
    </w:rPr>
  </w:style>
  <w:style w:type="character" w:customStyle="1" w:styleId="360">
    <w:name w:val="正文文本缩进 3 Char1"/>
    <w:autoRedefine/>
    <w:semiHidden/>
    <w:qFormat/>
    <w:uiPriority w:val="99"/>
    <w:rPr>
      <w:rFonts w:ascii="Times New Roman" w:hAnsi="Times New Roman" w:eastAsia="宋体" w:cs="Times New Roman"/>
      <w:sz w:val="16"/>
      <w:szCs w:val="16"/>
    </w:rPr>
  </w:style>
  <w:style w:type="character" w:customStyle="1" w:styleId="361">
    <w:name w:val="公文正文 Char Char"/>
    <w:link w:val="362"/>
    <w:autoRedefine/>
    <w:qFormat/>
    <w:uiPriority w:val="0"/>
    <w:rPr>
      <w:rFonts w:ascii="仿宋_GB2312" w:eastAsia="仿宋_GB2312"/>
      <w:sz w:val="24"/>
      <w:szCs w:val="24"/>
    </w:rPr>
  </w:style>
  <w:style w:type="paragraph" w:customStyle="1" w:styleId="362">
    <w:name w:val="公文正文"/>
    <w:basedOn w:val="1"/>
    <w:link w:val="361"/>
    <w:autoRedefine/>
    <w:qFormat/>
    <w:uiPriority w:val="0"/>
    <w:pPr>
      <w:adjustRightInd/>
      <w:spacing w:before="156" w:line="360" w:lineRule="auto"/>
      <w:ind w:firstLine="360" w:firstLineChars="200"/>
    </w:pPr>
    <w:rPr>
      <w:rFonts w:ascii="仿宋_GB2312" w:eastAsia="仿宋_GB2312" w:hAnsiTheme="minorHAnsi" w:cstheme="minorBidi"/>
      <w:sz w:val="24"/>
    </w:rPr>
  </w:style>
  <w:style w:type="character" w:customStyle="1" w:styleId="363">
    <w:name w:val="Table Text Char1"/>
    <w:autoRedefine/>
    <w:qFormat/>
    <w:uiPriority w:val="0"/>
    <w:rPr>
      <w:rFonts w:eastAsia="宋体"/>
      <w:sz w:val="24"/>
      <w:szCs w:val="24"/>
      <w:lang w:val="en-US" w:eastAsia="zh-CN" w:bidi="ar-SA"/>
    </w:rPr>
  </w:style>
  <w:style w:type="character" w:customStyle="1" w:styleId="364">
    <w:name w:val="标题 1 Char Char"/>
    <w:autoRedefine/>
    <w:qFormat/>
    <w:uiPriority w:val="0"/>
    <w:rPr>
      <w:rFonts w:hint="eastAsia" w:ascii="宋体" w:hAnsi="宋体" w:eastAsia="宋体"/>
      <w:b/>
      <w:spacing w:val="-2"/>
      <w:sz w:val="24"/>
      <w:lang w:val="en-US" w:eastAsia="zh-CN" w:bidi="ar-SA"/>
    </w:rPr>
  </w:style>
  <w:style w:type="character" w:customStyle="1" w:styleId="365">
    <w:name w:val="正文（缩进2汉字） Char"/>
    <w:link w:val="366"/>
    <w:autoRedefine/>
    <w:qFormat/>
    <w:uiPriority w:val="0"/>
    <w:rPr>
      <w:rFonts w:ascii="宋体"/>
    </w:rPr>
  </w:style>
  <w:style w:type="paragraph" w:customStyle="1" w:styleId="366">
    <w:name w:val="正文（缩进2汉字）"/>
    <w:basedOn w:val="1"/>
    <w:link w:val="365"/>
    <w:autoRedefine/>
    <w:qFormat/>
    <w:uiPriority w:val="0"/>
    <w:pPr>
      <w:tabs>
        <w:tab w:val="left" w:pos="525"/>
      </w:tabs>
      <w:adjustRightInd/>
      <w:spacing w:before="100" w:beforeAutospacing="1" w:after="100" w:afterAutospacing="1"/>
      <w:ind w:left="120" w:leftChars="50" w:firstLine="494" w:firstLineChars="206"/>
    </w:pPr>
    <w:rPr>
      <w:rFonts w:ascii="宋体" w:hAnsiTheme="minorHAnsi" w:eastAsiaTheme="minorEastAsia" w:cstheme="minorBidi"/>
      <w:szCs w:val="22"/>
    </w:rPr>
  </w:style>
  <w:style w:type="character" w:customStyle="1" w:styleId="367">
    <w:name w:val="标书表格字体格式 Char"/>
    <w:autoRedefine/>
    <w:qFormat/>
    <w:uiPriority w:val="0"/>
    <w:rPr>
      <w:kern w:val="2"/>
      <w:sz w:val="21"/>
      <w:szCs w:val="24"/>
      <w:lang w:bidi="ar-SA"/>
    </w:rPr>
  </w:style>
  <w:style w:type="character" w:customStyle="1" w:styleId="368">
    <w:name w:val="tw4winError"/>
    <w:autoRedefine/>
    <w:qFormat/>
    <w:uiPriority w:val="0"/>
    <w:rPr>
      <w:rFonts w:ascii="Courier New" w:hAnsi="Courier New" w:cs="Courier New"/>
      <w:color w:val="00FF00"/>
      <w:sz w:val="40"/>
      <w:szCs w:val="40"/>
    </w:rPr>
  </w:style>
  <w:style w:type="character" w:customStyle="1" w:styleId="369">
    <w:name w:val="Body Text(ch) Char Char"/>
    <w:autoRedefine/>
    <w:qFormat/>
    <w:uiPriority w:val="0"/>
    <w:rPr>
      <w:rFonts w:ascii="宋体"/>
      <w:kern w:val="2"/>
      <w:sz w:val="24"/>
      <w:szCs w:val="21"/>
      <w:lang w:val="zh-CN"/>
    </w:rPr>
  </w:style>
  <w:style w:type="character" w:customStyle="1" w:styleId="370">
    <w:name w:val="正文首行缩进两字 Char"/>
    <w:autoRedefine/>
    <w:qFormat/>
    <w:uiPriority w:val="0"/>
    <w:rPr>
      <w:sz w:val="24"/>
      <w:szCs w:val="24"/>
      <w:lang w:val="en-US" w:eastAsia="zh-CN" w:bidi="ar-SA"/>
    </w:rPr>
  </w:style>
  <w:style w:type="character" w:customStyle="1" w:styleId="371">
    <w:name w:val="正文文本 Char"/>
    <w:autoRedefine/>
    <w:qFormat/>
    <w:uiPriority w:val="0"/>
    <w:rPr>
      <w:rFonts w:eastAsia="宋体"/>
      <w:kern w:val="2"/>
      <w:sz w:val="24"/>
      <w:szCs w:val="24"/>
      <w:lang w:val="en-US" w:eastAsia="zh-CN" w:bidi="ar-SA"/>
    </w:rPr>
  </w:style>
  <w:style w:type="character" w:customStyle="1" w:styleId="372">
    <w:name w:val="文档结构图 字符1"/>
    <w:autoRedefine/>
    <w:qFormat/>
    <w:uiPriority w:val="0"/>
    <w:rPr>
      <w:rFonts w:ascii="宋体" w:hAnsi="Calibri" w:eastAsia="黑体" w:cs="Arial"/>
      <w:snapToGrid w:val="0"/>
      <w:kern w:val="2"/>
      <w:sz w:val="18"/>
      <w:szCs w:val="18"/>
    </w:rPr>
  </w:style>
  <w:style w:type="character" w:customStyle="1" w:styleId="373">
    <w:name w:val="content"/>
    <w:autoRedefine/>
    <w:qFormat/>
    <w:uiPriority w:val="0"/>
  </w:style>
  <w:style w:type="character" w:customStyle="1" w:styleId="374">
    <w:name w:val="tw4winPopup"/>
    <w:autoRedefine/>
    <w:qFormat/>
    <w:uiPriority w:val="0"/>
    <w:rPr>
      <w:rFonts w:ascii="Courier New" w:hAnsi="Courier New" w:cs="Courier New"/>
      <w:color w:val="008000"/>
      <w:lang w:val="en-US" w:eastAsia="zh-CN"/>
    </w:rPr>
  </w:style>
  <w:style w:type="character" w:customStyle="1" w:styleId="375">
    <w:name w:val="param-name"/>
    <w:autoRedefine/>
    <w:qFormat/>
    <w:uiPriority w:val="99"/>
    <w:rPr>
      <w:rFonts w:ascii="Arial" w:hAnsi="Arial" w:eastAsia="黑体" w:cs="Arial"/>
      <w:snapToGrid w:val="0"/>
      <w:kern w:val="0"/>
      <w:szCs w:val="21"/>
    </w:rPr>
  </w:style>
  <w:style w:type="character" w:customStyle="1" w:styleId="376">
    <w:name w:val="标准正文格式 Char"/>
    <w:autoRedefine/>
    <w:qFormat/>
    <w:uiPriority w:val="0"/>
    <w:rPr>
      <w:rFonts w:ascii="宋体" w:eastAsia="仿宋_GB2312" w:cs="宋体"/>
      <w:color w:val="000000"/>
      <w:sz w:val="24"/>
      <w:lang w:val="en-US" w:eastAsia="zh-CN" w:bidi="ar-SA"/>
    </w:rPr>
  </w:style>
  <w:style w:type="character" w:customStyle="1" w:styleId="377">
    <w:name w:val="Char Char212"/>
    <w:autoRedefine/>
    <w:qFormat/>
    <w:uiPriority w:val="0"/>
    <w:rPr>
      <w:rFonts w:eastAsia="宋体"/>
      <w:b/>
      <w:bCs/>
      <w:kern w:val="2"/>
      <w:sz w:val="21"/>
      <w:szCs w:val="24"/>
      <w:lang w:val="en-US" w:eastAsia="zh-CN" w:bidi="ar-SA"/>
    </w:rPr>
  </w:style>
  <w:style w:type="character" w:customStyle="1" w:styleId="378">
    <w:name w:val="文档结构图 Char"/>
    <w:autoRedefine/>
    <w:qFormat/>
    <w:uiPriority w:val="0"/>
    <w:rPr>
      <w:rFonts w:eastAsia="宋体"/>
      <w:kern w:val="2"/>
      <w:sz w:val="21"/>
      <w:szCs w:val="24"/>
      <w:lang w:val="en-US" w:eastAsia="zh-CN" w:bidi="ar-SA"/>
    </w:rPr>
  </w:style>
  <w:style w:type="character" w:customStyle="1" w:styleId="379">
    <w:name w:val="zbggmain style9"/>
    <w:autoRedefine/>
    <w:qFormat/>
    <w:uiPriority w:val="0"/>
  </w:style>
  <w:style w:type="character" w:customStyle="1" w:styleId="380">
    <w:name w:val="Char Char16"/>
    <w:autoRedefine/>
    <w:qFormat/>
    <w:uiPriority w:val="6"/>
    <w:rPr>
      <w:kern w:val="1"/>
      <w:sz w:val="18"/>
      <w:szCs w:val="18"/>
    </w:rPr>
  </w:style>
  <w:style w:type="character" w:customStyle="1" w:styleId="381">
    <w:name w:val="font51"/>
    <w:autoRedefine/>
    <w:qFormat/>
    <w:uiPriority w:val="0"/>
    <w:rPr>
      <w:rFonts w:hint="eastAsia" w:ascii="仿宋" w:hAnsi="仿宋" w:eastAsia="仿宋" w:cs="仿宋"/>
      <w:color w:val="000000"/>
      <w:sz w:val="20"/>
      <w:szCs w:val="20"/>
      <w:u w:val="none"/>
    </w:rPr>
  </w:style>
  <w:style w:type="character" w:customStyle="1" w:styleId="382">
    <w:name w:val="Char Char82"/>
    <w:autoRedefine/>
    <w:qFormat/>
    <w:uiPriority w:val="0"/>
    <w:rPr>
      <w:rFonts w:eastAsia="宋体"/>
      <w:b/>
      <w:sz w:val="24"/>
      <w:lang w:val="en-GB" w:eastAsia="zh-CN"/>
    </w:rPr>
  </w:style>
  <w:style w:type="character" w:customStyle="1" w:styleId="383">
    <w:name w:val="日期 Char1"/>
    <w:autoRedefine/>
    <w:semiHidden/>
    <w:qFormat/>
    <w:uiPriority w:val="99"/>
    <w:rPr>
      <w:rFonts w:ascii="Times New Roman" w:hAnsi="Times New Roman" w:eastAsia="宋体" w:cs="Times New Roman"/>
      <w:szCs w:val="24"/>
    </w:rPr>
  </w:style>
  <w:style w:type="character" w:customStyle="1" w:styleId="384">
    <w:name w:val="Char Char33"/>
    <w:autoRedefine/>
    <w:qFormat/>
    <w:uiPriority w:val="6"/>
    <w:rPr>
      <w:rFonts w:ascii="Arial" w:hAnsi="Arial" w:eastAsia="黑体"/>
      <w:b/>
      <w:kern w:val="1"/>
      <w:sz w:val="24"/>
      <w:szCs w:val="24"/>
    </w:rPr>
  </w:style>
  <w:style w:type="character" w:customStyle="1" w:styleId="385">
    <w:name w:val="b11_01b Char"/>
    <w:link w:val="386"/>
    <w:autoRedefine/>
    <w:qFormat/>
    <w:uiPriority w:val="0"/>
    <w:rPr>
      <w:rFonts w:ascii="Verdana" w:hAnsi="Verdana"/>
      <w:b/>
      <w:bCs/>
      <w:color w:val="4A82CA"/>
      <w:sz w:val="17"/>
      <w:szCs w:val="17"/>
    </w:rPr>
  </w:style>
  <w:style w:type="paragraph" w:customStyle="1" w:styleId="386">
    <w:name w:val="b11_01b"/>
    <w:basedOn w:val="1"/>
    <w:next w:val="1"/>
    <w:link w:val="385"/>
    <w:autoRedefine/>
    <w:qFormat/>
    <w:uiPriority w:val="0"/>
    <w:pPr>
      <w:widowControl/>
      <w:adjustRightInd/>
      <w:spacing w:before="100" w:beforeAutospacing="1" w:after="100" w:afterAutospacing="1" w:line="384" w:lineRule="auto"/>
      <w:jc w:val="left"/>
    </w:pPr>
    <w:rPr>
      <w:rFonts w:ascii="Verdana" w:hAnsi="Verdana" w:eastAsiaTheme="minorEastAsia" w:cstheme="minorBidi"/>
      <w:b/>
      <w:bCs/>
      <w:color w:val="4A82CA"/>
      <w:sz w:val="17"/>
      <w:szCs w:val="17"/>
    </w:rPr>
  </w:style>
  <w:style w:type="character" w:customStyle="1" w:styleId="387">
    <w:name w:val="Char Char121"/>
    <w:autoRedefine/>
    <w:qFormat/>
    <w:uiPriority w:val="6"/>
    <w:rPr>
      <w:rFonts w:ascii="仿宋_GB2312" w:eastAsia="仿宋_GB2312"/>
      <w:b/>
      <w:bCs/>
      <w:kern w:val="2"/>
      <w:sz w:val="24"/>
      <w:szCs w:val="24"/>
      <w:lang w:val="zh-CN" w:eastAsia="zh-CN" w:bidi="ar-SA"/>
    </w:rPr>
  </w:style>
  <w:style w:type="character" w:customStyle="1" w:styleId="388">
    <w:name w:val="Footer-Even Char"/>
    <w:autoRedefine/>
    <w:qFormat/>
    <w:uiPriority w:val="0"/>
    <w:rPr>
      <w:rFonts w:eastAsia="宋体"/>
      <w:kern w:val="2"/>
      <w:sz w:val="18"/>
      <w:lang w:val="en-US" w:eastAsia="zh-CN" w:bidi="ar-SA"/>
    </w:rPr>
  </w:style>
  <w:style w:type="character" w:customStyle="1" w:styleId="389">
    <w:name w:val="页脚 字符2"/>
    <w:autoRedefine/>
    <w:qFormat/>
    <w:locked/>
    <w:uiPriority w:val="99"/>
    <w:rPr>
      <w:kern w:val="2"/>
      <w:sz w:val="18"/>
      <w:szCs w:val="18"/>
    </w:rPr>
  </w:style>
  <w:style w:type="character" w:customStyle="1" w:styleId="390">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91">
    <w:name w:val="Char Char61"/>
    <w:autoRedefine/>
    <w:qFormat/>
    <w:uiPriority w:val="6"/>
    <w:rPr>
      <w:rFonts w:eastAsia="宋体"/>
      <w:kern w:val="2"/>
      <w:sz w:val="21"/>
      <w:szCs w:val="24"/>
      <w:lang w:val="en-US" w:eastAsia="zh-CN" w:bidi="ar-SA"/>
    </w:rPr>
  </w:style>
  <w:style w:type="character" w:customStyle="1" w:styleId="392">
    <w:name w:val="正文文字缩进 2 Char Char"/>
    <w:autoRedefine/>
    <w:qFormat/>
    <w:uiPriority w:val="0"/>
    <w:rPr>
      <w:rFonts w:ascii="宋体"/>
      <w:sz w:val="28"/>
    </w:rPr>
  </w:style>
  <w:style w:type="character" w:customStyle="1" w:styleId="393">
    <w:name w:val="f141"/>
    <w:autoRedefine/>
    <w:qFormat/>
    <w:uiPriority w:val="0"/>
    <w:rPr>
      <w:rFonts w:ascii="Tahoma" w:hAnsi="Tahoma" w:eastAsia="宋体"/>
      <w:b/>
      <w:kern w:val="2"/>
      <w:sz w:val="21"/>
      <w:szCs w:val="21"/>
      <w:lang w:val="en-US" w:eastAsia="zh-CN" w:bidi="ar-SA"/>
    </w:rPr>
  </w:style>
  <w:style w:type="character" w:customStyle="1" w:styleId="394">
    <w:name w:val="段落 Char Char"/>
    <w:link w:val="395"/>
    <w:autoRedefine/>
    <w:qFormat/>
    <w:uiPriority w:val="0"/>
    <w:rPr>
      <w:rFonts w:ascii="宋体" w:hAnsi="宋体"/>
      <w:sz w:val="24"/>
    </w:rPr>
  </w:style>
  <w:style w:type="paragraph" w:customStyle="1" w:styleId="395">
    <w:name w:val="段落"/>
    <w:basedOn w:val="1"/>
    <w:link w:val="394"/>
    <w:autoRedefine/>
    <w:qFormat/>
    <w:uiPriority w:val="0"/>
    <w:pPr>
      <w:adjustRightInd/>
      <w:spacing w:line="360" w:lineRule="auto"/>
      <w:ind w:firstLine="480" w:firstLineChars="200"/>
    </w:pPr>
    <w:rPr>
      <w:rFonts w:ascii="宋体" w:hAnsi="宋体" w:eastAsiaTheme="minorEastAsia" w:cstheme="minorBidi"/>
      <w:sz w:val="24"/>
      <w:szCs w:val="22"/>
    </w:rPr>
  </w:style>
  <w:style w:type="character" w:customStyle="1" w:styleId="396">
    <w:name w:val="标题 3 Char2"/>
    <w:autoRedefine/>
    <w:qFormat/>
    <w:uiPriority w:val="0"/>
    <w:rPr>
      <w:rFonts w:eastAsia="宋体"/>
      <w:b/>
      <w:bCs/>
      <w:kern w:val="2"/>
      <w:sz w:val="32"/>
      <w:szCs w:val="32"/>
      <w:lang w:val="en-US" w:eastAsia="zh-CN" w:bidi="ar-SA"/>
    </w:rPr>
  </w:style>
  <w:style w:type="character" w:customStyle="1" w:styleId="397">
    <w:name w:val="apple-converted-space"/>
    <w:autoRedefine/>
    <w:qFormat/>
    <w:uiPriority w:val="0"/>
  </w:style>
  <w:style w:type="character" w:customStyle="1" w:styleId="398">
    <w:name w:val="页眉 字符2"/>
    <w:autoRedefine/>
    <w:qFormat/>
    <w:uiPriority w:val="99"/>
    <w:rPr>
      <w:kern w:val="2"/>
      <w:sz w:val="18"/>
      <w:szCs w:val="18"/>
    </w:rPr>
  </w:style>
  <w:style w:type="character" w:customStyle="1" w:styleId="399">
    <w:name w:val="Char Char9"/>
    <w:autoRedefine/>
    <w:qFormat/>
    <w:uiPriority w:val="0"/>
    <w:rPr>
      <w:rFonts w:eastAsia="宋体"/>
      <w:kern w:val="2"/>
      <w:sz w:val="18"/>
      <w:szCs w:val="18"/>
      <w:lang w:val="en-US" w:eastAsia="zh-CN" w:bidi="ar-SA"/>
    </w:rPr>
  </w:style>
  <w:style w:type="character" w:customStyle="1" w:styleId="400">
    <w:name w:val="Char Char41"/>
    <w:autoRedefine/>
    <w:qFormat/>
    <w:uiPriority w:val="0"/>
    <w:rPr>
      <w:rFonts w:eastAsia="宋体"/>
      <w:b/>
      <w:sz w:val="24"/>
      <w:lang w:val="en-GB" w:eastAsia="zh-CN" w:bidi="ar-SA"/>
    </w:rPr>
  </w:style>
  <w:style w:type="character" w:customStyle="1" w:styleId="401">
    <w:name w:val="large1"/>
    <w:autoRedefine/>
    <w:qFormat/>
    <w:uiPriority w:val="0"/>
    <w:rPr>
      <w:rFonts w:hint="eastAsia" w:ascii="宋体" w:hAnsi="宋体" w:eastAsia="宋体"/>
      <w:sz w:val="21"/>
      <w:szCs w:val="21"/>
    </w:rPr>
  </w:style>
  <w:style w:type="character" w:customStyle="1" w:styleId="402">
    <w:name w:val="正文段 Char"/>
    <w:link w:val="403"/>
    <w:autoRedefine/>
    <w:qFormat/>
    <w:uiPriority w:val="0"/>
    <w:rPr>
      <w:sz w:val="24"/>
    </w:rPr>
  </w:style>
  <w:style w:type="paragraph" w:customStyle="1" w:styleId="403">
    <w:name w:val="正文段"/>
    <w:basedOn w:val="1"/>
    <w:link w:val="402"/>
    <w:autoRedefine/>
    <w:qFormat/>
    <w:uiPriority w:val="0"/>
    <w:pPr>
      <w:widowControl/>
      <w:snapToGrid w:val="0"/>
      <w:spacing w:afterLines="50"/>
      <w:ind w:firstLine="200" w:firstLineChars="200"/>
    </w:pPr>
    <w:rPr>
      <w:rFonts w:asciiTheme="minorHAnsi" w:hAnsiTheme="minorHAnsi" w:eastAsiaTheme="minorEastAsia" w:cstheme="minorBidi"/>
      <w:sz w:val="24"/>
      <w:szCs w:val="22"/>
    </w:rPr>
  </w:style>
  <w:style w:type="character" w:customStyle="1" w:styleId="404">
    <w:name w:val="Char Char13"/>
    <w:autoRedefine/>
    <w:qFormat/>
    <w:uiPriority w:val="6"/>
    <w:rPr>
      <w:rFonts w:ascii="宋体" w:hAnsi="宋体"/>
      <w:kern w:val="1"/>
      <w:sz w:val="21"/>
      <w:szCs w:val="24"/>
    </w:rPr>
  </w:style>
  <w:style w:type="character" w:customStyle="1" w:styleId="405">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6">
    <w:name w:val="冯广丽 Char"/>
    <w:link w:val="407"/>
    <w:autoRedefine/>
    <w:qFormat/>
    <w:uiPriority w:val="0"/>
    <w:rPr>
      <w:rFonts w:ascii="宋体" w:hAnsi="宋体"/>
      <w:sz w:val="24"/>
    </w:rPr>
  </w:style>
  <w:style w:type="paragraph" w:customStyle="1" w:styleId="407">
    <w:name w:val="冯广丽"/>
    <w:basedOn w:val="1"/>
    <w:link w:val="406"/>
    <w:autoRedefine/>
    <w:qFormat/>
    <w:uiPriority w:val="0"/>
    <w:pPr>
      <w:adjustRightInd/>
      <w:spacing w:line="360" w:lineRule="auto"/>
      <w:ind w:firstLine="480" w:firstLineChars="200"/>
    </w:pPr>
    <w:rPr>
      <w:rFonts w:ascii="宋体" w:hAnsi="宋体" w:eastAsiaTheme="minorEastAsia" w:cstheme="minorBidi"/>
      <w:sz w:val="24"/>
      <w:szCs w:val="22"/>
    </w:rPr>
  </w:style>
  <w:style w:type="character" w:customStyle="1" w:styleId="408">
    <w:name w:val="Char Char161"/>
    <w:autoRedefine/>
    <w:qFormat/>
    <w:uiPriority w:val="0"/>
    <w:rPr>
      <w:rFonts w:eastAsia="宋体"/>
      <w:b/>
      <w:kern w:val="2"/>
      <w:sz w:val="32"/>
      <w:lang w:val="en-US" w:eastAsia="zh-CN"/>
    </w:rPr>
  </w:style>
  <w:style w:type="character" w:customStyle="1" w:styleId="409">
    <w:name w:val="javascript"/>
    <w:autoRedefine/>
    <w:qFormat/>
    <w:uiPriority w:val="0"/>
  </w:style>
  <w:style w:type="character" w:customStyle="1" w:styleId="410">
    <w:name w:val="图名 Char"/>
    <w:autoRedefine/>
    <w:qFormat/>
    <w:uiPriority w:val="0"/>
    <w:rPr>
      <w:rFonts w:ascii="Arial" w:hAnsi="Arial" w:eastAsia="黑体"/>
      <w:kern w:val="2"/>
      <w:sz w:val="24"/>
      <w:szCs w:val="24"/>
      <w:lang w:val="en-US" w:eastAsia="zh-CN" w:bidi="ar-SA"/>
    </w:rPr>
  </w:style>
  <w:style w:type="character" w:customStyle="1" w:styleId="411">
    <w:name w:val="Used by Word for text of Help footnotes Char Char"/>
    <w:autoRedefine/>
    <w:qFormat/>
    <w:uiPriority w:val="0"/>
    <w:rPr>
      <w:rFonts w:ascii="Times New Roman" w:hAnsi="Times New Roman" w:eastAsia="宋体" w:cs="Times New Roman"/>
      <w:sz w:val="20"/>
      <w:szCs w:val="20"/>
    </w:rPr>
  </w:style>
  <w:style w:type="character" w:customStyle="1" w:styleId="412">
    <w:name w:val="编号，小四 Char"/>
    <w:link w:val="413"/>
    <w:autoRedefine/>
    <w:qFormat/>
    <w:uiPriority w:val="0"/>
    <w:rPr>
      <w:rFonts w:ascii="Arial" w:hAnsi="Arial"/>
      <w:sz w:val="24"/>
    </w:rPr>
  </w:style>
  <w:style w:type="paragraph" w:customStyle="1" w:styleId="413">
    <w:name w:val="编号，小四"/>
    <w:basedOn w:val="1"/>
    <w:link w:val="412"/>
    <w:autoRedefine/>
    <w:qFormat/>
    <w:uiPriority w:val="0"/>
    <w:pPr>
      <w:tabs>
        <w:tab w:val="left" w:pos="432"/>
      </w:tabs>
      <w:adjustRightInd/>
      <w:spacing w:line="360" w:lineRule="auto"/>
      <w:ind w:left="432" w:hanging="432"/>
    </w:pPr>
    <w:rPr>
      <w:rFonts w:ascii="Arial" w:hAnsi="Arial" w:eastAsiaTheme="minorEastAsia" w:cstheme="minorBidi"/>
      <w:sz w:val="24"/>
      <w:szCs w:val="22"/>
    </w:rPr>
  </w:style>
  <w:style w:type="character" w:customStyle="1" w:styleId="414">
    <w:name w:val="Font Style82"/>
    <w:autoRedefine/>
    <w:qFormat/>
    <w:uiPriority w:val="99"/>
    <w:rPr>
      <w:rFonts w:ascii="宋体" w:eastAsia="宋体" w:cs="宋体"/>
      <w:color w:val="000000"/>
      <w:sz w:val="14"/>
      <w:szCs w:val="14"/>
    </w:rPr>
  </w:style>
  <w:style w:type="character" w:customStyle="1" w:styleId="415">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6">
    <w:name w:val="未用 Char"/>
    <w:autoRedefine/>
    <w:qFormat/>
    <w:uiPriority w:val="0"/>
    <w:rPr>
      <w:rFonts w:ascii="Arial" w:hAnsi="Arial" w:eastAsia="黑体"/>
      <w:kern w:val="2"/>
      <w:sz w:val="21"/>
      <w:szCs w:val="21"/>
      <w:lang w:val="en-US" w:eastAsia="zh-CN" w:bidi="ar-SA"/>
    </w:rPr>
  </w:style>
  <w:style w:type="character" w:customStyle="1" w:styleId="417">
    <w:name w:val="myp1111"/>
    <w:autoRedefine/>
    <w:qFormat/>
    <w:uiPriority w:val="0"/>
    <w:rPr>
      <w:rFonts w:hint="default" w:ascii="ˎ̥" w:hAnsi="ˎ̥"/>
      <w:color w:val="000000"/>
      <w:sz w:val="20"/>
      <w:szCs w:val="20"/>
      <w:u w:val="none"/>
    </w:rPr>
  </w:style>
  <w:style w:type="character" w:customStyle="1" w:styleId="418">
    <w:name w:val="样式 标题 4h4H4Fab-4T5Ref Heading 1rh1Heading sqlsect 1.2.3.... Char"/>
    <w:link w:val="321"/>
    <w:autoRedefine/>
    <w:qFormat/>
    <w:uiPriority w:val="0"/>
    <w:rPr>
      <w:rFonts w:ascii="微软雅黑" w:hAnsi="微软雅黑" w:eastAsia="微软雅黑" w:cs="Times New Roman"/>
      <w:b/>
      <w:bCs/>
      <w:sz w:val="24"/>
      <w:szCs w:val="28"/>
      <w:lang w:val="zh-CN"/>
    </w:rPr>
  </w:style>
  <w:style w:type="character" w:customStyle="1" w:styleId="419">
    <w:name w:val="h Char Char"/>
    <w:autoRedefine/>
    <w:qFormat/>
    <w:uiPriority w:val="0"/>
    <w:rPr>
      <w:rFonts w:eastAsia="宋体"/>
      <w:kern w:val="2"/>
      <w:sz w:val="18"/>
      <w:lang w:val="en-US" w:eastAsia="zh-CN" w:bidi="ar-SA"/>
    </w:rPr>
  </w:style>
  <w:style w:type="character" w:customStyle="1" w:styleId="420">
    <w:name w:val="仿宋正文 Char"/>
    <w:link w:val="421"/>
    <w:autoRedefine/>
    <w:qFormat/>
    <w:uiPriority w:val="0"/>
    <w:rPr>
      <w:rFonts w:ascii="仿宋_GB2312" w:eastAsia="仿宋_GB2312"/>
      <w:sz w:val="24"/>
    </w:rPr>
  </w:style>
  <w:style w:type="paragraph" w:customStyle="1" w:styleId="421">
    <w:name w:val="仿宋正文"/>
    <w:basedOn w:val="1"/>
    <w:link w:val="420"/>
    <w:autoRedefine/>
    <w:qFormat/>
    <w:uiPriority w:val="0"/>
    <w:pPr>
      <w:adjustRightInd/>
      <w:spacing w:line="360" w:lineRule="auto"/>
      <w:ind w:firstLine="480" w:firstLineChars="200"/>
    </w:pPr>
    <w:rPr>
      <w:rFonts w:ascii="仿宋_GB2312" w:eastAsia="仿宋_GB2312" w:hAnsiTheme="minorHAnsi" w:cstheme="minorBidi"/>
      <w:sz w:val="24"/>
      <w:szCs w:val="22"/>
    </w:rPr>
  </w:style>
  <w:style w:type="character" w:customStyle="1" w:styleId="422">
    <w:name w:val="正文首行缩进 Char Char Char Char Char Char"/>
    <w:autoRedefine/>
    <w:qFormat/>
    <w:uiPriority w:val="0"/>
    <w:rPr>
      <w:rFonts w:ascii="宋体" w:eastAsia="宋体"/>
      <w:kern w:val="2"/>
      <w:sz w:val="24"/>
      <w:lang w:val="zh-CN" w:bidi="ar-SA"/>
    </w:rPr>
  </w:style>
  <w:style w:type="character" w:customStyle="1" w:styleId="423">
    <w:name w:val="样式 宋体"/>
    <w:autoRedefine/>
    <w:qFormat/>
    <w:uiPriority w:val="0"/>
    <w:rPr>
      <w:rFonts w:ascii="宋体" w:hAnsi="宋体"/>
      <w:sz w:val="24"/>
    </w:rPr>
  </w:style>
  <w:style w:type="character" w:customStyle="1" w:styleId="424">
    <w:name w:val="tw4winJump"/>
    <w:autoRedefine/>
    <w:qFormat/>
    <w:uiPriority w:val="0"/>
    <w:rPr>
      <w:rFonts w:ascii="Courier New" w:hAnsi="Courier New" w:cs="Courier New"/>
      <w:color w:val="008080"/>
      <w:lang w:val="en-US" w:eastAsia="zh-CN"/>
    </w:rPr>
  </w:style>
  <w:style w:type="character" w:customStyle="1" w:styleId="425">
    <w:name w:val="style36"/>
    <w:basedOn w:val="70"/>
    <w:autoRedefine/>
    <w:qFormat/>
    <w:uiPriority w:val="0"/>
    <w:rPr>
      <w:rFonts w:ascii="Arial" w:hAnsi="Arial" w:eastAsia="黑体" w:cs="Arial"/>
      <w:snapToGrid w:val="0"/>
      <w:kern w:val="0"/>
      <w:szCs w:val="21"/>
    </w:rPr>
  </w:style>
  <w:style w:type="character" w:customStyle="1" w:styleId="426">
    <w:name w:val="pt9"/>
    <w:autoRedefine/>
    <w:qFormat/>
    <w:uiPriority w:val="0"/>
    <w:rPr>
      <w:rFonts w:ascii="仿宋_GB2312" w:eastAsia="微软雅黑"/>
      <w:b/>
      <w:kern w:val="2"/>
      <w:sz w:val="32"/>
      <w:szCs w:val="32"/>
      <w:lang w:val="en-US" w:eastAsia="zh-CN" w:bidi="ar-SA"/>
    </w:rPr>
  </w:style>
  <w:style w:type="character" w:customStyle="1" w:styleId="427">
    <w:name w:val="DO_NOT_TRANSLATE"/>
    <w:autoRedefine/>
    <w:qFormat/>
    <w:uiPriority w:val="0"/>
    <w:rPr>
      <w:rFonts w:ascii="Courier New" w:hAnsi="Courier New" w:cs="Courier New"/>
      <w:color w:val="800000"/>
      <w:lang w:val="en-US" w:eastAsia="zh-CN"/>
    </w:rPr>
  </w:style>
  <w:style w:type="character" w:customStyle="1" w:styleId="428">
    <w:name w:val="标书1 Char1"/>
    <w:autoRedefine/>
    <w:qFormat/>
    <w:uiPriority w:val="0"/>
    <w:rPr>
      <w:rFonts w:eastAsia="宋体"/>
      <w:b/>
      <w:bCs/>
      <w:kern w:val="44"/>
      <w:sz w:val="44"/>
      <w:szCs w:val="44"/>
      <w:lang w:val="en-US" w:eastAsia="zh-CN" w:bidi="ar-SA"/>
    </w:rPr>
  </w:style>
  <w:style w:type="character" w:customStyle="1" w:styleId="429">
    <w:name w:val="正文2 Char"/>
    <w:autoRedefine/>
    <w:qFormat/>
    <w:uiPriority w:val="0"/>
    <w:rPr>
      <w:rFonts w:eastAsia="宋体"/>
      <w:kern w:val="2"/>
      <w:sz w:val="24"/>
      <w:lang w:val="en-US" w:eastAsia="zh-CN" w:bidi="ar-SA"/>
    </w:rPr>
  </w:style>
  <w:style w:type="character" w:customStyle="1" w:styleId="430">
    <w:name w:val="Char Char21"/>
    <w:autoRedefine/>
    <w:qFormat/>
    <w:uiPriority w:val="6"/>
    <w:rPr>
      <w:rFonts w:ascii="宋体" w:hAnsi="宋体"/>
      <w:kern w:val="1"/>
      <w:sz w:val="24"/>
      <w:szCs w:val="21"/>
      <w:lang w:val="zh-CN"/>
    </w:rPr>
  </w:style>
  <w:style w:type="character" w:customStyle="1" w:styleId="431">
    <w:name w:val="样式 正文缩进 + 首行缩进:  2 字符 Char Char"/>
    <w:link w:val="432"/>
    <w:autoRedefine/>
    <w:qFormat/>
    <w:uiPriority w:val="0"/>
    <w:rPr>
      <w:rFonts w:cs="宋体"/>
      <w:sz w:val="24"/>
    </w:rPr>
  </w:style>
  <w:style w:type="paragraph" w:customStyle="1" w:styleId="432">
    <w:name w:val="样式 正文缩进 + 首行缩进:  2 字符"/>
    <w:basedOn w:val="5"/>
    <w:link w:val="431"/>
    <w:autoRedefine/>
    <w:qFormat/>
    <w:uiPriority w:val="0"/>
    <w:pPr>
      <w:widowControl w:val="0"/>
      <w:adjustRightInd/>
      <w:snapToGrid/>
      <w:spacing w:line="360" w:lineRule="auto"/>
      <w:ind w:firstLine="200" w:firstLineChars="200"/>
    </w:pPr>
    <w:rPr>
      <w:rFonts w:cs="宋体" w:asciiTheme="minorHAnsi" w:hAnsiTheme="minorHAnsi" w:eastAsiaTheme="minorEastAsia"/>
      <w:snapToGrid/>
      <w:color w:val="auto"/>
      <w:kern w:val="2"/>
      <w:sz w:val="24"/>
      <w:szCs w:val="22"/>
    </w:rPr>
  </w:style>
  <w:style w:type="character" w:customStyle="1" w:styleId="433">
    <w:name w:val="gray6"/>
    <w:basedOn w:val="70"/>
    <w:autoRedefine/>
    <w:qFormat/>
    <w:uiPriority w:val="0"/>
    <w:rPr>
      <w:rFonts w:ascii="Arial" w:hAnsi="Arial" w:eastAsia="黑体" w:cs="Arial"/>
      <w:snapToGrid w:val="0"/>
      <w:kern w:val="0"/>
      <w:szCs w:val="21"/>
    </w:rPr>
  </w:style>
  <w:style w:type="character" w:customStyle="1" w:styleId="434">
    <w:name w:val="hui"/>
    <w:basedOn w:val="70"/>
    <w:autoRedefine/>
    <w:qFormat/>
    <w:uiPriority w:val="0"/>
    <w:rPr>
      <w:rFonts w:ascii="Arial" w:hAnsi="Arial" w:eastAsia="黑体" w:cs="Arial"/>
      <w:snapToGrid w:val="0"/>
      <w:kern w:val="0"/>
      <w:szCs w:val="21"/>
    </w:rPr>
  </w:style>
  <w:style w:type="character" w:customStyle="1" w:styleId="435">
    <w:name w:val="哈哈正文 Char Char"/>
    <w:autoRedefine/>
    <w:qFormat/>
    <w:uiPriority w:val="0"/>
    <w:rPr>
      <w:rFonts w:ascii="宋体" w:hAnsi="宋体" w:eastAsia="宋体" w:cs="宋体"/>
      <w:kern w:val="2"/>
      <w:sz w:val="24"/>
      <w:lang w:val="en-US" w:eastAsia="zh-CN" w:bidi="ar-SA"/>
    </w:rPr>
  </w:style>
  <w:style w:type="paragraph" w:customStyle="1" w:styleId="436">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7">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8">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9">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40">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1">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2">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3">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4">
    <w:name w:val="正文 内标 序号标"/>
    <w:basedOn w:val="445"/>
    <w:autoRedefine/>
    <w:qFormat/>
    <w:uiPriority w:val="0"/>
    <w:pPr>
      <w:tabs>
        <w:tab w:val="left" w:pos="0"/>
      </w:tabs>
      <w:adjustRightInd/>
      <w:spacing w:before="0"/>
      <w:ind w:firstLine="482"/>
    </w:pPr>
    <w:rPr>
      <w:rFonts w:ascii="微软雅黑" w:hAnsi="微软雅黑"/>
      <w:sz w:val="24"/>
      <w:szCs w:val="24"/>
    </w:rPr>
  </w:style>
  <w:style w:type="paragraph" w:customStyle="1" w:styleId="445">
    <w:name w:val="My正文"/>
    <w:basedOn w:val="1"/>
    <w:autoRedefine/>
    <w:qFormat/>
    <w:uiPriority w:val="0"/>
    <w:pPr>
      <w:spacing w:before="120" w:line="360" w:lineRule="auto"/>
      <w:ind w:firstLine="567"/>
    </w:pPr>
    <w:rPr>
      <w:rFonts w:ascii="Arial" w:hAnsi="Arial"/>
      <w:sz w:val="20"/>
      <w:szCs w:val="20"/>
    </w:rPr>
  </w:style>
  <w:style w:type="paragraph" w:customStyle="1" w:styleId="446">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7">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8">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9">
    <w:name w:val="修订2"/>
    <w:autoRedefine/>
    <w:qFormat/>
    <w:uiPriority w:val="0"/>
    <w:rPr>
      <w:rFonts w:ascii="Times New Roman" w:hAnsi="Times New Roman" w:eastAsia="宋体" w:cs="Times New Roman"/>
      <w:kern w:val="2"/>
      <w:sz w:val="21"/>
      <w:lang w:val="en-US" w:eastAsia="zh-CN" w:bidi="ar-SA"/>
    </w:rPr>
  </w:style>
  <w:style w:type="paragraph" w:customStyle="1" w:styleId="450">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1">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2">
    <w:name w:val="文章标题"/>
    <w:next w:val="453"/>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3">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4">
    <w:name w:val="Char1 Char Char Char5"/>
    <w:basedOn w:val="1"/>
    <w:autoRedefine/>
    <w:qFormat/>
    <w:uiPriority w:val="0"/>
    <w:pPr>
      <w:adjustRightInd/>
      <w:ind w:firstLine="200" w:firstLineChars="200"/>
    </w:pPr>
    <w:rPr>
      <w:rFonts w:ascii="Tahoma" w:hAnsi="Tahoma"/>
      <w:sz w:val="24"/>
      <w:szCs w:val="20"/>
    </w:rPr>
  </w:style>
  <w:style w:type="paragraph" w:customStyle="1" w:styleId="455">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6">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7">
    <w:name w:val="Char Char Char Char Char Char Char Char"/>
    <w:basedOn w:val="1"/>
    <w:autoRedefine/>
    <w:qFormat/>
    <w:uiPriority w:val="0"/>
    <w:pPr>
      <w:tabs>
        <w:tab w:val="left" w:pos="360"/>
      </w:tabs>
    </w:pPr>
    <w:rPr>
      <w:sz w:val="24"/>
      <w:szCs w:val="20"/>
    </w:rPr>
  </w:style>
  <w:style w:type="paragraph" w:customStyle="1" w:styleId="458">
    <w:name w:val="Char Char11 Char Char Char"/>
    <w:basedOn w:val="1"/>
    <w:autoRedefine/>
    <w:qFormat/>
    <w:uiPriority w:val="0"/>
    <w:pPr>
      <w:spacing w:line="360" w:lineRule="auto"/>
    </w:pPr>
    <w:rPr>
      <w:szCs w:val="20"/>
    </w:rPr>
  </w:style>
  <w:style w:type="paragraph" w:customStyle="1" w:styleId="459">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0">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1">
    <w:name w:val="样式3"/>
    <w:basedOn w:val="462"/>
    <w:autoRedefine/>
    <w:qFormat/>
    <w:uiPriority w:val="0"/>
    <w:pPr>
      <w:tabs>
        <w:tab w:val="left" w:pos="2790"/>
        <w:tab w:val="left" w:pos="4230"/>
      </w:tabs>
      <w:spacing w:beforeLines="100"/>
      <w:jc w:val="left"/>
    </w:pPr>
  </w:style>
  <w:style w:type="paragraph" w:customStyle="1" w:styleId="462">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3">
    <w:name w:val="Char Char1 Char Char1 Char Char1"/>
    <w:basedOn w:val="1"/>
    <w:autoRedefine/>
    <w:qFormat/>
    <w:uiPriority w:val="0"/>
    <w:pPr>
      <w:tabs>
        <w:tab w:val="left" w:pos="840"/>
      </w:tabs>
      <w:ind w:left="840" w:hanging="420"/>
    </w:pPr>
    <w:rPr>
      <w:rFonts w:ascii="Tahoma" w:hAnsi="Tahoma"/>
      <w:sz w:val="24"/>
    </w:rPr>
  </w:style>
  <w:style w:type="paragraph" w:customStyle="1" w:styleId="464">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5">
    <w:name w:val="标书标题2"/>
    <w:basedOn w:val="3"/>
    <w:autoRedefine/>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6">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7">
    <w:name w:val="正文21"/>
    <w:basedOn w:val="1"/>
    <w:autoRedefine/>
    <w:qFormat/>
    <w:uiPriority w:val="0"/>
    <w:pPr>
      <w:adjustRightInd/>
      <w:spacing w:before="156" w:line="360" w:lineRule="auto"/>
      <w:ind w:firstLine="510" w:firstLineChars="200"/>
    </w:pPr>
    <w:rPr>
      <w:sz w:val="24"/>
      <w:szCs w:val="20"/>
    </w:rPr>
  </w:style>
  <w:style w:type="paragraph" w:customStyle="1" w:styleId="468">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9">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0">
    <w:name w:val="Char1"/>
    <w:basedOn w:val="1"/>
    <w:autoRedefine/>
    <w:qFormat/>
    <w:uiPriority w:val="0"/>
    <w:rPr>
      <w:rFonts w:ascii="仿宋_GB2312" w:eastAsia="仿宋_GB2312"/>
      <w:b/>
      <w:sz w:val="32"/>
      <w:szCs w:val="32"/>
    </w:rPr>
  </w:style>
  <w:style w:type="paragraph" w:customStyle="1" w:styleId="471">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2">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3">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4">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5">
    <w:name w:val="6级标题"/>
    <w:basedOn w:val="476"/>
    <w:autoRedefine/>
    <w:qFormat/>
    <w:uiPriority w:val="0"/>
    <w:pPr>
      <w:keepNext/>
      <w:tabs>
        <w:tab w:val="left" w:pos="360"/>
      </w:tabs>
      <w:outlineLvl w:val="5"/>
    </w:pPr>
  </w:style>
  <w:style w:type="paragraph" w:customStyle="1" w:styleId="476">
    <w:name w:val="5级标题"/>
    <w:basedOn w:val="477"/>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7">
    <w:name w:val="4级标题"/>
    <w:basedOn w:val="279"/>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9">
    <w:name w:val="Char2 Char Char"/>
    <w:basedOn w:val="1"/>
    <w:autoRedefine/>
    <w:qFormat/>
    <w:uiPriority w:val="0"/>
    <w:pPr>
      <w:adjustRightInd/>
    </w:pPr>
    <w:rPr>
      <w:rFonts w:ascii="Tahoma" w:hAnsi="Tahoma"/>
      <w:sz w:val="24"/>
      <w:szCs w:val="20"/>
    </w:rPr>
  </w:style>
  <w:style w:type="paragraph" w:customStyle="1" w:styleId="480">
    <w:name w:val="_Style 11"/>
    <w:basedOn w:val="1"/>
    <w:autoRedefine/>
    <w:qFormat/>
    <w:uiPriority w:val="34"/>
    <w:pPr>
      <w:adjustRightInd/>
      <w:ind w:firstLine="420" w:firstLineChars="200"/>
    </w:pPr>
    <w:rPr>
      <w:rFonts w:eastAsia="仿宋_GB2312"/>
      <w:sz w:val="28"/>
    </w:rPr>
  </w:style>
  <w:style w:type="paragraph" w:customStyle="1" w:styleId="481">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2">
    <w:name w:val="Char Char Char"/>
    <w:basedOn w:val="1"/>
    <w:autoRedefine/>
    <w:qFormat/>
    <w:uiPriority w:val="0"/>
    <w:rPr>
      <w:rFonts w:ascii="Tahoma" w:hAnsi="Tahoma"/>
      <w:sz w:val="24"/>
      <w:szCs w:val="20"/>
    </w:rPr>
  </w:style>
  <w:style w:type="paragraph" w:customStyle="1" w:styleId="483">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4">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5">
    <w:name w:val="No Spacing"/>
    <w:basedOn w:val="1"/>
    <w:link w:val="934"/>
    <w:autoRedefine/>
    <w:qFormat/>
    <w:uiPriority w:val="99"/>
    <w:rPr>
      <w:szCs w:val="22"/>
    </w:rPr>
  </w:style>
  <w:style w:type="paragraph" w:customStyle="1" w:styleId="486">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7">
    <w:name w:val="Char Char Char Char Char Char Char Char Char Char Char Char1 Char1"/>
    <w:basedOn w:val="1"/>
    <w:autoRedefine/>
    <w:qFormat/>
    <w:uiPriority w:val="6"/>
    <w:rPr>
      <w:rFonts w:ascii="Tahoma" w:hAnsi="Tahoma" w:cs="仿宋_GB2312"/>
      <w:sz w:val="24"/>
      <w:szCs w:val="20"/>
    </w:rPr>
  </w:style>
  <w:style w:type="paragraph" w:customStyle="1" w:styleId="488">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9">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0">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1">
    <w:name w:val="MM Topic 2"/>
    <w:basedOn w:val="3"/>
    <w:autoRedefine/>
    <w:qFormat/>
    <w:uiPriority w:val="0"/>
    <w:pPr>
      <w:tabs>
        <w:tab w:val="left" w:pos="1260"/>
      </w:tabs>
      <w:ind w:left="1260" w:hanging="420"/>
    </w:pPr>
    <w:rPr>
      <w:rFonts w:ascii="Arial" w:hAnsi="Arial" w:eastAsia="黑体"/>
      <w:lang w:val="en-US"/>
    </w:rPr>
  </w:style>
  <w:style w:type="paragraph" w:customStyle="1" w:styleId="492">
    <w:name w:val="五级无标题条"/>
    <w:basedOn w:val="1"/>
    <w:autoRedefine/>
    <w:qFormat/>
    <w:uiPriority w:val="0"/>
    <w:pPr>
      <w:adjustRightInd/>
    </w:pPr>
  </w:style>
  <w:style w:type="paragraph" w:customStyle="1" w:styleId="493">
    <w:name w:val="Char5"/>
    <w:basedOn w:val="1"/>
    <w:autoRedefine/>
    <w:qFormat/>
    <w:uiPriority w:val="0"/>
    <w:rPr>
      <w:rFonts w:ascii="仿宋_GB2312" w:eastAsia="仿宋_GB2312"/>
      <w:b/>
      <w:sz w:val="32"/>
      <w:szCs w:val="32"/>
    </w:rPr>
  </w:style>
  <w:style w:type="paragraph" w:customStyle="1" w:styleId="494">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5">
    <w:name w:val="彩色列表 - 强调文字颜色 12"/>
    <w:basedOn w:val="1"/>
    <w:autoRedefine/>
    <w:qFormat/>
    <w:uiPriority w:val="0"/>
    <w:pPr>
      <w:adjustRightInd/>
      <w:ind w:firstLine="420" w:firstLineChars="200"/>
    </w:pPr>
    <w:rPr>
      <w:rFonts w:ascii="Calibri" w:hAnsi="Calibri"/>
      <w:szCs w:val="22"/>
    </w:rPr>
  </w:style>
  <w:style w:type="paragraph" w:customStyle="1" w:styleId="496">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7">
    <w:name w:val="Char2"/>
    <w:basedOn w:val="1"/>
    <w:autoRedefine/>
    <w:qFormat/>
    <w:uiPriority w:val="0"/>
    <w:rPr>
      <w:rFonts w:ascii="仿宋_GB2312" w:eastAsia="仿宋_GB2312"/>
      <w:b/>
      <w:sz w:val="32"/>
      <w:szCs w:val="32"/>
    </w:rPr>
  </w:style>
  <w:style w:type="paragraph" w:customStyle="1" w:styleId="498">
    <w:name w:val="数字标题3"/>
    <w:basedOn w:val="4"/>
    <w:next w:val="1"/>
    <w:autoRedefine/>
    <w:qFormat/>
    <w:uiPriority w:val="0"/>
    <w:pPr>
      <w:spacing w:line="240" w:lineRule="auto"/>
    </w:pPr>
    <w:rPr>
      <w:sz w:val="28"/>
      <w:szCs w:val="28"/>
    </w:rPr>
  </w:style>
  <w:style w:type="paragraph" w:customStyle="1" w:styleId="499">
    <w:name w:val="FA正文"/>
    <w:basedOn w:val="1"/>
    <w:autoRedefine/>
    <w:qFormat/>
    <w:uiPriority w:val="0"/>
    <w:pPr>
      <w:spacing w:line="360" w:lineRule="auto"/>
      <w:ind w:firstLine="480" w:firstLineChars="200"/>
    </w:pPr>
    <w:rPr>
      <w:rFonts w:hAnsi="宋体"/>
      <w:sz w:val="24"/>
      <w:szCs w:val="20"/>
    </w:rPr>
  </w:style>
  <w:style w:type="paragraph" w:customStyle="1" w:styleId="500">
    <w:name w:val="MM Topic 5"/>
    <w:basedOn w:val="7"/>
    <w:autoRedefine/>
    <w:qFormat/>
    <w:uiPriority w:val="0"/>
    <w:pPr>
      <w:tabs>
        <w:tab w:val="left" w:pos="2520"/>
      </w:tabs>
      <w:adjustRightInd/>
      <w:ind w:left="2520" w:hanging="420"/>
    </w:pPr>
  </w:style>
  <w:style w:type="paragraph" w:customStyle="1" w:styleId="501">
    <w:name w:val="Char Char Char Char Char Char Char Char Char Char1"/>
    <w:basedOn w:val="1"/>
    <w:autoRedefine/>
    <w:qFormat/>
    <w:uiPriority w:val="0"/>
    <w:rPr>
      <w:rFonts w:ascii="仿宋_GB2312" w:eastAsia="仿宋_GB2312"/>
      <w:b/>
      <w:sz w:val="32"/>
      <w:szCs w:val="32"/>
    </w:rPr>
  </w:style>
  <w:style w:type="paragraph" w:customStyle="1" w:styleId="502">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3">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4">
    <w:name w:val="Char2 Char Char Char"/>
    <w:basedOn w:val="1"/>
    <w:autoRedefine/>
    <w:qFormat/>
    <w:uiPriority w:val="0"/>
    <w:rPr>
      <w:rFonts w:ascii="仿宋_GB2312" w:eastAsia="仿宋_GB2312"/>
      <w:b/>
      <w:sz w:val="32"/>
      <w:szCs w:val="32"/>
    </w:rPr>
  </w:style>
  <w:style w:type="paragraph" w:customStyle="1" w:styleId="505">
    <w:name w:val="Char2 Char Char Char1"/>
    <w:basedOn w:val="1"/>
    <w:autoRedefine/>
    <w:qFormat/>
    <w:uiPriority w:val="6"/>
    <w:rPr>
      <w:rFonts w:ascii="仿宋_GB2312" w:eastAsia="仿宋_GB2312"/>
      <w:b/>
      <w:sz w:val="32"/>
      <w:szCs w:val="32"/>
    </w:rPr>
  </w:style>
  <w:style w:type="paragraph" w:customStyle="1" w:styleId="506">
    <w:name w:val="默认段落样式"/>
    <w:basedOn w:val="160"/>
    <w:autoRedefine/>
    <w:qFormat/>
    <w:uiPriority w:val="0"/>
    <w:pPr>
      <w:spacing w:before="0"/>
      <w:ind w:firstLine="480"/>
      <w:outlineLvl w:val="2"/>
    </w:pPr>
    <w:rPr>
      <w:rFonts w:ascii="仿宋_GB2312" w:hAnsi="宋体" w:eastAsia="仿宋_GB2312"/>
      <w:color w:val="000000"/>
      <w:szCs w:val="24"/>
    </w:rPr>
  </w:style>
  <w:style w:type="paragraph" w:customStyle="1" w:styleId="507">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8">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9">
    <w:name w:val="MM Topic 3"/>
    <w:basedOn w:val="4"/>
    <w:autoRedefine/>
    <w:qFormat/>
    <w:uiPriority w:val="0"/>
    <w:pPr>
      <w:tabs>
        <w:tab w:val="left" w:pos="1680"/>
      </w:tabs>
      <w:adjustRightInd/>
      <w:ind w:left="1680" w:hanging="420"/>
    </w:pPr>
  </w:style>
  <w:style w:type="paragraph" w:customStyle="1" w:styleId="510">
    <w:name w:val="标准小四"/>
    <w:basedOn w:val="1"/>
    <w:autoRedefine/>
    <w:qFormat/>
    <w:uiPriority w:val="0"/>
    <w:pPr>
      <w:spacing w:line="360" w:lineRule="auto"/>
      <w:ind w:firstLine="480" w:firstLineChars="200"/>
    </w:pPr>
    <w:rPr>
      <w:rFonts w:ascii="Arial" w:hAnsi="Arial"/>
      <w:sz w:val="24"/>
      <w:szCs w:val="21"/>
    </w:rPr>
  </w:style>
  <w:style w:type="paragraph" w:customStyle="1" w:styleId="511">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12">
    <w:name w:val="表格（小）"/>
    <w:basedOn w:val="1"/>
    <w:autoRedefine/>
    <w:qFormat/>
    <w:uiPriority w:val="0"/>
    <w:pPr>
      <w:adjustRightInd/>
      <w:snapToGrid w:val="0"/>
      <w:spacing w:line="300" w:lineRule="auto"/>
    </w:pPr>
    <w:rPr>
      <w:rFonts w:eastAsia="仿宋"/>
      <w:szCs w:val="21"/>
    </w:rPr>
  </w:style>
  <w:style w:type="paragraph" w:customStyle="1" w:styleId="513">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4">
    <w:name w:val="Char2 Char Char1"/>
    <w:basedOn w:val="1"/>
    <w:autoRedefine/>
    <w:qFormat/>
    <w:uiPriority w:val="6"/>
    <w:pPr>
      <w:adjustRightInd/>
    </w:pPr>
    <w:rPr>
      <w:rFonts w:ascii="Tahoma" w:hAnsi="Tahoma"/>
      <w:sz w:val="24"/>
      <w:szCs w:val="20"/>
    </w:rPr>
  </w:style>
  <w:style w:type="paragraph" w:customStyle="1" w:styleId="515">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6">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7">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518">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9">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0">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1">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2">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3">
    <w:name w:val="_Style 3"/>
    <w:basedOn w:val="1"/>
    <w:autoRedefine/>
    <w:qFormat/>
    <w:uiPriority w:val="0"/>
    <w:pPr>
      <w:adjustRightInd/>
      <w:ind w:firstLine="420" w:firstLineChars="200"/>
    </w:pPr>
    <w:rPr>
      <w:rFonts w:eastAsia="仿宋_GB2312"/>
      <w:sz w:val="28"/>
    </w:rPr>
  </w:style>
  <w:style w:type="paragraph" w:customStyle="1" w:styleId="524">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5">
    <w:name w:val="Bulleting First Indent 1"/>
    <w:basedOn w:val="25"/>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6">
    <w:name w:val="左对齐表格文字"/>
    <w:basedOn w:val="1"/>
    <w:autoRedefine/>
    <w:qFormat/>
    <w:uiPriority w:val="0"/>
    <w:pPr>
      <w:adjustRightInd/>
      <w:ind w:firstLine="200" w:firstLineChars="200"/>
      <w:jc w:val="right"/>
    </w:pPr>
  </w:style>
  <w:style w:type="paragraph" w:customStyle="1" w:styleId="527">
    <w:name w:val="Char Char11 Char Char Char Char Char Char Char Char Char"/>
    <w:basedOn w:val="1"/>
    <w:autoRedefine/>
    <w:qFormat/>
    <w:uiPriority w:val="0"/>
    <w:pPr>
      <w:spacing w:line="360" w:lineRule="auto"/>
    </w:pPr>
    <w:rPr>
      <w:szCs w:val="20"/>
    </w:rPr>
  </w:style>
  <w:style w:type="paragraph" w:customStyle="1" w:styleId="528">
    <w:name w:val="正文1.25"/>
    <w:basedOn w:val="1"/>
    <w:autoRedefine/>
    <w:qFormat/>
    <w:uiPriority w:val="0"/>
    <w:pPr>
      <w:adjustRightInd/>
      <w:spacing w:line="300" w:lineRule="auto"/>
      <w:ind w:firstLine="480" w:firstLineChars="200"/>
    </w:pPr>
    <w:rPr>
      <w:sz w:val="24"/>
      <w:szCs w:val="20"/>
    </w:rPr>
  </w:style>
  <w:style w:type="paragraph" w:customStyle="1" w:styleId="529">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30">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1">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2">
    <w:name w:val="Char Char1 Char Char Char1"/>
    <w:basedOn w:val="1"/>
    <w:autoRedefine/>
    <w:qFormat/>
    <w:uiPriority w:val="6"/>
    <w:rPr>
      <w:rFonts w:ascii="仿宋_GB2312" w:eastAsia="仿宋_GB2312"/>
      <w:b/>
      <w:sz w:val="32"/>
      <w:szCs w:val="20"/>
    </w:rPr>
  </w:style>
  <w:style w:type="paragraph" w:customStyle="1" w:styleId="533">
    <w:name w:val="列出段落2"/>
    <w:basedOn w:val="1"/>
    <w:autoRedefine/>
    <w:qFormat/>
    <w:uiPriority w:val="0"/>
    <w:pPr>
      <w:adjustRightInd/>
      <w:ind w:firstLine="420" w:firstLineChars="200"/>
    </w:pPr>
    <w:rPr>
      <w:rFonts w:ascii="宋体" w:hAnsi="宋体"/>
      <w:sz w:val="24"/>
    </w:rPr>
  </w:style>
  <w:style w:type="paragraph" w:customStyle="1" w:styleId="534">
    <w:name w:val="默认段落字体 Para Char Char Char Char Char Char Char"/>
    <w:basedOn w:val="1"/>
    <w:autoRedefine/>
    <w:qFormat/>
    <w:uiPriority w:val="0"/>
    <w:rPr>
      <w:rFonts w:eastAsia="仿宋_GB2312"/>
      <w:sz w:val="28"/>
      <w:szCs w:val="20"/>
    </w:rPr>
  </w:style>
  <w:style w:type="paragraph" w:customStyle="1" w:styleId="535">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6">
    <w:name w:val="样式 标题 4PIM 4H4h4bulletblbbH41H42H43H44H45H46H47H48...1"/>
    <w:basedOn w:val="6"/>
    <w:autoRedefine/>
    <w:qFormat/>
    <w:uiPriority w:val="0"/>
    <w:pPr>
      <w:widowControl/>
      <w:jc w:val="left"/>
    </w:pPr>
    <w:rPr>
      <w:rFonts w:cs="宋体"/>
      <w:sz w:val="24"/>
      <w:szCs w:val="20"/>
    </w:rPr>
  </w:style>
  <w:style w:type="paragraph" w:customStyle="1" w:styleId="537">
    <w:name w:val="彩色列表 - 强调文字颜色 11"/>
    <w:basedOn w:val="1"/>
    <w:autoRedefine/>
    <w:qFormat/>
    <w:uiPriority w:val="0"/>
    <w:pPr>
      <w:adjustRightInd/>
      <w:ind w:firstLine="420" w:firstLineChars="200"/>
    </w:pPr>
    <w:rPr>
      <w:rFonts w:ascii="Calibri" w:hAnsi="Calibri"/>
      <w:szCs w:val="22"/>
    </w:rPr>
  </w:style>
  <w:style w:type="paragraph" w:customStyle="1" w:styleId="538">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539">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0">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1">
    <w:name w:val="Char Char Char1 Char1"/>
    <w:basedOn w:val="1"/>
    <w:autoRedefine/>
    <w:qFormat/>
    <w:uiPriority w:val="6"/>
    <w:rPr>
      <w:szCs w:val="20"/>
    </w:rPr>
  </w:style>
  <w:style w:type="paragraph" w:customStyle="1" w:styleId="542">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3">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4">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5">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6">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7">
    <w:name w:val="CM14"/>
    <w:basedOn w:val="256"/>
    <w:next w:val="256"/>
    <w:autoRedefine/>
    <w:qFormat/>
    <w:uiPriority w:val="0"/>
    <w:pPr>
      <w:spacing w:after="68"/>
    </w:pPr>
    <w:rPr>
      <w:rFonts w:ascii="FHLHE E+ Futura Bk" w:eastAsia="FHLHE E+ Futura Bk" w:cs="Times New Roman"/>
      <w:color w:val="auto"/>
    </w:rPr>
  </w:style>
  <w:style w:type="paragraph" w:customStyle="1" w:styleId="548">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9">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0">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51">
    <w:name w:val="正文文字 2"/>
    <w:basedOn w:val="256"/>
    <w:next w:val="256"/>
    <w:autoRedefine/>
    <w:qFormat/>
    <w:uiPriority w:val="0"/>
    <w:rPr>
      <w:rFonts w:ascii="宋体" w:eastAsia="宋体" w:cs="Times New Roman"/>
      <w:color w:val="auto"/>
    </w:rPr>
  </w:style>
  <w:style w:type="paragraph" w:customStyle="1" w:styleId="552">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3">
    <w:name w:val="Char Char1 Char"/>
    <w:basedOn w:val="1"/>
    <w:autoRedefine/>
    <w:qFormat/>
    <w:uiPriority w:val="0"/>
    <w:rPr>
      <w:rFonts w:ascii="仿宋_GB2312" w:eastAsia="仿宋_GB2312"/>
      <w:b/>
      <w:sz w:val="32"/>
      <w:szCs w:val="32"/>
    </w:rPr>
  </w:style>
  <w:style w:type="paragraph" w:customStyle="1" w:styleId="554">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5">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6">
    <w:name w:val="Char Char111"/>
    <w:basedOn w:val="1"/>
    <w:autoRedefine/>
    <w:qFormat/>
    <w:uiPriority w:val="0"/>
    <w:pPr>
      <w:spacing w:line="360" w:lineRule="auto"/>
    </w:pPr>
    <w:rPr>
      <w:szCs w:val="20"/>
    </w:rPr>
  </w:style>
  <w:style w:type="paragraph" w:customStyle="1" w:styleId="557">
    <w:name w:val="Char"/>
    <w:basedOn w:val="1"/>
    <w:autoRedefine/>
    <w:qFormat/>
    <w:uiPriority w:val="0"/>
    <w:rPr>
      <w:rFonts w:ascii="仿宋_GB2312" w:eastAsia="仿宋_GB2312"/>
      <w:b/>
      <w:sz w:val="32"/>
      <w:szCs w:val="32"/>
    </w:rPr>
  </w:style>
  <w:style w:type="paragraph" w:customStyle="1" w:styleId="558">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9">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0">
    <w:name w:val="Char Char Char1 Char"/>
    <w:basedOn w:val="1"/>
    <w:autoRedefine/>
    <w:qFormat/>
    <w:uiPriority w:val="0"/>
    <w:rPr>
      <w:szCs w:val="20"/>
    </w:rPr>
  </w:style>
  <w:style w:type="paragraph" w:customStyle="1" w:styleId="561">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2">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3">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4">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5">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566">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7">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8">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9">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1">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3">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4">
    <w:name w:val="Char Char Char Char Char Char Char Char Char Char"/>
    <w:basedOn w:val="1"/>
    <w:autoRedefine/>
    <w:qFormat/>
    <w:uiPriority w:val="0"/>
    <w:rPr>
      <w:rFonts w:ascii="仿宋_GB2312" w:eastAsia="仿宋_GB2312"/>
      <w:b/>
      <w:sz w:val="32"/>
      <w:szCs w:val="32"/>
    </w:rPr>
  </w:style>
  <w:style w:type="paragraph" w:customStyle="1" w:styleId="575">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6">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7">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8">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9">
    <w:name w:val="正文（首行缩进）"/>
    <w:basedOn w:val="26"/>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0">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1">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2">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3">
    <w:name w:val="Char Char Char1 Char2"/>
    <w:basedOn w:val="1"/>
    <w:autoRedefine/>
    <w:qFormat/>
    <w:uiPriority w:val="0"/>
    <w:rPr>
      <w:szCs w:val="20"/>
    </w:rPr>
  </w:style>
  <w:style w:type="paragraph" w:customStyle="1" w:styleId="584">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5">
    <w:name w:val="默认段落字体 Para Char"/>
    <w:basedOn w:val="1"/>
    <w:autoRedefine/>
    <w:qFormat/>
    <w:uiPriority w:val="0"/>
    <w:rPr>
      <w:rFonts w:ascii="Tahoma" w:hAnsi="Tahoma"/>
      <w:sz w:val="24"/>
      <w:szCs w:val="20"/>
    </w:rPr>
  </w:style>
  <w:style w:type="paragraph" w:customStyle="1" w:styleId="586">
    <w:name w:val="标题五"/>
    <w:basedOn w:val="1"/>
    <w:autoRedefine/>
    <w:qFormat/>
    <w:uiPriority w:val="0"/>
    <w:pPr>
      <w:adjustRightInd/>
      <w:spacing w:beforeLines="50" w:line="360" w:lineRule="auto"/>
    </w:pPr>
    <w:rPr>
      <w:b/>
      <w:sz w:val="24"/>
    </w:rPr>
  </w:style>
  <w:style w:type="paragraph" w:customStyle="1" w:styleId="587">
    <w:name w:val="Char Char1101"/>
    <w:basedOn w:val="1"/>
    <w:autoRedefine/>
    <w:qFormat/>
    <w:uiPriority w:val="0"/>
    <w:pPr>
      <w:spacing w:line="360" w:lineRule="auto"/>
    </w:pPr>
    <w:rPr>
      <w:rFonts w:ascii="Tahoma" w:hAnsi="Tahoma"/>
      <w:sz w:val="24"/>
      <w:szCs w:val="20"/>
    </w:rPr>
  </w:style>
  <w:style w:type="paragraph" w:customStyle="1" w:styleId="588">
    <w:name w:val="Char Char Char Char Char Char Char Char1"/>
    <w:basedOn w:val="1"/>
    <w:autoRedefine/>
    <w:qFormat/>
    <w:uiPriority w:val="0"/>
    <w:pPr>
      <w:tabs>
        <w:tab w:val="left" w:pos="360"/>
      </w:tabs>
    </w:pPr>
    <w:rPr>
      <w:sz w:val="24"/>
      <w:szCs w:val="20"/>
    </w:rPr>
  </w:style>
  <w:style w:type="paragraph" w:customStyle="1" w:styleId="589">
    <w:name w:val="Char Char Char 字元 字元"/>
    <w:basedOn w:val="1"/>
    <w:autoRedefine/>
    <w:qFormat/>
    <w:uiPriority w:val="0"/>
    <w:pPr>
      <w:adjustRightInd/>
      <w:spacing w:line="360" w:lineRule="auto"/>
      <w:ind w:firstLine="200" w:firstLineChars="200"/>
    </w:pPr>
    <w:rPr>
      <w:szCs w:val="20"/>
    </w:rPr>
  </w:style>
  <w:style w:type="paragraph" w:customStyle="1" w:styleId="590">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1">
    <w:name w:val="Char Char Char Char Char Char Char"/>
    <w:basedOn w:val="1"/>
    <w:autoRedefine/>
    <w:qFormat/>
    <w:uiPriority w:val="0"/>
    <w:rPr>
      <w:rFonts w:ascii="仿宋_GB2312" w:eastAsia="仿宋_GB2312"/>
      <w:b/>
      <w:sz w:val="32"/>
      <w:szCs w:val="32"/>
    </w:rPr>
  </w:style>
  <w:style w:type="paragraph" w:customStyle="1" w:styleId="592">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3">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4">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5">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596">
    <w:name w:val="批注框文本 Char Char"/>
    <w:basedOn w:val="1"/>
    <w:autoRedefine/>
    <w:qFormat/>
    <w:uiPriority w:val="0"/>
    <w:pPr>
      <w:adjustRightInd/>
    </w:pPr>
    <w:rPr>
      <w:sz w:val="18"/>
      <w:szCs w:val="20"/>
    </w:rPr>
  </w:style>
  <w:style w:type="paragraph" w:customStyle="1" w:styleId="597">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8">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9">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600">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1">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2">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3">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4">
    <w:name w:val="正文文字缩进项目"/>
    <w:basedOn w:val="2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5">
    <w:name w:val="文档正文"/>
    <w:basedOn w:val="1"/>
    <w:autoRedefine/>
    <w:qFormat/>
    <w:uiPriority w:val="0"/>
    <w:pPr>
      <w:spacing w:line="480" w:lineRule="atLeast"/>
      <w:ind w:firstLine="567"/>
      <w:textAlignment w:val="baseline"/>
    </w:pPr>
    <w:rPr>
      <w:kern w:val="0"/>
      <w:sz w:val="24"/>
      <w:szCs w:val="20"/>
    </w:rPr>
  </w:style>
  <w:style w:type="paragraph" w:customStyle="1" w:styleId="606">
    <w:name w:val="正文文字表格居中"/>
    <w:basedOn w:val="1"/>
    <w:next w:val="57"/>
    <w:autoRedefine/>
    <w:qFormat/>
    <w:uiPriority w:val="0"/>
    <w:pPr>
      <w:snapToGrid w:val="0"/>
      <w:spacing w:line="360" w:lineRule="auto"/>
    </w:pPr>
    <w:rPr>
      <w:rFonts w:ascii="宋体"/>
      <w:b/>
      <w:sz w:val="24"/>
      <w:szCs w:val="20"/>
    </w:rPr>
  </w:style>
  <w:style w:type="paragraph" w:customStyle="1" w:styleId="607">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608">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9">
    <w:name w:val="Plain Text1"/>
    <w:basedOn w:val="1"/>
    <w:autoRedefine/>
    <w:qFormat/>
    <w:uiPriority w:val="7"/>
    <w:pPr>
      <w:adjustRightInd/>
    </w:pPr>
    <w:rPr>
      <w:rFonts w:ascii="宋体" w:hAnsi="Courier New"/>
    </w:rPr>
  </w:style>
  <w:style w:type="paragraph" w:customStyle="1" w:styleId="610">
    <w:name w:val="Char3"/>
    <w:basedOn w:val="1"/>
    <w:autoRedefine/>
    <w:qFormat/>
    <w:uiPriority w:val="0"/>
    <w:pPr>
      <w:adjustRightInd/>
    </w:pPr>
    <w:rPr>
      <w:rFonts w:ascii="仿宋_GB2312" w:eastAsia="仿宋_GB2312"/>
      <w:b/>
      <w:sz w:val="32"/>
      <w:szCs w:val="32"/>
    </w:rPr>
  </w:style>
  <w:style w:type="paragraph" w:customStyle="1" w:styleId="611">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2">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3">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4">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5">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6">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7">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8">
    <w:name w:val="Char3 Char Char Char"/>
    <w:basedOn w:val="1"/>
    <w:autoRedefine/>
    <w:qFormat/>
    <w:uiPriority w:val="0"/>
    <w:pPr>
      <w:widowControl/>
      <w:adjustRightInd/>
      <w:spacing w:after="160" w:line="240" w:lineRule="exact"/>
      <w:jc w:val="left"/>
    </w:pPr>
    <w:rPr>
      <w:szCs w:val="20"/>
    </w:rPr>
  </w:style>
  <w:style w:type="paragraph" w:customStyle="1" w:styleId="619">
    <w:name w:val="表格标题2"/>
    <w:basedOn w:val="620"/>
    <w:autoRedefine/>
    <w:qFormat/>
    <w:uiPriority w:val="0"/>
    <w:rPr>
      <w:b/>
    </w:rPr>
  </w:style>
  <w:style w:type="paragraph" w:customStyle="1" w:styleId="620">
    <w:name w:val="表格内文"/>
    <w:basedOn w:val="1"/>
    <w:autoRedefine/>
    <w:qFormat/>
    <w:uiPriority w:val="0"/>
    <w:pPr>
      <w:adjustRightInd/>
      <w:spacing w:line="360" w:lineRule="auto"/>
    </w:pPr>
    <w:rPr>
      <w:rFonts w:ascii="宋体" w:hAnsi="宋体" w:cs="宋体"/>
      <w:color w:val="000000"/>
      <w:szCs w:val="20"/>
    </w:rPr>
  </w:style>
  <w:style w:type="paragraph" w:customStyle="1" w:styleId="621">
    <w:name w:val="Char Char Char Char Char Char Char Char Char Char2"/>
    <w:basedOn w:val="1"/>
    <w:autoRedefine/>
    <w:qFormat/>
    <w:uiPriority w:val="0"/>
    <w:rPr>
      <w:rFonts w:ascii="仿宋_GB2312" w:eastAsia="仿宋_GB2312"/>
      <w:b/>
      <w:sz w:val="32"/>
      <w:szCs w:val="32"/>
    </w:rPr>
  </w:style>
  <w:style w:type="paragraph" w:customStyle="1" w:styleId="622">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3">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4">
    <w:name w:val="Char Char11 Char Char Char Char Char Char Char Char Char11"/>
    <w:basedOn w:val="1"/>
    <w:autoRedefine/>
    <w:qFormat/>
    <w:uiPriority w:val="0"/>
    <w:pPr>
      <w:spacing w:line="360" w:lineRule="auto"/>
    </w:pPr>
    <w:rPr>
      <w:szCs w:val="20"/>
    </w:rPr>
  </w:style>
  <w:style w:type="paragraph" w:customStyle="1" w:styleId="625">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6">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7">
    <w:name w:val="MM Topic 1"/>
    <w:basedOn w:val="2"/>
    <w:autoRedefine/>
    <w:qFormat/>
    <w:uiPriority w:val="0"/>
    <w:pPr>
      <w:tabs>
        <w:tab w:val="left" w:pos="840"/>
      </w:tabs>
      <w:adjustRightInd/>
      <w:ind w:left="840" w:hanging="420"/>
    </w:pPr>
  </w:style>
  <w:style w:type="paragraph" w:customStyle="1" w:styleId="628">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9">
    <w:name w:val="文本正文 Char"/>
    <w:basedOn w:val="1"/>
    <w:autoRedefine/>
    <w:qFormat/>
    <w:uiPriority w:val="0"/>
    <w:pPr>
      <w:spacing w:line="360" w:lineRule="auto"/>
      <w:ind w:firstLine="200" w:firstLineChars="200"/>
    </w:pPr>
    <w:rPr>
      <w:kern w:val="0"/>
      <w:sz w:val="24"/>
      <w:szCs w:val="20"/>
    </w:rPr>
  </w:style>
  <w:style w:type="paragraph" w:customStyle="1" w:styleId="630">
    <w:name w:val="表格"/>
    <w:basedOn w:val="1"/>
    <w:autoRedefine/>
    <w:qFormat/>
    <w:uiPriority w:val="0"/>
    <w:pPr>
      <w:snapToGrid w:val="0"/>
      <w:ind w:firstLine="42" w:firstLineChars="21"/>
    </w:pPr>
    <w:rPr>
      <w:rFonts w:ascii="宋体" w:hAnsi="宋体"/>
      <w:kern w:val="0"/>
      <w:sz w:val="20"/>
      <w:szCs w:val="20"/>
    </w:rPr>
  </w:style>
  <w:style w:type="paragraph" w:customStyle="1" w:styleId="631">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2">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3">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4">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5">
    <w:name w:val="EB_表格"/>
    <w:basedOn w:val="1"/>
    <w:autoRedefine/>
    <w:qFormat/>
    <w:uiPriority w:val="0"/>
    <w:pPr>
      <w:adjustRightInd/>
      <w:spacing w:line="300" w:lineRule="auto"/>
      <w:jc w:val="center"/>
    </w:pPr>
  </w:style>
  <w:style w:type="paragraph" w:customStyle="1" w:styleId="636">
    <w:name w:val="_Style 6"/>
    <w:basedOn w:val="1"/>
    <w:autoRedefine/>
    <w:qFormat/>
    <w:uiPriority w:val="34"/>
    <w:pPr>
      <w:adjustRightInd/>
      <w:ind w:firstLine="420" w:firstLineChars="200"/>
    </w:pPr>
    <w:rPr>
      <w:rFonts w:eastAsia="仿宋_GB2312"/>
      <w:sz w:val="28"/>
    </w:rPr>
  </w:style>
  <w:style w:type="paragraph" w:customStyle="1" w:styleId="637">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8">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9">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40">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41">
    <w:name w:val="正文表标题"/>
    <w:next w:val="642"/>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2">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3">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4">
    <w:name w:val="trademark"/>
    <w:autoRedefine/>
    <w:qFormat/>
    <w:uiPriority w:val="0"/>
    <w:pPr>
      <w:spacing w:after="60"/>
    </w:pPr>
    <w:rPr>
      <w:rFonts w:ascii="Futura Bk" w:hAnsi="Futura Bk" w:eastAsia="宋体" w:cs="Times New Roman"/>
      <w:sz w:val="15"/>
      <w:lang w:val="en-US" w:eastAsia="en-US" w:bidi="ar-SA"/>
    </w:rPr>
  </w:style>
  <w:style w:type="paragraph" w:customStyle="1" w:styleId="645">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6">
    <w:name w:val="Char Char1 Char Char Char Char Char Char1"/>
    <w:basedOn w:val="1"/>
    <w:autoRedefine/>
    <w:qFormat/>
    <w:uiPriority w:val="0"/>
    <w:rPr>
      <w:rFonts w:ascii="仿宋_GB2312" w:eastAsia="仿宋_GB2312"/>
      <w:b/>
      <w:sz w:val="32"/>
      <w:szCs w:val="20"/>
    </w:rPr>
  </w:style>
  <w:style w:type="paragraph" w:customStyle="1" w:styleId="647">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8">
    <w:name w:val="Char1 Char Char Char1"/>
    <w:basedOn w:val="1"/>
    <w:autoRedefine/>
    <w:qFormat/>
    <w:uiPriority w:val="0"/>
    <w:pPr>
      <w:adjustRightInd/>
      <w:ind w:firstLine="200" w:firstLineChars="200"/>
    </w:pPr>
    <w:rPr>
      <w:rFonts w:ascii="Tahoma" w:hAnsi="Tahoma"/>
      <w:sz w:val="24"/>
      <w:szCs w:val="20"/>
    </w:rPr>
  </w:style>
  <w:style w:type="paragraph" w:customStyle="1" w:styleId="649">
    <w:name w:val="a1"/>
    <w:basedOn w:val="1"/>
    <w:autoRedefine/>
    <w:qFormat/>
    <w:uiPriority w:val="0"/>
    <w:pPr>
      <w:widowControl/>
      <w:spacing w:line="300" w:lineRule="atLeast"/>
      <w:jc w:val="left"/>
    </w:pPr>
    <w:rPr>
      <w:rFonts w:ascii="宋体" w:hAnsi="宋体"/>
      <w:kern w:val="0"/>
      <w:sz w:val="18"/>
      <w:szCs w:val="20"/>
    </w:rPr>
  </w:style>
  <w:style w:type="paragraph" w:customStyle="1" w:styleId="650">
    <w:name w:val="样式7"/>
    <w:basedOn w:val="651"/>
    <w:next w:val="1"/>
    <w:autoRedefine/>
    <w:qFormat/>
    <w:uiPriority w:val="0"/>
    <w:pPr>
      <w:spacing w:afterLines="50"/>
      <w:jc w:val="left"/>
      <w:outlineLvl w:val="3"/>
    </w:pPr>
    <w:rPr>
      <w:sz w:val="24"/>
      <w:szCs w:val="24"/>
    </w:rPr>
  </w:style>
  <w:style w:type="paragraph" w:customStyle="1" w:styleId="651">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2">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3">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4">
    <w:name w:val="样式 样式2 + 左侧:  1 字符 右侧:  1 字符"/>
    <w:basedOn w:val="462"/>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5">
    <w:name w:val="Char2 Char Char2"/>
    <w:basedOn w:val="1"/>
    <w:autoRedefine/>
    <w:qFormat/>
    <w:uiPriority w:val="0"/>
    <w:pPr>
      <w:adjustRightInd/>
    </w:pPr>
    <w:rPr>
      <w:rFonts w:ascii="Tahoma" w:hAnsi="Tahoma"/>
      <w:sz w:val="24"/>
      <w:szCs w:val="20"/>
    </w:rPr>
  </w:style>
  <w:style w:type="paragraph" w:customStyle="1" w:styleId="656">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7">
    <w:name w:val="三级条标题"/>
    <w:basedOn w:val="658"/>
    <w:next w:val="642"/>
    <w:autoRedefine/>
    <w:qFormat/>
    <w:uiPriority w:val="0"/>
    <w:pPr>
      <w:tabs>
        <w:tab w:val="left" w:pos="1260"/>
        <w:tab w:val="left" w:pos="1680"/>
        <w:tab w:val="left" w:pos="2100"/>
        <w:tab w:val="left" w:pos="2520"/>
      </w:tabs>
      <w:ind w:left="2520"/>
      <w:outlineLvl w:val="4"/>
    </w:pPr>
  </w:style>
  <w:style w:type="paragraph" w:customStyle="1" w:styleId="658">
    <w:name w:val="二级条标题"/>
    <w:basedOn w:val="659"/>
    <w:next w:val="642"/>
    <w:autoRedefine/>
    <w:qFormat/>
    <w:uiPriority w:val="0"/>
    <w:pPr>
      <w:tabs>
        <w:tab w:val="left" w:pos="1260"/>
        <w:tab w:val="left" w:pos="1680"/>
        <w:tab w:val="left" w:pos="2100"/>
      </w:tabs>
      <w:ind w:left="0"/>
      <w:outlineLvl w:val="3"/>
    </w:pPr>
  </w:style>
  <w:style w:type="paragraph" w:customStyle="1" w:styleId="659">
    <w:name w:val="一级条标题"/>
    <w:basedOn w:val="660"/>
    <w:next w:val="642"/>
    <w:autoRedefine/>
    <w:qFormat/>
    <w:uiPriority w:val="0"/>
    <w:pPr>
      <w:tabs>
        <w:tab w:val="left" w:pos="1260"/>
        <w:tab w:val="left" w:pos="1680"/>
      </w:tabs>
      <w:spacing w:beforeLines="0" w:afterLines="0"/>
      <w:ind w:left="1680"/>
      <w:outlineLvl w:val="2"/>
    </w:pPr>
  </w:style>
  <w:style w:type="paragraph" w:customStyle="1" w:styleId="660">
    <w:name w:val="章标题"/>
    <w:next w:val="642"/>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1">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62">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3">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4">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5">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6">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7">
    <w:name w:val="正文 项目2"/>
    <w:basedOn w:val="668"/>
    <w:autoRedefine/>
    <w:qFormat/>
    <w:uiPriority w:val="0"/>
    <w:pPr>
      <w:tabs>
        <w:tab w:val="left" w:pos="840"/>
      </w:tabs>
      <w:spacing w:after="0"/>
      <w:ind w:left="900"/>
    </w:pPr>
  </w:style>
  <w:style w:type="paragraph" w:customStyle="1" w:styleId="668">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9">
    <w:name w:val="Body Text 2*"/>
    <w:basedOn w:val="1"/>
    <w:autoRedefine/>
    <w:qFormat/>
    <w:uiPriority w:val="6"/>
    <w:pPr>
      <w:widowControl/>
      <w:adjustRightInd/>
      <w:ind w:left="720" w:hanging="720"/>
    </w:pPr>
    <w:rPr>
      <w:color w:val="000000"/>
      <w:kern w:val="0"/>
      <w:sz w:val="24"/>
      <w:szCs w:val="20"/>
      <w:lang w:val="en-GB"/>
    </w:rPr>
  </w:style>
  <w:style w:type="paragraph" w:customStyle="1" w:styleId="670">
    <w:name w:val="表1"/>
    <w:basedOn w:val="1"/>
    <w:autoRedefine/>
    <w:qFormat/>
    <w:uiPriority w:val="0"/>
    <w:pPr>
      <w:tabs>
        <w:tab w:val="left" w:pos="703"/>
      </w:tabs>
      <w:adjustRightInd/>
      <w:spacing w:line="360" w:lineRule="auto"/>
      <w:ind w:left="703"/>
      <w:jc w:val="center"/>
    </w:pPr>
  </w:style>
  <w:style w:type="paragraph" w:customStyle="1" w:styleId="671">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2">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3">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674">
    <w:name w:val="2级标题"/>
    <w:basedOn w:val="675"/>
    <w:autoRedefine/>
    <w:qFormat/>
    <w:uiPriority w:val="0"/>
    <w:pPr>
      <w:jc w:val="left"/>
      <w:outlineLvl w:val="1"/>
    </w:pPr>
    <w:rPr>
      <w:rFonts w:ascii="Times New Roman" w:hAnsi="Times New Roman" w:eastAsia="仿宋"/>
      <w:sz w:val="30"/>
    </w:rPr>
  </w:style>
  <w:style w:type="paragraph" w:customStyle="1" w:styleId="675">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676">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7">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8">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9">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0">
    <w:name w:val="bullet"/>
    <w:basedOn w:val="1"/>
    <w:autoRedefine/>
    <w:qFormat/>
    <w:uiPriority w:val="0"/>
    <w:pPr>
      <w:tabs>
        <w:tab w:val="left" w:pos="840"/>
      </w:tabs>
      <w:adjustRightInd/>
      <w:ind w:left="840" w:hanging="420"/>
    </w:pPr>
  </w:style>
  <w:style w:type="paragraph" w:customStyle="1" w:styleId="681">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2">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3">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4">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5">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6">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7">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8">
    <w:name w:val="MM Topic 4"/>
    <w:basedOn w:val="6"/>
    <w:autoRedefine/>
    <w:qFormat/>
    <w:uiPriority w:val="0"/>
    <w:pPr>
      <w:tabs>
        <w:tab w:val="left" w:pos="2100"/>
      </w:tabs>
      <w:adjustRightInd/>
      <w:ind w:left="2100" w:hanging="420"/>
    </w:pPr>
    <w:rPr>
      <w:lang w:val="en-US"/>
    </w:rPr>
  </w:style>
  <w:style w:type="paragraph" w:customStyle="1" w:styleId="689">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690">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1">
    <w:name w:val="Char Char11 Char Char Char Char Char Char Char Char Char1"/>
    <w:basedOn w:val="1"/>
    <w:autoRedefine/>
    <w:qFormat/>
    <w:uiPriority w:val="6"/>
    <w:pPr>
      <w:spacing w:line="360" w:lineRule="auto"/>
    </w:pPr>
    <w:rPr>
      <w:szCs w:val="20"/>
    </w:rPr>
  </w:style>
  <w:style w:type="paragraph" w:customStyle="1" w:styleId="692">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3">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4">
    <w:name w:val="body text bold"/>
    <w:basedOn w:val="24"/>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5">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6">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7">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8">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9">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0">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1">
    <w:name w:val="单元格居中"/>
    <w:basedOn w:val="1"/>
    <w:autoRedefine/>
    <w:qFormat/>
    <w:uiPriority w:val="0"/>
    <w:pPr>
      <w:adjustRightInd/>
      <w:spacing w:line="360" w:lineRule="auto"/>
      <w:jc w:val="center"/>
    </w:pPr>
    <w:rPr>
      <w:sz w:val="24"/>
    </w:rPr>
  </w:style>
  <w:style w:type="paragraph" w:customStyle="1" w:styleId="702">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3">
    <w:name w:val="Char Char Char Char Char Char Char1"/>
    <w:basedOn w:val="1"/>
    <w:autoRedefine/>
    <w:qFormat/>
    <w:uiPriority w:val="6"/>
    <w:rPr>
      <w:rFonts w:ascii="仿宋_GB2312" w:eastAsia="仿宋_GB2312"/>
      <w:b/>
      <w:sz w:val="32"/>
      <w:szCs w:val="32"/>
    </w:rPr>
  </w:style>
  <w:style w:type="paragraph" w:customStyle="1" w:styleId="704">
    <w:name w:val="正文缩进1"/>
    <w:basedOn w:val="1"/>
    <w:next w:val="2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5">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6">
    <w:name w:val="Char3 Char Char Char11"/>
    <w:basedOn w:val="1"/>
    <w:autoRedefine/>
    <w:qFormat/>
    <w:uiPriority w:val="0"/>
    <w:pPr>
      <w:widowControl/>
      <w:adjustRightInd/>
      <w:spacing w:after="160" w:line="240" w:lineRule="exact"/>
      <w:jc w:val="left"/>
    </w:pPr>
    <w:rPr>
      <w:szCs w:val="20"/>
    </w:rPr>
  </w:style>
  <w:style w:type="paragraph" w:customStyle="1" w:styleId="707">
    <w:name w:val="Char Char1121"/>
    <w:basedOn w:val="1"/>
    <w:autoRedefine/>
    <w:qFormat/>
    <w:uiPriority w:val="0"/>
    <w:pPr>
      <w:spacing w:line="360" w:lineRule="auto"/>
    </w:pPr>
    <w:rPr>
      <w:szCs w:val="20"/>
    </w:rPr>
  </w:style>
  <w:style w:type="paragraph" w:customStyle="1" w:styleId="708">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9">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0">
    <w:name w:val="Normal0"/>
    <w:autoRedefine/>
    <w:qFormat/>
    <w:uiPriority w:val="0"/>
    <w:rPr>
      <w:rFonts w:ascii="Times New Roman" w:hAnsi="Times New Roman" w:eastAsia="宋体" w:cs="Times New Roman"/>
      <w:lang w:val="en-US" w:eastAsia="en-US" w:bidi="ar-SA"/>
    </w:rPr>
  </w:style>
  <w:style w:type="paragraph" w:customStyle="1" w:styleId="711">
    <w:name w:val="带编号样式"/>
    <w:basedOn w:val="629"/>
    <w:autoRedefine/>
    <w:qFormat/>
    <w:uiPriority w:val="0"/>
    <w:pPr>
      <w:tabs>
        <w:tab w:val="left" w:pos="840"/>
      </w:tabs>
      <w:snapToGrid w:val="0"/>
      <w:ind w:left="840" w:hanging="420" w:firstLineChars="0"/>
    </w:pPr>
    <w:rPr>
      <w:rFonts w:ascii="仿宋_GB2312" w:eastAsia="仿宋_GB2312"/>
      <w:color w:val="000000"/>
    </w:rPr>
  </w:style>
  <w:style w:type="paragraph" w:customStyle="1" w:styleId="712">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3">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4">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5">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6">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7">
    <w:name w:val="默认段落字体 Para Char Char Char1 Char"/>
    <w:basedOn w:val="1"/>
    <w:autoRedefine/>
    <w:qFormat/>
    <w:uiPriority w:val="0"/>
    <w:pPr>
      <w:spacing w:line="240" w:lineRule="atLeast"/>
      <w:ind w:left="420" w:firstLine="420"/>
    </w:pPr>
    <w:rPr>
      <w:sz w:val="24"/>
    </w:rPr>
  </w:style>
  <w:style w:type="paragraph" w:customStyle="1" w:styleId="718">
    <w:name w:val="WW-正文文字缩进 2"/>
    <w:basedOn w:val="1"/>
    <w:autoRedefine/>
    <w:qFormat/>
    <w:uiPriority w:val="0"/>
    <w:pPr>
      <w:suppressAutoHyphens/>
      <w:adjustRightInd/>
      <w:ind w:firstLine="420"/>
    </w:pPr>
    <w:rPr>
      <w:kern w:val="1"/>
      <w:szCs w:val="20"/>
    </w:rPr>
  </w:style>
  <w:style w:type="paragraph" w:customStyle="1" w:styleId="719">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0">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21">
    <w:name w:val="有符号正文"/>
    <w:basedOn w:val="1"/>
    <w:autoRedefine/>
    <w:qFormat/>
    <w:uiPriority w:val="0"/>
    <w:pPr>
      <w:adjustRightInd/>
      <w:spacing w:line="400" w:lineRule="exact"/>
      <w:ind w:firstLine="200" w:firstLineChars="200"/>
    </w:pPr>
    <w:rPr>
      <w:rFonts w:ascii="Arial" w:hAnsi="Arial"/>
    </w:rPr>
  </w:style>
  <w:style w:type="paragraph" w:customStyle="1" w:styleId="722">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3">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4">
    <w:name w:val="4"/>
    <w:basedOn w:val="1"/>
    <w:next w:val="38"/>
    <w:autoRedefine/>
    <w:qFormat/>
    <w:uiPriority w:val="0"/>
    <w:pPr>
      <w:spacing w:after="120" w:line="480" w:lineRule="auto"/>
      <w:ind w:left="420" w:leftChars="200"/>
    </w:pPr>
    <w:rPr>
      <w:sz w:val="24"/>
      <w:szCs w:val="20"/>
    </w:rPr>
  </w:style>
  <w:style w:type="paragraph" w:customStyle="1" w:styleId="725">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6">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7">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8">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9">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30">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1">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2">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3">
    <w:name w:val="Char Char1 Char Char Char"/>
    <w:basedOn w:val="1"/>
    <w:autoRedefine/>
    <w:qFormat/>
    <w:uiPriority w:val="0"/>
    <w:rPr>
      <w:rFonts w:ascii="仿宋_GB2312" w:eastAsia="仿宋_GB2312"/>
      <w:b/>
      <w:sz w:val="32"/>
      <w:szCs w:val="20"/>
    </w:rPr>
  </w:style>
  <w:style w:type="paragraph" w:customStyle="1" w:styleId="734">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5">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6">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7">
    <w:name w:val="Char Char1 Char Char Char2"/>
    <w:basedOn w:val="1"/>
    <w:autoRedefine/>
    <w:qFormat/>
    <w:uiPriority w:val="0"/>
    <w:rPr>
      <w:rFonts w:ascii="仿宋_GB2312" w:eastAsia="仿宋_GB2312"/>
      <w:b/>
      <w:sz w:val="32"/>
      <w:szCs w:val="32"/>
    </w:rPr>
  </w:style>
  <w:style w:type="paragraph" w:customStyle="1" w:styleId="738">
    <w:name w:val="Char3 Char Char Char1"/>
    <w:basedOn w:val="1"/>
    <w:autoRedefine/>
    <w:qFormat/>
    <w:uiPriority w:val="6"/>
    <w:pPr>
      <w:widowControl/>
      <w:adjustRightInd/>
      <w:spacing w:after="160" w:line="240" w:lineRule="exact"/>
      <w:jc w:val="left"/>
    </w:pPr>
    <w:rPr>
      <w:szCs w:val="20"/>
    </w:rPr>
  </w:style>
  <w:style w:type="paragraph" w:customStyle="1" w:styleId="739">
    <w:name w:val="Char1 Char Char Char21"/>
    <w:basedOn w:val="1"/>
    <w:autoRedefine/>
    <w:qFormat/>
    <w:uiPriority w:val="0"/>
    <w:rPr>
      <w:rFonts w:ascii="Tahoma" w:hAnsi="Tahoma"/>
      <w:sz w:val="24"/>
      <w:szCs w:val="20"/>
    </w:rPr>
  </w:style>
  <w:style w:type="paragraph" w:customStyle="1" w:styleId="740">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41">
    <w:name w:val="正文（标题三）"/>
    <w:basedOn w:val="1"/>
    <w:autoRedefine/>
    <w:qFormat/>
    <w:uiPriority w:val="0"/>
    <w:pPr>
      <w:spacing w:line="360" w:lineRule="auto"/>
      <w:ind w:firstLine="200" w:firstLineChars="200"/>
    </w:pPr>
    <w:rPr>
      <w:sz w:val="24"/>
    </w:rPr>
  </w:style>
  <w:style w:type="paragraph" w:customStyle="1" w:styleId="742">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3">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4">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5">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6">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7">
    <w:name w:val="Char1 Char Char Char4"/>
    <w:basedOn w:val="1"/>
    <w:autoRedefine/>
    <w:qFormat/>
    <w:uiPriority w:val="0"/>
    <w:pPr>
      <w:adjustRightInd/>
      <w:ind w:firstLine="200" w:firstLineChars="200"/>
    </w:pPr>
    <w:rPr>
      <w:rFonts w:ascii="Tahoma" w:hAnsi="Tahoma"/>
      <w:sz w:val="24"/>
      <w:szCs w:val="20"/>
    </w:rPr>
  </w:style>
  <w:style w:type="paragraph" w:customStyle="1" w:styleId="748">
    <w:name w:val="_标题2"/>
    <w:basedOn w:val="715"/>
    <w:next w:val="715"/>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9">
    <w:name w:val="样式1 + (中宋体"/>
    <w:basedOn w:val="726"/>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0">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1">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2">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3">
    <w:name w:val="四号　首行缩进"/>
    <w:basedOn w:val="1"/>
    <w:autoRedefine/>
    <w:qFormat/>
    <w:uiPriority w:val="0"/>
    <w:pPr>
      <w:adjustRightInd/>
      <w:spacing w:line="360" w:lineRule="auto"/>
    </w:pPr>
    <w:rPr>
      <w:rFonts w:ascii="宋体" w:hAnsi="宋体"/>
      <w:szCs w:val="20"/>
    </w:rPr>
  </w:style>
  <w:style w:type="paragraph" w:customStyle="1" w:styleId="754">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5">
    <w:name w:val="Char Char Char Char Char Char Char Char Char Char Char1 Char"/>
    <w:basedOn w:val="1"/>
    <w:autoRedefine/>
    <w:qFormat/>
    <w:uiPriority w:val="0"/>
    <w:pPr>
      <w:adjustRightInd/>
    </w:pPr>
    <w:rPr>
      <w:rFonts w:ascii="Tahoma" w:hAnsi="Tahoma"/>
      <w:sz w:val="24"/>
    </w:rPr>
  </w:style>
  <w:style w:type="paragraph" w:customStyle="1" w:styleId="756">
    <w:name w:val="Char Char Char Char11"/>
    <w:basedOn w:val="1"/>
    <w:autoRedefine/>
    <w:qFormat/>
    <w:uiPriority w:val="0"/>
    <w:rPr>
      <w:rFonts w:ascii="Tahoma" w:hAnsi="Tahoma"/>
      <w:sz w:val="24"/>
      <w:szCs w:val="20"/>
    </w:rPr>
  </w:style>
  <w:style w:type="paragraph" w:customStyle="1" w:styleId="757">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8">
    <w:name w:val="Char Char Char Char"/>
    <w:basedOn w:val="1"/>
    <w:autoRedefine/>
    <w:qFormat/>
    <w:uiPriority w:val="0"/>
    <w:rPr>
      <w:rFonts w:ascii="Tahoma" w:hAnsi="Tahoma"/>
      <w:sz w:val="24"/>
      <w:szCs w:val="20"/>
    </w:rPr>
  </w:style>
  <w:style w:type="paragraph" w:customStyle="1" w:styleId="759">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0">
    <w:name w:val="Char19"/>
    <w:basedOn w:val="1"/>
    <w:autoRedefine/>
    <w:qFormat/>
    <w:uiPriority w:val="0"/>
    <w:pPr>
      <w:adjustRightInd/>
    </w:pPr>
    <w:rPr>
      <w:szCs w:val="20"/>
    </w:rPr>
  </w:style>
  <w:style w:type="paragraph" w:customStyle="1" w:styleId="761">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2">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763">
    <w:name w:val="_Style 5"/>
    <w:basedOn w:val="1"/>
    <w:autoRedefine/>
    <w:qFormat/>
    <w:uiPriority w:val="34"/>
    <w:pPr>
      <w:adjustRightInd/>
      <w:ind w:firstLine="420" w:firstLineChars="200"/>
    </w:pPr>
    <w:rPr>
      <w:rFonts w:eastAsia="仿宋_GB2312"/>
      <w:sz w:val="28"/>
    </w:rPr>
  </w:style>
  <w:style w:type="paragraph" w:customStyle="1" w:styleId="764">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5">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6">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7">
    <w:name w:val="标书表格字体格式"/>
    <w:next w:val="761"/>
    <w:autoRedefine/>
    <w:qFormat/>
    <w:uiPriority w:val="0"/>
    <w:rPr>
      <w:rFonts w:ascii="Times New Roman" w:hAnsi="Times New Roman" w:eastAsia="宋体" w:cs="Times New Roman"/>
      <w:kern w:val="2"/>
      <w:sz w:val="21"/>
      <w:szCs w:val="24"/>
      <w:lang w:val="en-US" w:eastAsia="zh-CN" w:bidi="ar-SA"/>
    </w:rPr>
  </w:style>
  <w:style w:type="paragraph" w:customStyle="1" w:styleId="768">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9">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0">
    <w:name w:val="修订3"/>
    <w:autoRedefine/>
    <w:qFormat/>
    <w:uiPriority w:val="0"/>
    <w:rPr>
      <w:rFonts w:ascii="Times New Roman" w:hAnsi="Times New Roman" w:eastAsia="宋体" w:cs="Times New Roman"/>
      <w:kern w:val="2"/>
      <w:sz w:val="21"/>
      <w:lang w:val="en-US" w:eastAsia="zh-CN" w:bidi="ar-SA"/>
    </w:rPr>
  </w:style>
  <w:style w:type="paragraph" w:customStyle="1" w:styleId="771">
    <w:name w:val="CSS1级正文 Char"/>
    <w:basedOn w:val="24"/>
    <w:autoRedefine/>
    <w:qFormat/>
    <w:uiPriority w:val="0"/>
    <w:pPr>
      <w:autoSpaceDE/>
      <w:autoSpaceDN/>
      <w:snapToGrid w:val="0"/>
      <w:ind w:firstLine="480" w:firstLineChars="200"/>
    </w:pPr>
    <w:rPr>
      <w:rFonts w:ascii="Times New Roman"/>
      <w:szCs w:val="24"/>
      <w:lang w:val="en-US"/>
    </w:rPr>
  </w:style>
  <w:style w:type="paragraph" w:customStyle="1" w:styleId="772">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3">
    <w:name w:val="表文字"/>
    <w:autoRedefine/>
    <w:qFormat/>
    <w:uiPriority w:val="0"/>
    <w:rPr>
      <w:rFonts w:ascii="宋体" w:hAnsi="Times New Roman" w:eastAsia="宋体" w:cs="Times New Roman"/>
      <w:kern w:val="2"/>
      <w:lang w:val="en-US" w:eastAsia="zh-CN" w:bidi="ar-SA"/>
    </w:rPr>
  </w:style>
  <w:style w:type="paragraph" w:customStyle="1" w:styleId="774">
    <w:name w:val="MM Title"/>
    <w:basedOn w:val="60"/>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5">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6">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7">
    <w:name w:val="Char Char Char Char Char Char Char Char2"/>
    <w:basedOn w:val="1"/>
    <w:autoRedefine/>
    <w:qFormat/>
    <w:uiPriority w:val="0"/>
    <w:pPr>
      <w:tabs>
        <w:tab w:val="left" w:pos="360"/>
      </w:tabs>
    </w:pPr>
    <w:rPr>
      <w:sz w:val="24"/>
      <w:szCs w:val="20"/>
    </w:rPr>
  </w:style>
  <w:style w:type="paragraph" w:customStyle="1" w:styleId="778">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9">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80">
    <w:name w:val="中文标题 3"/>
    <w:basedOn w:val="2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1">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2">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3">
    <w:name w:val="正文－恩普"/>
    <w:basedOn w:val="5"/>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4">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5">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6">
    <w:name w:val="p0"/>
    <w:basedOn w:val="1"/>
    <w:autoRedefine/>
    <w:qFormat/>
    <w:uiPriority w:val="0"/>
    <w:pPr>
      <w:widowControl/>
      <w:adjustRightInd/>
    </w:pPr>
    <w:rPr>
      <w:kern w:val="0"/>
      <w:szCs w:val="21"/>
    </w:rPr>
  </w:style>
  <w:style w:type="paragraph" w:customStyle="1" w:styleId="787">
    <w:name w:val="Char6"/>
    <w:basedOn w:val="1"/>
    <w:autoRedefine/>
    <w:qFormat/>
    <w:uiPriority w:val="0"/>
    <w:rPr>
      <w:rFonts w:ascii="仿宋_GB2312" w:eastAsia="仿宋_GB2312"/>
      <w:b/>
      <w:sz w:val="32"/>
      <w:szCs w:val="32"/>
    </w:rPr>
  </w:style>
  <w:style w:type="paragraph" w:customStyle="1" w:styleId="788">
    <w:name w:val="Char111"/>
    <w:basedOn w:val="1"/>
    <w:autoRedefine/>
    <w:qFormat/>
    <w:uiPriority w:val="0"/>
    <w:rPr>
      <w:rFonts w:ascii="仿宋_GB2312" w:eastAsia="仿宋_GB2312"/>
      <w:b/>
      <w:sz w:val="32"/>
      <w:szCs w:val="32"/>
    </w:rPr>
  </w:style>
  <w:style w:type="paragraph" w:customStyle="1" w:styleId="789">
    <w:name w:val="标题3"/>
    <w:basedOn w:val="4"/>
    <w:next w:val="54"/>
    <w:autoRedefine/>
    <w:qFormat/>
    <w:uiPriority w:val="0"/>
    <w:pPr>
      <w:tabs>
        <w:tab w:val="clear" w:pos="900"/>
      </w:tabs>
      <w:spacing w:after="0" w:line="360" w:lineRule="auto"/>
    </w:pPr>
    <w:rPr>
      <w:rFonts w:ascii="仿宋" w:hAnsi="仿宋" w:eastAsia="仿宋" w:cs="仿宋"/>
    </w:rPr>
  </w:style>
  <w:style w:type="paragraph" w:customStyle="1" w:styleId="790">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1">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2">
    <w:name w:val="Char1 Char Char Char2"/>
    <w:basedOn w:val="1"/>
    <w:autoRedefine/>
    <w:qFormat/>
    <w:uiPriority w:val="0"/>
    <w:pPr>
      <w:adjustRightInd/>
      <w:ind w:firstLine="200" w:firstLineChars="200"/>
    </w:pPr>
    <w:rPr>
      <w:rFonts w:ascii="Tahoma" w:hAnsi="Tahoma"/>
      <w:sz w:val="24"/>
      <w:szCs w:val="20"/>
    </w:rPr>
  </w:style>
  <w:style w:type="paragraph" w:customStyle="1" w:styleId="793">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4">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5">
    <w:name w:val="Char Char Char Char Char Char Char2"/>
    <w:basedOn w:val="1"/>
    <w:autoRedefine/>
    <w:qFormat/>
    <w:uiPriority w:val="0"/>
    <w:rPr>
      <w:rFonts w:ascii="仿宋_GB2312" w:eastAsia="仿宋_GB2312"/>
      <w:b/>
      <w:sz w:val="32"/>
      <w:szCs w:val="32"/>
    </w:rPr>
  </w:style>
  <w:style w:type="paragraph" w:customStyle="1" w:styleId="796">
    <w:name w:val="五级条标题"/>
    <w:basedOn w:val="797"/>
    <w:next w:val="642"/>
    <w:autoRedefine/>
    <w:qFormat/>
    <w:uiPriority w:val="0"/>
    <w:pPr>
      <w:tabs>
        <w:tab w:val="left" w:pos="1260"/>
        <w:tab w:val="left" w:pos="1680"/>
        <w:tab w:val="left" w:pos="2100"/>
        <w:tab w:val="left" w:pos="2940"/>
        <w:tab w:val="left" w:pos="3360"/>
      </w:tabs>
      <w:ind w:left="3360"/>
      <w:outlineLvl w:val="6"/>
    </w:pPr>
  </w:style>
  <w:style w:type="paragraph" w:customStyle="1" w:styleId="797">
    <w:name w:val="四级条标题"/>
    <w:basedOn w:val="657"/>
    <w:next w:val="642"/>
    <w:autoRedefine/>
    <w:qFormat/>
    <w:uiPriority w:val="0"/>
    <w:pPr>
      <w:tabs>
        <w:tab w:val="left" w:pos="2940"/>
        <w:tab w:val="clear" w:pos="2520"/>
      </w:tabs>
      <w:ind w:left="2940"/>
      <w:outlineLvl w:val="5"/>
    </w:pPr>
  </w:style>
  <w:style w:type="paragraph" w:customStyle="1" w:styleId="798">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9">
    <w:name w:val="Char23"/>
    <w:basedOn w:val="1"/>
    <w:autoRedefine/>
    <w:qFormat/>
    <w:uiPriority w:val="0"/>
    <w:rPr>
      <w:rFonts w:ascii="仿宋_GB2312" w:eastAsia="仿宋_GB2312"/>
      <w:b/>
      <w:sz w:val="32"/>
      <w:szCs w:val="32"/>
    </w:rPr>
  </w:style>
  <w:style w:type="paragraph" w:customStyle="1" w:styleId="800">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1">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2">
    <w:name w:val="首行缩进"/>
    <w:basedOn w:val="1"/>
    <w:autoRedefine/>
    <w:qFormat/>
    <w:uiPriority w:val="0"/>
    <w:pPr>
      <w:spacing w:line="360" w:lineRule="auto"/>
      <w:ind w:firstLine="480" w:firstLineChars="200"/>
    </w:pPr>
    <w:rPr>
      <w:rFonts w:ascii="宋体"/>
      <w:sz w:val="24"/>
      <w:szCs w:val="20"/>
    </w:rPr>
  </w:style>
  <w:style w:type="paragraph" w:customStyle="1" w:styleId="803">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4">
    <w:name w:val="单元格左对齐"/>
    <w:basedOn w:val="1"/>
    <w:autoRedefine/>
    <w:qFormat/>
    <w:uiPriority w:val="0"/>
    <w:pPr>
      <w:adjustRightInd/>
      <w:spacing w:line="360" w:lineRule="auto"/>
    </w:pPr>
    <w:rPr>
      <w:sz w:val="24"/>
    </w:rPr>
  </w:style>
  <w:style w:type="paragraph" w:customStyle="1" w:styleId="805">
    <w:name w:val="正文主体"/>
    <w:basedOn w:val="626"/>
    <w:autoRedefine/>
    <w:qFormat/>
    <w:uiPriority w:val="0"/>
  </w:style>
  <w:style w:type="paragraph" w:customStyle="1" w:styleId="806">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7">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8">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9">
    <w:name w:val="正文（首行缩进2字符）"/>
    <w:basedOn w:val="1"/>
    <w:autoRedefine/>
    <w:qFormat/>
    <w:uiPriority w:val="0"/>
    <w:pPr>
      <w:adjustRightInd/>
      <w:spacing w:line="360" w:lineRule="auto"/>
      <w:ind w:firstLine="480" w:firstLineChars="200"/>
    </w:pPr>
    <w:rPr>
      <w:sz w:val="24"/>
      <w:szCs w:val="20"/>
    </w:rPr>
  </w:style>
  <w:style w:type="paragraph" w:customStyle="1" w:styleId="810">
    <w:name w:val="P1"/>
    <w:basedOn w:val="1"/>
    <w:autoRedefine/>
    <w:qFormat/>
    <w:uiPriority w:val="0"/>
    <w:pPr>
      <w:adjustRightInd/>
      <w:spacing w:line="288" w:lineRule="auto"/>
      <w:ind w:firstLine="425" w:firstLineChars="200"/>
    </w:pPr>
  </w:style>
  <w:style w:type="paragraph" w:customStyle="1" w:styleId="811">
    <w:name w:val="列表内容"/>
    <w:basedOn w:val="1"/>
    <w:next w:val="1"/>
    <w:autoRedefine/>
    <w:qFormat/>
    <w:uiPriority w:val="0"/>
    <w:pPr>
      <w:widowControl/>
      <w:tabs>
        <w:tab w:val="left" w:pos="840"/>
      </w:tabs>
      <w:ind w:left="840" w:hanging="420"/>
      <w:jc w:val="left"/>
    </w:pPr>
    <w:rPr>
      <w:kern w:val="0"/>
      <w:sz w:val="18"/>
    </w:rPr>
  </w:style>
  <w:style w:type="paragraph" w:customStyle="1" w:styleId="812">
    <w:name w:val="Char Char11 Char Char Char1"/>
    <w:basedOn w:val="1"/>
    <w:autoRedefine/>
    <w:qFormat/>
    <w:uiPriority w:val="6"/>
    <w:pPr>
      <w:spacing w:line="360" w:lineRule="auto"/>
    </w:pPr>
    <w:rPr>
      <w:szCs w:val="20"/>
    </w:rPr>
  </w:style>
  <w:style w:type="paragraph" w:customStyle="1" w:styleId="813">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4">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5">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6">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7">
    <w:name w:val="正文文字缩进2字"/>
    <w:basedOn w:val="2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8">
    <w:name w:val="默认段落字体 Para Char Char Char Char"/>
    <w:basedOn w:val="1"/>
    <w:autoRedefine/>
    <w:qFormat/>
    <w:uiPriority w:val="0"/>
    <w:pPr>
      <w:spacing w:line="360" w:lineRule="auto"/>
    </w:pPr>
    <w:rPr>
      <w:szCs w:val="20"/>
    </w:rPr>
  </w:style>
  <w:style w:type="paragraph" w:customStyle="1" w:styleId="819">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20">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1">
    <w:name w:val="Char2 Char Char Char2"/>
    <w:basedOn w:val="1"/>
    <w:autoRedefine/>
    <w:qFormat/>
    <w:uiPriority w:val="0"/>
    <w:rPr>
      <w:rFonts w:ascii="仿宋_GB2312" w:eastAsia="仿宋_GB2312"/>
      <w:b/>
      <w:sz w:val="32"/>
      <w:szCs w:val="32"/>
    </w:rPr>
  </w:style>
  <w:style w:type="paragraph" w:customStyle="1" w:styleId="822">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3">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4">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5">
    <w:name w:val="Char Char4 Char Char"/>
    <w:basedOn w:val="1"/>
    <w:autoRedefine/>
    <w:qFormat/>
    <w:uiPriority w:val="0"/>
    <w:pPr>
      <w:widowControl/>
      <w:adjustRightInd/>
      <w:spacing w:after="160" w:line="240" w:lineRule="exact"/>
      <w:jc w:val="left"/>
    </w:pPr>
  </w:style>
  <w:style w:type="paragraph" w:customStyle="1" w:styleId="826">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7">
    <w:name w:val="Char Char11 Char Char Char2"/>
    <w:basedOn w:val="1"/>
    <w:autoRedefine/>
    <w:qFormat/>
    <w:uiPriority w:val="0"/>
    <w:pPr>
      <w:spacing w:line="360" w:lineRule="auto"/>
    </w:pPr>
    <w:rPr>
      <w:szCs w:val="20"/>
    </w:rPr>
  </w:style>
  <w:style w:type="paragraph" w:customStyle="1" w:styleId="828">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9">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0">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1">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2">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3">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4">
    <w:name w:val="Char311"/>
    <w:basedOn w:val="1"/>
    <w:autoRedefine/>
    <w:qFormat/>
    <w:uiPriority w:val="0"/>
    <w:pPr>
      <w:adjustRightInd/>
      <w:ind w:firstLine="200" w:firstLineChars="200"/>
    </w:pPr>
    <w:rPr>
      <w:rFonts w:ascii="Tahoma" w:hAnsi="Tahoma"/>
      <w:sz w:val="24"/>
      <w:szCs w:val="20"/>
    </w:rPr>
  </w:style>
  <w:style w:type="paragraph" w:customStyle="1" w:styleId="835">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6">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7">
    <w:name w:val="正文 内标"/>
    <w:basedOn w:val="752"/>
    <w:autoRedefine/>
    <w:qFormat/>
    <w:uiPriority w:val="0"/>
    <w:pPr>
      <w:tabs>
        <w:tab w:val="left" w:pos="0"/>
      </w:tabs>
      <w:ind w:left="900" w:firstLine="0" w:firstLineChars="0"/>
    </w:pPr>
  </w:style>
  <w:style w:type="paragraph" w:customStyle="1" w:styleId="838">
    <w:name w:val="Bulleted List"/>
    <w:basedOn w:val="1"/>
    <w:autoRedefine/>
    <w:qFormat/>
    <w:uiPriority w:val="0"/>
    <w:pPr>
      <w:tabs>
        <w:tab w:val="left" w:pos="1260"/>
      </w:tabs>
      <w:adjustRightInd/>
      <w:ind w:left="1260" w:hanging="420"/>
    </w:pPr>
  </w:style>
  <w:style w:type="paragraph" w:customStyle="1" w:styleId="839">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840">
    <w:name w:val="样式 左侧:  0.85 厘米"/>
    <w:basedOn w:val="1"/>
    <w:autoRedefine/>
    <w:qFormat/>
    <w:uiPriority w:val="2"/>
    <w:pPr>
      <w:adjustRightInd/>
      <w:spacing w:line="360" w:lineRule="auto"/>
    </w:pPr>
    <w:rPr>
      <w:rFonts w:cs="宋体"/>
      <w:sz w:val="24"/>
      <w:szCs w:val="20"/>
    </w:rPr>
  </w:style>
  <w:style w:type="paragraph" w:customStyle="1" w:styleId="841">
    <w:name w:val="Char Char Char Char Char Char Char Char Char Char Char Char1 Char"/>
    <w:basedOn w:val="1"/>
    <w:autoRedefine/>
    <w:qFormat/>
    <w:uiPriority w:val="0"/>
    <w:rPr>
      <w:rFonts w:ascii="Tahoma" w:hAnsi="Tahoma" w:cs="仿宋_GB2312"/>
      <w:sz w:val="24"/>
      <w:szCs w:val="20"/>
    </w:rPr>
  </w:style>
  <w:style w:type="paragraph" w:customStyle="1" w:styleId="842">
    <w:name w:val="正文1"/>
    <w:basedOn w:val="33"/>
    <w:autoRedefine/>
    <w:qFormat/>
    <w:uiPriority w:val="0"/>
    <w:pPr>
      <w:ind w:left="0" w:leftChars="0" w:firstLine="480" w:firstLineChars="200"/>
    </w:pPr>
    <w:rPr>
      <w:rFonts w:ascii="仿宋_GB2312" w:hAnsi="Courier New" w:eastAsia="仿宋_GB2312"/>
      <w:kern w:val="28"/>
      <w:sz w:val="24"/>
    </w:rPr>
  </w:style>
  <w:style w:type="paragraph" w:customStyle="1" w:styleId="843">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4">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5">
    <w:name w:val="模板普通正文"/>
    <w:basedOn w:val="26"/>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846">
    <w:name w:val="Char Char1 Char Char Char Char Char Char"/>
    <w:basedOn w:val="1"/>
    <w:autoRedefine/>
    <w:qFormat/>
    <w:uiPriority w:val="0"/>
    <w:rPr>
      <w:rFonts w:ascii="仿宋_GB2312" w:eastAsia="仿宋_GB2312"/>
      <w:b/>
      <w:sz w:val="32"/>
      <w:szCs w:val="20"/>
    </w:rPr>
  </w:style>
  <w:style w:type="paragraph" w:customStyle="1" w:styleId="847">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8">
    <w:name w:val="Char Char1 Char Char Char Char Char Char2"/>
    <w:basedOn w:val="1"/>
    <w:autoRedefine/>
    <w:qFormat/>
    <w:uiPriority w:val="0"/>
    <w:rPr>
      <w:rFonts w:ascii="仿宋_GB2312" w:eastAsia="仿宋_GB2312"/>
      <w:b/>
      <w:sz w:val="32"/>
      <w:szCs w:val="20"/>
    </w:rPr>
  </w:style>
  <w:style w:type="paragraph" w:customStyle="1" w:styleId="849">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0">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51">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2">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3">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4">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5">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6">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7">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8">
    <w:name w:val="Char31"/>
    <w:basedOn w:val="1"/>
    <w:autoRedefine/>
    <w:qFormat/>
    <w:uiPriority w:val="0"/>
    <w:pPr>
      <w:adjustRightInd/>
    </w:pPr>
    <w:rPr>
      <w:rFonts w:ascii="仿宋_GB2312" w:eastAsia="仿宋_GB2312"/>
      <w:b/>
      <w:sz w:val="32"/>
      <w:szCs w:val="32"/>
    </w:rPr>
  </w:style>
  <w:style w:type="paragraph" w:customStyle="1" w:styleId="859">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60">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1">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2">
    <w:name w:val="Char Char1"/>
    <w:basedOn w:val="1"/>
    <w:autoRedefine/>
    <w:qFormat/>
    <w:uiPriority w:val="0"/>
    <w:pPr>
      <w:widowControl/>
      <w:spacing w:after="160" w:line="240" w:lineRule="exact"/>
      <w:jc w:val="left"/>
    </w:pPr>
    <w:rPr>
      <w:rFonts w:eastAsia="仿宋_GB2312"/>
      <w:sz w:val="28"/>
    </w:rPr>
  </w:style>
  <w:style w:type="paragraph" w:customStyle="1" w:styleId="863">
    <w:name w:val="Char21"/>
    <w:basedOn w:val="1"/>
    <w:autoRedefine/>
    <w:qFormat/>
    <w:uiPriority w:val="0"/>
    <w:pPr>
      <w:adjustRightInd/>
      <w:ind w:firstLine="200" w:firstLineChars="200"/>
    </w:pPr>
    <w:rPr>
      <w:rFonts w:ascii="仿宋_GB2312" w:eastAsia="仿宋_GB2312"/>
      <w:b/>
      <w:sz w:val="32"/>
      <w:szCs w:val="32"/>
    </w:rPr>
  </w:style>
  <w:style w:type="paragraph" w:customStyle="1" w:styleId="864">
    <w:name w:val="列表段落1"/>
    <w:basedOn w:val="1"/>
    <w:autoRedefine/>
    <w:qFormat/>
    <w:uiPriority w:val="34"/>
    <w:pPr>
      <w:adjustRightInd/>
      <w:ind w:right="238" w:firstLine="420"/>
    </w:pPr>
    <w:rPr>
      <w:rFonts w:ascii="Calibri" w:hAnsi="Calibri"/>
      <w:sz w:val="24"/>
    </w:rPr>
  </w:style>
  <w:style w:type="paragraph" w:customStyle="1" w:styleId="865">
    <w:name w:val="Char Char110"/>
    <w:basedOn w:val="1"/>
    <w:autoRedefine/>
    <w:qFormat/>
    <w:uiPriority w:val="6"/>
    <w:pPr>
      <w:spacing w:line="360" w:lineRule="auto"/>
    </w:pPr>
    <w:rPr>
      <w:rFonts w:ascii="Tahoma" w:hAnsi="Tahoma"/>
      <w:sz w:val="24"/>
      <w:szCs w:val="20"/>
    </w:rPr>
  </w:style>
  <w:style w:type="paragraph" w:customStyle="1" w:styleId="866">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7">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8">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9">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70">
    <w:name w:val="Char Char Char Char Char Char Char Char Char Char Char Char1 Char2"/>
    <w:basedOn w:val="1"/>
    <w:autoRedefine/>
    <w:qFormat/>
    <w:uiPriority w:val="0"/>
    <w:rPr>
      <w:rFonts w:ascii="Tahoma" w:hAnsi="Tahoma" w:cs="仿宋_GB2312"/>
      <w:sz w:val="24"/>
      <w:szCs w:val="20"/>
    </w:rPr>
  </w:style>
  <w:style w:type="paragraph" w:customStyle="1" w:styleId="871">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2">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3">
    <w:name w:val="样式 列表编号 + 段后: 0.5 行"/>
    <w:basedOn w:val="15"/>
    <w:autoRedefine/>
    <w:qFormat/>
    <w:uiPriority w:val="2"/>
    <w:pPr>
      <w:tabs>
        <w:tab w:val="clear" w:pos="390"/>
        <w:tab w:val="clear" w:pos="454"/>
      </w:tabs>
      <w:ind w:left="840" w:hanging="420"/>
      <w:contextualSpacing/>
    </w:pPr>
    <w:rPr>
      <w:rFonts w:cs="宋体"/>
    </w:rPr>
  </w:style>
  <w:style w:type="paragraph" w:customStyle="1" w:styleId="874">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5">
    <w:name w:val="_Style 12"/>
    <w:basedOn w:val="19"/>
    <w:autoRedefine/>
    <w:qFormat/>
    <w:uiPriority w:val="0"/>
    <w:pPr>
      <w:snapToGrid w:val="0"/>
      <w:spacing w:line="360" w:lineRule="auto"/>
    </w:pPr>
  </w:style>
  <w:style w:type="paragraph" w:customStyle="1" w:styleId="876">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7">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8">
    <w:name w:val="_Style 94"/>
    <w:basedOn w:val="1"/>
    <w:next w:val="279"/>
    <w:autoRedefine/>
    <w:qFormat/>
    <w:uiPriority w:val="34"/>
    <w:pPr>
      <w:adjustRightInd/>
      <w:spacing w:line="360" w:lineRule="auto"/>
      <w:ind w:firstLine="200" w:firstLineChars="200"/>
    </w:pPr>
    <w:rPr>
      <w:rFonts w:ascii="Calibri" w:hAnsi="Calibri"/>
      <w:sz w:val="28"/>
      <w:szCs w:val="20"/>
    </w:rPr>
  </w:style>
  <w:style w:type="paragraph" w:customStyle="1" w:styleId="879">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0">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1">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2">
    <w:name w:val="3级标题"/>
    <w:basedOn w:val="674"/>
    <w:autoRedefine/>
    <w:qFormat/>
    <w:uiPriority w:val="0"/>
    <w:pPr>
      <w:outlineLvl w:val="2"/>
    </w:pPr>
  </w:style>
  <w:style w:type="paragraph" w:customStyle="1" w:styleId="883">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4">
    <w:name w:val="Char1 Char Char Char3"/>
    <w:basedOn w:val="1"/>
    <w:autoRedefine/>
    <w:qFormat/>
    <w:uiPriority w:val="0"/>
    <w:pPr>
      <w:adjustRightInd/>
      <w:ind w:firstLine="200" w:firstLineChars="200"/>
    </w:pPr>
    <w:rPr>
      <w:rFonts w:ascii="Tahoma" w:hAnsi="Tahoma"/>
      <w:sz w:val="24"/>
      <w:szCs w:val="20"/>
    </w:rPr>
  </w:style>
  <w:style w:type="paragraph" w:customStyle="1" w:styleId="885">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6">
    <w:name w:val="MM Empty"/>
    <w:basedOn w:val="1"/>
    <w:autoRedefine/>
    <w:qFormat/>
    <w:uiPriority w:val="0"/>
    <w:pPr>
      <w:adjustRightInd/>
    </w:pPr>
  </w:style>
  <w:style w:type="paragraph" w:customStyle="1" w:styleId="887">
    <w:name w:val="Char24"/>
    <w:basedOn w:val="1"/>
    <w:autoRedefine/>
    <w:qFormat/>
    <w:uiPriority w:val="0"/>
    <w:rPr>
      <w:rFonts w:ascii="仿宋_GB2312" w:eastAsia="仿宋_GB2312"/>
      <w:b/>
      <w:sz w:val="32"/>
      <w:szCs w:val="32"/>
    </w:rPr>
  </w:style>
  <w:style w:type="paragraph" w:customStyle="1" w:styleId="888">
    <w:name w:val="正文箭头"/>
    <w:basedOn w:val="540"/>
    <w:autoRedefine/>
    <w:qFormat/>
    <w:uiPriority w:val="0"/>
  </w:style>
  <w:style w:type="paragraph" w:customStyle="1" w:styleId="889">
    <w:name w:val="U_编号2"/>
    <w:basedOn w:val="1"/>
    <w:autoRedefine/>
    <w:qFormat/>
    <w:uiPriority w:val="0"/>
    <w:pPr>
      <w:tabs>
        <w:tab w:val="left" w:pos="785"/>
      </w:tabs>
      <w:adjustRightInd/>
      <w:spacing w:beforeLines="10" w:afterLines="10" w:line="300" w:lineRule="auto"/>
    </w:pPr>
    <w:rPr>
      <w:sz w:val="24"/>
    </w:rPr>
  </w:style>
  <w:style w:type="paragraph" w:customStyle="1" w:styleId="890">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1">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2">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3">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4">
    <w:name w:val="_Style 1"/>
    <w:basedOn w:val="1"/>
    <w:autoRedefine/>
    <w:qFormat/>
    <w:uiPriority w:val="34"/>
    <w:pPr>
      <w:adjustRightInd/>
      <w:ind w:firstLine="420" w:firstLineChars="200"/>
    </w:pPr>
    <w:rPr>
      <w:rFonts w:eastAsia="仿宋_GB2312"/>
      <w:sz w:val="28"/>
    </w:rPr>
  </w:style>
  <w:style w:type="paragraph" w:customStyle="1" w:styleId="895">
    <w:name w:val="表格 内容"/>
    <w:basedOn w:val="731"/>
    <w:autoRedefine/>
    <w:qFormat/>
    <w:uiPriority w:val="0"/>
    <w:rPr>
      <w:b w:val="0"/>
      <w:sz w:val="20"/>
    </w:rPr>
  </w:style>
  <w:style w:type="paragraph" w:customStyle="1" w:styleId="896">
    <w:name w:val="正文首行缩进1"/>
    <w:basedOn w:val="24"/>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7">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8">
    <w:name w:val="数字标题5"/>
    <w:basedOn w:val="7"/>
    <w:next w:val="1"/>
    <w:autoRedefine/>
    <w:qFormat/>
    <w:uiPriority w:val="0"/>
    <w:pPr>
      <w:tabs>
        <w:tab w:val="left" w:pos="1080"/>
      </w:tabs>
      <w:ind w:left="1080" w:hanging="1080"/>
    </w:pPr>
  </w:style>
  <w:style w:type="paragraph" w:customStyle="1" w:styleId="899">
    <w:name w:val="数字标题1"/>
    <w:basedOn w:val="2"/>
    <w:next w:val="1"/>
    <w:autoRedefine/>
    <w:qFormat/>
    <w:uiPriority w:val="0"/>
    <w:pPr>
      <w:tabs>
        <w:tab w:val="left" w:pos="480"/>
      </w:tabs>
      <w:ind w:left="480" w:hanging="480"/>
    </w:pPr>
  </w:style>
  <w:style w:type="paragraph" w:customStyle="1" w:styleId="900">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901">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2">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3">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4">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5">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6">
    <w:name w:val="0"/>
    <w:basedOn w:val="1"/>
    <w:autoRedefine/>
    <w:qFormat/>
    <w:uiPriority w:val="0"/>
    <w:pPr>
      <w:widowControl/>
    </w:pPr>
    <w:rPr>
      <w:kern w:val="0"/>
      <w:sz w:val="24"/>
      <w:szCs w:val="20"/>
    </w:rPr>
  </w:style>
  <w:style w:type="paragraph" w:customStyle="1" w:styleId="907">
    <w:name w:val="Char Char113"/>
    <w:basedOn w:val="1"/>
    <w:autoRedefine/>
    <w:qFormat/>
    <w:uiPriority w:val="0"/>
    <w:pPr>
      <w:widowControl/>
      <w:spacing w:after="160" w:line="240" w:lineRule="exact"/>
      <w:jc w:val="left"/>
    </w:pPr>
    <w:rPr>
      <w:rFonts w:eastAsia="仿宋_GB2312"/>
      <w:sz w:val="28"/>
    </w:rPr>
  </w:style>
  <w:style w:type="paragraph" w:customStyle="1" w:styleId="908">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9">
    <w:name w:val="_Style 8"/>
    <w:basedOn w:val="1"/>
    <w:autoRedefine/>
    <w:qFormat/>
    <w:uiPriority w:val="34"/>
    <w:pPr>
      <w:adjustRightInd/>
      <w:ind w:firstLine="420" w:firstLineChars="200"/>
    </w:pPr>
    <w:rPr>
      <w:rFonts w:eastAsia="仿宋_GB2312"/>
      <w:sz w:val="28"/>
    </w:rPr>
  </w:style>
  <w:style w:type="paragraph" w:customStyle="1" w:styleId="910">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1">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912">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3">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4">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5">
    <w:name w:val="Char Char112"/>
    <w:basedOn w:val="1"/>
    <w:autoRedefine/>
    <w:qFormat/>
    <w:uiPriority w:val="6"/>
    <w:pPr>
      <w:widowControl/>
      <w:spacing w:after="160" w:line="240" w:lineRule="exact"/>
      <w:jc w:val="left"/>
    </w:pPr>
    <w:rPr>
      <w:rFonts w:eastAsia="仿宋_GB2312"/>
      <w:sz w:val="28"/>
    </w:rPr>
  </w:style>
  <w:style w:type="paragraph" w:customStyle="1" w:styleId="916">
    <w:name w:val="正文 图"/>
    <w:basedOn w:val="445"/>
    <w:autoRedefine/>
    <w:qFormat/>
    <w:uiPriority w:val="0"/>
    <w:pPr>
      <w:adjustRightInd/>
      <w:spacing w:before="0"/>
      <w:ind w:firstLine="0"/>
      <w:jc w:val="center"/>
    </w:pPr>
    <w:rPr>
      <w:rFonts w:ascii="微软雅黑" w:hAnsi="微软雅黑"/>
    </w:rPr>
  </w:style>
  <w:style w:type="paragraph" w:customStyle="1" w:styleId="917">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8">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9">
    <w:name w:val="Thf"/>
    <w:basedOn w:val="564"/>
    <w:autoRedefine/>
    <w:qFormat/>
    <w:uiPriority w:val="0"/>
    <w:pPr>
      <w:ind w:left="0"/>
    </w:pPr>
  </w:style>
  <w:style w:type="paragraph" w:customStyle="1" w:styleId="920">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1">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2">
    <w:name w:val="注释"/>
    <w:basedOn w:val="1"/>
    <w:autoRedefine/>
    <w:qFormat/>
    <w:uiPriority w:val="0"/>
    <w:pPr>
      <w:adjustRightInd/>
      <w:spacing w:line="360" w:lineRule="auto"/>
      <w:ind w:firstLine="480"/>
    </w:pPr>
    <w:rPr>
      <w:sz w:val="24"/>
    </w:rPr>
  </w:style>
  <w:style w:type="table" w:customStyle="1" w:styleId="923">
    <w:name w:val="网格型2"/>
    <w:basedOn w:val="63"/>
    <w:autoRedefine/>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1"/>
    <w:basedOn w:val="63"/>
    <w:autoRedefine/>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6"/>
    <w:basedOn w:val="63"/>
    <w:autoRedefine/>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3"/>
    <w:basedOn w:val="63"/>
    <w:autoRedefine/>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网格型4"/>
    <w:basedOn w:val="63"/>
    <w:autoRedefine/>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8">
    <w:name w:val="网格型5"/>
    <w:basedOn w:val="63"/>
    <w:autoRedefine/>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9">
    <w:name w:val="列出段落111"/>
    <w:basedOn w:val="1"/>
    <w:autoRedefine/>
    <w:qFormat/>
    <w:uiPriority w:val="34"/>
    <w:pPr>
      <w:ind w:firstLine="420" w:firstLineChars="200"/>
    </w:pPr>
  </w:style>
  <w:style w:type="character" w:customStyle="1" w:styleId="930">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1">
    <w:name w:val="正文缩进 字符1"/>
    <w:autoRedefine/>
    <w:qFormat/>
    <w:uiPriority w:val="0"/>
    <w:rPr>
      <w:rFonts w:ascii="宋体" w:eastAsia="宋体"/>
      <w:snapToGrid w:val="0"/>
      <w:color w:val="000000"/>
      <w:kern w:val="28"/>
      <w:sz w:val="28"/>
      <w:lang w:val="en-US" w:eastAsia="zh-CN" w:bidi="ar-SA"/>
    </w:rPr>
  </w:style>
  <w:style w:type="character" w:customStyle="1" w:styleId="932">
    <w:name w:val="页脚 字符1"/>
    <w:autoRedefine/>
    <w:qFormat/>
    <w:locked/>
    <w:uiPriority w:val="99"/>
    <w:rPr>
      <w:kern w:val="2"/>
      <w:sz w:val="18"/>
      <w:szCs w:val="18"/>
    </w:rPr>
  </w:style>
  <w:style w:type="character" w:customStyle="1" w:styleId="933">
    <w:name w:val="页眉 字符1"/>
    <w:autoRedefine/>
    <w:qFormat/>
    <w:uiPriority w:val="99"/>
    <w:rPr>
      <w:kern w:val="2"/>
      <w:sz w:val="18"/>
      <w:szCs w:val="18"/>
    </w:rPr>
  </w:style>
  <w:style w:type="character" w:customStyle="1" w:styleId="934">
    <w:name w:val="无间隔 字符"/>
    <w:link w:val="485"/>
    <w:autoRedefine/>
    <w:qFormat/>
    <w:uiPriority w:val="99"/>
    <w:rPr>
      <w:rFonts w:ascii="Times New Roman" w:hAnsi="Times New Roman" w:eastAsia="宋体" w:cs="Times New Roman"/>
    </w:rPr>
  </w:style>
  <w:style w:type="character" w:customStyle="1" w:styleId="935">
    <w:name w:val="标准文本 Char Char"/>
    <w:link w:val="936"/>
    <w:autoRedefine/>
    <w:qFormat/>
    <w:uiPriority w:val="0"/>
    <w:rPr>
      <w:rFonts w:cs="宋体"/>
      <w:sz w:val="24"/>
    </w:rPr>
  </w:style>
  <w:style w:type="paragraph" w:customStyle="1" w:styleId="936">
    <w:name w:val="标准文本"/>
    <w:basedOn w:val="1"/>
    <w:link w:val="935"/>
    <w:autoRedefine/>
    <w:qFormat/>
    <w:uiPriority w:val="0"/>
    <w:pPr>
      <w:adjustRightInd/>
      <w:spacing w:line="360" w:lineRule="auto"/>
      <w:ind w:firstLine="480" w:firstLineChars="200"/>
    </w:pPr>
    <w:rPr>
      <w:rFonts w:cs="宋体" w:asciiTheme="minorHAnsi" w:hAnsiTheme="minorHAnsi" w:eastAsiaTheme="minorEastAsia"/>
      <w:sz w:val="24"/>
      <w:szCs w:val="22"/>
    </w:rPr>
  </w:style>
  <w:style w:type="character" w:customStyle="1" w:styleId="937">
    <w:name w:val="Char Char213"/>
    <w:autoRedefine/>
    <w:qFormat/>
    <w:uiPriority w:val="0"/>
    <w:rPr>
      <w:rFonts w:eastAsia="Century Gothic"/>
      <w:b/>
      <w:bCs/>
      <w:kern w:val="44"/>
      <w:sz w:val="32"/>
      <w:szCs w:val="44"/>
      <w:lang w:val="en-US" w:eastAsia="zh-CN" w:bidi="ar-SA"/>
    </w:rPr>
  </w:style>
  <w:style w:type="character" w:customStyle="1" w:styleId="938">
    <w:name w:val="apple-style-span"/>
    <w:autoRedefine/>
    <w:qFormat/>
    <w:uiPriority w:val="0"/>
    <w:rPr>
      <w:rFonts w:ascii="Arial" w:hAnsi="Arial" w:eastAsia="黑体" w:cs="Arial"/>
      <w:snapToGrid w:val="0"/>
      <w:kern w:val="0"/>
      <w:szCs w:val="21"/>
    </w:rPr>
  </w:style>
  <w:style w:type="character" w:customStyle="1" w:styleId="939">
    <w:name w:val="15"/>
    <w:autoRedefine/>
    <w:qFormat/>
    <w:uiPriority w:val="0"/>
    <w:rPr>
      <w:rFonts w:hint="default" w:ascii="Calibri" w:hAnsi="Calibri"/>
      <w:color w:val="0000FF"/>
      <w:u w:val="single"/>
    </w:rPr>
  </w:style>
  <w:style w:type="character" w:customStyle="1" w:styleId="940">
    <w:name w:val="16"/>
    <w:autoRedefine/>
    <w:qFormat/>
    <w:uiPriority w:val="0"/>
    <w:rPr>
      <w:rFonts w:hint="eastAsia" w:ascii="宋体" w:hAnsi="宋体" w:eastAsia="宋体"/>
      <w:color w:val="000000"/>
      <w:sz w:val="20"/>
      <w:szCs w:val="20"/>
    </w:rPr>
  </w:style>
  <w:style w:type="character" w:customStyle="1" w:styleId="941">
    <w:name w:val="edui-unclickable"/>
    <w:autoRedefine/>
    <w:qFormat/>
    <w:uiPriority w:val="0"/>
    <w:rPr>
      <w:color w:val="808080"/>
    </w:rPr>
  </w:style>
  <w:style w:type="character" w:customStyle="1" w:styleId="942">
    <w:name w:val="tpc_content1"/>
    <w:autoRedefine/>
    <w:qFormat/>
    <w:uiPriority w:val="0"/>
    <w:rPr>
      <w:sz w:val="20"/>
      <w:szCs w:val="20"/>
    </w:rPr>
  </w:style>
  <w:style w:type="character" w:customStyle="1" w:styleId="943">
    <w:name w:val="edui-clickable2"/>
    <w:autoRedefine/>
    <w:qFormat/>
    <w:uiPriority w:val="0"/>
    <w:rPr>
      <w:color w:val="0000FF"/>
      <w:u w:val="single"/>
    </w:rPr>
  </w:style>
  <w:style w:type="character" w:customStyle="1" w:styleId="944">
    <w:name w:val="style1"/>
    <w:autoRedefine/>
    <w:qFormat/>
    <w:uiPriority w:val="0"/>
    <w:rPr>
      <w:rFonts w:ascii="Arial" w:hAnsi="Arial" w:eastAsia="黑体" w:cs="Arial"/>
      <w:snapToGrid w:val="0"/>
      <w:kern w:val="0"/>
      <w:szCs w:val="21"/>
    </w:rPr>
  </w:style>
  <w:style w:type="character" w:customStyle="1" w:styleId="945">
    <w:name w:val="zbggtop11 style5"/>
    <w:autoRedefine/>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7">
    <w:name w:val="bulletintext1"/>
    <w:autoRedefine/>
    <w:qFormat/>
    <w:uiPriority w:val="0"/>
    <w:rPr>
      <w:color w:val="000000"/>
      <w:sz w:val="18"/>
    </w:rPr>
  </w:style>
  <w:style w:type="paragraph" w:customStyle="1" w:styleId="948">
    <w:name w:val="_Style 947"/>
    <w:basedOn w:val="1"/>
    <w:next w:val="279"/>
    <w:autoRedefine/>
    <w:qFormat/>
    <w:uiPriority w:val="34"/>
    <w:pPr>
      <w:adjustRightInd/>
      <w:ind w:firstLine="420" w:firstLineChars="200"/>
    </w:pPr>
  </w:style>
  <w:style w:type="paragraph" w:customStyle="1" w:styleId="94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1">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5">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autoRedefine/>
    <w:qFormat/>
    <w:uiPriority w:val="0"/>
    <w:pPr>
      <w:adjustRightInd/>
      <w:jc w:val="left"/>
    </w:pPr>
    <w:rPr>
      <w:rFonts w:ascii="Calibri" w:hAnsi="Calibri"/>
      <w:kern w:val="0"/>
      <w:sz w:val="22"/>
      <w:szCs w:val="22"/>
      <w:lang w:eastAsia="en-US"/>
    </w:rPr>
  </w:style>
  <w:style w:type="paragraph" w:customStyle="1" w:styleId="95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0"/>
    <w:autoRedefine/>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autoRedefine/>
    <w:qFormat/>
    <w:uiPriority w:val="0"/>
    <w:rPr>
      <w:rFonts w:hint="eastAsia" w:ascii="仿宋" w:hAnsi="仿宋" w:eastAsia="仿宋" w:cs="仿宋"/>
      <w:color w:val="000000"/>
      <w:sz w:val="22"/>
      <w:szCs w:val="22"/>
      <w:u w:val="none"/>
    </w:rPr>
  </w:style>
  <w:style w:type="paragraph" w:customStyle="1" w:styleId="963">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964">
    <w:name w:val="未处理的提及2"/>
    <w:basedOn w:val="70"/>
    <w:autoRedefine/>
    <w:semiHidden/>
    <w:unhideWhenUsed/>
    <w:qFormat/>
    <w:uiPriority w:val="99"/>
    <w:rPr>
      <w:color w:val="605E5C"/>
      <w:shd w:val="clear" w:color="auto" w:fill="E1DFDD"/>
    </w:rPr>
  </w:style>
  <w:style w:type="paragraph" w:customStyle="1" w:styleId="965">
    <w:name w:val="jd-正文1"/>
    <w:basedOn w:val="1"/>
    <w:autoRedefine/>
    <w:qFormat/>
    <w:uiPriority w:val="0"/>
    <w:pPr>
      <w:widowControl/>
      <w:adjustRightInd/>
      <w:spacing w:line="360" w:lineRule="auto"/>
      <w:ind w:firstLine="482" w:firstLineChars="200"/>
    </w:pPr>
    <w:rPr>
      <w:rFonts w:ascii="宋体" w:hAnsi="宋体" w:cs="宋体"/>
      <w:sz w:val="24"/>
      <w:szCs w:val="20"/>
    </w:rPr>
  </w:style>
  <w:style w:type="character" w:customStyle="1" w:styleId="966">
    <w:name w:val="标题 2 字符1"/>
    <w:link w:val="3"/>
    <w:autoRedefine/>
    <w:qFormat/>
    <w:uiPriority w:val="0"/>
    <w:rPr>
      <w:rFonts w:ascii="仿宋_GB2312" w:hAnsi="仿宋" w:eastAsia="仿宋_GB2312" w:cs="Times New Roman"/>
      <w:b/>
      <w:bCs/>
      <w:sz w:val="32"/>
      <w:szCs w:val="32"/>
      <w:lang w:val="zh-CN"/>
    </w:rPr>
  </w:style>
  <w:style w:type="paragraph" w:customStyle="1" w:styleId="967">
    <w:name w:val="_正文"/>
    <w:basedOn w:val="1"/>
    <w:link w:val="968"/>
    <w:autoRedefine/>
    <w:qFormat/>
    <w:uiPriority w:val="0"/>
    <w:pPr>
      <w:tabs>
        <w:tab w:val="left" w:pos="840"/>
      </w:tabs>
      <w:adjustRightInd/>
      <w:spacing w:line="360" w:lineRule="auto"/>
      <w:ind w:firstLine="200" w:firstLineChars="200"/>
    </w:pPr>
    <w:rPr>
      <w:sz w:val="24"/>
    </w:rPr>
  </w:style>
  <w:style w:type="character" w:customStyle="1" w:styleId="968">
    <w:name w:val="_正文 Char"/>
    <w:link w:val="967"/>
    <w:autoRedefine/>
    <w:qFormat/>
    <w:uiPriority w:val="0"/>
    <w:rPr>
      <w:rFonts w:ascii="Times New Roman" w:hAnsi="Times New Roman" w:eastAsia="宋体" w:cs="Times New Roman"/>
      <w:sz w:val="24"/>
      <w:szCs w:val="24"/>
    </w:rPr>
  </w:style>
  <w:style w:type="paragraph" w:customStyle="1" w:styleId="969">
    <w:name w:val="正文（上会）"/>
    <w:basedOn w:val="1"/>
    <w:link w:val="970"/>
    <w:autoRedefine/>
    <w:qFormat/>
    <w:uiPriority w:val="0"/>
    <w:pPr>
      <w:adjustRightInd/>
      <w:spacing w:line="336" w:lineRule="auto"/>
      <w:ind w:firstLine="200" w:firstLineChars="200"/>
    </w:pPr>
    <w:rPr>
      <w:rFonts w:ascii="仿宋_GB2312" w:hAnsi="仿宋_GB2312" w:eastAsia="仿宋_GB2312" w:cs="仿宋_GB2312"/>
      <w:sz w:val="32"/>
      <w:szCs w:val="32"/>
    </w:rPr>
  </w:style>
  <w:style w:type="character" w:customStyle="1" w:styleId="970">
    <w:name w:val="正文（上会） 字符"/>
    <w:link w:val="969"/>
    <w:autoRedefine/>
    <w:qFormat/>
    <w:uiPriority w:val="0"/>
    <w:rPr>
      <w:rFonts w:ascii="仿宋_GB2312" w:hAnsi="仿宋_GB2312" w:eastAsia="仿宋_GB2312" w:cs="仿宋_GB2312"/>
      <w:sz w:val="32"/>
      <w:szCs w:val="32"/>
    </w:rPr>
  </w:style>
  <w:style w:type="paragraph" w:customStyle="1" w:styleId="971">
    <w:name w:val="修订5"/>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972">
    <w:name w:val="未处理的提及3"/>
    <w:basedOn w:val="70"/>
    <w:autoRedefine/>
    <w:semiHidden/>
    <w:unhideWhenUsed/>
    <w:qFormat/>
    <w:uiPriority w:val="99"/>
    <w:rPr>
      <w:color w:val="605E5C"/>
      <w:shd w:val="clear" w:color="auto" w:fill="E1DFDD"/>
    </w:rPr>
  </w:style>
  <w:style w:type="paragraph" w:customStyle="1" w:styleId="973">
    <w:name w:val="修订6"/>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974">
    <w:name w:val="font181"/>
    <w:basedOn w:val="70"/>
    <w:autoRedefine/>
    <w:qFormat/>
    <w:uiPriority w:val="0"/>
    <w:rPr>
      <w:rFonts w:hint="eastAsia" w:ascii="宋体" w:hAnsi="宋体" w:eastAsia="宋体" w:cs="宋体"/>
      <w:color w:val="000000"/>
      <w:sz w:val="22"/>
      <w:szCs w:val="22"/>
      <w:u w:val="none"/>
    </w:rPr>
  </w:style>
  <w:style w:type="character" w:customStyle="1" w:styleId="975">
    <w:name w:val="font131"/>
    <w:basedOn w:val="70"/>
    <w:autoRedefine/>
    <w:qFormat/>
    <w:uiPriority w:val="0"/>
    <w:rPr>
      <w:rFonts w:hint="eastAsia" w:ascii="宋体" w:hAnsi="宋体" w:eastAsia="宋体" w:cs="宋体"/>
      <w:color w:val="000000"/>
      <w:sz w:val="22"/>
      <w:szCs w:val="22"/>
      <w:u w:val="none"/>
    </w:rPr>
  </w:style>
  <w:style w:type="character" w:customStyle="1" w:styleId="976">
    <w:name w:val="font151"/>
    <w:basedOn w:val="70"/>
    <w:autoRedefine/>
    <w:qFormat/>
    <w:uiPriority w:val="0"/>
    <w:rPr>
      <w:rFonts w:hint="eastAsia" w:ascii="宋体" w:hAnsi="宋体" w:eastAsia="宋体" w:cs="宋体"/>
      <w:b/>
      <w:bCs/>
      <w:color w:val="000000"/>
      <w:sz w:val="22"/>
      <w:szCs w:val="22"/>
      <w:u w:val="none"/>
    </w:rPr>
  </w:style>
  <w:style w:type="character" w:customStyle="1" w:styleId="977">
    <w:name w:val="font161"/>
    <w:basedOn w:val="70"/>
    <w:autoRedefine/>
    <w:qFormat/>
    <w:uiPriority w:val="0"/>
    <w:rPr>
      <w:rFonts w:hint="eastAsia" w:ascii="宋体" w:hAnsi="宋体" w:eastAsia="宋体" w:cs="宋体"/>
      <w:b/>
      <w:bCs/>
      <w:color w:val="000000"/>
      <w:sz w:val="20"/>
      <w:szCs w:val="20"/>
      <w:u w:val="none"/>
    </w:rPr>
  </w:style>
  <w:style w:type="character" w:customStyle="1" w:styleId="978">
    <w:name w:val="font191"/>
    <w:basedOn w:val="70"/>
    <w:autoRedefine/>
    <w:qFormat/>
    <w:uiPriority w:val="0"/>
    <w:rPr>
      <w:rFonts w:hint="eastAsia" w:ascii="宋体" w:hAnsi="宋体" w:eastAsia="宋体" w:cs="宋体"/>
      <w:color w:val="000000"/>
      <w:sz w:val="22"/>
      <w:szCs w:val="22"/>
      <w:u w:val="none"/>
    </w:rPr>
  </w:style>
  <w:style w:type="paragraph" w:customStyle="1" w:styleId="979">
    <w:name w:val="修订7"/>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80">
    <w:name w:val="修订8"/>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81">
    <w:name w:val="修订9"/>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82">
    <w:name w:val="修订10"/>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983">
    <w:name w:val="修订11"/>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984">
    <w:name w:val="未处理的提及4"/>
    <w:basedOn w:val="70"/>
    <w:autoRedefine/>
    <w:semiHidden/>
    <w:unhideWhenUsed/>
    <w:qFormat/>
    <w:uiPriority w:val="99"/>
    <w:rPr>
      <w:color w:val="605E5C"/>
      <w:shd w:val="clear" w:color="auto" w:fill="E1DFDD"/>
    </w:rPr>
  </w:style>
  <w:style w:type="paragraph" w:customStyle="1" w:styleId="985">
    <w:name w:val="修订12"/>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86">
    <w:name w:val="修订13"/>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987">
    <w:name w:val="修订14"/>
    <w:autoRedefine/>
    <w:hidden/>
    <w:unhideWhenUsed/>
    <w:qFormat/>
    <w:uiPriority w:val="99"/>
    <w:rPr>
      <w:rFonts w:ascii="Times New Roman" w:hAnsi="Times New Roman" w:eastAsia="宋体" w:cs="Times New Roman"/>
      <w:kern w:val="2"/>
      <w:sz w:val="21"/>
      <w:szCs w:val="24"/>
      <w:lang w:val="en-US" w:eastAsia="zh-CN" w:bidi="ar-SA"/>
    </w:rPr>
  </w:style>
  <w:style w:type="character" w:customStyle="1" w:styleId="988">
    <w:name w:val="NormalCharacter"/>
    <w:autoRedefine/>
    <w:semiHidden/>
    <w:qFormat/>
    <w:uiPriority w:val="0"/>
  </w:style>
  <w:style w:type="paragraph" w:customStyle="1" w:styleId="989">
    <w:name w:val="修订15"/>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990">
    <w:name w:val="正文空2字"/>
    <w:basedOn w:val="991"/>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991">
    <w:name w:val="左对齐正文"/>
    <w:autoRedefine/>
    <w:qFormat/>
    <w:uiPriority w:val="99"/>
    <w:rPr>
      <w:rFonts w:ascii="Calibri" w:hAnsi="Calibri" w:eastAsia="仿宋_GB2312" w:cs="Calibri"/>
      <w:kern w:val="2"/>
      <w:sz w:val="32"/>
      <w:szCs w:val="32"/>
      <w:lang w:val="en-US" w:eastAsia="zh-CN" w:bidi="ar-SA"/>
    </w:rPr>
  </w:style>
  <w:style w:type="character" w:customStyle="1" w:styleId="992">
    <w:name w:val="未处理的提及5"/>
    <w:basedOn w:val="70"/>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jpeg"/><Relationship Id="rId24" Type="http://schemas.openxmlformats.org/officeDocument/2006/relationships/theme" Target="theme/theme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80</Pages>
  <Words>7447</Words>
  <Characters>42452</Characters>
  <Lines>353</Lines>
  <Paragraphs>99</Paragraphs>
  <TotalTime>41</TotalTime>
  <ScaleCrop>false</ScaleCrop>
  <LinksUpToDate>false</LinksUpToDate>
  <CharactersWithSpaces>49800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2024-03-07T10:50:00Z</dcterms:created>
  <dc:creator>Lujia</dc:creator>
  <cp:lastModifiedBy>蒋银洋</cp:lastModifiedBy>
  <dcterms:modified xsi:type="dcterms:W3CDTF">2024-04-19T09:35:41Z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9684829CE6274CB0BB324126B5F45593_13</vt:lpwstr>
  </property>
</Properties>
</file>