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F986" w14:textId="77777777" w:rsidR="00EA0BF3" w:rsidRDefault="00EA0BF3">
      <w:pPr>
        <w:spacing w:line="580" w:lineRule="exact"/>
        <w:jc w:val="center"/>
        <w:rPr>
          <w:rFonts w:ascii="仿宋" w:eastAsia="仿宋" w:hAnsi="仿宋"/>
          <w:b/>
          <w:spacing w:val="30"/>
          <w:sz w:val="52"/>
          <w:szCs w:val="52"/>
        </w:rPr>
      </w:pPr>
    </w:p>
    <w:p w14:paraId="027A8AA3" w14:textId="77777777" w:rsidR="00EA0BF3" w:rsidRDefault="00EA0BF3">
      <w:pPr>
        <w:spacing w:line="360" w:lineRule="auto"/>
        <w:ind w:right="-52"/>
        <w:jc w:val="center"/>
        <w:rPr>
          <w:rFonts w:ascii="仿宋" w:eastAsia="仿宋" w:hAnsi="仿宋"/>
          <w:b/>
          <w:spacing w:val="30"/>
          <w:sz w:val="52"/>
          <w:szCs w:val="52"/>
        </w:rPr>
      </w:pPr>
    </w:p>
    <w:p w14:paraId="3225338E" w14:textId="77777777" w:rsidR="00EA0BF3" w:rsidRDefault="0019745D">
      <w:pPr>
        <w:spacing w:line="360" w:lineRule="auto"/>
        <w:ind w:right="-52"/>
        <w:jc w:val="center"/>
        <w:rPr>
          <w:rFonts w:ascii="仿宋" w:eastAsia="仿宋" w:hAnsi="仿宋"/>
          <w:b/>
          <w:spacing w:val="30"/>
          <w:sz w:val="44"/>
          <w:szCs w:val="52"/>
        </w:rPr>
      </w:pPr>
      <w:r>
        <w:rPr>
          <w:rFonts w:ascii="仿宋" w:eastAsia="仿宋" w:hAnsi="仿宋" w:hint="eastAsia"/>
          <w:b/>
          <w:spacing w:val="30"/>
          <w:sz w:val="44"/>
          <w:szCs w:val="52"/>
        </w:rPr>
        <w:t>杭州市滨江区教育局</w:t>
      </w:r>
    </w:p>
    <w:p w14:paraId="5837AC19" w14:textId="77777777" w:rsidR="00EA0BF3" w:rsidRDefault="0019745D">
      <w:pPr>
        <w:spacing w:line="360" w:lineRule="auto"/>
        <w:ind w:right="-52"/>
        <w:jc w:val="center"/>
        <w:rPr>
          <w:rFonts w:ascii="仿宋" w:eastAsia="仿宋" w:hAnsi="仿宋"/>
          <w:b/>
          <w:spacing w:val="30"/>
          <w:sz w:val="44"/>
          <w:szCs w:val="52"/>
        </w:rPr>
      </w:pPr>
      <w:r>
        <w:rPr>
          <w:rFonts w:ascii="仿宋" w:eastAsia="仿宋" w:hAnsi="仿宋" w:hint="eastAsia"/>
          <w:b/>
          <w:spacing w:val="30"/>
          <w:sz w:val="44"/>
          <w:szCs w:val="52"/>
        </w:rPr>
        <w:t>2021年教室灯光改造项目</w:t>
      </w:r>
    </w:p>
    <w:p w14:paraId="6AD21FEF" w14:textId="77777777" w:rsidR="00EA0BF3" w:rsidRDefault="00EA0BF3">
      <w:pPr>
        <w:spacing w:beforeLines="100" w:before="240" w:line="360" w:lineRule="auto"/>
        <w:ind w:right="-108" w:firstLineChars="600" w:firstLine="2160"/>
        <w:rPr>
          <w:rFonts w:ascii="仿宋" w:eastAsia="仿宋" w:hAnsi="仿宋"/>
          <w:sz w:val="36"/>
          <w:szCs w:val="36"/>
        </w:rPr>
      </w:pPr>
    </w:p>
    <w:p w14:paraId="1A200066" w14:textId="77777777" w:rsidR="00EA0BF3" w:rsidRDefault="0019745D">
      <w:pPr>
        <w:spacing w:beforeLines="100" w:before="240" w:after="100" w:afterAutospacing="1" w:line="800" w:lineRule="exact"/>
        <w:ind w:right="-108"/>
        <w:jc w:val="center"/>
        <w:rPr>
          <w:rFonts w:ascii="仿宋" w:eastAsia="仿宋" w:hAnsi="仿宋"/>
          <w:b/>
          <w:spacing w:val="40"/>
          <w:sz w:val="72"/>
          <w:szCs w:val="84"/>
        </w:rPr>
      </w:pPr>
      <w:r>
        <w:rPr>
          <w:rFonts w:ascii="仿宋" w:eastAsia="仿宋" w:hAnsi="仿宋" w:hint="eastAsia"/>
          <w:b/>
          <w:spacing w:val="40"/>
          <w:sz w:val="72"/>
          <w:szCs w:val="84"/>
        </w:rPr>
        <w:t>公开招标采购文件</w:t>
      </w:r>
    </w:p>
    <w:p w14:paraId="58BC042C" w14:textId="77777777" w:rsidR="00EA0BF3" w:rsidRDefault="00EA0BF3">
      <w:pPr>
        <w:ind w:right="-110"/>
        <w:rPr>
          <w:rFonts w:ascii="仿宋" w:eastAsia="仿宋" w:hAnsi="仿宋"/>
          <w:sz w:val="32"/>
          <w:szCs w:val="32"/>
        </w:rPr>
      </w:pPr>
    </w:p>
    <w:p w14:paraId="3FF8F1E3" w14:textId="77777777" w:rsidR="00EA0BF3" w:rsidRDefault="00EA0BF3">
      <w:pPr>
        <w:ind w:right="-110"/>
        <w:rPr>
          <w:rFonts w:ascii="仿宋" w:eastAsia="仿宋" w:hAnsi="仿宋"/>
          <w:sz w:val="32"/>
          <w:szCs w:val="32"/>
        </w:rPr>
      </w:pPr>
    </w:p>
    <w:p w14:paraId="4C646C81" w14:textId="77777777" w:rsidR="00EA0BF3" w:rsidRDefault="0019745D">
      <w:pPr>
        <w:ind w:right="-2"/>
        <w:jc w:val="center"/>
        <w:rPr>
          <w:rFonts w:ascii="仿宋" w:eastAsia="仿宋" w:hAnsi="仿宋"/>
          <w:sz w:val="32"/>
          <w:szCs w:val="32"/>
        </w:rPr>
      </w:pPr>
      <w:r>
        <w:rPr>
          <w:rFonts w:ascii="仿宋" w:eastAsia="仿宋" w:hAnsi="仿宋" w:hint="eastAsia"/>
          <w:sz w:val="36"/>
          <w:szCs w:val="36"/>
        </w:rPr>
        <w:t>项目编号：</w:t>
      </w:r>
      <w:r>
        <w:rPr>
          <w:rFonts w:ascii="仿宋" w:eastAsia="仿宋" w:hAnsi="仿宋"/>
          <w:b/>
          <w:sz w:val="36"/>
          <w:szCs w:val="36"/>
        </w:rPr>
        <w:t>ZJCT2-BJJYJ2021-02</w:t>
      </w:r>
    </w:p>
    <w:p w14:paraId="43A35EF0" w14:textId="77777777" w:rsidR="00EA0BF3" w:rsidRDefault="00EA0BF3">
      <w:pPr>
        <w:ind w:right="-110"/>
        <w:rPr>
          <w:rFonts w:ascii="仿宋" w:eastAsia="仿宋" w:hAnsi="仿宋"/>
          <w:sz w:val="32"/>
          <w:szCs w:val="32"/>
        </w:rPr>
      </w:pPr>
    </w:p>
    <w:p w14:paraId="6D7E015D" w14:textId="77777777" w:rsidR="00EA0BF3" w:rsidRDefault="00EA0BF3">
      <w:pPr>
        <w:ind w:right="-110"/>
        <w:rPr>
          <w:rFonts w:ascii="仿宋" w:eastAsia="仿宋" w:hAnsi="仿宋"/>
          <w:sz w:val="32"/>
          <w:szCs w:val="32"/>
        </w:rPr>
      </w:pPr>
    </w:p>
    <w:p w14:paraId="1607475F" w14:textId="77777777" w:rsidR="00EA0BF3" w:rsidRDefault="00EA0BF3">
      <w:pPr>
        <w:ind w:right="-110"/>
        <w:rPr>
          <w:rFonts w:ascii="仿宋" w:eastAsia="仿宋" w:hAnsi="仿宋"/>
          <w:sz w:val="32"/>
          <w:szCs w:val="32"/>
        </w:rPr>
      </w:pPr>
    </w:p>
    <w:p w14:paraId="3049C148" w14:textId="77777777" w:rsidR="00EA0BF3" w:rsidRDefault="00EA0BF3">
      <w:pPr>
        <w:ind w:right="-110"/>
        <w:rPr>
          <w:rFonts w:ascii="仿宋" w:eastAsia="仿宋" w:hAnsi="仿宋"/>
          <w:sz w:val="32"/>
          <w:szCs w:val="32"/>
        </w:rPr>
      </w:pPr>
    </w:p>
    <w:p w14:paraId="1888C2B9" w14:textId="77777777" w:rsidR="00EA0BF3" w:rsidRDefault="00EA0BF3">
      <w:pPr>
        <w:ind w:right="-110"/>
        <w:rPr>
          <w:rFonts w:ascii="仿宋" w:eastAsia="仿宋" w:hAnsi="仿宋"/>
          <w:sz w:val="32"/>
          <w:szCs w:val="32"/>
        </w:rPr>
      </w:pPr>
    </w:p>
    <w:p w14:paraId="51A2E555" w14:textId="77777777" w:rsidR="00EA0BF3" w:rsidRDefault="00EA0BF3">
      <w:pPr>
        <w:ind w:right="-110"/>
        <w:rPr>
          <w:rFonts w:ascii="仿宋" w:eastAsia="仿宋" w:hAnsi="仿宋"/>
          <w:sz w:val="32"/>
          <w:szCs w:val="32"/>
        </w:rPr>
      </w:pPr>
    </w:p>
    <w:p w14:paraId="7144DB92" w14:textId="77777777" w:rsidR="00EA0BF3" w:rsidRDefault="00EA0BF3">
      <w:pPr>
        <w:ind w:right="-110"/>
        <w:rPr>
          <w:rFonts w:ascii="仿宋" w:eastAsia="仿宋" w:hAnsi="仿宋"/>
          <w:sz w:val="32"/>
          <w:szCs w:val="32"/>
        </w:rPr>
      </w:pPr>
    </w:p>
    <w:p w14:paraId="79A86D3E" w14:textId="77777777" w:rsidR="00EA0BF3" w:rsidRDefault="00EA0BF3">
      <w:pPr>
        <w:ind w:right="-110"/>
        <w:rPr>
          <w:rFonts w:ascii="仿宋" w:eastAsia="仿宋" w:hAnsi="仿宋"/>
          <w:sz w:val="32"/>
          <w:szCs w:val="32"/>
        </w:rPr>
      </w:pPr>
    </w:p>
    <w:p w14:paraId="4D73D171" w14:textId="77777777" w:rsidR="00EA0BF3" w:rsidRDefault="00EA0BF3">
      <w:pPr>
        <w:ind w:right="-110"/>
        <w:rPr>
          <w:rFonts w:ascii="仿宋" w:eastAsia="仿宋" w:hAnsi="仿宋"/>
          <w:sz w:val="32"/>
          <w:szCs w:val="32"/>
        </w:rPr>
      </w:pPr>
    </w:p>
    <w:p w14:paraId="6F36C7DF" w14:textId="77777777" w:rsidR="00EA0BF3" w:rsidRDefault="0019745D">
      <w:pPr>
        <w:spacing w:line="500" w:lineRule="exact"/>
        <w:ind w:leftChars="675" w:left="1418" w:right="-2" w:firstLineChars="78" w:firstLine="281"/>
        <w:rPr>
          <w:rFonts w:ascii="仿宋" w:eastAsia="仿宋" w:hAnsi="仿宋"/>
          <w:sz w:val="36"/>
          <w:szCs w:val="36"/>
        </w:rPr>
      </w:pPr>
      <w:r>
        <w:rPr>
          <w:rFonts w:ascii="仿宋" w:eastAsia="仿宋" w:hAnsi="仿宋" w:hint="eastAsia"/>
          <w:sz w:val="36"/>
          <w:szCs w:val="36"/>
        </w:rPr>
        <w:t>采 购 人：杭州市滨江区教育局</w:t>
      </w:r>
      <w:r>
        <w:rPr>
          <w:rFonts w:ascii="仿宋" w:eastAsia="仿宋" w:hAnsi="仿宋"/>
          <w:sz w:val="36"/>
          <w:szCs w:val="36"/>
        </w:rPr>
        <w:t xml:space="preserve"> </w:t>
      </w:r>
    </w:p>
    <w:p w14:paraId="239E9E77" w14:textId="58DFD0A3" w:rsidR="00EA0BF3" w:rsidRDefault="0019745D">
      <w:pPr>
        <w:spacing w:line="500" w:lineRule="exact"/>
        <w:ind w:leftChars="675" w:left="1418" w:right="-2" w:firstLineChars="78" w:firstLine="281"/>
        <w:rPr>
          <w:rFonts w:ascii="仿宋" w:eastAsia="仿宋" w:hAnsi="仿宋"/>
          <w:sz w:val="36"/>
          <w:szCs w:val="36"/>
        </w:rPr>
      </w:pPr>
      <w:r>
        <w:rPr>
          <w:rFonts w:ascii="仿宋" w:eastAsia="仿宋" w:hAnsi="仿宋" w:hint="eastAsia"/>
          <w:sz w:val="36"/>
          <w:szCs w:val="36"/>
        </w:rPr>
        <w:t>代理机构：</w:t>
      </w:r>
      <w:r w:rsidR="00F0401B">
        <w:rPr>
          <w:rFonts w:ascii="仿宋" w:eastAsia="仿宋" w:hAnsi="仿宋" w:hint="eastAsia"/>
          <w:sz w:val="36"/>
          <w:szCs w:val="36"/>
        </w:rPr>
        <w:t>浙江省成套工程有限公司</w:t>
      </w:r>
    </w:p>
    <w:p w14:paraId="1731F6CD" w14:textId="77777777" w:rsidR="00EA0BF3" w:rsidRDefault="00EA0BF3">
      <w:pPr>
        <w:spacing w:line="500" w:lineRule="exact"/>
        <w:ind w:right="-108"/>
        <w:jc w:val="center"/>
        <w:rPr>
          <w:rFonts w:ascii="仿宋" w:eastAsia="仿宋" w:hAnsi="仿宋"/>
          <w:w w:val="95"/>
          <w:sz w:val="36"/>
          <w:szCs w:val="36"/>
        </w:rPr>
      </w:pPr>
    </w:p>
    <w:p w14:paraId="72D5D975" w14:textId="77777777" w:rsidR="00EA0BF3" w:rsidRDefault="00EA0BF3">
      <w:pPr>
        <w:spacing w:line="500" w:lineRule="exact"/>
        <w:ind w:right="-108"/>
        <w:jc w:val="center"/>
        <w:rPr>
          <w:rFonts w:ascii="仿宋" w:eastAsia="仿宋" w:hAnsi="仿宋"/>
          <w:w w:val="95"/>
          <w:sz w:val="36"/>
          <w:szCs w:val="36"/>
        </w:rPr>
      </w:pPr>
    </w:p>
    <w:p w14:paraId="1104462F" w14:textId="77777777" w:rsidR="00EA0BF3" w:rsidRDefault="0019745D">
      <w:pPr>
        <w:spacing w:line="500" w:lineRule="exact"/>
        <w:ind w:right="-108"/>
        <w:jc w:val="center"/>
        <w:rPr>
          <w:rFonts w:ascii="仿宋" w:eastAsia="仿宋" w:hAnsi="仿宋"/>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二一年六月</w:t>
      </w:r>
    </w:p>
    <w:p w14:paraId="6C05231B" w14:textId="77777777" w:rsidR="00EA0BF3" w:rsidRDefault="0019745D">
      <w:pPr>
        <w:pStyle w:val="af7"/>
        <w:spacing w:before="120" w:after="120" w:line="360" w:lineRule="auto"/>
        <w:jc w:val="center"/>
        <w:rPr>
          <w:rFonts w:ascii="仿宋" w:eastAsia="仿宋" w:hAnsi="仿宋"/>
          <w:b/>
          <w:sz w:val="44"/>
          <w:szCs w:val="44"/>
        </w:rPr>
      </w:pPr>
      <w:r>
        <w:rPr>
          <w:rFonts w:ascii="仿宋" w:eastAsia="仿宋" w:hAnsi="仿宋"/>
          <w:b/>
          <w:sz w:val="44"/>
          <w:szCs w:val="44"/>
        </w:rPr>
        <w:br w:type="page"/>
      </w:r>
    </w:p>
    <w:p w14:paraId="1C20BF31" w14:textId="77777777" w:rsidR="00EA0BF3" w:rsidRDefault="00EA0BF3">
      <w:pPr>
        <w:pStyle w:val="af7"/>
        <w:spacing w:before="120" w:after="120" w:line="360" w:lineRule="auto"/>
        <w:jc w:val="center"/>
        <w:rPr>
          <w:rFonts w:ascii="仿宋" w:eastAsia="仿宋" w:hAnsi="仿宋"/>
          <w:b/>
          <w:sz w:val="44"/>
          <w:szCs w:val="44"/>
        </w:rPr>
      </w:pPr>
    </w:p>
    <w:p w14:paraId="2F53825C" w14:textId="77777777" w:rsidR="00EA0BF3" w:rsidRDefault="0019745D">
      <w:pPr>
        <w:pStyle w:val="af7"/>
        <w:spacing w:before="120" w:afterLines="0" w:line="240" w:lineRule="auto"/>
        <w:jc w:val="center"/>
        <w:rPr>
          <w:rFonts w:ascii="仿宋" w:eastAsia="仿宋" w:hAnsi="仿宋"/>
          <w:b/>
          <w:sz w:val="48"/>
          <w:szCs w:val="48"/>
        </w:rPr>
      </w:pPr>
      <w:r>
        <w:rPr>
          <w:rFonts w:ascii="仿宋" w:eastAsia="仿宋" w:hAnsi="仿宋" w:hint="eastAsia"/>
          <w:b/>
          <w:sz w:val="48"/>
          <w:szCs w:val="48"/>
        </w:rPr>
        <w:t xml:space="preserve">目 </w:t>
      </w:r>
      <w:r>
        <w:rPr>
          <w:rFonts w:ascii="仿宋" w:eastAsia="仿宋" w:hAnsi="仿宋"/>
          <w:b/>
          <w:sz w:val="48"/>
          <w:szCs w:val="48"/>
        </w:rPr>
        <w:t xml:space="preserve"> </w:t>
      </w:r>
      <w:r>
        <w:rPr>
          <w:rFonts w:ascii="仿宋" w:eastAsia="仿宋" w:hAnsi="仿宋" w:hint="eastAsia"/>
          <w:b/>
          <w:sz w:val="48"/>
          <w:szCs w:val="48"/>
        </w:rPr>
        <w:t>录</w:t>
      </w:r>
    </w:p>
    <w:p w14:paraId="31BCC8CF" w14:textId="77777777" w:rsidR="00EA0BF3" w:rsidRDefault="00EA0BF3">
      <w:pPr>
        <w:pStyle w:val="af7"/>
        <w:spacing w:before="120" w:after="120" w:line="360" w:lineRule="auto"/>
        <w:jc w:val="center"/>
        <w:rPr>
          <w:rFonts w:ascii="仿宋" w:eastAsia="仿宋" w:hAnsi="仿宋"/>
          <w:sz w:val="32"/>
          <w:szCs w:val="32"/>
        </w:rPr>
      </w:pPr>
    </w:p>
    <w:p w14:paraId="32706852" w14:textId="1CE887CE" w:rsidR="00EA0BF3" w:rsidRDefault="0019745D">
      <w:pPr>
        <w:pStyle w:val="TOC1"/>
        <w:tabs>
          <w:tab w:val="right" w:leader="dot" w:pos="9060"/>
        </w:tabs>
        <w:rPr>
          <w:rFonts w:asciiTheme="minorHAnsi" w:eastAsiaTheme="minorEastAsia" w:hAnsiTheme="minorHAnsi" w:cstheme="minorBidi"/>
          <w:noProof/>
          <w:sz w:val="21"/>
          <w:szCs w:val="22"/>
        </w:rPr>
      </w:pPr>
      <w:r>
        <w:rPr>
          <w:rFonts w:ascii="仿宋" w:hAnsi="仿宋"/>
          <w:sz w:val="30"/>
          <w:szCs w:val="30"/>
        </w:rPr>
        <w:fldChar w:fldCharType="begin"/>
      </w:r>
      <w:r>
        <w:rPr>
          <w:rFonts w:ascii="仿宋" w:hAnsi="仿宋"/>
          <w:sz w:val="30"/>
          <w:szCs w:val="30"/>
        </w:rPr>
        <w:instrText xml:space="preserve"> TOC \o "1-1" \h \z \u </w:instrText>
      </w:r>
      <w:r>
        <w:rPr>
          <w:rFonts w:ascii="仿宋" w:hAnsi="仿宋"/>
          <w:sz w:val="30"/>
          <w:szCs w:val="30"/>
        </w:rPr>
        <w:fldChar w:fldCharType="separate"/>
      </w:r>
      <w:hyperlink w:anchor="_Toc73802879" w:history="1">
        <w:r>
          <w:rPr>
            <w:rStyle w:val="afff8"/>
            <w:rFonts w:ascii="仿宋" w:hAnsi="仿宋"/>
            <w:b/>
            <w:noProof/>
            <w:color w:val="auto"/>
          </w:rPr>
          <w:t>电子交易须知</w:t>
        </w:r>
        <w:r>
          <w:rPr>
            <w:noProof/>
          </w:rPr>
          <w:tab/>
        </w:r>
        <w:r>
          <w:rPr>
            <w:noProof/>
          </w:rPr>
          <w:fldChar w:fldCharType="begin"/>
        </w:r>
        <w:r>
          <w:rPr>
            <w:noProof/>
          </w:rPr>
          <w:instrText xml:space="preserve"> PAGEREF _Toc73802879 \h </w:instrText>
        </w:r>
        <w:r>
          <w:rPr>
            <w:noProof/>
          </w:rPr>
        </w:r>
        <w:r>
          <w:rPr>
            <w:noProof/>
          </w:rPr>
          <w:fldChar w:fldCharType="separate"/>
        </w:r>
        <w:r w:rsidR="00E108DA">
          <w:rPr>
            <w:noProof/>
          </w:rPr>
          <w:t>3</w:t>
        </w:r>
        <w:r>
          <w:rPr>
            <w:noProof/>
          </w:rPr>
          <w:fldChar w:fldCharType="end"/>
        </w:r>
      </w:hyperlink>
    </w:p>
    <w:p w14:paraId="1D5ED155" w14:textId="7C4DDBEF"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0" w:history="1">
        <w:r w:rsidR="0019745D">
          <w:rPr>
            <w:rStyle w:val="afff8"/>
            <w:rFonts w:ascii="仿宋" w:hAnsi="仿宋"/>
            <w:b/>
            <w:noProof/>
            <w:color w:val="auto"/>
          </w:rPr>
          <w:t>第一章  公开招标公告</w:t>
        </w:r>
        <w:r w:rsidR="0019745D">
          <w:rPr>
            <w:rStyle w:val="afff8"/>
            <w:rFonts w:ascii="仿宋" w:hAnsi="仿宋"/>
            <w:bCs/>
            <w:noProof/>
            <w:color w:val="auto"/>
          </w:rPr>
          <w:t>（投标邀请）</w:t>
        </w:r>
        <w:r w:rsidR="0019745D">
          <w:rPr>
            <w:noProof/>
          </w:rPr>
          <w:tab/>
        </w:r>
        <w:r w:rsidR="0019745D">
          <w:rPr>
            <w:noProof/>
          </w:rPr>
          <w:fldChar w:fldCharType="begin"/>
        </w:r>
        <w:r w:rsidR="0019745D">
          <w:rPr>
            <w:noProof/>
          </w:rPr>
          <w:instrText xml:space="preserve"> PAGEREF _Toc73802880 \h </w:instrText>
        </w:r>
        <w:r w:rsidR="0019745D">
          <w:rPr>
            <w:noProof/>
          </w:rPr>
        </w:r>
        <w:r w:rsidR="0019745D">
          <w:rPr>
            <w:noProof/>
          </w:rPr>
          <w:fldChar w:fldCharType="separate"/>
        </w:r>
        <w:r w:rsidR="00E108DA">
          <w:rPr>
            <w:noProof/>
          </w:rPr>
          <w:t>4</w:t>
        </w:r>
        <w:r w:rsidR="0019745D">
          <w:rPr>
            <w:noProof/>
          </w:rPr>
          <w:fldChar w:fldCharType="end"/>
        </w:r>
      </w:hyperlink>
    </w:p>
    <w:p w14:paraId="59915E8D" w14:textId="3E1D685B"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1" w:history="1">
        <w:r w:rsidR="0019745D">
          <w:rPr>
            <w:rStyle w:val="afff8"/>
            <w:rFonts w:ascii="仿宋" w:hAnsi="仿宋"/>
            <w:b/>
            <w:noProof/>
            <w:color w:val="auto"/>
          </w:rPr>
          <w:t>第二章  投标人须知</w:t>
        </w:r>
        <w:r w:rsidR="0019745D">
          <w:rPr>
            <w:noProof/>
          </w:rPr>
          <w:tab/>
        </w:r>
        <w:r w:rsidR="0019745D">
          <w:rPr>
            <w:noProof/>
          </w:rPr>
          <w:fldChar w:fldCharType="begin"/>
        </w:r>
        <w:r w:rsidR="0019745D">
          <w:rPr>
            <w:noProof/>
          </w:rPr>
          <w:instrText xml:space="preserve"> PAGEREF _Toc73802881 \h </w:instrText>
        </w:r>
        <w:r w:rsidR="0019745D">
          <w:rPr>
            <w:noProof/>
          </w:rPr>
        </w:r>
        <w:r w:rsidR="0019745D">
          <w:rPr>
            <w:noProof/>
          </w:rPr>
          <w:fldChar w:fldCharType="separate"/>
        </w:r>
        <w:r w:rsidR="00E108DA">
          <w:rPr>
            <w:noProof/>
          </w:rPr>
          <w:t>6</w:t>
        </w:r>
        <w:r w:rsidR="0019745D">
          <w:rPr>
            <w:noProof/>
          </w:rPr>
          <w:fldChar w:fldCharType="end"/>
        </w:r>
      </w:hyperlink>
    </w:p>
    <w:p w14:paraId="38E53BA9" w14:textId="4CEB060E"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2" w:history="1">
        <w:r w:rsidR="0019745D">
          <w:rPr>
            <w:rStyle w:val="afff8"/>
            <w:rFonts w:ascii="仿宋" w:hAnsi="仿宋"/>
            <w:b/>
            <w:noProof/>
            <w:color w:val="auto"/>
          </w:rPr>
          <w:t>第三章  评标办法及评分标准</w:t>
        </w:r>
        <w:r w:rsidR="0019745D">
          <w:rPr>
            <w:noProof/>
          </w:rPr>
          <w:tab/>
        </w:r>
        <w:r w:rsidR="0019745D">
          <w:rPr>
            <w:noProof/>
          </w:rPr>
          <w:fldChar w:fldCharType="begin"/>
        </w:r>
        <w:r w:rsidR="0019745D">
          <w:rPr>
            <w:noProof/>
          </w:rPr>
          <w:instrText xml:space="preserve"> PAGEREF _Toc73802882 \h </w:instrText>
        </w:r>
        <w:r w:rsidR="0019745D">
          <w:rPr>
            <w:noProof/>
          </w:rPr>
        </w:r>
        <w:r w:rsidR="0019745D">
          <w:rPr>
            <w:noProof/>
          </w:rPr>
          <w:fldChar w:fldCharType="separate"/>
        </w:r>
        <w:r w:rsidR="00E108DA">
          <w:rPr>
            <w:noProof/>
          </w:rPr>
          <w:t>23</w:t>
        </w:r>
        <w:r w:rsidR="0019745D">
          <w:rPr>
            <w:noProof/>
          </w:rPr>
          <w:fldChar w:fldCharType="end"/>
        </w:r>
      </w:hyperlink>
    </w:p>
    <w:p w14:paraId="4D2EA693" w14:textId="70EE89ED"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3" w:history="1">
        <w:r w:rsidR="0019745D">
          <w:rPr>
            <w:rStyle w:val="afff8"/>
            <w:rFonts w:ascii="仿宋" w:hAnsi="仿宋"/>
            <w:b/>
            <w:noProof/>
            <w:color w:val="auto"/>
          </w:rPr>
          <w:t>第四章  招标需求</w:t>
        </w:r>
        <w:r w:rsidR="0019745D">
          <w:rPr>
            <w:noProof/>
          </w:rPr>
          <w:tab/>
        </w:r>
        <w:r w:rsidR="0019745D">
          <w:rPr>
            <w:noProof/>
          </w:rPr>
          <w:fldChar w:fldCharType="begin"/>
        </w:r>
        <w:r w:rsidR="0019745D">
          <w:rPr>
            <w:noProof/>
          </w:rPr>
          <w:instrText xml:space="preserve"> PAGEREF _Toc73802883 \h </w:instrText>
        </w:r>
        <w:r w:rsidR="0019745D">
          <w:rPr>
            <w:noProof/>
          </w:rPr>
        </w:r>
        <w:r w:rsidR="0019745D">
          <w:rPr>
            <w:noProof/>
          </w:rPr>
          <w:fldChar w:fldCharType="separate"/>
        </w:r>
        <w:r w:rsidR="00E108DA">
          <w:rPr>
            <w:noProof/>
          </w:rPr>
          <w:t>26</w:t>
        </w:r>
        <w:r w:rsidR="0019745D">
          <w:rPr>
            <w:noProof/>
          </w:rPr>
          <w:fldChar w:fldCharType="end"/>
        </w:r>
      </w:hyperlink>
    </w:p>
    <w:p w14:paraId="11B929A0" w14:textId="5960FEBD"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4" w:history="1">
        <w:r w:rsidR="0019745D">
          <w:rPr>
            <w:rStyle w:val="afff8"/>
            <w:rFonts w:ascii="仿宋" w:hAnsi="仿宋"/>
            <w:b/>
            <w:noProof/>
            <w:color w:val="auto"/>
          </w:rPr>
          <w:t>第五章  拟签订的合同文本</w:t>
        </w:r>
        <w:r w:rsidR="0019745D">
          <w:rPr>
            <w:noProof/>
          </w:rPr>
          <w:tab/>
        </w:r>
        <w:r w:rsidR="0019745D">
          <w:rPr>
            <w:noProof/>
          </w:rPr>
          <w:fldChar w:fldCharType="begin"/>
        </w:r>
        <w:r w:rsidR="0019745D">
          <w:rPr>
            <w:noProof/>
          </w:rPr>
          <w:instrText xml:space="preserve"> PAGEREF _Toc73802884 \h </w:instrText>
        </w:r>
        <w:r w:rsidR="0019745D">
          <w:rPr>
            <w:noProof/>
          </w:rPr>
        </w:r>
        <w:r w:rsidR="0019745D">
          <w:rPr>
            <w:noProof/>
          </w:rPr>
          <w:fldChar w:fldCharType="separate"/>
        </w:r>
        <w:r w:rsidR="00E108DA">
          <w:rPr>
            <w:noProof/>
          </w:rPr>
          <w:t>39</w:t>
        </w:r>
        <w:r w:rsidR="0019745D">
          <w:rPr>
            <w:noProof/>
          </w:rPr>
          <w:fldChar w:fldCharType="end"/>
        </w:r>
      </w:hyperlink>
    </w:p>
    <w:p w14:paraId="077E98E6" w14:textId="5AB360B9" w:rsidR="00EA0BF3" w:rsidRDefault="008775DD">
      <w:pPr>
        <w:pStyle w:val="TOC1"/>
        <w:tabs>
          <w:tab w:val="right" w:leader="dot" w:pos="9060"/>
        </w:tabs>
        <w:rPr>
          <w:rFonts w:asciiTheme="minorHAnsi" w:eastAsiaTheme="minorEastAsia" w:hAnsiTheme="minorHAnsi" w:cstheme="minorBidi"/>
          <w:noProof/>
          <w:sz w:val="21"/>
          <w:szCs w:val="22"/>
        </w:rPr>
      </w:pPr>
      <w:hyperlink w:anchor="_Toc73802885" w:history="1">
        <w:r w:rsidR="0019745D">
          <w:rPr>
            <w:rStyle w:val="afff8"/>
            <w:rFonts w:ascii="仿宋" w:hAnsi="仿宋"/>
            <w:b/>
            <w:noProof/>
            <w:color w:val="auto"/>
          </w:rPr>
          <w:t>第六章  投标文件格式附件</w:t>
        </w:r>
        <w:r w:rsidR="0019745D">
          <w:rPr>
            <w:noProof/>
          </w:rPr>
          <w:tab/>
        </w:r>
        <w:r w:rsidR="0019745D">
          <w:rPr>
            <w:noProof/>
          </w:rPr>
          <w:fldChar w:fldCharType="begin"/>
        </w:r>
        <w:r w:rsidR="0019745D">
          <w:rPr>
            <w:noProof/>
          </w:rPr>
          <w:instrText xml:space="preserve"> PAGEREF _Toc73802885 \h </w:instrText>
        </w:r>
        <w:r w:rsidR="0019745D">
          <w:rPr>
            <w:noProof/>
          </w:rPr>
        </w:r>
        <w:r w:rsidR="0019745D">
          <w:rPr>
            <w:noProof/>
          </w:rPr>
          <w:fldChar w:fldCharType="separate"/>
        </w:r>
        <w:r w:rsidR="00E108DA">
          <w:rPr>
            <w:noProof/>
          </w:rPr>
          <w:t>44</w:t>
        </w:r>
        <w:r w:rsidR="0019745D">
          <w:rPr>
            <w:noProof/>
          </w:rPr>
          <w:fldChar w:fldCharType="end"/>
        </w:r>
      </w:hyperlink>
    </w:p>
    <w:p w14:paraId="1EBC64C2" w14:textId="77777777" w:rsidR="00EA0BF3" w:rsidRDefault="0019745D">
      <w:pPr>
        <w:spacing w:beforeLines="50" w:before="120" w:line="480" w:lineRule="exact"/>
        <w:ind w:left="165"/>
        <w:rPr>
          <w:rFonts w:ascii="仿宋" w:eastAsia="仿宋" w:hAnsi="仿宋"/>
          <w:sz w:val="30"/>
          <w:szCs w:val="30"/>
        </w:rPr>
      </w:pPr>
      <w:r>
        <w:rPr>
          <w:rFonts w:ascii="仿宋" w:eastAsia="仿宋" w:hAnsi="仿宋"/>
          <w:sz w:val="30"/>
          <w:szCs w:val="30"/>
        </w:rPr>
        <w:fldChar w:fldCharType="end"/>
      </w:r>
    </w:p>
    <w:p w14:paraId="3C72189B" w14:textId="77777777" w:rsidR="00EA0BF3" w:rsidRDefault="0019745D">
      <w:pPr>
        <w:widowControl/>
        <w:jc w:val="left"/>
        <w:rPr>
          <w:rFonts w:ascii="仿宋" w:eastAsia="仿宋" w:hAnsi="仿宋"/>
          <w:sz w:val="30"/>
          <w:szCs w:val="30"/>
        </w:rPr>
      </w:pPr>
      <w:r>
        <w:rPr>
          <w:rFonts w:ascii="仿宋" w:eastAsia="仿宋" w:hAnsi="仿宋"/>
          <w:sz w:val="30"/>
          <w:szCs w:val="30"/>
        </w:rPr>
        <w:br w:type="page"/>
      </w:r>
    </w:p>
    <w:p w14:paraId="0026B9A5" w14:textId="77777777" w:rsidR="00EA0BF3" w:rsidRDefault="00EA0BF3">
      <w:pPr>
        <w:spacing w:beforeLines="50" w:before="120" w:line="360" w:lineRule="exact"/>
        <w:ind w:firstLineChars="183" w:firstLine="425"/>
        <w:rPr>
          <w:rFonts w:ascii="仿宋" w:eastAsia="仿宋" w:hAnsi="仿宋"/>
          <w:spacing w:val="-4"/>
          <w:sz w:val="24"/>
          <w:szCs w:val="20"/>
        </w:rPr>
      </w:pPr>
      <w:bookmarkStart w:id="0" w:name="_Toc44755893"/>
      <w:bookmarkStart w:id="1" w:name="_Toc71547580"/>
      <w:bookmarkStart w:id="2" w:name="_Toc71549586"/>
    </w:p>
    <w:p w14:paraId="68AC9F6B" w14:textId="77777777" w:rsidR="00EA0BF3" w:rsidRDefault="0019745D">
      <w:pPr>
        <w:spacing w:line="360" w:lineRule="auto"/>
        <w:ind w:hanging="3"/>
        <w:jc w:val="center"/>
        <w:outlineLvl w:val="0"/>
        <w:rPr>
          <w:rFonts w:ascii="仿宋" w:eastAsia="仿宋" w:hAnsi="仿宋"/>
          <w:b/>
          <w:sz w:val="36"/>
          <w:szCs w:val="36"/>
        </w:rPr>
      </w:pPr>
      <w:bookmarkStart w:id="3" w:name="_Toc73802879"/>
      <w:r>
        <w:rPr>
          <w:rFonts w:ascii="仿宋" w:eastAsia="仿宋" w:hAnsi="仿宋" w:hint="eastAsia"/>
          <w:b/>
          <w:sz w:val="36"/>
          <w:szCs w:val="36"/>
        </w:rPr>
        <w:t>电子交易须知</w:t>
      </w:r>
      <w:bookmarkEnd w:id="0"/>
      <w:bookmarkEnd w:id="1"/>
      <w:bookmarkEnd w:id="2"/>
      <w:bookmarkEnd w:id="3"/>
    </w:p>
    <w:p w14:paraId="416CB9B8"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proofErr w:type="gramStart"/>
      <w:r>
        <w:rPr>
          <w:rFonts w:ascii="仿宋" w:eastAsia="仿宋" w:hAnsi="仿宋" w:hint="eastAsia"/>
          <w:spacing w:val="-4"/>
          <w:sz w:val="24"/>
          <w:szCs w:val="20"/>
        </w:rPr>
        <w:t>帐号</w:t>
      </w:r>
      <w:proofErr w:type="gramEnd"/>
      <w:r>
        <w:rPr>
          <w:rFonts w:ascii="仿宋" w:eastAsia="仿宋" w:hAnsi="仿宋" w:hint="eastAsia"/>
          <w:spacing w:val="-4"/>
          <w:sz w:val="24"/>
          <w:szCs w:val="20"/>
        </w:rPr>
        <w:t>，供应商应充分考虑完成登记、申领CA证书等所需的时间。</w:t>
      </w:r>
    </w:p>
    <w:p w14:paraId="031D94A6"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w:t>
      </w:r>
      <w:proofErr w:type="gramStart"/>
      <w:r>
        <w:rPr>
          <w:rFonts w:ascii="仿宋" w:eastAsia="仿宋" w:hAnsi="仿宋" w:hint="eastAsia"/>
          <w:spacing w:val="-4"/>
          <w:sz w:val="24"/>
          <w:szCs w:val="20"/>
        </w:rPr>
        <w:t>版块</w:t>
      </w:r>
      <w:proofErr w:type="gramEnd"/>
      <w:r>
        <w:rPr>
          <w:rFonts w:ascii="仿宋" w:eastAsia="仿宋" w:hAnsi="仿宋" w:hint="eastAsia"/>
          <w:spacing w:val="-4"/>
          <w:sz w:val="24"/>
          <w:szCs w:val="20"/>
        </w:rPr>
        <w:t>获取。</w:t>
      </w:r>
    </w:p>
    <w:p w14:paraId="20DC5EC0"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w:t>
      </w:r>
      <w:proofErr w:type="gramStart"/>
      <w:r>
        <w:rPr>
          <w:rFonts w:ascii="仿宋" w:eastAsia="仿宋" w:hAnsi="仿宋" w:hint="eastAsia"/>
          <w:spacing w:val="-4"/>
          <w:sz w:val="24"/>
          <w:szCs w:val="20"/>
        </w:rPr>
        <w:t>子交易</w:t>
      </w:r>
      <w:proofErr w:type="gramEnd"/>
      <w:r>
        <w:rPr>
          <w:rFonts w:ascii="仿宋" w:eastAsia="仿宋" w:hAnsi="仿宋" w:hint="eastAsia"/>
          <w:spacing w:val="-4"/>
          <w:sz w:val="24"/>
          <w:szCs w:val="20"/>
        </w:rPr>
        <w:t>平台。</w:t>
      </w:r>
    </w:p>
    <w:p w14:paraId="412BB94E"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4570AFBD"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w:t>
      </w:r>
      <w:proofErr w:type="gramStart"/>
      <w:r>
        <w:rPr>
          <w:rFonts w:ascii="仿宋" w:eastAsia="仿宋" w:hAnsi="仿宋" w:hint="eastAsia"/>
          <w:spacing w:val="-4"/>
          <w:sz w:val="24"/>
          <w:szCs w:val="20"/>
        </w:rPr>
        <w:t>传成功</w:t>
      </w:r>
      <w:proofErr w:type="gramEnd"/>
      <w:r>
        <w:rPr>
          <w:rFonts w:ascii="仿宋" w:eastAsia="仿宋" w:hAnsi="仿宋" w:hint="eastAsia"/>
          <w:spacing w:val="-4"/>
          <w:sz w:val="24"/>
          <w:szCs w:val="20"/>
        </w:rPr>
        <w:t>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0F12CDAA" w14:textId="77777777" w:rsidR="00EA0BF3" w:rsidRDefault="0019745D">
      <w:pPr>
        <w:spacing w:beforeLines="50" w:before="120" w:line="360" w:lineRule="exact"/>
        <w:ind w:firstLineChars="183" w:firstLine="425"/>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5F68AABA" w14:textId="77777777" w:rsidR="00EA0BF3" w:rsidRDefault="0019745D">
      <w:pPr>
        <w:pStyle w:val="af7"/>
        <w:spacing w:beforeLines="0" w:afterLines="0" w:line="360" w:lineRule="auto"/>
        <w:jc w:val="center"/>
        <w:outlineLvl w:val="0"/>
        <w:rPr>
          <w:rFonts w:ascii="仿宋" w:eastAsia="仿宋" w:hAnsi="仿宋"/>
          <w:bCs/>
          <w:sz w:val="32"/>
          <w:szCs w:val="22"/>
        </w:rPr>
      </w:pPr>
      <w:r>
        <w:rPr>
          <w:rFonts w:ascii="仿宋" w:eastAsia="仿宋" w:hAnsi="仿宋"/>
          <w:sz w:val="32"/>
          <w:szCs w:val="32"/>
        </w:rPr>
        <w:br w:type="page"/>
      </w:r>
      <w:bookmarkStart w:id="4" w:name="_Toc73802880"/>
      <w:r>
        <w:rPr>
          <w:rFonts w:ascii="仿宋" w:eastAsia="仿宋" w:hAnsi="仿宋"/>
          <w:b/>
          <w:noProof/>
        </w:rPr>
        <w:lastRenderedPageBreak/>
        <mc:AlternateContent>
          <mc:Choice Requires="wps">
            <w:drawing>
              <wp:anchor distT="45720" distB="45720" distL="114300" distR="114300" simplePos="0" relativeHeight="251659264" behindDoc="0" locked="0" layoutInCell="1" allowOverlap="1" wp14:anchorId="218D9382" wp14:editId="4F609387">
                <wp:simplePos x="0" y="0"/>
                <wp:positionH relativeFrom="column">
                  <wp:posOffset>-68580</wp:posOffset>
                </wp:positionH>
                <wp:positionV relativeFrom="paragraph">
                  <wp:posOffset>522605</wp:posOffset>
                </wp:positionV>
                <wp:extent cx="5905500" cy="1404620"/>
                <wp:effectExtent l="0" t="0" r="19050" b="1778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ln>
                      </wps:spPr>
                      <wps:txbx>
                        <w:txbxContent>
                          <w:p w14:paraId="33034B9E" w14:textId="77777777" w:rsidR="00EA0BF3" w:rsidRDefault="0019745D">
                            <w:pPr>
                              <w:pStyle w:val="af4"/>
                              <w:spacing w:line="320" w:lineRule="exact"/>
                              <w:ind w:firstLineChars="182" w:firstLine="424"/>
                              <w:rPr>
                                <w:rFonts w:ascii="仿宋" w:eastAsia="仿宋" w:hAnsi="仿宋"/>
                                <w:b/>
                                <w:sz w:val="24"/>
                              </w:rPr>
                            </w:pPr>
                            <w:r>
                              <w:rPr>
                                <w:rFonts w:ascii="仿宋" w:eastAsia="仿宋" w:hAnsi="仿宋" w:hint="eastAsia"/>
                                <w:b/>
                                <w:sz w:val="24"/>
                              </w:rPr>
                              <w:t>项目概况</w:t>
                            </w:r>
                          </w:p>
                          <w:p w14:paraId="2078C4BE" w14:textId="6287FAF7" w:rsidR="00EA0BF3" w:rsidRDefault="0019745D">
                            <w:pPr>
                              <w:ind w:firstLineChars="182" w:firstLine="437"/>
                            </w:pPr>
                            <w:r>
                              <w:rPr>
                                <w:rFonts w:ascii="仿宋" w:eastAsia="仿宋" w:hAnsi="仿宋" w:hint="eastAsia"/>
                                <w:color w:val="0070C0"/>
                                <w:sz w:val="24"/>
                                <w:u w:val="single"/>
                              </w:rPr>
                              <w:t>杭州市滨江区教育局2021年教室灯光改造项目</w:t>
                            </w:r>
                            <w:r>
                              <w:rPr>
                                <w:rFonts w:ascii="仿宋" w:eastAsia="仿宋" w:hAnsi="仿宋" w:hint="eastAsia"/>
                                <w:sz w:val="24"/>
                              </w:rPr>
                              <w:t>招标项目的潜在投标人应在</w:t>
                            </w:r>
                            <w:r>
                              <w:rPr>
                                <w:rFonts w:ascii="仿宋" w:eastAsia="仿宋" w:hAnsi="仿宋" w:hint="eastAsia"/>
                                <w:sz w:val="24"/>
                                <w:u w:val="single"/>
                              </w:rPr>
                              <w:t>政府采购云平台（</w:t>
                            </w:r>
                            <w:r>
                              <w:rPr>
                                <w:rFonts w:ascii="仿宋" w:eastAsia="仿宋" w:hAnsi="仿宋"/>
                                <w:sz w:val="24"/>
                                <w:u w:val="single"/>
                              </w:rPr>
                              <w:t>http://www.zcygov.cn/</w:t>
                            </w:r>
                            <w:r>
                              <w:rPr>
                                <w:rFonts w:ascii="仿宋" w:eastAsia="仿宋" w:hAnsi="仿宋" w:hint="eastAsia"/>
                                <w:sz w:val="24"/>
                                <w:u w:val="single"/>
                              </w:rPr>
                              <w:t>）</w:t>
                            </w:r>
                            <w:r>
                              <w:rPr>
                                <w:rFonts w:ascii="仿宋" w:eastAsia="仿宋" w:hAnsi="仿宋" w:hint="eastAsia"/>
                                <w:sz w:val="24"/>
                              </w:rPr>
                              <w:t xml:space="preserve"> 获取（下载）招标文件，并于</w:t>
                            </w:r>
                            <w:r>
                              <w:rPr>
                                <w:rFonts w:ascii="仿宋" w:eastAsia="仿宋" w:hAnsi="仿宋" w:hint="eastAsia"/>
                                <w:color w:val="0070C0"/>
                                <w:sz w:val="24"/>
                                <w:u w:val="single"/>
                              </w:rPr>
                              <w:t>202</w:t>
                            </w:r>
                            <w:r>
                              <w:rPr>
                                <w:rFonts w:ascii="仿宋" w:eastAsia="仿宋" w:hAnsi="仿宋"/>
                                <w:color w:val="0070C0"/>
                                <w:sz w:val="24"/>
                                <w:u w:val="single"/>
                              </w:rPr>
                              <w:t>1</w:t>
                            </w:r>
                            <w:r>
                              <w:rPr>
                                <w:rFonts w:ascii="仿宋" w:eastAsia="仿宋" w:hAnsi="仿宋" w:hint="eastAsia"/>
                                <w:color w:val="0070C0"/>
                                <w:sz w:val="24"/>
                                <w:u w:val="single"/>
                              </w:rPr>
                              <w:t>年</w:t>
                            </w:r>
                            <w:r>
                              <w:rPr>
                                <w:rFonts w:ascii="仿宋" w:eastAsia="仿宋" w:hAnsi="仿宋"/>
                                <w:color w:val="0070C0"/>
                                <w:sz w:val="24"/>
                                <w:u w:val="single"/>
                              </w:rPr>
                              <w:t>07</w:t>
                            </w:r>
                            <w:r>
                              <w:rPr>
                                <w:rFonts w:ascii="仿宋" w:eastAsia="仿宋" w:hAnsi="仿宋" w:hint="eastAsia"/>
                                <w:color w:val="0070C0"/>
                                <w:sz w:val="24"/>
                                <w:u w:val="single"/>
                              </w:rPr>
                              <w:t>月</w:t>
                            </w:r>
                            <w:r w:rsidR="00E108DA">
                              <w:rPr>
                                <w:rFonts w:ascii="仿宋" w:eastAsia="仿宋" w:hAnsi="仿宋"/>
                                <w:color w:val="0070C0"/>
                                <w:sz w:val="24"/>
                                <w:u w:val="single"/>
                              </w:rPr>
                              <w:t>19</w:t>
                            </w:r>
                            <w:r>
                              <w:rPr>
                                <w:rFonts w:ascii="仿宋" w:eastAsia="仿宋" w:hAnsi="仿宋" w:hint="eastAsia"/>
                                <w:color w:val="0070C0"/>
                                <w:sz w:val="24"/>
                                <w:u w:val="single"/>
                              </w:rPr>
                              <w:t>日</w:t>
                            </w:r>
                            <w:r>
                              <w:rPr>
                                <w:rFonts w:ascii="仿宋" w:eastAsia="仿宋" w:hAnsi="仿宋"/>
                                <w:color w:val="0070C0"/>
                                <w:sz w:val="24"/>
                                <w:u w:val="single"/>
                              </w:rPr>
                              <w:t>13</w:t>
                            </w:r>
                            <w:r>
                              <w:rPr>
                                <w:rFonts w:ascii="仿宋" w:eastAsia="仿宋" w:hAnsi="仿宋" w:hint="eastAsia"/>
                                <w:color w:val="0070C0"/>
                                <w:sz w:val="24"/>
                                <w:u w:val="single"/>
                              </w:rPr>
                              <w:t>：</w:t>
                            </w:r>
                            <w:r>
                              <w:rPr>
                                <w:rFonts w:ascii="仿宋" w:eastAsia="仿宋" w:hAnsi="仿宋"/>
                                <w:color w:val="0070C0"/>
                                <w:sz w:val="24"/>
                                <w:u w:val="single"/>
                              </w:rPr>
                              <w:t>5</w:t>
                            </w:r>
                            <w:r>
                              <w:rPr>
                                <w:rFonts w:ascii="仿宋" w:eastAsia="仿宋" w:hAnsi="仿宋" w:hint="eastAsia"/>
                                <w:color w:val="0070C0"/>
                                <w:sz w:val="24"/>
                                <w:u w:val="single"/>
                              </w:rPr>
                              <w:t>0</w:t>
                            </w:r>
                            <w:r>
                              <w:rPr>
                                <w:rFonts w:ascii="仿宋" w:eastAsia="仿宋" w:hAnsi="仿宋" w:hint="eastAsia"/>
                                <w:sz w:val="24"/>
                              </w:rPr>
                              <w:t>（北京时间）前递交（上传）投标文件。</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18D9382" id="_x0000_t202" coordsize="21600,21600" o:spt="202" path="m,l,21600r21600,l21600,xe">
                <v:stroke joinstyle="miter"/>
                <v:path gradientshapeok="t" o:connecttype="rect"/>
              </v:shapetype>
              <v:shape id="文本框 2" o:spid="_x0000_s1026" type="#_x0000_t202" style="position:absolute;left:0;text-align:left;margin-left:-5.4pt;margin-top:41.15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CJgIAADAEAAAOAAAAZHJzL2Uyb0RvYy54bWysU0uOEzEQ3SNxB8t70h8lM5NWOqMhoyCk&#10;4SMNHMDtdqctbJexnXSHA8ANWLFhz7lyDqrdmRANsEF4Yblc5eeq96oW171WZCecl2BKmk1SSoTh&#10;UEuzKen7d+tnV5T4wEzNFBhR0r3w9Hr59Mmis4XIoQVVC0cQxPiisyVtQ7BFknjeCs38BKww6GzA&#10;aRbQdJukdqxDdK2SPE0vkg5cbR1w4T3e3o5Ouoz4TSN4eNM0XgSiSoq5hbi7uFfDniwXrNg4ZlvJ&#10;j2mwf8hCM2nw0xPULQuMbJ38DUpL7sBDEyYcdAJNI7mINWA1WfqomvuWWRFrQXK8PdHk/x8sf717&#10;64isS5pnl5QYplGkw9cvh28/Dt8/k3wgqLO+wLh7i5Ghfw49Ch2L9fYO+AdPDKxaZjbixjnoWsFq&#10;TDAbXiZnT0ccP4BU3Suo8R+2DRCB+sbpgT3kgyA6CrU/iSP6QDhezubpbJaii6Mvm6bTizzKl7Di&#10;4bl1PrwQoMlwKKlD9SM82935MKTDioeQ4TcPStZrqVQ03KZaKUd2DDtlHVes4FGYMqQr6XyWz0YG&#10;/gqRxvUnCC0DtrySuqRX50HKHAkbOBrZCn3VHwWooN4jdQ7GFsaRw0ML7hMlHbZvSf3HLXOCEvXS&#10;IP3zbDod+j0a09klckXcuac69zDDEaqkgZLxuApxRiIx9gZlWstI4KDnmMkxV2zLyOtxhIa+P7dj&#10;1K9BX/4EAAD//wMAUEsDBBQABgAIAAAAIQA32iMf3wAAAAoBAAAPAAAAZHJzL2Rvd25yZXYueG1s&#10;TI8xb8IwFIT3Sv0P1qvUBYGdREEQ4qAWiakTge4mfk0i4ufUNhD+fd2pHU93uvuu3E5mYDd0vrck&#10;IVkIYEiN1T21Ek7H/XwFzAdFWg2WUMIDPWyr56dSFdre6YC3OrQslpAvlIQuhLHg3DcdGuUXdkSK&#10;3pd1RoUoXcu1U/dYbgaeCrHkRvUUFzo14q7D5lJfjYTld53NPj71jA6P/btrTK53p1zK15fpbQMs&#10;4BT+wvCLH9GhikxneyXt2SBhnoiIHiSs0gxYDKyTdQrsLCETWQ68Kvn/C9UPAAAA//8DAFBLAQIt&#10;ABQABgAIAAAAIQC2gziS/gAAAOEBAAATAAAAAAAAAAAAAAAAAAAAAABbQ29udGVudF9UeXBlc10u&#10;eG1sUEsBAi0AFAAGAAgAAAAhADj9If/WAAAAlAEAAAsAAAAAAAAAAAAAAAAALwEAAF9yZWxzLy5y&#10;ZWxzUEsBAi0AFAAGAAgAAAAhAE65n4ImAgAAMAQAAA4AAAAAAAAAAAAAAAAALgIAAGRycy9lMm9E&#10;b2MueG1sUEsBAi0AFAAGAAgAAAAhADfaIx/fAAAACgEAAA8AAAAAAAAAAAAAAAAAgAQAAGRycy9k&#10;b3ducmV2LnhtbFBLBQYAAAAABAAEAPMAAACMBQAAAAA=&#10;">
                <v:textbox style="mso-fit-shape-to-text:t">
                  <w:txbxContent>
                    <w:p w14:paraId="33034B9E" w14:textId="77777777" w:rsidR="00EA0BF3" w:rsidRDefault="0019745D">
                      <w:pPr>
                        <w:pStyle w:val="af4"/>
                        <w:spacing w:line="320" w:lineRule="exact"/>
                        <w:ind w:firstLineChars="182" w:firstLine="424"/>
                        <w:rPr>
                          <w:rFonts w:ascii="仿宋" w:eastAsia="仿宋" w:hAnsi="仿宋"/>
                          <w:b/>
                          <w:sz w:val="24"/>
                        </w:rPr>
                      </w:pPr>
                      <w:r>
                        <w:rPr>
                          <w:rFonts w:ascii="仿宋" w:eastAsia="仿宋" w:hAnsi="仿宋" w:hint="eastAsia"/>
                          <w:b/>
                          <w:sz w:val="24"/>
                        </w:rPr>
                        <w:t>项目概况</w:t>
                      </w:r>
                    </w:p>
                    <w:p w14:paraId="2078C4BE" w14:textId="6287FAF7" w:rsidR="00EA0BF3" w:rsidRDefault="0019745D">
                      <w:pPr>
                        <w:ind w:firstLineChars="182" w:firstLine="437"/>
                      </w:pPr>
                      <w:r>
                        <w:rPr>
                          <w:rFonts w:ascii="仿宋" w:eastAsia="仿宋" w:hAnsi="仿宋" w:hint="eastAsia"/>
                          <w:color w:val="0070C0"/>
                          <w:sz w:val="24"/>
                          <w:u w:val="single"/>
                        </w:rPr>
                        <w:t>杭州市滨江区教育局2021年教室灯光改造项目</w:t>
                      </w:r>
                      <w:r>
                        <w:rPr>
                          <w:rFonts w:ascii="仿宋" w:eastAsia="仿宋" w:hAnsi="仿宋" w:hint="eastAsia"/>
                          <w:sz w:val="24"/>
                        </w:rPr>
                        <w:t>招标项目的潜在投标人应在</w:t>
                      </w:r>
                      <w:r>
                        <w:rPr>
                          <w:rFonts w:ascii="仿宋" w:eastAsia="仿宋" w:hAnsi="仿宋" w:hint="eastAsia"/>
                          <w:sz w:val="24"/>
                          <w:u w:val="single"/>
                        </w:rPr>
                        <w:t>政府采购云平台（</w:t>
                      </w:r>
                      <w:r>
                        <w:rPr>
                          <w:rFonts w:ascii="仿宋" w:eastAsia="仿宋" w:hAnsi="仿宋"/>
                          <w:sz w:val="24"/>
                          <w:u w:val="single"/>
                        </w:rPr>
                        <w:t>http://www.zcygov.cn/</w:t>
                      </w:r>
                      <w:r>
                        <w:rPr>
                          <w:rFonts w:ascii="仿宋" w:eastAsia="仿宋" w:hAnsi="仿宋" w:hint="eastAsia"/>
                          <w:sz w:val="24"/>
                          <w:u w:val="single"/>
                        </w:rPr>
                        <w:t>）</w:t>
                      </w:r>
                      <w:r>
                        <w:rPr>
                          <w:rFonts w:ascii="仿宋" w:eastAsia="仿宋" w:hAnsi="仿宋" w:hint="eastAsia"/>
                          <w:sz w:val="24"/>
                        </w:rPr>
                        <w:t xml:space="preserve"> 获取（下载）招标文件，并于</w:t>
                      </w:r>
                      <w:r>
                        <w:rPr>
                          <w:rFonts w:ascii="仿宋" w:eastAsia="仿宋" w:hAnsi="仿宋" w:hint="eastAsia"/>
                          <w:color w:val="0070C0"/>
                          <w:sz w:val="24"/>
                          <w:u w:val="single"/>
                        </w:rPr>
                        <w:t>202</w:t>
                      </w:r>
                      <w:r>
                        <w:rPr>
                          <w:rFonts w:ascii="仿宋" w:eastAsia="仿宋" w:hAnsi="仿宋"/>
                          <w:color w:val="0070C0"/>
                          <w:sz w:val="24"/>
                          <w:u w:val="single"/>
                        </w:rPr>
                        <w:t>1</w:t>
                      </w:r>
                      <w:r>
                        <w:rPr>
                          <w:rFonts w:ascii="仿宋" w:eastAsia="仿宋" w:hAnsi="仿宋" w:hint="eastAsia"/>
                          <w:color w:val="0070C0"/>
                          <w:sz w:val="24"/>
                          <w:u w:val="single"/>
                        </w:rPr>
                        <w:t>年</w:t>
                      </w:r>
                      <w:r>
                        <w:rPr>
                          <w:rFonts w:ascii="仿宋" w:eastAsia="仿宋" w:hAnsi="仿宋"/>
                          <w:color w:val="0070C0"/>
                          <w:sz w:val="24"/>
                          <w:u w:val="single"/>
                        </w:rPr>
                        <w:t>07</w:t>
                      </w:r>
                      <w:r>
                        <w:rPr>
                          <w:rFonts w:ascii="仿宋" w:eastAsia="仿宋" w:hAnsi="仿宋" w:hint="eastAsia"/>
                          <w:color w:val="0070C0"/>
                          <w:sz w:val="24"/>
                          <w:u w:val="single"/>
                        </w:rPr>
                        <w:t>月</w:t>
                      </w:r>
                      <w:r w:rsidR="00E108DA">
                        <w:rPr>
                          <w:rFonts w:ascii="仿宋" w:eastAsia="仿宋" w:hAnsi="仿宋"/>
                          <w:color w:val="0070C0"/>
                          <w:sz w:val="24"/>
                          <w:u w:val="single"/>
                        </w:rPr>
                        <w:t>19</w:t>
                      </w:r>
                      <w:r>
                        <w:rPr>
                          <w:rFonts w:ascii="仿宋" w:eastAsia="仿宋" w:hAnsi="仿宋" w:hint="eastAsia"/>
                          <w:color w:val="0070C0"/>
                          <w:sz w:val="24"/>
                          <w:u w:val="single"/>
                        </w:rPr>
                        <w:t>日</w:t>
                      </w:r>
                      <w:r>
                        <w:rPr>
                          <w:rFonts w:ascii="仿宋" w:eastAsia="仿宋" w:hAnsi="仿宋"/>
                          <w:color w:val="0070C0"/>
                          <w:sz w:val="24"/>
                          <w:u w:val="single"/>
                        </w:rPr>
                        <w:t>13</w:t>
                      </w:r>
                      <w:r>
                        <w:rPr>
                          <w:rFonts w:ascii="仿宋" w:eastAsia="仿宋" w:hAnsi="仿宋" w:hint="eastAsia"/>
                          <w:color w:val="0070C0"/>
                          <w:sz w:val="24"/>
                          <w:u w:val="single"/>
                        </w:rPr>
                        <w:t>：</w:t>
                      </w:r>
                      <w:r>
                        <w:rPr>
                          <w:rFonts w:ascii="仿宋" w:eastAsia="仿宋" w:hAnsi="仿宋"/>
                          <w:color w:val="0070C0"/>
                          <w:sz w:val="24"/>
                          <w:u w:val="single"/>
                        </w:rPr>
                        <w:t>5</w:t>
                      </w:r>
                      <w:r>
                        <w:rPr>
                          <w:rFonts w:ascii="仿宋" w:eastAsia="仿宋" w:hAnsi="仿宋" w:hint="eastAsia"/>
                          <w:color w:val="0070C0"/>
                          <w:sz w:val="24"/>
                          <w:u w:val="single"/>
                        </w:rPr>
                        <w:t>0</w:t>
                      </w:r>
                      <w:r>
                        <w:rPr>
                          <w:rFonts w:ascii="仿宋" w:eastAsia="仿宋" w:hAnsi="仿宋" w:hint="eastAsia"/>
                          <w:sz w:val="24"/>
                        </w:rPr>
                        <w:t>（北京时间）前递交（上传）投标文件。</w:t>
                      </w:r>
                    </w:p>
                  </w:txbxContent>
                </v:textbox>
                <w10:wrap type="topAndBottom"/>
              </v:shape>
            </w:pict>
          </mc:Fallback>
        </mc:AlternateContent>
      </w:r>
      <w:r>
        <w:rPr>
          <w:rFonts w:ascii="仿宋" w:eastAsia="仿宋" w:hAnsi="仿宋" w:hint="eastAsia"/>
          <w:b/>
          <w:sz w:val="36"/>
          <w:szCs w:val="36"/>
        </w:rPr>
        <w:t xml:space="preserve">第一章 </w:t>
      </w:r>
      <w:r>
        <w:rPr>
          <w:rFonts w:ascii="仿宋" w:eastAsia="仿宋" w:hAnsi="仿宋"/>
          <w:b/>
          <w:sz w:val="36"/>
          <w:szCs w:val="36"/>
        </w:rPr>
        <w:t xml:space="preserve"> </w:t>
      </w:r>
      <w:r>
        <w:rPr>
          <w:rFonts w:ascii="仿宋" w:eastAsia="仿宋" w:hAnsi="仿宋" w:hint="eastAsia"/>
          <w:b/>
          <w:sz w:val="36"/>
          <w:szCs w:val="36"/>
        </w:rPr>
        <w:t>公开招标公告</w:t>
      </w:r>
      <w:bookmarkStart w:id="5" w:name="_Toc46220747"/>
      <w:bookmarkStart w:id="6" w:name="_Toc55308642"/>
      <w:bookmarkStart w:id="7" w:name="_Toc46220989"/>
      <w:bookmarkStart w:id="8" w:name="_Toc510519417"/>
      <w:bookmarkStart w:id="9" w:name="_Toc511227112"/>
      <w:bookmarkStart w:id="10" w:name="_Toc500353166"/>
      <w:r>
        <w:rPr>
          <w:rFonts w:ascii="仿宋" w:eastAsia="仿宋" w:hAnsi="仿宋" w:hint="eastAsia"/>
          <w:bCs/>
          <w:sz w:val="32"/>
          <w:szCs w:val="22"/>
        </w:rPr>
        <w:t>（投标邀请）</w:t>
      </w:r>
      <w:bookmarkEnd w:id="4"/>
      <w:bookmarkEnd w:id="5"/>
      <w:bookmarkEnd w:id="6"/>
      <w:bookmarkEnd w:id="7"/>
      <w:bookmarkEnd w:id="8"/>
      <w:bookmarkEnd w:id="9"/>
      <w:bookmarkEnd w:id="10"/>
    </w:p>
    <w:p w14:paraId="4D6A95B5"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0CFE2F6D"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Pr>
          <w:rFonts w:ascii="仿宋" w:eastAsia="仿宋" w:hAnsi="仿宋"/>
          <w:sz w:val="24"/>
        </w:rPr>
        <w:t>ZJCT2-BJJYJ2021-02</w:t>
      </w:r>
    </w:p>
    <w:p w14:paraId="0E6E26F1"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项目名称：杭州市滨江区教育局2021年教室灯光改造项目</w:t>
      </w:r>
    </w:p>
    <w:p w14:paraId="32D8A3D3"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Pr>
          <w:rFonts w:ascii="仿宋" w:eastAsia="仿宋" w:hAnsi="仿宋"/>
          <w:sz w:val="24"/>
        </w:rPr>
        <w:t>1000</w:t>
      </w:r>
      <w:r>
        <w:rPr>
          <w:rFonts w:ascii="仿宋" w:eastAsia="仿宋" w:hAnsi="仿宋" w:hint="eastAsia"/>
          <w:sz w:val="24"/>
        </w:rPr>
        <w:t>万</w:t>
      </w:r>
    </w:p>
    <w:p w14:paraId="3C1198F0" w14:textId="05582E64"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最高限价（元）：标项</w:t>
      </w:r>
      <w:proofErr w:type="gramStart"/>
      <w:r>
        <w:rPr>
          <w:rFonts w:ascii="仿宋" w:eastAsia="仿宋" w:hAnsi="仿宋" w:hint="eastAsia"/>
          <w:sz w:val="24"/>
        </w:rPr>
        <w:t>一</w:t>
      </w:r>
      <w:proofErr w:type="gramEnd"/>
      <w:r w:rsidR="00B538D4">
        <w:rPr>
          <w:rFonts w:ascii="仿宋" w:eastAsia="仿宋" w:hAnsi="仿宋" w:hint="eastAsia"/>
          <w:sz w:val="24"/>
        </w:rPr>
        <w:t>3</w:t>
      </w:r>
      <w:r w:rsidR="00B538D4">
        <w:rPr>
          <w:rFonts w:ascii="仿宋" w:eastAsia="仿宋" w:hAnsi="仿宋"/>
          <w:sz w:val="24"/>
        </w:rPr>
        <w:t>5</w:t>
      </w:r>
      <w:r>
        <w:rPr>
          <w:rFonts w:ascii="仿宋" w:eastAsia="仿宋" w:hAnsi="仿宋"/>
          <w:sz w:val="24"/>
        </w:rPr>
        <w:t>0</w:t>
      </w:r>
      <w:r>
        <w:rPr>
          <w:rFonts w:ascii="仿宋" w:eastAsia="仿宋" w:hAnsi="仿宋" w:hint="eastAsia"/>
          <w:sz w:val="24"/>
        </w:rPr>
        <w:t>万，</w:t>
      </w:r>
      <w:proofErr w:type="gramStart"/>
      <w:r>
        <w:rPr>
          <w:rFonts w:ascii="仿宋" w:eastAsia="仿宋" w:hAnsi="仿宋" w:hint="eastAsia"/>
          <w:sz w:val="24"/>
        </w:rPr>
        <w:t>标项二</w:t>
      </w:r>
      <w:r w:rsidR="00B538D4">
        <w:rPr>
          <w:rFonts w:ascii="仿宋" w:eastAsia="仿宋" w:hAnsi="仿宋" w:hint="eastAsia"/>
          <w:sz w:val="24"/>
        </w:rPr>
        <w:t>6</w:t>
      </w:r>
      <w:r w:rsidR="00B538D4">
        <w:rPr>
          <w:rFonts w:ascii="仿宋" w:eastAsia="仿宋" w:hAnsi="仿宋"/>
          <w:sz w:val="24"/>
        </w:rPr>
        <w:t>5</w:t>
      </w:r>
      <w:r>
        <w:rPr>
          <w:rFonts w:ascii="仿宋" w:eastAsia="仿宋" w:hAnsi="仿宋"/>
          <w:sz w:val="24"/>
        </w:rPr>
        <w:t>0</w:t>
      </w:r>
      <w:r>
        <w:rPr>
          <w:rFonts w:ascii="仿宋" w:eastAsia="仿宋" w:hAnsi="仿宋" w:hint="eastAsia"/>
          <w:sz w:val="24"/>
        </w:rPr>
        <w:t>万</w:t>
      </w:r>
      <w:proofErr w:type="gramEnd"/>
    </w:p>
    <w:p w14:paraId="0A250D60"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tbl>
      <w:tblPr>
        <w:tblW w:w="9140" w:type="dxa"/>
        <w:jc w:val="center"/>
        <w:tblBorders>
          <w:top w:val="single" w:sz="6" w:space="0" w:color="E4E6E7"/>
          <w:left w:val="single" w:sz="6" w:space="0" w:color="E4E6E7"/>
          <w:bottom w:val="single" w:sz="6" w:space="0" w:color="E4E6E7"/>
          <w:right w:val="single" w:sz="6" w:space="0" w:color="E4E6E7"/>
        </w:tblBorders>
        <w:tblLayout w:type="fixed"/>
        <w:tblCellMar>
          <w:left w:w="0" w:type="dxa"/>
          <w:right w:w="0" w:type="dxa"/>
        </w:tblCellMar>
        <w:tblLook w:val="04A0" w:firstRow="1" w:lastRow="0" w:firstColumn="1" w:lastColumn="0" w:noHBand="0" w:noVBand="1"/>
      </w:tblPr>
      <w:tblGrid>
        <w:gridCol w:w="853"/>
        <w:gridCol w:w="2683"/>
        <w:gridCol w:w="851"/>
        <w:gridCol w:w="731"/>
        <w:gridCol w:w="1207"/>
        <w:gridCol w:w="2172"/>
        <w:gridCol w:w="643"/>
      </w:tblGrid>
      <w:tr w:rsidR="00EA0BF3" w14:paraId="20FC690B" w14:textId="77777777">
        <w:trPr>
          <w:cantSplit/>
          <w:jc w:val="center"/>
        </w:trPr>
        <w:tc>
          <w:tcPr>
            <w:tcW w:w="853"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4A7EDBB7" w14:textId="77777777" w:rsidR="00EA0BF3" w:rsidRDefault="0019745D">
            <w:pPr>
              <w:widowControl/>
              <w:jc w:val="center"/>
              <w:rPr>
                <w:rFonts w:ascii="仿宋" w:eastAsia="仿宋" w:hAnsi="仿宋" w:cs="Arial"/>
                <w:b/>
                <w:kern w:val="0"/>
                <w:szCs w:val="21"/>
              </w:rPr>
            </w:pPr>
            <w:proofErr w:type="gramStart"/>
            <w:r>
              <w:rPr>
                <w:rFonts w:ascii="仿宋" w:eastAsia="仿宋" w:hAnsi="仿宋" w:cs="Arial" w:hint="eastAsia"/>
                <w:b/>
                <w:kern w:val="0"/>
                <w:szCs w:val="21"/>
              </w:rPr>
              <w:t>标项序号</w:t>
            </w:r>
            <w:proofErr w:type="gramEnd"/>
          </w:p>
        </w:tc>
        <w:tc>
          <w:tcPr>
            <w:tcW w:w="2683"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7FBFCC06" w14:textId="77777777" w:rsidR="00EA0BF3" w:rsidRDefault="0019745D">
            <w:pPr>
              <w:widowControl/>
              <w:jc w:val="center"/>
              <w:rPr>
                <w:rFonts w:ascii="仿宋" w:eastAsia="仿宋" w:hAnsi="仿宋" w:cs="Arial"/>
                <w:b/>
                <w:kern w:val="0"/>
                <w:szCs w:val="21"/>
              </w:rPr>
            </w:pPr>
            <w:proofErr w:type="gramStart"/>
            <w:r>
              <w:rPr>
                <w:rFonts w:ascii="仿宋" w:eastAsia="仿宋" w:hAnsi="仿宋" w:cs="Arial" w:hint="eastAsia"/>
                <w:b/>
                <w:kern w:val="0"/>
                <w:szCs w:val="21"/>
              </w:rPr>
              <w:t>标项名称</w:t>
            </w:r>
            <w:proofErr w:type="gramEnd"/>
          </w:p>
        </w:tc>
        <w:tc>
          <w:tcPr>
            <w:tcW w:w="851"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7C030C7E" w14:textId="77777777" w:rsidR="00EA0BF3" w:rsidRDefault="0019745D">
            <w:pPr>
              <w:widowControl/>
              <w:jc w:val="center"/>
              <w:rPr>
                <w:rFonts w:ascii="仿宋" w:eastAsia="仿宋" w:hAnsi="仿宋" w:cs="Arial"/>
                <w:b/>
                <w:kern w:val="0"/>
                <w:szCs w:val="21"/>
              </w:rPr>
            </w:pPr>
            <w:r>
              <w:rPr>
                <w:rFonts w:ascii="仿宋" w:eastAsia="仿宋" w:hAnsi="仿宋" w:cs="Arial" w:hint="eastAsia"/>
                <w:b/>
                <w:kern w:val="0"/>
                <w:szCs w:val="21"/>
              </w:rPr>
              <w:t>数量</w:t>
            </w:r>
          </w:p>
        </w:tc>
        <w:tc>
          <w:tcPr>
            <w:tcW w:w="731"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1C0349F7" w14:textId="77777777" w:rsidR="00EA0BF3" w:rsidRDefault="0019745D">
            <w:pPr>
              <w:widowControl/>
              <w:jc w:val="center"/>
              <w:rPr>
                <w:rFonts w:ascii="仿宋" w:eastAsia="仿宋" w:hAnsi="仿宋" w:cs="Arial"/>
                <w:b/>
                <w:kern w:val="0"/>
                <w:szCs w:val="21"/>
              </w:rPr>
            </w:pPr>
            <w:r>
              <w:rPr>
                <w:rFonts w:ascii="仿宋" w:eastAsia="仿宋" w:hAnsi="仿宋" w:cs="Arial" w:hint="eastAsia"/>
                <w:b/>
                <w:kern w:val="0"/>
                <w:szCs w:val="21"/>
              </w:rPr>
              <w:t>单位</w:t>
            </w:r>
          </w:p>
        </w:tc>
        <w:tc>
          <w:tcPr>
            <w:tcW w:w="1207"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45395CE0" w14:textId="77777777" w:rsidR="00EA0BF3" w:rsidRDefault="0019745D">
            <w:pPr>
              <w:widowControl/>
              <w:jc w:val="center"/>
              <w:rPr>
                <w:rFonts w:ascii="仿宋" w:eastAsia="仿宋" w:hAnsi="仿宋" w:cs="Arial"/>
                <w:b/>
                <w:kern w:val="0"/>
                <w:szCs w:val="21"/>
              </w:rPr>
            </w:pPr>
            <w:r>
              <w:rPr>
                <w:rFonts w:ascii="仿宋" w:eastAsia="仿宋" w:hAnsi="仿宋" w:cs="Arial" w:hint="eastAsia"/>
                <w:b/>
                <w:kern w:val="0"/>
                <w:szCs w:val="21"/>
              </w:rPr>
              <w:t>预算金额</w:t>
            </w:r>
          </w:p>
        </w:tc>
        <w:tc>
          <w:tcPr>
            <w:tcW w:w="2172"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44ACD68A" w14:textId="77777777" w:rsidR="00EA0BF3" w:rsidRDefault="0019745D">
            <w:pPr>
              <w:widowControl/>
              <w:jc w:val="center"/>
              <w:rPr>
                <w:rFonts w:ascii="仿宋" w:eastAsia="仿宋" w:hAnsi="仿宋" w:cs="Arial"/>
                <w:b/>
                <w:kern w:val="0"/>
                <w:szCs w:val="21"/>
              </w:rPr>
            </w:pPr>
            <w:r>
              <w:rPr>
                <w:rFonts w:ascii="仿宋" w:eastAsia="仿宋" w:hAnsi="仿宋" w:cs="Arial" w:hint="eastAsia"/>
                <w:b/>
                <w:kern w:val="0"/>
                <w:szCs w:val="21"/>
              </w:rPr>
              <w:t>简要规格描述或</w:t>
            </w:r>
            <w:r>
              <w:rPr>
                <w:rFonts w:ascii="仿宋" w:eastAsia="仿宋" w:hAnsi="仿宋" w:cs="Arial" w:hint="eastAsia"/>
                <w:b/>
                <w:kern w:val="0"/>
                <w:szCs w:val="21"/>
              </w:rPr>
              <w:br/>
              <w:t>项目基本概况介绍、用途</w:t>
            </w:r>
          </w:p>
        </w:tc>
        <w:tc>
          <w:tcPr>
            <w:tcW w:w="643" w:type="dxa"/>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35AF4BD1" w14:textId="77777777" w:rsidR="00EA0BF3" w:rsidRDefault="0019745D">
            <w:pPr>
              <w:widowControl/>
              <w:jc w:val="center"/>
              <w:rPr>
                <w:rFonts w:ascii="仿宋" w:eastAsia="仿宋" w:hAnsi="仿宋" w:cs="Arial"/>
                <w:b/>
                <w:kern w:val="0"/>
                <w:szCs w:val="21"/>
              </w:rPr>
            </w:pPr>
            <w:r>
              <w:rPr>
                <w:rFonts w:ascii="仿宋" w:eastAsia="仿宋" w:hAnsi="仿宋" w:cs="Arial" w:hint="eastAsia"/>
                <w:b/>
                <w:kern w:val="0"/>
                <w:szCs w:val="21"/>
              </w:rPr>
              <w:t>备注</w:t>
            </w:r>
          </w:p>
        </w:tc>
      </w:tr>
      <w:tr w:rsidR="00EA0BF3" w14:paraId="50AAA457" w14:textId="77777777">
        <w:trPr>
          <w:cantSplit/>
          <w:jc w:val="center"/>
        </w:trPr>
        <w:tc>
          <w:tcPr>
            <w:tcW w:w="8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E5695DA" w14:textId="77777777" w:rsidR="00EA0BF3" w:rsidRDefault="0019745D">
            <w:pPr>
              <w:widowControl/>
              <w:jc w:val="center"/>
              <w:rPr>
                <w:rFonts w:ascii="仿宋" w:eastAsia="仿宋" w:hAnsi="仿宋"/>
                <w:szCs w:val="21"/>
              </w:rPr>
            </w:pPr>
            <w:r>
              <w:rPr>
                <w:rFonts w:ascii="仿宋" w:eastAsia="仿宋" w:hAnsi="仿宋" w:hint="eastAsia"/>
                <w:szCs w:val="21"/>
              </w:rPr>
              <w:t>1</w:t>
            </w:r>
          </w:p>
        </w:tc>
        <w:tc>
          <w:tcPr>
            <w:tcW w:w="26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ABF9148"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专用教室灯光改造</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2353CC5" w14:textId="178E45ED" w:rsidR="00EA0BF3" w:rsidRPr="00E108DA" w:rsidRDefault="00EA740B">
            <w:pPr>
              <w:widowControl/>
              <w:jc w:val="center"/>
              <w:rPr>
                <w:rFonts w:ascii="仿宋" w:eastAsia="仿宋" w:hAnsi="仿宋" w:cs="Arial"/>
                <w:bCs/>
                <w:kern w:val="0"/>
                <w:szCs w:val="21"/>
              </w:rPr>
            </w:pPr>
            <w:r w:rsidRPr="00E108DA">
              <w:rPr>
                <w:rFonts w:ascii="仿宋" w:eastAsia="仿宋" w:hAnsi="仿宋" w:cs="Arial"/>
                <w:bCs/>
                <w:kern w:val="0"/>
                <w:szCs w:val="21"/>
              </w:rPr>
              <w:t>552</w:t>
            </w:r>
          </w:p>
        </w:tc>
        <w:tc>
          <w:tcPr>
            <w:tcW w:w="7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F68FB3B"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间</w:t>
            </w:r>
          </w:p>
        </w:tc>
        <w:tc>
          <w:tcPr>
            <w:tcW w:w="12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97AB99D" w14:textId="01D9F01F" w:rsidR="00EA0BF3" w:rsidRPr="00E108DA" w:rsidRDefault="00B538D4">
            <w:pPr>
              <w:widowControl/>
              <w:jc w:val="center"/>
              <w:rPr>
                <w:rFonts w:ascii="仿宋" w:eastAsia="仿宋" w:hAnsi="仿宋" w:cs="Arial"/>
                <w:bCs/>
                <w:kern w:val="0"/>
                <w:szCs w:val="21"/>
              </w:rPr>
            </w:pPr>
            <w:r w:rsidRPr="00E108DA">
              <w:rPr>
                <w:rFonts w:ascii="仿宋" w:eastAsia="仿宋" w:hAnsi="仿宋" w:cs="Arial" w:hint="eastAsia"/>
                <w:bCs/>
                <w:kern w:val="0"/>
                <w:szCs w:val="21"/>
              </w:rPr>
              <w:t>3</w:t>
            </w:r>
            <w:r w:rsidRPr="00E108DA">
              <w:rPr>
                <w:rFonts w:ascii="仿宋" w:eastAsia="仿宋" w:hAnsi="仿宋" w:cs="Arial"/>
                <w:bCs/>
                <w:kern w:val="0"/>
                <w:szCs w:val="21"/>
              </w:rPr>
              <w:t>50</w:t>
            </w:r>
            <w:r w:rsidR="0019745D" w:rsidRPr="00E108DA">
              <w:rPr>
                <w:rFonts w:ascii="仿宋" w:eastAsia="仿宋" w:hAnsi="仿宋" w:cs="Arial"/>
                <w:bCs/>
                <w:kern w:val="0"/>
                <w:szCs w:val="21"/>
              </w:rPr>
              <w:t>万</w:t>
            </w:r>
          </w:p>
        </w:tc>
        <w:tc>
          <w:tcPr>
            <w:tcW w:w="2172" w:type="dxa"/>
            <w:vMerge w:val="restart"/>
            <w:tcBorders>
              <w:top w:val="single" w:sz="6" w:space="0" w:color="DDDDDD"/>
              <w:left w:val="single" w:sz="6" w:space="0" w:color="DDDDDD"/>
              <w:right w:val="single" w:sz="6" w:space="0" w:color="DDDDDD"/>
            </w:tcBorders>
            <w:shd w:val="clear" w:color="auto" w:fill="FFFFFF"/>
            <w:tcMar>
              <w:top w:w="75" w:type="dxa"/>
              <w:left w:w="150" w:type="dxa"/>
              <w:bottom w:w="75" w:type="dxa"/>
              <w:right w:w="150" w:type="dxa"/>
            </w:tcMar>
            <w:vAlign w:val="center"/>
          </w:tcPr>
          <w:p w14:paraId="142F71D6"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详见采购文件</w:t>
            </w:r>
          </w:p>
        </w:tc>
        <w:tc>
          <w:tcPr>
            <w:tcW w:w="643" w:type="dxa"/>
            <w:vMerge w:val="restart"/>
            <w:tcBorders>
              <w:top w:val="single" w:sz="6" w:space="0" w:color="DDDDDD"/>
              <w:left w:val="single" w:sz="6" w:space="0" w:color="DDDDDD"/>
              <w:right w:val="single" w:sz="6" w:space="0" w:color="DDDDDD"/>
            </w:tcBorders>
            <w:shd w:val="clear" w:color="auto" w:fill="FFFFFF"/>
            <w:tcMar>
              <w:top w:w="75" w:type="dxa"/>
              <w:left w:w="150" w:type="dxa"/>
              <w:bottom w:w="75" w:type="dxa"/>
              <w:right w:w="150" w:type="dxa"/>
            </w:tcMar>
            <w:vAlign w:val="center"/>
          </w:tcPr>
          <w:p w14:paraId="7B2EE240"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w:t>
            </w:r>
          </w:p>
        </w:tc>
      </w:tr>
      <w:tr w:rsidR="00EA0BF3" w14:paraId="4B94DEFF" w14:textId="77777777">
        <w:trPr>
          <w:cantSplit/>
          <w:jc w:val="center"/>
        </w:trPr>
        <w:tc>
          <w:tcPr>
            <w:tcW w:w="8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D6F7772" w14:textId="77777777" w:rsidR="00EA0BF3" w:rsidRDefault="0019745D">
            <w:pPr>
              <w:widowControl/>
              <w:jc w:val="center"/>
              <w:rPr>
                <w:rFonts w:ascii="仿宋" w:eastAsia="仿宋" w:hAnsi="仿宋"/>
                <w:szCs w:val="21"/>
              </w:rPr>
            </w:pPr>
            <w:r>
              <w:rPr>
                <w:rFonts w:ascii="仿宋" w:eastAsia="仿宋" w:hAnsi="仿宋" w:hint="eastAsia"/>
                <w:szCs w:val="21"/>
              </w:rPr>
              <w:t>2</w:t>
            </w:r>
          </w:p>
        </w:tc>
        <w:tc>
          <w:tcPr>
            <w:tcW w:w="2683"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462215"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普通教室灯光改造</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5967F62" w14:textId="0E6240FB" w:rsidR="00EA0BF3" w:rsidRPr="00E108DA" w:rsidRDefault="00EA740B">
            <w:pPr>
              <w:widowControl/>
              <w:jc w:val="center"/>
              <w:rPr>
                <w:rFonts w:ascii="仿宋" w:eastAsia="仿宋" w:hAnsi="仿宋" w:cs="Arial"/>
                <w:bCs/>
                <w:kern w:val="0"/>
                <w:szCs w:val="21"/>
              </w:rPr>
            </w:pPr>
            <w:r w:rsidRPr="00E108DA">
              <w:rPr>
                <w:rFonts w:ascii="仿宋" w:eastAsia="仿宋" w:hAnsi="仿宋" w:cs="Arial"/>
                <w:bCs/>
                <w:kern w:val="0"/>
                <w:szCs w:val="21"/>
              </w:rPr>
              <w:t>992</w:t>
            </w:r>
          </w:p>
        </w:tc>
        <w:tc>
          <w:tcPr>
            <w:tcW w:w="7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69A1A0E6" w14:textId="77777777" w:rsidR="00EA0BF3" w:rsidRPr="00E108DA" w:rsidRDefault="0019745D">
            <w:pPr>
              <w:widowControl/>
              <w:jc w:val="center"/>
              <w:rPr>
                <w:rFonts w:ascii="仿宋" w:eastAsia="仿宋" w:hAnsi="仿宋" w:cs="Arial"/>
                <w:bCs/>
                <w:kern w:val="0"/>
                <w:szCs w:val="21"/>
              </w:rPr>
            </w:pPr>
            <w:r w:rsidRPr="00E108DA">
              <w:rPr>
                <w:rFonts w:ascii="仿宋" w:eastAsia="仿宋" w:hAnsi="仿宋" w:cs="Arial" w:hint="eastAsia"/>
                <w:bCs/>
                <w:kern w:val="0"/>
                <w:szCs w:val="21"/>
              </w:rPr>
              <w:t>间</w:t>
            </w:r>
          </w:p>
        </w:tc>
        <w:tc>
          <w:tcPr>
            <w:tcW w:w="120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8A690A3" w14:textId="0354EB06" w:rsidR="00EA0BF3" w:rsidRPr="00E108DA" w:rsidRDefault="00B538D4">
            <w:pPr>
              <w:widowControl/>
              <w:jc w:val="center"/>
              <w:rPr>
                <w:rFonts w:ascii="仿宋" w:eastAsia="仿宋" w:hAnsi="仿宋" w:cs="Arial"/>
                <w:bCs/>
                <w:kern w:val="0"/>
                <w:szCs w:val="21"/>
              </w:rPr>
            </w:pPr>
            <w:r w:rsidRPr="00E108DA">
              <w:rPr>
                <w:rFonts w:ascii="仿宋" w:eastAsia="仿宋" w:hAnsi="仿宋" w:cs="Arial" w:hint="eastAsia"/>
                <w:bCs/>
                <w:kern w:val="0"/>
                <w:szCs w:val="21"/>
              </w:rPr>
              <w:t>6</w:t>
            </w:r>
            <w:r w:rsidRPr="00E108DA">
              <w:rPr>
                <w:rFonts w:ascii="仿宋" w:eastAsia="仿宋" w:hAnsi="仿宋" w:cs="Arial"/>
                <w:bCs/>
                <w:kern w:val="0"/>
                <w:szCs w:val="21"/>
              </w:rPr>
              <w:t>5</w:t>
            </w:r>
            <w:r w:rsidR="0019745D" w:rsidRPr="00E108DA">
              <w:rPr>
                <w:rFonts w:ascii="仿宋" w:eastAsia="仿宋" w:hAnsi="仿宋" w:cs="Arial"/>
                <w:bCs/>
                <w:kern w:val="0"/>
                <w:szCs w:val="21"/>
              </w:rPr>
              <w:t>0万</w:t>
            </w:r>
          </w:p>
        </w:tc>
        <w:tc>
          <w:tcPr>
            <w:tcW w:w="2172" w:type="dxa"/>
            <w:vMerge/>
            <w:tcBorders>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907AB70" w14:textId="77777777" w:rsidR="00EA0BF3" w:rsidRPr="00E108DA" w:rsidRDefault="00EA0BF3">
            <w:pPr>
              <w:widowControl/>
              <w:jc w:val="center"/>
              <w:rPr>
                <w:rFonts w:ascii="仿宋" w:eastAsia="仿宋" w:hAnsi="仿宋" w:cs="Arial"/>
                <w:bCs/>
                <w:kern w:val="0"/>
                <w:szCs w:val="21"/>
              </w:rPr>
            </w:pPr>
          </w:p>
        </w:tc>
        <w:tc>
          <w:tcPr>
            <w:tcW w:w="643" w:type="dxa"/>
            <w:vMerge/>
            <w:tcBorders>
              <w:left w:val="single" w:sz="6" w:space="0" w:color="DDDDDD"/>
              <w:right w:val="single" w:sz="6" w:space="0" w:color="DDDDDD"/>
            </w:tcBorders>
            <w:shd w:val="clear" w:color="auto" w:fill="FFFFFF"/>
            <w:tcMar>
              <w:top w:w="75" w:type="dxa"/>
              <w:left w:w="150" w:type="dxa"/>
              <w:bottom w:w="75" w:type="dxa"/>
              <w:right w:w="150" w:type="dxa"/>
            </w:tcMar>
            <w:vAlign w:val="center"/>
          </w:tcPr>
          <w:p w14:paraId="2648A2A8" w14:textId="77777777" w:rsidR="00EA0BF3" w:rsidRPr="00E108DA" w:rsidRDefault="00EA0BF3">
            <w:pPr>
              <w:widowControl/>
              <w:jc w:val="center"/>
              <w:rPr>
                <w:rFonts w:ascii="仿宋" w:eastAsia="仿宋" w:hAnsi="仿宋" w:cs="Arial"/>
                <w:bCs/>
                <w:kern w:val="0"/>
                <w:szCs w:val="21"/>
              </w:rPr>
            </w:pPr>
          </w:p>
        </w:tc>
      </w:tr>
    </w:tbl>
    <w:p w14:paraId="293BBFEB"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合同履行期限：详见采购文件要求。</w:t>
      </w:r>
    </w:p>
    <w:p w14:paraId="743E67B2"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本项目（否）接受联合体投标。</w:t>
      </w:r>
    </w:p>
    <w:p w14:paraId="191D02E4"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11" w:name="B09_采购组织类型"/>
    </w:p>
    <w:p w14:paraId="0904959C"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FEC3EAB"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2、落实政府采购政策需满足的资格要求：无。</w:t>
      </w:r>
    </w:p>
    <w:p w14:paraId="752CD40D"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3、本项目的特定资格要求：无。</w:t>
      </w:r>
    </w:p>
    <w:bookmarkEnd w:id="11"/>
    <w:p w14:paraId="53CFDDD3"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687DBF17"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时间：/至投标截止时间，每天上午00:00至12:00 ，下午12:00至23:59（北京时间，线上获取法定节假日均可，线下获取文件法定节假日除外）</w:t>
      </w:r>
    </w:p>
    <w:p w14:paraId="3B18D496"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 xml:space="preserve">） </w:t>
      </w:r>
    </w:p>
    <w:p w14:paraId="42A0424D"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方式：使用账号登录或者使用CA登录政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14:paraId="191C6C93"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售价（元）：0</w:t>
      </w:r>
    </w:p>
    <w:p w14:paraId="727E0CC1"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68BC41A5" w14:textId="30A35829"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提交投标文件截止时间：</w:t>
      </w:r>
      <w:r>
        <w:rPr>
          <w:rFonts w:ascii="仿宋" w:eastAsia="仿宋" w:hAnsi="仿宋"/>
          <w:color w:val="0070C0"/>
          <w:sz w:val="24"/>
        </w:rPr>
        <w:t>2021年07月</w:t>
      </w:r>
      <w:r w:rsidR="00E108DA">
        <w:rPr>
          <w:rFonts w:ascii="仿宋" w:eastAsia="仿宋" w:hAnsi="仿宋"/>
          <w:color w:val="0070C0"/>
          <w:sz w:val="24"/>
        </w:rPr>
        <w:t>19</w:t>
      </w:r>
      <w:r>
        <w:rPr>
          <w:rFonts w:ascii="仿宋" w:eastAsia="仿宋" w:hAnsi="仿宋"/>
          <w:color w:val="0070C0"/>
          <w:sz w:val="24"/>
        </w:rPr>
        <w:t>日 13:50</w:t>
      </w:r>
      <w:r>
        <w:rPr>
          <w:rFonts w:ascii="仿宋" w:eastAsia="仿宋" w:hAnsi="仿宋"/>
          <w:sz w:val="24"/>
        </w:rPr>
        <w:t>（北京时间）</w:t>
      </w:r>
    </w:p>
    <w:p w14:paraId="192F48C3"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sz w:val="24"/>
        </w:rPr>
        <w:lastRenderedPageBreak/>
        <w:t>投标地点（网址）：政府采购云平台（www.zcygov.cn）</w:t>
      </w:r>
    </w:p>
    <w:p w14:paraId="460710F2" w14:textId="40E953AB"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开标时间：</w:t>
      </w:r>
      <w:r>
        <w:rPr>
          <w:rFonts w:ascii="仿宋" w:eastAsia="仿宋" w:hAnsi="仿宋"/>
          <w:color w:val="0070C0"/>
          <w:sz w:val="24"/>
        </w:rPr>
        <w:t>2021年07月</w:t>
      </w:r>
      <w:r w:rsidR="00E108DA">
        <w:rPr>
          <w:rFonts w:ascii="仿宋" w:eastAsia="仿宋" w:hAnsi="仿宋"/>
          <w:color w:val="0070C0"/>
          <w:sz w:val="24"/>
        </w:rPr>
        <w:t>19</w:t>
      </w:r>
      <w:r>
        <w:rPr>
          <w:rFonts w:ascii="仿宋" w:eastAsia="仿宋" w:hAnsi="仿宋"/>
          <w:color w:val="0070C0"/>
          <w:sz w:val="24"/>
        </w:rPr>
        <w:t>日 13:50</w:t>
      </w:r>
      <w:r>
        <w:rPr>
          <w:rFonts w:ascii="仿宋" w:eastAsia="仿宋" w:hAnsi="仿宋" w:hint="eastAsia"/>
          <w:sz w:val="24"/>
        </w:rPr>
        <w:t>，投标文件开启时间到后30分钟内，供应商须登录“政</w:t>
      </w:r>
      <w:proofErr w:type="gramStart"/>
      <w:r>
        <w:rPr>
          <w:rFonts w:ascii="仿宋" w:eastAsia="仿宋" w:hAnsi="仿宋" w:hint="eastAsia"/>
          <w:sz w:val="24"/>
        </w:rPr>
        <w:t>采云</w:t>
      </w:r>
      <w:proofErr w:type="gramEnd"/>
      <w:r>
        <w:rPr>
          <w:rFonts w:ascii="仿宋" w:eastAsia="仿宋" w:hAnsi="仿宋" w:hint="eastAsia"/>
          <w:sz w:val="24"/>
        </w:rPr>
        <w:t>”平台解密投标文件。</w:t>
      </w:r>
    </w:p>
    <w:p w14:paraId="1821DEEC"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开标地点（网址）：政府采购云平台（www.zcygov.cn）</w:t>
      </w:r>
    </w:p>
    <w:p w14:paraId="6671B064"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3288D00F"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自本公告发布之日起5个工作日。</w:t>
      </w:r>
    </w:p>
    <w:p w14:paraId="45A2A039"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0AE97D35"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3A750D35" w14:textId="77777777" w:rsidR="00EA0BF3" w:rsidRDefault="0019745D">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2、其他事项：单位负责人为同一人或者存在直接控股、管理关系的不同供应商，不得同时参加同一合同项下的政府采购活动。</w:t>
      </w:r>
    </w:p>
    <w:p w14:paraId="37887183" w14:textId="77777777" w:rsidR="00EA0BF3" w:rsidRDefault="0019745D">
      <w:pPr>
        <w:pStyle w:val="af4"/>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08777E78"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6B3B66D5"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名    称：杭州市滨江区教育局</w:t>
      </w:r>
    </w:p>
    <w:p w14:paraId="60E4DDC8"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地    址：杭州市滨江区丹枫</w:t>
      </w:r>
      <w:proofErr w:type="gramStart"/>
      <w:r>
        <w:rPr>
          <w:rFonts w:ascii="仿宋" w:eastAsia="仿宋" w:hAnsi="仿宋" w:hint="eastAsia"/>
          <w:sz w:val="24"/>
        </w:rPr>
        <w:t>路海越大厦</w:t>
      </w:r>
      <w:proofErr w:type="gramEnd"/>
      <w:r>
        <w:rPr>
          <w:rFonts w:ascii="仿宋" w:eastAsia="仿宋" w:hAnsi="仿宋" w:hint="eastAsia"/>
          <w:sz w:val="24"/>
        </w:rPr>
        <w:t>17层</w:t>
      </w:r>
    </w:p>
    <w:p w14:paraId="471D2AC8"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项目联系人（询问）：詹老师</w:t>
      </w:r>
    </w:p>
    <w:p w14:paraId="44FF0E6D"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项目联系方式（询问）：0571-87702040</w:t>
      </w:r>
    </w:p>
    <w:p w14:paraId="07D9484A"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质疑联系人：孔老师</w:t>
      </w:r>
    </w:p>
    <w:p w14:paraId="35B6E672"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质疑联系方式：0571-87702409</w:t>
      </w:r>
    </w:p>
    <w:p w14:paraId="44B379A8"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2.采购代理机构信息</w:t>
      </w:r>
    </w:p>
    <w:p w14:paraId="545C8ED7"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7DE0A8C4"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地    址：杭州市西湖区</w:t>
      </w:r>
      <w:proofErr w:type="gramStart"/>
      <w:r>
        <w:rPr>
          <w:rFonts w:ascii="仿宋" w:eastAsia="仿宋" w:hAnsi="仿宋" w:hint="eastAsia"/>
          <w:sz w:val="24"/>
        </w:rPr>
        <w:t>古墩路701号</w:t>
      </w:r>
      <w:proofErr w:type="gramEnd"/>
      <w:r>
        <w:rPr>
          <w:rFonts w:ascii="仿宋" w:eastAsia="仿宋" w:hAnsi="仿宋" w:hint="eastAsia"/>
          <w:sz w:val="24"/>
        </w:rPr>
        <w:t>紫金广场A座1</w:t>
      </w:r>
      <w:r>
        <w:rPr>
          <w:rFonts w:ascii="仿宋" w:eastAsia="仿宋" w:hAnsi="仿宋"/>
          <w:sz w:val="24"/>
        </w:rPr>
        <w:t>2</w:t>
      </w:r>
      <w:r>
        <w:rPr>
          <w:rFonts w:ascii="仿宋" w:eastAsia="仿宋" w:hAnsi="仿宋" w:hint="eastAsia"/>
          <w:sz w:val="24"/>
        </w:rPr>
        <w:t>楼1207室</w:t>
      </w:r>
    </w:p>
    <w:p w14:paraId="2EB75F2A"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4BCAA0C1"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3785E56E"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质疑联系人：</w:t>
      </w:r>
      <w:proofErr w:type="gramStart"/>
      <w:r>
        <w:rPr>
          <w:rFonts w:ascii="仿宋" w:eastAsia="仿宋" w:hAnsi="仿宋" w:hint="eastAsia"/>
          <w:sz w:val="24"/>
        </w:rPr>
        <w:t>温从俊</w:t>
      </w:r>
      <w:proofErr w:type="gramEnd"/>
    </w:p>
    <w:p w14:paraId="26BF7438" w14:textId="77777777" w:rsidR="00B732A2" w:rsidRDefault="00B732A2" w:rsidP="00B732A2">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56E0166E" w14:textId="77777777" w:rsidR="00EA0BF3" w:rsidRDefault="0019745D">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6DC94C02"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名    称：杭州市滨江区财政局</w:t>
      </w:r>
    </w:p>
    <w:p w14:paraId="5E75D599"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地    址：杭州市滨江区江南大道328号701办公室</w:t>
      </w:r>
    </w:p>
    <w:p w14:paraId="69902592"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联 系 人：何先生</w:t>
      </w:r>
    </w:p>
    <w:p w14:paraId="59FE4DD2" w14:textId="77777777" w:rsidR="00EA0BF3" w:rsidRDefault="0019745D">
      <w:pPr>
        <w:pStyle w:val="af4"/>
        <w:spacing w:beforeLines="20" w:before="48" w:line="320" w:lineRule="exact"/>
        <w:ind w:firstLineChars="183" w:firstLine="425"/>
        <w:rPr>
          <w:rFonts w:ascii="仿宋" w:eastAsia="仿宋" w:hAnsi="仿宋"/>
          <w:sz w:val="24"/>
        </w:rPr>
      </w:pPr>
      <w:r>
        <w:rPr>
          <w:rFonts w:ascii="仿宋" w:eastAsia="仿宋" w:hAnsi="仿宋" w:hint="eastAsia"/>
          <w:sz w:val="24"/>
        </w:rPr>
        <w:t>监督投诉电话（传真）：0571-87760023</w:t>
      </w:r>
    </w:p>
    <w:p w14:paraId="0BFC4DD4" w14:textId="77777777" w:rsidR="00EA0BF3" w:rsidRDefault="0019745D">
      <w:pPr>
        <w:pStyle w:val="af7"/>
        <w:spacing w:before="120" w:after="120" w:line="360" w:lineRule="auto"/>
        <w:jc w:val="center"/>
        <w:outlineLvl w:val="0"/>
        <w:rPr>
          <w:rFonts w:ascii="仿宋" w:eastAsia="仿宋" w:hAnsi="仿宋"/>
          <w:b/>
          <w:sz w:val="36"/>
          <w:szCs w:val="36"/>
        </w:rPr>
      </w:pPr>
      <w:r>
        <w:rPr>
          <w:rFonts w:ascii="仿宋" w:eastAsia="仿宋" w:hAnsi="仿宋"/>
          <w:b/>
          <w:sz w:val="36"/>
          <w:szCs w:val="36"/>
        </w:rPr>
        <w:br w:type="page"/>
      </w:r>
      <w:bookmarkStart w:id="12" w:name="_Toc73802881"/>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12"/>
    </w:p>
    <w:p w14:paraId="69427E01" w14:textId="77777777" w:rsidR="00EA0BF3" w:rsidRDefault="0019745D">
      <w:pPr>
        <w:snapToGrid w:val="0"/>
        <w:jc w:val="center"/>
        <w:rPr>
          <w:rFonts w:ascii="仿宋" w:eastAsia="仿宋" w:hAnsi="仿宋"/>
          <w:b/>
          <w:sz w:val="36"/>
          <w:szCs w:val="36"/>
        </w:rPr>
      </w:pPr>
      <w:r>
        <w:rPr>
          <w:rFonts w:ascii="仿宋" w:eastAsia="仿宋" w:hAnsi="仿宋" w:hint="eastAsia"/>
          <w:b/>
          <w:sz w:val="36"/>
          <w:szCs w:val="36"/>
        </w:rPr>
        <w:t>前附表</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842"/>
        <w:gridCol w:w="6947"/>
      </w:tblGrid>
      <w:tr w:rsidR="00EA0BF3" w14:paraId="5CE92730" w14:textId="77777777">
        <w:trPr>
          <w:trHeight w:val="158"/>
          <w:jc w:val="center"/>
        </w:trPr>
        <w:tc>
          <w:tcPr>
            <w:tcW w:w="704" w:type="dxa"/>
            <w:tcBorders>
              <w:top w:val="single" w:sz="4" w:space="0" w:color="auto"/>
              <w:bottom w:val="single" w:sz="4" w:space="0" w:color="auto"/>
              <w:right w:val="single" w:sz="4" w:space="0" w:color="auto"/>
            </w:tcBorders>
            <w:vAlign w:val="center"/>
          </w:tcPr>
          <w:p w14:paraId="36E8CAD9" w14:textId="77777777" w:rsidR="00EA0BF3" w:rsidRDefault="0019745D">
            <w:pPr>
              <w:snapToGrid w:val="0"/>
              <w:spacing w:beforeLines="50" w:before="120" w:afterLines="50" w:after="120"/>
              <w:jc w:val="center"/>
              <w:rPr>
                <w:rFonts w:ascii="仿宋" w:eastAsia="仿宋" w:hAnsi="仿宋"/>
                <w:b/>
                <w:sz w:val="24"/>
                <w:szCs w:val="24"/>
              </w:rPr>
            </w:pPr>
            <w:r>
              <w:rPr>
                <w:rFonts w:ascii="仿宋" w:eastAsia="仿宋" w:hAnsi="仿宋" w:hint="eastAsia"/>
                <w:b/>
                <w:sz w:val="24"/>
                <w:szCs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14:paraId="1BBAC28C" w14:textId="77777777" w:rsidR="00EA0BF3" w:rsidRDefault="0019745D">
            <w:pPr>
              <w:snapToGrid w:val="0"/>
              <w:jc w:val="center"/>
              <w:rPr>
                <w:rFonts w:ascii="仿宋" w:eastAsia="仿宋" w:hAnsi="仿宋"/>
                <w:b/>
                <w:sz w:val="24"/>
                <w:szCs w:val="24"/>
              </w:rPr>
            </w:pPr>
            <w:r>
              <w:rPr>
                <w:rFonts w:ascii="仿宋" w:eastAsia="仿宋" w:hAnsi="仿宋" w:hint="eastAsia"/>
                <w:b/>
                <w:sz w:val="24"/>
                <w:szCs w:val="24"/>
              </w:rPr>
              <w:t>内容</w:t>
            </w:r>
          </w:p>
        </w:tc>
        <w:tc>
          <w:tcPr>
            <w:tcW w:w="6947" w:type="dxa"/>
            <w:tcBorders>
              <w:top w:val="single" w:sz="4" w:space="0" w:color="auto"/>
              <w:left w:val="single" w:sz="4" w:space="0" w:color="auto"/>
              <w:bottom w:val="single" w:sz="4" w:space="0" w:color="auto"/>
            </w:tcBorders>
            <w:vAlign w:val="center"/>
          </w:tcPr>
          <w:p w14:paraId="66C634EC" w14:textId="77777777" w:rsidR="00EA0BF3" w:rsidRDefault="0019745D">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EA0BF3" w14:paraId="783EF297" w14:textId="77777777">
        <w:trPr>
          <w:trHeight w:val="676"/>
          <w:jc w:val="center"/>
        </w:trPr>
        <w:tc>
          <w:tcPr>
            <w:tcW w:w="704" w:type="dxa"/>
            <w:tcBorders>
              <w:top w:val="single" w:sz="4" w:space="0" w:color="auto"/>
              <w:bottom w:val="single" w:sz="4" w:space="0" w:color="auto"/>
              <w:right w:val="single" w:sz="4" w:space="0" w:color="auto"/>
            </w:tcBorders>
            <w:vAlign w:val="center"/>
          </w:tcPr>
          <w:p w14:paraId="77913407"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14:paraId="1885D759"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项目名称</w:t>
            </w:r>
            <w:r>
              <w:rPr>
                <w:rFonts w:ascii="仿宋" w:eastAsia="仿宋" w:hAnsi="仿宋"/>
                <w:sz w:val="24"/>
                <w:szCs w:val="24"/>
              </w:rPr>
              <w:br/>
            </w:r>
            <w:r>
              <w:rPr>
                <w:rFonts w:ascii="仿宋" w:eastAsia="仿宋" w:hAnsi="仿宋" w:hint="eastAsia"/>
                <w:sz w:val="24"/>
                <w:szCs w:val="24"/>
              </w:rPr>
              <w:t>及数量</w:t>
            </w:r>
          </w:p>
        </w:tc>
        <w:tc>
          <w:tcPr>
            <w:tcW w:w="6947" w:type="dxa"/>
            <w:tcBorders>
              <w:top w:val="single" w:sz="4" w:space="0" w:color="auto"/>
              <w:left w:val="single" w:sz="4" w:space="0" w:color="auto"/>
              <w:bottom w:val="single" w:sz="4" w:space="0" w:color="auto"/>
            </w:tcBorders>
            <w:vAlign w:val="center"/>
          </w:tcPr>
          <w:p w14:paraId="61A32CE6"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项目名称：杭州市滨江区教育局2021年教室灯光改造项目</w:t>
            </w:r>
          </w:p>
          <w:p w14:paraId="4BFE5CE7"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:2</w:t>
            </w:r>
            <w:r>
              <w:rPr>
                <w:rFonts w:ascii="仿宋" w:eastAsia="仿宋" w:hAnsi="仿宋" w:hint="eastAsia"/>
                <w:sz w:val="24"/>
                <w:szCs w:val="24"/>
              </w:rPr>
              <w:t>个标项，具体服务要求详见第四章。</w:t>
            </w:r>
          </w:p>
        </w:tc>
      </w:tr>
      <w:tr w:rsidR="00EA0BF3" w14:paraId="6DCB0714" w14:textId="77777777">
        <w:trPr>
          <w:trHeight w:val="1972"/>
          <w:jc w:val="center"/>
        </w:trPr>
        <w:tc>
          <w:tcPr>
            <w:tcW w:w="704" w:type="dxa"/>
            <w:tcBorders>
              <w:top w:val="single" w:sz="4" w:space="0" w:color="auto"/>
              <w:bottom w:val="single" w:sz="4" w:space="0" w:color="auto"/>
              <w:right w:val="single" w:sz="4" w:space="0" w:color="auto"/>
            </w:tcBorders>
            <w:vAlign w:val="center"/>
          </w:tcPr>
          <w:p w14:paraId="21ED818B"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14:paraId="2F8F808C" w14:textId="77777777" w:rsidR="00EA0BF3" w:rsidRDefault="0019745D">
            <w:pPr>
              <w:snapToGrid w:val="0"/>
              <w:jc w:val="center"/>
              <w:rPr>
                <w:rFonts w:ascii="仿宋" w:eastAsia="仿宋" w:hAnsi="仿宋"/>
                <w:sz w:val="24"/>
                <w:szCs w:val="24"/>
              </w:rPr>
            </w:pPr>
            <w:r>
              <w:rPr>
                <w:rFonts w:ascii="仿宋" w:eastAsia="仿宋" w:hAnsi="仿宋" w:cs="仿宋_GB2312" w:hint="eastAsia"/>
                <w:sz w:val="24"/>
              </w:rPr>
              <w:t>节能环保政策</w:t>
            </w:r>
          </w:p>
        </w:tc>
        <w:tc>
          <w:tcPr>
            <w:tcW w:w="6947" w:type="dxa"/>
            <w:tcBorders>
              <w:top w:val="single" w:sz="4" w:space="0" w:color="auto"/>
              <w:left w:val="single" w:sz="4" w:space="0" w:color="auto"/>
              <w:bottom w:val="single" w:sz="4" w:space="0" w:color="auto"/>
            </w:tcBorders>
            <w:vAlign w:val="center"/>
          </w:tcPr>
          <w:p w14:paraId="2F43468A"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rPr>
              <w:t>（如果有）</w:t>
            </w:r>
            <w:r>
              <w:rPr>
                <w:rFonts w:ascii="仿宋" w:eastAsia="仿宋" w:hAnsi="仿宋" w:hint="eastAsia"/>
                <w:sz w:val="24"/>
                <w:szCs w:val="24"/>
              </w:rPr>
              <w:t>，请提供财政部、环境保护保部发布有效期内环境标志产品政府采购清单以及财政部、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14:paraId="42F5E124" w14:textId="77777777" w:rsidR="00EA0BF3" w:rsidRDefault="0019745D">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EA0BF3" w14:paraId="7EB17396" w14:textId="77777777">
        <w:trPr>
          <w:trHeight w:val="189"/>
          <w:jc w:val="center"/>
        </w:trPr>
        <w:tc>
          <w:tcPr>
            <w:tcW w:w="704" w:type="dxa"/>
            <w:tcBorders>
              <w:top w:val="single" w:sz="4" w:space="0" w:color="auto"/>
              <w:bottom w:val="single" w:sz="4" w:space="0" w:color="auto"/>
              <w:right w:val="single" w:sz="4" w:space="0" w:color="auto"/>
            </w:tcBorders>
            <w:vAlign w:val="center"/>
          </w:tcPr>
          <w:p w14:paraId="20DB84C7"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14:paraId="2081792C"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促进中小企业</w:t>
            </w:r>
            <w:r>
              <w:rPr>
                <w:rFonts w:ascii="仿宋" w:eastAsia="仿宋" w:hAnsi="仿宋"/>
                <w:sz w:val="24"/>
                <w:szCs w:val="24"/>
              </w:rPr>
              <w:br/>
            </w:r>
            <w:r>
              <w:rPr>
                <w:rFonts w:ascii="仿宋" w:eastAsia="仿宋" w:hAnsi="仿宋" w:hint="eastAsia"/>
                <w:sz w:val="24"/>
                <w:szCs w:val="24"/>
              </w:rPr>
              <w:t>发展政策</w:t>
            </w:r>
          </w:p>
        </w:tc>
        <w:tc>
          <w:tcPr>
            <w:tcW w:w="6947" w:type="dxa"/>
            <w:tcBorders>
              <w:top w:val="single" w:sz="4" w:space="0" w:color="auto"/>
              <w:left w:val="single" w:sz="4" w:space="0" w:color="auto"/>
              <w:bottom w:val="single" w:sz="4" w:space="0" w:color="auto"/>
            </w:tcBorders>
            <w:vAlign w:val="center"/>
          </w:tcPr>
          <w:p w14:paraId="22124D46"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332B4A6D"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ED302D4"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sz w:val="24"/>
                <w:szCs w:val="24"/>
                <w:u w:val="single"/>
              </w:rPr>
              <w:t>货物</w:t>
            </w:r>
            <w:r>
              <w:rPr>
                <w:rFonts w:ascii="仿宋" w:eastAsia="仿宋" w:hAnsi="仿宋" w:hint="eastAsia"/>
                <w:bCs/>
                <w:sz w:val="24"/>
                <w:szCs w:val="24"/>
              </w:rPr>
              <w:t>，对应的所属行业是：</w:t>
            </w:r>
            <w:r>
              <w:rPr>
                <w:rFonts w:ascii="仿宋" w:eastAsia="仿宋" w:hAnsi="仿宋" w:hint="eastAsia"/>
                <w:b/>
                <w:sz w:val="24"/>
                <w:szCs w:val="24"/>
                <w:u w:val="single"/>
              </w:rPr>
              <w:t>工业</w:t>
            </w:r>
            <w:r>
              <w:rPr>
                <w:rFonts w:ascii="仿宋" w:eastAsia="仿宋" w:hAnsi="仿宋" w:hint="eastAsia"/>
                <w:bCs/>
                <w:sz w:val="24"/>
                <w:szCs w:val="24"/>
              </w:rPr>
              <w:t>，对应的中小企业划分标准为：从业人员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20204095"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4、以联合体形</w:t>
            </w:r>
            <w:proofErr w:type="gramStart"/>
            <w:r>
              <w:rPr>
                <w:rFonts w:ascii="仿宋" w:eastAsia="仿宋" w:hAnsi="仿宋" w:hint="eastAsia"/>
                <w:bCs/>
                <w:sz w:val="24"/>
                <w:szCs w:val="24"/>
              </w:rPr>
              <w:t>式参加</w:t>
            </w:r>
            <w:proofErr w:type="gramEnd"/>
            <w:r>
              <w:rPr>
                <w:rFonts w:ascii="仿宋" w:eastAsia="仿宋" w:hAnsi="仿宋" w:hint="eastAsia"/>
                <w:bCs/>
                <w:sz w:val="24"/>
                <w:szCs w:val="24"/>
              </w:rPr>
              <w:t>政府采购活动，联合体各方均为小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的，联合体视同小微企业。(本项目不接受联合体投标)</w:t>
            </w:r>
          </w:p>
          <w:p w14:paraId="105A4523"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5、符合小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划分标准的个体工商户，视同小微企业。</w:t>
            </w:r>
          </w:p>
          <w:p w14:paraId="721AFB3F" w14:textId="77777777" w:rsidR="00EA0BF3" w:rsidRDefault="0019745D">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6、参加本次采购活动的供应商提供的货物全部由小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制造的，其报价给予</w:t>
            </w:r>
            <w:r>
              <w:rPr>
                <w:rFonts w:ascii="仿宋" w:eastAsia="仿宋" w:hAnsi="仿宋"/>
                <w:bCs/>
                <w:color w:val="0070C0"/>
                <w:sz w:val="24"/>
                <w:szCs w:val="24"/>
                <w:u w:val="single"/>
              </w:rPr>
              <w:t>6</w:t>
            </w:r>
            <w:r>
              <w:rPr>
                <w:rFonts w:ascii="仿宋" w:eastAsia="仿宋" w:hAnsi="仿宋" w:hint="eastAsia"/>
                <w:bCs/>
                <w:color w:val="0070C0"/>
                <w:sz w:val="24"/>
                <w:szCs w:val="24"/>
                <w:u w:val="single"/>
              </w:rPr>
              <w:t>%</w:t>
            </w:r>
            <w:r>
              <w:rPr>
                <w:rFonts w:ascii="仿宋" w:eastAsia="仿宋" w:hAnsi="仿宋" w:hint="eastAsia"/>
                <w:bCs/>
                <w:sz w:val="24"/>
                <w:szCs w:val="24"/>
              </w:rPr>
              <w:t>的扣除，用扣除后的价格参加评审。</w:t>
            </w:r>
          </w:p>
          <w:p w14:paraId="10258E2F" w14:textId="77777777" w:rsidR="00EA0BF3" w:rsidRDefault="0019745D">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、提供的货物全部由小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制造的，供应商应当出具《中小企业声明函》（见附件）。</w:t>
            </w:r>
          </w:p>
          <w:p w14:paraId="0BCC62F1" w14:textId="77777777" w:rsidR="00EA0BF3" w:rsidRDefault="0019745D">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同等的价格扣除。残疾人福利性单位参加政府采购活动时，应当提供《残疾人福利性单位声明函》。</w:t>
            </w:r>
          </w:p>
          <w:p w14:paraId="3AFC5E11" w14:textId="77777777" w:rsidR="00EA0BF3" w:rsidRDefault="0019745D">
            <w:pPr>
              <w:snapToGrid w:val="0"/>
              <w:jc w:val="left"/>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、监狱企业视同小微企业，享受小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同等的价格扣除。监狱企业参加政府采购活动时，应当出具省级以上监狱管理局、戒毒管理局（含新疆生产建设兵团）提供的属于监狱企业的证明文件。</w:t>
            </w:r>
          </w:p>
        </w:tc>
      </w:tr>
      <w:tr w:rsidR="00EA0BF3" w14:paraId="704DD78A" w14:textId="77777777">
        <w:trPr>
          <w:trHeight w:val="189"/>
          <w:jc w:val="center"/>
        </w:trPr>
        <w:tc>
          <w:tcPr>
            <w:tcW w:w="704" w:type="dxa"/>
            <w:tcBorders>
              <w:top w:val="single" w:sz="4" w:space="0" w:color="auto"/>
              <w:bottom w:val="single" w:sz="4" w:space="0" w:color="auto"/>
              <w:right w:val="single" w:sz="4" w:space="0" w:color="auto"/>
            </w:tcBorders>
            <w:vAlign w:val="center"/>
          </w:tcPr>
          <w:p w14:paraId="78AC3148"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14:paraId="00EB97AA"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答疑与澄清</w:t>
            </w:r>
          </w:p>
        </w:tc>
        <w:tc>
          <w:tcPr>
            <w:tcW w:w="6947" w:type="dxa"/>
            <w:tcBorders>
              <w:top w:val="single" w:sz="4" w:space="0" w:color="auto"/>
              <w:left w:val="single" w:sz="4" w:space="0" w:color="auto"/>
              <w:bottom w:val="single" w:sz="4" w:space="0" w:color="auto"/>
            </w:tcBorders>
            <w:vAlign w:val="center"/>
          </w:tcPr>
          <w:p w14:paraId="6925F5A6" w14:textId="77777777" w:rsidR="00EA0BF3" w:rsidRDefault="0019745D">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r w:rsidR="008775DD">
              <w:fldChar w:fldCharType="begin"/>
            </w:r>
            <w:r w:rsidR="008775DD">
              <w:instrText xml:space="preserve"> HYPERLINK "mailto:3</w:instrText>
            </w:r>
            <w:r w:rsidR="008775DD">
              <w:instrText xml:space="preserve">576339@qq.com" </w:instrText>
            </w:r>
            <w:r w:rsidR="008775DD">
              <w:fldChar w:fldCharType="separate"/>
            </w:r>
            <w:r>
              <w:rPr>
                <w:rStyle w:val="afff8"/>
                <w:rFonts w:ascii="仿宋" w:eastAsia="仿宋" w:hAnsi="仿宋"/>
                <w:color w:val="auto"/>
                <w:sz w:val="24"/>
                <w:szCs w:val="24"/>
              </w:rPr>
              <w:t>3576339@qq.com</w:t>
            </w:r>
            <w:r w:rsidR="008775DD">
              <w:rPr>
                <w:rStyle w:val="afff8"/>
                <w:rFonts w:ascii="仿宋" w:eastAsia="仿宋" w:hAnsi="仿宋"/>
                <w:color w:val="auto"/>
                <w:sz w:val="24"/>
                <w:szCs w:val="24"/>
              </w:rPr>
              <w:fldChar w:fldCharType="end"/>
            </w:r>
          </w:p>
        </w:tc>
      </w:tr>
      <w:tr w:rsidR="00EA0BF3" w14:paraId="2A80766E" w14:textId="77777777">
        <w:trPr>
          <w:trHeight w:val="189"/>
          <w:jc w:val="center"/>
        </w:trPr>
        <w:tc>
          <w:tcPr>
            <w:tcW w:w="704" w:type="dxa"/>
            <w:tcBorders>
              <w:top w:val="single" w:sz="4" w:space="0" w:color="auto"/>
              <w:bottom w:val="single" w:sz="4" w:space="0" w:color="auto"/>
              <w:right w:val="single" w:sz="4" w:space="0" w:color="auto"/>
            </w:tcBorders>
            <w:vAlign w:val="center"/>
          </w:tcPr>
          <w:p w14:paraId="7552C68F"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3985EDA"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是否允许</w:t>
            </w:r>
            <w:r>
              <w:rPr>
                <w:rFonts w:ascii="仿宋" w:eastAsia="仿宋" w:hAnsi="仿宋"/>
                <w:sz w:val="24"/>
                <w:szCs w:val="24"/>
              </w:rPr>
              <w:br/>
            </w:r>
            <w:r>
              <w:rPr>
                <w:rFonts w:ascii="仿宋" w:eastAsia="仿宋" w:hAnsi="仿宋" w:hint="eastAsia"/>
                <w:sz w:val="24"/>
                <w:szCs w:val="24"/>
              </w:rPr>
              <w:t>采购进口产品</w:t>
            </w:r>
          </w:p>
        </w:tc>
        <w:tc>
          <w:tcPr>
            <w:tcW w:w="6947" w:type="dxa"/>
            <w:tcBorders>
              <w:top w:val="single" w:sz="4" w:space="0" w:color="auto"/>
              <w:left w:val="single" w:sz="4" w:space="0" w:color="auto"/>
              <w:bottom w:val="single" w:sz="4" w:space="0" w:color="auto"/>
            </w:tcBorders>
            <w:vAlign w:val="center"/>
          </w:tcPr>
          <w:p w14:paraId="077B9143" w14:textId="77777777" w:rsidR="00EA0BF3" w:rsidRDefault="0019745D">
            <w:pPr>
              <w:snapToGrid w:val="0"/>
              <w:jc w:val="left"/>
              <w:rPr>
                <w:rFonts w:ascii="仿宋" w:eastAsia="仿宋" w:hAnsi="仿宋"/>
                <w:sz w:val="24"/>
                <w:szCs w:val="24"/>
              </w:rPr>
            </w:pPr>
            <w:bookmarkStart w:id="13" w:name="是否允许进口产品2"/>
            <w:r>
              <w:rPr>
                <w:rFonts w:ascii="仿宋" w:eastAsia="仿宋" w:hAnsi="仿宋" w:hint="eastAsia"/>
                <w:sz w:val="24"/>
                <w:szCs w:val="24"/>
              </w:rPr>
              <w:t>否</w:t>
            </w:r>
            <w:bookmarkEnd w:id="13"/>
          </w:p>
        </w:tc>
      </w:tr>
      <w:tr w:rsidR="00EA0BF3" w14:paraId="05A8D6FF" w14:textId="77777777">
        <w:trPr>
          <w:trHeight w:val="189"/>
          <w:jc w:val="center"/>
        </w:trPr>
        <w:tc>
          <w:tcPr>
            <w:tcW w:w="704" w:type="dxa"/>
            <w:tcBorders>
              <w:top w:val="single" w:sz="4" w:space="0" w:color="auto"/>
              <w:bottom w:val="single" w:sz="4" w:space="0" w:color="auto"/>
              <w:right w:val="single" w:sz="4" w:space="0" w:color="auto"/>
            </w:tcBorders>
            <w:vAlign w:val="center"/>
          </w:tcPr>
          <w:p w14:paraId="1D4C318E"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lastRenderedPageBreak/>
              <w:t>6</w:t>
            </w:r>
          </w:p>
        </w:tc>
        <w:tc>
          <w:tcPr>
            <w:tcW w:w="1842" w:type="dxa"/>
            <w:tcBorders>
              <w:top w:val="single" w:sz="4" w:space="0" w:color="auto"/>
              <w:left w:val="single" w:sz="4" w:space="0" w:color="auto"/>
              <w:bottom w:val="single" w:sz="4" w:space="0" w:color="auto"/>
              <w:right w:val="single" w:sz="4" w:space="0" w:color="auto"/>
            </w:tcBorders>
            <w:vAlign w:val="center"/>
          </w:tcPr>
          <w:p w14:paraId="0F15D507"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是否允许</w:t>
            </w:r>
            <w:r>
              <w:rPr>
                <w:rFonts w:ascii="仿宋" w:eastAsia="仿宋" w:hAnsi="仿宋"/>
                <w:sz w:val="24"/>
                <w:szCs w:val="24"/>
              </w:rPr>
              <w:br/>
            </w:r>
            <w:r>
              <w:rPr>
                <w:rFonts w:ascii="仿宋" w:eastAsia="仿宋" w:hAnsi="仿宋" w:hint="eastAsia"/>
                <w:sz w:val="24"/>
                <w:szCs w:val="24"/>
              </w:rPr>
              <w:t>转包与分包</w:t>
            </w:r>
          </w:p>
        </w:tc>
        <w:tc>
          <w:tcPr>
            <w:tcW w:w="6947" w:type="dxa"/>
            <w:tcBorders>
              <w:top w:val="single" w:sz="4" w:space="0" w:color="auto"/>
              <w:left w:val="single" w:sz="4" w:space="0" w:color="auto"/>
              <w:bottom w:val="single" w:sz="4" w:space="0" w:color="auto"/>
            </w:tcBorders>
            <w:vAlign w:val="center"/>
          </w:tcPr>
          <w:p w14:paraId="539A291C"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14:paraId="5C280085"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分包：否</w:t>
            </w:r>
          </w:p>
        </w:tc>
      </w:tr>
      <w:tr w:rsidR="00EA0BF3" w14:paraId="210E626B" w14:textId="77777777">
        <w:trPr>
          <w:trHeight w:val="189"/>
          <w:jc w:val="center"/>
        </w:trPr>
        <w:tc>
          <w:tcPr>
            <w:tcW w:w="704" w:type="dxa"/>
            <w:tcBorders>
              <w:top w:val="single" w:sz="4" w:space="0" w:color="auto"/>
              <w:bottom w:val="single" w:sz="4" w:space="0" w:color="auto"/>
              <w:right w:val="single" w:sz="4" w:space="0" w:color="auto"/>
            </w:tcBorders>
            <w:vAlign w:val="center"/>
          </w:tcPr>
          <w:p w14:paraId="394C9E99"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7</w:t>
            </w:r>
          </w:p>
        </w:tc>
        <w:tc>
          <w:tcPr>
            <w:tcW w:w="1842" w:type="dxa"/>
            <w:tcBorders>
              <w:top w:val="single" w:sz="4" w:space="0" w:color="auto"/>
              <w:left w:val="single" w:sz="4" w:space="0" w:color="auto"/>
              <w:bottom w:val="single" w:sz="4" w:space="0" w:color="auto"/>
              <w:right w:val="single" w:sz="4" w:space="0" w:color="auto"/>
            </w:tcBorders>
            <w:vAlign w:val="center"/>
          </w:tcPr>
          <w:p w14:paraId="4B6D22A2"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是否接受</w:t>
            </w:r>
            <w:r>
              <w:rPr>
                <w:rFonts w:ascii="仿宋" w:eastAsia="仿宋" w:hAnsi="仿宋"/>
                <w:sz w:val="24"/>
                <w:szCs w:val="24"/>
              </w:rPr>
              <w:br/>
            </w:r>
            <w:r>
              <w:rPr>
                <w:rFonts w:ascii="仿宋" w:eastAsia="仿宋" w:hAnsi="仿宋" w:hint="eastAsia"/>
                <w:sz w:val="24"/>
                <w:szCs w:val="24"/>
              </w:rPr>
              <w:t>联合体投标</w:t>
            </w:r>
          </w:p>
        </w:tc>
        <w:tc>
          <w:tcPr>
            <w:tcW w:w="6947" w:type="dxa"/>
            <w:tcBorders>
              <w:top w:val="single" w:sz="4" w:space="0" w:color="auto"/>
              <w:left w:val="single" w:sz="4" w:space="0" w:color="auto"/>
              <w:bottom w:val="single" w:sz="4" w:space="0" w:color="auto"/>
            </w:tcBorders>
            <w:vAlign w:val="center"/>
          </w:tcPr>
          <w:p w14:paraId="34D66C88"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否</w:t>
            </w:r>
          </w:p>
        </w:tc>
      </w:tr>
      <w:tr w:rsidR="00EA0BF3" w14:paraId="2BD4218D" w14:textId="77777777">
        <w:trPr>
          <w:trHeight w:val="325"/>
          <w:jc w:val="center"/>
        </w:trPr>
        <w:tc>
          <w:tcPr>
            <w:tcW w:w="704" w:type="dxa"/>
            <w:tcBorders>
              <w:top w:val="single" w:sz="4" w:space="0" w:color="auto"/>
              <w:bottom w:val="single" w:sz="4" w:space="0" w:color="auto"/>
              <w:right w:val="single" w:sz="4" w:space="0" w:color="auto"/>
            </w:tcBorders>
            <w:vAlign w:val="center"/>
          </w:tcPr>
          <w:p w14:paraId="3FE26183"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8</w:t>
            </w:r>
          </w:p>
        </w:tc>
        <w:tc>
          <w:tcPr>
            <w:tcW w:w="1842" w:type="dxa"/>
            <w:tcBorders>
              <w:top w:val="single" w:sz="4" w:space="0" w:color="auto"/>
              <w:left w:val="single" w:sz="4" w:space="0" w:color="auto"/>
              <w:bottom w:val="single" w:sz="4" w:space="0" w:color="auto"/>
              <w:right w:val="single" w:sz="4" w:space="0" w:color="auto"/>
            </w:tcBorders>
            <w:vAlign w:val="center"/>
          </w:tcPr>
          <w:p w14:paraId="6AC3B2BB"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现场踏勘</w:t>
            </w:r>
          </w:p>
        </w:tc>
        <w:tc>
          <w:tcPr>
            <w:tcW w:w="6947" w:type="dxa"/>
            <w:tcBorders>
              <w:top w:val="single" w:sz="4" w:space="0" w:color="auto"/>
              <w:left w:val="single" w:sz="4" w:space="0" w:color="auto"/>
              <w:bottom w:val="single" w:sz="4" w:space="0" w:color="auto"/>
            </w:tcBorders>
            <w:vAlign w:val="center"/>
          </w:tcPr>
          <w:p w14:paraId="70ACAF75"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EA0BF3" w14:paraId="1112AF74" w14:textId="77777777">
        <w:trPr>
          <w:trHeight w:val="452"/>
          <w:jc w:val="center"/>
        </w:trPr>
        <w:tc>
          <w:tcPr>
            <w:tcW w:w="704" w:type="dxa"/>
            <w:tcBorders>
              <w:top w:val="single" w:sz="4" w:space="0" w:color="auto"/>
              <w:bottom w:val="single" w:sz="4" w:space="0" w:color="auto"/>
              <w:right w:val="single" w:sz="4" w:space="0" w:color="auto"/>
            </w:tcBorders>
            <w:vAlign w:val="center"/>
          </w:tcPr>
          <w:p w14:paraId="0417F66B"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51255"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是否提供演示</w:t>
            </w:r>
          </w:p>
        </w:tc>
        <w:tc>
          <w:tcPr>
            <w:tcW w:w="6947" w:type="dxa"/>
            <w:tcBorders>
              <w:top w:val="single" w:sz="4" w:space="0" w:color="auto"/>
              <w:left w:val="single" w:sz="4" w:space="0" w:color="auto"/>
              <w:bottom w:val="single" w:sz="4" w:space="0" w:color="auto"/>
            </w:tcBorders>
            <w:vAlign w:val="center"/>
          </w:tcPr>
          <w:p w14:paraId="28AD07D8" w14:textId="77777777" w:rsidR="00EA0BF3" w:rsidRDefault="0019745D">
            <w:pPr>
              <w:snapToGrid w:val="0"/>
              <w:jc w:val="left"/>
              <w:rPr>
                <w:rFonts w:ascii="仿宋" w:eastAsia="仿宋" w:hAnsi="仿宋"/>
                <w:color w:val="FF0000"/>
                <w:sz w:val="24"/>
                <w:szCs w:val="24"/>
              </w:rPr>
            </w:pPr>
            <w:r>
              <w:rPr>
                <w:rFonts w:ascii="仿宋" w:eastAsia="仿宋" w:hAnsi="仿宋" w:hint="eastAsia"/>
                <w:color w:val="FF0000"/>
                <w:sz w:val="24"/>
                <w:szCs w:val="24"/>
              </w:rPr>
              <w:t>是</w:t>
            </w:r>
          </w:p>
        </w:tc>
      </w:tr>
      <w:tr w:rsidR="00EA0BF3" w14:paraId="3A1B9A69" w14:textId="77777777">
        <w:trPr>
          <w:trHeight w:val="416"/>
          <w:jc w:val="center"/>
        </w:trPr>
        <w:tc>
          <w:tcPr>
            <w:tcW w:w="704" w:type="dxa"/>
            <w:tcBorders>
              <w:top w:val="single" w:sz="4" w:space="0" w:color="auto"/>
              <w:bottom w:val="single" w:sz="4" w:space="0" w:color="auto"/>
              <w:right w:val="single" w:sz="4" w:space="0" w:color="auto"/>
            </w:tcBorders>
            <w:vAlign w:val="center"/>
          </w:tcPr>
          <w:p w14:paraId="14E1C1A5"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10</w:t>
            </w:r>
          </w:p>
        </w:tc>
        <w:tc>
          <w:tcPr>
            <w:tcW w:w="1842" w:type="dxa"/>
            <w:tcBorders>
              <w:top w:val="single" w:sz="4" w:space="0" w:color="auto"/>
              <w:left w:val="single" w:sz="4" w:space="0" w:color="auto"/>
              <w:bottom w:val="single" w:sz="4" w:space="0" w:color="auto"/>
              <w:right w:val="single" w:sz="4" w:space="0" w:color="auto"/>
            </w:tcBorders>
            <w:vAlign w:val="center"/>
          </w:tcPr>
          <w:p w14:paraId="33CE9BE0"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是否提供样品</w:t>
            </w:r>
          </w:p>
        </w:tc>
        <w:tc>
          <w:tcPr>
            <w:tcW w:w="6947" w:type="dxa"/>
            <w:tcBorders>
              <w:top w:val="single" w:sz="4" w:space="0" w:color="auto"/>
              <w:left w:val="single" w:sz="4" w:space="0" w:color="auto"/>
              <w:bottom w:val="single" w:sz="4" w:space="0" w:color="auto"/>
            </w:tcBorders>
            <w:vAlign w:val="center"/>
          </w:tcPr>
          <w:p w14:paraId="183EBE6A" w14:textId="6B14A2B7" w:rsidR="00EA0BF3" w:rsidRDefault="0019745D">
            <w:pPr>
              <w:snapToGrid w:val="0"/>
              <w:jc w:val="left"/>
              <w:rPr>
                <w:rFonts w:ascii="仿宋" w:eastAsia="仿宋" w:hAnsi="仿宋"/>
                <w:color w:val="FF0000"/>
                <w:sz w:val="24"/>
                <w:szCs w:val="24"/>
              </w:rPr>
            </w:pPr>
            <w:r>
              <w:rPr>
                <w:rFonts w:ascii="仿宋" w:eastAsia="仿宋" w:hAnsi="仿宋" w:hint="eastAsia"/>
                <w:color w:val="FF0000"/>
                <w:sz w:val="24"/>
                <w:szCs w:val="24"/>
              </w:rPr>
              <w:t>是</w:t>
            </w:r>
            <w:r w:rsidR="00B732A2">
              <w:rPr>
                <w:rFonts w:ascii="仿宋" w:eastAsia="仿宋" w:hAnsi="仿宋" w:hint="eastAsia"/>
                <w:color w:val="FF0000"/>
                <w:sz w:val="24"/>
                <w:szCs w:val="24"/>
              </w:rPr>
              <w:t>，本项目有样板间要求，详见《第四章招标需求》。</w:t>
            </w:r>
          </w:p>
        </w:tc>
      </w:tr>
      <w:tr w:rsidR="00EA0BF3" w14:paraId="087A409D" w14:textId="77777777">
        <w:trPr>
          <w:trHeight w:val="227"/>
          <w:jc w:val="center"/>
        </w:trPr>
        <w:tc>
          <w:tcPr>
            <w:tcW w:w="704" w:type="dxa"/>
            <w:vMerge w:val="restart"/>
            <w:tcBorders>
              <w:top w:val="single" w:sz="4" w:space="0" w:color="auto"/>
              <w:right w:val="single" w:sz="4" w:space="0" w:color="auto"/>
            </w:tcBorders>
            <w:vAlign w:val="center"/>
          </w:tcPr>
          <w:p w14:paraId="4FFF86EF"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18E86208"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投标文件形式</w:t>
            </w:r>
          </w:p>
        </w:tc>
        <w:tc>
          <w:tcPr>
            <w:tcW w:w="6947" w:type="dxa"/>
            <w:tcBorders>
              <w:top w:val="single" w:sz="4" w:space="0" w:color="auto"/>
              <w:left w:val="single" w:sz="4" w:space="0" w:color="auto"/>
              <w:bottom w:val="single" w:sz="4" w:space="0" w:color="auto"/>
            </w:tcBorders>
            <w:vAlign w:val="center"/>
          </w:tcPr>
          <w:p w14:paraId="26059344"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3EEF60AF"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1.“电子加密投标文件”是指通过“政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005CF045"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EA0BF3" w14:paraId="76CF9C4E" w14:textId="77777777">
        <w:trPr>
          <w:trHeight w:val="227"/>
          <w:jc w:val="center"/>
        </w:trPr>
        <w:tc>
          <w:tcPr>
            <w:tcW w:w="704" w:type="dxa"/>
            <w:vMerge/>
            <w:tcBorders>
              <w:right w:val="single" w:sz="4" w:space="0" w:color="auto"/>
            </w:tcBorders>
            <w:vAlign w:val="center"/>
          </w:tcPr>
          <w:p w14:paraId="550D8DB1" w14:textId="77777777" w:rsidR="00EA0BF3" w:rsidRDefault="00EA0BF3">
            <w:pPr>
              <w:snapToGrid w:val="0"/>
              <w:spacing w:beforeLines="50" w:before="120" w:afterLines="50" w:after="120"/>
              <w:jc w:val="center"/>
              <w:rPr>
                <w:rFonts w:ascii="仿宋" w:eastAsia="仿宋" w:hAnsi="仿宋"/>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401B289"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投标文件份数</w:t>
            </w:r>
          </w:p>
        </w:tc>
        <w:tc>
          <w:tcPr>
            <w:tcW w:w="6947" w:type="dxa"/>
            <w:tcBorders>
              <w:top w:val="single" w:sz="4" w:space="0" w:color="auto"/>
              <w:left w:val="single" w:sz="4" w:space="0" w:color="auto"/>
              <w:bottom w:val="single" w:sz="4" w:space="0" w:color="auto"/>
            </w:tcBorders>
            <w:vAlign w:val="center"/>
          </w:tcPr>
          <w:p w14:paraId="502AE3E5"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1.一份电子加密标书（后缀格式为.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）。每份电子投标文件应包括资格文件、商务技术文件及报价文件三部分内容。</w:t>
            </w:r>
          </w:p>
          <w:p w14:paraId="1875B5E4"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2.如中标，中标人须根据招标人要求提供多份纸质投标文件。</w:t>
            </w:r>
          </w:p>
        </w:tc>
      </w:tr>
      <w:tr w:rsidR="00EA0BF3" w14:paraId="6C93B1AF" w14:textId="77777777">
        <w:trPr>
          <w:trHeight w:val="227"/>
          <w:jc w:val="center"/>
        </w:trPr>
        <w:tc>
          <w:tcPr>
            <w:tcW w:w="704" w:type="dxa"/>
            <w:vMerge/>
            <w:tcBorders>
              <w:right w:val="single" w:sz="4" w:space="0" w:color="auto"/>
            </w:tcBorders>
            <w:vAlign w:val="center"/>
          </w:tcPr>
          <w:p w14:paraId="15AC4A2F" w14:textId="77777777" w:rsidR="00EA0BF3" w:rsidRDefault="00EA0BF3">
            <w:pPr>
              <w:snapToGrid w:val="0"/>
              <w:spacing w:beforeLines="50" w:before="120" w:afterLines="50" w:after="120"/>
              <w:jc w:val="center"/>
              <w:rPr>
                <w:rFonts w:ascii="仿宋" w:eastAsia="仿宋" w:hAnsi="仿宋"/>
                <w:sz w:val="24"/>
                <w:szCs w:val="24"/>
              </w:rPr>
            </w:pPr>
          </w:p>
        </w:tc>
        <w:tc>
          <w:tcPr>
            <w:tcW w:w="1842" w:type="dxa"/>
            <w:tcBorders>
              <w:top w:val="single" w:sz="4" w:space="0" w:color="auto"/>
              <w:left w:val="single" w:sz="4" w:space="0" w:color="auto"/>
              <w:right w:val="single" w:sz="4" w:space="0" w:color="auto"/>
            </w:tcBorders>
            <w:vAlign w:val="center"/>
          </w:tcPr>
          <w:p w14:paraId="0DA6ABA5"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投标文件的</w:t>
            </w:r>
            <w:r>
              <w:rPr>
                <w:rFonts w:ascii="仿宋" w:eastAsia="仿宋" w:hAnsi="仿宋"/>
                <w:sz w:val="24"/>
                <w:szCs w:val="24"/>
              </w:rPr>
              <w:br/>
            </w:r>
            <w:r>
              <w:rPr>
                <w:rFonts w:ascii="仿宋" w:eastAsia="仿宋" w:hAnsi="仿宋" w:hint="eastAsia"/>
                <w:sz w:val="24"/>
                <w:szCs w:val="24"/>
              </w:rPr>
              <w:t>上传和递交</w:t>
            </w:r>
          </w:p>
        </w:tc>
        <w:tc>
          <w:tcPr>
            <w:tcW w:w="6947" w:type="dxa"/>
            <w:tcBorders>
              <w:top w:val="single" w:sz="4" w:space="0" w:color="auto"/>
              <w:left w:val="single" w:sz="4" w:space="0" w:color="auto"/>
              <w:bottom w:val="single" w:sz="4" w:space="0" w:color="auto"/>
            </w:tcBorders>
            <w:vAlign w:val="center"/>
          </w:tcPr>
          <w:p w14:paraId="4E137FC1" w14:textId="77777777" w:rsidR="00EA0BF3" w:rsidRDefault="0019745D">
            <w:pPr>
              <w:snapToGrid w:val="0"/>
              <w:jc w:val="left"/>
              <w:rPr>
                <w:rFonts w:ascii="仿宋" w:eastAsia="仿宋" w:hAnsi="仿宋"/>
                <w:sz w:val="24"/>
                <w:szCs w:val="24"/>
              </w:rPr>
            </w:pPr>
            <w:r>
              <w:rPr>
                <w:rFonts w:ascii="仿宋" w:eastAsia="仿宋" w:hAnsi="仿宋" w:hint="eastAsia"/>
                <w:b/>
                <w:sz w:val="24"/>
                <w:szCs w:val="24"/>
              </w:rPr>
              <w:t>1.电子加密投标文件：</w:t>
            </w:r>
            <w:r>
              <w:rPr>
                <w:rFonts w:ascii="仿宋" w:eastAsia="仿宋" w:hAnsi="仿宋" w:hint="eastAsia"/>
                <w:sz w:val="24"/>
                <w:szCs w:val="24"/>
              </w:rPr>
              <w:t>投标文件制作完成并生成加密标书，在投标截止时间前，供应商需将加密的投标文件上传至政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平台，在开标时间开始后30分钟内，解密投标文件。</w:t>
            </w:r>
          </w:p>
          <w:p w14:paraId="5D18EC66"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a.供应商</w:t>
            </w:r>
            <w:proofErr w:type="gramStart"/>
            <w:r>
              <w:rPr>
                <w:rFonts w:ascii="仿宋" w:eastAsia="仿宋" w:hAnsi="仿宋" w:hint="eastAsia"/>
                <w:sz w:val="24"/>
                <w:szCs w:val="24"/>
              </w:rPr>
              <w:t>应未能</w:t>
            </w:r>
            <w:proofErr w:type="gramEnd"/>
            <w:r>
              <w:rPr>
                <w:rFonts w:ascii="仿宋" w:eastAsia="仿宋" w:hAnsi="仿宋" w:hint="eastAsia"/>
                <w:sz w:val="24"/>
                <w:szCs w:val="24"/>
              </w:rPr>
              <w:t>投标截止时间前成功上传电子加密投标文件的投标无效。</w:t>
            </w:r>
          </w:p>
          <w:p w14:paraId="2031E45E"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b.供应商成功上传电子加密投标文件后，可自行打印投标文件接收回执。</w:t>
            </w:r>
          </w:p>
          <w:p w14:paraId="35129F6C" w14:textId="4CE17EAA" w:rsidR="00EA0BF3" w:rsidRDefault="0019745D">
            <w:pPr>
              <w:snapToGrid w:val="0"/>
              <w:jc w:val="left"/>
              <w:rPr>
                <w:rFonts w:ascii="仿宋" w:eastAsia="仿宋" w:hAnsi="仿宋"/>
                <w:sz w:val="24"/>
                <w:szCs w:val="24"/>
              </w:rPr>
            </w:pPr>
            <w:r>
              <w:rPr>
                <w:rFonts w:ascii="仿宋" w:eastAsia="仿宋" w:hAnsi="仿宋" w:hint="eastAsia"/>
                <w:b/>
                <w:sz w:val="24"/>
                <w:szCs w:val="24"/>
              </w:rPr>
              <w:t>2.备份投标文件：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w:t>
            </w:r>
            <w:r w:rsidR="00B732A2">
              <w:rPr>
                <w:rFonts w:ascii="仿宋" w:eastAsia="仿宋" w:hAnsi="仿宋" w:hint="eastAsia"/>
                <w:sz w:val="24"/>
                <w:szCs w:val="24"/>
              </w:rPr>
              <w:t>杭州市</w:t>
            </w:r>
            <w:proofErr w:type="gramStart"/>
            <w:r w:rsidR="00B732A2">
              <w:rPr>
                <w:rFonts w:ascii="仿宋" w:eastAsia="仿宋" w:hAnsi="仿宋" w:hint="eastAsia"/>
                <w:sz w:val="24"/>
                <w:szCs w:val="24"/>
              </w:rPr>
              <w:t>古墩路701号</w:t>
            </w:r>
            <w:proofErr w:type="gramEnd"/>
            <w:r w:rsidR="00B732A2">
              <w:rPr>
                <w:rFonts w:ascii="仿宋" w:eastAsia="仿宋" w:hAnsi="仿宋" w:hint="eastAsia"/>
                <w:sz w:val="24"/>
                <w:szCs w:val="24"/>
              </w:rPr>
              <w:t>紫金广场A座12楼1207室，接收人：冯雪涛，电话：13958100638，0571-88955386</w:t>
            </w:r>
            <w:r>
              <w:rPr>
                <w:rFonts w:ascii="仿宋" w:eastAsia="仿宋" w:hAnsi="仿宋" w:hint="eastAsia"/>
                <w:sz w:val="24"/>
                <w:szCs w:val="24"/>
              </w:rPr>
              <w:t>）。</w:t>
            </w:r>
          </w:p>
          <w:p w14:paraId="267AD1B2"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a.备份投标文件递交要求：供应商须将备份投标文件以光盘或U</w:t>
            </w:r>
            <w:proofErr w:type="gramStart"/>
            <w:r>
              <w:rPr>
                <w:rFonts w:ascii="仿宋" w:eastAsia="仿宋" w:hAnsi="仿宋" w:hint="eastAsia"/>
                <w:sz w:val="24"/>
                <w:szCs w:val="24"/>
              </w:rPr>
              <w:t>盘形式</w:t>
            </w:r>
            <w:proofErr w:type="gramEnd"/>
            <w:r>
              <w:rPr>
                <w:rFonts w:ascii="仿宋" w:eastAsia="仿宋" w:hAnsi="仿宋" w:hint="eastAsia"/>
                <w:sz w:val="24"/>
                <w:szCs w:val="24"/>
              </w:rPr>
              <w:t>放在密封袋中，密封后并在密封袋上注明投标项目名称、投标单位名称并加盖公章。未密封包装或者逾期邮寄送达的“备份投标文件”将不予接收。</w:t>
            </w:r>
          </w:p>
          <w:p w14:paraId="50CB5CE0"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4B6D498" w14:textId="77777777" w:rsidR="00EA0BF3" w:rsidRDefault="0019745D">
            <w:pPr>
              <w:snapToGrid w:val="0"/>
              <w:jc w:val="left"/>
              <w:rPr>
                <w:rFonts w:ascii="仿宋" w:eastAsia="仿宋" w:hAnsi="仿宋"/>
                <w:b/>
                <w:sz w:val="24"/>
                <w:szCs w:val="24"/>
              </w:rPr>
            </w:pPr>
            <w:r>
              <w:rPr>
                <w:rFonts w:ascii="仿宋" w:eastAsia="仿宋" w:hAnsi="仿宋" w:hint="eastAsia"/>
                <w:b/>
                <w:sz w:val="24"/>
                <w:szCs w:val="24"/>
              </w:rPr>
              <w:t>3.电子加密投标文件的解密和异常情况处理：</w:t>
            </w:r>
          </w:p>
          <w:p w14:paraId="15068F2F"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a.开标后，各投标供应商代表应当在限定时间内自行完成“电子</w:t>
            </w:r>
            <w:r>
              <w:rPr>
                <w:rFonts w:ascii="仿宋" w:eastAsia="仿宋" w:hAnsi="仿宋" w:hint="eastAsia"/>
                <w:sz w:val="24"/>
                <w:szCs w:val="24"/>
              </w:rPr>
              <w:lastRenderedPageBreak/>
              <w:t>加密投标文件”的在线解密。</w:t>
            </w:r>
          </w:p>
          <w:p w14:paraId="37AFA7E3"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后，“电子加密投标文件”自动失效），否则视为投标文件撤回。</w:t>
            </w:r>
          </w:p>
          <w:p w14:paraId="68C87093"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c.投标截止时间前，投标供应商仅递交了“备份投标文件”而未将电子加密投标文件上传至“政府采购云平台”的，投标无效。</w:t>
            </w:r>
          </w:p>
        </w:tc>
      </w:tr>
      <w:tr w:rsidR="00EA0BF3" w14:paraId="4180817E" w14:textId="77777777">
        <w:trPr>
          <w:trHeight w:val="227"/>
          <w:jc w:val="center"/>
        </w:trPr>
        <w:tc>
          <w:tcPr>
            <w:tcW w:w="704" w:type="dxa"/>
            <w:vMerge/>
            <w:tcBorders>
              <w:bottom w:val="single" w:sz="4" w:space="0" w:color="auto"/>
              <w:right w:val="single" w:sz="4" w:space="0" w:color="auto"/>
            </w:tcBorders>
            <w:vAlign w:val="center"/>
          </w:tcPr>
          <w:p w14:paraId="79147132" w14:textId="77777777" w:rsidR="00EA0BF3" w:rsidRDefault="00EA0BF3">
            <w:pPr>
              <w:snapToGrid w:val="0"/>
              <w:spacing w:beforeLines="50" w:before="120" w:afterLines="50" w:after="120"/>
              <w:jc w:val="center"/>
              <w:rPr>
                <w:rFonts w:ascii="仿宋" w:eastAsia="仿宋" w:hAnsi="仿宋"/>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47774A"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投标文件、流程文件签章</w:t>
            </w:r>
          </w:p>
        </w:tc>
        <w:tc>
          <w:tcPr>
            <w:tcW w:w="6947" w:type="dxa"/>
            <w:tcBorders>
              <w:top w:val="single" w:sz="4" w:space="0" w:color="auto"/>
              <w:left w:val="single" w:sz="4" w:space="0" w:color="auto"/>
              <w:bottom w:val="single" w:sz="4" w:space="0" w:color="auto"/>
            </w:tcBorders>
            <w:vAlign w:val="center"/>
          </w:tcPr>
          <w:p w14:paraId="70B8098D"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电子投标文件</w:t>
            </w:r>
            <w:r>
              <w:rPr>
                <w:rFonts w:ascii="仿宋" w:eastAsia="仿宋" w:hAnsi="仿宋" w:hint="eastAsia"/>
                <w:sz w:val="24"/>
                <w:szCs w:val="24"/>
              </w:rPr>
              <w:t>必须有电子签章；</w:t>
            </w:r>
          </w:p>
          <w:p w14:paraId="5F5364DA"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2.开标后，相关信息记录确认、澄清说明、回复等内容，电子签章、或者签章后上</w:t>
            </w:r>
            <w:proofErr w:type="gramStart"/>
            <w:r>
              <w:rPr>
                <w:rFonts w:ascii="仿宋" w:eastAsia="仿宋" w:hAnsi="仿宋" w:hint="eastAsia"/>
                <w:sz w:val="24"/>
                <w:szCs w:val="24"/>
              </w:rPr>
              <w:t>传相关</w:t>
            </w:r>
            <w:proofErr w:type="gramEnd"/>
            <w:r>
              <w:rPr>
                <w:rFonts w:ascii="仿宋" w:eastAsia="仿宋" w:hAnsi="仿宋" w:hint="eastAsia"/>
                <w:sz w:val="24"/>
                <w:szCs w:val="24"/>
              </w:rPr>
              <w:t>文件，均认可；</w:t>
            </w:r>
          </w:p>
          <w:p w14:paraId="1D50D823"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3.政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系统平台有新的操作流程的，按其规定。</w:t>
            </w:r>
          </w:p>
        </w:tc>
      </w:tr>
      <w:tr w:rsidR="00EA0BF3" w14:paraId="48EA5B76" w14:textId="77777777">
        <w:trPr>
          <w:trHeight w:val="702"/>
          <w:jc w:val="center"/>
        </w:trPr>
        <w:tc>
          <w:tcPr>
            <w:tcW w:w="704" w:type="dxa"/>
            <w:tcBorders>
              <w:top w:val="single" w:sz="4" w:space="0" w:color="auto"/>
              <w:bottom w:val="single" w:sz="4" w:space="0" w:color="auto"/>
              <w:right w:val="single" w:sz="4" w:space="0" w:color="auto"/>
            </w:tcBorders>
            <w:vAlign w:val="center"/>
          </w:tcPr>
          <w:p w14:paraId="79F4A340"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12</w:t>
            </w:r>
          </w:p>
        </w:tc>
        <w:tc>
          <w:tcPr>
            <w:tcW w:w="1842" w:type="dxa"/>
            <w:tcBorders>
              <w:top w:val="single" w:sz="4" w:space="0" w:color="auto"/>
              <w:left w:val="single" w:sz="4" w:space="0" w:color="auto"/>
              <w:bottom w:val="single" w:sz="4" w:space="0" w:color="auto"/>
              <w:right w:val="single" w:sz="4" w:space="0" w:color="auto"/>
            </w:tcBorders>
            <w:vAlign w:val="center"/>
          </w:tcPr>
          <w:p w14:paraId="3927BE58"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rPr>
              <w:t>提交截止时间及方式</w:t>
            </w:r>
          </w:p>
        </w:tc>
        <w:tc>
          <w:tcPr>
            <w:tcW w:w="6947" w:type="dxa"/>
            <w:tcBorders>
              <w:top w:val="single" w:sz="4" w:space="0" w:color="auto"/>
              <w:left w:val="single" w:sz="4" w:space="0" w:color="auto"/>
              <w:bottom w:val="single" w:sz="4" w:space="0" w:color="auto"/>
            </w:tcBorders>
            <w:vAlign w:val="center"/>
          </w:tcPr>
          <w:p w14:paraId="44BE059E"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EA0BF3" w14:paraId="6C4B105D" w14:textId="77777777">
        <w:trPr>
          <w:trHeight w:val="711"/>
          <w:jc w:val="center"/>
        </w:trPr>
        <w:tc>
          <w:tcPr>
            <w:tcW w:w="704" w:type="dxa"/>
            <w:tcBorders>
              <w:top w:val="single" w:sz="4" w:space="0" w:color="auto"/>
              <w:bottom w:val="single" w:sz="4" w:space="0" w:color="auto"/>
              <w:right w:val="single" w:sz="4" w:space="0" w:color="auto"/>
            </w:tcBorders>
            <w:vAlign w:val="center"/>
          </w:tcPr>
          <w:p w14:paraId="61C38845"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tcPr>
          <w:p w14:paraId="254FA712" w14:textId="77777777" w:rsidR="00EA0BF3" w:rsidRDefault="0019745D">
            <w:pPr>
              <w:snapToGrid w:val="0"/>
              <w:jc w:val="center"/>
              <w:rPr>
                <w:rFonts w:ascii="仿宋" w:eastAsia="仿宋" w:hAnsi="仿宋"/>
                <w:sz w:val="24"/>
                <w:szCs w:val="24"/>
              </w:rPr>
            </w:pPr>
            <w:r>
              <w:rPr>
                <w:rFonts w:ascii="仿宋" w:eastAsia="仿宋" w:hAnsi="仿宋" w:hint="eastAsia"/>
                <w:sz w:val="24"/>
              </w:rPr>
              <w:t>投标文件开启时间及方式</w:t>
            </w:r>
          </w:p>
        </w:tc>
        <w:tc>
          <w:tcPr>
            <w:tcW w:w="6947" w:type="dxa"/>
            <w:tcBorders>
              <w:top w:val="single" w:sz="4" w:space="0" w:color="auto"/>
              <w:left w:val="single" w:sz="4" w:space="0" w:color="auto"/>
              <w:bottom w:val="single" w:sz="4" w:space="0" w:color="auto"/>
            </w:tcBorders>
            <w:vAlign w:val="center"/>
          </w:tcPr>
          <w:p w14:paraId="7BC91582" w14:textId="77777777" w:rsidR="00EA0BF3" w:rsidRDefault="0019745D">
            <w:pPr>
              <w:rPr>
                <w:rFonts w:ascii="仿宋" w:eastAsia="仿宋" w:hAnsi="仿宋"/>
                <w:sz w:val="24"/>
                <w:szCs w:val="24"/>
              </w:rPr>
            </w:pPr>
            <w:r>
              <w:rPr>
                <w:rFonts w:ascii="仿宋" w:eastAsia="仿宋" w:hAnsi="仿宋" w:hint="eastAsia"/>
                <w:sz w:val="24"/>
                <w:szCs w:val="24"/>
              </w:rPr>
              <w:t>详见“第一章公开招标公告”</w:t>
            </w:r>
          </w:p>
        </w:tc>
      </w:tr>
      <w:tr w:rsidR="00EA0BF3" w14:paraId="208E5E65" w14:textId="77777777">
        <w:trPr>
          <w:trHeight w:val="227"/>
          <w:jc w:val="center"/>
        </w:trPr>
        <w:tc>
          <w:tcPr>
            <w:tcW w:w="704" w:type="dxa"/>
            <w:tcBorders>
              <w:top w:val="single" w:sz="4" w:space="0" w:color="auto"/>
              <w:bottom w:val="single" w:sz="4" w:space="0" w:color="auto"/>
              <w:right w:val="single" w:sz="4" w:space="0" w:color="auto"/>
            </w:tcBorders>
            <w:vAlign w:val="center"/>
          </w:tcPr>
          <w:p w14:paraId="16BFAE9B"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14</w:t>
            </w:r>
          </w:p>
        </w:tc>
        <w:tc>
          <w:tcPr>
            <w:tcW w:w="1842" w:type="dxa"/>
            <w:tcBorders>
              <w:top w:val="single" w:sz="4" w:space="0" w:color="auto"/>
              <w:left w:val="single" w:sz="4" w:space="0" w:color="auto"/>
              <w:bottom w:val="single" w:sz="4" w:space="0" w:color="auto"/>
              <w:right w:val="single" w:sz="4" w:space="0" w:color="auto"/>
            </w:tcBorders>
            <w:vAlign w:val="center"/>
          </w:tcPr>
          <w:p w14:paraId="529A3CA9"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评标方法、评标标准和投标无效情形</w:t>
            </w:r>
          </w:p>
        </w:tc>
        <w:tc>
          <w:tcPr>
            <w:tcW w:w="6947" w:type="dxa"/>
            <w:tcBorders>
              <w:top w:val="single" w:sz="4" w:space="0" w:color="auto"/>
              <w:left w:val="single" w:sz="4" w:space="0" w:color="auto"/>
              <w:bottom w:val="single" w:sz="4" w:space="0" w:color="auto"/>
            </w:tcBorders>
            <w:vAlign w:val="center"/>
          </w:tcPr>
          <w:p w14:paraId="0215FCC2" w14:textId="77777777" w:rsidR="00EA0BF3" w:rsidRDefault="0019745D">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EA0BF3" w14:paraId="1ABB0697" w14:textId="77777777">
        <w:trPr>
          <w:trHeight w:val="169"/>
          <w:jc w:val="center"/>
        </w:trPr>
        <w:tc>
          <w:tcPr>
            <w:tcW w:w="704" w:type="dxa"/>
            <w:tcBorders>
              <w:top w:val="single" w:sz="4" w:space="0" w:color="auto"/>
              <w:bottom w:val="single" w:sz="4" w:space="0" w:color="auto"/>
              <w:right w:val="single" w:sz="4" w:space="0" w:color="auto"/>
            </w:tcBorders>
            <w:vAlign w:val="center"/>
          </w:tcPr>
          <w:p w14:paraId="10C7F9DA"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15</w:t>
            </w:r>
          </w:p>
        </w:tc>
        <w:tc>
          <w:tcPr>
            <w:tcW w:w="1842" w:type="dxa"/>
            <w:tcBorders>
              <w:top w:val="single" w:sz="4" w:space="0" w:color="auto"/>
              <w:left w:val="single" w:sz="4" w:space="0" w:color="auto"/>
              <w:bottom w:val="single" w:sz="4" w:space="0" w:color="auto"/>
              <w:right w:val="single" w:sz="4" w:space="0" w:color="auto"/>
            </w:tcBorders>
            <w:vAlign w:val="center"/>
          </w:tcPr>
          <w:p w14:paraId="62C8CA4E"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中标结果公告</w:t>
            </w:r>
          </w:p>
        </w:tc>
        <w:tc>
          <w:tcPr>
            <w:tcW w:w="6947" w:type="dxa"/>
            <w:tcBorders>
              <w:top w:val="single" w:sz="4" w:space="0" w:color="auto"/>
              <w:left w:val="single" w:sz="4" w:space="0" w:color="auto"/>
              <w:bottom w:val="single" w:sz="4" w:space="0" w:color="auto"/>
            </w:tcBorders>
            <w:vAlign w:val="center"/>
          </w:tcPr>
          <w:p w14:paraId="4C05EF52"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10" w:history="1">
              <w:r>
                <w:rPr>
                  <w:rStyle w:val="afff8"/>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EA0BF3" w14:paraId="6CA5A0BC" w14:textId="77777777">
        <w:trPr>
          <w:trHeight w:val="661"/>
          <w:jc w:val="center"/>
        </w:trPr>
        <w:tc>
          <w:tcPr>
            <w:tcW w:w="704" w:type="dxa"/>
            <w:tcBorders>
              <w:top w:val="single" w:sz="4" w:space="0" w:color="auto"/>
              <w:bottom w:val="single" w:sz="4" w:space="0" w:color="auto"/>
              <w:right w:val="single" w:sz="4" w:space="0" w:color="auto"/>
            </w:tcBorders>
            <w:vAlign w:val="center"/>
          </w:tcPr>
          <w:p w14:paraId="13F8949E"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16</w:t>
            </w:r>
          </w:p>
        </w:tc>
        <w:tc>
          <w:tcPr>
            <w:tcW w:w="1842" w:type="dxa"/>
            <w:tcBorders>
              <w:top w:val="single" w:sz="4" w:space="0" w:color="auto"/>
              <w:left w:val="single" w:sz="4" w:space="0" w:color="auto"/>
              <w:bottom w:val="single" w:sz="4" w:space="0" w:color="auto"/>
              <w:right w:val="single" w:sz="4" w:space="0" w:color="auto"/>
            </w:tcBorders>
            <w:vAlign w:val="center"/>
          </w:tcPr>
          <w:p w14:paraId="426A28FF" w14:textId="77777777" w:rsidR="00EA0BF3" w:rsidRDefault="0019745D">
            <w:pPr>
              <w:autoSpaceDE w:val="0"/>
              <w:autoSpaceDN w:val="0"/>
              <w:snapToGrid w:val="0"/>
              <w:jc w:val="center"/>
              <w:textAlignment w:val="bottom"/>
              <w:rPr>
                <w:rFonts w:ascii="仿宋" w:eastAsia="仿宋" w:hAnsi="仿宋"/>
                <w:sz w:val="24"/>
                <w:szCs w:val="24"/>
              </w:rPr>
            </w:pPr>
            <w:r>
              <w:rPr>
                <w:rFonts w:ascii="仿宋" w:eastAsia="仿宋" w:hAnsi="仿宋" w:hint="eastAsia"/>
                <w:sz w:val="24"/>
                <w:szCs w:val="24"/>
              </w:rPr>
              <w:t>投标保证金</w:t>
            </w:r>
          </w:p>
        </w:tc>
        <w:tc>
          <w:tcPr>
            <w:tcW w:w="6947" w:type="dxa"/>
            <w:tcBorders>
              <w:top w:val="single" w:sz="4" w:space="0" w:color="auto"/>
              <w:left w:val="single" w:sz="4" w:space="0" w:color="auto"/>
              <w:bottom w:val="single" w:sz="4" w:space="0" w:color="auto"/>
            </w:tcBorders>
            <w:vAlign w:val="center"/>
          </w:tcPr>
          <w:p w14:paraId="7DB38FEE" w14:textId="77777777" w:rsidR="00EA0BF3" w:rsidRDefault="0019745D">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本项目无</w:t>
            </w:r>
          </w:p>
        </w:tc>
      </w:tr>
      <w:tr w:rsidR="00EA0BF3" w14:paraId="6E425481" w14:textId="77777777">
        <w:trPr>
          <w:trHeight w:val="700"/>
          <w:jc w:val="center"/>
        </w:trPr>
        <w:tc>
          <w:tcPr>
            <w:tcW w:w="704" w:type="dxa"/>
            <w:tcBorders>
              <w:top w:val="single" w:sz="4" w:space="0" w:color="auto"/>
              <w:bottom w:val="single" w:sz="4" w:space="0" w:color="auto"/>
              <w:right w:val="single" w:sz="4" w:space="0" w:color="auto"/>
            </w:tcBorders>
            <w:vAlign w:val="center"/>
          </w:tcPr>
          <w:p w14:paraId="29142F21"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17</w:t>
            </w:r>
          </w:p>
        </w:tc>
        <w:tc>
          <w:tcPr>
            <w:tcW w:w="1842" w:type="dxa"/>
            <w:tcBorders>
              <w:top w:val="single" w:sz="4" w:space="0" w:color="auto"/>
              <w:left w:val="single" w:sz="4" w:space="0" w:color="auto"/>
              <w:bottom w:val="single" w:sz="4" w:space="0" w:color="auto"/>
              <w:right w:val="single" w:sz="4" w:space="0" w:color="auto"/>
            </w:tcBorders>
            <w:vAlign w:val="center"/>
          </w:tcPr>
          <w:p w14:paraId="0660CEF2"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合同签订时间</w:t>
            </w:r>
          </w:p>
        </w:tc>
        <w:tc>
          <w:tcPr>
            <w:tcW w:w="6947" w:type="dxa"/>
            <w:tcBorders>
              <w:top w:val="single" w:sz="4" w:space="0" w:color="auto"/>
              <w:left w:val="single" w:sz="4" w:space="0" w:color="auto"/>
              <w:bottom w:val="single" w:sz="4" w:space="0" w:color="auto"/>
            </w:tcBorders>
            <w:vAlign w:val="center"/>
          </w:tcPr>
          <w:p w14:paraId="4AEFD81B" w14:textId="77777777" w:rsidR="00EA0BF3" w:rsidRDefault="0019745D">
            <w:pPr>
              <w:snapToGrid w:val="0"/>
              <w:jc w:val="left"/>
              <w:rPr>
                <w:rFonts w:ascii="仿宋" w:eastAsia="仿宋" w:hAnsi="仿宋"/>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EA0BF3" w14:paraId="474A0148" w14:textId="77777777">
        <w:trPr>
          <w:trHeight w:val="462"/>
          <w:jc w:val="center"/>
        </w:trPr>
        <w:tc>
          <w:tcPr>
            <w:tcW w:w="704" w:type="dxa"/>
            <w:tcBorders>
              <w:top w:val="single" w:sz="4" w:space="0" w:color="auto"/>
              <w:bottom w:val="single" w:sz="4" w:space="0" w:color="auto"/>
              <w:right w:val="single" w:sz="4" w:space="0" w:color="auto"/>
            </w:tcBorders>
            <w:vAlign w:val="center"/>
          </w:tcPr>
          <w:p w14:paraId="01B0CAC2"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18</w:t>
            </w:r>
          </w:p>
        </w:tc>
        <w:tc>
          <w:tcPr>
            <w:tcW w:w="1842" w:type="dxa"/>
            <w:tcBorders>
              <w:top w:val="single" w:sz="4" w:space="0" w:color="auto"/>
              <w:left w:val="single" w:sz="4" w:space="0" w:color="auto"/>
              <w:bottom w:val="single" w:sz="4" w:space="0" w:color="auto"/>
              <w:right w:val="single" w:sz="4" w:space="0" w:color="auto"/>
            </w:tcBorders>
            <w:vAlign w:val="center"/>
          </w:tcPr>
          <w:p w14:paraId="765F2B8C" w14:textId="77777777" w:rsidR="00EA0BF3" w:rsidRDefault="0019745D">
            <w:pPr>
              <w:autoSpaceDE w:val="0"/>
              <w:autoSpaceDN w:val="0"/>
              <w:snapToGrid w:val="0"/>
              <w:jc w:val="center"/>
              <w:textAlignment w:val="bottom"/>
              <w:rPr>
                <w:rFonts w:ascii="仿宋" w:eastAsia="仿宋" w:hAnsi="仿宋"/>
                <w:sz w:val="24"/>
                <w:szCs w:val="24"/>
              </w:rPr>
            </w:pPr>
            <w:r>
              <w:rPr>
                <w:rFonts w:ascii="仿宋" w:eastAsia="仿宋" w:hAnsi="仿宋" w:hint="eastAsia"/>
                <w:sz w:val="24"/>
                <w:szCs w:val="24"/>
              </w:rPr>
              <w:t>履约保证金</w:t>
            </w:r>
          </w:p>
        </w:tc>
        <w:tc>
          <w:tcPr>
            <w:tcW w:w="6947" w:type="dxa"/>
            <w:tcBorders>
              <w:top w:val="single" w:sz="4" w:space="0" w:color="auto"/>
              <w:left w:val="single" w:sz="4" w:space="0" w:color="auto"/>
              <w:bottom w:val="single" w:sz="4" w:space="0" w:color="auto"/>
            </w:tcBorders>
            <w:vAlign w:val="center"/>
          </w:tcPr>
          <w:p w14:paraId="3C16871C" w14:textId="77777777" w:rsidR="00EA0BF3" w:rsidRDefault="0019745D">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在合同签订前由中标供应商将中标价的5%（银行或保险公司保函）交至采购人指定</w:t>
            </w:r>
            <w:proofErr w:type="gramStart"/>
            <w:r>
              <w:rPr>
                <w:rFonts w:ascii="仿宋" w:eastAsia="仿宋" w:hAnsi="仿宋" w:hint="eastAsia"/>
                <w:sz w:val="24"/>
                <w:szCs w:val="24"/>
              </w:rPr>
              <w:t>帐户</w:t>
            </w:r>
            <w:proofErr w:type="gramEnd"/>
            <w:r>
              <w:rPr>
                <w:rFonts w:ascii="仿宋" w:eastAsia="仿宋" w:hAnsi="仿宋" w:hint="eastAsia"/>
                <w:sz w:val="24"/>
                <w:szCs w:val="24"/>
              </w:rPr>
              <w:t>。合同履行完毕（质保期满）经验收合格后，经回访无质量问题由采购人在一个月内清算（不计利息）。因供应商所提供的产品质量原因造成采购人损失的，采购人有权要求供应商以其履约保证金</w:t>
            </w:r>
            <w:proofErr w:type="gramStart"/>
            <w:r>
              <w:rPr>
                <w:rFonts w:ascii="仿宋" w:eastAsia="仿宋" w:hAnsi="仿宋" w:hint="eastAsia"/>
                <w:sz w:val="24"/>
                <w:szCs w:val="24"/>
              </w:rPr>
              <w:t>作出</w:t>
            </w:r>
            <w:proofErr w:type="gramEnd"/>
            <w:r>
              <w:rPr>
                <w:rFonts w:ascii="仿宋" w:eastAsia="仿宋" w:hAnsi="仿宋" w:hint="eastAsia"/>
                <w:sz w:val="24"/>
                <w:szCs w:val="24"/>
              </w:rPr>
              <w:t>补偿。</w:t>
            </w:r>
          </w:p>
        </w:tc>
      </w:tr>
      <w:tr w:rsidR="00EA0BF3" w14:paraId="4AC23402" w14:textId="77777777">
        <w:trPr>
          <w:trHeight w:val="553"/>
          <w:jc w:val="center"/>
        </w:trPr>
        <w:tc>
          <w:tcPr>
            <w:tcW w:w="704" w:type="dxa"/>
            <w:tcBorders>
              <w:top w:val="single" w:sz="4" w:space="0" w:color="auto"/>
              <w:bottom w:val="single" w:sz="4" w:space="0" w:color="auto"/>
              <w:right w:val="single" w:sz="4" w:space="0" w:color="auto"/>
            </w:tcBorders>
            <w:vAlign w:val="center"/>
          </w:tcPr>
          <w:p w14:paraId="7D200543"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19</w:t>
            </w:r>
          </w:p>
        </w:tc>
        <w:tc>
          <w:tcPr>
            <w:tcW w:w="1842" w:type="dxa"/>
            <w:tcBorders>
              <w:top w:val="single" w:sz="4" w:space="0" w:color="auto"/>
              <w:left w:val="single" w:sz="4" w:space="0" w:color="auto"/>
              <w:bottom w:val="single" w:sz="4" w:space="0" w:color="auto"/>
              <w:right w:val="single" w:sz="4" w:space="0" w:color="auto"/>
            </w:tcBorders>
            <w:vAlign w:val="center"/>
          </w:tcPr>
          <w:p w14:paraId="5076E0F0" w14:textId="77777777" w:rsidR="00EA0BF3" w:rsidRDefault="0019745D">
            <w:pPr>
              <w:autoSpaceDE w:val="0"/>
              <w:autoSpaceDN w:val="0"/>
              <w:adjustRightInd w:val="0"/>
              <w:snapToGrid w:val="0"/>
              <w:spacing w:line="240" w:lineRule="atLeast"/>
              <w:jc w:val="center"/>
              <w:textAlignment w:val="bottom"/>
              <w:rPr>
                <w:rFonts w:ascii="仿宋" w:eastAsia="仿宋" w:hAnsi="仿宋"/>
                <w:sz w:val="24"/>
                <w:szCs w:val="24"/>
              </w:rPr>
            </w:pPr>
            <w:r>
              <w:rPr>
                <w:rFonts w:ascii="仿宋" w:eastAsia="仿宋" w:hAnsi="仿宋" w:hint="eastAsia"/>
                <w:sz w:val="24"/>
                <w:szCs w:val="24"/>
              </w:rPr>
              <w:t>采购资金的支付方式、时间、条件</w:t>
            </w:r>
          </w:p>
        </w:tc>
        <w:tc>
          <w:tcPr>
            <w:tcW w:w="6947" w:type="dxa"/>
            <w:tcBorders>
              <w:top w:val="single" w:sz="4" w:space="0" w:color="auto"/>
              <w:left w:val="single" w:sz="4" w:space="0" w:color="auto"/>
              <w:bottom w:val="single" w:sz="4" w:space="0" w:color="auto"/>
            </w:tcBorders>
            <w:vAlign w:val="center"/>
          </w:tcPr>
          <w:p w14:paraId="7BA02BEE" w14:textId="77777777" w:rsidR="00EA0BF3" w:rsidRDefault="0019745D">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详见第五章《拟签订的合同文本》</w:t>
            </w:r>
          </w:p>
        </w:tc>
      </w:tr>
      <w:tr w:rsidR="00EA0BF3" w14:paraId="59DB5740" w14:textId="77777777">
        <w:trPr>
          <w:trHeight w:val="452"/>
          <w:jc w:val="center"/>
        </w:trPr>
        <w:tc>
          <w:tcPr>
            <w:tcW w:w="704" w:type="dxa"/>
            <w:tcBorders>
              <w:top w:val="single" w:sz="4" w:space="0" w:color="auto"/>
              <w:bottom w:val="single" w:sz="4" w:space="0" w:color="auto"/>
              <w:right w:val="single" w:sz="4" w:space="0" w:color="auto"/>
            </w:tcBorders>
            <w:vAlign w:val="center"/>
          </w:tcPr>
          <w:p w14:paraId="175215F5"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tcPr>
          <w:p w14:paraId="43211AB1" w14:textId="77777777" w:rsidR="00EA0BF3" w:rsidRDefault="0019745D">
            <w:pPr>
              <w:autoSpaceDE w:val="0"/>
              <w:autoSpaceDN w:val="0"/>
              <w:snapToGrid w:val="0"/>
              <w:jc w:val="center"/>
              <w:textAlignment w:val="bottom"/>
              <w:rPr>
                <w:rFonts w:ascii="仿宋" w:eastAsia="仿宋" w:hAnsi="仿宋"/>
                <w:sz w:val="24"/>
                <w:szCs w:val="24"/>
              </w:rPr>
            </w:pPr>
            <w:r>
              <w:rPr>
                <w:rFonts w:ascii="仿宋" w:eastAsia="仿宋" w:hAnsi="仿宋" w:hint="eastAsia"/>
                <w:sz w:val="24"/>
                <w:szCs w:val="24"/>
              </w:rPr>
              <w:t>投标有效期</w:t>
            </w:r>
          </w:p>
        </w:tc>
        <w:tc>
          <w:tcPr>
            <w:tcW w:w="6947" w:type="dxa"/>
            <w:tcBorders>
              <w:top w:val="single" w:sz="4" w:space="0" w:color="auto"/>
              <w:left w:val="single" w:sz="4" w:space="0" w:color="auto"/>
              <w:bottom w:val="single" w:sz="4" w:space="0" w:color="auto"/>
            </w:tcBorders>
            <w:vAlign w:val="center"/>
          </w:tcPr>
          <w:p w14:paraId="6809C51A" w14:textId="77777777" w:rsidR="00EA0BF3" w:rsidRDefault="0019745D">
            <w:pPr>
              <w:autoSpaceDE w:val="0"/>
              <w:autoSpaceDN w:val="0"/>
              <w:snapToGrid w:val="0"/>
              <w:jc w:val="left"/>
              <w:textAlignment w:val="bottom"/>
              <w:rPr>
                <w:rFonts w:ascii="仿宋" w:eastAsia="仿宋" w:hAnsi="仿宋"/>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EA0BF3" w14:paraId="3BEFFDBD" w14:textId="77777777">
        <w:trPr>
          <w:trHeight w:val="2458"/>
          <w:jc w:val="center"/>
        </w:trPr>
        <w:tc>
          <w:tcPr>
            <w:tcW w:w="704" w:type="dxa"/>
            <w:tcBorders>
              <w:top w:val="single" w:sz="4" w:space="0" w:color="auto"/>
              <w:bottom w:val="single" w:sz="4" w:space="0" w:color="auto"/>
              <w:right w:val="single" w:sz="4" w:space="0" w:color="auto"/>
            </w:tcBorders>
            <w:vAlign w:val="center"/>
          </w:tcPr>
          <w:p w14:paraId="4EAF262A"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lastRenderedPageBreak/>
              <w:t>21</w:t>
            </w:r>
          </w:p>
        </w:tc>
        <w:tc>
          <w:tcPr>
            <w:tcW w:w="1842" w:type="dxa"/>
            <w:tcBorders>
              <w:top w:val="single" w:sz="4" w:space="0" w:color="auto"/>
              <w:left w:val="single" w:sz="4" w:space="0" w:color="auto"/>
              <w:bottom w:val="single" w:sz="4" w:space="0" w:color="auto"/>
              <w:right w:val="single" w:sz="4" w:space="0" w:color="auto"/>
            </w:tcBorders>
            <w:vAlign w:val="center"/>
          </w:tcPr>
          <w:p w14:paraId="3057F306"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采购代理机构代理费用的收取标准和方式</w:t>
            </w:r>
          </w:p>
        </w:tc>
        <w:tc>
          <w:tcPr>
            <w:tcW w:w="6947" w:type="dxa"/>
            <w:tcBorders>
              <w:top w:val="single" w:sz="4" w:space="0" w:color="auto"/>
              <w:left w:val="single" w:sz="4" w:space="0" w:color="auto"/>
              <w:bottom w:val="single" w:sz="4" w:space="0" w:color="auto"/>
            </w:tcBorders>
            <w:vAlign w:val="center"/>
          </w:tcPr>
          <w:p w14:paraId="3912F7E2" w14:textId="77777777" w:rsidR="00EA0BF3" w:rsidRDefault="0019745D">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供应商在领取中标通知书时向采购代理机构支付。代理服务费的收取标准按国家发展和改革委员会文件“发改价格[2011]534号”的收费标准收取，采用网银、汇票、电汇、转帐支票等方式提交。代理公司账户信息：</w:t>
            </w:r>
          </w:p>
          <w:p w14:paraId="041F32E4" w14:textId="4058464E" w:rsidR="00EA0BF3" w:rsidRDefault="00B732A2">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r>
              <w:rPr>
                <w:rFonts w:ascii="仿宋" w:eastAsia="仿宋" w:hAnsi="仿宋"/>
                <w:sz w:val="24"/>
                <w:szCs w:val="24"/>
              </w:rPr>
              <w:br/>
            </w:r>
            <w:r>
              <w:rPr>
                <w:rFonts w:ascii="仿宋" w:eastAsia="仿宋" w:hAnsi="仿宋" w:hint="eastAsia"/>
                <w:sz w:val="24"/>
                <w:szCs w:val="24"/>
              </w:rPr>
              <w:t>开  户：杭州联合农村商业银行股份有限公司三墩支行</w:t>
            </w:r>
            <w:r>
              <w:rPr>
                <w:rFonts w:ascii="仿宋" w:eastAsia="仿宋" w:hAnsi="仿宋"/>
                <w:sz w:val="24"/>
                <w:szCs w:val="24"/>
              </w:rPr>
              <w:br/>
            </w:r>
            <w:r>
              <w:rPr>
                <w:rFonts w:ascii="仿宋" w:eastAsia="仿宋" w:hAnsi="仿宋" w:hint="eastAsia"/>
                <w:sz w:val="24"/>
                <w:szCs w:val="24"/>
              </w:rPr>
              <w:t>账  号：201000065548152</w:t>
            </w:r>
          </w:p>
        </w:tc>
      </w:tr>
      <w:tr w:rsidR="00EA0BF3" w14:paraId="7CCBE4D9" w14:textId="77777777">
        <w:trPr>
          <w:trHeight w:val="358"/>
          <w:jc w:val="center"/>
        </w:trPr>
        <w:tc>
          <w:tcPr>
            <w:tcW w:w="704" w:type="dxa"/>
            <w:tcBorders>
              <w:top w:val="single" w:sz="4" w:space="0" w:color="auto"/>
              <w:bottom w:val="single" w:sz="4" w:space="0" w:color="auto"/>
              <w:right w:val="single" w:sz="4" w:space="0" w:color="auto"/>
            </w:tcBorders>
            <w:vAlign w:val="center"/>
          </w:tcPr>
          <w:p w14:paraId="00E61C3F"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22</w:t>
            </w:r>
          </w:p>
        </w:tc>
        <w:tc>
          <w:tcPr>
            <w:tcW w:w="1842" w:type="dxa"/>
            <w:tcBorders>
              <w:top w:val="single" w:sz="4" w:space="0" w:color="auto"/>
              <w:left w:val="single" w:sz="4" w:space="0" w:color="auto"/>
              <w:bottom w:val="single" w:sz="4" w:space="0" w:color="auto"/>
              <w:right w:val="single" w:sz="4" w:space="0" w:color="auto"/>
            </w:tcBorders>
            <w:vAlign w:val="center"/>
          </w:tcPr>
          <w:p w14:paraId="16D65589"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企业信用融资</w:t>
            </w:r>
          </w:p>
        </w:tc>
        <w:tc>
          <w:tcPr>
            <w:tcW w:w="6947" w:type="dxa"/>
            <w:tcBorders>
              <w:top w:val="single" w:sz="4" w:space="0" w:color="auto"/>
              <w:left w:val="single" w:sz="4" w:space="0" w:color="auto"/>
              <w:bottom w:val="single" w:sz="4" w:space="0" w:color="auto"/>
            </w:tcBorders>
            <w:vAlign w:val="center"/>
          </w:tcPr>
          <w:p w14:paraId="379C2889" w14:textId="77777777" w:rsidR="00EA0BF3" w:rsidRDefault="0019745D">
            <w:pPr>
              <w:jc w:val="left"/>
              <w:rPr>
                <w:rFonts w:ascii="仿宋" w:eastAsia="仿宋" w:hAnsi="仿宋"/>
                <w:sz w:val="24"/>
                <w:szCs w:val="24"/>
              </w:rPr>
            </w:pPr>
            <w:r>
              <w:rPr>
                <w:rFonts w:ascii="仿宋" w:eastAsia="仿宋" w:hAnsi="仿宋" w:hint="eastAsia"/>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w:t>
            </w:r>
            <w:proofErr w:type="gramStart"/>
            <w:r>
              <w:rPr>
                <w:rFonts w:ascii="仿宋" w:eastAsia="仿宋" w:hAnsi="仿宋" w:hint="eastAsia"/>
                <w:sz w:val="24"/>
              </w:rPr>
              <w:t>—通知</w:t>
            </w:r>
            <w:proofErr w:type="gramEnd"/>
            <w:r>
              <w:rPr>
                <w:rFonts w:ascii="仿宋" w:eastAsia="仿宋" w:hAnsi="仿宋" w:hint="eastAsia"/>
                <w:sz w:val="24"/>
              </w:rPr>
              <w:t>公告—《关于做好政府采购支持中小企业信用融资工作的通知》</w:t>
            </w:r>
          </w:p>
        </w:tc>
      </w:tr>
      <w:tr w:rsidR="00EA0BF3" w14:paraId="48C03706" w14:textId="77777777">
        <w:trPr>
          <w:trHeight w:val="470"/>
          <w:jc w:val="center"/>
        </w:trPr>
        <w:tc>
          <w:tcPr>
            <w:tcW w:w="704" w:type="dxa"/>
            <w:tcBorders>
              <w:top w:val="single" w:sz="4" w:space="0" w:color="auto"/>
              <w:bottom w:val="single" w:sz="4" w:space="0" w:color="auto"/>
              <w:right w:val="single" w:sz="4" w:space="0" w:color="auto"/>
            </w:tcBorders>
            <w:vAlign w:val="center"/>
          </w:tcPr>
          <w:p w14:paraId="35174F85" w14:textId="77777777" w:rsidR="00EA0BF3" w:rsidRDefault="0019745D">
            <w:pPr>
              <w:snapToGrid w:val="0"/>
              <w:spacing w:beforeLines="50" w:before="120" w:afterLines="50" w:after="120"/>
              <w:jc w:val="center"/>
              <w:rPr>
                <w:rFonts w:ascii="仿宋" w:eastAsia="仿宋" w:hAnsi="仿宋"/>
                <w:sz w:val="24"/>
                <w:szCs w:val="24"/>
              </w:rPr>
            </w:pPr>
            <w:r>
              <w:rPr>
                <w:rFonts w:ascii="仿宋" w:eastAsia="仿宋" w:hAnsi="仿宋"/>
                <w:sz w:val="24"/>
                <w:szCs w:val="24"/>
              </w:rPr>
              <w:t>23</w:t>
            </w:r>
          </w:p>
        </w:tc>
        <w:tc>
          <w:tcPr>
            <w:tcW w:w="1842" w:type="dxa"/>
            <w:tcBorders>
              <w:top w:val="single" w:sz="4" w:space="0" w:color="auto"/>
              <w:left w:val="single" w:sz="4" w:space="0" w:color="auto"/>
              <w:bottom w:val="single" w:sz="4" w:space="0" w:color="auto"/>
              <w:right w:val="single" w:sz="4" w:space="0" w:color="auto"/>
            </w:tcBorders>
            <w:vAlign w:val="center"/>
          </w:tcPr>
          <w:p w14:paraId="5A52705D" w14:textId="77777777" w:rsidR="00EA0BF3" w:rsidRDefault="0019745D">
            <w:pPr>
              <w:snapToGrid w:val="0"/>
              <w:jc w:val="center"/>
              <w:rPr>
                <w:rFonts w:ascii="仿宋" w:eastAsia="仿宋" w:hAnsi="仿宋"/>
                <w:sz w:val="24"/>
                <w:szCs w:val="24"/>
              </w:rPr>
            </w:pPr>
            <w:r>
              <w:rPr>
                <w:rFonts w:ascii="仿宋" w:eastAsia="仿宋" w:hAnsi="仿宋" w:hint="eastAsia"/>
                <w:sz w:val="24"/>
                <w:szCs w:val="24"/>
              </w:rPr>
              <w:t>解释权</w:t>
            </w:r>
          </w:p>
        </w:tc>
        <w:tc>
          <w:tcPr>
            <w:tcW w:w="6947" w:type="dxa"/>
            <w:tcBorders>
              <w:top w:val="single" w:sz="4" w:space="0" w:color="auto"/>
              <w:left w:val="single" w:sz="4" w:space="0" w:color="auto"/>
              <w:bottom w:val="single" w:sz="4" w:space="0" w:color="auto"/>
            </w:tcBorders>
            <w:vAlign w:val="center"/>
          </w:tcPr>
          <w:p w14:paraId="27AD91D4" w14:textId="77777777" w:rsidR="00EA0BF3" w:rsidRDefault="0019745D">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110BC630"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sz w:val="30"/>
          <w:szCs w:val="30"/>
        </w:rPr>
        <w:br w:type="page"/>
      </w:r>
      <w:r>
        <w:rPr>
          <w:rFonts w:ascii="仿宋" w:eastAsia="仿宋" w:hAnsi="仿宋" w:hint="eastAsia"/>
          <w:b/>
          <w:sz w:val="30"/>
          <w:szCs w:val="30"/>
        </w:rPr>
        <w:lastRenderedPageBreak/>
        <w:t>一、总则</w:t>
      </w:r>
    </w:p>
    <w:p w14:paraId="0BBECD39"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31D3B682"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220D78EA"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79E45AC2"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、“采购代理机构”系指组织本项目采购的公司。</w:t>
      </w:r>
    </w:p>
    <w:p w14:paraId="487AB5B1"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269932D3"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5E3F953A"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484CC456"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4414F128"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7274642B"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7、“▲”系指实质性要求条款。</w:t>
      </w:r>
    </w:p>
    <w:p w14:paraId="7633C140"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3A89A95D"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4E332B07" w14:textId="77777777" w:rsidR="00EA0BF3" w:rsidRDefault="0019745D">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rPr>
        <w:t>2</w:t>
      </w:r>
      <w:r>
        <w:rPr>
          <w:rFonts w:ascii="仿宋" w:eastAsia="仿宋" w:hAnsi="仿宋" w:cs="Arial" w:hint="eastAsia"/>
        </w:rPr>
        <w:t>、投标供应商投标所使用的资格、信誉、荣誉、业绩与企业认证应真实有效。投标供应商投标拟派项目负责人必须为本法人员工。（采购文件有其他相反规定除外）</w:t>
      </w:r>
    </w:p>
    <w:p w14:paraId="1C068802" w14:textId="77777777" w:rsidR="00EA0BF3" w:rsidRDefault="0019745D">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3、投标人应仔细阅读采购文件的所有内容，按照采购文件的要求提交投标文件，并对所提供的全部资料的真实性承担法律责任。</w:t>
      </w:r>
    </w:p>
    <w:p w14:paraId="419C6DBF" w14:textId="77777777" w:rsidR="00EA0BF3" w:rsidRDefault="0019745D">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4、投标人一旦参与本次招标活动，即被视为接受了本采购文件的所有内容，如有任何异议，均已在法定时间内提出。</w:t>
      </w:r>
    </w:p>
    <w:p w14:paraId="292B1AFE" w14:textId="77777777" w:rsidR="00EA0BF3" w:rsidRDefault="0019745D">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5B75D9C"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168F13A0" w14:textId="77777777" w:rsidR="00EA0BF3" w:rsidRDefault="0019745D">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09F08E9C"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二、采购文件</w:t>
      </w:r>
    </w:p>
    <w:p w14:paraId="6C9BB3F6"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2C53D489"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270D6277"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、投标人须知</w:t>
      </w:r>
    </w:p>
    <w:p w14:paraId="478728C6"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273420F4"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、招标需求</w:t>
      </w:r>
    </w:p>
    <w:p w14:paraId="15E0EF22"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w:t>
      </w:r>
    </w:p>
    <w:p w14:paraId="7142B18F"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26A29C5C"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47552DFE"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bookmarkStart w:id="14" w:name="_Toc21986"/>
      <w:bookmarkStart w:id="15" w:name="_Toc626"/>
      <w:bookmarkStart w:id="16" w:name="_Toc29179"/>
      <w:r>
        <w:rPr>
          <w:rFonts w:ascii="仿宋" w:eastAsia="仿宋" w:hAnsi="仿宋" w:hint="eastAsia"/>
          <w:b/>
        </w:rPr>
        <w:t>（二）投标人的风险</w:t>
      </w:r>
      <w:bookmarkEnd w:id="14"/>
      <w:bookmarkEnd w:id="15"/>
      <w:bookmarkEnd w:id="16"/>
    </w:p>
    <w:p w14:paraId="29D2486F"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03319807"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20A205E2"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02C87192"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5EB99693" w14:textId="77777777" w:rsidR="00EA0BF3" w:rsidRDefault="0019745D">
      <w:pPr>
        <w:pStyle w:val="af7"/>
        <w:snapToGrid w:val="0"/>
        <w:spacing w:before="120" w:afterLines="0" w:line="320" w:lineRule="exact"/>
        <w:ind w:firstLineChars="200" w:firstLine="480"/>
        <w:rPr>
          <w:rFonts w:ascii="仿宋" w:eastAsia="仿宋" w:hAnsi="仿宋"/>
        </w:rPr>
      </w:pPr>
      <w:r>
        <w:rPr>
          <w:rFonts w:ascii="仿宋" w:eastAsia="仿宋" w:hAnsi="仿宋"/>
        </w:rPr>
        <w:t>2</w:t>
      </w:r>
      <w:r>
        <w:rPr>
          <w:rFonts w:ascii="仿宋" w:eastAsia="仿宋" w:hAnsi="仿宋" w:hint="eastAsia"/>
        </w:rPr>
        <w:t>、采购人或采购代理机构主动进行的澄清、修改：采购人或采购代理机构无论出于何种原因，均可主动对采购文件中的相关事项，用补充文件等方式进行澄清和修改。</w:t>
      </w:r>
    </w:p>
    <w:p w14:paraId="10D26983" w14:textId="77777777" w:rsidR="00EA0BF3" w:rsidRDefault="0019745D">
      <w:pPr>
        <w:pStyle w:val="af7"/>
        <w:snapToGrid w:val="0"/>
        <w:spacing w:before="120" w:afterLines="0" w:line="320" w:lineRule="exact"/>
        <w:ind w:firstLineChars="200" w:firstLine="480"/>
        <w:rPr>
          <w:rFonts w:ascii="仿宋" w:eastAsia="仿宋" w:hAnsi="仿宋"/>
        </w:rPr>
      </w:pPr>
      <w:r>
        <w:rPr>
          <w:rFonts w:ascii="仿宋" w:eastAsia="仿宋" w:hAnsi="仿宋"/>
        </w:rPr>
        <w:t>3</w:t>
      </w:r>
      <w:r>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14:paraId="7326847A" w14:textId="77777777" w:rsidR="00EA0BF3" w:rsidRDefault="0019745D">
      <w:pPr>
        <w:pStyle w:val="af4"/>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27B53DE0" w14:textId="77777777" w:rsidR="00EA0BF3" w:rsidRDefault="0019745D">
      <w:pPr>
        <w:pStyle w:val="af4"/>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6F137019"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三、投标文件的编制</w:t>
      </w:r>
    </w:p>
    <w:p w14:paraId="57C051FC"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081627C3"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550016F1"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7F7CF0BE"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772C9704" w14:textId="77777777" w:rsidR="00EA0BF3" w:rsidRDefault="0019745D">
      <w:pPr>
        <w:snapToGrid w:val="0"/>
        <w:spacing w:beforeLines="50" w:before="120" w:line="320" w:lineRule="exact"/>
        <w:ind w:firstLineChars="200" w:firstLine="480"/>
        <w:jc w:val="left"/>
        <w:rPr>
          <w:rFonts w:ascii="仿宋" w:eastAsia="仿宋" w:hAnsi="仿宋"/>
          <w:sz w:val="24"/>
          <w:szCs w:val="24"/>
        </w:rPr>
      </w:pPr>
      <w:bookmarkStart w:id="17" w:name="_Hlt68072998"/>
      <w:bookmarkStart w:id="18" w:name="_Hlt68073093"/>
      <w:bookmarkStart w:id="19" w:name="_Hlt68403820"/>
      <w:bookmarkEnd w:id="17"/>
      <w:bookmarkEnd w:id="18"/>
      <w:bookmarkEnd w:id="19"/>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）营业执照</w:t>
      </w:r>
      <w:r>
        <w:rPr>
          <w:rFonts w:ascii="仿宋" w:eastAsia="仿宋" w:hAnsi="仿宋"/>
          <w:sz w:val="24"/>
          <w:szCs w:val="24"/>
        </w:rPr>
        <w:t>(</w:t>
      </w:r>
      <w:r>
        <w:rPr>
          <w:rFonts w:ascii="仿宋" w:eastAsia="仿宋" w:hAnsi="仿宋" w:hint="eastAsia"/>
          <w:sz w:val="24"/>
          <w:szCs w:val="24"/>
        </w:rPr>
        <w:t>或事业法人登记证或其他工商等登记证明材料</w:t>
      </w:r>
      <w:r>
        <w:rPr>
          <w:rFonts w:ascii="仿宋" w:eastAsia="仿宋" w:hAnsi="仿宋"/>
          <w:sz w:val="24"/>
          <w:szCs w:val="24"/>
        </w:rPr>
        <w:t>)</w:t>
      </w:r>
      <w:r>
        <w:rPr>
          <w:rFonts w:ascii="仿宋" w:eastAsia="仿宋" w:hAnsi="仿宋" w:hint="eastAsia"/>
          <w:sz w:val="24"/>
          <w:szCs w:val="24"/>
        </w:rPr>
        <w:t>复印件、税务登记证</w:t>
      </w:r>
      <w:r>
        <w:rPr>
          <w:rFonts w:ascii="仿宋" w:eastAsia="仿宋" w:hAnsi="仿宋"/>
          <w:sz w:val="24"/>
          <w:szCs w:val="24"/>
        </w:rPr>
        <w:t>(</w:t>
      </w:r>
      <w:r>
        <w:rPr>
          <w:rFonts w:ascii="仿宋" w:eastAsia="仿宋" w:hAnsi="仿宋" w:hint="eastAsia"/>
          <w:sz w:val="24"/>
          <w:szCs w:val="24"/>
        </w:rPr>
        <w:t>或其他缴纳证明材料</w:t>
      </w:r>
      <w:r>
        <w:rPr>
          <w:rFonts w:ascii="仿宋" w:eastAsia="仿宋" w:hAnsi="仿宋"/>
          <w:sz w:val="24"/>
          <w:szCs w:val="24"/>
        </w:rPr>
        <w:t>)</w:t>
      </w:r>
      <w:r>
        <w:rPr>
          <w:rFonts w:ascii="仿宋" w:eastAsia="仿宋" w:hAnsi="仿宋" w:hint="eastAsia"/>
          <w:sz w:val="24"/>
          <w:szCs w:val="24"/>
        </w:rPr>
        <w:t>复印件、社保登记证（或其他缴纳证明材料）复印件；实施“五证合一、一照一码”登记制度改革的，只需提供改革后取得的营业执照复印件；</w:t>
      </w:r>
    </w:p>
    <w:p w14:paraId="04AA672C"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844BA0F"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）上年度资产负债表等财务报表资料文件复印件</w:t>
      </w:r>
      <w:r>
        <w:rPr>
          <w:rFonts w:ascii="仿宋" w:eastAsia="仿宋" w:hAnsi="仿宋"/>
          <w:sz w:val="24"/>
          <w:szCs w:val="24"/>
        </w:rPr>
        <w:t>(</w:t>
      </w:r>
      <w:r>
        <w:rPr>
          <w:rFonts w:ascii="仿宋" w:eastAsia="仿宋" w:hAnsi="仿宋" w:hint="eastAsia"/>
          <w:sz w:val="24"/>
          <w:szCs w:val="24"/>
        </w:rPr>
        <w:t>新成立的公司，必须提供情况说明</w:t>
      </w:r>
      <w:r>
        <w:rPr>
          <w:rFonts w:ascii="仿宋" w:eastAsia="仿宋" w:hAnsi="仿宋"/>
          <w:sz w:val="24"/>
          <w:szCs w:val="24"/>
        </w:rPr>
        <w:t>)</w:t>
      </w:r>
      <w:r>
        <w:rPr>
          <w:rFonts w:ascii="仿宋" w:eastAsia="仿宋" w:hAnsi="仿宋" w:hint="eastAsia"/>
          <w:sz w:val="24"/>
          <w:szCs w:val="24"/>
        </w:rPr>
        <w:t>；</w:t>
      </w:r>
    </w:p>
    <w:p w14:paraId="1FA29855"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）具有履行合同所必需的设备和专业技术能力的承诺函；</w:t>
      </w:r>
    </w:p>
    <w:p w14:paraId="3BBAC846"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）参加政府采购活动前三年内，在经营活动中没有重大违法记录的声明；</w:t>
      </w:r>
    </w:p>
    <w:p w14:paraId="07A205A4"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）符合特定资格条件的有关证明材料。</w:t>
      </w:r>
    </w:p>
    <w:p w14:paraId="6DBF20BE"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585813C1"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45FAC155"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3FD7BB23"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1）针对本项目的实施方案；（包括但不仅限于对本项目的理解、具体实施方案等）</w:t>
      </w:r>
    </w:p>
    <w:p w14:paraId="5232FEB6"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09627386"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20F68245"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4）项目建设质量及进度保证措施及承诺；</w:t>
      </w:r>
    </w:p>
    <w:p w14:paraId="2BF05973"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3EA45616"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6）技术偏离说明表；</w:t>
      </w:r>
    </w:p>
    <w:p w14:paraId="41876481"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022792E4"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433AE921"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460E6896"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1CF2BEB"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73D49FA6"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3EFD95DF"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216B5B83"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2EA27FB7"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2B0A6221"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48634CE0"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248912C1"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39A146BD"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）开标一览表（格式见附件）</w:t>
      </w:r>
    </w:p>
    <w:p w14:paraId="7B238537"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）投标报价明细表（格式见附件）；</w:t>
      </w:r>
    </w:p>
    <w:p w14:paraId="1CBA96E7"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）投标人针对报价需要说明的其他文件和说明（格式自拟）；</w:t>
      </w:r>
    </w:p>
    <w:p w14:paraId="3D3BE293"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4</w:t>
      </w:r>
      <w:r>
        <w:rPr>
          <w:rFonts w:ascii="仿宋" w:eastAsia="仿宋" w:hAnsi="仿宋" w:hint="eastAsia"/>
          <w:sz w:val="24"/>
          <w:szCs w:val="24"/>
        </w:rPr>
        <w:t>）小</w:t>
      </w:r>
      <w:proofErr w:type="gramStart"/>
      <w:r>
        <w:rPr>
          <w:rFonts w:ascii="仿宋" w:eastAsia="仿宋" w:hAnsi="仿宋" w:hint="eastAsia"/>
          <w:sz w:val="24"/>
          <w:szCs w:val="24"/>
        </w:rPr>
        <w:t>微企业</w:t>
      </w:r>
      <w:proofErr w:type="gramEnd"/>
      <w:r>
        <w:rPr>
          <w:rFonts w:ascii="仿宋" w:eastAsia="仿宋" w:hAnsi="仿宋" w:hint="eastAsia"/>
          <w:sz w:val="24"/>
          <w:szCs w:val="24"/>
        </w:rPr>
        <w:t>声明函（若有，格式见附件）；</w:t>
      </w:r>
    </w:p>
    <w:p w14:paraId="3D700642"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）监狱企业资格证明材料（省级以上监狱管理局、戒毒管理局（含新疆生产建设兵团）出具的属于监狱企业的证明文件）</w:t>
      </w:r>
    </w:p>
    <w:p w14:paraId="0DACD830" w14:textId="77777777" w:rsidR="00EA0BF3" w:rsidRDefault="0019745D">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）残疾人福利企业声明函（若有，格式见附件）。</w:t>
      </w:r>
    </w:p>
    <w:p w14:paraId="3AEE647B" w14:textId="77777777" w:rsidR="00EA0BF3" w:rsidRDefault="0019745D">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6691A19E"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7BF2098E"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0F6580A7"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44054815"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19AB1710" w14:textId="77777777" w:rsidR="00EA0BF3" w:rsidRDefault="0019745D">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53A07496"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4DA58C09"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62FA2489"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（2）在报价中需要充分考虑并包含的因素：</w:t>
      </w:r>
    </w:p>
    <w:p w14:paraId="315891DC"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A、按采购人要求严格实施相关服务的现有条件对报价的影响，各种不确定因素和风险因素需要考虑的费用。</w:t>
      </w:r>
    </w:p>
    <w:p w14:paraId="2DE06297"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B、采购内容如在实际实施中被删减或未实施，则相应的价款将由采购人在结算支付时扣回。</w:t>
      </w:r>
    </w:p>
    <w:p w14:paraId="14330124"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C、采购清单未列明的相关配合服务费用综合考虑包含在投标报价中，不单独计取。</w:t>
      </w:r>
    </w:p>
    <w:p w14:paraId="03BF8418"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D、中标人须向代理机构支付的代理服务费。</w:t>
      </w:r>
    </w:p>
    <w:p w14:paraId="653B412B"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2D3FEE28" w14:textId="77777777" w:rsidR="00EA0BF3" w:rsidRDefault="0019745D">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08A03EB7" w14:textId="77777777" w:rsidR="00EA0BF3" w:rsidRDefault="0019745D">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06929F37" w14:textId="77777777" w:rsidR="00EA0BF3" w:rsidRDefault="0019745D">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t>▲</w:t>
      </w:r>
      <w:r>
        <w:rPr>
          <w:rFonts w:ascii="仿宋" w:eastAsia="仿宋" w:hAnsi="仿宋" w:hint="eastAsia"/>
          <w:b/>
          <w:bCs/>
          <w:sz w:val="24"/>
          <w:szCs w:val="24"/>
        </w:rPr>
        <w:t>投标人有下列情形之一的，采购人及代理机构有权按照相关法律法规向投标人主张相关权利：</w:t>
      </w:r>
    </w:p>
    <w:p w14:paraId="41F2C551"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19888115"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24CCAF23" w14:textId="77777777" w:rsidR="00EA0BF3" w:rsidRDefault="0019745D">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5B67A782" w14:textId="77777777" w:rsidR="00EA0BF3" w:rsidRDefault="0019745D">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3291FF3E"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25F9BF46" w14:textId="77777777" w:rsidR="00EA0BF3" w:rsidRDefault="0019745D">
      <w:pPr>
        <w:pStyle w:val="a6"/>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792B9A6C" w14:textId="77777777" w:rsidR="00EA0BF3" w:rsidRDefault="0019745D">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18D011B4"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0143F299"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w:t>
      </w:r>
      <w:proofErr w:type="gramStart"/>
      <w:r>
        <w:rPr>
          <w:rFonts w:ascii="仿宋" w:eastAsia="仿宋" w:hAnsi="仿宋" w:hint="eastAsia"/>
          <w:sz w:val="24"/>
          <w:szCs w:val="24"/>
        </w:rPr>
        <w:t>止</w:t>
      </w:r>
      <w:proofErr w:type="gramEnd"/>
      <w:r>
        <w:rPr>
          <w:rFonts w:ascii="仿宋" w:eastAsia="仿宋" w:hAnsi="仿宋" w:hint="eastAsia"/>
          <w:sz w:val="24"/>
          <w:szCs w:val="24"/>
        </w:rPr>
        <w:t>均应保持有效。</w:t>
      </w:r>
    </w:p>
    <w:p w14:paraId="26BE80A5"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755A0218"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供应商项目采购-电子招投标操作指南”及本采购文件要求制作、加密传输。</w:t>
      </w:r>
    </w:p>
    <w:p w14:paraId="190F5B5A"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2、投标文件未在投标截止时间前完成传输的，视为未按时递交投标文件；投标文件未按时解密，视为投标文件撤回。</w:t>
      </w:r>
    </w:p>
    <w:p w14:paraId="7D305AE4"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431BDCCE"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1、投标人通过“政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”平台制作电子投标文件，投标文件制作详见“供应商-政府采购项目电子交易操作指南”。</w:t>
      </w:r>
    </w:p>
    <w:p w14:paraId="1EF2ADF8"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2、投标文件是电子投标文件，包括“电子加密投标文件”和“备份投标文件”，在投标文件编制完成后同时生成。</w:t>
      </w:r>
    </w:p>
    <w:p w14:paraId="5F08C27B"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6E19DC25"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711F741F"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5EB6ACB1"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（4）每份电子投标文件应包括资格响应文件、商务技术响应文件、报价响应文件三部分内容。</w:t>
      </w:r>
    </w:p>
    <w:p w14:paraId="210BDDA4"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3、投标文件中投标函、法定代表人资格证明书及授权委托函的格式、盖章及内容均应符合采购文件格式要求，否则投标文件无效。</w:t>
      </w:r>
    </w:p>
    <w:p w14:paraId="5F42A029"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4、投标人应根据“政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供应商项目采购-电子招投标操作指南”及本采购文件规定编制电子投标文件并进行关联定位，以便评标委员会在评标时，点击评分项，可直接定位到该评分项内容。</w:t>
      </w:r>
    </w:p>
    <w:p w14:paraId="1A073EF5"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如对采购文件的某项要求，投标人的投标响应文件未能提供相应的内容与其对应，则评标委员会在评审时会提示投标人未对此项招标要求提供相应内容。由此产生的评分影响由投标人自行承担。</w:t>
      </w:r>
    </w:p>
    <w:p w14:paraId="2306EC5C"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5BA65778"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17766C77"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352BCADA"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1、电子加密投标文件：投标文件制作完成并生成加密标书，在投标截止时间前，投标人需将加密的投标文件上传至政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平台，到达开标时间后，解密投标文件。</w:t>
      </w:r>
    </w:p>
    <w:p w14:paraId="6C11DAD2"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a.投标人未能在投标截止时间前成功上传电子加密投标文件的投标无效。</w:t>
      </w:r>
    </w:p>
    <w:p w14:paraId="04048B07"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b.投标人成功上传电子加密投标文件后，可自行打印投标文件接收回执。</w:t>
      </w:r>
    </w:p>
    <w:p w14:paraId="3D562BD6"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2DDC9599"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w:t>
      </w:r>
      <w:r>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w:t>
      </w:r>
      <w:proofErr w:type="gramStart"/>
      <w:r>
        <w:rPr>
          <w:rFonts w:ascii="仿宋" w:eastAsia="仿宋" w:hAnsi="仿宋" w:hint="eastAsia"/>
          <w:sz w:val="24"/>
          <w:szCs w:val="24"/>
        </w:rPr>
        <w:t>未密封包装或者逾期邮寄送达的“</w:t>
      </w:r>
      <w:proofErr w:type="gramEnd"/>
      <w:r>
        <w:rPr>
          <w:rFonts w:ascii="仿宋" w:eastAsia="仿宋" w:hAnsi="仿宋" w:hint="eastAsia"/>
          <w:sz w:val="24"/>
          <w:szCs w:val="24"/>
        </w:rPr>
        <w:t>备份投标文件”将不予接收。</w:t>
      </w:r>
    </w:p>
    <w:p w14:paraId="0263D4CB" w14:textId="77777777" w:rsidR="00EA0BF3" w:rsidRDefault="0019745D">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ab/>
        <w:t>投标人仅提交备份投标文件的，投标无效。</w:t>
      </w:r>
    </w:p>
    <w:p w14:paraId="4AE72ACA" w14:textId="77777777" w:rsidR="00EA0BF3" w:rsidRDefault="0019745D">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21616652" w14:textId="77777777" w:rsidR="00EA0BF3" w:rsidRDefault="0019745D">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309F2797" w14:textId="77777777" w:rsidR="00EA0BF3" w:rsidRDefault="0019745D">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2、在投标截止期之后，投标人不得对其投标作任何修改。</w:t>
      </w:r>
    </w:p>
    <w:p w14:paraId="64BE907D" w14:textId="77777777" w:rsidR="00EA0BF3" w:rsidRDefault="0019745D">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3、从投标截止期至投标人在投标函格式中确定的投标有效期期满这段时间内，投标人不得撤回其投标。</w:t>
      </w:r>
    </w:p>
    <w:p w14:paraId="7DB9F3EF"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五、开标</w:t>
      </w:r>
    </w:p>
    <w:p w14:paraId="61D00092"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03B2DED9"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w:t>
      </w:r>
      <w:proofErr w:type="gramStart"/>
      <w:r>
        <w:rPr>
          <w:rFonts w:ascii="仿宋" w:eastAsia="仿宋" w:hAnsi="仿宋" w:hint="eastAsia"/>
          <w:sz w:val="24"/>
          <w:szCs w:val="24"/>
        </w:rPr>
        <w:t>采云</w:t>
      </w:r>
      <w:proofErr w:type="gramEnd"/>
      <w:r>
        <w:rPr>
          <w:rFonts w:ascii="仿宋" w:eastAsia="仿宋" w:hAnsi="仿宋" w:hint="eastAsia"/>
          <w:sz w:val="24"/>
          <w:szCs w:val="24"/>
        </w:rPr>
        <w:t>有关信息公布、澄清等情况。投标人代表不参加开标程序的，事后不得对采购相关人员、开标过程和开标结果提出异议。</w:t>
      </w:r>
    </w:p>
    <w:p w14:paraId="001BDD57"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4806F00D"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1、开标第一阶段</w:t>
      </w:r>
    </w:p>
    <w:p w14:paraId="4D340B53"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w:t>
      </w:r>
      <w:r>
        <w:rPr>
          <w:rFonts w:ascii="仿宋" w:eastAsia="仿宋" w:hAnsi="仿宋" w:hint="eastAsia"/>
          <w:sz w:val="24"/>
          <w:szCs w:val="24"/>
        </w:rPr>
        <w:lastRenderedPageBreak/>
        <w:t>加密投标文件”自动失效；</w:t>
      </w:r>
    </w:p>
    <w:p w14:paraId="60A346E4" w14:textId="6838D948" w:rsidR="00EA0BF3" w:rsidRDefault="0019745D">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（2）投标文件解密结束，各投标人通过邮件形式发送经授权代表签署的《政府采购活动现场确认声明书》（格</w:t>
      </w:r>
      <w:r w:rsidR="00B732A2">
        <w:rPr>
          <w:rFonts w:ascii="仿宋" w:eastAsia="仿宋" w:hAnsi="仿宋" w:hint="eastAsia"/>
          <w:b/>
          <w:sz w:val="24"/>
          <w:szCs w:val="24"/>
        </w:rPr>
        <w:t>格式见采购文件最后一页内容，扫描件发至代理机构经办人邮箱：3576339@qq.com，联系人：冯雪涛，电话：13958100638</w:t>
      </w:r>
      <w:r>
        <w:rPr>
          <w:rFonts w:ascii="仿宋" w:eastAsia="仿宋" w:hAnsi="仿宋" w:hint="eastAsia"/>
          <w:b/>
          <w:sz w:val="24"/>
          <w:szCs w:val="24"/>
        </w:rPr>
        <w:t>），未发送视为无异议；</w:t>
      </w:r>
    </w:p>
    <w:p w14:paraId="72E38D90"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（3）开启投标文件，进入资格审查；</w:t>
      </w:r>
    </w:p>
    <w:p w14:paraId="1EBACD5E"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（4）开启资格审查通过的投标供应商的商务技术文件进入符合性审查、商务技术评审；</w:t>
      </w:r>
    </w:p>
    <w:p w14:paraId="7F6552F4"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（5）第一阶段开标结束。</w:t>
      </w:r>
    </w:p>
    <w:p w14:paraId="6D2C699A"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5BDC28A9"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2、开标第二阶段</w:t>
      </w:r>
    </w:p>
    <w:p w14:paraId="2810D501"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（1）符合性审查、商务技术评审结束后，举行开标程序第二阶段会议。首先通过政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系统公布符合性审查、商务技术评审无效供应商名称及理由；公布经商务技术评审后有效投标人的名单，同时公布其商务技术部分得分情况。</w:t>
      </w:r>
    </w:p>
    <w:p w14:paraId="28C859A3"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（2）开启符合性审查、商务技术评审有效投标人的《报价文件》，通过政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系统公布开标一览表有关内容，同时当场制作开标记录表，供应商通过政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系统确认</w:t>
      </w:r>
      <w:r>
        <w:rPr>
          <w:rFonts w:ascii="仿宋" w:eastAsia="仿宋" w:hAnsi="仿宋" w:hint="eastAsia"/>
          <w:b/>
          <w:sz w:val="24"/>
          <w:szCs w:val="24"/>
        </w:rPr>
        <w:t>（供应商应在开启报价文件后10分钟内确认，不予确认的应说明理由，否则视为无异议）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292386A0"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（3）评审结束后，通过政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系统公布中标（成交）候选供应商名单，及采购人最终确定中标或成交供应商名单的时间和公告方式等。</w:t>
      </w:r>
    </w:p>
    <w:p w14:paraId="52F07BBF"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系统提供数据电文交互功能的，按其规定执行。</w:t>
      </w:r>
    </w:p>
    <w:p w14:paraId="6EC81D22"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六、资格审查</w:t>
      </w:r>
    </w:p>
    <w:p w14:paraId="0E129DE3"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7B3FBCBE"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5738B677" w14:textId="77777777" w:rsidR="00EA0BF3" w:rsidRDefault="0019745D">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35BCCD5F"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271F7CB2"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七、评标</w:t>
      </w:r>
    </w:p>
    <w:p w14:paraId="7DFF8191"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4E1A8DC3"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6BBD55DE"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（二）组织评标程序</w:t>
      </w:r>
    </w:p>
    <w:p w14:paraId="5994124B"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lastRenderedPageBreak/>
        <w:t>采购人或者采购代理机构负责组织评标工作，并履行下列职责：</w:t>
      </w:r>
    </w:p>
    <w:p w14:paraId="208EAFC6"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1CFA0152" w14:textId="77777777" w:rsidR="00EA0BF3" w:rsidRDefault="0019745D">
      <w:pPr>
        <w:pStyle w:val="af7"/>
        <w:snapToGrid w:val="0"/>
        <w:spacing w:before="120" w:afterLines="0" w:line="320" w:lineRule="exact"/>
        <w:ind w:firstLineChars="196" w:firstLine="470"/>
        <w:rPr>
          <w:rFonts w:ascii="仿宋" w:eastAsia="仿宋" w:hAnsi="仿宋" w:cs="宋体"/>
          <w:bCs/>
          <w:kern w:val="0"/>
        </w:rPr>
      </w:pPr>
      <w:r>
        <w:rPr>
          <w:rFonts w:ascii="仿宋" w:eastAsia="仿宋" w:hAnsi="仿宋"/>
          <w:bCs/>
        </w:rPr>
        <w:t>2</w:t>
      </w:r>
      <w:r>
        <w:rPr>
          <w:rFonts w:ascii="仿宋" w:eastAsia="仿宋" w:hAnsi="仿宋" w:hint="eastAsia"/>
          <w:bCs/>
        </w:rPr>
        <w:t>、各评审专家及相关人员应参加评审活动并接受核验、签到，无关人员不得进入评审现场。在评标期间</w:t>
      </w:r>
      <w:r>
        <w:rPr>
          <w:rFonts w:ascii="仿宋" w:eastAsia="仿宋" w:hAnsi="仿宋" w:cs="宋体" w:hint="eastAsia"/>
          <w:bCs/>
        </w:rPr>
        <w:t>采取</w:t>
      </w:r>
      <w:r>
        <w:rPr>
          <w:rFonts w:ascii="仿宋" w:eastAsia="仿宋" w:hAnsi="仿宋" w:hint="eastAsia"/>
          <w:bCs/>
        </w:rPr>
        <w:t>统一收缴、保存评标现场相关人员通讯工具等</w:t>
      </w:r>
      <w:r>
        <w:rPr>
          <w:rFonts w:ascii="仿宋" w:eastAsia="仿宋" w:hAnsi="仿宋" w:cs="宋体" w:hint="eastAsia"/>
          <w:bCs/>
        </w:rPr>
        <w:t>必要的通讯管理措施</w:t>
      </w:r>
      <w:r>
        <w:rPr>
          <w:rFonts w:ascii="仿宋" w:eastAsia="仿宋" w:hAnsi="仿宋" w:hint="eastAsia"/>
          <w:bCs/>
        </w:rPr>
        <w:t>，</w:t>
      </w:r>
      <w:r>
        <w:rPr>
          <w:rFonts w:ascii="仿宋" w:eastAsia="仿宋" w:hAnsi="仿宋" w:cs="宋体" w:hint="eastAsia"/>
          <w:bCs/>
        </w:rPr>
        <w:t>保证评标活动不受外界干扰</w:t>
      </w:r>
      <w:r>
        <w:rPr>
          <w:rFonts w:ascii="仿宋" w:eastAsia="仿宋" w:hAnsi="仿宋" w:hint="eastAsia"/>
          <w:bCs/>
        </w:rPr>
        <w:t>；</w:t>
      </w:r>
      <w:r>
        <w:rPr>
          <w:rFonts w:ascii="仿宋" w:eastAsia="仿宋" w:hAnsi="仿宋" w:cs="宋体" w:hint="eastAsia"/>
          <w:bCs/>
          <w:kern w:val="0"/>
        </w:rPr>
        <w:t>对评审专家在政府采购活动中的职责履行情况予以记录，并及时将有关违法违规行为向财政部门报告；</w:t>
      </w:r>
    </w:p>
    <w:p w14:paraId="3E1157B8"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3A5EF8C6"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687A8FFB" w14:textId="77777777" w:rsidR="00EA0BF3" w:rsidRDefault="0019745D">
      <w:pPr>
        <w:pStyle w:val="affb"/>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40F27809"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、采购人可以在评标前说明项目背景和采购需求，说明内容不得含有歧视性、倾向性意见，不得超出采购文件所述范围。说明应当提交书面材料，并随采购文件一并存档。</w:t>
      </w:r>
    </w:p>
    <w:p w14:paraId="30F3C1AB"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12599324"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w:t>
      </w:r>
      <w:proofErr w:type="gramStart"/>
      <w:r>
        <w:rPr>
          <w:rFonts w:ascii="仿宋" w:eastAsia="仿宋" w:hAnsi="仿宋" w:hint="eastAsia"/>
          <w:bCs/>
        </w:rPr>
        <w:t>畸</w:t>
      </w:r>
      <w:proofErr w:type="gramEnd"/>
      <w:r>
        <w:rPr>
          <w:rFonts w:ascii="仿宋" w:eastAsia="仿宋" w:hAnsi="仿宋" w:hint="eastAsia"/>
          <w:bCs/>
        </w:rPr>
        <w:t>低的评分（其总评分偏离平均分</w:t>
      </w:r>
      <w:r>
        <w:rPr>
          <w:rFonts w:ascii="仿宋" w:eastAsia="仿宋" w:hAnsi="仿宋"/>
          <w:bCs/>
        </w:rPr>
        <w:t>30%</w:t>
      </w:r>
      <w:r>
        <w:rPr>
          <w:rFonts w:ascii="仿宋" w:eastAsia="仿宋" w:hAnsi="仿宋" w:hint="eastAsia"/>
          <w:bCs/>
        </w:rPr>
        <w:t>以上的），评标委员会组长应提醒相关评审人员进行复核或书面说明理由，评审人员拒绝说明的，由现场监督员据实记录；评审人员的评审、修改记录应保留原件，随项目其他资料一并存档。</w:t>
      </w:r>
    </w:p>
    <w:p w14:paraId="116E93A3"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9</w:t>
      </w:r>
      <w:r>
        <w:rPr>
          <w:rFonts w:ascii="仿宋" w:eastAsia="仿宋" w:hAnsi="仿宋" w:hint="eastAsia"/>
          <w:bCs/>
        </w:rPr>
        <w:t>、做好评审现场相关记录，协助评标委员会组长做好评审报告起草、有关内容电脑文字录入等工作，并要求评标委员会各成员签字确认。</w:t>
      </w:r>
    </w:p>
    <w:p w14:paraId="5A229999"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10</w:t>
      </w:r>
      <w:r>
        <w:rPr>
          <w:rFonts w:ascii="仿宋" w:eastAsia="仿宋" w:hAnsi="仿宋" w:hint="eastAsia"/>
          <w:bCs/>
        </w:rPr>
        <w:t>、评审结束后，招标方应对评标委员会各成员的专业水平、职业道德、遵纪守法等情况进行评价；同时按规定向评审专家发放评审费，并交还评审人员及其他现场相关人员的通讯工具。</w:t>
      </w:r>
    </w:p>
    <w:p w14:paraId="7C6B640F"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3EEA9FB7"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1</w:t>
      </w:r>
      <w:r>
        <w:rPr>
          <w:rFonts w:ascii="仿宋" w:eastAsia="仿宋" w:hAnsi="仿宋" w:hint="eastAsia"/>
          <w:bCs/>
        </w:rPr>
        <w:t>、在评审专家中推选评标委员会组长，优先推选资深专家为组长。</w:t>
      </w:r>
    </w:p>
    <w:p w14:paraId="49FE0A85"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1E65E65"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、评审人员对各投标人的投标文件的有效性、符合性、完整性和响应程度进行审</w:t>
      </w:r>
      <w:r>
        <w:rPr>
          <w:rFonts w:ascii="仿宋" w:eastAsia="仿宋" w:hAnsi="仿宋" w:hint="eastAsia"/>
          <w:bCs/>
        </w:rPr>
        <w:lastRenderedPageBreak/>
        <w:t>查，确定是否对采购文件</w:t>
      </w:r>
      <w:proofErr w:type="gramStart"/>
      <w:r>
        <w:rPr>
          <w:rFonts w:ascii="仿宋" w:eastAsia="仿宋" w:hAnsi="仿宋" w:hint="eastAsia"/>
          <w:bCs/>
        </w:rPr>
        <w:t>作出</w:t>
      </w:r>
      <w:proofErr w:type="gramEnd"/>
      <w:r>
        <w:rPr>
          <w:rFonts w:ascii="仿宋" w:eastAsia="仿宋" w:hAnsi="仿宋" w:hint="eastAsia"/>
          <w:bCs/>
        </w:rPr>
        <w:t>实质性响应。</w:t>
      </w:r>
    </w:p>
    <w:p w14:paraId="6DC00681"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、评审人员按采购文件规定的评审方法和评审标准，依法独立对投标人投标文件进行评估、比较，并给予评价或打分，不受任何单位和个人的干预。</w:t>
      </w:r>
    </w:p>
    <w:p w14:paraId="7AC67D71"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5</w:t>
      </w:r>
      <w:r>
        <w:rPr>
          <w:rFonts w:ascii="仿宋" w:eastAsia="仿宋" w:hAnsi="仿宋" w:hint="eastAsia"/>
          <w:bCs/>
        </w:rPr>
        <w:t>、评审人员对于投标文件非实质性内容有</w:t>
      </w:r>
      <w:proofErr w:type="gramStart"/>
      <w:r>
        <w:rPr>
          <w:rFonts w:ascii="仿宋" w:eastAsia="仿宋" w:hAnsi="仿宋" w:hint="eastAsia"/>
          <w:bCs/>
        </w:rPr>
        <w:t>疑</w:t>
      </w:r>
      <w:proofErr w:type="gramEnd"/>
      <w:r>
        <w:rPr>
          <w:rFonts w:ascii="仿宋" w:eastAsia="仿宋" w:hAnsi="仿宋" w:hint="eastAsia"/>
          <w:bCs/>
        </w:rPr>
        <w:t>议或异议，对于投标文件中含义不明确、同类问题表述不一致或者审查发现明显的文字或计算错误的内容等，及时向评标委员会组长提出。经评标委员会商议认为需要投标人</w:t>
      </w:r>
      <w:proofErr w:type="gramStart"/>
      <w:r>
        <w:rPr>
          <w:rFonts w:ascii="仿宋" w:eastAsia="仿宋" w:hAnsi="仿宋" w:hint="eastAsia"/>
          <w:bCs/>
        </w:rPr>
        <w:t>作出</w:t>
      </w:r>
      <w:proofErr w:type="gramEnd"/>
      <w:r>
        <w:rPr>
          <w:rFonts w:ascii="仿宋" w:eastAsia="仿宋" w:hAnsi="仿宋" w:hint="eastAsia"/>
          <w:bCs/>
        </w:rPr>
        <w:t>必要澄清或说明的，应通知该投标人通过政</w:t>
      </w:r>
      <w:proofErr w:type="gramStart"/>
      <w:r>
        <w:rPr>
          <w:rFonts w:ascii="仿宋" w:eastAsia="仿宋" w:hAnsi="仿宋" w:hint="eastAsia"/>
          <w:bCs/>
        </w:rPr>
        <w:t>采云</w:t>
      </w:r>
      <w:proofErr w:type="gramEnd"/>
      <w:r>
        <w:rPr>
          <w:rFonts w:ascii="仿宋" w:eastAsia="仿宋" w:hAnsi="仿宋" w:hint="eastAsia"/>
          <w:bCs/>
        </w:rPr>
        <w:t>电子交易平台</w:t>
      </w:r>
      <w:proofErr w:type="gramStart"/>
      <w:r>
        <w:rPr>
          <w:rFonts w:ascii="仿宋" w:eastAsia="仿宋" w:hAnsi="仿宋" w:hint="eastAsia"/>
          <w:bCs/>
        </w:rPr>
        <w:t>作出</w:t>
      </w:r>
      <w:proofErr w:type="gramEnd"/>
      <w:r>
        <w:rPr>
          <w:rFonts w:ascii="仿宋" w:eastAsia="仿宋" w:hAnsi="仿宋" w:hint="eastAsia"/>
          <w:bCs/>
        </w:rPr>
        <w:t>澄清或说明。</w:t>
      </w:r>
    </w:p>
    <w:p w14:paraId="2BC75E8C"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1A82FC80"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、评审人员需对采购组织机构工作人员唱票或统计的评审结果进行确认，现场监督员应对评审结果签署监督意见。如发现分值汇总计算错误、分项评分超出评分标准范围、客观评分不一致以及存在评分畸高、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rPr>
        <w:t>畸</w:t>
      </w:r>
      <w:proofErr w:type="gramEnd"/>
      <w:r>
        <w:rPr>
          <w:rFonts w:ascii="仿宋" w:eastAsia="仿宋" w:hAnsi="仿宋" w:hint="eastAsia"/>
          <w:bCs/>
        </w:rPr>
        <w:t>低情形的，应由相关人员当场改正或</w:t>
      </w:r>
      <w:proofErr w:type="gramStart"/>
      <w:r>
        <w:rPr>
          <w:rFonts w:ascii="仿宋" w:eastAsia="仿宋" w:hAnsi="仿宋" w:hint="eastAsia"/>
          <w:bCs/>
        </w:rPr>
        <w:t>作出</w:t>
      </w:r>
      <w:proofErr w:type="gramEnd"/>
      <w:r>
        <w:rPr>
          <w:rFonts w:ascii="仿宋" w:eastAsia="仿宋" w:hAnsi="仿宋" w:hint="eastAsia"/>
          <w:bCs/>
        </w:rPr>
        <w:t>说明；拒不改正又不作说明的，由现场监督员如实记载后存入项目档案资料。</w:t>
      </w:r>
    </w:p>
    <w:p w14:paraId="2E1D7399"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、评标委员会根据评审汇总情况和采购文件规定确定中标候选供应商排序名单。</w:t>
      </w:r>
    </w:p>
    <w:p w14:paraId="3AE877CB"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采购人、经其书面授权的采购人代表或经其书面授权的评审小组按中标（成交）候选供应商排名顺序对供应商逐一进行资格审查，直至依法产生合格的中标（成交）供应商。</w:t>
      </w:r>
    </w:p>
    <w:p w14:paraId="03487DF7"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、起草评审报告，所有评审人员须在评审报告上签字确认。</w:t>
      </w:r>
    </w:p>
    <w:p w14:paraId="0F1530B2" w14:textId="77777777" w:rsidR="00EA0BF3" w:rsidRDefault="0019745D">
      <w:pPr>
        <w:pStyle w:val="affb"/>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3AF9C67A" w14:textId="77777777" w:rsidR="00EA0BF3" w:rsidRDefault="0019745D">
      <w:pPr>
        <w:pStyle w:val="af7"/>
        <w:snapToGrid w:val="0"/>
        <w:spacing w:before="120" w:afterLines="0" w:line="320" w:lineRule="exact"/>
        <w:ind w:firstLineChars="200" w:firstLine="480"/>
        <w:rPr>
          <w:rFonts w:ascii="仿宋" w:eastAsia="仿宋" w:hAnsi="仿宋"/>
        </w:rPr>
      </w:pPr>
      <w:r>
        <w:rPr>
          <w:rFonts w:ascii="仿宋" w:eastAsia="仿宋" w:hAnsi="仿宋"/>
        </w:rPr>
        <w:t>1</w:t>
      </w:r>
      <w:r>
        <w:rPr>
          <w:rFonts w:ascii="仿宋" w:eastAsia="仿宋" w:hAnsi="仿宋"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1B400E70"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、评审专家因回避、临时缺席或健康原因等特殊情况不能继续参加评审工作的，应按规定更换评审专家</w:t>
      </w:r>
      <w:r>
        <w:rPr>
          <w:rFonts w:ascii="仿宋" w:eastAsia="仿宋" w:hAnsi="仿宋"/>
          <w:bCs/>
        </w:rPr>
        <w:t>,</w:t>
      </w:r>
      <w:r>
        <w:rPr>
          <w:rFonts w:ascii="仿宋" w:eastAsia="仿宋" w:hAnsi="仿宋" w:hint="eastAsia"/>
          <w:bCs/>
        </w:rPr>
        <w:t>被更换的评审人员之前所</w:t>
      </w:r>
      <w:proofErr w:type="gramStart"/>
      <w:r>
        <w:rPr>
          <w:rFonts w:ascii="仿宋" w:eastAsia="仿宋" w:hAnsi="仿宋" w:hint="eastAsia"/>
          <w:bCs/>
        </w:rPr>
        <w:t>作出</w:t>
      </w:r>
      <w:proofErr w:type="gramEnd"/>
      <w:r>
        <w:rPr>
          <w:rFonts w:ascii="仿宋" w:eastAsia="仿宋" w:hAnsi="仿宋" w:hint="eastAsia"/>
          <w:bCs/>
        </w:rPr>
        <w:t>的评审意见不再予以采纳，由更换后的评审人员重新进行评审。无法及时更换专家的，要立即停止评审工作、封存评审资料，并告知投标人择期重新评审的时间和地点。</w:t>
      </w:r>
    </w:p>
    <w:p w14:paraId="0376A98B"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A52FE94" w14:textId="77777777" w:rsidR="00EA0BF3" w:rsidRDefault="0019745D">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、评标委员会成员对需要共同认定的事项存在争议的，应当按照少数服从多数的原则</w:t>
      </w:r>
      <w:proofErr w:type="gramStart"/>
      <w:r>
        <w:rPr>
          <w:rFonts w:ascii="仿宋" w:eastAsia="仿宋" w:hAnsi="仿宋" w:hint="eastAsia"/>
          <w:bCs/>
        </w:rPr>
        <w:t>作出</w:t>
      </w:r>
      <w:proofErr w:type="gramEnd"/>
      <w:r>
        <w:rPr>
          <w:rFonts w:ascii="仿宋" w:eastAsia="仿宋" w:hAnsi="仿宋" w:hint="eastAsia"/>
          <w:bCs/>
        </w:rPr>
        <w:t>结论。持不同意见的评标委员会成员应当在评标报告上签署不同意见及理由，否则视为同意评标报告。</w:t>
      </w:r>
    </w:p>
    <w:p w14:paraId="5CFD5FBC" w14:textId="77777777" w:rsidR="00EA0BF3" w:rsidRDefault="0019745D">
      <w:pPr>
        <w:pStyle w:val="af7"/>
        <w:snapToGrid w:val="0"/>
        <w:spacing w:before="120" w:afterLines="0" w:line="320" w:lineRule="exact"/>
        <w:ind w:leftChars="228" w:left="720" w:hangingChars="100" w:hanging="241"/>
        <w:rPr>
          <w:rFonts w:ascii="仿宋" w:eastAsia="仿宋" w:hAnsi="仿宋"/>
        </w:rPr>
      </w:pPr>
      <w:r>
        <w:rPr>
          <w:rFonts w:ascii="仿宋" w:eastAsia="仿宋" w:hAnsi="仿宋" w:hint="eastAsia"/>
          <w:b/>
        </w:rPr>
        <w:t>（五）错误修正</w:t>
      </w:r>
    </w:p>
    <w:p w14:paraId="7F4EA5C1"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投标文件报价出现前后不一致的，除采购文件另有规定外，按照下列规定修正：</w:t>
      </w:r>
    </w:p>
    <w:p w14:paraId="0739E3FD"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1</w:t>
      </w:r>
      <w:r>
        <w:rPr>
          <w:rFonts w:ascii="仿宋" w:eastAsia="仿宋" w:hAnsi="仿宋" w:hint="eastAsia"/>
          <w:sz w:val="24"/>
          <w:szCs w:val="24"/>
        </w:rPr>
        <w:t>、投标文件中开标一览表内容与投标文件中相应内容不一致的，以开标一览表为准；</w:t>
      </w:r>
    </w:p>
    <w:p w14:paraId="52EC1296"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4591EEBE"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0A80B83B"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072874AC"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361097AB" w14:textId="77777777" w:rsidR="00EA0BF3" w:rsidRDefault="0019745D">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（六）串通投标认定</w:t>
      </w:r>
    </w:p>
    <w:p w14:paraId="359742E7"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06EE7236"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04A03060"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106C938B"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3064E59B"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29C9484C"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29E74F0C" w14:textId="77777777" w:rsidR="00EA0BF3" w:rsidRDefault="0019745D">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（七）投标无效的情形</w:t>
      </w:r>
    </w:p>
    <w:p w14:paraId="29D0451F" w14:textId="77777777" w:rsidR="00EA0BF3" w:rsidRDefault="0019745D">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35F86DDC"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（1）资格证明文件不全，或者不符合采购文件中规定的资格条件的；</w:t>
      </w:r>
    </w:p>
    <w:p w14:paraId="169B6239"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（2）未提供法定代表人授权委托书（供应商代表不是法定代表人）、投标函、投标声明书或填写项目不齐全的；</w:t>
      </w:r>
    </w:p>
    <w:p w14:paraId="6213DB41"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（3）投标文件有效期不满足采购文件要求的；</w:t>
      </w:r>
    </w:p>
    <w:p w14:paraId="2ECF2F72"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（4）未提供或未如实提供报价货物的技术参数，或者响应文件标明的商务、技术响应与事实不符或</w:t>
      </w:r>
      <w:proofErr w:type="gramStart"/>
      <w:r>
        <w:rPr>
          <w:rFonts w:ascii="仿宋" w:eastAsia="仿宋" w:hAnsi="仿宋" w:hint="eastAsia"/>
          <w:sz w:val="24"/>
          <w:szCs w:val="24"/>
        </w:rPr>
        <w:t>虚假响应</w:t>
      </w:r>
      <w:proofErr w:type="gramEnd"/>
      <w:r>
        <w:rPr>
          <w:rFonts w:ascii="仿宋" w:eastAsia="仿宋" w:hAnsi="仿宋" w:hint="eastAsia"/>
          <w:sz w:val="24"/>
          <w:szCs w:val="24"/>
        </w:rPr>
        <w:t>的；</w:t>
      </w:r>
    </w:p>
    <w:p w14:paraId="5D5BF24B" w14:textId="77777777" w:rsidR="00EA0BF3" w:rsidRPr="00B732A2" w:rsidRDefault="0019745D">
      <w:pPr>
        <w:snapToGrid w:val="0"/>
        <w:spacing w:beforeLines="50" w:before="120" w:line="320" w:lineRule="exact"/>
        <w:ind w:firstLineChars="200" w:firstLine="480"/>
        <w:rPr>
          <w:rFonts w:ascii="仿宋" w:eastAsia="仿宋" w:hAnsi="仿宋"/>
          <w:sz w:val="24"/>
          <w:szCs w:val="24"/>
        </w:rPr>
      </w:pPr>
      <w:r w:rsidRPr="00B732A2">
        <w:rPr>
          <w:rFonts w:ascii="仿宋" w:eastAsia="仿宋" w:hAnsi="仿宋" w:hint="eastAsia"/>
          <w:sz w:val="24"/>
          <w:szCs w:val="24"/>
        </w:rPr>
        <w:t>（5）未响应采购文件标注“▲”的实质性要求的；</w:t>
      </w:r>
    </w:p>
    <w:p w14:paraId="2B6B04D5"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（6）报价技术方案不明确，存在一个或一个以上备选（替代）方案的；</w:t>
      </w:r>
    </w:p>
    <w:p w14:paraId="43A53433"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（7）投标文件含有采购人不能接受的附加条件的；</w:t>
      </w:r>
    </w:p>
    <w:p w14:paraId="33D053AE"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（8）报价超出预算金额或具有选择性的；</w:t>
      </w:r>
    </w:p>
    <w:p w14:paraId="5A271B2B"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（9）不接受按采购文件规定的修正错误原则修正后的报价的；</w:t>
      </w:r>
    </w:p>
    <w:p w14:paraId="294A1C1C"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（10）不同供应商的投标文件由同一单位或者个人编制的；</w:t>
      </w:r>
    </w:p>
    <w:p w14:paraId="1B252FB2"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（11）不同供应商委托同一单位或者个人办理投标事宜的；</w:t>
      </w:r>
    </w:p>
    <w:p w14:paraId="7CA38B1D"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（12）不同供应商的投标文件载明的项目管理成员或者联系人员为同一人的；</w:t>
      </w:r>
    </w:p>
    <w:p w14:paraId="291CD45E"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（13）不同供应商的投标文件异常一致或者报价呈规律性差异的；</w:t>
      </w:r>
    </w:p>
    <w:p w14:paraId="520BE54D"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（14）法律、法规和采购文件规定的其他无效情形。</w:t>
      </w:r>
    </w:p>
    <w:p w14:paraId="2D689BEE" w14:textId="77777777" w:rsidR="00EA0BF3" w:rsidRDefault="0019745D">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lastRenderedPageBreak/>
        <w:t>（八）废标</w:t>
      </w:r>
    </w:p>
    <w:p w14:paraId="2132D4F3"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36203FCD"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0E3C66EE"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3E456891"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07C94DAF"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50B5DF3B" w14:textId="77777777" w:rsidR="00EA0BF3" w:rsidRDefault="0019745D">
      <w:pPr>
        <w:snapToGrid w:val="0"/>
        <w:spacing w:beforeLines="50" w:before="120" w:line="320" w:lineRule="exact"/>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，采购机构应当将</w:t>
      </w:r>
      <w:proofErr w:type="gramStart"/>
      <w:r>
        <w:rPr>
          <w:rFonts w:ascii="仿宋" w:eastAsia="仿宋" w:hAnsi="仿宋" w:hint="eastAsia"/>
          <w:sz w:val="24"/>
          <w:szCs w:val="24"/>
        </w:rPr>
        <w:t>废标理由</w:t>
      </w:r>
      <w:proofErr w:type="gramEnd"/>
      <w:r>
        <w:rPr>
          <w:rFonts w:ascii="仿宋" w:eastAsia="仿宋" w:hAnsi="仿宋" w:hint="eastAsia"/>
          <w:sz w:val="24"/>
          <w:szCs w:val="24"/>
        </w:rPr>
        <w:t>通知所有投标人。</w:t>
      </w:r>
    </w:p>
    <w:p w14:paraId="6C41BE29" w14:textId="77777777" w:rsidR="00EA0BF3" w:rsidRDefault="0019745D">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（九）重新组织采购</w:t>
      </w:r>
    </w:p>
    <w:p w14:paraId="31292208"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120B5F8E" w14:textId="77777777" w:rsidR="00EA0BF3" w:rsidRDefault="0019745D">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（十）评标内容的保密</w:t>
      </w:r>
    </w:p>
    <w:p w14:paraId="595D8B79"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74BC8655" w14:textId="77777777" w:rsidR="00EA0BF3" w:rsidRDefault="0019745D">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w:t>
      </w:r>
      <w:proofErr w:type="gramStart"/>
      <w:r>
        <w:rPr>
          <w:rFonts w:ascii="仿宋" w:eastAsia="仿宋" w:hAnsi="仿宋" w:hint="eastAsia"/>
          <w:sz w:val="24"/>
          <w:szCs w:val="24"/>
        </w:rPr>
        <w:t>人过程</w:t>
      </w:r>
      <w:proofErr w:type="gramEnd"/>
      <w:r>
        <w:rPr>
          <w:rFonts w:ascii="仿宋" w:eastAsia="仿宋" w:hAnsi="仿宋" w:hint="eastAsia"/>
          <w:sz w:val="24"/>
          <w:szCs w:val="24"/>
        </w:rPr>
        <w:t>中，投标人对采购机构和评标机构施加影响的任何行为，都将导致取消资格。</w:t>
      </w:r>
    </w:p>
    <w:p w14:paraId="7F7A61DD"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八、定标</w:t>
      </w:r>
    </w:p>
    <w:p w14:paraId="15094636" w14:textId="77777777" w:rsidR="00EA0BF3" w:rsidRDefault="0019745D">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（一）</w:t>
      </w:r>
      <w:r>
        <w:rPr>
          <w:rFonts w:ascii="仿宋" w:eastAsia="仿宋" w:hAnsi="仿宋" w:hint="eastAsia"/>
        </w:rPr>
        <w:t>本项目由评标委员会根据第三章《评标办法与评分标准》规定提出中标候选人排序。</w:t>
      </w:r>
    </w:p>
    <w:p w14:paraId="1FD740E3" w14:textId="77777777" w:rsidR="00EA0BF3" w:rsidRDefault="0019745D">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（二）</w:t>
      </w:r>
      <w:r>
        <w:rPr>
          <w:rFonts w:ascii="仿宋" w:eastAsia="仿宋" w:hAnsi="仿宋" w:hint="eastAsia"/>
        </w:rPr>
        <w:t>采购代理机构应当在评标结束后</w:t>
      </w:r>
      <w:r>
        <w:rPr>
          <w:rFonts w:ascii="仿宋" w:eastAsia="仿宋" w:hAnsi="仿宋"/>
        </w:rPr>
        <w:t>2</w:t>
      </w:r>
      <w:r>
        <w:rPr>
          <w:rFonts w:ascii="仿宋" w:eastAsia="仿宋" w:hAnsi="仿宋" w:hint="eastAsia"/>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rPr>
        <w:t>5</w:t>
      </w:r>
      <w:r>
        <w:rPr>
          <w:rFonts w:ascii="仿宋" w:eastAsia="仿宋" w:hAnsi="仿宋" w:hint="eastAsia"/>
        </w:rPr>
        <w:t>个工作日内未按评标报告推荐的中标候选人顺序确定中标人，又不能说明合法理由的，视同按评标报告推荐的顺序确定排名第一的中标候选人为中标人。</w:t>
      </w:r>
    </w:p>
    <w:p w14:paraId="1FE111F1" w14:textId="77777777" w:rsidR="00EA0BF3" w:rsidRDefault="0019745D">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（三）</w:t>
      </w:r>
      <w:r>
        <w:rPr>
          <w:rFonts w:ascii="仿宋" w:eastAsia="仿宋" w:hAnsi="仿宋" w:hint="eastAsia"/>
        </w:rPr>
        <w:t>采购结果经采购人确认后，采购人或采购代理机构将于</w:t>
      </w:r>
      <w:r>
        <w:rPr>
          <w:rFonts w:ascii="仿宋" w:eastAsia="仿宋" w:hAnsi="仿宋"/>
        </w:rPr>
        <w:t>2</w:t>
      </w:r>
      <w:r>
        <w:rPr>
          <w:rFonts w:ascii="仿宋" w:eastAsia="仿宋" w:hAnsi="仿宋" w:hint="eastAsia"/>
        </w:rPr>
        <w:t>个工作日内在浙江省政府采购网上公告中标结果，并向中标人签发书面《中标通知书》，中标公告期限为</w:t>
      </w:r>
      <w:r>
        <w:rPr>
          <w:rFonts w:ascii="仿宋" w:eastAsia="仿宋" w:hAnsi="仿宋"/>
        </w:rPr>
        <w:t>1</w:t>
      </w:r>
      <w:r>
        <w:rPr>
          <w:rFonts w:ascii="仿宋" w:eastAsia="仿宋" w:hAnsi="仿宋" w:hint="eastAsia"/>
        </w:rPr>
        <w:t>个工作日</w:t>
      </w:r>
      <w:r>
        <w:rPr>
          <w:rFonts w:ascii="仿宋" w:eastAsia="仿宋" w:hAnsi="仿宋" w:cs="Arial" w:hint="eastAsia"/>
        </w:rPr>
        <w:t>。</w:t>
      </w:r>
    </w:p>
    <w:p w14:paraId="187A1D59"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九、合同授予及其他</w:t>
      </w:r>
    </w:p>
    <w:p w14:paraId="1FC4AE29" w14:textId="77777777" w:rsidR="00EA0BF3" w:rsidRDefault="0019745D">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575A11AB"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14:paraId="35649E7F"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70212BA6" w14:textId="77777777" w:rsidR="00EA0BF3" w:rsidRDefault="0019745D">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43948461" w14:textId="77777777" w:rsidR="00EA0BF3" w:rsidRDefault="0019745D">
      <w:pPr>
        <w:pStyle w:val="af7"/>
        <w:snapToGrid w:val="0"/>
        <w:spacing w:before="120" w:afterLines="0" w:line="320" w:lineRule="exact"/>
        <w:ind w:firstLineChars="198" w:firstLine="477"/>
        <w:rPr>
          <w:rFonts w:ascii="仿宋" w:eastAsia="仿宋" w:hAnsi="仿宋"/>
        </w:rPr>
      </w:pPr>
      <w:r>
        <w:rPr>
          <w:rFonts w:ascii="仿宋" w:eastAsia="仿宋" w:hAnsi="仿宋" w:hint="eastAsia"/>
          <w:b/>
        </w:rPr>
        <w:t>（二）履约保证金（详见前附表）</w:t>
      </w:r>
    </w:p>
    <w:p w14:paraId="33A7477E"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（三）验收</w:t>
      </w:r>
    </w:p>
    <w:p w14:paraId="336E86D7"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37A652"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、采购人可以邀请参加本项目的其他投标人或者第三方机构参与验收。参与验收的投标人或者第三方机构的意见作为</w:t>
      </w:r>
      <w:proofErr w:type="gramStart"/>
      <w:r>
        <w:rPr>
          <w:rFonts w:ascii="仿宋" w:eastAsia="仿宋" w:hAnsi="仿宋" w:hint="eastAsia"/>
        </w:rPr>
        <w:t>验收书</w:t>
      </w:r>
      <w:proofErr w:type="gramEnd"/>
      <w:r>
        <w:rPr>
          <w:rFonts w:ascii="仿宋" w:eastAsia="仿宋" w:hAnsi="仿宋" w:hint="eastAsia"/>
        </w:rPr>
        <w:t>的参考资料一并存档。</w:t>
      </w:r>
    </w:p>
    <w:p w14:paraId="1BF464D1"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、采购人负责加强对中标人的履约管理，并按照采购合同约定，及时向中标人支付采购资金。对于中标人违反采购合同约定的行为，采购人应当及时处理，依法追究其违约责任。</w:t>
      </w:r>
    </w:p>
    <w:p w14:paraId="09CC7547"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（四）项目结算方式</w:t>
      </w:r>
    </w:p>
    <w:p w14:paraId="03BBE5FC"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付款方式：采购人与中标人依照前附表规定的付款方式进行项目款项的支付。</w:t>
      </w:r>
    </w:p>
    <w:p w14:paraId="5A72A912"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（五）售后服务考核</w:t>
      </w:r>
    </w:p>
    <w:p w14:paraId="7BCCFE0A" w14:textId="77777777" w:rsidR="00EA0BF3" w:rsidRDefault="0019745D">
      <w:pPr>
        <w:pStyle w:val="af7"/>
        <w:snapToGrid w:val="0"/>
        <w:spacing w:before="120" w:afterLines="0" w:line="320" w:lineRule="exact"/>
        <w:ind w:firstLineChars="198" w:firstLine="475"/>
        <w:rPr>
          <w:rFonts w:ascii="仿宋" w:eastAsia="仿宋" w:hAnsi="仿宋"/>
          <w:sz w:val="28"/>
          <w:szCs w:val="28"/>
        </w:rPr>
      </w:pPr>
      <w:r>
        <w:rPr>
          <w:rFonts w:ascii="仿宋" w:eastAsia="仿宋" w:hAnsi="仿宋" w:hint="eastAsia"/>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023AB20F" w14:textId="77777777" w:rsidR="00EA0BF3" w:rsidRDefault="0019745D">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十、质疑与投诉</w:t>
      </w:r>
    </w:p>
    <w:p w14:paraId="20CD96A2"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根据《中华人民共和国政府采购法》、《中华人民共和国政府采购法实施条例》、《政府采购质疑和投诉办法》</w:t>
      </w:r>
      <w:r>
        <w:rPr>
          <w:rFonts w:ascii="仿宋" w:eastAsia="仿宋" w:hAnsi="仿宋"/>
        </w:rPr>
        <w:t>(</w:t>
      </w:r>
      <w:r>
        <w:rPr>
          <w:rFonts w:ascii="仿宋" w:eastAsia="仿宋" w:hAnsi="仿宋" w:hint="eastAsia"/>
        </w:rPr>
        <w:t>财政部令第</w:t>
      </w:r>
      <w:r>
        <w:rPr>
          <w:rFonts w:ascii="仿宋" w:eastAsia="仿宋" w:hAnsi="仿宋"/>
        </w:rPr>
        <w:t>94</w:t>
      </w:r>
      <w:r>
        <w:rPr>
          <w:rFonts w:ascii="仿宋" w:eastAsia="仿宋" w:hAnsi="仿宋" w:hint="eastAsia"/>
        </w:rPr>
        <w:t>号</w:t>
      </w:r>
      <w:r>
        <w:rPr>
          <w:rFonts w:ascii="仿宋" w:eastAsia="仿宋" w:hAnsi="仿宋"/>
        </w:rPr>
        <w:t>)</w:t>
      </w:r>
      <w:r>
        <w:rPr>
          <w:rFonts w:ascii="仿宋" w:eastAsia="仿宋" w:hAnsi="仿宋" w:hint="eastAsia"/>
        </w:rPr>
        <w:t>、《财政部关于加强政府采购供应商投诉受理审查工作的通知》</w:t>
      </w:r>
      <w:r>
        <w:rPr>
          <w:rFonts w:ascii="仿宋" w:eastAsia="仿宋" w:hAnsi="仿宋"/>
        </w:rPr>
        <w:t>(</w:t>
      </w:r>
      <w:r>
        <w:rPr>
          <w:rFonts w:ascii="仿宋" w:eastAsia="仿宋" w:hAnsi="仿宋" w:hint="eastAsia"/>
        </w:rPr>
        <w:t>财库〔</w:t>
      </w:r>
      <w:r>
        <w:rPr>
          <w:rFonts w:ascii="仿宋" w:eastAsia="仿宋" w:hAnsi="仿宋"/>
        </w:rPr>
        <w:t>2007</w:t>
      </w:r>
      <w:r>
        <w:rPr>
          <w:rFonts w:ascii="仿宋" w:eastAsia="仿宋" w:hAnsi="仿宋" w:hint="eastAsia"/>
        </w:rPr>
        <w:t>〕</w:t>
      </w:r>
      <w:r>
        <w:rPr>
          <w:rFonts w:ascii="仿宋" w:eastAsia="仿宋" w:hAnsi="仿宋"/>
        </w:rPr>
        <w:t>1</w:t>
      </w:r>
      <w:r>
        <w:rPr>
          <w:rFonts w:ascii="仿宋" w:eastAsia="仿宋" w:hAnsi="仿宋" w:hint="eastAsia"/>
        </w:rPr>
        <w:t>号</w:t>
      </w:r>
      <w:r>
        <w:rPr>
          <w:rFonts w:ascii="仿宋" w:eastAsia="仿宋" w:hAnsi="仿宋"/>
        </w:rPr>
        <w:t>)</w:t>
      </w:r>
      <w:r>
        <w:rPr>
          <w:rFonts w:ascii="仿宋" w:eastAsia="仿宋" w:hAnsi="仿宋" w:hint="eastAsia"/>
        </w:rPr>
        <w:t>和《浙江省政府采购供应商质疑处理办法》（</w:t>
      </w:r>
      <w:proofErr w:type="gramStart"/>
      <w:r>
        <w:rPr>
          <w:rFonts w:ascii="仿宋" w:eastAsia="仿宋" w:hAnsi="仿宋" w:hint="eastAsia"/>
        </w:rPr>
        <w:t>浙财采监</w:t>
      </w:r>
      <w:proofErr w:type="gramEnd"/>
      <w:r>
        <w:rPr>
          <w:rFonts w:ascii="仿宋" w:eastAsia="仿宋" w:hAnsi="仿宋"/>
        </w:rPr>
        <w:t>[2012]18</w:t>
      </w:r>
      <w:r>
        <w:rPr>
          <w:rFonts w:ascii="仿宋" w:eastAsia="仿宋" w:hAnsi="仿宋" w:hint="eastAsia"/>
        </w:rPr>
        <w:t>号）的规定，政府采购供应商可以依法提起质疑和投诉。</w:t>
      </w:r>
    </w:p>
    <w:p w14:paraId="0A188CA4"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（一）供应商询问</w:t>
      </w:r>
    </w:p>
    <w:p w14:paraId="6AD81424"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供应商对政府采购活动事项有疑问的，可以向采购人、采购代理机构提出询问，采购人、采购代理机构将在</w:t>
      </w:r>
      <w:r>
        <w:rPr>
          <w:rFonts w:ascii="仿宋" w:eastAsia="仿宋" w:hAnsi="仿宋"/>
        </w:rPr>
        <w:t>3</w:t>
      </w:r>
      <w:r>
        <w:rPr>
          <w:rFonts w:ascii="仿宋" w:eastAsia="仿宋" w:hAnsi="仿宋" w:hint="eastAsia"/>
        </w:rPr>
        <w:t>个工作日内对供应</w:t>
      </w:r>
      <w:proofErr w:type="gramStart"/>
      <w:r>
        <w:rPr>
          <w:rFonts w:ascii="仿宋" w:eastAsia="仿宋" w:hAnsi="仿宋" w:hint="eastAsia"/>
        </w:rPr>
        <w:t>商依法</w:t>
      </w:r>
      <w:proofErr w:type="gramEnd"/>
      <w:r>
        <w:rPr>
          <w:rFonts w:ascii="仿宋" w:eastAsia="仿宋" w:hAnsi="仿宋" w:hint="eastAsia"/>
        </w:rPr>
        <w:t>提出的询问</w:t>
      </w:r>
      <w:proofErr w:type="gramStart"/>
      <w:r>
        <w:rPr>
          <w:rFonts w:ascii="仿宋" w:eastAsia="仿宋" w:hAnsi="仿宋" w:hint="eastAsia"/>
        </w:rPr>
        <w:t>作出</w:t>
      </w:r>
      <w:proofErr w:type="gramEnd"/>
      <w:r>
        <w:rPr>
          <w:rFonts w:ascii="仿宋" w:eastAsia="仿宋" w:hAnsi="仿宋" w:hint="eastAsia"/>
        </w:rPr>
        <w:t>答复，但答复的内容不得涉及商业秘密。</w:t>
      </w:r>
    </w:p>
    <w:p w14:paraId="7E899B7D"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（二）供应商质疑</w:t>
      </w:r>
    </w:p>
    <w:p w14:paraId="001F18B4"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、提出质疑的供应商应当是参与所质疑项目采购活动的供应商。潜在供应商已依法获取其可质疑的采购文件的，可以对该文件提出质疑。</w:t>
      </w:r>
    </w:p>
    <w:p w14:paraId="44036278"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、供应商认为采购文件、采购过程、中标或者成交结果使自己的权益受到损害的，可以在知道或者应知其权益受到损害之日起</w:t>
      </w:r>
      <w:r>
        <w:rPr>
          <w:rFonts w:ascii="仿宋" w:eastAsia="仿宋" w:hAnsi="仿宋"/>
        </w:rPr>
        <w:t>7</w:t>
      </w:r>
      <w:r>
        <w:rPr>
          <w:rFonts w:ascii="仿宋" w:eastAsia="仿宋" w:hAnsi="仿宋" w:hint="eastAsia"/>
        </w:rPr>
        <w:t>个工作日内，以书面形式向采购人、采购代理机构提出质疑，否则不予受理。供应商应知其权益受到损害之日，是指：</w:t>
      </w:r>
    </w:p>
    <w:p w14:paraId="50E56E76"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）对可以质疑的采购文件提出质疑的，为收到采购文件之日或者采购文件公告期限届满之日；</w:t>
      </w:r>
    </w:p>
    <w:p w14:paraId="0CCB7711"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lastRenderedPageBreak/>
        <w:t>（</w:t>
      </w:r>
      <w:r>
        <w:rPr>
          <w:rFonts w:ascii="仿宋" w:eastAsia="仿宋" w:hAnsi="仿宋"/>
        </w:rPr>
        <w:t>2</w:t>
      </w:r>
      <w:r>
        <w:rPr>
          <w:rFonts w:ascii="仿宋" w:eastAsia="仿宋" w:hAnsi="仿宋" w:hint="eastAsia"/>
        </w:rPr>
        <w:t>）对采购过程提出质疑的，为各采购程序环节结束之日；对同一采购程序环节的质疑，供应商须一次性提出；</w:t>
      </w:r>
    </w:p>
    <w:p w14:paraId="74A3849D"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）对中标或者成交结果提出质疑的，为中标或者成交结果公告期限届满之日。</w:t>
      </w:r>
    </w:p>
    <w:p w14:paraId="40237924"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、供应商提出质疑应当提交质疑函和必要的证明材料。质疑</w:t>
      </w:r>
      <w:proofErr w:type="gramStart"/>
      <w:r>
        <w:rPr>
          <w:rFonts w:ascii="仿宋" w:eastAsia="仿宋" w:hAnsi="仿宋" w:hint="eastAsia"/>
        </w:rPr>
        <w:t>函应当</w:t>
      </w:r>
      <w:proofErr w:type="gramEnd"/>
      <w:r>
        <w:rPr>
          <w:rFonts w:ascii="仿宋" w:eastAsia="仿宋" w:hAnsi="仿宋" w:hint="eastAsia"/>
        </w:rPr>
        <w:t>包括下列内容：</w:t>
      </w:r>
    </w:p>
    <w:p w14:paraId="2BEB2888"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）供应商的姓名或者名称、地址、邮编、联系人及联系电话；</w:t>
      </w:r>
    </w:p>
    <w:p w14:paraId="777EA3B3"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）质疑项目的名称、编号；</w:t>
      </w:r>
    </w:p>
    <w:p w14:paraId="505AF001"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）具体、明确的质疑事项和与质疑事项相关的请求；</w:t>
      </w:r>
    </w:p>
    <w:p w14:paraId="4BB63872"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）事实依据；</w:t>
      </w:r>
    </w:p>
    <w:p w14:paraId="28A03E57"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）必要的法律依据；</w:t>
      </w:r>
    </w:p>
    <w:p w14:paraId="268449AD"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）提出质疑的日期。</w:t>
      </w:r>
    </w:p>
    <w:p w14:paraId="3C0B42EC"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17131FBE"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4</w:t>
      </w:r>
      <w:r>
        <w:rPr>
          <w:rFonts w:ascii="仿宋" w:eastAsia="仿宋" w:hAnsi="仿宋" w:hint="eastAsia"/>
        </w:rPr>
        <w:t>、采购人、采购代理机构应当在收到供应商的书面质疑后七个工作日内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w:t>
      </w:r>
    </w:p>
    <w:p w14:paraId="53B584DA"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rPr>
        <w:t>5</w:t>
      </w:r>
      <w:r>
        <w:rPr>
          <w:rFonts w:ascii="仿宋" w:eastAsia="仿宋" w:hAnsi="仿宋" w:hint="eastAsia"/>
        </w:rPr>
        <w:t>、询问或者质疑事项可能影响采购结果的，采购人应当暂停签订合同，已经签订合同的，应当中止履行合同。</w:t>
      </w:r>
    </w:p>
    <w:p w14:paraId="75B68E50" w14:textId="77777777" w:rsidR="00EA0BF3" w:rsidRDefault="0019745D">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（三）供应商投诉</w:t>
      </w:r>
    </w:p>
    <w:p w14:paraId="777E7B36"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）供应商质疑、投诉应当有明确的请求和必要的证明材料。供应</w:t>
      </w:r>
      <w:proofErr w:type="gramStart"/>
      <w:r>
        <w:rPr>
          <w:rFonts w:ascii="仿宋" w:eastAsia="仿宋" w:hAnsi="仿宋" w:hint="eastAsia"/>
        </w:rPr>
        <w:t>商投诉</w:t>
      </w:r>
      <w:proofErr w:type="gramEnd"/>
      <w:r>
        <w:rPr>
          <w:rFonts w:ascii="仿宋" w:eastAsia="仿宋" w:hAnsi="仿宋" w:hint="eastAsia"/>
        </w:rPr>
        <w:t>的事项不得超出已质疑事项的范围。</w:t>
      </w:r>
    </w:p>
    <w:p w14:paraId="4A49B30A"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）质疑供应商对采购机构的答复不满意或者采购机构未在规定的时间内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14:paraId="08665A2E" w14:textId="77777777" w:rsidR="00EA0BF3" w:rsidRDefault="0019745D">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）未尽事宜，按政府采购的有关法律、法规和规定。</w:t>
      </w:r>
    </w:p>
    <w:p w14:paraId="599E5E7E" w14:textId="77777777" w:rsidR="00EA0BF3" w:rsidRDefault="0019745D">
      <w:pPr>
        <w:pStyle w:val="af7"/>
        <w:spacing w:before="120" w:after="120" w:line="360" w:lineRule="auto"/>
        <w:jc w:val="center"/>
        <w:outlineLvl w:val="0"/>
        <w:rPr>
          <w:rFonts w:ascii="仿宋" w:eastAsia="仿宋" w:hAnsi="仿宋"/>
          <w:b/>
          <w:sz w:val="36"/>
          <w:szCs w:val="36"/>
        </w:rPr>
      </w:pPr>
      <w:r>
        <w:rPr>
          <w:rFonts w:ascii="仿宋" w:eastAsia="仿宋" w:hAnsi="仿宋"/>
          <w:b/>
          <w:sz w:val="36"/>
          <w:szCs w:val="36"/>
        </w:rPr>
        <w:br w:type="page"/>
      </w:r>
      <w:bookmarkStart w:id="20" w:name="_Toc73802882"/>
      <w:r>
        <w:rPr>
          <w:rFonts w:ascii="仿宋" w:eastAsia="仿宋" w:hAnsi="仿宋" w:hint="eastAsia"/>
          <w:b/>
          <w:sz w:val="36"/>
          <w:szCs w:val="36"/>
        </w:rPr>
        <w:lastRenderedPageBreak/>
        <w:t xml:space="preserve">第三章 </w:t>
      </w:r>
      <w:r>
        <w:rPr>
          <w:rFonts w:ascii="仿宋" w:eastAsia="仿宋" w:hAnsi="仿宋"/>
          <w:b/>
          <w:sz w:val="36"/>
          <w:szCs w:val="36"/>
        </w:rPr>
        <w:t xml:space="preserve"> </w:t>
      </w:r>
      <w:r>
        <w:rPr>
          <w:rFonts w:ascii="仿宋" w:eastAsia="仿宋" w:hAnsi="仿宋" w:hint="eastAsia"/>
          <w:b/>
          <w:sz w:val="36"/>
          <w:szCs w:val="36"/>
        </w:rPr>
        <w:t>评标办法及评分标准</w:t>
      </w:r>
      <w:bookmarkEnd w:id="20"/>
    </w:p>
    <w:p w14:paraId="2B9BE210" w14:textId="77777777" w:rsidR="00EA0BF3" w:rsidRDefault="0019745D">
      <w:pPr>
        <w:spacing w:beforeLines="50" w:before="120" w:afterLines="50" w:after="120" w:line="360" w:lineRule="exact"/>
        <w:ind w:firstLine="420"/>
        <w:rPr>
          <w:rFonts w:ascii="仿宋" w:eastAsia="仿宋" w:hAnsi="仿宋"/>
          <w:sz w:val="24"/>
          <w:szCs w:val="24"/>
        </w:rPr>
      </w:pPr>
      <w:r>
        <w:rPr>
          <w:rFonts w:ascii="仿宋" w:eastAsia="仿宋" w:hAnsi="仿宋" w:hint="eastAsia"/>
          <w:sz w:val="24"/>
          <w:szCs w:val="24"/>
        </w:rPr>
        <w:t>根据《中华人民共和国政府采购法》、《中华人民共和国政府采购法实施条例》等有关法律法规，结合本项目的实际需求，制定本办法。</w:t>
      </w:r>
    </w:p>
    <w:p w14:paraId="163C54EF" w14:textId="77777777" w:rsidR="00EA0BF3" w:rsidRDefault="0019745D">
      <w:pPr>
        <w:spacing w:beforeLines="50" w:before="120" w:afterLines="50" w:after="120" w:line="360" w:lineRule="exact"/>
        <w:ind w:firstLineChars="196" w:firstLine="551"/>
        <w:rPr>
          <w:rFonts w:ascii="仿宋" w:eastAsia="仿宋" w:hAnsi="仿宋"/>
          <w:b/>
          <w:sz w:val="28"/>
          <w:szCs w:val="28"/>
        </w:rPr>
      </w:pPr>
      <w:r>
        <w:rPr>
          <w:rFonts w:ascii="仿宋" w:eastAsia="仿宋" w:hAnsi="仿宋" w:hint="eastAsia"/>
          <w:b/>
          <w:sz w:val="28"/>
          <w:szCs w:val="28"/>
        </w:rPr>
        <w:t>一、总则</w:t>
      </w:r>
    </w:p>
    <w:p w14:paraId="2393157D" w14:textId="77777777" w:rsidR="00EA0BF3" w:rsidRDefault="0019745D">
      <w:pPr>
        <w:spacing w:beforeLines="50" w:before="120" w:afterLines="50" w:after="120" w:line="360" w:lineRule="exact"/>
        <w:ind w:firstLineChars="200" w:firstLine="480"/>
        <w:rPr>
          <w:rFonts w:ascii="仿宋" w:eastAsia="仿宋" w:hAnsi="仿宋"/>
          <w:sz w:val="24"/>
          <w:szCs w:val="24"/>
        </w:rPr>
      </w:pPr>
      <w:r>
        <w:rPr>
          <w:rFonts w:ascii="仿宋" w:eastAsia="仿宋" w:hAnsi="仿宋" w:hint="eastAsia"/>
          <w:sz w:val="24"/>
          <w:szCs w:val="24"/>
        </w:rPr>
        <w:t>本次评标采用综合评分法，总分为</w:t>
      </w:r>
      <w:r>
        <w:rPr>
          <w:rFonts w:ascii="仿宋" w:eastAsia="仿宋" w:hAnsi="仿宋"/>
          <w:sz w:val="24"/>
          <w:szCs w:val="24"/>
        </w:rPr>
        <w:t>100</w:t>
      </w:r>
      <w:r>
        <w:rPr>
          <w:rFonts w:ascii="仿宋" w:eastAsia="仿宋" w:hAnsi="仿宋" w:hint="eastAsia"/>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sz w:val="24"/>
          <w:szCs w:val="24"/>
        </w:rPr>
        <w:t>2</w:t>
      </w:r>
      <w:r>
        <w:rPr>
          <w:rFonts w:ascii="仿宋" w:eastAsia="仿宋" w:hAnsi="仿宋" w:hint="eastAsia"/>
          <w:sz w:val="24"/>
          <w:szCs w:val="24"/>
        </w:rPr>
        <w:t>位。除财政部门另有规定外，投标文件满足采购文件全部实质性要求，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评审因素的量化指标评审得分最高的投标人为排名第一的中标候选人，评标委员会推荐依次得分排列前三名的投标人为中标候选人。确定的中标人数量为</w:t>
      </w:r>
      <w:r>
        <w:rPr>
          <w:rFonts w:ascii="仿宋" w:eastAsia="仿宋" w:hAnsi="仿宋"/>
          <w:sz w:val="24"/>
          <w:szCs w:val="24"/>
        </w:rPr>
        <w:t>1</w:t>
      </w:r>
      <w:r>
        <w:rPr>
          <w:rFonts w:ascii="仿宋" w:eastAsia="仿宋" w:hAnsi="仿宋" w:hint="eastAsia"/>
          <w:sz w:val="24"/>
          <w:szCs w:val="24"/>
        </w:rPr>
        <w:t>个。</w:t>
      </w:r>
    </w:p>
    <w:p w14:paraId="5CAC2CE2" w14:textId="77777777" w:rsidR="00EA0BF3" w:rsidRDefault="0019745D">
      <w:pPr>
        <w:spacing w:beforeLines="50" w:before="120" w:afterLines="50" w:after="120" w:line="360" w:lineRule="exact"/>
        <w:ind w:firstLineChars="196" w:firstLine="551"/>
        <w:rPr>
          <w:rFonts w:ascii="仿宋" w:eastAsia="仿宋" w:hAnsi="仿宋"/>
          <w:b/>
          <w:bCs/>
          <w:sz w:val="28"/>
          <w:szCs w:val="28"/>
        </w:rPr>
      </w:pPr>
      <w:r>
        <w:rPr>
          <w:rFonts w:ascii="仿宋" w:eastAsia="仿宋" w:hAnsi="仿宋" w:hint="eastAsia"/>
          <w:b/>
          <w:bCs/>
          <w:sz w:val="28"/>
          <w:szCs w:val="28"/>
        </w:rPr>
        <w:t>二、分值的计算</w:t>
      </w:r>
    </w:p>
    <w:p w14:paraId="5442B716" w14:textId="77777777" w:rsidR="00EA0BF3" w:rsidRDefault="0019745D">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sz w:val="24"/>
          <w:szCs w:val="24"/>
        </w:rPr>
        <w:t>30</w:t>
      </w:r>
      <w:r>
        <w:rPr>
          <w:rFonts w:ascii="仿宋" w:eastAsia="仿宋" w:hAnsi="仿宋" w:hint="eastAsia"/>
          <w:sz w:val="24"/>
          <w:szCs w:val="24"/>
        </w:rPr>
        <w:t>分，技术分、</w:t>
      </w:r>
      <w:r>
        <w:rPr>
          <w:rFonts w:ascii="仿宋" w:eastAsia="仿宋" w:hAnsi="仿宋" w:hint="eastAsia"/>
          <w:bCs/>
          <w:sz w:val="24"/>
          <w:szCs w:val="24"/>
        </w:rPr>
        <w:t>商务资信</w:t>
      </w:r>
      <w:r>
        <w:rPr>
          <w:rFonts w:ascii="仿宋" w:eastAsia="仿宋" w:hAnsi="仿宋" w:hint="eastAsia"/>
          <w:sz w:val="24"/>
          <w:szCs w:val="24"/>
        </w:rPr>
        <w:t>分</w:t>
      </w:r>
      <w:r>
        <w:rPr>
          <w:rFonts w:ascii="仿宋" w:eastAsia="仿宋" w:hAnsi="仿宋"/>
          <w:sz w:val="24"/>
          <w:szCs w:val="24"/>
        </w:rPr>
        <w:t>70</w:t>
      </w:r>
      <w:r>
        <w:rPr>
          <w:rFonts w:ascii="仿宋" w:eastAsia="仿宋" w:hAnsi="仿宋" w:hint="eastAsia"/>
          <w:sz w:val="24"/>
          <w:szCs w:val="24"/>
        </w:rPr>
        <w:t>分。</w:t>
      </w:r>
    </w:p>
    <w:p w14:paraId="1E76B0CB" w14:textId="77777777" w:rsidR="00EA0BF3" w:rsidRDefault="0019745D">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技术分、商务资信分：按照评标委员会成员的独立评分结果汇总后的算术平均分计算，计算公式为：</w:t>
      </w:r>
    </w:p>
    <w:p w14:paraId="4A692181" w14:textId="77777777" w:rsidR="00EA0BF3" w:rsidRDefault="0019745D">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技术分、商务资信分</w:t>
      </w:r>
      <w:r>
        <w:rPr>
          <w:rFonts w:ascii="仿宋" w:eastAsia="仿宋" w:hAnsi="仿宋"/>
          <w:sz w:val="24"/>
          <w:szCs w:val="24"/>
        </w:rPr>
        <w:t>=</w:t>
      </w:r>
      <w:r>
        <w:rPr>
          <w:rFonts w:ascii="仿宋" w:eastAsia="仿宋" w:hAnsi="仿宋" w:hint="eastAsia"/>
          <w:sz w:val="24"/>
          <w:szCs w:val="24"/>
        </w:rPr>
        <w:t>评标委员会所有成员评分合计数</w:t>
      </w:r>
      <w:r>
        <w:rPr>
          <w:rFonts w:ascii="仿宋" w:eastAsia="仿宋" w:hAnsi="仿宋"/>
          <w:sz w:val="24"/>
          <w:szCs w:val="24"/>
        </w:rPr>
        <w:t>/</w:t>
      </w:r>
      <w:r>
        <w:rPr>
          <w:rFonts w:ascii="仿宋" w:eastAsia="仿宋" w:hAnsi="仿宋" w:hint="eastAsia"/>
          <w:sz w:val="24"/>
          <w:szCs w:val="24"/>
        </w:rPr>
        <w:t>评标委员会组成人员数</w:t>
      </w:r>
    </w:p>
    <w:p w14:paraId="3E372FD3" w14:textId="77777777" w:rsidR="00EA0BF3" w:rsidRDefault="0019745D">
      <w:pPr>
        <w:spacing w:beforeLines="50" w:before="120" w:afterLines="50" w:after="120" w:line="360" w:lineRule="exact"/>
        <w:ind w:firstLine="495"/>
        <w:rPr>
          <w:rFonts w:ascii="仿宋" w:eastAsia="仿宋" w:hAnsi="仿宋"/>
          <w:bCs/>
          <w:sz w:val="24"/>
          <w:szCs w:val="24"/>
        </w:rPr>
      </w:pPr>
      <w:r>
        <w:rPr>
          <w:rFonts w:ascii="仿宋" w:eastAsia="仿宋" w:hAnsi="仿宋" w:hint="eastAsia"/>
          <w:sz w:val="24"/>
          <w:szCs w:val="24"/>
        </w:rPr>
        <w:t>价格分：满足采购文件要求且投标报价最低的投标报价为评标基准价，其价格分为满分。其他投标人的价格</w:t>
      </w:r>
      <w:proofErr w:type="gramStart"/>
      <w:r>
        <w:rPr>
          <w:rFonts w:ascii="仿宋" w:eastAsia="仿宋" w:hAnsi="仿宋" w:hint="eastAsia"/>
          <w:sz w:val="24"/>
          <w:szCs w:val="24"/>
        </w:rPr>
        <w:t>分统一</w:t>
      </w:r>
      <w:proofErr w:type="gramEnd"/>
      <w:r>
        <w:rPr>
          <w:rFonts w:ascii="仿宋" w:eastAsia="仿宋" w:hAnsi="仿宋" w:hint="eastAsia"/>
          <w:sz w:val="24"/>
          <w:szCs w:val="24"/>
        </w:rPr>
        <w:t>按照下列公式计算：投标报价得分</w:t>
      </w:r>
      <w:r>
        <w:rPr>
          <w:rFonts w:ascii="仿宋" w:eastAsia="仿宋" w:hAnsi="仿宋"/>
          <w:sz w:val="24"/>
          <w:szCs w:val="24"/>
        </w:rPr>
        <w:t>=</w:t>
      </w:r>
      <w:r>
        <w:rPr>
          <w:rFonts w:ascii="仿宋" w:eastAsia="仿宋" w:hAnsi="仿宋" w:hint="eastAsia"/>
          <w:sz w:val="24"/>
          <w:szCs w:val="24"/>
        </w:rPr>
        <w:t>（评标基准价／投标报价）</w:t>
      </w:r>
      <w:r>
        <w:rPr>
          <w:rFonts w:ascii="仿宋" w:eastAsia="仿宋" w:hAnsi="仿宋" w:cs="宋体" w:hint="eastAsia"/>
          <w:sz w:val="24"/>
          <w:szCs w:val="24"/>
        </w:rPr>
        <w:t>×</w:t>
      </w:r>
      <w:r>
        <w:rPr>
          <w:rFonts w:ascii="仿宋" w:eastAsia="仿宋" w:hAnsi="仿宋"/>
          <w:sz w:val="24"/>
          <w:szCs w:val="24"/>
        </w:rPr>
        <w:t>30</w:t>
      </w:r>
      <w:r>
        <w:rPr>
          <w:rFonts w:ascii="仿宋" w:eastAsia="仿宋" w:hAnsi="仿宋" w:hint="eastAsia"/>
          <w:sz w:val="24"/>
          <w:szCs w:val="24"/>
        </w:rPr>
        <w:t>(精确到小数点后二位)。</w:t>
      </w:r>
    </w:p>
    <w:p w14:paraId="663282F3" w14:textId="77777777" w:rsidR="00EA0BF3" w:rsidRDefault="0019745D">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报价的合理性：根据财政部87号《政府采购货物和服务招标投标管理办法》中的报价明显低于其他通过符合性审查投标人的报价，</w:t>
      </w:r>
      <w:proofErr w:type="gramStart"/>
      <w:r>
        <w:rPr>
          <w:rFonts w:ascii="仿宋" w:eastAsia="仿宋" w:hAnsi="仿宋" w:hint="eastAsia"/>
          <w:sz w:val="24"/>
          <w:szCs w:val="24"/>
        </w:rPr>
        <w:t>分析总</w:t>
      </w:r>
      <w:proofErr w:type="gramEnd"/>
      <w:r>
        <w:rPr>
          <w:rFonts w:ascii="仿宋" w:eastAsia="仿宋" w:hAnsi="仿宋" w:hint="eastAsia"/>
          <w:sz w:val="24"/>
          <w:szCs w:val="24"/>
        </w:rPr>
        <w:t>报价及各个分项报价是否合理，报价范围是否完整，有否重大错漏项，评标委员会认为投标人的报价明显低于其他通过符合性审查投标人的报价，有可能影响产品质量或者不能诚信履约的，应当要求其在评标现场</w:t>
      </w:r>
      <w:r>
        <w:rPr>
          <w:rFonts w:ascii="仿宋" w:eastAsia="仿宋" w:hAnsi="仿宋"/>
          <w:sz w:val="24"/>
          <w:szCs w:val="24"/>
        </w:rPr>
        <w:t>30</w:t>
      </w:r>
      <w:r>
        <w:rPr>
          <w:rFonts w:ascii="仿宋" w:eastAsia="仿宋" w:hAnsi="仿宋" w:hint="eastAsia"/>
          <w:sz w:val="24"/>
          <w:szCs w:val="24"/>
        </w:rPr>
        <w:t>分钟内提供书面说明，必要时提交相关证明材料；投标人不能证明其报价合理性的，评标委员会应当将其作为无效投标处理。</w:t>
      </w:r>
    </w:p>
    <w:p w14:paraId="3AD68130" w14:textId="77777777" w:rsidR="00EA0BF3" w:rsidRDefault="0019745D">
      <w:pPr>
        <w:spacing w:beforeLines="50" w:before="120" w:afterLines="50" w:after="120" w:line="360" w:lineRule="exact"/>
        <w:ind w:firstLineChars="196" w:firstLine="551"/>
        <w:rPr>
          <w:rFonts w:ascii="仿宋" w:eastAsia="仿宋" w:hAnsi="仿宋"/>
          <w:b/>
          <w:bCs/>
          <w:sz w:val="28"/>
          <w:szCs w:val="28"/>
        </w:rPr>
      </w:pPr>
      <w:r>
        <w:rPr>
          <w:rFonts w:ascii="仿宋" w:eastAsia="仿宋" w:hAnsi="仿宋" w:hint="eastAsia"/>
          <w:b/>
          <w:bCs/>
          <w:sz w:val="28"/>
          <w:szCs w:val="28"/>
        </w:rPr>
        <w:t>三、评标内容及标准</w:t>
      </w:r>
      <w:bookmarkStart w:id="21" w:name="评分标准"/>
      <w:bookmarkEnd w:id="21"/>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814"/>
      </w:tblGrid>
      <w:tr w:rsidR="00B732A2" w:rsidRPr="00B732A2" w14:paraId="495175F1" w14:textId="77777777">
        <w:trPr>
          <w:cantSplit/>
          <w:tblHeader/>
          <w:jc w:val="center"/>
        </w:trPr>
        <w:tc>
          <w:tcPr>
            <w:tcW w:w="1316" w:type="dxa"/>
            <w:vAlign w:val="center"/>
          </w:tcPr>
          <w:p w14:paraId="5226F144" w14:textId="77777777" w:rsidR="00EA0BF3" w:rsidRPr="00B732A2" w:rsidRDefault="0019745D">
            <w:pPr>
              <w:spacing w:beforeLines="30" w:before="72" w:afterLines="30" w:after="72"/>
              <w:ind w:right="7"/>
              <w:jc w:val="center"/>
              <w:rPr>
                <w:rFonts w:ascii="仿宋" w:eastAsia="仿宋" w:hAnsi="仿宋"/>
                <w:b/>
                <w:bCs/>
                <w:szCs w:val="21"/>
              </w:rPr>
            </w:pPr>
            <w:r w:rsidRPr="00B732A2">
              <w:rPr>
                <w:rFonts w:ascii="仿宋" w:eastAsia="仿宋" w:hAnsi="仿宋" w:hint="eastAsia"/>
                <w:b/>
                <w:bCs/>
                <w:szCs w:val="21"/>
              </w:rPr>
              <w:t>评分类型</w:t>
            </w:r>
          </w:p>
        </w:tc>
        <w:tc>
          <w:tcPr>
            <w:tcW w:w="664" w:type="dxa"/>
            <w:vAlign w:val="center"/>
          </w:tcPr>
          <w:p w14:paraId="3B02ADF2" w14:textId="77777777" w:rsidR="00EA0BF3" w:rsidRPr="00B732A2" w:rsidRDefault="0019745D">
            <w:pPr>
              <w:spacing w:beforeLines="30" w:before="72" w:afterLines="30" w:after="72"/>
              <w:ind w:right="7"/>
              <w:jc w:val="center"/>
              <w:rPr>
                <w:rFonts w:ascii="仿宋" w:eastAsia="仿宋" w:hAnsi="仿宋"/>
                <w:b/>
                <w:bCs/>
                <w:szCs w:val="21"/>
              </w:rPr>
            </w:pPr>
            <w:r w:rsidRPr="00B732A2">
              <w:rPr>
                <w:rFonts w:ascii="仿宋" w:eastAsia="仿宋" w:hAnsi="仿宋" w:hint="eastAsia"/>
                <w:b/>
                <w:bCs/>
                <w:szCs w:val="21"/>
              </w:rPr>
              <w:t>序号</w:t>
            </w:r>
          </w:p>
        </w:tc>
        <w:tc>
          <w:tcPr>
            <w:tcW w:w="7266" w:type="dxa"/>
            <w:vAlign w:val="center"/>
          </w:tcPr>
          <w:p w14:paraId="70D7FA7F" w14:textId="77777777" w:rsidR="00EA0BF3" w:rsidRPr="00B732A2" w:rsidRDefault="0019745D">
            <w:pPr>
              <w:spacing w:beforeLines="30" w:before="72" w:afterLines="30" w:after="72"/>
              <w:ind w:right="7"/>
              <w:jc w:val="center"/>
              <w:rPr>
                <w:rFonts w:ascii="仿宋" w:eastAsia="仿宋" w:hAnsi="仿宋"/>
                <w:b/>
                <w:bCs/>
                <w:szCs w:val="21"/>
              </w:rPr>
            </w:pPr>
            <w:r w:rsidRPr="00B732A2">
              <w:rPr>
                <w:rFonts w:ascii="仿宋" w:eastAsia="仿宋" w:hAnsi="仿宋" w:hint="eastAsia"/>
                <w:b/>
                <w:bCs/>
                <w:szCs w:val="21"/>
              </w:rPr>
              <w:t>评分项目内容</w:t>
            </w:r>
          </w:p>
        </w:tc>
        <w:tc>
          <w:tcPr>
            <w:tcW w:w="814" w:type="dxa"/>
            <w:vAlign w:val="center"/>
          </w:tcPr>
          <w:p w14:paraId="28B1D552" w14:textId="77777777" w:rsidR="00EA0BF3" w:rsidRPr="00B732A2" w:rsidRDefault="0019745D">
            <w:pPr>
              <w:spacing w:beforeLines="30" w:before="72" w:afterLines="30" w:after="72"/>
              <w:ind w:right="7"/>
              <w:jc w:val="center"/>
              <w:rPr>
                <w:rFonts w:ascii="仿宋" w:eastAsia="仿宋" w:hAnsi="仿宋"/>
                <w:b/>
                <w:bCs/>
                <w:szCs w:val="21"/>
              </w:rPr>
            </w:pPr>
            <w:r w:rsidRPr="00B732A2">
              <w:rPr>
                <w:rFonts w:ascii="仿宋" w:eastAsia="仿宋" w:hAnsi="仿宋" w:hint="eastAsia"/>
                <w:b/>
                <w:bCs/>
                <w:szCs w:val="21"/>
              </w:rPr>
              <w:t>分值</w:t>
            </w:r>
          </w:p>
        </w:tc>
      </w:tr>
      <w:tr w:rsidR="00B732A2" w:rsidRPr="00B732A2" w14:paraId="335CC065" w14:textId="77777777">
        <w:trPr>
          <w:cantSplit/>
          <w:jc w:val="center"/>
        </w:trPr>
        <w:tc>
          <w:tcPr>
            <w:tcW w:w="1316" w:type="dxa"/>
            <w:vAlign w:val="center"/>
          </w:tcPr>
          <w:p w14:paraId="55267F82" w14:textId="77777777" w:rsidR="00EA0BF3" w:rsidRPr="00B732A2" w:rsidRDefault="0019745D">
            <w:pPr>
              <w:spacing w:beforeLines="30" w:before="72" w:afterLines="30" w:after="72"/>
              <w:ind w:leftChars="-51" w:left="-107" w:right="-64"/>
              <w:jc w:val="center"/>
              <w:rPr>
                <w:rFonts w:ascii="仿宋" w:eastAsia="仿宋" w:hAnsi="仿宋"/>
                <w:sz w:val="24"/>
                <w:szCs w:val="24"/>
              </w:rPr>
            </w:pPr>
            <w:r w:rsidRPr="00B732A2">
              <w:rPr>
                <w:rFonts w:ascii="仿宋" w:eastAsia="仿宋" w:hAnsi="仿宋" w:hint="eastAsia"/>
                <w:sz w:val="24"/>
                <w:szCs w:val="24"/>
              </w:rPr>
              <w:t>价格分</w:t>
            </w:r>
          </w:p>
          <w:p w14:paraId="40F679B7" w14:textId="77777777" w:rsidR="00EA0BF3" w:rsidRPr="00B732A2" w:rsidRDefault="0019745D">
            <w:pPr>
              <w:spacing w:beforeLines="30" w:before="72" w:afterLines="30" w:after="72"/>
              <w:ind w:leftChars="-51" w:left="-107" w:right="-64"/>
              <w:jc w:val="center"/>
              <w:rPr>
                <w:rFonts w:ascii="仿宋" w:eastAsia="仿宋" w:hAnsi="仿宋"/>
                <w:sz w:val="24"/>
                <w:szCs w:val="24"/>
              </w:rPr>
            </w:pPr>
            <w:r w:rsidRPr="00B732A2">
              <w:rPr>
                <w:rFonts w:ascii="仿宋" w:eastAsia="仿宋" w:hAnsi="仿宋" w:hint="eastAsia"/>
                <w:sz w:val="24"/>
                <w:szCs w:val="24"/>
              </w:rPr>
              <w:t>（</w:t>
            </w:r>
            <w:r w:rsidRPr="00B732A2">
              <w:rPr>
                <w:rFonts w:ascii="仿宋" w:eastAsia="仿宋" w:hAnsi="仿宋"/>
                <w:sz w:val="24"/>
                <w:szCs w:val="24"/>
              </w:rPr>
              <w:t>30</w:t>
            </w:r>
            <w:r w:rsidRPr="00B732A2">
              <w:rPr>
                <w:rFonts w:ascii="仿宋" w:eastAsia="仿宋" w:hAnsi="仿宋" w:hint="eastAsia"/>
                <w:sz w:val="24"/>
                <w:szCs w:val="24"/>
              </w:rPr>
              <w:t>分）</w:t>
            </w:r>
          </w:p>
        </w:tc>
        <w:tc>
          <w:tcPr>
            <w:tcW w:w="7930" w:type="dxa"/>
            <w:gridSpan w:val="2"/>
            <w:vAlign w:val="center"/>
          </w:tcPr>
          <w:p w14:paraId="4AA83301" w14:textId="77777777" w:rsidR="00EA0BF3" w:rsidRPr="00B732A2" w:rsidRDefault="0019745D">
            <w:pPr>
              <w:spacing w:beforeLines="20" w:before="48" w:afterLines="20" w:after="48"/>
              <w:ind w:right="210"/>
              <w:jc w:val="left"/>
              <w:rPr>
                <w:rFonts w:ascii="仿宋" w:eastAsia="仿宋" w:hAnsi="仿宋"/>
                <w:szCs w:val="21"/>
              </w:rPr>
            </w:pPr>
            <w:r w:rsidRPr="00B732A2">
              <w:rPr>
                <w:rFonts w:ascii="仿宋" w:eastAsia="仿宋" w:hAnsi="仿宋" w:hint="eastAsia"/>
                <w:szCs w:val="21"/>
              </w:rPr>
              <w:t>满足采购文件要求且投标报价最低的投标报价为评标基准价，其价格分为满分。其他投标人的价格</w:t>
            </w:r>
            <w:proofErr w:type="gramStart"/>
            <w:r w:rsidRPr="00B732A2">
              <w:rPr>
                <w:rFonts w:ascii="仿宋" w:eastAsia="仿宋" w:hAnsi="仿宋" w:hint="eastAsia"/>
                <w:szCs w:val="21"/>
              </w:rPr>
              <w:t>分统一</w:t>
            </w:r>
            <w:proofErr w:type="gramEnd"/>
            <w:r w:rsidRPr="00B732A2">
              <w:rPr>
                <w:rFonts w:ascii="仿宋" w:eastAsia="仿宋" w:hAnsi="仿宋" w:hint="eastAsia"/>
                <w:szCs w:val="21"/>
              </w:rPr>
              <w:t>按照下列公式计算：投标报价得分</w:t>
            </w:r>
            <w:r w:rsidRPr="00B732A2">
              <w:rPr>
                <w:rFonts w:ascii="仿宋" w:eastAsia="仿宋" w:hAnsi="仿宋"/>
                <w:szCs w:val="21"/>
              </w:rPr>
              <w:t>=</w:t>
            </w:r>
            <w:r w:rsidRPr="00B732A2">
              <w:rPr>
                <w:rFonts w:ascii="仿宋" w:eastAsia="仿宋" w:hAnsi="仿宋" w:hint="eastAsia"/>
                <w:szCs w:val="21"/>
              </w:rPr>
              <w:t>（评标基准价／投标报价）</w:t>
            </w:r>
            <w:r w:rsidRPr="00B732A2">
              <w:rPr>
                <w:rFonts w:ascii="宋体" w:hAnsi="宋体" w:cs="宋体" w:hint="eastAsia"/>
                <w:sz w:val="24"/>
                <w:szCs w:val="24"/>
              </w:rPr>
              <w:t>×</w:t>
            </w:r>
            <w:r w:rsidRPr="00B732A2">
              <w:rPr>
                <w:rFonts w:ascii="仿宋" w:eastAsia="仿宋" w:hAnsi="仿宋"/>
                <w:szCs w:val="21"/>
              </w:rPr>
              <w:t>30</w:t>
            </w:r>
          </w:p>
        </w:tc>
        <w:tc>
          <w:tcPr>
            <w:tcW w:w="814" w:type="dxa"/>
            <w:vAlign w:val="center"/>
          </w:tcPr>
          <w:p w14:paraId="31B978D1"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30</w:t>
            </w:r>
            <w:r w:rsidRPr="00B732A2">
              <w:rPr>
                <w:rFonts w:ascii="仿宋" w:eastAsia="仿宋" w:hAnsi="仿宋" w:hint="eastAsia"/>
                <w:szCs w:val="21"/>
              </w:rPr>
              <w:t>分</w:t>
            </w:r>
          </w:p>
        </w:tc>
      </w:tr>
      <w:tr w:rsidR="00B732A2" w:rsidRPr="00B732A2" w14:paraId="233F5EAC" w14:textId="77777777">
        <w:trPr>
          <w:cantSplit/>
          <w:jc w:val="center"/>
        </w:trPr>
        <w:tc>
          <w:tcPr>
            <w:tcW w:w="1316" w:type="dxa"/>
            <w:vMerge w:val="restart"/>
            <w:vAlign w:val="center"/>
          </w:tcPr>
          <w:p w14:paraId="084DADB3" w14:textId="77777777" w:rsidR="00EA0BF3" w:rsidRPr="00B732A2" w:rsidRDefault="0019745D">
            <w:pPr>
              <w:spacing w:beforeLines="30" w:before="72" w:afterLines="30" w:after="72"/>
              <w:ind w:leftChars="-51" w:left="-107" w:right="-64"/>
              <w:jc w:val="center"/>
              <w:rPr>
                <w:rFonts w:ascii="仿宋" w:eastAsia="仿宋" w:hAnsi="仿宋"/>
                <w:sz w:val="24"/>
                <w:szCs w:val="24"/>
              </w:rPr>
            </w:pPr>
            <w:r w:rsidRPr="00B732A2">
              <w:rPr>
                <w:rFonts w:ascii="仿宋" w:eastAsia="仿宋" w:hAnsi="仿宋" w:hint="eastAsia"/>
                <w:sz w:val="24"/>
                <w:szCs w:val="24"/>
              </w:rPr>
              <w:lastRenderedPageBreak/>
              <w:t>技术分、商务资信分</w:t>
            </w:r>
            <w:r w:rsidRPr="00B732A2">
              <w:rPr>
                <w:rFonts w:ascii="仿宋" w:eastAsia="仿宋" w:hAnsi="仿宋"/>
                <w:sz w:val="24"/>
                <w:szCs w:val="24"/>
              </w:rPr>
              <w:br/>
            </w:r>
            <w:r w:rsidRPr="00B732A2">
              <w:rPr>
                <w:rFonts w:ascii="仿宋" w:eastAsia="仿宋" w:hAnsi="仿宋" w:hint="eastAsia"/>
                <w:sz w:val="24"/>
                <w:szCs w:val="24"/>
              </w:rPr>
              <w:t>（7</w:t>
            </w:r>
            <w:r w:rsidRPr="00B732A2">
              <w:rPr>
                <w:rFonts w:ascii="仿宋" w:eastAsia="仿宋" w:hAnsi="仿宋"/>
                <w:sz w:val="24"/>
                <w:szCs w:val="24"/>
              </w:rPr>
              <w:t>0</w:t>
            </w:r>
            <w:r w:rsidRPr="00B732A2">
              <w:rPr>
                <w:rFonts w:ascii="仿宋" w:eastAsia="仿宋" w:hAnsi="仿宋" w:hint="eastAsia"/>
                <w:sz w:val="24"/>
                <w:szCs w:val="24"/>
              </w:rPr>
              <w:t>分）</w:t>
            </w:r>
          </w:p>
        </w:tc>
        <w:tc>
          <w:tcPr>
            <w:tcW w:w="664" w:type="dxa"/>
            <w:vAlign w:val="center"/>
          </w:tcPr>
          <w:p w14:paraId="270D58B0"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1</w:t>
            </w:r>
          </w:p>
        </w:tc>
        <w:tc>
          <w:tcPr>
            <w:tcW w:w="7266" w:type="dxa"/>
            <w:vAlign w:val="center"/>
          </w:tcPr>
          <w:p w14:paraId="4610154E" w14:textId="535F628B"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技术指标响应：在所有技术指标响应招标需求（无负偏离）的得</w:t>
            </w:r>
            <w:r w:rsidRPr="00B732A2">
              <w:rPr>
                <w:rFonts w:ascii="仿宋" w:eastAsia="仿宋" w:hAnsi="仿宋"/>
                <w:szCs w:val="21"/>
              </w:rPr>
              <w:t>15</w:t>
            </w:r>
            <w:r w:rsidRPr="00B732A2">
              <w:rPr>
                <w:rFonts w:ascii="仿宋" w:eastAsia="仿宋" w:hAnsi="仿宋" w:hint="eastAsia"/>
                <w:szCs w:val="21"/>
              </w:rPr>
              <w:t>分，每有一项负偏离的扣1分，扣完1</w:t>
            </w:r>
            <w:r w:rsidRPr="00B732A2">
              <w:rPr>
                <w:rFonts w:ascii="仿宋" w:eastAsia="仿宋" w:hAnsi="仿宋"/>
                <w:szCs w:val="21"/>
              </w:rPr>
              <w:t>5</w:t>
            </w:r>
            <w:r w:rsidRPr="00B732A2">
              <w:rPr>
                <w:rFonts w:ascii="仿宋" w:eastAsia="仿宋" w:hAnsi="仿宋" w:hint="eastAsia"/>
                <w:szCs w:val="21"/>
              </w:rPr>
              <w:t>分为止；标*的技术指标每有一项正偏离的加1分，最多加5分。（</w:t>
            </w:r>
            <w:r w:rsidRPr="00B732A2">
              <w:rPr>
                <w:rFonts w:ascii="宋体" w:hAnsi="宋体" w:cs="宋体" w:hint="eastAsia"/>
                <w:b/>
                <w:bCs/>
                <w:szCs w:val="21"/>
              </w:rPr>
              <w:t>▲</w:t>
            </w:r>
            <w:r w:rsidRPr="00B732A2">
              <w:rPr>
                <w:rFonts w:ascii="仿宋" w:eastAsia="仿宋" w:hAnsi="仿宋" w:hint="eastAsia"/>
                <w:b/>
                <w:bCs/>
                <w:szCs w:val="21"/>
              </w:rPr>
              <w:t>其中教室课桌面维持平均照度值、均匀度、黑板</w:t>
            </w:r>
            <w:proofErr w:type="gramStart"/>
            <w:r w:rsidRPr="00B732A2">
              <w:rPr>
                <w:rFonts w:ascii="仿宋" w:eastAsia="仿宋" w:hAnsi="仿宋" w:hint="eastAsia"/>
                <w:b/>
                <w:bCs/>
                <w:szCs w:val="21"/>
              </w:rPr>
              <w:t>灯维持</w:t>
            </w:r>
            <w:proofErr w:type="gramEnd"/>
            <w:r w:rsidRPr="00B732A2">
              <w:rPr>
                <w:rFonts w:ascii="仿宋" w:eastAsia="仿宋" w:hAnsi="仿宋" w:hint="eastAsia"/>
                <w:b/>
                <w:bCs/>
                <w:szCs w:val="21"/>
              </w:rPr>
              <w:t>平均照度值、均匀度、教室统一眩光值、教室照明功率密度值等6项指标以样板间实测数据为准作为评分依据，如其中有一项为负偏离，投标无效</w:t>
            </w:r>
            <w:r w:rsidRPr="00B732A2">
              <w:rPr>
                <w:rFonts w:ascii="仿宋" w:eastAsia="仿宋" w:hAnsi="仿宋" w:hint="eastAsia"/>
                <w:szCs w:val="21"/>
              </w:rPr>
              <w:t>）正偏离指标须提供封面带有CNAS及CMA标志的检测机构出具的检测报告，且检测报告上的送检产品须与投标产品型号一致。</w:t>
            </w:r>
          </w:p>
        </w:tc>
        <w:tc>
          <w:tcPr>
            <w:tcW w:w="814" w:type="dxa"/>
            <w:vAlign w:val="center"/>
          </w:tcPr>
          <w:p w14:paraId="720E221B"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20</w:t>
            </w:r>
            <w:r w:rsidRPr="00B732A2">
              <w:rPr>
                <w:rFonts w:ascii="仿宋" w:eastAsia="仿宋" w:hAnsi="仿宋" w:hint="eastAsia"/>
                <w:szCs w:val="21"/>
              </w:rPr>
              <w:t>分</w:t>
            </w:r>
          </w:p>
        </w:tc>
      </w:tr>
      <w:tr w:rsidR="00B732A2" w:rsidRPr="00B732A2" w14:paraId="66C2BA11" w14:textId="77777777">
        <w:trPr>
          <w:cantSplit/>
          <w:jc w:val="center"/>
        </w:trPr>
        <w:tc>
          <w:tcPr>
            <w:tcW w:w="1316" w:type="dxa"/>
            <w:vMerge/>
            <w:vAlign w:val="center"/>
          </w:tcPr>
          <w:p w14:paraId="511F9F83"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453732D1"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2</w:t>
            </w:r>
          </w:p>
        </w:tc>
        <w:tc>
          <w:tcPr>
            <w:tcW w:w="7266" w:type="dxa"/>
            <w:vAlign w:val="center"/>
          </w:tcPr>
          <w:p w14:paraId="71A547AD"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投标方案情况：</w:t>
            </w:r>
          </w:p>
          <w:p w14:paraId="6CBBAA30"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①根据供应商对项目改造实施过程中的照明设计图纸、照明质量控制措施、安装质量控制措施以及安全文明施工保障措施等进行评分。（</w:t>
            </w:r>
            <w:r w:rsidRPr="00B732A2">
              <w:rPr>
                <w:rFonts w:ascii="仿宋" w:eastAsia="仿宋" w:hAnsi="仿宋"/>
                <w:szCs w:val="21"/>
              </w:rPr>
              <w:t>3</w:t>
            </w:r>
            <w:r w:rsidRPr="00B732A2">
              <w:rPr>
                <w:rFonts w:ascii="仿宋" w:eastAsia="仿宋" w:hAnsi="仿宋" w:hint="eastAsia"/>
                <w:szCs w:val="21"/>
              </w:rPr>
              <w:t>分）</w:t>
            </w:r>
          </w:p>
          <w:p w14:paraId="767CD477"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②根据供应商对项目改造实施的设备供货、工期、进度计划以及进度控制措施、保障措施等的合理性、科学性进行评分。（</w:t>
            </w:r>
            <w:r w:rsidRPr="00B732A2">
              <w:rPr>
                <w:rFonts w:ascii="仿宋" w:eastAsia="仿宋" w:hAnsi="仿宋"/>
                <w:szCs w:val="21"/>
              </w:rPr>
              <w:t>2</w:t>
            </w:r>
            <w:r w:rsidRPr="00B732A2">
              <w:rPr>
                <w:rFonts w:ascii="仿宋" w:eastAsia="仿宋" w:hAnsi="仿宋" w:hint="eastAsia"/>
                <w:szCs w:val="21"/>
              </w:rPr>
              <w:t>分）</w:t>
            </w:r>
          </w:p>
        </w:tc>
        <w:tc>
          <w:tcPr>
            <w:tcW w:w="814" w:type="dxa"/>
            <w:vAlign w:val="center"/>
          </w:tcPr>
          <w:p w14:paraId="2DEFE220"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5</w:t>
            </w:r>
            <w:r w:rsidRPr="00B732A2">
              <w:rPr>
                <w:rFonts w:ascii="仿宋" w:eastAsia="仿宋" w:hAnsi="仿宋" w:hint="eastAsia"/>
                <w:szCs w:val="21"/>
              </w:rPr>
              <w:t>分</w:t>
            </w:r>
          </w:p>
        </w:tc>
      </w:tr>
      <w:tr w:rsidR="00B732A2" w:rsidRPr="00B732A2" w14:paraId="0161C8FD" w14:textId="77777777">
        <w:trPr>
          <w:cantSplit/>
          <w:jc w:val="center"/>
        </w:trPr>
        <w:tc>
          <w:tcPr>
            <w:tcW w:w="1316" w:type="dxa"/>
            <w:vMerge/>
            <w:vAlign w:val="center"/>
          </w:tcPr>
          <w:p w14:paraId="57691336"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7512F42D"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3</w:t>
            </w:r>
          </w:p>
        </w:tc>
        <w:tc>
          <w:tcPr>
            <w:tcW w:w="7266" w:type="dxa"/>
            <w:vAlign w:val="center"/>
          </w:tcPr>
          <w:p w14:paraId="732E6253"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所投产品的主要技术、结构、性能、特点、操作和质量水平的情况。</w:t>
            </w:r>
          </w:p>
        </w:tc>
        <w:tc>
          <w:tcPr>
            <w:tcW w:w="814" w:type="dxa"/>
            <w:vAlign w:val="center"/>
          </w:tcPr>
          <w:p w14:paraId="557EED48"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4</w:t>
            </w:r>
            <w:r w:rsidRPr="00B732A2">
              <w:rPr>
                <w:rFonts w:ascii="仿宋" w:eastAsia="仿宋" w:hAnsi="仿宋" w:hint="eastAsia"/>
                <w:szCs w:val="21"/>
              </w:rPr>
              <w:t>分</w:t>
            </w:r>
          </w:p>
        </w:tc>
      </w:tr>
      <w:tr w:rsidR="00B732A2" w:rsidRPr="00B732A2" w14:paraId="7F18F043" w14:textId="77777777">
        <w:trPr>
          <w:cantSplit/>
          <w:jc w:val="center"/>
        </w:trPr>
        <w:tc>
          <w:tcPr>
            <w:tcW w:w="1316" w:type="dxa"/>
            <w:vMerge/>
            <w:vAlign w:val="center"/>
          </w:tcPr>
          <w:p w14:paraId="1F683F9E"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7D5D6298"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4</w:t>
            </w:r>
          </w:p>
        </w:tc>
        <w:tc>
          <w:tcPr>
            <w:tcW w:w="7266" w:type="dxa"/>
            <w:vAlign w:val="center"/>
          </w:tcPr>
          <w:p w14:paraId="029C5087"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所投产品配置的先进性（防眩效果、智能化效果等）、稳定性、可操作性和可维护性。</w:t>
            </w:r>
          </w:p>
        </w:tc>
        <w:tc>
          <w:tcPr>
            <w:tcW w:w="814" w:type="dxa"/>
            <w:vAlign w:val="center"/>
          </w:tcPr>
          <w:p w14:paraId="41CA0B1B"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3</w:t>
            </w:r>
            <w:r w:rsidRPr="00B732A2">
              <w:rPr>
                <w:rFonts w:ascii="仿宋" w:eastAsia="仿宋" w:hAnsi="仿宋" w:hint="eastAsia"/>
                <w:szCs w:val="21"/>
              </w:rPr>
              <w:t>分</w:t>
            </w:r>
          </w:p>
        </w:tc>
      </w:tr>
      <w:tr w:rsidR="00B732A2" w:rsidRPr="00B732A2" w14:paraId="1538BD5C" w14:textId="77777777">
        <w:trPr>
          <w:cantSplit/>
          <w:jc w:val="center"/>
        </w:trPr>
        <w:tc>
          <w:tcPr>
            <w:tcW w:w="1316" w:type="dxa"/>
            <w:vMerge/>
            <w:vAlign w:val="center"/>
          </w:tcPr>
          <w:p w14:paraId="7AC628EE"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1F1D3690"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5</w:t>
            </w:r>
          </w:p>
        </w:tc>
        <w:tc>
          <w:tcPr>
            <w:tcW w:w="7266" w:type="dxa"/>
            <w:vAlign w:val="center"/>
          </w:tcPr>
          <w:p w14:paraId="3EC2EEC8"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根据供应商项目实施团队技术力量情况（提供社会保险材料、人员安排情况、人员职称证书、电工操作证等）进行评分。</w:t>
            </w:r>
          </w:p>
        </w:tc>
        <w:tc>
          <w:tcPr>
            <w:tcW w:w="814" w:type="dxa"/>
            <w:vAlign w:val="center"/>
          </w:tcPr>
          <w:p w14:paraId="574F3889"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4</w:t>
            </w:r>
            <w:r w:rsidRPr="00B732A2">
              <w:rPr>
                <w:rFonts w:ascii="仿宋" w:eastAsia="仿宋" w:hAnsi="仿宋" w:hint="eastAsia"/>
                <w:szCs w:val="21"/>
              </w:rPr>
              <w:t>分</w:t>
            </w:r>
          </w:p>
        </w:tc>
      </w:tr>
      <w:tr w:rsidR="00B732A2" w:rsidRPr="00B732A2" w14:paraId="13352B7F" w14:textId="77777777">
        <w:trPr>
          <w:cantSplit/>
          <w:jc w:val="center"/>
        </w:trPr>
        <w:tc>
          <w:tcPr>
            <w:tcW w:w="1316" w:type="dxa"/>
            <w:vMerge/>
            <w:vAlign w:val="center"/>
          </w:tcPr>
          <w:p w14:paraId="3CC520E1"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718B22E3"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6</w:t>
            </w:r>
          </w:p>
        </w:tc>
        <w:tc>
          <w:tcPr>
            <w:tcW w:w="7266" w:type="dxa"/>
            <w:vAlign w:val="center"/>
          </w:tcPr>
          <w:p w14:paraId="01C665CA"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供应商针对本项目的售后服务、维护计划、方式（包括对用户故障的响应、处理、定期巡检、维护方式、维护提醒、节能方案等）以及售后服务整体维护解决方案（包括产品、配套附件及相关措施）的完整性、科学性、先进性、便利性、创新性等情况。</w:t>
            </w:r>
          </w:p>
        </w:tc>
        <w:tc>
          <w:tcPr>
            <w:tcW w:w="814" w:type="dxa"/>
            <w:vAlign w:val="center"/>
          </w:tcPr>
          <w:p w14:paraId="333BABA8"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3</w:t>
            </w:r>
            <w:r w:rsidRPr="00B732A2">
              <w:rPr>
                <w:rFonts w:ascii="仿宋" w:eastAsia="仿宋" w:hAnsi="仿宋" w:hint="eastAsia"/>
                <w:szCs w:val="21"/>
              </w:rPr>
              <w:t>分</w:t>
            </w:r>
          </w:p>
        </w:tc>
      </w:tr>
      <w:tr w:rsidR="00B732A2" w:rsidRPr="00B732A2" w14:paraId="1472A101" w14:textId="77777777">
        <w:trPr>
          <w:cantSplit/>
          <w:jc w:val="center"/>
        </w:trPr>
        <w:tc>
          <w:tcPr>
            <w:tcW w:w="1316" w:type="dxa"/>
            <w:vMerge/>
            <w:vAlign w:val="center"/>
          </w:tcPr>
          <w:p w14:paraId="79D25AFC"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15F96A10"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7</w:t>
            </w:r>
          </w:p>
        </w:tc>
        <w:tc>
          <w:tcPr>
            <w:tcW w:w="7266" w:type="dxa"/>
            <w:vAlign w:val="center"/>
          </w:tcPr>
          <w:p w14:paraId="1C66ACAD" w14:textId="77777777" w:rsidR="00EA0BF3" w:rsidRPr="00B732A2" w:rsidRDefault="0019745D" w:rsidP="00FB6B2B">
            <w:pPr>
              <w:widowControl/>
              <w:jc w:val="left"/>
              <w:rPr>
                <w:rFonts w:ascii="仿宋" w:eastAsia="仿宋" w:hAnsi="仿宋"/>
                <w:szCs w:val="21"/>
              </w:rPr>
            </w:pPr>
            <w:r w:rsidRPr="00B732A2">
              <w:rPr>
                <w:rFonts w:ascii="仿宋" w:eastAsia="仿宋" w:hAnsi="仿宋" w:hint="eastAsia"/>
                <w:szCs w:val="21"/>
              </w:rPr>
              <w:t>根据投标人提供的样板间情况，由评委综合评分，评审因素包括以下内容：</w:t>
            </w:r>
          </w:p>
          <w:p w14:paraId="29FB198D"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①投标人所投灯具及安装配件样品材料情况评分（3分）：根据样品整体制作质量、工艺水平；有无明显色差；选用主要材料等进行打分。</w:t>
            </w:r>
          </w:p>
          <w:p w14:paraId="2110129D"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②投标人所投控制与反馈装置的智能化程度现场演示情况（</w:t>
            </w:r>
            <w:r w:rsidRPr="00B732A2">
              <w:rPr>
                <w:rFonts w:ascii="仿宋" w:eastAsia="仿宋" w:hAnsi="仿宋"/>
                <w:szCs w:val="21"/>
              </w:rPr>
              <w:t>5</w:t>
            </w:r>
            <w:r w:rsidRPr="00B732A2">
              <w:rPr>
                <w:rFonts w:ascii="仿宋" w:eastAsia="仿宋" w:hAnsi="仿宋" w:hint="eastAsia"/>
                <w:szCs w:val="21"/>
              </w:rPr>
              <w:t>分）：根据场景切换反应程度；多媒体开启</w:t>
            </w:r>
            <w:proofErr w:type="gramStart"/>
            <w:r w:rsidRPr="00B732A2">
              <w:rPr>
                <w:rFonts w:ascii="仿宋" w:eastAsia="仿宋" w:hAnsi="仿宋" w:hint="eastAsia"/>
                <w:szCs w:val="21"/>
              </w:rPr>
              <w:t>后区域</w:t>
            </w:r>
            <w:proofErr w:type="gramEnd"/>
            <w:r w:rsidRPr="00B732A2">
              <w:rPr>
                <w:rFonts w:ascii="仿宋" w:eastAsia="仿宋" w:hAnsi="仿宋" w:hint="eastAsia"/>
                <w:szCs w:val="21"/>
              </w:rPr>
              <w:t>照度是否达标；考试信号屏蔽时备用控制起作用；智能调控系统故障时手动控制起作用；自动调节灯光时避免人体干扰等情况进行打分。</w:t>
            </w:r>
          </w:p>
          <w:p w14:paraId="00A6C317"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③整体样板间灯光改造效果情况（3分）：经现场通电试验，根据教室灯与黑板灯的不同回路控制效果；教室整体发光效果；整体教室改造灯光系统感受等情况进行打分。</w:t>
            </w:r>
          </w:p>
          <w:p w14:paraId="189709B9" w14:textId="3B1B0023" w:rsidR="00EA0BF3" w:rsidRPr="00B732A2" w:rsidRDefault="0019745D">
            <w:pPr>
              <w:widowControl/>
              <w:jc w:val="left"/>
              <w:rPr>
                <w:rFonts w:ascii="仿宋" w:eastAsia="仿宋" w:hAnsi="仿宋"/>
                <w:szCs w:val="21"/>
              </w:rPr>
            </w:pPr>
            <w:r w:rsidRPr="00B732A2">
              <w:rPr>
                <w:rFonts w:ascii="仿宋" w:eastAsia="仿宋" w:hAnsi="仿宋" w:hint="eastAsia"/>
                <w:szCs w:val="21"/>
              </w:rPr>
              <w:t>管理平台功能演示：（3分）</w:t>
            </w:r>
            <w:r w:rsidR="00FB6B2B" w:rsidRPr="00B732A2">
              <w:rPr>
                <w:rFonts w:ascii="仿宋" w:eastAsia="仿宋" w:hAnsi="仿宋" w:hint="eastAsia"/>
                <w:color w:val="FF0000"/>
                <w:szCs w:val="21"/>
              </w:rPr>
              <w:t>（</w:t>
            </w:r>
            <w:proofErr w:type="gramStart"/>
            <w:r w:rsidR="00FB6B2B" w:rsidRPr="00B732A2">
              <w:rPr>
                <w:rFonts w:ascii="仿宋" w:eastAsia="仿宋" w:hAnsi="仿宋" w:hint="eastAsia"/>
                <w:color w:val="FF0000"/>
                <w:szCs w:val="21"/>
              </w:rPr>
              <w:t>标项一不含</w:t>
            </w:r>
            <w:proofErr w:type="gramEnd"/>
            <w:r w:rsidR="00B732A2" w:rsidRPr="00B732A2">
              <w:rPr>
                <w:rFonts w:ascii="仿宋" w:eastAsia="仿宋" w:hAnsi="仿宋" w:hint="eastAsia"/>
                <w:color w:val="FF0000"/>
                <w:szCs w:val="21"/>
              </w:rPr>
              <w:t>，此项为满分</w:t>
            </w:r>
            <w:r w:rsidR="00FB6B2B" w:rsidRPr="00B732A2">
              <w:rPr>
                <w:rFonts w:ascii="仿宋" w:eastAsia="仿宋" w:hAnsi="仿宋" w:hint="eastAsia"/>
                <w:color w:val="FF0000"/>
                <w:szCs w:val="21"/>
              </w:rPr>
              <w:t>）</w:t>
            </w:r>
          </w:p>
          <w:p w14:paraId="755CB2CE" w14:textId="650C1C13" w:rsidR="00EA0BF3" w:rsidRPr="00B732A2" w:rsidRDefault="0019745D">
            <w:pPr>
              <w:widowControl/>
              <w:jc w:val="left"/>
              <w:rPr>
                <w:rFonts w:ascii="仿宋" w:eastAsia="仿宋" w:hAnsi="仿宋" w:cs="宋体"/>
                <w:kern w:val="0"/>
                <w:szCs w:val="21"/>
              </w:rPr>
            </w:pPr>
            <w:r w:rsidRPr="00B732A2">
              <w:rPr>
                <w:rFonts w:ascii="仿宋" w:eastAsia="仿宋" w:hAnsi="仿宋" w:hint="eastAsia"/>
                <w:szCs w:val="21"/>
              </w:rPr>
              <w:t>①</w:t>
            </w:r>
            <w:r w:rsidRPr="00B732A2">
              <w:rPr>
                <w:rFonts w:ascii="仿宋" w:eastAsia="仿宋" w:hAnsi="仿宋" w:cs="宋体" w:hint="eastAsia"/>
                <w:kern w:val="0"/>
                <w:szCs w:val="21"/>
              </w:rPr>
              <w:t>远程控制：电脑与APP远程控制教室的开关、定时通断电；灯具故障报警。</w:t>
            </w:r>
            <w:r w:rsidR="00FB6B2B" w:rsidRPr="00B732A2">
              <w:rPr>
                <w:rFonts w:ascii="仿宋" w:eastAsia="仿宋" w:hAnsi="仿宋" w:hint="eastAsia"/>
                <w:szCs w:val="21"/>
              </w:rPr>
              <w:t>（</w:t>
            </w:r>
            <w:r w:rsidR="00FB6B2B" w:rsidRPr="00B732A2">
              <w:rPr>
                <w:rFonts w:ascii="仿宋" w:eastAsia="仿宋" w:hAnsi="仿宋"/>
                <w:szCs w:val="21"/>
              </w:rPr>
              <w:t>1</w:t>
            </w:r>
            <w:r w:rsidR="00FB6B2B" w:rsidRPr="00B732A2">
              <w:rPr>
                <w:rFonts w:ascii="仿宋" w:eastAsia="仿宋" w:hAnsi="仿宋" w:hint="eastAsia"/>
                <w:szCs w:val="21"/>
              </w:rPr>
              <w:t>分）</w:t>
            </w:r>
          </w:p>
          <w:p w14:paraId="004481D0" w14:textId="4C9FFEE1" w:rsidR="00EA0BF3" w:rsidRPr="00B732A2" w:rsidRDefault="0019745D">
            <w:pPr>
              <w:widowControl/>
              <w:jc w:val="left"/>
              <w:rPr>
                <w:rFonts w:ascii="仿宋" w:eastAsia="仿宋" w:hAnsi="仿宋" w:cs="宋体"/>
                <w:kern w:val="0"/>
                <w:szCs w:val="21"/>
              </w:rPr>
            </w:pPr>
            <w:r w:rsidRPr="00B732A2">
              <w:rPr>
                <w:rFonts w:ascii="仿宋" w:eastAsia="仿宋" w:hAnsi="仿宋" w:hint="eastAsia"/>
                <w:szCs w:val="21"/>
              </w:rPr>
              <w:t>②</w:t>
            </w:r>
            <w:r w:rsidRPr="00B732A2">
              <w:rPr>
                <w:rFonts w:ascii="仿宋" w:eastAsia="仿宋" w:hAnsi="仿宋" w:cs="宋体" w:hint="eastAsia"/>
                <w:kern w:val="0"/>
                <w:szCs w:val="21"/>
              </w:rPr>
              <w:t>实时监控：实时监控教室电压、电流、功率、灯光场景、用电、系统功耗、维修记录等系统数据</w:t>
            </w:r>
            <w:r w:rsidR="00FB6B2B" w:rsidRPr="00B732A2">
              <w:rPr>
                <w:rFonts w:ascii="仿宋" w:eastAsia="仿宋" w:hAnsi="仿宋" w:cs="宋体" w:hint="eastAsia"/>
                <w:kern w:val="0"/>
                <w:szCs w:val="21"/>
              </w:rPr>
              <w:t>。</w:t>
            </w:r>
            <w:r w:rsidR="00FB6B2B" w:rsidRPr="00B732A2">
              <w:rPr>
                <w:rFonts w:ascii="仿宋" w:eastAsia="仿宋" w:hAnsi="仿宋" w:hint="eastAsia"/>
                <w:szCs w:val="21"/>
              </w:rPr>
              <w:t>（</w:t>
            </w:r>
            <w:r w:rsidR="00FB6B2B" w:rsidRPr="00B732A2">
              <w:rPr>
                <w:rFonts w:ascii="仿宋" w:eastAsia="仿宋" w:hAnsi="仿宋"/>
                <w:szCs w:val="21"/>
              </w:rPr>
              <w:t>1</w:t>
            </w:r>
            <w:r w:rsidR="00FB6B2B" w:rsidRPr="00B732A2">
              <w:rPr>
                <w:rFonts w:ascii="仿宋" w:eastAsia="仿宋" w:hAnsi="仿宋" w:hint="eastAsia"/>
                <w:szCs w:val="21"/>
              </w:rPr>
              <w:t>分）</w:t>
            </w:r>
          </w:p>
          <w:p w14:paraId="03BFED16" w14:textId="3BDD8C56" w:rsidR="00EA0BF3" w:rsidRPr="00B732A2" w:rsidRDefault="0019745D">
            <w:pPr>
              <w:widowControl/>
              <w:jc w:val="left"/>
              <w:rPr>
                <w:rFonts w:ascii="仿宋" w:eastAsia="仿宋" w:hAnsi="仿宋"/>
                <w:szCs w:val="21"/>
              </w:rPr>
            </w:pPr>
            <w:r w:rsidRPr="00B732A2">
              <w:rPr>
                <w:rFonts w:ascii="仿宋" w:eastAsia="仿宋" w:hAnsi="仿宋" w:hint="eastAsia"/>
                <w:szCs w:val="21"/>
              </w:rPr>
              <w:t>③</w:t>
            </w:r>
            <w:r w:rsidRPr="00B732A2">
              <w:rPr>
                <w:rFonts w:ascii="仿宋" w:eastAsia="仿宋" w:hAnsi="仿宋" w:cs="宋体" w:hint="eastAsia"/>
                <w:kern w:val="0"/>
                <w:szCs w:val="21"/>
              </w:rPr>
              <w:t>全网智能物联：通过web端B/S架构管理互联设备，只需要一台能够接入网络的设备，就可以对整个系统进行监管和控制</w:t>
            </w:r>
            <w:r w:rsidR="00FB6B2B" w:rsidRPr="00B732A2">
              <w:rPr>
                <w:rFonts w:ascii="仿宋" w:eastAsia="仿宋" w:hAnsi="仿宋" w:cs="宋体" w:hint="eastAsia"/>
                <w:kern w:val="0"/>
                <w:szCs w:val="21"/>
              </w:rPr>
              <w:t>。</w:t>
            </w:r>
            <w:r w:rsidR="00FB6B2B" w:rsidRPr="00B732A2">
              <w:rPr>
                <w:rFonts w:ascii="仿宋" w:eastAsia="仿宋" w:hAnsi="仿宋" w:hint="eastAsia"/>
                <w:szCs w:val="21"/>
              </w:rPr>
              <w:t>（</w:t>
            </w:r>
            <w:r w:rsidR="00FB6B2B" w:rsidRPr="00B732A2">
              <w:rPr>
                <w:rFonts w:ascii="仿宋" w:eastAsia="仿宋" w:hAnsi="仿宋"/>
                <w:szCs w:val="21"/>
              </w:rPr>
              <w:t>1</w:t>
            </w:r>
            <w:r w:rsidR="00FB6B2B" w:rsidRPr="00B732A2">
              <w:rPr>
                <w:rFonts w:ascii="仿宋" w:eastAsia="仿宋" w:hAnsi="仿宋" w:hint="eastAsia"/>
                <w:szCs w:val="21"/>
              </w:rPr>
              <w:t>分）</w:t>
            </w:r>
          </w:p>
          <w:p w14:paraId="74F72A73"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注：①未提供样品不得分；②所提供的样品型号与灯具检测报告、CCC认证证书中产品型号不一致的不得分。</w:t>
            </w:r>
          </w:p>
        </w:tc>
        <w:tc>
          <w:tcPr>
            <w:tcW w:w="814" w:type="dxa"/>
            <w:vAlign w:val="center"/>
          </w:tcPr>
          <w:p w14:paraId="4924663A"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1</w:t>
            </w:r>
            <w:r w:rsidRPr="00B732A2">
              <w:rPr>
                <w:rFonts w:ascii="仿宋" w:eastAsia="仿宋" w:hAnsi="仿宋" w:hint="eastAsia"/>
                <w:szCs w:val="21"/>
              </w:rPr>
              <w:t>4分</w:t>
            </w:r>
          </w:p>
        </w:tc>
      </w:tr>
      <w:tr w:rsidR="00B732A2" w:rsidRPr="00B732A2" w14:paraId="22537921" w14:textId="77777777">
        <w:trPr>
          <w:cantSplit/>
          <w:jc w:val="center"/>
        </w:trPr>
        <w:tc>
          <w:tcPr>
            <w:tcW w:w="1316" w:type="dxa"/>
            <w:vMerge/>
            <w:vAlign w:val="center"/>
          </w:tcPr>
          <w:p w14:paraId="0C97665A"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273E4D02"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8</w:t>
            </w:r>
          </w:p>
        </w:tc>
        <w:tc>
          <w:tcPr>
            <w:tcW w:w="7266" w:type="dxa"/>
            <w:vAlign w:val="center"/>
          </w:tcPr>
          <w:p w14:paraId="1C1D160D"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优惠条件及承诺：</w:t>
            </w:r>
          </w:p>
          <w:p w14:paraId="22E3BFC6"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①产品质保期在满足采购要求的基础上，每延长</w:t>
            </w:r>
            <w:r w:rsidRPr="00B732A2">
              <w:rPr>
                <w:rFonts w:ascii="仿宋" w:eastAsia="仿宋" w:hAnsi="仿宋"/>
                <w:szCs w:val="21"/>
              </w:rPr>
              <w:t>1</w:t>
            </w:r>
            <w:r w:rsidRPr="00B732A2">
              <w:rPr>
                <w:rFonts w:ascii="仿宋" w:eastAsia="仿宋" w:hAnsi="仿宋" w:hint="eastAsia"/>
                <w:szCs w:val="21"/>
              </w:rPr>
              <w:t>年加1分，最高</w:t>
            </w:r>
            <w:r w:rsidRPr="00B732A2">
              <w:rPr>
                <w:rFonts w:ascii="仿宋" w:eastAsia="仿宋" w:hAnsi="仿宋"/>
                <w:szCs w:val="21"/>
              </w:rPr>
              <w:t>2</w:t>
            </w:r>
            <w:r w:rsidRPr="00B732A2">
              <w:rPr>
                <w:rFonts w:ascii="仿宋" w:eastAsia="仿宋" w:hAnsi="仿宋" w:hint="eastAsia"/>
                <w:szCs w:val="21"/>
              </w:rPr>
              <w:t>分。</w:t>
            </w:r>
          </w:p>
          <w:p w14:paraId="1640DA9C"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②承诺配置1%备品备件的得1分，每增加0.5%的加1分，最高得2分。</w:t>
            </w:r>
          </w:p>
          <w:p w14:paraId="510F57AE" w14:textId="63D15635" w:rsidR="00EA0BF3" w:rsidRPr="00B732A2" w:rsidRDefault="0019745D">
            <w:pPr>
              <w:widowControl/>
              <w:jc w:val="left"/>
              <w:rPr>
                <w:rFonts w:ascii="仿宋" w:eastAsia="仿宋" w:hAnsi="仿宋"/>
                <w:szCs w:val="21"/>
              </w:rPr>
            </w:pPr>
            <w:r w:rsidRPr="00B732A2">
              <w:rPr>
                <w:rFonts w:ascii="仿宋" w:eastAsia="仿宋" w:hAnsi="仿宋" w:hint="eastAsia"/>
                <w:szCs w:val="21"/>
              </w:rPr>
              <w:t>③施工工期承诺：承诺40</w:t>
            </w:r>
            <w:proofErr w:type="gramStart"/>
            <w:r w:rsidRPr="00B732A2">
              <w:rPr>
                <w:rFonts w:ascii="仿宋" w:eastAsia="仿宋" w:hAnsi="仿宋" w:hint="eastAsia"/>
                <w:szCs w:val="21"/>
              </w:rPr>
              <w:t>日历天完成</w:t>
            </w:r>
            <w:proofErr w:type="gramEnd"/>
            <w:r w:rsidRPr="00B732A2">
              <w:rPr>
                <w:rFonts w:ascii="仿宋" w:eastAsia="仿宋" w:hAnsi="仿宋" w:hint="eastAsia"/>
                <w:szCs w:val="21"/>
              </w:rPr>
              <w:t>安装调试的加1分，承诺37</w:t>
            </w:r>
            <w:proofErr w:type="gramStart"/>
            <w:r w:rsidRPr="00B732A2">
              <w:rPr>
                <w:rFonts w:ascii="仿宋" w:eastAsia="仿宋" w:hAnsi="仿宋" w:hint="eastAsia"/>
                <w:szCs w:val="21"/>
              </w:rPr>
              <w:t>日历天完成</w:t>
            </w:r>
            <w:proofErr w:type="gramEnd"/>
            <w:r w:rsidRPr="00B732A2">
              <w:rPr>
                <w:rFonts w:ascii="仿宋" w:eastAsia="仿宋" w:hAnsi="仿宋" w:hint="eastAsia"/>
                <w:szCs w:val="21"/>
              </w:rPr>
              <w:t>安装调试的加1.5分，承诺35</w:t>
            </w:r>
            <w:proofErr w:type="gramStart"/>
            <w:r w:rsidRPr="00B732A2">
              <w:rPr>
                <w:rFonts w:ascii="仿宋" w:eastAsia="仿宋" w:hAnsi="仿宋" w:hint="eastAsia"/>
                <w:szCs w:val="21"/>
              </w:rPr>
              <w:t>日历天完成</w:t>
            </w:r>
            <w:proofErr w:type="gramEnd"/>
            <w:r w:rsidRPr="00B732A2">
              <w:rPr>
                <w:rFonts w:ascii="仿宋" w:eastAsia="仿宋" w:hAnsi="仿宋" w:hint="eastAsia"/>
                <w:szCs w:val="21"/>
              </w:rPr>
              <w:t>安装调试的加2分</w:t>
            </w:r>
            <w:r w:rsidR="001B455F">
              <w:rPr>
                <w:rFonts w:ascii="仿宋" w:eastAsia="仿宋" w:hAnsi="仿宋" w:hint="eastAsia"/>
                <w:szCs w:val="21"/>
              </w:rPr>
              <w:t>。</w:t>
            </w:r>
          </w:p>
        </w:tc>
        <w:tc>
          <w:tcPr>
            <w:tcW w:w="814" w:type="dxa"/>
            <w:vAlign w:val="center"/>
          </w:tcPr>
          <w:p w14:paraId="54A39337"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6分</w:t>
            </w:r>
          </w:p>
        </w:tc>
      </w:tr>
      <w:tr w:rsidR="00B732A2" w:rsidRPr="00B732A2" w14:paraId="11424F38" w14:textId="77777777">
        <w:trPr>
          <w:cantSplit/>
          <w:jc w:val="center"/>
        </w:trPr>
        <w:tc>
          <w:tcPr>
            <w:tcW w:w="1316" w:type="dxa"/>
            <w:vMerge/>
            <w:vAlign w:val="center"/>
          </w:tcPr>
          <w:p w14:paraId="775A99C9"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69CABA10"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9</w:t>
            </w:r>
          </w:p>
        </w:tc>
        <w:tc>
          <w:tcPr>
            <w:tcW w:w="7266" w:type="dxa"/>
            <w:vAlign w:val="center"/>
          </w:tcPr>
          <w:p w14:paraId="2150F65E"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投标供应商具有有效质量管理体系认证证书、环境管理体系认证证书、职业健康安全管理体系认证证书的，每个得1分。</w:t>
            </w:r>
          </w:p>
          <w:p w14:paraId="3A0845F9" w14:textId="77777777" w:rsidR="00EA0BF3" w:rsidRPr="00B732A2" w:rsidRDefault="0019745D">
            <w:pPr>
              <w:widowControl/>
              <w:jc w:val="left"/>
              <w:rPr>
                <w:rFonts w:ascii="仿宋" w:eastAsia="仿宋" w:hAnsi="仿宋"/>
                <w:szCs w:val="21"/>
              </w:rPr>
            </w:pPr>
            <w:r w:rsidRPr="00B732A2">
              <w:rPr>
                <w:rFonts w:ascii="仿宋" w:eastAsia="仿宋" w:hAnsi="仿宋" w:hint="eastAsia"/>
                <w:szCs w:val="21"/>
              </w:rPr>
              <w:t>证明材料：有效期内权威机构出具的相应材料。</w:t>
            </w:r>
          </w:p>
        </w:tc>
        <w:tc>
          <w:tcPr>
            <w:tcW w:w="814" w:type="dxa"/>
            <w:vAlign w:val="center"/>
          </w:tcPr>
          <w:p w14:paraId="6A71226B"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3</w:t>
            </w:r>
            <w:r w:rsidRPr="00B732A2">
              <w:rPr>
                <w:rFonts w:ascii="仿宋" w:eastAsia="仿宋" w:hAnsi="仿宋" w:hint="eastAsia"/>
                <w:szCs w:val="21"/>
              </w:rPr>
              <w:t>分</w:t>
            </w:r>
          </w:p>
        </w:tc>
      </w:tr>
      <w:tr w:rsidR="00B732A2" w:rsidRPr="00B732A2" w14:paraId="223B2A58" w14:textId="77777777">
        <w:trPr>
          <w:cantSplit/>
          <w:jc w:val="center"/>
        </w:trPr>
        <w:tc>
          <w:tcPr>
            <w:tcW w:w="1316" w:type="dxa"/>
            <w:vMerge/>
            <w:vAlign w:val="center"/>
          </w:tcPr>
          <w:p w14:paraId="37E5E3D9"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0962C0C5"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10</w:t>
            </w:r>
          </w:p>
        </w:tc>
        <w:tc>
          <w:tcPr>
            <w:tcW w:w="7266" w:type="dxa"/>
            <w:vAlign w:val="center"/>
          </w:tcPr>
          <w:p w14:paraId="2C89FD3D"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产品质量保证：</w:t>
            </w:r>
          </w:p>
          <w:p w14:paraId="44C4E56D"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①灯具生产厂家应具有自主生产灯具核心元器件的能力，所投灯具与驱动控装置非同一厂家产品得1分；所投灯具与驱动控装置为同一厂家产品得2分。（提供相关证明材料）</w:t>
            </w:r>
          </w:p>
          <w:p w14:paraId="50A25F63"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②为保证产品质量、保障师生人身安全，所投产品须拥有有效期内产品责任险，并提供保险凭证盖章复印件。保额1000万到2000万得1分，2000万及以上得2分。（提供相关保单证明）</w:t>
            </w:r>
          </w:p>
        </w:tc>
        <w:tc>
          <w:tcPr>
            <w:tcW w:w="814" w:type="dxa"/>
            <w:vAlign w:val="center"/>
          </w:tcPr>
          <w:p w14:paraId="00323C2D"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4分</w:t>
            </w:r>
          </w:p>
        </w:tc>
      </w:tr>
      <w:tr w:rsidR="00B732A2" w:rsidRPr="00B732A2" w14:paraId="6004E08A" w14:textId="77777777">
        <w:trPr>
          <w:cantSplit/>
          <w:jc w:val="center"/>
        </w:trPr>
        <w:tc>
          <w:tcPr>
            <w:tcW w:w="1316" w:type="dxa"/>
            <w:vMerge/>
            <w:vAlign w:val="center"/>
          </w:tcPr>
          <w:p w14:paraId="52D43AF3"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32E6615B"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1</w:t>
            </w:r>
            <w:r w:rsidRPr="00B732A2">
              <w:rPr>
                <w:rFonts w:ascii="仿宋" w:eastAsia="仿宋" w:hAnsi="仿宋"/>
                <w:szCs w:val="21"/>
              </w:rPr>
              <w:t>1</w:t>
            </w:r>
          </w:p>
        </w:tc>
        <w:tc>
          <w:tcPr>
            <w:tcW w:w="7266" w:type="dxa"/>
            <w:vAlign w:val="center"/>
          </w:tcPr>
          <w:p w14:paraId="4B31BB2C"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实施经验：</w:t>
            </w:r>
          </w:p>
          <w:p w14:paraId="4DE65C07"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投标人或制造商截至投标时间近三年的类似业绩，每提供一个有效业绩得0.5分，最高得3分。(须提供销售合同、中标通知书及验收报告)</w:t>
            </w:r>
          </w:p>
        </w:tc>
        <w:tc>
          <w:tcPr>
            <w:tcW w:w="814" w:type="dxa"/>
            <w:vAlign w:val="center"/>
          </w:tcPr>
          <w:p w14:paraId="1965589B"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3分</w:t>
            </w:r>
          </w:p>
        </w:tc>
      </w:tr>
      <w:tr w:rsidR="00B732A2" w:rsidRPr="00B732A2" w14:paraId="3ABD2F2B" w14:textId="77777777">
        <w:trPr>
          <w:cantSplit/>
          <w:trHeight w:val="352"/>
          <w:jc w:val="center"/>
        </w:trPr>
        <w:tc>
          <w:tcPr>
            <w:tcW w:w="1316" w:type="dxa"/>
            <w:vMerge/>
            <w:vAlign w:val="center"/>
          </w:tcPr>
          <w:p w14:paraId="3626EABF" w14:textId="77777777" w:rsidR="00EA0BF3" w:rsidRPr="00B732A2" w:rsidRDefault="00EA0BF3">
            <w:pPr>
              <w:spacing w:beforeLines="30" w:before="72" w:afterLines="30" w:after="72"/>
              <w:ind w:leftChars="-51" w:left="-107" w:right="-64"/>
              <w:jc w:val="center"/>
              <w:rPr>
                <w:rFonts w:ascii="仿宋" w:eastAsia="仿宋" w:hAnsi="仿宋"/>
                <w:sz w:val="24"/>
                <w:szCs w:val="24"/>
              </w:rPr>
            </w:pPr>
          </w:p>
        </w:tc>
        <w:tc>
          <w:tcPr>
            <w:tcW w:w="664" w:type="dxa"/>
            <w:vAlign w:val="center"/>
          </w:tcPr>
          <w:p w14:paraId="0E086859"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hint="eastAsia"/>
                <w:szCs w:val="21"/>
              </w:rPr>
              <w:t>1</w:t>
            </w:r>
            <w:r w:rsidRPr="00B732A2">
              <w:rPr>
                <w:rFonts w:ascii="仿宋" w:eastAsia="仿宋" w:hAnsi="仿宋"/>
                <w:szCs w:val="21"/>
              </w:rPr>
              <w:t>2</w:t>
            </w:r>
          </w:p>
        </w:tc>
        <w:tc>
          <w:tcPr>
            <w:tcW w:w="7266" w:type="dxa"/>
            <w:vAlign w:val="center"/>
          </w:tcPr>
          <w:p w14:paraId="7397D254"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①报价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226CE2F8"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②报价产品列入财政部、生态环境部发布的环境标志产品品目清单的，提供国家市场监督管理总局公布的《参与实施政府采购环境标志产品认证机构名录》内的认证机构出具的、处于有效期之内的环境标志产品认证证书的得0.5分。</w:t>
            </w:r>
          </w:p>
          <w:p w14:paraId="464C00B6" w14:textId="77777777" w:rsidR="00EA0BF3" w:rsidRPr="00B732A2" w:rsidRDefault="0019745D">
            <w:pPr>
              <w:spacing w:beforeLines="20" w:before="48" w:afterLines="20" w:after="48"/>
              <w:ind w:right="-72"/>
              <w:jc w:val="left"/>
              <w:rPr>
                <w:rFonts w:ascii="仿宋" w:eastAsia="仿宋" w:hAnsi="仿宋"/>
                <w:szCs w:val="21"/>
              </w:rPr>
            </w:pPr>
            <w:r w:rsidRPr="00B732A2">
              <w:rPr>
                <w:rFonts w:ascii="仿宋" w:eastAsia="仿宋" w:hAnsi="仿宋" w:hint="eastAsia"/>
                <w:szCs w:val="21"/>
              </w:rPr>
              <w:t>证明材料：相关认证证书，未提供不得分。</w:t>
            </w:r>
          </w:p>
        </w:tc>
        <w:tc>
          <w:tcPr>
            <w:tcW w:w="814" w:type="dxa"/>
            <w:vAlign w:val="center"/>
          </w:tcPr>
          <w:p w14:paraId="6CC41DEE" w14:textId="77777777" w:rsidR="00EA0BF3" w:rsidRPr="00B732A2" w:rsidRDefault="0019745D">
            <w:pPr>
              <w:spacing w:beforeLines="30" w:before="72" w:afterLines="30" w:after="72"/>
              <w:ind w:right="7"/>
              <w:jc w:val="center"/>
              <w:rPr>
                <w:rFonts w:ascii="仿宋" w:eastAsia="仿宋" w:hAnsi="仿宋"/>
                <w:szCs w:val="21"/>
              </w:rPr>
            </w:pPr>
            <w:r w:rsidRPr="00B732A2">
              <w:rPr>
                <w:rFonts w:ascii="仿宋" w:eastAsia="仿宋" w:hAnsi="仿宋"/>
                <w:szCs w:val="21"/>
              </w:rPr>
              <w:t>1</w:t>
            </w:r>
            <w:r w:rsidRPr="00B732A2">
              <w:rPr>
                <w:rFonts w:ascii="仿宋" w:eastAsia="仿宋" w:hAnsi="仿宋" w:hint="eastAsia"/>
                <w:szCs w:val="21"/>
              </w:rPr>
              <w:t>分</w:t>
            </w:r>
          </w:p>
        </w:tc>
      </w:tr>
    </w:tbl>
    <w:p w14:paraId="06C75A45" w14:textId="77777777" w:rsidR="00EA0BF3" w:rsidRDefault="0019745D">
      <w:pPr>
        <w:widowControl/>
        <w:jc w:val="left"/>
        <w:rPr>
          <w:rFonts w:ascii="仿宋" w:eastAsia="仿宋" w:hAnsi="仿宋"/>
          <w:b/>
          <w:sz w:val="36"/>
          <w:szCs w:val="36"/>
        </w:rPr>
      </w:pPr>
      <w:bookmarkStart w:id="22" w:name="_Toc73802883"/>
      <w:r>
        <w:rPr>
          <w:rFonts w:ascii="仿宋" w:eastAsia="仿宋" w:hAnsi="仿宋"/>
          <w:b/>
          <w:sz w:val="36"/>
          <w:szCs w:val="36"/>
        </w:rPr>
        <w:br w:type="page"/>
      </w:r>
    </w:p>
    <w:p w14:paraId="28DEADC8" w14:textId="77777777" w:rsidR="00EA0BF3" w:rsidRDefault="0019745D">
      <w:pPr>
        <w:spacing w:beforeLines="100" w:before="240" w:afterLines="100" w:after="240" w:line="600" w:lineRule="exact"/>
        <w:jc w:val="center"/>
        <w:outlineLvl w:val="0"/>
        <w:rPr>
          <w:rFonts w:ascii="仿宋" w:eastAsia="仿宋" w:hAnsi="仿宋"/>
          <w:b/>
          <w:sz w:val="36"/>
          <w:szCs w:val="36"/>
        </w:rPr>
      </w:pPr>
      <w:r>
        <w:rPr>
          <w:rFonts w:ascii="仿宋" w:eastAsia="仿宋" w:hAnsi="仿宋" w:hint="eastAsia"/>
          <w:b/>
          <w:sz w:val="36"/>
          <w:szCs w:val="36"/>
        </w:rPr>
        <w:lastRenderedPageBreak/>
        <w:t xml:space="preserve">第四章 </w:t>
      </w:r>
      <w:r>
        <w:rPr>
          <w:rFonts w:ascii="仿宋" w:eastAsia="仿宋" w:hAnsi="仿宋"/>
          <w:b/>
          <w:sz w:val="36"/>
          <w:szCs w:val="36"/>
        </w:rPr>
        <w:t xml:space="preserve"> </w:t>
      </w:r>
      <w:r>
        <w:rPr>
          <w:rFonts w:ascii="仿宋" w:eastAsia="仿宋" w:hAnsi="仿宋" w:hint="eastAsia"/>
          <w:b/>
          <w:sz w:val="36"/>
          <w:szCs w:val="36"/>
        </w:rPr>
        <w:t>招标需求</w:t>
      </w:r>
      <w:bookmarkEnd w:id="22"/>
    </w:p>
    <w:p w14:paraId="01BDABA6" w14:textId="77777777" w:rsidR="00EA0BF3" w:rsidRDefault="0019745D">
      <w:pPr>
        <w:pStyle w:val="af7"/>
        <w:spacing w:beforeLines="100" w:before="240" w:afterLines="0" w:line="360" w:lineRule="exact"/>
        <w:ind w:left="142" w:firstLineChars="101" w:firstLine="284"/>
        <w:outlineLvl w:val="2"/>
        <w:rPr>
          <w:rFonts w:ascii="仿宋" w:eastAsia="仿宋" w:hAnsi="仿宋"/>
          <w:b/>
          <w:sz w:val="28"/>
          <w:szCs w:val="28"/>
        </w:rPr>
      </w:pPr>
      <w:bookmarkStart w:id="23" w:name="_Toc17023"/>
      <w:bookmarkStart w:id="24" w:name="_Toc267211644"/>
      <w:bookmarkStart w:id="25" w:name="_Toc10523"/>
      <w:bookmarkStart w:id="26" w:name="_Toc18670"/>
      <w:bookmarkStart w:id="27" w:name="_Toc20341"/>
      <w:r>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项目基本情况</w:t>
      </w:r>
    </w:p>
    <w:p w14:paraId="646EB88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u w:val="single"/>
        </w:rPr>
        <w:t>杭州市滨江区教育局2021年教室灯光改造项目</w:t>
      </w:r>
      <w:r>
        <w:rPr>
          <w:rFonts w:ascii="仿宋" w:eastAsia="仿宋" w:hAnsi="仿宋" w:hint="eastAsia"/>
          <w:bCs/>
          <w:sz w:val="24"/>
        </w:rPr>
        <w:t>的采购供货、安装、调试、技术服务、相关文件的提交、与技术规格一致的产品图表及资料、验收及质保期内的维修服务等。</w:t>
      </w:r>
      <w:r>
        <w:rPr>
          <w:rFonts w:ascii="仿宋" w:eastAsia="仿宋" w:hAnsi="仿宋" w:hint="eastAsia"/>
          <w:bCs/>
          <w:sz w:val="24"/>
          <w:szCs w:val="24"/>
        </w:rPr>
        <w:t>要求做到工艺设计科学、技术性能优良、配置优化实用、运行安全可靠、维修操作方便、经济合理。</w:t>
      </w:r>
    </w:p>
    <w:p w14:paraId="06AACA60" w14:textId="77777777" w:rsidR="00EA0BF3" w:rsidRDefault="0019745D">
      <w:pPr>
        <w:pStyle w:val="af7"/>
        <w:spacing w:beforeLines="100" w:before="240" w:afterLines="0" w:line="360" w:lineRule="exact"/>
        <w:ind w:left="142" w:firstLineChars="101" w:firstLine="284"/>
        <w:outlineLvl w:val="2"/>
        <w:rPr>
          <w:rFonts w:ascii="仿宋" w:eastAsia="仿宋" w:hAnsi="仿宋"/>
          <w:b/>
          <w:sz w:val="28"/>
          <w:szCs w:val="28"/>
        </w:rPr>
      </w:pPr>
      <w:r>
        <w:rPr>
          <w:rFonts w:ascii="仿宋" w:eastAsia="仿宋" w:hAnsi="仿宋" w:hint="eastAsia"/>
          <w:b/>
          <w:sz w:val="28"/>
          <w:szCs w:val="28"/>
        </w:rPr>
        <w:t>二、项目具体要求</w:t>
      </w:r>
    </w:p>
    <w:p w14:paraId="6122847D"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（一）工作范围</w:t>
      </w:r>
    </w:p>
    <w:p w14:paraId="0441916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投标人需按本招标文件的要求完成产品的设计、制造、运输、装卸、保管、现场安装、调试及试运行、通过相关部门验收、培训及售后服务等工作。按工作顺序提交所需的技术资料，所有资料必须符合本招标文件的要求。</w:t>
      </w:r>
    </w:p>
    <w:p w14:paraId="62747FD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提供的产品</w:t>
      </w:r>
      <w:proofErr w:type="gramStart"/>
      <w:r>
        <w:rPr>
          <w:rFonts w:ascii="仿宋" w:eastAsia="仿宋" w:hAnsi="仿宋" w:hint="eastAsia"/>
          <w:bCs/>
          <w:sz w:val="24"/>
        </w:rPr>
        <w:t>须包括</w:t>
      </w:r>
      <w:proofErr w:type="gramEnd"/>
      <w:r>
        <w:rPr>
          <w:rFonts w:ascii="仿宋" w:eastAsia="仿宋" w:hAnsi="仿宋" w:hint="eastAsia"/>
          <w:bCs/>
          <w:sz w:val="24"/>
        </w:rPr>
        <w:t>以下工作服务但不仅限于以下：</w:t>
      </w:r>
    </w:p>
    <w:p w14:paraId="2A58A635"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（1）按需方和设计需要完成产品的具体设计；</w:t>
      </w:r>
    </w:p>
    <w:p w14:paraId="25ED0FF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（2）按需方认可的设计方案和材料进行加工、制造、供货；</w:t>
      </w:r>
    </w:p>
    <w:p w14:paraId="1289CF2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（3）运输：产品运输并卸至需方指定的地点；</w:t>
      </w:r>
    </w:p>
    <w:p w14:paraId="4BDD820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（4）供方须按需方的要求和认可负责安装及调试；</w:t>
      </w:r>
    </w:p>
    <w:p w14:paraId="0BD34056"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（5）提供产品的验收标准和检测办法，验收标准应符合中国有关的国家、地方、行业的标准，经采购人确认后作为验收的依据；</w:t>
      </w:r>
    </w:p>
    <w:p w14:paraId="4257D046"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（6）供方须做好并通过相关部门对产品的检验，并取得合格证。</w:t>
      </w:r>
    </w:p>
    <w:p w14:paraId="3DDDEDA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2、本招标文件只是对一些原则性问题提出要求，并不是详尽的要求，投标人有责任对设计符合技术规范、标准负责。</w:t>
      </w:r>
    </w:p>
    <w:p w14:paraId="05F268C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3、投标人需对产品的专利负责，并保证不伤害采购人的利益。在法律范围内，所有文字、商标、产品和技术侵权造成的相关费用，采购人概不负责。</w:t>
      </w:r>
    </w:p>
    <w:p w14:paraId="3FA93BC2"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（二）生产过程监督</w:t>
      </w:r>
    </w:p>
    <w:p w14:paraId="5A66492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在产品生产期间，采购人有权在适当的时间到生产厂进行生产过程监督，制造商有责任提供有关各种数据，包括产品的主要原材料、结构图和部件图等详细中文资料。但采购人的监督并不解除制造商对所有产品在制造质量上应负的全部责任。</w:t>
      </w:r>
    </w:p>
    <w:p w14:paraId="21126366"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（三）质量要求</w:t>
      </w:r>
    </w:p>
    <w:p w14:paraId="597BF2E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1、供方应保证其提供的货物及服务完全符合招标文件规定的质量、规格和性能的要求；并保证所提供的货物全新环保。</w:t>
      </w:r>
    </w:p>
    <w:p w14:paraId="03237B1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2、根据需方按检验标准自己检验结果或相关部门检验结果，或者在质量保证期内，如果货物的数量、质量或规格与合同不符，或证实货物是有缺陷的，供方应无条件更换</w:t>
      </w:r>
      <w:r>
        <w:rPr>
          <w:rFonts w:ascii="仿宋" w:eastAsia="仿宋" w:hAnsi="仿宋" w:hint="eastAsia"/>
          <w:bCs/>
          <w:sz w:val="24"/>
        </w:rPr>
        <w:lastRenderedPageBreak/>
        <w:t>合格、符合招标文件的货物，由此产生的一切费用由供方负责。</w:t>
      </w:r>
    </w:p>
    <w:p w14:paraId="0336DB8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3、供方提供的货物必须是现货、全新、原装（包括零部件）的，符合国家检测标准或具有中国商检部门合格书，符合招标货物清单中的要求的规格型号和技术性能。</w:t>
      </w:r>
    </w:p>
    <w:p w14:paraId="6A90BBA2"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（四）</w:t>
      </w:r>
      <w:r>
        <w:rPr>
          <w:rFonts w:ascii="仿宋" w:eastAsia="仿宋" w:hAnsi="仿宋"/>
          <w:b/>
          <w:sz w:val="24"/>
        </w:rPr>
        <w:t>改造后教室照明条件应达到的指标要求</w:t>
      </w:r>
    </w:p>
    <w:p w14:paraId="4D7B34C6"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使用教室灯和黑板灯对区属学校普通教室进行照明环境改造，改造后教室照明环境达到以下所有要求：</w:t>
      </w:r>
    </w:p>
    <w:p w14:paraId="0AA47CF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w:t>
      </w:r>
      <w:r>
        <w:rPr>
          <w:rFonts w:ascii="仿宋" w:eastAsia="仿宋" w:hAnsi="仿宋"/>
          <w:bCs/>
          <w:sz w:val="24"/>
        </w:rPr>
        <w:t>在照明计算照度维护系数为</w:t>
      </w:r>
      <w:r>
        <w:rPr>
          <w:rFonts w:ascii="仿宋" w:eastAsia="仿宋" w:hAnsi="仿宋" w:hint="eastAsia"/>
          <w:bCs/>
          <w:sz w:val="24"/>
        </w:rPr>
        <w:t>0.8</w:t>
      </w:r>
      <w:r>
        <w:rPr>
          <w:rFonts w:ascii="仿宋" w:eastAsia="仿宋" w:hAnsi="仿宋"/>
          <w:bCs/>
          <w:sz w:val="24"/>
        </w:rPr>
        <w:t>时，教室课桌面维持平均照度值</w:t>
      </w:r>
      <w:r>
        <w:rPr>
          <w:rFonts w:ascii="仿宋" w:eastAsia="仿宋" w:hAnsi="仿宋" w:hint="eastAsia"/>
          <w:bCs/>
          <w:sz w:val="24"/>
        </w:rPr>
        <w:t xml:space="preserve">≥300lx </w:t>
      </w:r>
      <w:r>
        <w:rPr>
          <w:rFonts w:ascii="仿宋" w:eastAsia="仿宋" w:hAnsi="仿宋"/>
          <w:bCs/>
          <w:sz w:val="24"/>
        </w:rPr>
        <w:t>，均匀度</w:t>
      </w:r>
      <w:r>
        <w:rPr>
          <w:rFonts w:ascii="仿宋" w:eastAsia="仿宋" w:hAnsi="仿宋" w:hint="eastAsia"/>
          <w:bCs/>
          <w:sz w:val="24"/>
        </w:rPr>
        <w:t>≥0.7</w:t>
      </w:r>
      <w:r>
        <w:rPr>
          <w:rFonts w:ascii="仿宋" w:eastAsia="仿宋" w:hAnsi="仿宋"/>
          <w:bCs/>
          <w:sz w:val="24"/>
        </w:rPr>
        <w:t>；参考</w:t>
      </w:r>
      <w:proofErr w:type="gramStart"/>
      <w:r>
        <w:rPr>
          <w:rFonts w:ascii="仿宋" w:eastAsia="仿宋" w:hAnsi="仿宋"/>
          <w:bCs/>
          <w:sz w:val="24"/>
        </w:rPr>
        <w:t>平面为课桌椅</w:t>
      </w:r>
      <w:proofErr w:type="gramEnd"/>
      <w:r>
        <w:rPr>
          <w:rFonts w:ascii="仿宋" w:eastAsia="仿宋" w:hAnsi="仿宋"/>
          <w:bCs/>
          <w:sz w:val="24"/>
        </w:rPr>
        <w:t>布置区域，参考平面高度为</w:t>
      </w:r>
      <w:r>
        <w:rPr>
          <w:rFonts w:ascii="仿宋" w:eastAsia="仿宋" w:hAnsi="仿宋" w:hint="eastAsia"/>
          <w:bCs/>
          <w:sz w:val="24"/>
        </w:rPr>
        <w:t>0.75m</w:t>
      </w:r>
      <w:r>
        <w:rPr>
          <w:rFonts w:ascii="仿宋" w:eastAsia="仿宋" w:hAnsi="仿宋"/>
          <w:bCs/>
          <w:sz w:val="24"/>
        </w:rPr>
        <w:t>的课桌面。</w:t>
      </w:r>
    </w:p>
    <w:p w14:paraId="635A5B21"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w:t>
      </w:r>
      <w:r>
        <w:rPr>
          <w:rFonts w:ascii="仿宋" w:eastAsia="仿宋" w:hAnsi="仿宋"/>
          <w:bCs/>
          <w:sz w:val="24"/>
        </w:rPr>
        <w:t>在照明计算照度维护系数为</w:t>
      </w:r>
      <w:r>
        <w:rPr>
          <w:rFonts w:ascii="仿宋" w:eastAsia="仿宋" w:hAnsi="仿宋" w:hint="eastAsia"/>
          <w:bCs/>
          <w:sz w:val="24"/>
        </w:rPr>
        <w:t>0.8</w:t>
      </w:r>
      <w:r>
        <w:rPr>
          <w:rFonts w:ascii="仿宋" w:eastAsia="仿宋" w:hAnsi="仿宋"/>
          <w:bCs/>
          <w:sz w:val="24"/>
        </w:rPr>
        <w:t>时，黑板照明用黑板</w:t>
      </w:r>
      <w:proofErr w:type="gramStart"/>
      <w:r>
        <w:rPr>
          <w:rFonts w:ascii="仿宋" w:eastAsia="仿宋" w:hAnsi="仿宋"/>
          <w:bCs/>
          <w:sz w:val="24"/>
        </w:rPr>
        <w:t>灯维持</w:t>
      </w:r>
      <w:proofErr w:type="gramEnd"/>
      <w:r>
        <w:rPr>
          <w:rFonts w:ascii="仿宋" w:eastAsia="仿宋" w:hAnsi="仿宋"/>
          <w:bCs/>
          <w:sz w:val="24"/>
        </w:rPr>
        <w:t>平均照度值</w:t>
      </w:r>
      <w:r>
        <w:rPr>
          <w:rFonts w:ascii="仿宋" w:eastAsia="仿宋" w:hAnsi="仿宋" w:hint="eastAsia"/>
          <w:bCs/>
          <w:sz w:val="24"/>
        </w:rPr>
        <w:t>≥500lx</w:t>
      </w:r>
      <w:r>
        <w:rPr>
          <w:rFonts w:ascii="仿宋" w:eastAsia="仿宋" w:hAnsi="仿宋"/>
          <w:bCs/>
          <w:sz w:val="24"/>
        </w:rPr>
        <w:t>，均匀度</w:t>
      </w:r>
      <w:r>
        <w:rPr>
          <w:rFonts w:ascii="仿宋" w:eastAsia="仿宋" w:hAnsi="仿宋" w:hint="eastAsia"/>
          <w:bCs/>
          <w:sz w:val="24"/>
        </w:rPr>
        <w:t>≥0.8</w:t>
      </w:r>
      <w:r>
        <w:rPr>
          <w:rFonts w:ascii="仿宋" w:eastAsia="仿宋" w:hAnsi="仿宋"/>
          <w:bCs/>
          <w:sz w:val="24"/>
        </w:rPr>
        <w:t>，参考平面为黑板面（标准尺寸</w:t>
      </w:r>
      <w:r>
        <w:rPr>
          <w:rFonts w:ascii="仿宋" w:eastAsia="仿宋" w:hAnsi="仿宋" w:hint="eastAsia"/>
          <w:bCs/>
          <w:sz w:val="24"/>
        </w:rPr>
        <w:t>4</w:t>
      </w:r>
      <w:r>
        <w:rPr>
          <w:rFonts w:ascii="仿宋" w:eastAsia="仿宋" w:hAnsi="仿宋"/>
          <w:bCs/>
          <w:sz w:val="24"/>
        </w:rPr>
        <w:t>米</w:t>
      </w:r>
      <w:r>
        <w:rPr>
          <w:rFonts w:ascii="仿宋" w:eastAsia="仿宋" w:hAnsi="仿宋" w:hint="eastAsia"/>
          <w:bCs/>
          <w:sz w:val="24"/>
        </w:rPr>
        <w:t>*1.2</w:t>
      </w:r>
      <w:r>
        <w:rPr>
          <w:rFonts w:ascii="仿宋" w:eastAsia="仿宋" w:hAnsi="仿宋"/>
          <w:bCs/>
          <w:sz w:val="24"/>
        </w:rPr>
        <w:t>米）。当黑板尺寸不是标准尺寸，参考平面不含超过标准尺寸的区域；当黑板区域有电子白板（荧幕、电视）等视觉显示终端时，参考平面不含多媒体显示终端所占面积。</w:t>
      </w:r>
    </w:p>
    <w:p w14:paraId="1C66ED9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3</w:t>
      </w:r>
      <w:r>
        <w:rPr>
          <w:rFonts w:ascii="仿宋" w:eastAsia="仿宋" w:hAnsi="仿宋" w:hint="eastAsia"/>
          <w:bCs/>
          <w:sz w:val="24"/>
        </w:rPr>
        <w:t>.</w:t>
      </w:r>
      <w:r>
        <w:rPr>
          <w:rFonts w:ascii="仿宋" w:eastAsia="仿宋" w:hAnsi="仿宋"/>
          <w:bCs/>
          <w:sz w:val="24"/>
        </w:rPr>
        <w:t>教室统一眩光值</w:t>
      </w:r>
      <w:r>
        <w:rPr>
          <w:rFonts w:ascii="仿宋" w:eastAsia="仿宋" w:hAnsi="仿宋" w:hint="eastAsia"/>
          <w:bCs/>
          <w:sz w:val="24"/>
        </w:rPr>
        <w:t>UGR≤16</w:t>
      </w:r>
      <w:r>
        <w:rPr>
          <w:rFonts w:ascii="仿宋" w:eastAsia="仿宋" w:hAnsi="仿宋"/>
          <w:bCs/>
          <w:sz w:val="24"/>
        </w:rPr>
        <w:t>。</w:t>
      </w:r>
    </w:p>
    <w:p w14:paraId="33B4685B" w14:textId="09972B1B" w:rsidR="00EA0BF3" w:rsidRPr="00B732A2" w:rsidRDefault="0019745D">
      <w:pPr>
        <w:spacing w:beforeLines="50" w:before="120" w:line="360" w:lineRule="exact"/>
        <w:ind w:firstLineChars="202" w:firstLine="485"/>
        <w:rPr>
          <w:rFonts w:ascii="仿宋" w:eastAsia="仿宋" w:hAnsi="仿宋"/>
          <w:bCs/>
          <w:sz w:val="24"/>
        </w:rPr>
      </w:pPr>
      <w:r w:rsidRPr="00B732A2">
        <w:rPr>
          <w:rFonts w:ascii="仿宋" w:eastAsia="仿宋" w:hAnsi="仿宋"/>
          <w:bCs/>
          <w:sz w:val="24"/>
        </w:rPr>
        <w:t>4</w:t>
      </w:r>
      <w:r w:rsidRPr="00B732A2">
        <w:rPr>
          <w:rFonts w:ascii="仿宋" w:eastAsia="仿宋" w:hAnsi="仿宋" w:hint="eastAsia"/>
          <w:bCs/>
          <w:sz w:val="24"/>
        </w:rPr>
        <w:t>.</w:t>
      </w:r>
      <w:r w:rsidRPr="00B732A2">
        <w:rPr>
          <w:rFonts w:ascii="仿宋" w:eastAsia="仿宋" w:hAnsi="仿宋"/>
          <w:bCs/>
          <w:sz w:val="24"/>
        </w:rPr>
        <w:t>在教室课桌面维持平均照度值</w:t>
      </w:r>
      <w:r w:rsidRPr="00B732A2">
        <w:rPr>
          <w:rFonts w:ascii="仿宋" w:eastAsia="仿宋" w:hAnsi="仿宋" w:hint="eastAsia"/>
          <w:bCs/>
          <w:sz w:val="24"/>
        </w:rPr>
        <w:t>400lx</w:t>
      </w:r>
      <w:r w:rsidRPr="00B732A2">
        <w:rPr>
          <w:rFonts w:ascii="仿宋" w:eastAsia="仿宋" w:hAnsi="仿宋"/>
          <w:bCs/>
          <w:sz w:val="24"/>
        </w:rPr>
        <w:t>的条件下，教室照明（不含黑板灯）照明功率密度值（</w:t>
      </w:r>
      <w:r w:rsidRPr="00B732A2">
        <w:rPr>
          <w:rFonts w:ascii="仿宋" w:eastAsia="仿宋" w:hAnsi="仿宋" w:hint="eastAsia"/>
          <w:bCs/>
          <w:sz w:val="24"/>
        </w:rPr>
        <w:t>LPD</w:t>
      </w:r>
      <w:r w:rsidRPr="00B732A2">
        <w:rPr>
          <w:rFonts w:ascii="仿宋" w:eastAsia="仿宋" w:hAnsi="仿宋"/>
          <w:bCs/>
          <w:sz w:val="24"/>
        </w:rPr>
        <w:t>）</w:t>
      </w:r>
      <w:r w:rsidRPr="00B732A2">
        <w:rPr>
          <w:rFonts w:ascii="仿宋" w:eastAsia="仿宋" w:hAnsi="仿宋" w:hint="eastAsia"/>
          <w:bCs/>
          <w:sz w:val="24"/>
        </w:rPr>
        <w:t>≤9W/</w:t>
      </w:r>
      <w:r w:rsidR="00B732A2" w:rsidRPr="00B732A2">
        <w:rPr>
          <w:rFonts w:ascii="仿宋" w:eastAsia="仿宋" w:hAnsi="仿宋" w:hint="eastAsia"/>
          <w:bCs/>
          <w:sz w:val="24"/>
        </w:rPr>
        <w:t xml:space="preserve"> </w:t>
      </w:r>
      <w:r w:rsidR="00B732A2">
        <w:rPr>
          <w:rFonts w:ascii="仿宋" w:eastAsia="仿宋" w:hAnsi="仿宋" w:hint="eastAsia"/>
          <w:bCs/>
          <w:sz w:val="24"/>
        </w:rPr>
        <w:t>m2</w:t>
      </w:r>
      <w:r w:rsidRPr="00B732A2">
        <w:rPr>
          <w:rFonts w:ascii="仿宋" w:eastAsia="仿宋" w:hAnsi="仿宋"/>
          <w:bCs/>
          <w:sz w:val="24"/>
        </w:rPr>
        <w:t>。</w:t>
      </w:r>
    </w:p>
    <w:p w14:paraId="2B1449F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5</w:t>
      </w:r>
      <w:r>
        <w:rPr>
          <w:rFonts w:ascii="仿宋" w:eastAsia="仿宋" w:hAnsi="仿宋" w:hint="eastAsia"/>
          <w:bCs/>
          <w:sz w:val="24"/>
        </w:rPr>
        <w:t>.</w:t>
      </w:r>
      <w:r>
        <w:rPr>
          <w:rFonts w:ascii="仿宋" w:eastAsia="仿宋" w:hAnsi="仿宋"/>
          <w:bCs/>
          <w:sz w:val="24"/>
        </w:rPr>
        <w:t>照明设计计算照度时，维护系数为</w:t>
      </w:r>
      <w:r>
        <w:rPr>
          <w:rFonts w:ascii="仿宋" w:eastAsia="仿宋" w:hAnsi="仿宋" w:hint="eastAsia"/>
          <w:bCs/>
          <w:sz w:val="24"/>
        </w:rPr>
        <w:t>0.8</w:t>
      </w:r>
      <w:r>
        <w:rPr>
          <w:rFonts w:ascii="仿宋" w:eastAsia="仿宋" w:hAnsi="仿宋"/>
          <w:bCs/>
          <w:sz w:val="24"/>
        </w:rPr>
        <w:t>。</w:t>
      </w:r>
    </w:p>
    <w:p w14:paraId="4467746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6</w:t>
      </w:r>
      <w:r>
        <w:rPr>
          <w:rFonts w:ascii="仿宋" w:eastAsia="仿宋" w:hAnsi="仿宋" w:hint="eastAsia"/>
          <w:bCs/>
          <w:sz w:val="24"/>
        </w:rPr>
        <w:t>.</w:t>
      </w:r>
      <w:r>
        <w:rPr>
          <w:rFonts w:ascii="仿宋" w:eastAsia="仿宋" w:hAnsi="仿宋"/>
          <w:bCs/>
          <w:sz w:val="24"/>
        </w:rPr>
        <w:t>相关定义：</w:t>
      </w:r>
    </w:p>
    <w:p w14:paraId="4FEA9406"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1</w:t>
      </w:r>
      <w:r>
        <w:rPr>
          <w:rFonts w:ascii="仿宋" w:eastAsia="仿宋" w:hAnsi="仿宋"/>
          <w:bCs/>
          <w:sz w:val="24"/>
        </w:rPr>
        <w:t>）照度均匀度定义为：照度均匀度</w:t>
      </w:r>
      <w:r>
        <w:rPr>
          <w:rFonts w:ascii="仿宋" w:eastAsia="仿宋" w:hAnsi="仿宋" w:hint="eastAsia"/>
          <w:bCs/>
          <w:sz w:val="24"/>
        </w:rPr>
        <w:t>=E</w:t>
      </w:r>
      <w:r>
        <w:rPr>
          <w:rFonts w:ascii="仿宋" w:eastAsia="仿宋" w:hAnsi="仿宋"/>
          <w:bCs/>
          <w:sz w:val="24"/>
        </w:rPr>
        <w:t>最小</w:t>
      </w:r>
      <w:r>
        <w:rPr>
          <w:rFonts w:ascii="仿宋" w:eastAsia="仿宋" w:hAnsi="仿宋" w:hint="eastAsia"/>
          <w:bCs/>
          <w:sz w:val="24"/>
        </w:rPr>
        <w:t>/E</w:t>
      </w:r>
      <w:r>
        <w:rPr>
          <w:rFonts w:ascii="仿宋" w:eastAsia="仿宋" w:hAnsi="仿宋"/>
          <w:bCs/>
          <w:sz w:val="24"/>
        </w:rPr>
        <w:t>平均</w:t>
      </w:r>
    </w:p>
    <w:p w14:paraId="753D91E1"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2</w:t>
      </w:r>
      <w:r>
        <w:rPr>
          <w:rFonts w:ascii="仿宋" w:eastAsia="仿宋" w:hAnsi="仿宋"/>
          <w:bCs/>
          <w:sz w:val="24"/>
        </w:rPr>
        <w:t>）初始平均照度的定义：照明装置新装时在规定表面上的平均照度。</w:t>
      </w:r>
    </w:p>
    <w:p w14:paraId="56124D9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3</w:t>
      </w:r>
      <w:r>
        <w:rPr>
          <w:rFonts w:ascii="仿宋" w:eastAsia="仿宋" w:hAnsi="仿宋"/>
          <w:bCs/>
          <w:sz w:val="24"/>
        </w:rPr>
        <w:t>）维持平均照度的定义：规定表面上的平均照度不得低于此数值。它是在照明装置必须进行维护的时刻，在规定表面上的平均照度，由初始平均照度乘以维护系数值求出。</w:t>
      </w:r>
    </w:p>
    <w:p w14:paraId="17366BA6"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b/>
          <w:sz w:val="24"/>
        </w:rPr>
        <w:t>（</w:t>
      </w:r>
      <w:r>
        <w:rPr>
          <w:rFonts w:ascii="仿宋" w:eastAsia="仿宋" w:hAnsi="仿宋" w:hint="eastAsia"/>
          <w:b/>
          <w:sz w:val="24"/>
        </w:rPr>
        <w:t>五</w:t>
      </w:r>
      <w:r>
        <w:rPr>
          <w:rFonts w:ascii="仿宋" w:eastAsia="仿宋" w:hAnsi="仿宋"/>
          <w:b/>
          <w:sz w:val="24"/>
        </w:rPr>
        <w:t>）施工要求：</w:t>
      </w:r>
    </w:p>
    <w:p w14:paraId="1DCC8D15"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中标人，测量各校教室尺寸并绘制设计图，根据设计图更换教室灯和黑板灯。</w:t>
      </w:r>
    </w:p>
    <w:p w14:paraId="4B4D26E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对原有教室灯和黑板灯进行拆除，更换符合改造要求的教室灯和黑板灯（含光源）部分普通教室因教室面积、安装位置、横梁和电扇等因素，在达到“改造要求</w:t>
      </w:r>
      <w:r>
        <w:rPr>
          <w:rFonts w:ascii="仿宋" w:eastAsia="仿宋" w:hAnsi="仿宋" w:hint="eastAsia"/>
          <w:bCs/>
          <w:sz w:val="24"/>
        </w:rPr>
        <w:t>”</w:t>
      </w:r>
      <w:r>
        <w:rPr>
          <w:rFonts w:ascii="仿宋" w:eastAsia="仿宋" w:hAnsi="仿宋"/>
          <w:bCs/>
          <w:sz w:val="24"/>
        </w:rPr>
        <w:t>的全部指标后，可按实际情况调整数量。</w:t>
      </w:r>
    </w:p>
    <w:p w14:paraId="69DB8387"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w:t>
      </w:r>
      <w:r>
        <w:rPr>
          <w:rFonts w:ascii="仿宋" w:eastAsia="仿宋" w:hAnsi="仿宋"/>
          <w:bCs/>
          <w:sz w:val="24"/>
        </w:rPr>
        <w:t>原灯具处理</w:t>
      </w:r>
    </w:p>
    <w:p w14:paraId="2551B0A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包含普通教室中原有黑板灯和教室灯的拆除。</w:t>
      </w:r>
    </w:p>
    <w:p w14:paraId="49F3C67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拆除的灯具应完好</w:t>
      </w:r>
      <w:proofErr w:type="gramStart"/>
      <w:r>
        <w:rPr>
          <w:rFonts w:ascii="仿宋" w:eastAsia="仿宋" w:hAnsi="仿宋"/>
          <w:bCs/>
          <w:sz w:val="24"/>
        </w:rPr>
        <w:t>交学校</w:t>
      </w:r>
      <w:proofErr w:type="gramEnd"/>
      <w:r>
        <w:rPr>
          <w:rFonts w:ascii="仿宋" w:eastAsia="仿宋" w:hAnsi="仿宋"/>
          <w:bCs/>
          <w:sz w:val="24"/>
        </w:rPr>
        <w:t>留存；能继续正常使用的光源应完好</w:t>
      </w:r>
      <w:proofErr w:type="gramStart"/>
      <w:r>
        <w:rPr>
          <w:rFonts w:ascii="仿宋" w:eastAsia="仿宋" w:hAnsi="仿宋"/>
          <w:bCs/>
          <w:sz w:val="24"/>
        </w:rPr>
        <w:t>交学校</w:t>
      </w:r>
      <w:proofErr w:type="gramEnd"/>
      <w:r>
        <w:rPr>
          <w:rFonts w:ascii="仿宋" w:eastAsia="仿宋" w:hAnsi="仿宋"/>
          <w:bCs/>
          <w:sz w:val="24"/>
        </w:rPr>
        <w:t>留存，不能正常使用的光源应交有环保资质的企业进行回收。</w:t>
      </w:r>
    </w:p>
    <w:p w14:paraId="2812D45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w:t>
      </w:r>
      <w:r>
        <w:rPr>
          <w:rFonts w:ascii="仿宋" w:eastAsia="仿宋" w:hAnsi="仿宋"/>
          <w:bCs/>
          <w:sz w:val="24"/>
        </w:rPr>
        <w:t>灯具安装</w:t>
      </w:r>
    </w:p>
    <w:p w14:paraId="756833F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教室灯具距课桌面的最低悬挂高度不应低于</w:t>
      </w:r>
      <w:r>
        <w:rPr>
          <w:rFonts w:ascii="仿宋" w:eastAsia="仿宋" w:hAnsi="仿宋" w:hint="eastAsia"/>
          <w:bCs/>
          <w:sz w:val="24"/>
        </w:rPr>
        <w:t>1.7m</w:t>
      </w:r>
      <w:r>
        <w:rPr>
          <w:rFonts w:ascii="仿宋" w:eastAsia="仿宋" w:hAnsi="仿宋"/>
          <w:bCs/>
          <w:sz w:val="24"/>
        </w:rPr>
        <w:t>（教室层高或吊顶距地面垂直高</w:t>
      </w:r>
      <w:r>
        <w:rPr>
          <w:rFonts w:ascii="仿宋" w:eastAsia="仿宋" w:hAnsi="仿宋"/>
          <w:bCs/>
          <w:sz w:val="24"/>
        </w:rPr>
        <w:lastRenderedPageBreak/>
        <w:t>度低于</w:t>
      </w:r>
      <w:r>
        <w:rPr>
          <w:rFonts w:ascii="仿宋" w:eastAsia="仿宋" w:hAnsi="仿宋" w:hint="eastAsia"/>
          <w:bCs/>
          <w:sz w:val="24"/>
        </w:rPr>
        <w:t>2.45 m</w:t>
      </w:r>
      <w:r>
        <w:rPr>
          <w:rFonts w:ascii="仿宋" w:eastAsia="仿宋" w:hAnsi="仿宋"/>
          <w:bCs/>
          <w:sz w:val="24"/>
        </w:rPr>
        <w:t>除外）。当教室有吊扇时，灯具出光面不宜高于吊扇叶片高度。</w:t>
      </w:r>
    </w:p>
    <w:p w14:paraId="399F67D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教室灯灯具排列采用长轴垂直于黑板面布置。因教室大梁（或横梁、吊顶主辅龙骨）、吊扇等位置影响或局限，教室灯具排列其长轴可以平行于黑板面布置，但应符合</w:t>
      </w:r>
      <w:r>
        <w:rPr>
          <w:rFonts w:ascii="仿宋" w:eastAsia="仿宋" w:hAnsi="仿宋" w:hint="eastAsia"/>
          <w:bCs/>
          <w:sz w:val="24"/>
        </w:rPr>
        <w:t>GB 7793-2010</w:t>
      </w:r>
      <w:r>
        <w:rPr>
          <w:rFonts w:ascii="仿宋" w:eastAsia="仿宋" w:hAnsi="仿宋"/>
          <w:bCs/>
          <w:sz w:val="24"/>
        </w:rPr>
        <w:t>的要求。</w:t>
      </w:r>
    </w:p>
    <w:p w14:paraId="335EC75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黑板灯灯具的发光口面中心点距黑板面上沿不应低于</w:t>
      </w:r>
      <w:r>
        <w:rPr>
          <w:rFonts w:ascii="仿宋" w:eastAsia="仿宋" w:hAnsi="仿宋" w:hint="eastAsia"/>
          <w:bCs/>
          <w:sz w:val="24"/>
        </w:rPr>
        <w:t>10cm</w:t>
      </w:r>
      <w:r>
        <w:rPr>
          <w:rFonts w:ascii="仿宋" w:eastAsia="仿宋" w:hAnsi="仿宋"/>
          <w:bCs/>
          <w:sz w:val="24"/>
        </w:rPr>
        <w:t>，黑板灯具出光</w:t>
      </w:r>
      <w:proofErr w:type="gramStart"/>
      <w:r>
        <w:rPr>
          <w:rFonts w:ascii="仿宋" w:eastAsia="仿宋" w:hAnsi="仿宋"/>
          <w:bCs/>
          <w:sz w:val="24"/>
        </w:rPr>
        <w:t>口中心</w:t>
      </w:r>
      <w:proofErr w:type="gramEnd"/>
      <w:r>
        <w:rPr>
          <w:rFonts w:ascii="仿宋" w:eastAsia="仿宋" w:hAnsi="仿宋"/>
          <w:bCs/>
          <w:sz w:val="24"/>
        </w:rPr>
        <w:t>与黑板书写面上下</w:t>
      </w:r>
      <w:proofErr w:type="gramStart"/>
      <w:r>
        <w:rPr>
          <w:rFonts w:ascii="仿宋" w:eastAsia="仿宋" w:hAnsi="仿宋"/>
          <w:bCs/>
          <w:sz w:val="24"/>
        </w:rPr>
        <w:t>沿形成</w:t>
      </w:r>
      <w:proofErr w:type="gramEnd"/>
      <w:r>
        <w:rPr>
          <w:rFonts w:ascii="仿宋" w:eastAsia="仿宋" w:hAnsi="仿宋"/>
          <w:bCs/>
          <w:sz w:val="24"/>
        </w:rPr>
        <w:t>角度为</w:t>
      </w:r>
      <w:r>
        <w:rPr>
          <w:rFonts w:ascii="仿宋" w:eastAsia="仿宋" w:hAnsi="仿宋" w:hint="eastAsia"/>
          <w:bCs/>
          <w:sz w:val="24"/>
        </w:rPr>
        <w:t>30</w:t>
      </w:r>
      <w:r>
        <w:rPr>
          <w:rFonts w:ascii="微软雅黑" w:eastAsia="微软雅黑" w:hAnsi="微软雅黑" w:cs="微软雅黑" w:hint="eastAsia"/>
          <w:bCs/>
          <w:sz w:val="24"/>
        </w:rPr>
        <w:t>˚</w:t>
      </w:r>
      <w:r>
        <w:rPr>
          <w:rFonts w:ascii="仿宋" w:eastAsia="仿宋" w:hAnsi="仿宋"/>
          <w:bCs/>
          <w:sz w:val="24"/>
        </w:rPr>
        <w:t>～</w:t>
      </w:r>
      <w:r>
        <w:rPr>
          <w:rFonts w:ascii="仿宋" w:eastAsia="仿宋" w:hAnsi="仿宋" w:hint="eastAsia"/>
          <w:bCs/>
          <w:sz w:val="24"/>
        </w:rPr>
        <w:t>75</w:t>
      </w:r>
      <w:r>
        <w:rPr>
          <w:rFonts w:ascii="微软雅黑" w:eastAsia="微软雅黑" w:hAnsi="微软雅黑" w:cs="微软雅黑" w:hint="eastAsia"/>
          <w:bCs/>
          <w:sz w:val="24"/>
        </w:rPr>
        <w:t>˚</w:t>
      </w:r>
      <w:r>
        <w:rPr>
          <w:rFonts w:ascii="仿宋" w:eastAsia="仿宋" w:hAnsi="仿宋"/>
          <w:bCs/>
          <w:sz w:val="24"/>
        </w:rPr>
        <w:t>的夹角，以防黑板灯具遮挡电子白板（或投影仪）或对授课老师产生直接眩光。</w:t>
      </w:r>
    </w:p>
    <w:p w14:paraId="56115B1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新装灯具不得利用原有灯具的固定装置，需重新在教室顶安装固定装置。每盏灯应有两个吊杆，每根吊杆的固定配件应有两个固定螺栓进行固定，单个固定螺栓的直径不应小于</w:t>
      </w:r>
      <w:r>
        <w:rPr>
          <w:rFonts w:ascii="仿宋" w:eastAsia="仿宋" w:hAnsi="仿宋" w:hint="eastAsia"/>
          <w:bCs/>
          <w:sz w:val="24"/>
        </w:rPr>
        <w:t>6mm</w:t>
      </w:r>
      <w:r>
        <w:rPr>
          <w:rFonts w:ascii="仿宋" w:eastAsia="仿宋" w:hAnsi="仿宋"/>
          <w:bCs/>
          <w:sz w:val="24"/>
        </w:rPr>
        <w:t>。在顶部实心处的固定应使用膨胀螺栓，在顶部空心处的固定应使用飞机膨胀螺栓。固定支架钢板厚度不小于</w:t>
      </w:r>
      <w:r>
        <w:rPr>
          <w:rFonts w:ascii="仿宋" w:eastAsia="仿宋" w:hAnsi="仿宋" w:hint="eastAsia"/>
          <w:bCs/>
          <w:sz w:val="24"/>
        </w:rPr>
        <w:t>1mm</w:t>
      </w:r>
      <w:r>
        <w:rPr>
          <w:rFonts w:ascii="仿宋" w:eastAsia="仿宋" w:hAnsi="仿宋"/>
          <w:bCs/>
          <w:sz w:val="24"/>
        </w:rPr>
        <w:t>。灯具吊杆与楼板固定处应有装饰罩，并用螺丝固定。</w:t>
      </w:r>
    </w:p>
    <w:p w14:paraId="72DFA9E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固定装置应按灯具重量的</w:t>
      </w:r>
      <w:r>
        <w:rPr>
          <w:rFonts w:ascii="仿宋" w:eastAsia="仿宋" w:hAnsi="仿宋" w:hint="eastAsia"/>
          <w:bCs/>
          <w:sz w:val="24"/>
        </w:rPr>
        <w:t>5</w:t>
      </w:r>
      <w:r>
        <w:rPr>
          <w:rFonts w:ascii="仿宋" w:eastAsia="仿宋" w:hAnsi="仿宋"/>
          <w:bCs/>
          <w:sz w:val="24"/>
        </w:rPr>
        <w:t>倍恒定均布载荷进行强调试验，持续时间不小于</w:t>
      </w:r>
      <w:r>
        <w:rPr>
          <w:rFonts w:ascii="仿宋" w:eastAsia="仿宋" w:hAnsi="仿宋" w:hint="eastAsia"/>
          <w:bCs/>
          <w:sz w:val="24"/>
        </w:rPr>
        <w:t>15min</w:t>
      </w:r>
      <w:r>
        <w:rPr>
          <w:rFonts w:ascii="仿宋" w:eastAsia="仿宋" w:hAnsi="仿宋"/>
          <w:bCs/>
          <w:sz w:val="24"/>
        </w:rPr>
        <w:t>。在灯具安装完毕后，对每根吊杆的固定配件用垂直向下</w:t>
      </w:r>
      <w:r>
        <w:rPr>
          <w:rFonts w:ascii="仿宋" w:eastAsia="仿宋" w:hAnsi="仿宋" w:hint="eastAsia"/>
          <w:bCs/>
          <w:sz w:val="24"/>
        </w:rPr>
        <w:t>100N</w:t>
      </w:r>
      <w:r>
        <w:rPr>
          <w:rFonts w:ascii="仿宋" w:eastAsia="仿宋" w:hAnsi="仿宋"/>
          <w:bCs/>
          <w:sz w:val="24"/>
        </w:rPr>
        <w:t>的力进行强调试验，不应有移动、松动、摇晃等现象。</w:t>
      </w:r>
    </w:p>
    <w:p w14:paraId="098650D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顶棚与灯具连接必须采用金属吊杆连接固定，吊杆与教室顶棚的固定方式应保证灯具在受外力产生纵向或横向摆动时，不影响其安装的牢固度。不得采用链条、钢丝或其他柔性方法连接。灯具安装后不得有明显歪斜、高低现象发生。</w:t>
      </w:r>
    </w:p>
    <w:p w14:paraId="00D767D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可调节投射角度的黑板灯应标</w:t>
      </w:r>
      <w:proofErr w:type="gramStart"/>
      <w:r>
        <w:rPr>
          <w:rFonts w:ascii="仿宋" w:eastAsia="仿宋" w:hAnsi="仿宋"/>
          <w:bCs/>
          <w:sz w:val="24"/>
        </w:rPr>
        <w:t>识满足</w:t>
      </w:r>
      <w:proofErr w:type="gramEnd"/>
      <w:r>
        <w:rPr>
          <w:rFonts w:ascii="仿宋" w:eastAsia="仿宋" w:hAnsi="仿宋"/>
          <w:bCs/>
          <w:sz w:val="24"/>
        </w:rPr>
        <w:t>黑板照明要求的调节装置设定位置，并能固定及保持正确角度。教室灯具改造应注意与教室风扇等设施的兼容性，以保证各自的使用效果，教室灯具原则上应安装在风扇之下，以保证风扇转动时不影响照明效果，如遇教室顶棚为吊顶的，按照有关规范安装。灯具反光器、格栅等重要反光部件不得留下指纹印或其他污渍。</w:t>
      </w:r>
    </w:p>
    <w:p w14:paraId="62B6D3D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w:t>
      </w:r>
      <w:r>
        <w:rPr>
          <w:rFonts w:ascii="仿宋" w:eastAsia="仿宋" w:hAnsi="仿宋"/>
          <w:bCs/>
          <w:sz w:val="24"/>
        </w:rPr>
        <w:t>线路施工</w:t>
      </w:r>
    </w:p>
    <w:p w14:paraId="1AE9657A"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1</w:t>
      </w:r>
      <w:r>
        <w:rPr>
          <w:rFonts w:ascii="仿宋" w:eastAsia="仿宋" w:hAnsi="仿宋"/>
          <w:bCs/>
          <w:sz w:val="24"/>
        </w:rPr>
        <w:t>）电源线</w:t>
      </w:r>
    </w:p>
    <w:p w14:paraId="06E6C91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黑板灯和教室</w:t>
      </w:r>
      <w:proofErr w:type="gramStart"/>
      <w:r>
        <w:rPr>
          <w:rFonts w:ascii="仿宋" w:eastAsia="仿宋" w:hAnsi="仿宋"/>
          <w:bCs/>
          <w:sz w:val="24"/>
        </w:rPr>
        <w:t>灯需要</w:t>
      </w:r>
      <w:proofErr w:type="gramEnd"/>
      <w:r>
        <w:rPr>
          <w:rFonts w:ascii="仿宋" w:eastAsia="仿宋" w:hAnsi="仿宋"/>
          <w:bCs/>
          <w:sz w:val="24"/>
        </w:rPr>
        <w:t>移动原有固定位置或者新添灯具数量的，需要重新铺设所需电源线。施工时</w:t>
      </w:r>
      <w:proofErr w:type="gramStart"/>
      <w:r>
        <w:rPr>
          <w:rFonts w:ascii="仿宋" w:eastAsia="仿宋" w:hAnsi="仿宋"/>
          <w:bCs/>
          <w:sz w:val="24"/>
        </w:rPr>
        <w:t>应从原</w:t>
      </w:r>
      <w:proofErr w:type="gramEnd"/>
      <w:r>
        <w:rPr>
          <w:rFonts w:ascii="仿宋" w:eastAsia="仿宋" w:hAnsi="仿宋"/>
          <w:bCs/>
          <w:sz w:val="24"/>
        </w:rPr>
        <w:t>电源引出处更换足够长度的灯头电源线到灯具安装位置。电源线应采用截面积≥</w:t>
      </w:r>
      <w:r>
        <w:rPr>
          <w:rFonts w:ascii="仿宋" w:eastAsia="仿宋" w:hAnsi="仿宋" w:hint="eastAsia"/>
          <w:bCs/>
          <w:sz w:val="24"/>
        </w:rPr>
        <w:t>0.75mm2</w:t>
      </w:r>
      <w:r>
        <w:rPr>
          <w:rFonts w:ascii="仿宋" w:eastAsia="仿宋" w:hAnsi="仿宋"/>
          <w:bCs/>
          <w:sz w:val="24"/>
        </w:rPr>
        <w:t>，电源布线应保证相线、零线、地线三线颜色一致，并加以区别。电源线两端与电源和灯具导线的连接必须用接线端子，接线端子不可悬空吊挂，应用螺丝进行固定。电源线除接线板及设备连接处外，连线中间要求无接头，导线绝缘保护良好，两电源线连接时导线连接应紧密、牢固，接头的电阻值不应大于相同长度导线的电阻值；两电源线接头的绝缘强度应与非连接处的绝缘强度相同。电源线置于吊杆中，不得缠绕于吊杆或悬空裸露在外。吊杆两端应有绝缘护套管保护。</w:t>
      </w:r>
    </w:p>
    <w:p w14:paraId="5EBE6EE5"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2</w:t>
      </w:r>
      <w:r>
        <w:rPr>
          <w:rFonts w:ascii="仿宋" w:eastAsia="仿宋" w:hAnsi="仿宋"/>
          <w:bCs/>
          <w:sz w:val="24"/>
        </w:rPr>
        <w:t>）线槽</w:t>
      </w:r>
    </w:p>
    <w:p w14:paraId="4AB12FB7"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墙面、顶面新铺电源线应放入阻燃</w:t>
      </w:r>
      <w:r>
        <w:rPr>
          <w:rFonts w:ascii="仿宋" w:eastAsia="仿宋" w:hAnsi="仿宋" w:hint="eastAsia"/>
          <w:bCs/>
          <w:sz w:val="24"/>
        </w:rPr>
        <w:t>PVC</w:t>
      </w:r>
      <w:r>
        <w:rPr>
          <w:rFonts w:ascii="仿宋" w:eastAsia="仿宋" w:hAnsi="仿宋"/>
          <w:bCs/>
          <w:sz w:val="24"/>
        </w:rPr>
        <w:t>线槽内，槽内所有敷设线缆最大截面积之和不大于线槽截面的</w:t>
      </w:r>
      <w:r>
        <w:rPr>
          <w:rFonts w:ascii="仿宋" w:eastAsia="仿宋" w:hAnsi="仿宋" w:hint="eastAsia"/>
          <w:bCs/>
          <w:sz w:val="24"/>
        </w:rPr>
        <w:t>75%</w:t>
      </w:r>
      <w:r>
        <w:rPr>
          <w:rFonts w:ascii="仿宋" w:eastAsia="仿宋" w:hAnsi="仿宋"/>
          <w:bCs/>
          <w:sz w:val="24"/>
        </w:rPr>
        <w:t>。线槽连接处要使用连接配件，槽体连接处应严密平整、无缝隙。</w:t>
      </w:r>
    </w:p>
    <w:p w14:paraId="0A80683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lastRenderedPageBreak/>
        <w:t>线槽敷设应紧贴建筑物表面，线槽</w:t>
      </w:r>
      <w:proofErr w:type="gramStart"/>
      <w:r>
        <w:rPr>
          <w:rFonts w:ascii="仿宋" w:eastAsia="仿宋" w:hAnsi="仿宋"/>
          <w:bCs/>
          <w:sz w:val="24"/>
        </w:rPr>
        <w:t>敷设走</w:t>
      </w:r>
      <w:proofErr w:type="gramEnd"/>
      <w:r>
        <w:rPr>
          <w:rFonts w:ascii="仿宋" w:eastAsia="仿宋" w:hAnsi="仿宋"/>
          <w:bCs/>
          <w:sz w:val="24"/>
        </w:rPr>
        <w:t>线横平竖直，</w:t>
      </w:r>
      <w:proofErr w:type="gramStart"/>
      <w:r>
        <w:rPr>
          <w:rFonts w:ascii="仿宋" w:eastAsia="仿宋" w:hAnsi="仿宋"/>
          <w:bCs/>
          <w:sz w:val="24"/>
        </w:rPr>
        <w:t>槽沿经过</w:t>
      </w:r>
      <w:proofErr w:type="gramEnd"/>
      <w:r>
        <w:rPr>
          <w:rFonts w:ascii="仿宋" w:eastAsia="仿宋" w:hAnsi="仿宋"/>
          <w:bCs/>
          <w:sz w:val="24"/>
        </w:rPr>
        <w:t>建筑物表面进行固定。转弯与接缝处须有附件固定点，线槽每</w:t>
      </w:r>
      <w:proofErr w:type="gramStart"/>
      <w:r>
        <w:rPr>
          <w:rFonts w:ascii="仿宋" w:eastAsia="仿宋" w:hAnsi="仿宋"/>
          <w:bCs/>
          <w:sz w:val="24"/>
        </w:rPr>
        <w:t>单段至少</w:t>
      </w:r>
      <w:proofErr w:type="gramEnd"/>
      <w:r>
        <w:rPr>
          <w:rFonts w:ascii="仿宋" w:eastAsia="仿宋" w:hAnsi="仿宋"/>
          <w:bCs/>
          <w:sz w:val="24"/>
        </w:rPr>
        <w:t>需要两个固定点；</w:t>
      </w:r>
      <w:proofErr w:type="gramStart"/>
      <w:r>
        <w:rPr>
          <w:rFonts w:ascii="仿宋" w:eastAsia="仿宋" w:hAnsi="仿宋"/>
          <w:bCs/>
          <w:sz w:val="24"/>
        </w:rPr>
        <w:t>单段超过</w:t>
      </w:r>
      <w:proofErr w:type="gramEnd"/>
      <w:r>
        <w:rPr>
          <w:rFonts w:ascii="仿宋" w:eastAsia="仿宋" w:hAnsi="仿宋" w:hint="eastAsia"/>
          <w:bCs/>
          <w:sz w:val="24"/>
        </w:rPr>
        <w:t>1</w:t>
      </w:r>
      <w:r>
        <w:rPr>
          <w:rFonts w:ascii="仿宋" w:eastAsia="仿宋" w:hAnsi="仿宋"/>
          <w:bCs/>
          <w:sz w:val="24"/>
        </w:rPr>
        <w:t>米长时，平均每米至少需要两个固定点。固定采用膨胀螺丝或木楔子方式，禁止使用双面</w:t>
      </w:r>
      <w:proofErr w:type="gramStart"/>
      <w:r>
        <w:rPr>
          <w:rFonts w:ascii="仿宋" w:eastAsia="仿宋" w:hAnsi="仿宋"/>
          <w:bCs/>
          <w:sz w:val="24"/>
        </w:rPr>
        <w:t>胶方式</w:t>
      </w:r>
      <w:proofErr w:type="gramEnd"/>
      <w:r>
        <w:rPr>
          <w:rFonts w:ascii="仿宋" w:eastAsia="仿宋" w:hAnsi="仿宋"/>
          <w:bCs/>
          <w:sz w:val="24"/>
        </w:rPr>
        <w:t>固定。</w:t>
      </w:r>
    </w:p>
    <w:p w14:paraId="7B2B76B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3</w:t>
      </w:r>
      <w:r>
        <w:rPr>
          <w:rFonts w:ascii="仿宋" w:eastAsia="仿宋" w:hAnsi="仿宋"/>
          <w:bCs/>
          <w:sz w:val="24"/>
        </w:rPr>
        <w:t>）分路控制</w:t>
      </w:r>
    </w:p>
    <w:p w14:paraId="4D76888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每个黑板灯具应由单独开关回路控制，教室灯具第一横排每个灯具应由单独开关回路控制，其余每一纵列灯具由独立开关回路控制。</w:t>
      </w:r>
    </w:p>
    <w:p w14:paraId="575F628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w:t>
      </w:r>
      <w:proofErr w:type="gramStart"/>
      <w:r>
        <w:rPr>
          <w:rFonts w:ascii="仿宋" w:eastAsia="仿宋" w:hAnsi="仿宋"/>
          <w:bCs/>
          <w:sz w:val="24"/>
        </w:rPr>
        <w:t>灯不能</w:t>
      </w:r>
      <w:proofErr w:type="gramEnd"/>
      <w:r>
        <w:rPr>
          <w:rFonts w:ascii="仿宋" w:eastAsia="仿宋" w:hAnsi="仿宋"/>
          <w:bCs/>
          <w:sz w:val="24"/>
        </w:rPr>
        <w:t>与教室灯使用同一电源线和控制开关，教室改造时如黑板灯电源线与教室灯电源线未分开的，应重新铺设黑板灯的电源线和线槽；如黑板灯与教室灯控制开关未分开的，应加装（或调整）控制开关，最终能实现黑板灯与教室灯分路控制。</w:t>
      </w:r>
    </w:p>
    <w:p w14:paraId="0154A31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原有</w:t>
      </w:r>
      <w:proofErr w:type="gramStart"/>
      <w:r>
        <w:rPr>
          <w:rFonts w:ascii="仿宋" w:eastAsia="仿宋" w:hAnsi="仿宋"/>
          <w:bCs/>
          <w:sz w:val="24"/>
        </w:rPr>
        <w:t>教室灯间有</w:t>
      </w:r>
      <w:proofErr w:type="gramEnd"/>
      <w:r>
        <w:rPr>
          <w:rFonts w:ascii="仿宋" w:eastAsia="仿宋" w:hAnsi="仿宋"/>
          <w:bCs/>
          <w:sz w:val="24"/>
        </w:rPr>
        <w:t>分路控制时，改造时有增加、减少、移位应按原有灯具分路控制进行线路施工，保持改造后教室灯分路控制的一致性。</w:t>
      </w:r>
    </w:p>
    <w:p w14:paraId="2700E04D" w14:textId="77777777" w:rsidR="00EA0BF3" w:rsidRPr="00B732A2" w:rsidRDefault="0019745D">
      <w:pPr>
        <w:spacing w:beforeLines="50" w:before="120" w:line="360" w:lineRule="exact"/>
        <w:ind w:firstLineChars="202" w:firstLine="485"/>
        <w:rPr>
          <w:rFonts w:ascii="仿宋" w:eastAsia="仿宋" w:hAnsi="仿宋"/>
          <w:bCs/>
          <w:sz w:val="24"/>
        </w:rPr>
      </w:pPr>
      <w:r w:rsidRPr="00B732A2">
        <w:rPr>
          <w:rFonts w:ascii="仿宋" w:eastAsia="仿宋" w:hAnsi="仿宋" w:hint="eastAsia"/>
          <w:bCs/>
          <w:sz w:val="24"/>
        </w:rPr>
        <w:t>（</w:t>
      </w:r>
      <w:r w:rsidRPr="00B732A2">
        <w:rPr>
          <w:rFonts w:ascii="仿宋" w:eastAsia="仿宋" w:hAnsi="仿宋"/>
          <w:bCs/>
          <w:sz w:val="24"/>
        </w:rPr>
        <w:t>4</w:t>
      </w:r>
      <w:r w:rsidRPr="00B732A2">
        <w:rPr>
          <w:rFonts w:ascii="仿宋" w:eastAsia="仿宋" w:hAnsi="仿宋" w:hint="eastAsia"/>
          <w:bCs/>
          <w:sz w:val="24"/>
        </w:rPr>
        <w:t>）</w:t>
      </w:r>
      <w:r w:rsidRPr="00B732A2">
        <w:rPr>
          <w:rFonts w:ascii="仿宋" w:eastAsia="仿宋" w:hAnsi="仿宋" w:hint="eastAsia"/>
          <w:sz w:val="24"/>
          <w:szCs w:val="24"/>
        </w:rPr>
        <w:t>智能场景控制</w:t>
      </w:r>
    </w:p>
    <w:p w14:paraId="67A9BFFD" w14:textId="77777777" w:rsidR="00EA0BF3" w:rsidRPr="00B732A2" w:rsidRDefault="0019745D">
      <w:pPr>
        <w:spacing w:beforeLines="50" w:before="120" w:line="360" w:lineRule="exact"/>
        <w:ind w:firstLineChars="202" w:firstLine="485"/>
        <w:rPr>
          <w:rFonts w:ascii="仿宋" w:eastAsia="仿宋" w:hAnsi="仿宋"/>
          <w:bCs/>
          <w:sz w:val="24"/>
        </w:rPr>
      </w:pPr>
      <w:r w:rsidRPr="00B732A2">
        <w:rPr>
          <w:rFonts w:ascii="仿宋" w:eastAsia="仿宋" w:hAnsi="仿宋" w:hint="eastAsia"/>
          <w:sz w:val="24"/>
          <w:szCs w:val="24"/>
        </w:rPr>
        <w:t>智能场景控制要求</w:t>
      </w:r>
      <w:r w:rsidRPr="00B732A2">
        <w:rPr>
          <w:rFonts w:ascii="仿宋" w:eastAsia="仿宋" w:hAnsi="仿宋" w:hint="eastAsia"/>
          <w:bCs/>
          <w:sz w:val="24"/>
        </w:rPr>
        <w:t>物理开关和无线控制并行。</w:t>
      </w:r>
    </w:p>
    <w:p w14:paraId="7637465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（5）通电试运行</w:t>
      </w:r>
    </w:p>
    <w:p w14:paraId="4191FEF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灯具安装完毕后应通电试运行。检查灯具内光源运行是否正常，黑板灯投射方向及角度是否正确，灯具运行完好率应达到</w:t>
      </w:r>
      <w:r>
        <w:rPr>
          <w:rFonts w:ascii="仿宋" w:eastAsia="仿宋" w:hAnsi="仿宋" w:hint="eastAsia"/>
          <w:bCs/>
          <w:sz w:val="24"/>
        </w:rPr>
        <w:t>100%</w:t>
      </w:r>
      <w:r>
        <w:rPr>
          <w:rFonts w:ascii="仿宋" w:eastAsia="仿宋" w:hAnsi="仿宋"/>
          <w:bCs/>
          <w:sz w:val="24"/>
        </w:rPr>
        <w:t>。</w:t>
      </w:r>
    </w:p>
    <w:p w14:paraId="18EE82A0" w14:textId="77777777" w:rsidR="00EA0BF3" w:rsidRPr="00B732A2" w:rsidRDefault="0019745D">
      <w:pPr>
        <w:spacing w:beforeLines="50" w:before="120" w:line="360" w:lineRule="exact"/>
        <w:ind w:firstLineChars="202" w:firstLine="485"/>
        <w:rPr>
          <w:rFonts w:ascii="仿宋" w:eastAsia="仿宋" w:hAnsi="仿宋"/>
          <w:bCs/>
          <w:sz w:val="24"/>
        </w:rPr>
      </w:pPr>
      <w:r w:rsidRPr="00B732A2">
        <w:rPr>
          <w:rFonts w:ascii="仿宋" w:eastAsia="仿宋" w:hAnsi="仿宋" w:hint="eastAsia"/>
          <w:bCs/>
          <w:sz w:val="24"/>
        </w:rPr>
        <w:t>4</w:t>
      </w:r>
      <w:r w:rsidRPr="00B732A2">
        <w:rPr>
          <w:rFonts w:ascii="仿宋" w:eastAsia="仿宋" w:hAnsi="仿宋"/>
          <w:bCs/>
          <w:sz w:val="24"/>
        </w:rPr>
        <w:t>.</w:t>
      </w:r>
      <w:r w:rsidRPr="00B732A2">
        <w:rPr>
          <w:rFonts w:ascii="仿宋" w:eastAsia="仿宋" w:hAnsi="仿宋" w:hint="eastAsia"/>
          <w:bCs/>
          <w:sz w:val="24"/>
        </w:rPr>
        <w:t>集中管理（</w:t>
      </w:r>
      <w:proofErr w:type="gramStart"/>
      <w:r w:rsidRPr="00B732A2">
        <w:rPr>
          <w:rFonts w:ascii="仿宋" w:eastAsia="仿宋" w:hAnsi="仿宋" w:hint="eastAsia"/>
          <w:bCs/>
          <w:sz w:val="24"/>
        </w:rPr>
        <w:t>系统物联要求</w:t>
      </w:r>
      <w:proofErr w:type="gramEnd"/>
      <w:r w:rsidRPr="00B732A2">
        <w:rPr>
          <w:rFonts w:ascii="仿宋" w:eastAsia="仿宋" w:hAnsi="仿宋" w:hint="eastAsia"/>
          <w:bCs/>
          <w:sz w:val="24"/>
        </w:rPr>
        <w:t>）</w:t>
      </w:r>
    </w:p>
    <w:p w14:paraId="1115FF82" w14:textId="77777777" w:rsidR="00EA0BF3" w:rsidRPr="00B732A2" w:rsidRDefault="0019745D">
      <w:pPr>
        <w:spacing w:beforeLines="50" w:before="120" w:line="360" w:lineRule="exact"/>
        <w:ind w:firstLineChars="202" w:firstLine="485"/>
        <w:rPr>
          <w:rFonts w:ascii="仿宋" w:eastAsia="仿宋" w:hAnsi="仿宋"/>
          <w:bCs/>
          <w:sz w:val="24"/>
        </w:rPr>
      </w:pPr>
      <w:r w:rsidRPr="00B732A2">
        <w:rPr>
          <w:rFonts w:ascii="仿宋" w:eastAsia="仿宋" w:hAnsi="仿宋" w:hint="eastAsia"/>
          <w:bCs/>
          <w:sz w:val="24"/>
        </w:rPr>
        <w:t>本项目所有改造的智能照明系统均须统一接入采购人的管理平台相关费用在投标时自行核算。</w:t>
      </w:r>
    </w:p>
    <w:p w14:paraId="13F7C75D"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（六）</w:t>
      </w:r>
      <w:r>
        <w:rPr>
          <w:rFonts w:ascii="仿宋" w:eastAsia="仿宋" w:hAnsi="仿宋"/>
          <w:b/>
          <w:sz w:val="24"/>
        </w:rPr>
        <w:t>检测和验收</w:t>
      </w:r>
    </w:p>
    <w:p w14:paraId="23A809E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w:t>
      </w:r>
      <w:r>
        <w:rPr>
          <w:rFonts w:ascii="仿宋" w:eastAsia="仿宋" w:hAnsi="仿宋"/>
          <w:bCs/>
          <w:sz w:val="24"/>
        </w:rPr>
        <w:t>检测总要求：按照三检测三验收的要求：即：第一次检测验收：中标人在所有灯具到位后，由采购人（或委托第三方权威检测机构）在各安装点随机抽取</w:t>
      </w:r>
      <w:r>
        <w:rPr>
          <w:rFonts w:ascii="仿宋" w:eastAsia="仿宋" w:hAnsi="仿宋" w:hint="eastAsia"/>
          <w:bCs/>
          <w:sz w:val="24"/>
        </w:rPr>
        <w:t>2</w:t>
      </w:r>
      <w:r>
        <w:rPr>
          <w:rFonts w:ascii="仿宋" w:eastAsia="仿宋" w:hAnsi="仿宋"/>
          <w:bCs/>
          <w:sz w:val="24"/>
        </w:rPr>
        <w:t>盏教室灯和黑板</w:t>
      </w:r>
      <w:proofErr w:type="gramStart"/>
      <w:r>
        <w:rPr>
          <w:rFonts w:ascii="仿宋" w:eastAsia="仿宋" w:hAnsi="仿宋"/>
          <w:bCs/>
          <w:sz w:val="24"/>
        </w:rPr>
        <w:t>灯送第三</w:t>
      </w:r>
      <w:proofErr w:type="gramEnd"/>
      <w:r>
        <w:rPr>
          <w:rFonts w:ascii="仿宋" w:eastAsia="仿宋" w:hAnsi="仿宋"/>
          <w:bCs/>
          <w:sz w:val="24"/>
        </w:rPr>
        <w:t>方权威检测机构检测，合格后才准予实施。第二次检测验收：中标人先各安装一间样板间，完成后邀请有关专家组成检测验收小组对有关指标现场检测检测，检测合格后再进行全部教室施工；第三次检测验收，全部教室施工完成后，由采购人随机各抽取2间教室，并抽取教室灯</w:t>
      </w:r>
      <w:proofErr w:type="gramStart"/>
      <w:r>
        <w:rPr>
          <w:rFonts w:ascii="仿宋" w:eastAsia="仿宋" w:hAnsi="仿宋"/>
          <w:bCs/>
          <w:sz w:val="24"/>
        </w:rPr>
        <w:t>黑板灯各2套</w:t>
      </w:r>
      <w:proofErr w:type="gramEnd"/>
      <w:r>
        <w:rPr>
          <w:rFonts w:ascii="仿宋" w:eastAsia="仿宋" w:hAnsi="仿宋"/>
          <w:bCs/>
          <w:sz w:val="24"/>
        </w:rPr>
        <w:t>，由第三方权威检测机构进行检测，以上检测全部合格后才进行竣工验收（本项目实施过程所涉及相关检测费用由中标人承担）。</w:t>
      </w:r>
    </w:p>
    <w:p w14:paraId="0091024B" w14:textId="77777777" w:rsidR="00EA0BF3" w:rsidRPr="00B732A2" w:rsidRDefault="0019745D">
      <w:pPr>
        <w:spacing w:beforeLines="50" w:before="120" w:line="360" w:lineRule="exact"/>
        <w:ind w:firstLineChars="202" w:firstLine="487"/>
        <w:rPr>
          <w:rFonts w:ascii="仿宋" w:eastAsia="仿宋" w:hAnsi="仿宋"/>
          <w:b/>
          <w:sz w:val="24"/>
        </w:rPr>
      </w:pPr>
      <w:r w:rsidRPr="00B732A2">
        <w:rPr>
          <w:rFonts w:ascii="仿宋" w:eastAsia="仿宋" w:hAnsi="仿宋" w:hint="eastAsia"/>
          <w:b/>
          <w:sz w:val="24"/>
        </w:rPr>
        <w:t>投标供应商需在投标文件中出具企业声明函详列相关指标作为验收依据。（样板间的6项实测数据作为后期项目验收的参考依据）</w:t>
      </w:r>
    </w:p>
    <w:p w14:paraId="5611B82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w:t>
      </w:r>
      <w:r>
        <w:rPr>
          <w:rFonts w:ascii="仿宋" w:eastAsia="仿宋" w:hAnsi="仿宋"/>
          <w:bCs/>
          <w:sz w:val="24"/>
        </w:rPr>
        <w:t>检测项目</w:t>
      </w:r>
    </w:p>
    <w:p w14:paraId="00D1D5B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现场检测应当在没有天然光和其他非被测光源影响下进行，白天测量时应当采取厚窗帘、遮光板等措施有效遮蔽天然光。灯具在额定电压下燃点15min后进行。</w:t>
      </w:r>
    </w:p>
    <w:p w14:paraId="0D014306"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（1）课桌面平均照度和照度均匀度</w:t>
      </w:r>
    </w:p>
    <w:p w14:paraId="0474F9BA"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lastRenderedPageBreak/>
        <w:t>第一排课桌前缘开始（最前排课桌的前沿与前方黑板的水平距离不宜小于2.2米）到最后一排课桌后缘区域，用中心布点法，将教室划分成2米×2米的矩形网格，直到不足2米为止。每个矩形网格中心点位置为测量点，用照度计测量课桌面照度，每个测量点测量2—3次，取平均数作为该测点的照度。</w:t>
      </w:r>
    </w:p>
    <w:p w14:paraId="169D0A8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课桌面平均照度计算公式：</w:t>
      </w:r>
      <w:proofErr w:type="spellStart"/>
      <w:r>
        <w:rPr>
          <w:rFonts w:ascii="仿宋" w:eastAsia="仿宋" w:hAnsi="仿宋"/>
          <w:bCs/>
          <w:sz w:val="24"/>
        </w:rPr>
        <w:t>Eav</w:t>
      </w:r>
      <w:proofErr w:type="spellEnd"/>
      <w:r>
        <w:rPr>
          <w:rFonts w:ascii="仿宋" w:eastAsia="仿宋" w:hAnsi="仿宋"/>
          <w:bCs/>
          <w:sz w:val="24"/>
        </w:rPr>
        <w:t>课桌=∑</w:t>
      </w:r>
      <w:proofErr w:type="spellStart"/>
      <w:r>
        <w:rPr>
          <w:rFonts w:ascii="仿宋" w:eastAsia="仿宋" w:hAnsi="仿宋"/>
          <w:bCs/>
          <w:sz w:val="24"/>
        </w:rPr>
        <w:t>Ei</w:t>
      </w:r>
      <w:proofErr w:type="spellEnd"/>
      <w:r>
        <w:rPr>
          <w:rFonts w:ascii="仿宋" w:eastAsia="仿宋" w:hAnsi="仿宋"/>
          <w:bCs/>
          <w:sz w:val="24"/>
        </w:rPr>
        <w:t>课桌/(M</w:t>
      </w:r>
      <w:r>
        <w:rPr>
          <w:rFonts w:ascii="微软雅黑" w:eastAsia="微软雅黑" w:hAnsi="微软雅黑" w:cs="微软雅黑" w:hint="eastAsia"/>
          <w:bCs/>
          <w:sz w:val="24"/>
        </w:rPr>
        <w:t>•</w:t>
      </w:r>
      <w:r>
        <w:rPr>
          <w:rFonts w:ascii="仿宋" w:eastAsia="仿宋" w:hAnsi="仿宋"/>
          <w:bCs/>
          <w:sz w:val="24"/>
        </w:rPr>
        <w:t xml:space="preserve">N) </w:t>
      </w:r>
    </w:p>
    <w:p w14:paraId="21AAD1B3" w14:textId="77777777" w:rsidR="00EA0BF3" w:rsidRDefault="0019745D">
      <w:pPr>
        <w:spacing w:beforeLines="50" w:before="120" w:line="360" w:lineRule="exact"/>
        <w:ind w:firstLineChars="202" w:firstLine="485"/>
        <w:rPr>
          <w:rFonts w:ascii="仿宋" w:eastAsia="仿宋" w:hAnsi="仿宋"/>
          <w:bCs/>
          <w:sz w:val="24"/>
        </w:rPr>
      </w:pPr>
      <w:proofErr w:type="spellStart"/>
      <w:r>
        <w:rPr>
          <w:rFonts w:ascii="仿宋" w:eastAsia="仿宋" w:hAnsi="仿宋"/>
          <w:bCs/>
          <w:sz w:val="24"/>
        </w:rPr>
        <w:t>Eav</w:t>
      </w:r>
      <w:proofErr w:type="spellEnd"/>
      <w:r>
        <w:rPr>
          <w:rFonts w:ascii="仿宋" w:eastAsia="仿宋" w:hAnsi="仿宋"/>
          <w:bCs/>
          <w:sz w:val="24"/>
        </w:rPr>
        <w:t>课桌为课桌面平均照度（lx），</w:t>
      </w:r>
      <w:proofErr w:type="spellStart"/>
      <w:r>
        <w:rPr>
          <w:rFonts w:ascii="仿宋" w:eastAsia="仿宋" w:hAnsi="仿宋"/>
          <w:bCs/>
          <w:sz w:val="24"/>
        </w:rPr>
        <w:t>Ei</w:t>
      </w:r>
      <w:proofErr w:type="spellEnd"/>
      <w:r>
        <w:rPr>
          <w:rFonts w:ascii="仿宋" w:eastAsia="仿宋" w:hAnsi="仿宋"/>
          <w:bCs/>
          <w:sz w:val="24"/>
        </w:rPr>
        <w:t>课桌为课桌面在第</w:t>
      </w:r>
      <w:proofErr w:type="spellStart"/>
      <w:r>
        <w:rPr>
          <w:rFonts w:ascii="仿宋" w:eastAsia="仿宋" w:hAnsi="仿宋"/>
          <w:bCs/>
          <w:sz w:val="24"/>
        </w:rPr>
        <w:t>i</w:t>
      </w:r>
      <w:proofErr w:type="spellEnd"/>
      <w:proofErr w:type="gramStart"/>
      <w:r>
        <w:rPr>
          <w:rFonts w:ascii="仿宋" w:eastAsia="仿宋" w:hAnsi="仿宋"/>
          <w:bCs/>
          <w:sz w:val="24"/>
        </w:rPr>
        <w:t>个</w:t>
      </w:r>
      <w:proofErr w:type="gramEnd"/>
      <w:r>
        <w:rPr>
          <w:rFonts w:ascii="仿宋" w:eastAsia="仿宋" w:hAnsi="仿宋"/>
          <w:bCs/>
          <w:sz w:val="24"/>
        </w:rPr>
        <w:t>测点上的照度（lx），M为教室纵向测点数，N为教室横向测点数。</w:t>
      </w:r>
    </w:p>
    <w:p w14:paraId="313B95A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课桌面照度均匀度=课桌面最小照度/课桌面平均照度。</w:t>
      </w:r>
    </w:p>
    <w:p w14:paraId="55E842A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（2）黑板平均照度和照度均匀度</w:t>
      </w:r>
    </w:p>
    <w:p w14:paraId="4A50E35B"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黑板区域用中心布点法，划出的0.5米×0.5米的矩形网格。每个矩形网格中心点位置为测量点，用照度计测量照度，每个测量点测量2—3次，取平均数作为该测点的照度。</w:t>
      </w:r>
    </w:p>
    <w:p w14:paraId="1C2EF985"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黑板面平均照度计算公式：</w:t>
      </w:r>
      <w:proofErr w:type="spellStart"/>
      <w:r>
        <w:rPr>
          <w:rFonts w:ascii="仿宋" w:eastAsia="仿宋" w:hAnsi="仿宋"/>
          <w:bCs/>
          <w:sz w:val="24"/>
        </w:rPr>
        <w:t>Eav</w:t>
      </w:r>
      <w:proofErr w:type="spellEnd"/>
      <w:r>
        <w:rPr>
          <w:rFonts w:ascii="仿宋" w:eastAsia="仿宋" w:hAnsi="仿宋"/>
          <w:bCs/>
          <w:sz w:val="24"/>
        </w:rPr>
        <w:t>黑板=∑</w:t>
      </w:r>
      <w:proofErr w:type="spellStart"/>
      <w:r>
        <w:rPr>
          <w:rFonts w:ascii="仿宋" w:eastAsia="仿宋" w:hAnsi="仿宋"/>
          <w:bCs/>
          <w:sz w:val="24"/>
        </w:rPr>
        <w:t>Ei</w:t>
      </w:r>
      <w:proofErr w:type="spellEnd"/>
      <w:r>
        <w:rPr>
          <w:rFonts w:ascii="仿宋" w:eastAsia="仿宋" w:hAnsi="仿宋"/>
          <w:bCs/>
          <w:sz w:val="24"/>
        </w:rPr>
        <w:t>黑板/(M</w:t>
      </w:r>
      <w:r>
        <w:rPr>
          <w:rFonts w:ascii="微软雅黑" w:eastAsia="微软雅黑" w:hAnsi="微软雅黑" w:cs="微软雅黑" w:hint="eastAsia"/>
          <w:bCs/>
          <w:sz w:val="24"/>
        </w:rPr>
        <w:t>•</w:t>
      </w:r>
      <w:r>
        <w:rPr>
          <w:rFonts w:ascii="仿宋" w:eastAsia="仿宋" w:hAnsi="仿宋"/>
          <w:bCs/>
          <w:sz w:val="24"/>
        </w:rPr>
        <w:t>N)</w:t>
      </w:r>
    </w:p>
    <w:p w14:paraId="51272687" w14:textId="77777777" w:rsidR="00EA0BF3" w:rsidRDefault="0019745D">
      <w:pPr>
        <w:spacing w:beforeLines="50" w:before="120" w:line="360" w:lineRule="exact"/>
        <w:ind w:firstLineChars="202" w:firstLine="485"/>
        <w:rPr>
          <w:rFonts w:ascii="仿宋" w:eastAsia="仿宋" w:hAnsi="仿宋"/>
          <w:bCs/>
          <w:sz w:val="24"/>
        </w:rPr>
      </w:pPr>
      <w:proofErr w:type="spellStart"/>
      <w:r>
        <w:rPr>
          <w:rFonts w:ascii="仿宋" w:eastAsia="仿宋" w:hAnsi="仿宋"/>
          <w:bCs/>
          <w:sz w:val="24"/>
        </w:rPr>
        <w:t>Eav</w:t>
      </w:r>
      <w:proofErr w:type="spellEnd"/>
      <w:r>
        <w:rPr>
          <w:rFonts w:ascii="仿宋" w:eastAsia="仿宋" w:hAnsi="仿宋"/>
          <w:bCs/>
          <w:sz w:val="24"/>
        </w:rPr>
        <w:t>黑板为黑板面平均照度（lx），</w:t>
      </w:r>
      <w:proofErr w:type="spellStart"/>
      <w:r>
        <w:rPr>
          <w:rFonts w:ascii="仿宋" w:eastAsia="仿宋" w:hAnsi="仿宋"/>
          <w:bCs/>
          <w:sz w:val="24"/>
        </w:rPr>
        <w:t>Ei</w:t>
      </w:r>
      <w:proofErr w:type="spellEnd"/>
      <w:r>
        <w:rPr>
          <w:rFonts w:ascii="仿宋" w:eastAsia="仿宋" w:hAnsi="仿宋"/>
          <w:bCs/>
          <w:sz w:val="24"/>
        </w:rPr>
        <w:t>黑板为黑板面在第</w:t>
      </w:r>
      <w:proofErr w:type="spellStart"/>
      <w:r>
        <w:rPr>
          <w:rFonts w:ascii="仿宋" w:eastAsia="仿宋" w:hAnsi="仿宋"/>
          <w:bCs/>
          <w:sz w:val="24"/>
        </w:rPr>
        <w:t>i</w:t>
      </w:r>
      <w:proofErr w:type="spellEnd"/>
      <w:proofErr w:type="gramStart"/>
      <w:r>
        <w:rPr>
          <w:rFonts w:ascii="仿宋" w:eastAsia="仿宋" w:hAnsi="仿宋"/>
          <w:bCs/>
          <w:sz w:val="24"/>
        </w:rPr>
        <w:t>个</w:t>
      </w:r>
      <w:proofErr w:type="gramEnd"/>
      <w:r>
        <w:rPr>
          <w:rFonts w:ascii="仿宋" w:eastAsia="仿宋" w:hAnsi="仿宋"/>
          <w:bCs/>
          <w:sz w:val="24"/>
        </w:rPr>
        <w:t xml:space="preserve">测点上的照度（lx），M为黑板纵向测点数，N为黑板横向测点数。   </w:t>
      </w:r>
    </w:p>
    <w:p w14:paraId="65FDE042"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黑板面照度均匀度=黑板面最小照度/黑板面平均照度</w:t>
      </w:r>
    </w:p>
    <w:p w14:paraId="57912E4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教室黑板处有银幕、白板或平板电视机等多媒体显示终端时，多媒体显示终端且无推拉黑板遮挡的区域不纳入黑板平均照度和照度均匀度的测量区域。</w:t>
      </w:r>
    </w:p>
    <w:p w14:paraId="77AA1025"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3</w:t>
      </w:r>
      <w:r>
        <w:rPr>
          <w:rFonts w:ascii="仿宋" w:eastAsia="仿宋" w:hAnsi="仿宋"/>
          <w:bCs/>
          <w:sz w:val="24"/>
        </w:rPr>
        <w:t>）相关色温及显色指数（包括特殊显然指数</w:t>
      </w:r>
      <w:r>
        <w:rPr>
          <w:rFonts w:ascii="仿宋" w:eastAsia="仿宋" w:hAnsi="仿宋" w:hint="eastAsia"/>
          <w:bCs/>
          <w:sz w:val="24"/>
        </w:rPr>
        <w:t>R9</w:t>
      </w:r>
      <w:r>
        <w:rPr>
          <w:rFonts w:ascii="仿宋" w:eastAsia="仿宋" w:hAnsi="仿宋"/>
          <w:bCs/>
          <w:sz w:val="24"/>
        </w:rPr>
        <w:t>）的测量和计算</w:t>
      </w:r>
    </w:p>
    <w:p w14:paraId="523A42EB"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测试高度为教室课桌面，测试区域为整个教室。将教室均匀分为</w:t>
      </w:r>
      <w:r>
        <w:rPr>
          <w:rFonts w:ascii="仿宋" w:eastAsia="仿宋" w:hAnsi="仿宋" w:hint="eastAsia"/>
          <w:bCs/>
          <w:sz w:val="24"/>
        </w:rPr>
        <w:t>9</w:t>
      </w:r>
      <w:r>
        <w:rPr>
          <w:rFonts w:ascii="仿宋" w:eastAsia="仿宋" w:hAnsi="仿宋"/>
          <w:bCs/>
          <w:sz w:val="24"/>
        </w:rPr>
        <w:t>个区域，每个区域的中心点作为测量点。测试得到</w:t>
      </w:r>
      <w:r>
        <w:rPr>
          <w:rFonts w:ascii="仿宋" w:eastAsia="仿宋" w:hAnsi="仿宋" w:hint="eastAsia"/>
          <w:bCs/>
          <w:sz w:val="24"/>
        </w:rPr>
        <w:t>9</w:t>
      </w:r>
      <w:r>
        <w:rPr>
          <w:rFonts w:ascii="仿宋" w:eastAsia="仿宋" w:hAnsi="仿宋"/>
          <w:bCs/>
          <w:sz w:val="24"/>
        </w:rPr>
        <w:t>个相关色温和显色指数的数值的平均值，作为该教室的相关色温和显色指数。</w:t>
      </w:r>
    </w:p>
    <w:p w14:paraId="2026055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 xml:space="preserve">  </w:t>
      </w:r>
      <w:r>
        <w:rPr>
          <w:rFonts w:ascii="仿宋" w:eastAsia="仿宋" w:hAnsi="仿宋"/>
          <w:bCs/>
          <w:sz w:val="24"/>
        </w:rPr>
        <w:t>色温、照度（平均照度）、照度均匀度、显色指数等指标由招标方和监理方抽取</w:t>
      </w:r>
      <w:r>
        <w:rPr>
          <w:rFonts w:ascii="仿宋" w:eastAsia="仿宋" w:hAnsi="仿宋" w:hint="eastAsia"/>
          <w:bCs/>
          <w:sz w:val="24"/>
        </w:rPr>
        <w:t>30%</w:t>
      </w:r>
      <w:r>
        <w:rPr>
          <w:rFonts w:ascii="仿宋" w:eastAsia="仿宋" w:hAnsi="仿宋"/>
          <w:bCs/>
          <w:sz w:val="24"/>
        </w:rPr>
        <w:t>的教室检测，邀请有关专家组成检测验收小组现场检测检测（相关费用由中标人承担），全部合格才认定整体合格。</w:t>
      </w:r>
    </w:p>
    <w:p w14:paraId="6DA8B26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4</w:t>
      </w:r>
      <w:r>
        <w:rPr>
          <w:rFonts w:ascii="仿宋" w:eastAsia="仿宋" w:hAnsi="仿宋"/>
          <w:bCs/>
          <w:sz w:val="24"/>
        </w:rPr>
        <w:t>）教室</w:t>
      </w:r>
      <w:r>
        <w:rPr>
          <w:rFonts w:ascii="仿宋" w:eastAsia="仿宋" w:hAnsi="仿宋" w:hint="eastAsia"/>
          <w:bCs/>
          <w:sz w:val="24"/>
        </w:rPr>
        <w:t>UGR</w:t>
      </w:r>
    </w:p>
    <w:p w14:paraId="7BCFF4C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UGR</w:t>
      </w:r>
      <w:r>
        <w:rPr>
          <w:rFonts w:ascii="仿宋" w:eastAsia="仿宋" w:hAnsi="仿宋"/>
          <w:bCs/>
          <w:sz w:val="24"/>
        </w:rPr>
        <w:t>的计算公式：</w:t>
      </w:r>
    </w:p>
    <w:p w14:paraId="73EF33E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noProof/>
          <w:sz w:val="24"/>
        </w:rPr>
        <w:drawing>
          <wp:anchor distT="0" distB="0" distL="114300" distR="114300" simplePos="0" relativeHeight="251660288" behindDoc="0" locked="0" layoutInCell="1" allowOverlap="1" wp14:anchorId="47088FD0" wp14:editId="2E81FC60">
            <wp:simplePos x="0" y="0"/>
            <wp:positionH relativeFrom="column">
              <wp:posOffset>306070</wp:posOffset>
            </wp:positionH>
            <wp:positionV relativeFrom="paragraph">
              <wp:posOffset>-194945</wp:posOffset>
            </wp:positionV>
            <wp:extent cx="1638300" cy="4572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1638300" cy="457200"/>
                    </a:xfrm>
                    <a:prstGeom prst="rect">
                      <a:avLst/>
                    </a:prstGeom>
                    <a:noFill/>
                    <a:ln>
                      <a:noFill/>
                    </a:ln>
                  </pic:spPr>
                </pic:pic>
              </a:graphicData>
            </a:graphic>
          </wp:anchor>
        </w:drawing>
      </w:r>
      <w:r>
        <w:rPr>
          <w:rFonts w:ascii="仿宋" w:eastAsia="仿宋" w:hAnsi="仿宋"/>
          <w:bCs/>
          <w:sz w:val="24"/>
        </w:rPr>
        <w:t>式中：</w:t>
      </w:r>
      <w:r>
        <w:rPr>
          <w:rFonts w:ascii="仿宋" w:eastAsia="仿宋" w:hAnsi="仿宋" w:hint="eastAsia"/>
          <w:bCs/>
          <w:noProof/>
          <w:sz w:val="24"/>
        </w:rPr>
        <w:drawing>
          <wp:inline distT="0" distB="0" distL="114300" distR="114300" wp14:anchorId="4BBBB23C" wp14:editId="7AB18CF2">
            <wp:extent cx="180975" cy="22860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r:link="rId14"/>
                    <a:stretch>
                      <a:fillRect/>
                    </a:stretch>
                  </pic:blipFill>
                  <pic:spPr>
                    <a:xfrm>
                      <a:off x="0" y="0"/>
                      <a:ext cx="180975" cy="228600"/>
                    </a:xfrm>
                    <a:prstGeom prst="rect">
                      <a:avLst/>
                    </a:prstGeom>
                    <a:noFill/>
                    <a:ln>
                      <a:noFill/>
                    </a:ln>
                  </pic:spPr>
                </pic:pic>
              </a:graphicData>
            </a:graphic>
          </wp:inline>
        </w:drawing>
      </w:r>
      <w:r>
        <w:rPr>
          <w:rFonts w:ascii="仿宋" w:eastAsia="仿宋" w:hAnsi="仿宋"/>
          <w:bCs/>
          <w:sz w:val="24"/>
        </w:rPr>
        <w:t>－背景亮度，单位为坎德拉每平方米（</w:t>
      </w:r>
      <w:r>
        <w:rPr>
          <w:rFonts w:ascii="仿宋" w:eastAsia="仿宋" w:hAnsi="仿宋" w:hint="eastAsia"/>
          <w:bCs/>
          <w:sz w:val="24"/>
        </w:rPr>
        <w:t>cd/m2</w:t>
      </w:r>
      <w:r>
        <w:rPr>
          <w:rFonts w:ascii="仿宋" w:eastAsia="仿宋" w:hAnsi="仿宋"/>
          <w:bCs/>
          <w:sz w:val="24"/>
        </w:rPr>
        <w:t>）；</w:t>
      </w:r>
    </w:p>
    <w:p w14:paraId="3AA770F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noProof/>
          <w:sz w:val="24"/>
        </w:rPr>
        <w:drawing>
          <wp:inline distT="0" distB="0" distL="114300" distR="114300" wp14:anchorId="0879285D" wp14:editId="2B0E226C">
            <wp:extent cx="152400" cy="133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r:link="rId16"/>
                    <a:stretch>
                      <a:fillRect/>
                    </a:stretch>
                  </pic:blipFill>
                  <pic:spPr>
                    <a:xfrm>
                      <a:off x="0" y="0"/>
                      <a:ext cx="152400" cy="133350"/>
                    </a:xfrm>
                    <a:prstGeom prst="rect">
                      <a:avLst/>
                    </a:prstGeom>
                    <a:noFill/>
                    <a:ln>
                      <a:noFill/>
                    </a:ln>
                  </pic:spPr>
                </pic:pic>
              </a:graphicData>
            </a:graphic>
          </wp:inline>
        </w:drawing>
      </w:r>
      <w:r>
        <w:rPr>
          <w:rFonts w:ascii="仿宋" w:eastAsia="仿宋" w:hAnsi="仿宋"/>
          <w:bCs/>
          <w:sz w:val="24"/>
        </w:rPr>
        <w:t>－每个灯具发光部分对观察者眼睛所形成的立体角，单位为球面度（</w:t>
      </w:r>
      <w:proofErr w:type="spellStart"/>
      <w:r>
        <w:rPr>
          <w:rFonts w:ascii="仿宋" w:eastAsia="仿宋" w:hAnsi="仿宋" w:hint="eastAsia"/>
          <w:bCs/>
          <w:sz w:val="24"/>
        </w:rPr>
        <w:t>sr</w:t>
      </w:r>
      <w:proofErr w:type="spellEnd"/>
      <w:r>
        <w:rPr>
          <w:rFonts w:ascii="仿宋" w:eastAsia="仿宋" w:hAnsi="仿宋"/>
          <w:bCs/>
          <w:sz w:val="24"/>
        </w:rPr>
        <w:t>）</w:t>
      </w:r>
    </w:p>
    <w:p w14:paraId="44A4E521"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noProof/>
          <w:sz w:val="24"/>
        </w:rPr>
        <w:drawing>
          <wp:inline distT="0" distB="0" distL="114300" distR="114300" wp14:anchorId="584B4A45" wp14:editId="5B6D2C61">
            <wp:extent cx="1905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r:link="rId18"/>
                    <a:stretch>
                      <a:fillRect/>
                    </a:stretch>
                  </pic:blipFill>
                  <pic:spPr>
                    <a:xfrm>
                      <a:off x="0" y="0"/>
                      <a:ext cx="190500" cy="228600"/>
                    </a:xfrm>
                    <a:prstGeom prst="rect">
                      <a:avLst/>
                    </a:prstGeom>
                    <a:noFill/>
                    <a:ln>
                      <a:noFill/>
                    </a:ln>
                  </pic:spPr>
                </pic:pic>
              </a:graphicData>
            </a:graphic>
          </wp:inline>
        </w:drawing>
      </w:r>
      <w:r>
        <w:rPr>
          <w:rFonts w:ascii="仿宋" w:eastAsia="仿宋" w:hAnsi="仿宋"/>
          <w:bCs/>
          <w:sz w:val="24"/>
        </w:rPr>
        <w:t>－灯具在观察者眼睛方向的亮度，单位为坎德拉每平方米（</w:t>
      </w:r>
      <w:r>
        <w:rPr>
          <w:rFonts w:ascii="仿宋" w:eastAsia="仿宋" w:hAnsi="仿宋" w:hint="eastAsia"/>
          <w:bCs/>
          <w:sz w:val="24"/>
        </w:rPr>
        <w:t>cd/m2</w:t>
      </w:r>
      <w:r>
        <w:rPr>
          <w:rFonts w:ascii="仿宋" w:eastAsia="仿宋" w:hAnsi="仿宋"/>
          <w:bCs/>
          <w:sz w:val="24"/>
        </w:rPr>
        <w:t>）；</w:t>
      </w:r>
    </w:p>
    <w:p w14:paraId="04F70E7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noProof/>
          <w:sz w:val="24"/>
        </w:rPr>
        <w:drawing>
          <wp:inline distT="0" distB="0" distL="114300" distR="114300" wp14:anchorId="064C73FC" wp14:editId="3E0A4FDB">
            <wp:extent cx="1524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r:link="rId20"/>
                    <a:stretch>
                      <a:fillRect/>
                    </a:stretch>
                  </pic:blipFill>
                  <pic:spPr>
                    <a:xfrm>
                      <a:off x="0" y="0"/>
                      <a:ext cx="152400" cy="152400"/>
                    </a:xfrm>
                    <a:prstGeom prst="rect">
                      <a:avLst/>
                    </a:prstGeom>
                    <a:noFill/>
                    <a:ln>
                      <a:noFill/>
                    </a:ln>
                  </pic:spPr>
                </pic:pic>
              </a:graphicData>
            </a:graphic>
          </wp:inline>
        </w:drawing>
      </w:r>
      <w:r>
        <w:rPr>
          <w:rFonts w:ascii="仿宋" w:eastAsia="仿宋" w:hAnsi="仿宋"/>
          <w:bCs/>
          <w:sz w:val="24"/>
        </w:rPr>
        <w:t>－每个单独灯具的位置指数。</w:t>
      </w:r>
    </w:p>
    <w:p w14:paraId="14F1A44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lastRenderedPageBreak/>
        <w:t>测量每盏灯具在观察方向上的亮度，单位：</w:t>
      </w:r>
      <w:r>
        <w:rPr>
          <w:rFonts w:ascii="仿宋" w:eastAsia="仿宋" w:hAnsi="仿宋" w:hint="eastAsia"/>
          <w:bCs/>
          <w:sz w:val="24"/>
        </w:rPr>
        <w:t>cd/㎡</w:t>
      </w:r>
      <w:r>
        <w:rPr>
          <w:rFonts w:ascii="仿宋" w:eastAsia="仿宋" w:hAnsi="仿宋"/>
          <w:bCs/>
          <w:sz w:val="24"/>
        </w:rPr>
        <w:t>。测量和计算每盏灯具的位置指数</w:t>
      </w:r>
      <w:r>
        <w:rPr>
          <w:rFonts w:ascii="仿宋" w:eastAsia="仿宋" w:hAnsi="仿宋" w:hint="eastAsia"/>
          <w:bCs/>
          <w:sz w:val="24"/>
        </w:rPr>
        <w:t>Pi</w:t>
      </w:r>
      <w:r>
        <w:rPr>
          <w:rFonts w:ascii="仿宋" w:eastAsia="仿宋" w:hAnsi="仿宋"/>
          <w:bCs/>
          <w:sz w:val="24"/>
        </w:rPr>
        <w:t>。测量和计算每盏灯具的发光部分对观察者眼睛所形成的立体角，单位：</w:t>
      </w:r>
      <w:proofErr w:type="spellStart"/>
      <w:r>
        <w:rPr>
          <w:rFonts w:ascii="仿宋" w:eastAsia="仿宋" w:hAnsi="仿宋" w:hint="eastAsia"/>
          <w:bCs/>
          <w:sz w:val="24"/>
        </w:rPr>
        <w:t>sr</w:t>
      </w:r>
      <w:proofErr w:type="spellEnd"/>
      <w:r>
        <w:rPr>
          <w:rFonts w:ascii="仿宋" w:eastAsia="仿宋" w:hAnsi="仿宋"/>
          <w:bCs/>
          <w:sz w:val="24"/>
        </w:rPr>
        <w:t>，计算公式：其中，测量和计算每盏灯具的发光部件在观察者眼睛方向的表观面积，单位：</w:t>
      </w:r>
      <w:r>
        <w:rPr>
          <w:rFonts w:ascii="仿宋" w:eastAsia="仿宋" w:hAnsi="仿宋" w:hint="eastAsia"/>
          <w:bCs/>
          <w:sz w:val="24"/>
        </w:rPr>
        <w:t>㎡</w:t>
      </w:r>
      <w:r>
        <w:rPr>
          <w:rFonts w:ascii="仿宋" w:eastAsia="仿宋" w:hAnsi="仿宋"/>
          <w:bCs/>
          <w:sz w:val="24"/>
        </w:rPr>
        <w:t>，</w:t>
      </w:r>
      <w:proofErr w:type="spellStart"/>
      <w:r>
        <w:rPr>
          <w:rFonts w:ascii="仿宋" w:eastAsia="仿宋" w:hAnsi="仿宋" w:hint="eastAsia"/>
          <w:bCs/>
          <w:sz w:val="24"/>
        </w:rPr>
        <w:t>ri</w:t>
      </w:r>
      <w:proofErr w:type="spellEnd"/>
      <w:r>
        <w:rPr>
          <w:rFonts w:ascii="仿宋" w:eastAsia="仿宋" w:hAnsi="仿宋"/>
          <w:bCs/>
          <w:sz w:val="24"/>
        </w:rPr>
        <w:t>是灯具发光部件中心到观察者眼睛之间的距离，单位：</w:t>
      </w:r>
      <w:r>
        <w:rPr>
          <w:rFonts w:ascii="仿宋" w:eastAsia="仿宋" w:hAnsi="仿宋" w:hint="eastAsia"/>
          <w:bCs/>
          <w:sz w:val="24"/>
        </w:rPr>
        <w:t>m</w:t>
      </w:r>
      <w:r>
        <w:rPr>
          <w:rFonts w:ascii="仿宋" w:eastAsia="仿宋" w:hAnsi="仿宋"/>
          <w:bCs/>
          <w:sz w:val="24"/>
        </w:rPr>
        <w:t>。测量房间表面的亮度</w:t>
      </w:r>
      <w:r>
        <w:rPr>
          <w:rFonts w:ascii="仿宋" w:eastAsia="仿宋" w:hAnsi="仿宋" w:hint="eastAsia"/>
          <w:bCs/>
          <w:sz w:val="24"/>
        </w:rPr>
        <w:t>La</w:t>
      </w:r>
      <w:r>
        <w:rPr>
          <w:rFonts w:ascii="仿宋" w:eastAsia="仿宋" w:hAnsi="仿宋"/>
          <w:bCs/>
          <w:sz w:val="24"/>
        </w:rPr>
        <w:t>，房间表面包括：工作面、顶棚、此两个表面之间的墙面，以及黑板。引入计算的灯具，其发光部分对眼睛所形成的立体角</w:t>
      </w:r>
      <w:r>
        <w:rPr>
          <w:rFonts w:ascii="仿宋" w:eastAsia="仿宋" w:hAnsi="仿宋" w:hint="eastAsia"/>
          <w:bCs/>
          <w:sz w:val="24"/>
        </w:rPr>
        <w:t>0.1sr&gt;&gt;0.0003sr</w:t>
      </w:r>
      <w:r>
        <w:rPr>
          <w:rFonts w:ascii="仿宋" w:eastAsia="仿宋" w:hAnsi="仿宋"/>
          <w:bCs/>
          <w:sz w:val="24"/>
        </w:rPr>
        <w:t>。观察位置：坐姿，眼睛高度</w:t>
      </w:r>
      <w:r>
        <w:rPr>
          <w:rFonts w:ascii="仿宋" w:eastAsia="仿宋" w:hAnsi="仿宋" w:hint="eastAsia"/>
          <w:bCs/>
          <w:sz w:val="24"/>
        </w:rPr>
        <w:t>1.2m</w:t>
      </w:r>
      <w:r>
        <w:rPr>
          <w:rFonts w:ascii="仿宋" w:eastAsia="仿宋" w:hAnsi="仿宋"/>
          <w:bCs/>
          <w:sz w:val="24"/>
        </w:rPr>
        <w:t>，位于教室测试区域的中点，视线水平朝前观测。</w:t>
      </w:r>
    </w:p>
    <w:p w14:paraId="1538C7A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 xml:space="preserve">  UGR</w:t>
      </w:r>
      <w:r>
        <w:rPr>
          <w:rFonts w:ascii="仿宋" w:eastAsia="仿宋" w:hAnsi="仿宋"/>
          <w:bCs/>
          <w:sz w:val="24"/>
        </w:rPr>
        <w:t>的检测由采购人抽取</w:t>
      </w:r>
      <w:r>
        <w:rPr>
          <w:rFonts w:ascii="仿宋" w:eastAsia="仿宋" w:hAnsi="仿宋" w:hint="eastAsia"/>
          <w:bCs/>
          <w:sz w:val="24"/>
        </w:rPr>
        <w:t>4</w:t>
      </w:r>
      <w:r>
        <w:rPr>
          <w:rFonts w:ascii="仿宋" w:eastAsia="仿宋" w:hAnsi="仿宋"/>
          <w:bCs/>
          <w:sz w:val="24"/>
        </w:rPr>
        <w:t>间的教室（不含样板间，</w:t>
      </w:r>
      <w:r>
        <w:rPr>
          <w:rFonts w:ascii="仿宋" w:eastAsia="仿宋" w:hAnsi="仿宋" w:hint="eastAsia"/>
          <w:bCs/>
          <w:sz w:val="24"/>
        </w:rPr>
        <w:t>I</w:t>
      </w:r>
      <w:r>
        <w:rPr>
          <w:rFonts w:ascii="仿宋" w:eastAsia="仿宋" w:hAnsi="仿宋"/>
          <w:bCs/>
          <w:sz w:val="24"/>
        </w:rPr>
        <w:t>标和</w:t>
      </w:r>
      <w:r>
        <w:rPr>
          <w:rFonts w:ascii="仿宋" w:eastAsia="仿宋" w:hAnsi="仿宋" w:hint="eastAsia"/>
          <w:bCs/>
          <w:sz w:val="24"/>
        </w:rPr>
        <w:t>II</w:t>
      </w:r>
      <w:proofErr w:type="gramStart"/>
      <w:r>
        <w:rPr>
          <w:rFonts w:ascii="仿宋" w:eastAsia="仿宋" w:hAnsi="仿宋"/>
          <w:bCs/>
          <w:sz w:val="24"/>
        </w:rPr>
        <w:t>标各两间</w:t>
      </w:r>
      <w:proofErr w:type="gramEnd"/>
      <w:r>
        <w:rPr>
          <w:rFonts w:ascii="仿宋" w:eastAsia="仿宋" w:hAnsi="仿宋"/>
          <w:bCs/>
          <w:sz w:val="24"/>
        </w:rPr>
        <w:t>），邀请第三方检测机构现场检测，需全部检测合格（检测费用由中标人承担）。</w:t>
      </w:r>
    </w:p>
    <w:p w14:paraId="3E4F6B64"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5</w:t>
      </w:r>
      <w:r>
        <w:rPr>
          <w:rFonts w:ascii="仿宋" w:eastAsia="仿宋" w:hAnsi="仿宋"/>
          <w:bCs/>
          <w:sz w:val="24"/>
        </w:rPr>
        <w:t>）照明功率密度</w:t>
      </w:r>
    </w:p>
    <w:p w14:paraId="07D7B77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照明功率密度是教室照明灯具（除黑板灯具）功率总和除以教室面积的值，单位，</w:t>
      </w:r>
      <w:r>
        <w:rPr>
          <w:rFonts w:ascii="仿宋" w:eastAsia="仿宋" w:hAnsi="仿宋" w:hint="eastAsia"/>
          <w:bCs/>
          <w:sz w:val="24"/>
        </w:rPr>
        <w:t>W/m2</w:t>
      </w:r>
      <w:r>
        <w:rPr>
          <w:rFonts w:ascii="仿宋" w:eastAsia="仿宋" w:hAnsi="仿宋"/>
          <w:bCs/>
          <w:sz w:val="24"/>
        </w:rPr>
        <w:t>。抽检</w:t>
      </w:r>
      <w:r>
        <w:rPr>
          <w:rFonts w:ascii="仿宋" w:eastAsia="仿宋" w:hAnsi="仿宋" w:hint="eastAsia"/>
          <w:bCs/>
          <w:sz w:val="24"/>
        </w:rPr>
        <w:t>10%</w:t>
      </w:r>
      <w:r>
        <w:rPr>
          <w:rFonts w:ascii="仿宋" w:eastAsia="仿宋" w:hAnsi="仿宋"/>
          <w:bCs/>
          <w:sz w:val="24"/>
        </w:rPr>
        <w:t>的教室。</w:t>
      </w:r>
    </w:p>
    <w:p w14:paraId="79A72048"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说明：以上方法针对标准教室设定。若因教室尺寸改变，可能会有相应性的调整，但均保持同等条件下各测试方法一致。</w:t>
      </w:r>
    </w:p>
    <w:p w14:paraId="1B8E5D4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6</w:t>
      </w:r>
      <w:r>
        <w:rPr>
          <w:rFonts w:ascii="仿宋" w:eastAsia="仿宋" w:hAnsi="仿宋"/>
          <w:bCs/>
          <w:sz w:val="24"/>
        </w:rPr>
        <w:t>）蓝光危害、频闪</w:t>
      </w:r>
      <w:proofErr w:type="gramStart"/>
      <w:r>
        <w:rPr>
          <w:rFonts w:ascii="仿宋" w:eastAsia="仿宋" w:hAnsi="仿宋"/>
          <w:bCs/>
          <w:sz w:val="24"/>
        </w:rPr>
        <w:t>害指标</w:t>
      </w:r>
      <w:proofErr w:type="gramEnd"/>
      <w:r>
        <w:rPr>
          <w:rFonts w:ascii="仿宋" w:eastAsia="仿宋" w:hAnsi="仿宋"/>
          <w:bCs/>
          <w:sz w:val="24"/>
        </w:rPr>
        <w:t>及与样品的一致性</w:t>
      </w:r>
    </w:p>
    <w:p w14:paraId="3F9C13BA"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对蓝光、频闪</w:t>
      </w:r>
      <w:r>
        <w:rPr>
          <w:rFonts w:ascii="仿宋" w:eastAsia="仿宋" w:hAnsi="仿宋" w:hint="eastAsia"/>
          <w:bCs/>
          <w:sz w:val="24"/>
        </w:rPr>
        <w:t>2</w:t>
      </w:r>
      <w:r>
        <w:rPr>
          <w:rFonts w:ascii="仿宋" w:eastAsia="仿宋" w:hAnsi="仿宋"/>
          <w:bCs/>
          <w:sz w:val="24"/>
        </w:rPr>
        <w:t>项指标以及与投标文件的参数、样品的一致性的检测，采取送检和破坏性检测的办法。在已安装完成教室里抽取</w:t>
      </w:r>
      <w:r>
        <w:rPr>
          <w:rFonts w:ascii="仿宋" w:eastAsia="仿宋" w:hAnsi="仿宋" w:hint="eastAsia"/>
          <w:bCs/>
          <w:sz w:val="24"/>
        </w:rPr>
        <w:t>2</w:t>
      </w:r>
      <w:r>
        <w:rPr>
          <w:rFonts w:ascii="仿宋" w:eastAsia="仿宋" w:hAnsi="仿宋"/>
          <w:bCs/>
          <w:sz w:val="24"/>
        </w:rPr>
        <w:t>套（</w:t>
      </w:r>
      <w:r>
        <w:rPr>
          <w:rFonts w:ascii="仿宋" w:eastAsia="仿宋" w:hAnsi="仿宋" w:hint="eastAsia"/>
          <w:bCs/>
          <w:sz w:val="24"/>
        </w:rPr>
        <w:t>LED</w:t>
      </w:r>
      <w:r>
        <w:rPr>
          <w:rFonts w:ascii="仿宋" w:eastAsia="仿宋" w:hAnsi="仿宋"/>
          <w:bCs/>
          <w:sz w:val="24"/>
        </w:rPr>
        <w:t>教室灯和</w:t>
      </w:r>
      <w:r>
        <w:rPr>
          <w:rFonts w:ascii="仿宋" w:eastAsia="仿宋" w:hAnsi="仿宋" w:hint="eastAsia"/>
          <w:bCs/>
          <w:sz w:val="24"/>
        </w:rPr>
        <w:t>LED</w:t>
      </w:r>
      <w:proofErr w:type="gramStart"/>
      <w:r>
        <w:rPr>
          <w:rFonts w:ascii="仿宋" w:eastAsia="仿宋" w:hAnsi="仿宋"/>
          <w:bCs/>
          <w:sz w:val="24"/>
        </w:rPr>
        <w:t>黑板灯各</w:t>
      </w:r>
      <w:r>
        <w:rPr>
          <w:rFonts w:ascii="仿宋" w:eastAsia="仿宋" w:hAnsi="仿宋" w:hint="eastAsia"/>
          <w:bCs/>
          <w:sz w:val="24"/>
        </w:rPr>
        <w:t>2</w:t>
      </w:r>
      <w:r>
        <w:rPr>
          <w:rFonts w:ascii="仿宋" w:eastAsia="仿宋" w:hAnsi="仿宋"/>
          <w:bCs/>
          <w:sz w:val="24"/>
        </w:rPr>
        <w:t>盏</w:t>
      </w:r>
      <w:proofErr w:type="gramEnd"/>
      <w:r>
        <w:rPr>
          <w:rFonts w:ascii="仿宋" w:eastAsia="仿宋" w:hAnsi="仿宋"/>
          <w:bCs/>
          <w:sz w:val="24"/>
        </w:rPr>
        <w:t>），送省级以上权威部门进行检测，需全部检测合格（检测费用由中标人承担）。</w:t>
      </w:r>
    </w:p>
    <w:p w14:paraId="61AD983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w:t>
      </w:r>
      <w:r>
        <w:rPr>
          <w:rFonts w:ascii="仿宋" w:eastAsia="仿宋" w:hAnsi="仿宋"/>
          <w:bCs/>
          <w:sz w:val="24"/>
        </w:rPr>
        <w:t>检查项目</w:t>
      </w:r>
    </w:p>
    <w:p w14:paraId="5BB65BE9"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1</w:t>
      </w:r>
      <w:r>
        <w:rPr>
          <w:rFonts w:ascii="仿宋" w:eastAsia="仿宋" w:hAnsi="仿宋"/>
          <w:bCs/>
          <w:sz w:val="24"/>
        </w:rPr>
        <w:t>）电源线及线槽铺设安装</w:t>
      </w:r>
    </w:p>
    <w:p w14:paraId="7DF0EE3B"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电源线截面积不小于</w:t>
      </w:r>
      <w:r>
        <w:rPr>
          <w:rFonts w:ascii="仿宋" w:eastAsia="仿宋" w:hAnsi="仿宋" w:hint="eastAsia"/>
          <w:bCs/>
          <w:sz w:val="24"/>
        </w:rPr>
        <w:t>0.75mm2</w:t>
      </w:r>
      <w:r>
        <w:rPr>
          <w:rFonts w:ascii="仿宋" w:eastAsia="仿宋" w:hAnsi="仿宋"/>
          <w:bCs/>
          <w:sz w:val="24"/>
        </w:rPr>
        <w:t>，相线、零线、地线颜色区别并连接一致。电源线绝缘保护良好，中间无接头。电源线两端与电源和灯具导线的连接必须采用接线端子，接线端子不可悬空吊挂，应用螺丝进行固定。机械强度不应小于原导线机械强度的</w:t>
      </w:r>
      <w:r>
        <w:rPr>
          <w:rFonts w:ascii="仿宋" w:eastAsia="仿宋" w:hAnsi="仿宋" w:hint="eastAsia"/>
          <w:bCs/>
          <w:sz w:val="24"/>
        </w:rPr>
        <w:t>80%</w:t>
      </w:r>
      <w:r>
        <w:rPr>
          <w:rFonts w:ascii="仿宋" w:eastAsia="仿宋" w:hAnsi="仿宋"/>
          <w:bCs/>
          <w:sz w:val="24"/>
        </w:rPr>
        <w:t>。电源线置于吊杆中，不得缠绕于吊杆或悬空裸露在外。吊杆两端应有绝缘护套管保护。</w:t>
      </w:r>
    </w:p>
    <w:p w14:paraId="1EF03F8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墙面、顶面新铺电源线应放入阻燃</w:t>
      </w:r>
      <w:r>
        <w:rPr>
          <w:rFonts w:ascii="仿宋" w:eastAsia="仿宋" w:hAnsi="仿宋" w:hint="eastAsia"/>
          <w:bCs/>
          <w:sz w:val="24"/>
        </w:rPr>
        <w:t>PVC</w:t>
      </w:r>
      <w:r>
        <w:rPr>
          <w:rFonts w:ascii="仿宋" w:eastAsia="仿宋" w:hAnsi="仿宋"/>
          <w:bCs/>
          <w:sz w:val="24"/>
        </w:rPr>
        <w:t>线槽内，槽内所有敷设线缆最大截面积之和不大于线槽截面的</w:t>
      </w:r>
      <w:r>
        <w:rPr>
          <w:rFonts w:ascii="仿宋" w:eastAsia="仿宋" w:hAnsi="仿宋" w:hint="eastAsia"/>
          <w:bCs/>
          <w:sz w:val="24"/>
        </w:rPr>
        <w:t>75%</w:t>
      </w:r>
      <w:r>
        <w:rPr>
          <w:rFonts w:ascii="仿宋" w:eastAsia="仿宋" w:hAnsi="仿宋"/>
          <w:bCs/>
          <w:sz w:val="24"/>
        </w:rPr>
        <w:t>。线槽连接处要使用连接配件，槽体连接处应严密平整、无缝隙。线槽敷设应紧贴建筑物表面，线槽</w:t>
      </w:r>
      <w:proofErr w:type="gramStart"/>
      <w:r>
        <w:rPr>
          <w:rFonts w:ascii="仿宋" w:eastAsia="仿宋" w:hAnsi="仿宋"/>
          <w:bCs/>
          <w:sz w:val="24"/>
        </w:rPr>
        <w:t>敷设走</w:t>
      </w:r>
      <w:proofErr w:type="gramEnd"/>
      <w:r>
        <w:rPr>
          <w:rFonts w:ascii="仿宋" w:eastAsia="仿宋" w:hAnsi="仿宋"/>
          <w:bCs/>
          <w:sz w:val="24"/>
        </w:rPr>
        <w:t>线横平竖直，</w:t>
      </w:r>
      <w:proofErr w:type="gramStart"/>
      <w:r>
        <w:rPr>
          <w:rFonts w:ascii="仿宋" w:eastAsia="仿宋" w:hAnsi="仿宋"/>
          <w:bCs/>
          <w:sz w:val="24"/>
        </w:rPr>
        <w:t>槽沿经过</w:t>
      </w:r>
      <w:proofErr w:type="gramEnd"/>
      <w:r>
        <w:rPr>
          <w:rFonts w:ascii="仿宋" w:eastAsia="仿宋" w:hAnsi="仿宋"/>
          <w:bCs/>
          <w:sz w:val="24"/>
        </w:rPr>
        <w:t>建筑物表面进行固定。转弯与接缝处须有附件固定点，线槽每</w:t>
      </w:r>
      <w:proofErr w:type="gramStart"/>
      <w:r>
        <w:rPr>
          <w:rFonts w:ascii="仿宋" w:eastAsia="仿宋" w:hAnsi="仿宋"/>
          <w:bCs/>
          <w:sz w:val="24"/>
        </w:rPr>
        <w:t>单段至少</w:t>
      </w:r>
      <w:proofErr w:type="gramEnd"/>
      <w:r>
        <w:rPr>
          <w:rFonts w:ascii="仿宋" w:eastAsia="仿宋" w:hAnsi="仿宋"/>
          <w:bCs/>
          <w:sz w:val="24"/>
        </w:rPr>
        <w:t>需要两个固定点；</w:t>
      </w:r>
      <w:proofErr w:type="gramStart"/>
      <w:r>
        <w:rPr>
          <w:rFonts w:ascii="仿宋" w:eastAsia="仿宋" w:hAnsi="仿宋"/>
          <w:bCs/>
          <w:sz w:val="24"/>
        </w:rPr>
        <w:t>单段超过</w:t>
      </w:r>
      <w:proofErr w:type="gramEnd"/>
      <w:r>
        <w:rPr>
          <w:rFonts w:ascii="仿宋" w:eastAsia="仿宋" w:hAnsi="仿宋" w:hint="eastAsia"/>
          <w:bCs/>
          <w:sz w:val="24"/>
        </w:rPr>
        <w:t>1</w:t>
      </w:r>
      <w:r>
        <w:rPr>
          <w:rFonts w:ascii="仿宋" w:eastAsia="仿宋" w:hAnsi="仿宋"/>
          <w:bCs/>
          <w:sz w:val="24"/>
        </w:rPr>
        <w:t>米长时，平均每米至少需要两个固定点。固定采用膨胀螺丝或木楔子方式，禁止使用双面</w:t>
      </w:r>
      <w:proofErr w:type="gramStart"/>
      <w:r>
        <w:rPr>
          <w:rFonts w:ascii="仿宋" w:eastAsia="仿宋" w:hAnsi="仿宋"/>
          <w:bCs/>
          <w:sz w:val="24"/>
        </w:rPr>
        <w:t>胶方式</w:t>
      </w:r>
      <w:proofErr w:type="gramEnd"/>
      <w:r>
        <w:rPr>
          <w:rFonts w:ascii="仿宋" w:eastAsia="仿宋" w:hAnsi="仿宋"/>
          <w:bCs/>
          <w:sz w:val="24"/>
        </w:rPr>
        <w:t>固定。</w:t>
      </w:r>
    </w:p>
    <w:p w14:paraId="01C2D047"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2</w:t>
      </w:r>
      <w:r>
        <w:rPr>
          <w:rFonts w:ascii="仿宋" w:eastAsia="仿宋" w:hAnsi="仿宋"/>
          <w:bCs/>
          <w:sz w:val="24"/>
        </w:rPr>
        <w:t>）灯具固定安装</w:t>
      </w:r>
    </w:p>
    <w:p w14:paraId="29BCF548"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教室灯具距课桌面的</w:t>
      </w:r>
      <w:r w:rsidRPr="00EA740B">
        <w:rPr>
          <w:rFonts w:ascii="仿宋" w:eastAsia="仿宋" w:hAnsi="仿宋"/>
          <w:bCs/>
          <w:sz w:val="24"/>
        </w:rPr>
        <w:t>最低悬挂高度原则上不应低于</w:t>
      </w:r>
      <w:r w:rsidRPr="00EA740B">
        <w:rPr>
          <w:rFonts w:ascii="仿宋" w:eastAsia="仿宋" w:hAnsi="仿宋" w:hint="eastAsia"/>
          <w:bCs/>
          <w:sz w:val="24"/>
        </w:rPr>
        <w:t>1.7m</w:t>
      </w:r>
      <w:r>
        <w:rPr>
          <w:rFonts w:ascii="仿宋" w:eastAsia="仿宋" w:hAnsi="仿宋"/>
          <w:bCs/>
          <w:color w:val="0000FF"/>
          <w:sz w:val="24"/>
        </w:rPr>
        <w:t>，</w:t>
      </w:r>
      <w:r>
        <w:rPr>
          <w:rFonts w:ascii="仿宋" w:eastAsia="仿宋" w:hAnsi="仿宋"/>
          <w:bCs/>
          <w:sz w:val="24"/>
        </w:rPr>
        <w:t>教室灯灯具排列原则上采用长轴垂直于黑板面布置。</w:t>
      </w:r>
    </w:p>
    <w:p w14:paraId="511A9B8E"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黑板灯灯具的发光口面中心点距黑板面上沿不应低于</w:t>
      </w:r>
      <w:r>
        <w:rPr>
          <w:rFonts w:ascii="仿宋" w:eastAsia="仿宋" w:hAnsi="仿宋" w:hint="eastAsia"/>
          <w:bCs/>
          <w:sz w:val="24"/>
        </w:rPr>
        <w:t>10cm</w:t>
      </w:r>
      <w:r>
        <w:rPr>
          <w:rFonts w:ascii="仿宋" w:eastAsia="仿宋" w:hAnsi="仿宋"/>
          <w:bCs/>
          <w:sz w:val="24"/>
        </w:rPr>
        <w:t>，黑板灯具出光</w:t>
      </w:r>
      <w:proofErr w:type="gramStart"/>
      <w:r>
        <w:rPr>
          <w:rFonts w:ascii="仿宋" w:eastAsia="仿宋" w:hAnsi="仿宋"/>
          <w:bCs/>
          <w:sz w:val="24"/>
        </w:rPr>
        <w:t>口中心</w:t>
      </w:r>
      <w:proofErr w:type="gramEnd"/>
      <w:r>
        <w:rPr>
          <w:rFonts w:ascii="仿宋" w:eastAsia="仿宋" w:hAnsi="仿宋"/>
          <w:bCs/>
          <w:sz w:val="24"/>
        </w:rPr>
        <w:t>与黑板书写面上下</w:t>
      </w:r>
      <w:proofErr w:type="gramStart"/>
      <w:r>
        <w:rPr>
          <w:rFonts w:ascii="仿宋" w:eastAsia="仿宋" w:hAnsi="仿宋"/>
          <w:bCs/>
          <w:sz w:val="24"/>
        </w:rPr>
        <w:t>沿形成</w:t>
      </w:r>
      <w:proofErr w:type="gramEnd"/>
      <w:r>
        <w:rPr>
          <w:rFonts w:ascii="仿宋" w:eastAsia="仿宋" w:hAnsi="仿宋"/>
          <w:bCs/>
          <w:sz w:val="24"/>
        </w:rPr>
        <w:t>角度为</w:t>
      </w:r>
      <w:r>
        <w:rPr>
          <w:rFonts w:ascii="仿宋" w:eastAsia="仿宋" w:hAnsi="仿宋" w:hint="eastAsia"/>
          <w:bCs/>
          <w:sz w:val="24"/>
        </w:rPr>
        <w:t>30</w:t>
      </w:r>
      <w:r>
        <w:rPr>
          <w:rFonts w:ascii="微软雅黑" w:eastAsia="微软雅黑" w:hAnsi="微软雅黑" w:cs="微软雅黑" w:hint="eastAsia"/>
          <w:bCs/>
          <w:sz w:val="24"/>
        </w:rPr>
        <w:t>˚</w:t>
      </w:r>
      <w:r>
        <w:rPr>
          <w:rFonts w:ascii="仿宋" w:eastAsia="仿宋" w:hAnsi="仿宋"/>
          <w:bCs/>
          <w:sz w:val="24"/>
        </w:rPr>
        <w:t>～</w:t>
      </w:r>
      <w:r>
        <w:rPr>
          <w:rFonts w:ascii="仿宋" w:eastAsia="仿宋" w:hAnsi="仿宋" w:hint="eastAsia"/>
          <w:bCs/>
          <w:sz w:val="24"/>
        </w:rPr>
        <w:t>75</w:t>
      </w:r>
      <w:r>
        <w:rPr>
          <w:rFonts w:ascii="微软雅黑" w:eastAsia="微软雅黑" w:hAnsi="微软雅黑" w:cs="微软雅黑" w:hint="eastAsia"/>
          <w:bCs/>
          <w:sz w:val="24"/>
        </w:rPr>
        <w:t>˚</w:t>
      </w:r>
      <w:r>
        <w:rPr>
          <w:rFonts w:ascii="仿宋" w:eastAsia="仿宋" w:hAnsi="仿宋"/>
          <w:bCs/>
          <w:sz w:val="24"/>
        </w:rPr>
        <w:t>的夹角，以防黑板灯具遮挡电子白板（或投影</w:t>
      </w:r>
      <w:r>
        <w:rPr>
          <w:rFonts w:ascii="仿宋" w:eastAsia="仿宋" w:hAnsi="仿宋"/>
          <w:bCs/>
          <w:sz w:val="24"/>
        </w:rPr>
        <w:lastRenderedPageBreak/>
        <w:t>仪）或对授课老师产生直接眩光。</w:t>
      </w:r>
    </w:p>
    <w:p w14:paraId="04CE839C"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新装灯具不得利用原有灯具的固定装置，需重新在教室顶安装固定装置。每盏灯应有两个吊杆，每根吊杆的固定配件应有两个固定螺栓进行固定，单个固定螺栓的直径不应小于</w:t>
      </w:r>
      <w:r>
        <w:rPr>
          <w:rFonts w:ascii="仿宋" w:eastAsia="仿宋" w:hAnsi="仿宋" w:hint="eastAsia"/>
          <w:bCs/>
          <w:sz w:val="24"/>
        </w:rPr>
        <w:t>6mm</w:t>
      </w:r>
      <w:r>
        <w:rPr>
          <w:rFonts w:ascii="仿宋" w:eastAsia="仿宋" w:hAnsi="仿宋"/>
          <w:bCs/>
          <w:sz w:val="24"/>
        </w:rPr>
        <w:t>。在顶部实心处的固定应使用膨胀螺栓，在顶部空心处的固定应使用飞机膨胀螺栓。固定支架钢板厚度不小于</w:t>
      </w:r>
      <w:r>
        <w:rPr>
          <w:rFonts w:ascii="仿宋" w:eastAsia="仿宋" w:hAnsi="仿宋" w:hint="eastAsia"/>
          <w:bCs/>
          <w:sz w:val="24"/>
        </w:rPr>
        <w:t>1mm</w:t>
      </w:r>
      <w:r>
        <w:rPr>
          <w:rFonts w:ascii="仿宋" w:eastAsia="仿宋" w:hAnsi="仿宋"/>
          <w:bCs/>
          <w:sz w:val="24"/>
        </w:rPr>
        <w:t>。灯具吊杆与楼板固定处应有装饰罩，并用螺丝固定。</w:t>
      </w:r>
    </w:p>
    <w:p w14:paraId="019BB62B"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固定装置应按灯具重量的</w:t>
      </w:r>
      <w:r>
        <w:rPr>
          <w:rFonts w:ascii="仿宋" w:eastAsia="仿宋" w:hAnsi="仿宋" w:hint="eastAsia"/>
          <w:bCs/>
          <w:sz w:val="24"/>
        </w:rPr>
        <w:t>5</w:t>
      </w:r>
      <w:r>
        <w:rPr>
          <w:rFonts w:ascii="仿宋" w:eastAsia="仿宋" w:hAnsi="仿宋"/>
          <w:bCs/>
          <w:sz w:val="24"/>
        </w:rPr>
        <w:t>倍恒定均布载荷进行强调试验，持续时间不小于</w:t>
      </w:r>
      <w:r>
        <w:rPr>
          <w:rFonts w:ascii="仿宋" w:eastAsia="仿宋" w:hAnsi="仿宋" w:hint="eastAsia"/>
          <w:bCs/>
          <w:sz w:val="24"/>
        </w:rPr>
        <w:t>15min</w:t>
      </w:r>
      <w:r>
        <w:rPr>
          <w:rFonts w:ascii="仿宋" w:eastAsia="仿宋" w:hAnsi="仿宋"/>
          <w:bCs/>
          <w:sz w:val="24"/>
        </w:rPr>
        <w:t>。在灯具安装完毕后，对每根吊杆的固定配件用垂直向下</w:t>
      </w:r>
      <w:r>
        <w:rPr>
          <w:rFonts w:ascii="仿宋" w:eastAsia="仿宋" w:hAnsi="仿宋" w:hint="eastAsia"/>
          <w:bCs/>
          <w:sz w:val="24"/>
        </w:rPr>
        <w:t>100N</w:t>
      </w:r>
      <w:r>
        <w:rPr>
          <w:rFonts w:ascii="仿宋" w:eastAsia="仿宋" w:hAnsi="仿宋"/>
          <w:bCs/>
          <w:sz w:val="24"/>
        </w:rPr>
        <w:t>的力进行强调试验，不应有移动、松动、摇晃等现象。</w:t>
      </w:r>
    </w:p>
    <w:p w14:paraId="4DA82F77"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教室顶棚与灯具连接必须采用金属吊杆连接固定，吊杆与教室顶棚的固定方式应保证灯具在受外力产生纵向或横向摆动时，不影响其安装的牢固度。不得采用链条、钢丝或其他柔性方法连接。灯具安装后不得有明显歪斜、高低现象发生。</w:t>
      </w:r>
    </w:p>
    <w:p w14:paraId="4831C9A3"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黑板灯应将投射方向调整灯具中心投射至黑板中心位置，并固定及保持正确角度。教室灯具改造应注意与教室风扇等设施的兼容性，以保证各自的使用效果，教室灯具原则上应安装在风扇之下，以保证风扇转动时不影响照明效果。灯具反光器、格栅等重要反光部件不得留下指纹印或其他污渍。</w:t>
      </w:r>
    </w:p>
    <w:p w14:paraId="39115C9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bCs/>
          <w:sz w:val="24"/>
        </w:rPr>
        <w:t>（</w:t>
      </w:r>
      <w:r>
        <w:rPr>
          <w:rFonts w:ascii="仿宋" w:eastAsia="仿宋" w:hAnsi="仿宋" w:hint="eastAsia"/>
          <w:bCs/>
          <w:sz w:val="24"/>
        </w:rPr>
        <w:t>3</w:t>
      </w:r>
      <w:r>
        <w:rPr>
          <w:rFonts w:ascii="仿宋" w:eastAsia="仿宋" w:hAnsi="仿宋"/>
          <w:bCs/>
          <w:sz w:val="24"/>
        </w:rPr>
        <w:t>）分路控制</w:t>
      </w:r>
    </w:p>
    <w:p w14:paraId="6A1ACA2D" w14:textId="77777777" w:rsidR="00EA0BF3" w:rsidRPr="00EA740B" w:rsidRDefault="0019745D">
      <w:pPr>
        <w:spacing w:beforeLines="50" w:before="120" w:line="360" w:lineRule="exact"/>
        <w:ind w:firstLineChars="202" w:firstLine="485"/>
        <w:rPr>
          <w:rFonts w:ascii="仿宋" w:eastAsia="仿宋" w:hAnsi="仿宋"/>
          <w:bCs/>
          <w:sz w:val="24"/>
        </w:rPr>
      </w:pPr>
      <w:r w:rsidRPr="00EA740B">
        <w:rPr>
          <w:rFonts w:ascii="仿宋" w:eastAsia="仿宋" w:hAnsi="仿宋"/>
          <w:bCs/>
          <w:sz w:val="24"/>
        </w:rPr>
        <w:t>黑板灯和教室灯能实现分路控制，</w:t>
      </w:r>
      <w:proofErr w:type="gramStart"/>
      <w:r w:rsidRPr="00EA740B">
        <w:rPr>
          <w:rFonts w:ascii="仿宋" w:eastAsia="仿宋" w:hAnsi="仿宋"/>
          <w:bCs/>
          <w:sz w:val="24"/>
        </w:rPr>
        <w:t>单盏黑板</w:t>
      </w:r>
      <w:proofErr w:type="gramEnd"/>
      <w:r w:rsidRPr="00EA740B">
        <w:rPr>
          <w:rFonts w:ascii="仿宋" w:eastAsia="仿宋" w:hAnsi="仿宋"/>
          <w:bCs/>
          <w:sz w:val="24"/>
        </w:rPr>
        <w:t>灯分路控制。有条件教室能实现教室灯具第一横排每个灯具应由单独开关回路控制，其余每一纵列灯具由独立开关回路控制。</w:t>
      </w:r>
    </w:p>
    <w:p w14:paraId="20CB03B4" w14:textId="77777777" w:rsidR="00EA0BF3" w:rsidRDefault="0019745D">
      <w:pPr>
        <w:spacing w:beforeLines="50" w:before="120" w:line="360" w:lineRule="exact"/>
        <w:ind w:firstLineChars="202" w:firstLine="424"/>
        <w:rPr>
          <w:rFonts w:ascii="仿宋" w:eastAsia="仿宋" w:hAnsi="仿宋"/>
          <w:bCs/>
          <w:sz w:val="24"/>
        </w:rPr>
      </w:pPr>
      <w:r>
        <w:rPr>
          <w:rFonts w:ascii="仿宋" w:eastAsia="仿宋" w:hAnsi="仿宋" w:cs="宋体" w:hint="eastAsia"/>
          <w:kern w:val="0"/>
          <w:szCs w:val="21"/>
        </w:rPr>
        <w:t>▲</w:t>
      </w:r>
      <w:r>
        <w:rPr>
          <w:rFonts w:ascii="仿宋" w:eastAsia="仿宋" w:hAnsi="仿宋"/>
          <w:bCs/>
          <w:sz w:val="24"/>
        </w:rPr>
        <w:t>产品主要配置参数和性能指标不允许负偏离。</w:t>
      </w:r>
    </w:p>
    <w:p w14:paraId="2759E4B0"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（七）</w:t>
      </w:r>
      <w:r>
        <w:rPr>
          <w:rFonts w:ascii="仿宋" w:eastAsia="仿宋" w:hAnsi="仿宋"/>
          <w:b/>
          <w:sz w:val="24"/>
        </w:rPr>
        <w:t>对投标</w:t>
      </w:r>
      <w:r>
        <w:rPr>
          <w:rFonts w:ascii="仿宋" w:eastAsia="仿宋" w:hAnsi="仿宋" w:hint="eastAsia"/>
          <w:b/>
          <w:sz w:val="24"/>
        </w:rPr>
        <w:t>人</w:t>
      </w:r>
      <w:r>
        <w:rPr>
          <w:rFonts w:ascii="仿宋" w:eastAsia="仿宋" w:hAnsi="仿宋"/>
          <w:b/>
          <w:sz w:val="24"/>
        </w:rPr>
        <w:t>、产品及服务的要求</w:t>
      </w:r>
    </w:p>
    <w:p w14:paraId="3EA6F4AD"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1.</w:t>
      </w:r>
      <w:r>
        <w:rPr>
          <w:rFonts w:ascii="仿宋" w:eastAsia="仿宋" w:hAnsi="仿宋"/>
          <w:bCs/>
          <w:sz w:val="24"/>
        </w:rPr>
        <w:t>投标人可根据自身特点选择技术指标达到或优于以上要求的产品进行投标报价，但不接受投标人用淘汰产品或临近淘汰产品投标。</w:t>
      </w:r>
    </w:p>
    <w:p w14:paraId="2605684A"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2.</w:t>
      </w:r>
      <w:r>
        <w:rPr>
          <w:rFonts w:ascii="仿宋" w:eastAsia="仿宋" w:hAnsi="仿宋"/>
          <w:bCs/>
          <w:sz w:val="24"/>
        </w:rPr>
        <w:t>本次项目要求中标人安装到采购人指定的地点，投标人报价时应充分考虑地方分散风险。</w:t>
      </w:r>
    </w:p>
    <w:p w14:paraId="387EB7C0"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3.</w:t>
      </w:r>
      <w:r>
        <w:rPr>
          <w:rFonts w:ascii="仿宋" w:eastAsia="仿宋" w:hAnsi="仿宋"/>
          <w:bCs/>
          <w:sz w:val="24"/>
        </w:rPr>
        <w:t>针对</w:t>
      </w:r>
      <w:r>
        <w:rPr>
          <w:rFonts w:ascii="仿宋" w:eastAsia="仿宋" w:hAnsi="仿宋" w:hint="eastAsia"/>
          <w:bCs/>
          <w:sz w:val="24"/>
        </w:rPr>
        <w:t>清单中的</w:t>
      </w:r>
      <w:r>
        <w:rPr>
          <w:rFonts w:ascii="仿宋" w:eastAsia="仿宋" w:hAnsi="仿宋"/>
          <w:bCs/>
          <w:sz w:val="24"/>
        </w:rPr>
        <w:t>每一项内容，供应商须明确</w:t>
      </w:r>
      <w:r>
        <w:rPr>
          <w:rFonts w:ascii="仿宋" w:eastAsia="仿宋" w:hAnsi="仿宋" w:hint="eastAsia"/>
          <w:bCs/>
          <w:sz w:val="24"/>
        </w:rPr>
        <w:t>具体</w:t>
      </w:r>
      <w:r>
        <w:rPr>
          <w:rFonts w:ascii="仿宋" w:eastAsia="仿宋" w:hAnsi="仿宋"/>
          <w:bCs/>
          <w:sz w:val="24"/>
        </w:rPr>
        <w:t>技术参数及要求。</w:t>
      </w:r>
    </w:p>
    <w:p w14:paraId="705C048F" w14:textId="77777777" w:rsidR="00EA0BF3" w:rsidRDefault="0019745D">
      <w:pPr>
        <w:spacing w:beforeLines="50" w:before="120" w:line="360" w:lineRule="exact"/>
        <w:ind w:firstLineChars="202" w:firstLine="485"/>
        <w:rPr>
          <w:rFonts w:ascii="仿宋" w:eastAsia="仿宋" w:hAnsi="仿宋"/>
          <w:bCs/>
          <w:sz w:val="24"/>
        </w:rPr>
      </w:pPr>
      <w:r>
        <w:rPr>
          <w:rFonts w:ascii="仿宋" w:eastAsia="仿宋" w:hAnsi="仿宋" w:hint="eastAsia"/>
          <w:bCs/>
          <w:sz w:val="24"/>
        </w:rPr>
        <w:t>4.</w:t>
      </w:r>
      <w:r>
        <w:rPr>
          <w:rFonts w:ascii="仿宋" w:eastAsia="仿宋" w:hAnsi="仿宋"/>
          <w:bCs/>
          <w:sz w:val="24"/>
        </w:rPr>
        <w:t>中标</w:t>
      </w:r>
      <w:r>
        <w:rPr>
          <w:rFonts w:ascii="仿宋" w:eastAsia="仿宋" w:hAnsi="仿宋" w:hint="eastAsia"/>
          <w:bCs/>
          <w:sz w:val="24"/>
        </w:rPr>
        <w:t>人</w:t>
      </w:r>
      <w:r>
        <w:rPr>
          <w:rFonts w:ascii="仿宋" w:eastAsia="仿宋" w:hAnsi="仿宋"/>
          <w:bCs/>
          <w:sz w:val="24"/>
        </w:rPr>
        <w:t>提供生产厂家售后服务承诺书。</w:t>
      </w:r>
    </w:p>
    <w:p w14:paraId="1527CA8D" w14:textId="77777777" w:rsidR="00EA0BF3" w:rsidRDefault="0019745D">
      <w:pPr>
        <w:pStyle w:val="af7"/>
        <w:spacing w:beforeLines="100" w:before="240" w:afterLines="0" w:line="360" w:lineRule="exact"/>
        <w:ind w:left="142" w:firstLineChars="101" w:firstLine="284"/>
        <w:outlineLvl w:val="2"/>
        <w:rPr>
          <w:rFonts w:ascii="仿宋" w:eastAsia="仿宋" w:hAnsi="仿宋"/>
          <w:b/>
          <w:sz w:val="28"/>
          <w:szCs w:val="28"/>
        </w:rPr>
      </w:pPr>
      <w:r>
        <w:rPr>
          <w:rFonts w:ascii="仿宋" w:eastAsia="仿宋" w:hAnsi="仿宋" w:hint="eastAsia"/>
          <w:b/>
          <w:sz w:val="28"/>
          <w:szCs w:val="28"/>
        </w:rPr>
        <w:t>三、项目具体采购清单</w:t>
      </w:r>
      <w:r w:rsidRPr="00EA740B">
        <w:rPr>
          <w:rFonts w:ascii="仿宋" w:eastAsia="仿宋" w:hAnsi="仿宋" w:hint="eastAsia"/>
          <w:b/>
          <w:sz w:val="28"/>
          <w:szCs w:val="28"/>
        </w:rPr>
        <w:t>（具体教室统计情况详见附件表格）</w:t>
      </w:r>
    </w:p>
    <w:p w14:paraId="32924C94" w14:textId="77777777" w:rsidR="00EA0BF3" w:rsidRDefault="0019745D">
      <w:pPr>
        <w:spacing w:beforeLines="50" w:before="120" w:line="360" w:lineRule="exact"/>
        <w:ind w:firstLineChars="202" w:firstLine="487"/>
        <w:rPr>
          <w:rFonts w:ascii="仿宋" w:eastAsia="仿宋" w:hAnsi="仿宋"/>
          <w:b/>
          <w:sz w:val="24"/>
        </w:rPr>
      </w:pPr>
      <w:r>
        <w:rPr>
          <w:rFonts w:ascii="仿宋" w:eastAsia="仿宋" w:hAnsi="仿宋" w:hint="eastAsia"/>
          <w:b/>
          <w:sz w:val="24"/>
        </w:rPr>
        <w:t>1、各</w:t>
      </w:r>
      <w:proofErr w:type="gramStart"/>
      <w:r>
        <w:rPr>
          <w:rFonts w:ascii="仿宋" w:eastAsia="仿宋" w:hAnsi="仿宋" w:hint="eastAsia"/>
          <w:b/>
          <w:sz w:val="24"/>
        </w:rPr>
        <w:t>标项需</w:t>
      </w:r>
      <w:proofErr w:type="gramEnd"/>
      <w:r>
        <w:rPr>
          <w:rFonts w:ascii="仿宋" w:eastAsia="仿宋" w:hAnsi="仿宋" w:hint="eastAsia"/>
          <w:b/>
          <w:sz w:val="24"/>
        </w:rPr>
        <w:t>改造的教室数量</w:t>
      </w:r>
    </w:p>
    <w:tbl>
      <w:tblPr>
        <w:tblStyle w:val="afff2"/>
        <w:tblW w:w="9209" w:type="dxa"/>
        <w:jc w:val="center"/>
        <w:tblLook w:val="04A0" w:firstRow="1" w:lastRow="0" w:firstColumn="1" w:lastColumn="0" w:noHBand="0" w:noVBand="1"/>
      </w:tblPr>
      <w:tblGrid>
        <w:gridCol w:w="846"/>
        <w:gridCol w:w="992"/>
        <w:gridCol w:w="1276"/>
        <w:gridCol w:w="6095"/>
      </w:tblGrid>
      <w:tr w:rsidR="00EA0BF3" w14:paraId="44325D66" w14:textId="77777777">
        <w:trPr>
          <w:trHeight w:val="507"/>
          <w:jc w:val="center"/>
        </w:trPr>
        <w:tc>
          <w:tcPr>
            <w:tcW w:w="846" w:type="dxa"/>
            <w:vAlign w:val="center"/>
          </w:tcPr>
          <w:p w14:paraId="31909CF0" w14:textId="77777777" w:rsidR="00EA0BF3" w:rsidRDefault="0019745D">
            <w:pPr>
              <w:spacing w:beforeLines="50" w:before="120" w:afterLines="50" w:after="120"/>
              <w:jc w:val="center"/>
              <w:rPr>
                <w:rFonts w:ascii="仿宋" w:eastAsia="仿宋" w:hAnsi="仿宋"/>
                <w:b/>
                <w:sz w:val="24"/>
              </w:rPr>
            </w:pPr>
            <w:r>
              <w:rPr>
                <w:rFonts w:ascii="仿宋" w:eastAsia="仿宋" w:hAnsi="仿宋" w:hint="eastAsia"/>
                <w:b/>
                <w:sz w:val="24"/>
              </w:rPr>
              <w:t>序号</w:t>
            </w:r>
          </w:p>
        </w:tc>
        <w:tc>
          <w:tcPr>
            <w:tcW w:w="992" w:type="dxa"/>
            <w:vAlign w:val="center"/>
          </w:tcPr>
          <w:p w14:paraId="13E16E7E" w14:textId="77777777" w:rsidR="00EA0BF3" w:rsidRDefault="0019745D">
            <w:pPr>
              <w:spacing w:beforeLines="50" w:before="120" w:afterLines="50" w:after="120"/>
              <w:jc w:val="center"/>
              <w:rPr>
                <w:rFonts w:ascii="仿宋" w:eastAsia="仿宋" w:hAnsi="仿宋"/>
                <w:b/>
                <w:sz w:val="24"/>
              </w:rPr>
            </w:pPr>
            <w:proofErr w:type="gramStart"/>
            <w:r>
              <w:rPr>
                <w:rFonts w:ascii="仿宋" w:eastAsia="仿宋" w:hAnsi="仿宋" w:hint="eastAsia"/>
                <w:b/>
                <w:sz w:val="24"/>
              </w:rPr>
              <w:t>标项</w:t>
            </w:r>
            <w:proofErr w:type="gramEnd"/>
          </w:p>
        </w:tc>
        <w:tc>
          <w:tcPr>
            <w:tcW w:w="1276" w:type="dxa"/>
            <w:vAlign w:val="center"/>
          </w:tcPr>
          <w:p w14:paraId="4A58A04E" w14:textId="77777777" w:rsidR="00EA0BF3" w:rsidRDefault="0019745D">
            <w:pPr>
              <w:spacing w:beforeLines="50" w:before="120" w:afterLines="50" w:after="120"/>
              <w:jc w:val="center"/>
              <w:rPr>
                <w:rFonts w:ascii="仿宋" w:eastAsia="仿宋" w:hAnsi="仿宋"/>
                <w:b/>
                <w:sz w:val="24"/>
              </w:rPr>
            </w:pPr>
            <w:r>
              <w:rPr>
                <w:rFonts w:ascii="仿宋" w:eastAsia="仿宋" w:hAnsi="仿宋" w:hint="eastAsia"/>
                <w:b/>
                <w:sz w:val="24"/>
              </w:rPr>
              <w:t>数量</w:t>
            </w:r>
          </w:p>
        </w:tc>
        <w:tc>
          <w:tcPr>
            <w:tcW w:w="6095" w:type="dxa"/>
            <w:vAlign w:val="center"/>
          </w:tcPr>
          <w:p w14:paraId="450AA395" w14:textId="77777777" w:rsidR="00EA0BF3" w:rsidRDefault="0019745D">
            <w:pPr>
              <w:spacing w:beforeLines="50" w:before="120" w:afterLines="50" w:after="120"/>
              <w:jc w:val="center"/>
              <w:rPr>
                <w:rFonts w:ascii="仿宋" w:eastAsia="仿宋" w:hAnsi="仿宋"/>
                <w:b/>
                <w:sz w:val="24"/>
              </w:rPr>
            </w:pPr>
            <w:r>
              <w:rPr>
                <w:rFonts w:ascii="仿宋" w:eastAsia="仿宋" w:hAnsi="仿宋" w:hint="eastAsia"/>
                <w:b/>
                <w:sz w:val="24"/>
              </w:rPr>
              <w:t>备注（智能照明要求）</w:t>
            </w:r>
          </w:p>
        </w:tc>
      </w:tr>
      <w:tr w:rsidR="00EA0BF3" w14:paraId="0A61290D" w14:textId="77777777">
        <w:trPr>
          <w:trHeight w:val="507"/>
          <w:jc w:val="center"/>
        </w:trPr>
        <w:tc>
          <w:tcPr>
            <w:tcW w:w="846" w:type="dxa"/>
            <w:vAlign w:val="center"/>
          </w:tcPr>
          <w:p w14:paraId="5B35FCD3" w14:textId="77777777" w:rsidR="00EA0BF3" w:rsidRDefault="0019745D">
            <w:pPr>
              <w:spacing w:beforeLines="50" w:before="120" w:afterLines="50" w:after="120"/>
              <w:jc w:val="center"/>
              <w:rPr>
                <w:rFonts w:ascii="仿宋" w:eastAsia="仿宋" w:hAnsi="仿宋"/>
                <w:bCs/>
                <w:sz w:val="24"/>
              </w:rPr>
            </w:pPr>
            <w:r>
              <w:rPr>
                <w:rFonts w:ascii="仿宋" w:eastAsia="仿宋" w:hAnsi="仿宋" w:hint="eastAsia"/>
                <w:bCs/>
                <w:sz w:val="24"/>
              </w:rPr>
              <w:t>1</w:t>
            </w:r>
          </w:p>
        </w:tc>
        <w:tc>
          <w:tcPr>
            <w:tcW w:w="992" w:type="dxa"/>
            <w:vAlign w:val="center"/>
          </w:tcPr>
          <w:p w14:paraId="413124A3" w14:textId="77777777" w:rsidR="00EA0BF3" w:rsidRDefault="0019745D">
            <w:pPr>
              <w:spacing w:beforeLines="50" w:before="120" w:afterLines="50" w:after="120"/>
              <w:jc w:val="center"/>
              <w:rPr>
                <w:rFonts w:ascii="仿宋" w:eastAsia="仿宋" w:hAnsi="仿宋"/>
                <w:bCs/>
                <w:sz w:val="24"/>
              </w:rPr>
            </w:pPr>
            <w:r>
              <w:rPr>
                <w:rFonts w:ascii="仿宋" w:eastAsia="仿宋" w:hAnsi="仿宋" w:hint="eastAsia"/>
                <w:bCs/>
                <w:sz w:val="24"/>
              </w:rPr>
              <w:t>标项</w:t>
            </w:r>
            <w:proofErr w:type="gramStart"/>
            <w:r>
              <w:rPr>
                <w:rFonts w:ascii="仿宋" w:eastAsia="仿宋" w:hAnsi="仿宋" w:hint="eastAsia"/>
                <w:bCs/>
                <w:sz w:val="24"/>
              </w:rPr>
              <w:t>一</w:t>
            </w:r>
            <w:proofErr w:type="gramEnd"/>
          </w:p>
        </w:tc>
        <w:tc>
          <w:tcPr>
            <w:tcW w:w="1276" w:type="dxa"/>
            <w:vAlign w:val="center"/>
          </w:tcPr>
          <w:p w14:paraId="15574FF8" w14:textId="7EC0EE99" w:rsidR="00EA0BF3" w:rsidRPr="00E108DA" w:rsidRDefault="00EA740B">
            <w:pPr>
              <w:spacing w:beforeLines="50" w:before="120" w:afterLines="50" w:after="120"/>
              <w:jc w:val="center"/>
              <w:rPr>
                <w:rFonts w:ascii="仿宋" w:eastAsia="仿宋" w:hAnsi="仿宋"/>
                <w:bCs/>
                <w:sz w:val="24"/>
              </w:rPr>
            </w:pPr>
            <w:r w:rsidRPr="00E108DA">
              <w:rPr>
                <w:rFonts w:ascii="仿宋" w:eastAsia="仿宋" w:hAnsi="仿宋"/>
                <w:bCs/>
                <w:sz w:val="24"/>
              </w:rPr>
              <w:t>552</w:t>
            </w:r>
            <w:r w:rsidR="0019745D" w:rsidRPr="00E108DA">
              <w:rPr>
                <w:rFonts w:ascii="仿宋" w:eastAsia="仿宋" w:hAnsi="仿宋" w:hint="eastAsia"/>
                <w:bCs/>
                <w:sz w:val="24"/>
              </w:rPr>
              <w:t>间</w:t>
            </w:r>
          </w:p>
        </w:tc>
        <w:tc>
          <w:tcPr>
            <w:tcW w:w="6095" w:type="dxa"/>
            <w:vAlign w:val="center"/>
          </w:tcPr>
          <w:p w14:paraId="51A38CE6" w14:textId="77777777" w:rsidR="00EA0BF3" w:rsidRDefault="0019745D">
            <w:pPr>
              <w:spacing w:beforeLines="50" w:before="120" w:afterLines="50" w:after="120"/>
              <w:jc w:val="center"/>
              <w:rPr>
                <w:rFonts w:ascii="仿宋" w:eastAsia="仿宋" w:hAnsi="仿宋"/>
                <w:bCs/>
                <w:sz w:val="24"/>
              </w:rPr>
            </w:pPr>
            <w:r>
              <w:rPr>
                <w:rFonts w:ascii="仿宋" w:eastAsia="仿宋" w:hAnsi="仿宋" w:hint="eastAsia"/>
                <w:bCs/>
                <w:sz w:val="24"/>
              </w:rPr>
              <w:t>教室照明能预设4组或以上的光照度场景，通过物理开关或软件实现不同光照度场景间的切换。</w:t>
            </w:r>
          </w:p>
        </w:tc>
      </w:tr>
      <w:tr w:rsidR="00EA0BF3" w14:paraId="6F23FEEF" w14:textId="77777777">
        <w:trPr>
          <w:trHeight w:val="507"/>
          <w:jc w:val="center"/>
        </w:trPr>
        <w:tc>
          <w:tcPr>
            <w:tcW w:w="846" w:type="dxa"/>
            <w:vAlign w:val="center"/>
          </w:tcPr>
          <w:p w14:paraId="4C7094DD" w14:textId="77777777" w:rsidR="00EA0BF3" w:rsidRDefault="0019745D">
            <w:pPr>
              <w:spacing w:beforeLines="50" w:before="120" w:afterLines="50" w:after="120"/>
              <w:jc w:val="center"/>
              <w:rPr>
                <w:rFonts w:ascii="仿宋" w:eastAsia="仿宋" w:hAnsi="仿宋"/>
                <w:bCs/>
                <w:sz w:val="24"/>
              </w:rPr>
            </w:pPr>
            <w:r>
              <w:rPr>
                <w:rFonts w:ascii="仿宋" w:eastAsia="仿宋" w:hAnsi="仿宋" w:hint="eastAsia"/>
                <w:bCs/>
                <w:sz w:val="24"/>
              </w:rPr>
              <w:t>2</w:t>
            </w:r>
          </w:p>
        </w:tc>
        <w:tc>
          <w:tcPr>
            <w:tcW w:w="992" w:type="dxa"/>
            <w:vAlign w:val="center"/>
          </w:tcPr>
          <w:p w14:paraId="160BC485" w14:textId="77777777" w:rsidR="00EA0BF3" w:rsidRDefault="0019745D">
            <w:pPr>
              <w:spacing w:beforeLines="50" w:before="120" w:afterLines="50" w:after="120"/>
              <w:jc w:val="center"/>
              <w:rPr>
                <w:rFonts w:ascii="仿宋" w:eastAsia="仿宋" w:hAnsi="仿宋"/>
                <w:bCs/>
                <w:sz w:val="24"/>
              </w:rPr>
            </w:pPr>
            <w:proofErr w:type="gramStart"/>
            <w:r>
              <w:rPr>
                <w:rFonts w:ascii="仿宋" w:eastAsia="仿宋" w:hAnsi="仿宋" w:hint="eastAsia"/>
                <w:bCs/>
                <w:sz w:val="24"/>
              </w:rPr>
              <w:t>标项二</w:t>
            </w:r>
            <w:proofErr w:type="gramEnd"/>
          </w:p>
        </w:tc>
        <w:tc>
          <w:tcPr>
            <w:tcW w:w="1276" w:type="dxa"/>
            <w:vAlign w:val="center"/>
          </w:tcPr>
          <w:p w14:paraId="5C7EDAD0" w14:textId="441B9CFB" w:rsidR="00EA0BF3" w:rsidRPr="00E108DA" w:rsidRDefault="00EA740B">
            <w:pPr>
              <w:spacing w:beforeLines="50" w:before="120" w:afterLines="50" w:after="120"/>
              <w:jc w:val="center"/>
              <w:rPr>
                <w:rFonts w:ascii="仿宋" w:eastAsia="仿宋" w:hAnsi="仿宋"/>
                <w:bCs/>
                <w:sz w:val="24"/>
              </w:rPr>
            </w:pPr>
            <w:r w:rsidRPr="00E108DA">
              <w:rPr>
                <w:rFonts w:ascii="仿宋" w:eastAsia="仿宋" w:hAnsi="仿宋"/>
                <w:bCs/>
                <w:sz w:val="24"/>
              </w:rPr>
              <w:t>992</w:t>
            </w:r>
            <w:r w:rsidR="0019745D" w:rsidRPr="00E108DA">
              <w:rPr>
                <w:rFonts w:ascii="仿宋" w:eastAsia="仿宋" w:hAnsi="仿宋" w:hint="eastAsia"/>
                <w:bCs/>
                <w:sz w:val="24"/>
              </w:rPr>
              <w:t>间</w:t>
            </w:r>
          </w:p>
        </w:tc>
        <w:tc>
          <w:tcPr>
            <w:tcW w:w="6095" w:type="dxa"/>
            <w:vAlign w:val="center"/>
          </w:tcPr>
          <w:p w14:paraId="099D35C2" w14:textId="77777777" w:rsidR="00EA0BF3" w:rsidRDefault="0019745D">
            <w:pPr>
              <w:spacing w:beforeLines="50" w:before="120" w:afterLines="50" w:after="120"/>
              <w:jc w:val="center"/>
              <w:rPr>
                <w:rFonts w:ascii="仿宋" w:eastAsia="仿宋" w:hAnsi="仿宋"/>
                <w:bCs/>
                <w:sz w:val="24"/>
              </w:rPr>
            </w:pPr>
            <w:r>
              <w:rPr>
                <w:rFonts w:ascii="仿宋" w:eastAsia="仿宋" w:hAnsi="仿宋" w:hint="eastAsia"/>
                <w:bCs/>
                <w:sz w:val="24"/>
              </w:rPr>
              <w:t xml:space="preserve">教室灯和黑板灯能根据外界光环境不同，自动调节光亮 </w:t>
            </w:r>
            <w:r>
              <w:rPr>
                <w:rFonts w:ascii="仿宋" w:eastAsia="仿宋" w:hAnsi="仿宋" w:hint="eastAsia"/>
                <w:bCs/>
                <w:sz w:val="24"/>
              </w:rPr>
              <w:lastRenderedPageBreak/>
              <w:t>度，保证课桌面、黑板面在学生视觉舒适的照度。</w:t>
            </w:r>
          </w:p>
        </w:tc>
      </w:tr>
    </w:tbl>
    <w:p w14:paraId="52F7FE26" w14:textId="77777777" w:rsidR="00EA0BF3" w:rsidRPr="00EA740B" w:rsidRDefault="0019745D">
      <w:pPr>
        <w:spacing w:beforeLines="50" w:before="120" w:line="360" w:lineRule="exact"/>
        <w:ind w:firstLineChars="202" w:firstLine="487"/>
        <w:rPr>
          <w:rFonts w:ascii="仿宋" w:eastAsia="仿宋" w:hAnsi="仿宋"/>
          <w:b/>
          <w:sz w:val="24"/>
        </w:rPr>
      </w:pPr>
      <w:r w:rsidRPr="00EA740B">
        <w:rPr>
          <w:rFonts w:ascii="仿宋" w:eastAsia="仿宋" w:hAnsi="仿宋"/>
          <w:b/>
          <w:sz w:val="24"/>
        </w:rPr>
        <w:lastRenderedPageBreak/>
        <w:t>2</w:t>
      </w:r>
      <w:r w:rsidRPr="00EA740B">
        <w:rPr>
          <w:rFonts w:ascii="仿宋" w:eastAsia="仿宋" w:hAnsi="仿宋" w:hint="eastAsia"/>
          <w:b/>
          <w:sz w:val="24"/>
        </w:rPr>
        <w:t>、标项</w:t>
      </w:r>
      <w:proofErr w:type="gramStart"/>
      <w:r w:rsidRPr="00EA740B">
        <w:rPr>
          <w:rFonts w:ascii="仿宋" w:eastAsia="仿宋" w:hAnsi="仿宋" w:hint="eastAsia"/>
          <w:b/>
          <w:sz w:val="24"/>
        </w:rPr>
        <w:t>一</w:t>
      </w:r>
      <w:proofErr w:type="gramEnd"/>
      <w:r w:rsidRPr="00EA740B">
        <w:rPr>
          <w:rFonts w:ascii="仿宋" w:eastAsia="仿宋" w:hAnsi="仿宋" w:hint="eastAsia"/>
          <w:b/>
          <w:sz w:val="24"/>
        </w:rPr>
        <w:t>设备清单</w:t>
      </w:r>
    </w:p>
    <w:tbl>
      <w:tblPr>
        <w:tblW w:w="9156" w:type="dxa"/>
        <w:jc w:val="center"/>
        <w:tblLook w:val="04A0" w:firstRow="1" w:lastRow="0" w:firstColumn="1" w:lastColumn="0" w:noHBand="0" w:noVBand="1"/>
      </w:tblPr>
      <w:tblGrid>
        <w:gridCol w:w="720"/>
        <w:gridCol w:w="976"/>
        <w:gridCol w:w="6521"/>
        <w:gridCol w:w="939"/>
      </w:tblGrid>
      <w:tr w:rsidR="00EA740B" w:rsidRPr="00EA740B" w14:paraId="6DB95CC9"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E43B"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序号</w:t>
            </w:r>
          </w:p>
        </w:tc>
        <w:tc>
          <w:tcPr>
            <w:tcW w:w="976" w:type="dxa"/>
            <w:tcBorders>
              <w:top w:val="single" w:sz="4" w:space="0" w:color="auto"/>
              <w:left w:val="nil"/>
              <w:bottom w:val="single" w:sz="4" w:space="0" w:color="auto"/>
              <w:right w:val="single" w:sz="4" w:space="0" w:color="auto"/>
            </w:tcBorders>
            <w:shd w:val="clear" w:color="auto" w:fill="auto"/>
            <w:vAlign w:val="center"/>
          </w:tcPr>
          <w:p w14:paraId="7189588A"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名称</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3D168D4F"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技术参数</w:t>
            </w:r>
          </w:p>
        </w:tc>
        <w:tc>
          <w:tcPr>
            <w:tcW w:w="939" w:type="dxa"/>
            <w:tcBorders>
              <w:top w:val="single" w:sz="4" w:space="0" w:color="auto"/>
              <w:left w:val="nil"/>
              <w:bottom w:val="single" w:sz="4" w:space="0" w:color="auto"/>
              <w:right w:val="single" w:sz="4" w:space="0" w:color="auto"/>
            </w:tcBorders>
            <w:shd w:val="clear" w:color="auto" w:fill="auto"/>
            <w:vAlign w:val="center"/>
          </w:tcPr>
          <w:p w14:paraId="2537EE30"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数量</w:t>
            </w:r>
          </w:p>
        </w:tc>
      </w:tr>
      <w:tr w:rsidR="00EA740B" w:rsidRPr="00EA740B" w14:paraId="2F4BA966" w14:textId="77777777">
        <w:trPr>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297171"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1</w:t>
            </w:r>
          </w:p>
        </w:tc>
        <w:tc>
          <w:tcPr>
            <w:tcW w:w="976" w:type="dxa"/>
            <w:tcBorders>
              <w:top w:val="nil"/>
              <w:left w:val="nil"/>
              <w:bottom w:val="single" w:sz="4" w:space="0" w:color="auto"/>
              <w:right w:val="single" w:sz="4" w:space="0" w:color="auto"/>
            </w:tcBorders>
            <w:shd w:val="clear" w:color="auto" w:fill="auto"/>
            <w:vAlign w:val="center"/>
          </w:tcPr>
          <w:p w14:paraId="7FF207F0"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LED黑板灯</w:t>
            </w:r>
          </w:p>
        </w:tc>
        <w:tc>
          <w:tcPr>
            <w:tcW w:w="6521" w:type="dxa"/>
            <w:tcBorders>
              <w:top w:val="nil"/>
              <w:left w:val="nil"/>
              <w:bottom w:val="single" w:sz="4" w:space="0" w:color="auto"/>
              <w:right w:val="single" w:sz="4" w:space="0" w:color="auto"/>
            </w:tcBorders>
            <w:shd w:val="clear" w:color="auto" w:fill="auto"/>
            <w:vAlign w:val="center"/>
          </w:tcPr>
          <w:p w14:paraId="03278730"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具有智能控制功能，可实现至少四种模式一键切换。</w:t>
            </w:r>
          </w:p>
          <w:p w14:paraId="1E79FFCD" w14:textId="77777777" w:rsidR="00EA0BF3" w:rsidRPr="00EA740B" w:rsidRDefault="0019745D">
            <w:pPr>
              <w:widowControl/>
              <w:numPr>
                <w:ilvl w:val="0"/>
                <w:numId w:val="9"/>
              </w:numPr>
              <w:jc w:val="left"/>
              <w:rPr>
                <w:rFonts w:ascii="仿宋" w:eastAsia="仿宋" w:hAnsi="仿宋" w:cs="宋体"/>
                <w:kern w:val="0"/>
                <w:szCs w:val="21"/>
              </w:rPr>
            </w:pPr>
            <w:proofErr w:type="gramStart"/>
            <w:r w:rsidRPr="00EA740B">
              <w:rPr>
                <w:rFonts w:ascii="仿宋" w:eastAsia="仿宋" w:hAnsi="仿宋" w:cs="宋体" w:hint="eastAsia"/>
                <w:kern w:val="0"/>
                <w:szCs w:val="21"/>
              </w:rPr>
              <w:t>整灯通过</w:t>
            </w:r>
            <w:proofErr w:type="gramEnd"/>
            <w:r w:rsidRPr="00EA740B">
              <w:rPr>
                <w:rFonts w:ascii="仿宋" w:eastAsia="仿宋" w:hAnsi="仿宋" w:cs="宋体" w:hint="eastAsia"/>
                <w:kern w:val="0"/>
                <w:szCs w:val="21"/>
              </w:rPr>
              <w:t>CCC认证，提供认证证书及国家认</w:t>
            </w:r>
            <w:proofErr w:type="gramStart"/>
            <w:r w:rsidRPr="00EA740B">
              <w:rPr>
                <w:rFonts w:ascii="仿宋" w:eastAsia="仿宋" w:hAnsi="仿宋" w:cs="宋体" w:hint="eastAsia"/>
                <w:kern w:val="0"/>
                <w:szCs w:val="21"/>
              </w:rPr>
              <w:t>监委官网查询</w:t>
            </w:r>
            <w:proofErr w:type="gramEnd"/>
            <w:r w:rsidRPr="00EA740B">
              <w:rPr>
                <w:rFonts w:ascii="仿宋" w:eastAsia="仿宋" w:hAnsi="仿宋" w:cs="宋体" w:hint="eastAsia"/>
                <w:kern w:val="0"/>
                <w:szCs w:val="21"/>
              </w:rPr>
              <w:t>截图。</w:t>
            </w:r>
            <w:r w:rsidRPr="00EA740B">
              <w:rPr>
                <w:rFonts w:ascii="仿宋" w:eastAsia="仿宋" w:hAnsi="仿宋" w:cs="宋体" w:hint="eastAsia"/>
                <w:kern w:val="0"/>
                <w:szCs w:val="21"/>
              </w:rPr>
              <w:b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建议长度1200mm±20%，灯体发光长度占灯具总长比例≥95%。</w:t>
            </w:r>
            <w:r w:rsidRPr="00EA740B">
              <w:rPr>
                <w:rFonts w:ascii="仿宋" w:eastAsia="仿宋" w:hAnsi="仿宋" w:cs="宋体" w:hint="eastAsia"/>
                <w:kern w:val="0"/>
                <w:szCs w:val="21"/>
              </w:rPr>
              <w:b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灯具外形应平整、无凹陷、毛刺，焊缝无透光现象，表面均匀、光洁，无流挂现象。</w:t>
            </w:r>
            <w:r w:rsidRPr="00EA740B">
              <w:rPr>
                <w:rFonts w:ascii="仿宋" w:eastAsia="仿宋" w:hAnsi="仿宋" w:cs="宋体" w:hint="eastAsia"/>
                <w:kern w:val="0"/>
                <w:szCs w:val="21"/>
              </w:rPr>
              <w:b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具有防眩功能，灯具防眩挡板需融合于灯体造型，不允许采用单独加挡板结构。</w:t>
            </w:r>
            <w:r w:rsidRPr="00EA740B">
              <w:rPr>
                <w:rFonts w:ascii="仿宋" w:eastAsia="仿宋" w:hAnsi="仿宋" w:cs="宋体" w:hint="eastAsia"/>
                <w:kern w:val="0"/>
                <w:szCs w:val="21"/>
              </w:rPr>
              <w:b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采用金属吊杆安装，满足实际安装需求，吊杆表面采用阳极氧化或喷塑处理。</w:t>
            </w:r>
            <w:r w:rsidRPr="00EA740B">
              <w:rPr>
                <w:rFonts w:ascii="仿宋" w:eastAsia="仿宋" w:hAnsi="仿宋" w:cs="宋体" w:hint="eastAsia"/>
                <w:kern w:val="0"/>
                <w:szCs w:val="21"/>
              </w:rPr>
              <w:br/>
              <w:t>7.</w:t>
            </w:r>
            <w:r w:rsidRPr="00EA740B">
              <w:rPr>
                <w:rFonts w:ascii="仿宋" w:eastAsia="仿宋" w:hAnsi="仿宋" w:cs="宋体"/>
                <w:kern w:val="0"/>
                <w:szCs w:val="21"/>
              </w:rPr>
              <w:t xml:space="preserve"> </w:t>
            </w:r>
            <w:r w:rsidRPr="00EA740B">
              <w:rPr>
                <w:rFonts w:ascii="仿宋" w:eastAsia="仿宋" w:hAnsi="仿宋" w:cs="宋体" w:hint="eastAsia"/>
                <w:kern w:val="0"/>
                <w:szCs w:val="21"/>
              </w:rPr>
              <w:t>主体采用铝型材质；灯体光源设计科学，防眩光。</w:t>
            </w:r>
          </w:p>
          <w:p w14:paraId="49571A44" w14:textId="77777777" w:rsidR="00EA0BF3" w:rsidRPr="00EA740B" w:rsidRDefault="0019745D">
            <w:pPr>
              <w:widowControl/>
              <w:numPr>
                <w:ilvl w:val="0"/>
                <w:numId w:val="9"/>
              </w:numPr>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8.</w:t>
            </w:r>
            <w:r w:rsidRPr="00EA740B">
              <w:rPr>
                <w:rFonts w:ascii="仿宋" w:eastAsia="仿宋" w:hAnsi="仿宋" w:cs="宋体"/>
                <w:kern w:val="0"/>
                <w:szCs w:val="21"/>
              </w:rPr>
              <w:t xml:space="preserve"> </w:t>
            </w:r>
            <w:r w:rsidRPr="00EA740B">
              <w:rPr>
                <w:rFonts w:ascii="仿宋" w:eastAsia="仿宋" w:hAnsi="仿宋" w:cs="宋体" w:hint="eastAsia"/>
                <w:kern w:val="0"/>
                <w:szCs w:val="21"/>
              </w:rPr>
              <w:t>视网膜蓝光危害为无危险类（RG0）。</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光频闪指标符合“频闪检测结果为无危害”</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10.</w:t>
            </w:r>
            <w:r w:rsidRPr="00EA740B">
              <w:rPr>
                <w:rFonts w:ascii="仿宋" w:eastAsia="仿宋" w:hAnsi="仿宋" w:cs="宋体"/>
                <w:kern w:val="0"/>
                <w:szCs w:val="21"/>
              </w:rPr>
              <w:t xml:space="preserve"> </w:t>
            </w:r>
            <w:r w:rsidRPr="00EA740B">
              <w:rPr>
                <w:rFonts w:ascii="仿宋" w:eastAsia="仿宋" w:hAnsi="仿宋" w:cs="宋体" w:hint="eastAsia"/>
                <w:kern w:val="0"/>
                <w:szCs w:val="21"/>
              </w:rPr>
              <w:t>LED光源，额定功率36W±15%，功率因数≥0.95。</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11.</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色温5000K±300K，显色指数Ra≥9</w:t>
            </w:r>
            <w:r w:rsidRPr="00EA740B">
              <w:rPr>
                <w:rFonts w:ascii="仿宋" w:eastAsia="仿宋" w:hAnsi="仿宋" w:cs="宋体"/>
                <w:kern w:val="0"/>
                <w:szCs w:val="21"/>
              </w:rPr>
              <w:t>0</w:t>
            </w:r>
            <w:r w:rsidRPr="00EA740B">
              <w:rPr>
                <w:rFonts w:ascii="仿宋" w:eastAsia="仿宋" w:hAnsi="仿宋" w:cs="宋体" w:hint="eastAsia"/>
                <w:kern w:val="0"/>
                <w:szCs w:val="21"/>
              </w:rPr>
              <w:t>，R9&gt;50。</w:t>
            </w:r>
            <w:r w:rsidRPr="00EA740B">
              <w:rPr>
                <w:rFonts w:ascii="仿宋" w:eastAsia="仿宋" w:hAnsi="仿宋" w:cs="宋体" w:hint="eastAsia"/>
                <w:kern w:val="0"/>
                <w:szCs w:val="21"/>
              </w:rPr>
              <w:br/>
              <w:t>12.</w:t>
            </w:r>
            <w:r w:rsidRPr="00EA740B">
              <w:rPr>
                <w:rFonts w:ascii="仿宋" w:eastAsia="仿宋" w:hAnsi="仿宋" w:cs="宋体"/>
                <w:kern w:val="0"/>
                <w:szCs w:val="21"/>
              </w:rPr>
              <w:t xml:space="preserve"> </w:t>
            </w:r>
            <w:r w:rsidRPr="00EA740B">
              <w:rPr>
                <w:rFonts w:ascii="仿宋" w:eastAsia="仿宋" w:hAnsi="仿宋" w:cs="宋体" w:hint="eastAsia"/>
                <w:kern w:val="0"/>
                <w:szCs w:val="21"/>
              </w:rPr>
              <w:t xml:space="preserve">灯具效能≥90 </w:t>
            </w:r>
            <w:proofErr w:type="spellStart"/>
            <w:r w:rsidRPr="00EA740B">
              <w:rPr>
                <w:rFonts w:ascii="仿宋" w:eastAsia="仿宋" w:hAnsi="仿宋" w:cs="宋体" w:hint="eastAsia"/>
                <w:kern w:val="0"/>
                <w:szCs w:val="21"/>
              </w:rPr>
              <w:t>lm</w:t>
            </w:r>
            <w:proofErr w:type="spellEnd"/>
            <w:r w:rsidRPr="00EA740B">
              <w:rPr>
                <w:rFonts w:ascii="仿宋" w:eastAsia="仿宋" w:hAnsi="仿宋" w:cs="宋体" w:hint="eastAsia"/>
                <w:kern w:val="0"/>
                <w:szCs w:val="21"/>
              </w:rPr>
              <w:t>/W。</w:t>
            </w:r>
            <w:r w:rsidRPr="00EA740B">
              <w:rPr>
                <w:rFonts w:ascii="仿宋" w:eastAsia="仿宋" w:hAnsi="仿宋" w:cs="宋体" w:hint="eastAsia"/>
                <w:kern w:val="0"/>
                <w:szCs w:val="21"/>
              </w:rPr>
              <w:br/>
              <w:t>13.</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色容差（F5000）≤3 SDCM。</w:t>
            </w:r>
            <w:r w:rsidRPr="00EA740B">
              <w:rPr>
                <w:rFonts w:ascii="仿宋" w:eastAsia="仿宋" w:hAnsi="仿宋" w:cs="宋体" w:hint="eastAsia"/>
                <w:kern w:val="0"/>
                <w:szCs w:val="21"/>
              </w:rPr>
              <w:br/>
              <w:t>14.</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6000小时内的色度变化△</w:t>
            </w:r>
            <w:proofErr w:type="spellStart"/>
            <w:r w:rsidRPr="00EA740B">
              <w:rPr>
                <w:rFonts w:ascii="仿宋" w:eastAsia="仿宋" w:hAnsi="仿宋" w:cs="宋体" w:hint="eastAsia"/>
                <w:kern w:val="0"/>
                <w:szCs w:val="21"/>
              </w:rPr>
              <w:t>u'v</w:t>
            </w:r>
            <w:proofErr w:type="spellEnd"/>
            <w:r w:rsidRPr="00EA740B">
              <w:rPr>
                <w:rFonts w:ascii="仿宋" w:eastAsia="仿宋" w:hAnsi="仿宋" w:cs="宋体" w:hint="eastAsia"/>
                <w:kern w:val="0"/>
                <w:szCs w:val="21"/>
              </w:rPr>
              <w:t>'≤0.00</w:t>
            </w:r>
            <w:r w:rsidRPr="00EA740B">
              <w:rPr>
                <w:rFonts w:ascii="仿宋" w:eastAsia="仿宋" w:hAnsi="仿宋" w:cs="宋体"/>
                <w:kern w:val="0"/>
                <w:szCs w:val="21"/>
              </w:rPr>
              <w:t>7</w:t>
            </w:r>
            <w:r w:rsidRPr="00EA740B">
              <w:rPr>
                <w:rFonts w:ascii="仿宋" w:eastAsia="仿宋" w:hAnsi="仿宋" w:cs="宋体" w:hint="eastAsia"/>
                <w:kern w:val="0"/>
                <w:szCs w:val="21"/>
              </w:rPr>
              <w:t>。</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15.</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6000小时或以上光</w:t>
            </w:r>
            <w:proofErr w:type="gramStart"/>
            <w:r w:rsidRPr="00EA740B">
              <w:rPr>
                <w:rFonts w:ascii="仿宋" w:eastAsia="仿宋" w:hAnsi="仿宋" w:cs="宋体" w:hint="eastAsia"/>
                <w:kern w:val="0"/>
                <w:szCs w:val="21"/>
              </w:rPr>
              <w:t>通维持</w:t>
            </w:r>
            <w:proofErr w:type="gramEnd"/>
            <w:r w:rsidRPr="00EA740B">
              <w:rPr>
                <w:rFonts w:ascii="仿宋" w:eastAsia="仿宋" w:hAnsi="仿宋" w:cs="宋体" w:hint="eastAsia"/>
                <w:kern w:val="0"/>
                <w:szCs w:val="21"/>
              </w:rPr>
              <w:t>率（6000小时或以上光通量与0小时光通量之比）≥9</w:t>
            </w:r>
            <w:r w:rsidRPr="00EA740B">
              <w:rPr>
                <w:rFonts w:ascii="仿宋" w:eastAsia="仿宋" w:hAnsi="仿宋" w:cs="宋体"/>
                <w:kern w:val="0"/>
                <w:szCs w:val="21"/>
              </w:rPr>
              <w:t>3</w:t>
            </w:r>
            <w:r w:rsidRPr="00EA740B">
              <w:rPr>
                <w:rFonts w:ascii="仿宋" w:eastAsia="仿宋" w:hAnsi="仿宋" w:cs="宋体" w:hint="eastAsia"/>
                <w:kern w:val="0"/>
                <w:szCs w:val="21"/>
              </w:rPr>
              <w:t>%</w:t>
            </w:r>
            <w:r w:rsidRPr="00EA740B">
              <w:rPr>
                <w:rFonts w:ascii="仿宋" w:eastAsia="仿宋" w:hAnsi="仿宋" w:cs="宋体" w:hint="eastAsia"/>
                <w:kern w:val="0"/>
                <w:szCs w:val="21"/>
              </w:rPr>
              <w:br/>
              <w:t>16.</w:t>
            </w:r>
            <w:r w:rsidRPr="00EA740B">
              <w:rPr>
                <w:rFonts w:ascii="仿宋" w:eastAsia="仿宋" w:hAnsi="仿宋" w:cs="宋体"/>
                <w:kern w:val="0"/>
                <w:szCs w:val="21"/>
              </w:rPr>
              <w:t xml:space="preserve"> </w:t>
            </w:r>
            <w:r w:rsidRPr="00EA740B">
              <w:rPr>
                <w:rFonts w:ascii="仿宋" w:eastAsia="仿宋" w:hAnsi="仿宋" w:cs="宋体" w:hint="eastAsia"/>
                <w:kern w:val="0"/>
                <w:szCs w:val="21"/>
              </w:rPr>
              <w:t>电磁辐射安全：20kHz-10MHz感应电流密度系数≤0.05。</w:t>
            </w:r>
          </w:p>
          <w:p w14:paraId="2D97756D"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说明：第8-16项须提供封面带有CNAS及CMA标志的检测机构出具的检测报告，签订合同前核查原件。检测报告上的送检产品须与投标产品型号一致，否则视作不响应采购需求。</w:t>
            </w:r>
          </w:p>
        </w:tc>
        <w:tc>
          <w:tcPr>
            <w:tcW w:w="939" w:type="dxa"/>
            <w:tcBorders>
              <w:top w:val="nil"/>
              <w:left w:val="nil"/>
              <w:bottom w:val="single" w:sz="4" w:space="0" w:color="auto"/>
              <w:right w:val="single" w:sz="4" w:space="0" w:color="auto"/>
            </w:tcBorders>
            <w:shd w:val="clear" w:color="auto" w:fill="auto"/>
            <w:noWrap/>
            <w:vAlign w:val="center"/>
          </w:tcPr>
          <w:p w14:paraId="26809E75" w14:textId="6F4F94B2"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t>1</w:t>
            </w:r>
            <w:r w:rsidR="00C20281">
              <w:rPr>
                <w:rFonts w:ascii="仿宋" w:eastAsia="仿宋" w:hAnsi="仿宋" w:cs="宋体"/>
                <w:kern w:val="0"/>
                <w:szCs w:val="21"/>
              </w:rPr>
              <w:t>697</w:t>
            </w:r>
            <w:r w:rsidRPr="00EA740B">
              <w:rPr>
                <w:rFonts w:ascii="仿宋" w:eastAsia="仿宋" w:hAnsi="仿宋" w:cs="宋体" w:hint="eastAsia"/>
                <w:kern w:val="0"/>
                <w:szCs w:val="21"/>
              </w:rPr>
              <w:t>个</w:t>
            </w:r>
          </w:p>
        </w:tc>
      </w:tr>
      <w:tr w:rsidR="00EA740B" w:rsidRPr="00EA740B" w14:paraId="023F190E" w14:textId="77777777">
        <w:trPr>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4AE7F0E"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2</w:t>
            </w:r>
          </w:p>
        </w:tc>
        <w:tc>
          <w:tcPr>
            <w:tcW w:w="976" w:type="dxa"/>
            <w:tcBorders>
              <w:top w:val="nil"/>
              <w:left w:val="nil"/>
              <w:bottom w:val="single" w:sz="4" w:space="0" w:color="auto"/>
              <w:right w:val="single" w:sz="4" w:space="0" w:color="auto"/>
            </w:tcBorders>
            <w:shd w:val="clear" w:color="auto" w:fill="auto"/>
            <w:vAlign w:val="center"/>
          </w:tcPr>
          <w:p w14:paraId="354CFD20"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LED教室灯</w:t>
            </w:r>
          </w:p>
        </w:tc>
        <w:tc>
          <w:tcPr>
            <w:tcW w:w="6521" w:type="dxa"/>
            <w:tcBorders>
              <w:top w:val="nil"/>
              <w:left w:val="nil"/>
              <w:bottom w:val="single" w:sz="4" w:space="0" w:color="auto"/>
              <w:right w:val="single" w:sz="4" w:space="0" w:color="auto"/>
            </w:tcBorders>
            <w:shd w:val="clear" w:color="auto" w:fill="auto"/>
            <w:vAlign w:val="center"/>
          </w:tcPr>
          <w:p w14:paraId="65978193"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具有智能控制功能，可实现至少四种模式一键切换。</w:t>
            </w:r>
          </w:p>
          <w:p w14:paraId="0052D327"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2.</w:t>
            </w:r>
            <w:proofErr w:type="gramStart"/>
            <w:r w:rsidRPr="00EA740B">
              <w:rPr>
                <w:rFonts w:ascii="仿宋" w:eastAsia="仿宋" w:hAnsi="仿宋" w:cs="宋体" w:hint="eastAsia"/>
                <w:kern w:val="0"/>
                <w:szCs w:val="21"/>
              </w:rPr>
              <w:t>整灯通过</w:t>
            </w:r>
            <w:proofErr w:type="gramEnd"/>
            <w:r w:rsidRPr="00EA740B">
              <w:rPr>
                <w:rFonts w:ascii="仿宋" w:eastAsia="仿宋" w:hAnsi="仿宋" w:cs="宋体" w:hint="eastAsia"/>
                <w:kern w:val="0"/>
                <w:szCs w:val="21"/>
              </w:rPr>
              <w:t>CCC认证，提供认证证书及国家认</w:t>
            </w:r>
            <w:proofErr w:type="gramStart"/>
            <w:r w:rsidRPr="00EA740B">
              <w:rPr>
                <w:rFonts w:ascii="仿宋" w:eastAsia="仿宋" w:hAnsi="仿宋" w:cs="宋体" w:hint="eastAsia"/>
                <w:kern w:val="0"/>
                <w:szCs w:val="21"/>
              </w:rPr>
              <w:t>监委官网查询</w:t>
            </w:r>
            <w:proofErr w:type="gramEnd"/>
            <w:r w:rsidRPr="00EA740B">
              <w:rPr>
                <w:rFonts w:ascii="仿宋" w:eastAsia="仿宋" w:hAnsi="仿宋" w:cs="宋体" w:hint="eastAsia"/>
                <w:kern w:val="0"/>
                <w:szCs w:val="21"/>
              </w:rPr>
              <w:t>截图。</w:t>
            </w:r>
            <w:r w:rsidRPr="00EA740B">
              <w:rPr>
                <w:rFonts w:ascii="仿宋" w:eastAsia="仿宋" w:hAnsi="仿宋" w:cs="宋体" w:hint="eastAsia"/>
                <w:kern w:val="0"/>
                <w:szCs w:val="21"/>
              </w:rPr>
              <w:b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建议长度1200mm±20%。</w:t>
            </w:r>
            <w:r w:rsidRPr="00EA740B">
              <w:rPr>
                <w:rFonts w:ascii="仿宋" w:eastAsia="仿宋" w:hAnsi="仿宋" w:cs="宋体" w:hint="eastAsia"/>
                <w:kern w:val="0"/>
                <w:szCs w:val="21"/>
              </w:rPr>
              <w:b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灯具外形应平整、无凹陷、毛刺，焊缝无透光现象，表面均匀、光洁，无流挂现象。</w:t>
            </w:r>
            <w:r w:rsidRPr="00EA740B">
              <w:rPr>
                <w:rFonts w:ascii="仿宋" w:eastAsia="仿宋" w:hAnsi="仿宋" w:cs="宋体" w:hint="eastAsia"/>
                <w:kern w:val="0"/>
                <w:szCs w:val="21"/>
              </w:rPr>
              <w:b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采用金属吊杆安装，满足实际安装需求，吊杆表面采用阳极氧化或喷塑处理。</w:t>
            </w:r>
            <w:r w:rsidRPr="00EA740B">
              <w:rPr>
                <w:rFonts w:ascii="仿宋" w:eastAsia="仿宋" w:hAnsi="仿宋" w:cs="宋体" w:hint="eastAsia"/>
                <w:kern w:val="0"/>
                <w:szCs w:val="21"/>
              </w:rPr>
              <w:b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边框采用铝型材质；出</w:t>
            </w:r>
            <w:proofErr w:type="gramStart"/>
            <w:r w:rsidRPr="00EA740B">
              <w:rPr>
                <w:rFonts w:ascii="仿宋" w:eastAsia="仿宋" w:hAnsi="仿宋" w:cs="宋体" w:hint="eastAsia"/>
                <w:kern w:val="0"/>
                <w:szCs w:val="21"/>
              </w:rPr>
              <w:t>光口采用</w:t>
            </w:r>
            <w:proofErr w:type="gramEnd"/>
            <w:r w:rsidRPr="00EA740B">
              <w:rPr>
                <w:rFonts w:ascii="仿宋" w:eastAsia="仿宋" w:hAnsi="仿宋" w:cs="宋体" w:hint="eastAsia"/>
                <w:kern w:val="0"/>
                <w:szCs w:val="21"/>
              </w:rPr>
              <w:t>防眩微晶面板或扩散膜+格栅防眩结构，反光格栅表面镀铝或镀铬。</w:t>
            </w:r>
            <w:r w:rsidRPr="00EA740B">
              <w:rPr>
                <w:rFonts w:ascii="仿宋" w:eastAsia="仿宋" w:hAnsi="仿宋" w:cs="宋体" w:hint="eastAsia"/>
                <w:kern w:val="0"/>
                <w:szCs w:val="21"/>
              </w:rPr>
              <w:br/>
            </w:r>
            <w:r w:rsidRPr="00EA740B">
              <w:rPr>
                <w:rFonts w:ascii="仿宋" w:eastAsia="仿宋" w:hAnsi="仿宋" w:hint="eastAsia"/>
                <w:szCs w:val="21"/>
              </w:rPr>
              <w:t>*7</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视网膜蓝光危害为无危险类（RG0）。</w:t>
            </w:r>
            <w:r w:rsidRPr="00EA740B">
              <w:rPr>
                <w:rFonts w:ascii="仿宋" w:eastAsia="仿宋" w:hAnsi="仿宋" w:cs="宋体" w:hint="eastAsia"/>
                <w:kern w:val="0"/>
                <w:szCs w:val="21"/>
              </w:rPr>
              <w:br/>
            </w:r>
            <w:r w:rsidRPr="00EA740B">
              <w:rPr>
                <w:rFonts w:ascii="仿宋" w:eastAsia="仿宋" w:hAnsi="仿宋" w:hint="eastAsia"/>
                <w:szCs w:val="21"/>
              </w:rPr>
              <w:t>*8</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光频闪指标符合“频闪检测结果为无危害”。</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LED光源，额定功率36W±15%，功率因数≥0.95。</w:t>
            </w:r>
            <w:r w:rsidRPr="00EA740B">
              <w:rPr>
                <w:rFonts w:ascii="仿宋" w:eastAsia="仿宋" w:hAnsi="仿宋" w:cs="宋体" w:hint="eastAsia"/>
                <w:kern w:val="0"/>
                <w:szCs w:val="21"/>
              </w:rPr>
              <w:br/>
            </w:r>
            <w:r w:rsidRPr="00EA740B">
              <w:rPr>
                <w:rFonts w:ascii="仿宋" w:eastAsia="仿宋" w:hAnsi="仿宋" w:hint="eastAsia"/>
                <w:szCs w:val="21"/>
              </w:rPr>
              <w:t>*10</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色温5000K±300K，显色指数Ra≥95， R9&gt;50。</w:t>
            </w:r>
            <w:r w:rsidRPr="00EA740B">
              <w:rPr>
                <w:rFonts w:ascii="仿宋" w:eastAsia="仿宋" w:hAnsi="仿宋" w:cs="宋体" w:hint="eastAsia"/>
                <w:kern w:val="0"/>
                <w:szCs w:val="21"/>
              </w:rPr>
              <w:br/>
              <w:t>11.</w:t>
            </w:r>
            <w:r w:rsidRPr="00EA740B">
              <w:rPr>
                <w:rFonts w:ascii="仿宋" w:eastAsia="仿宋" w:hAnsi="仿宋" w:cs="宋体"/>
                <w:kern w:val="0"/>
                <w:szCs w:val="21"/>
              </w:rPr>
              <w:t xml:space="preserve"> </w:t>
            </w:r>
            <w:r w:rsidRPr="00EA740B">
              <w:rPr>
                <w:rFonts w:ascii="仿宋" w:eastAsia="仿宋" w:hAnsi="仿宋" w:cs="宋体" w:hint="eastAsia"/>
                <w:kern w:val="0"/>
                <w:szCs w:val="21"/>
              </w:rPr>
              <w:t xml:space="preserve">灯具效能≥90 </w:t>
            </w:r>
            <w:proofErr w:type="spellStart"/>
            <w:r w:rsidRPr="00EA740B">
              <w:rPr>
                <w:rFonts w:ascii="仿宋" w:eastAsia="仿宋" w:hAnsi="仿宋" w:cs="宋体" w:hint="eastAsia"/>
                <w:kern w:val="0"/>
                <w:szCs w:val="21"/>
              </w:rPr>
              <w:t>lm</w:t>
            </w:r>
            <w:proofErr w:type="spellEnd"/>
            <w:r w:rsidRPr="00EA740B">
              <w:rPr>
                <w:rFonts w:ascii="仿宋" w:eastAsia="仿宋" w:hAnsi="仿宋" w:cs="宋体" w:hint="eastAsia"/>
                <w:kern w:val="0"/>
                <w:szCs w:val="21"/>
              </w:rPr>
              <w:t>/W。</w:t>
            </w:r>
            <w:r w:rsidRPr="00EA740B">
              <w:rPr>
                <w:rFonts w:ascii="仿宋" w:eastAsia="仿宋" w:hAnsi="仿宋" w:cs="宋体" w:hint="eastAsia"/>
                <w:kern w:val="0"/>
                <w:szCs w:val="21"/>
              </w:rPr>
              <w:br/>
              <w:t>12.</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色容差（F5000）≤3 SDCM。</w:t>
            </w:r>
            <w:r w:rsidRPr="00EA740B">
              <w:rPr>
                <w:rFonts w:ascii="仿宋" w:eastAsia="仿宋" w:hAnsi="仿宋" w:cs="宋体" w:hint="eastAsia"/>
                <w:kern w:val="0"/>
                <w:szCs w:val="21"/>
              </w:rPr>
              <w:br/>
              <w:t>13.</w:t>
            </w:r>
            <w:r w:rsidRPr="00EA740B">
              <w:rPr>
                <w:rFonts w:ascii="仿宋" w:eastAsia="仿宋" w:hAnsi="仿宋" w:cs="宋体"/>
                <w:kern w:val="0"/>
                <w:szCs w:val="21"/>
              </w:rPr>
              <w:t xml:space="preserve"> </w:t>
            </w:r>
            <w:r w:rsidRPr="00EA740B">
              <w:rPr>
                <w:rFonts w:ascii="仿宋" w:eastAsia="仿宋" w:hAnsi="仿宋" w:cs="宋体" w:hint="eastAsia"/>
                <w:kern w:val="0"/>
                <w:szCs w:val="21"/>
              </w:rPr>
              <w:t>统一眩光值（UGR）≤16，照明功率密度≤5W/㎡。</w:t>
            </w:r>
            <w:r w:rsidRPr="00EA740B">
              <w:rPr>
                <w:rFonts w:ascii="仿宋" w:eastAsia="仿宋" w:hAnsi="仿宋" w:cs="宋体" w:hint="eastAsia"/>
                <w:kern w:val="0"/>
                <w:szCs w:val="21"/>
              </w:rPr>
              <w:br/>
              <w:t>14.</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6000小时内的色度变化△</w:t>
            </w:r>
            <w:proofErr w:type="spellStart"/>
            <w:r w:rsidRPr="00EA740B">
              <w:rPr>
                <w:rFonts w:ascii="仿宋" w:eastAsia="仿宋" w:hAnsi="仿宋" w:cs="宋体" w:hint="eastAsia"/>
                <w:kern w:val="0"/>
                <w:szCs w:val="21"/>
              </w:rPr>
              <w:t>u'v</w:t>
            </w:r>
            <w:proofErr w:type="spellEnd"/>
            <w:r w:rsidRPr="00EA740B">
              <w:rPr>
                <w:rFonts w:ascii="仿宋" w:eastAsia="仿宋" w:hAnsi="仿宋" w:cs="宋体" w:hint="eastAsia"/>
                <w:kern w:val="0"/>
                <w:szCs w:val="21"/>
              </w:rPr>
              <w:t>'≤0.00</w:t>
            </w:r>
            <w:r w:rsidRPr="00EA740B">
              <w:rPr>
                <w:rFonts w:ascii="仿宋" w:eastAsia="仿宋" w:hAnsi="仿宋" w:cs="宋体"/>
                <w:kern w:val="0"/>
                <w:szCs w:val="21"/>
              </w:rPr>
              <w:t>7</w:t>
            </w:r>
            <w:r w:rsidRPr="00EA740B">
              <w:rPr>
                <w:rFonts w:ascii="仿宋" w:eastAsia="仿宋" w:hAnsi="仿宋" w:cs="宋体" w:hint="eastAsia"/>
                <w:kern w:val="0"/>
                <w:szCs w:val="21"/>
              </w:rPr>
              <w:t>。</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15.</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6000小时或以上光</w:t>
            </w:r>
            <w:proofErr w:type="gramStart"/>
            <w:r w:rsidRPr="00EA740B">
              <w:rPr>
                <w:rFonts w:ascii="仿宋" w:eastAsia="仿宋" w:hAnsi="仿宋" w:cs="宋体" w:hint="eastAsia"/>
                <w:kern w:val="0"/>
                <w:szCs w:val="21"/>
              </w:rPr>
              <w:t>通维持</w:t>
            </w:r>
            <w:proofErr w:type="gramEnd"/>
            <w:r w:rsidRPr="00EA740B">
              <w:rPr>
                <w:rFonts w:ascii="仿宋" w:eastAsia="仿宋" w:hAnsi="仿宋" w:cs="宋体" w:hint="eastAsia"/>
                <w:kern w:val="0"/>
                <w:szCs w:val="21"/>
              </w:rPr>
              <w:t>率（6000小时或以上光通量与0小时光通量之比）≥9</w:t>
            </w:r>
            <w:r w:rsidRPr="00EA740B">
              <w:rPr>
                <w:rFonts w:ascii="仿宋" w:eastAsia="仿宋" w:hAnsi="仿宋" w:cs="宋体"/>
                <w:kern w:val="0"/>
                <w:szCs w:val="21"/>
              </w:rPr>
              <w:t>3</w:t>
            </w:r>
            <w:r w:rsidRPr="00EA740B">
              <w:rPr>
                <w:rFonts w:ascii="仿宋" w:eastAsia="仿宋" w:hAnsi="仿宋" w:cs="宋体" w:hint="eastAsia"/>
                <w:kern w:val="0"/>
                <w:szCs w:val="21"/>
              </w:rPr>
              <w:t>%</w:t>
            </w:r>
            <w:r w:rsidRPr="00EA740B">
              <w:rPr>
                <w:rFonts w:ascii="仿宋" w:eastAsia="仿宋" w:hAnsi="仿宋" w:cs="宋体" w:hint="eastAsia"/>
                <w:kern w:val="0"/>
                <w:szCs w:val="21"/>
              </w:rPr>
              <w:br/>
              <w:t>16.</w:t>
            </w:r>
            <w:r w:rsidRPr="00EA740B">
              <w:rPr>
                <w:rFonts w:ascii="仿宋" w:eastAsia="仿宋" w:hAnsi="仿宋" w:cs="宋体"/>
                <w:kern w:val="0"/>
                <w:szCs w:val="21"/>
              </w:rPr>
              <w:t xml:space="preserve"> </w:t>
            </w:r>
            <w:r w:rsidRPr="00EA740B">
              <w:rPr>
                <w:rFonts w:ascii="仿宋" w:eastAsia="仿宋" w:hAnsi="仿宋" w:cs="宋体" w:hint="eastAsia"/>
                <w:kern w:val="0"/>
                <w:szCs w:val="21"/>
              </w:rPr>
              <w:t>电磁辐射安全：20kHz-10MHz感应电流密度系数≤0.05。</w:t>
            </w:r>
            <w:r w:rsidRPr="00EA740B">
              <w:rPr>
                <w:rFonts w:ascii="仿宋" w:eastAsia="仿宋" w:hAnsi="仿宋" w:cs="宋体" w:hint="eastAsia"/>
                <w:kern w:val="0"/>
                <w:szCs w:val="21"/>
              </w:rPr>
              <w:br/>
              <w:t>说明：第7-16项须提供封面带有CNAS及CMA标志的检测机构出具的检测报告，签订合同前核查原件。检测报告上的送检产品须与投标产品型号一致，否则视作不响应采购需求。</w:t>
            </w:r>
          </w:p>
        </w:tc>
        <w:tc>
          <w:tcPr>
            <w:tcW w:w="939" w:type="dxa"/>
            <w:tcBorders>
              <w:top w:val="nil"/>
              <w:left w:val="nil"/>
              <w:bottom w:val="single" w:sz="4" w:space="0" w:color="auto"/>
              <w:right w:val="single" w:sz="4" w:space="0" w:color="auto"/>
            </w:tcBorders>
            <w:shd w:val="clear" w:color="auto" w:fill="auto"/>
            <w:noWrap/>
            <w:vAlign w:val="center"/>
          </w:tcPr>
          <w:p w14:paraId="047B1E1E" w14:textId="06BFE31C"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t>4</w:t>
            </w:r>
            <w:r w:rsidR="00C20281">
              <w:rPr>
                <w:rFonts w:ascii="仿宋" w:eastAsia="仿宋" w:hAnsi="仿宋" w:cs="宋体"/>
                <w:kern w:val="0"/>
                <w:szCs w:val="21"/>
              </w:rPr>
              <w:t>462</w:t>
            </w:r>
            <w:r w:rsidRPr="00EA740B">
              <w:rPr>
                <w:rFonts w:ascii="仿宋" w:eastAsia="仿宋" w:hAnsi="仿宋" w:cs="宋体" w:hint="eastAsia"/>
                <w:kern w:val="0"/>
                <w:szCs w:val="21"/>
              </w:rPr>
              <w:t>个</w:t>
            </w:r>
          </w:p>
        </w:tc>
      </w:tr>
      <w:tr w:rsidR="00EA740B" w:rsidRPr="00EA740B" w14:paraId="10355A62"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0D9C1"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lastRenderedPageBreak/>
              <w:t>3</w:t>
            </w:r>
          </w:p>
        </w:tc>
        <w:tc>
          <w:tcPr>
            <w:tcW w:w="976" w:type="dxa"/>
            <w:tcBorders>
              <w:top w:val="single" w:sz="4" w:space="0" w:color="auto"/>
              <w:left w:val="nil"/>
              <w:bottom w:val="single" w:sz="4" w:space="0" w:color="auto"/>
              <w:right w:val="single" w:sz="4" w:space="0" w:color="auto"/>
            </w:tcBorders>
            <w:shd w:val="clear" w:color="auto" w:fill="auto"/>
            <w:vAlign w:val="center"/>
          </w:tcPr>
          <w:p w14:paraId="209EA677"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智能场景控制器</w:t>
            </w:r>
          </w:p>
        </w:tc>
        <w:tc>
          <w:tcPr>
            <w:tcW w:w="6521" w:type="dxa"/>
            <w:tcBorders>
              <w:top w:val="single" w:sz="4" w:space="0" w:color="auto"/>
              <w:left w:val="nil"/>
              <w:bottom w:val="single" w:sz="4" w:space="0" w:color="auto"/>
              <w:right w:val="single" w:sz="4" w:space="0" w:color="auto"/>
            </w:tcBorders>
            <w:shd w:val="clear" w:color="auto" w:fill="auto"/>
            <w:vAlign w:val="center"/>
          </w:tcPr>
          <w:p w14:paraId="0164D570" w14:textId="77777777" w:rsidR="00EA0BF3" w:rsidRPr="00EA740B" w:rsidRDefault="0019745D">
            <w:pPr>
              <w:widowControl/>
              <w:numPr>
                <w:ilvl w:val="0"/>
                <w:numId w:val="10"/>
              </w:numPr>
              <w:jc w:val="left"/>
              <w:rPr>
                <w:rFonts w:ascii="仿宋" w:eastAsia="仿宋" w:hAnsi="仿宋" w:cs="宋体"/>
                <w:kern w:val="0"/>
                <w:szCs w:val="21"/>
              </w:rPr>
            </w:pPr>
            <w:r w:rsidRPr="00EA740B">
              <w:rPr>
                <w:rFonts w:ascii="仿宋" w:eastAsia="仿宋" w:hAnsi="仿宋" w:cs="宋体" w:hint="eastAsia"/>
                <w:kern w:val="0"/>
                <w:szCs w:val="21"/>
              </w:rPr>
              <w:t>工作频率：2.4GHz，ISM国际许可频率</w:t>
            </w:r>
            <w:r w:rsidRPr="00EA740B">
              <w:rPr>
                <w:rFonts w:ascii="仿宋" w:eastAsia="仿宋" w:hAnsi="仿宋" w:cs="宋体" w:hint="eastAsia"/>
                <w:kern w:val="0"/>
                <w:szCs w:val="21"/>
              </w:rPr>
              <w:br/>
              <w:t>2.</w:t>
            </w:r>
            <w:r w:rsidRPr="00EA740B">
              <w:rPr>
                <w:rFonts w:ascii="仿宋" w:eastAsia="仿宋" w:hAnsi="仿宋" w:cs="宋体"/>
                <w:kern w:val="0"/>
                <w:szCs w:val="21"/>
              </w:rPr>
              <w:t xml:space="preserve"> </w:t>
            </w:r>
            <w:r w:rsidRPr="00EA740B">
              <w:rPr>
                <w:rFonts w:ascii="仿宋" w:eastAsia="仿宋" w:hAnsi="仿宋" w:cs="宋体" w:hint="eastAsia"/>
                <w:kern w:val="0"/>
                <w:szCs w:val="21"/>
              </w:rPr>
              <w:t>控制距离：单点控制距离≥30米</w:t>
            </w:r>
            <w:r w:rsidRPr="00EA740B">
              <w:rPr>
                <w:rFonts w:ascii="仿宋" w:eastAsia="仿宋" w:hAnsi="仿宋" w:cs="宋体" w:hint="eastAsia"/>
                <w:kern w:val="0"/>
                <w:szCs w:val="21"/>
              </w:rPr>
              <w:b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规格：包含86</w:t>
            </w:r>
            <w:proofErr w:type="gramStart"/>
            <w:r w:rsidRPr="00EA740B">
              <w:rPr>
                <w:rFonts w:ascii="仿宋" w:eastAsia="仿宋" w:hAnsi="仿宋" w:cs="宋体" w:hint="eastAsia"/>
                <w:kern w:val="0"/>
                <w:szCs w:val="21"/>
              </w:rPr>
              <w:t>型触控</w:t>
            </w:r>
            <w:proofErr w:type="gramEnd"/>
            <w:r w:rsidRPr="00EA740B">
              <w:rPr>
                <w:rFonts w:ascii="仿宋" w:eastAsia="仿宋" w:hAnsi="仿宋" w:cs="宋体" w:hint="eastAsia"/>
                <w:kern w:val="0"/>
                <w:szCs w:val="21"/>
              </w:rPr>
              <w:t>面板1个（教室进门口用，≥4场景），可选配遥控器。</w:t>
            </w:r>
          </w:p>
          <w:p w14:paraId="145CD1A1" w14:textId="77777777" w:rsidR="00EA0BF3" w:rsidRPr="00EA740B" w:rsidRDefault="0019745D">
            <w:pPr>
              <w:widowControl/>
              <w:numPr>
                <w:ilvl w:val="0"/>
                <w:numId w:val="10"/>
              </w:numPr>
              <w:jc w:val="left"/>
              <w:rPr>
                <w:rFonts w:ascii="仿宋" w:eastAsia="仿宋" w:hAnsi="仿宋" w:cs="宋体"/>
                <w:kern w:val="0"/>
                <w:szCs w:val="21"/>
              </w:rPr>
            </w:pPr>
            <w:r w:rsidRPr="00EA740B">
              <w:rPr>
                <w:rFonts w:ascii="仿宋" w:eastAsia="仿宋" w:hAnsi="仿宋" w:cs="宋体" w:hint="eastAsia"/>
                <w:kern w:val="0"/>
                <w:szCs w:val="21"/>
              </w:rP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控制方式：按键</w:t>
            </w:r>
            <w:r w:rsidRPr="00EA740B">
              <w:rPr>
                <w:rFonts w:ascii="仿宋" w:eastAsia="仿宋" w:hAnsi="仿宋" w:cs="宋体" w:hint="eastAsia"/>
                <w:kern w:val="0"/>
                <w:szCs w:val="21"/>
              </w:rPr>
              <w:b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面板材质：四场景按键加LCD显示屏（遥控器可采用塑料面板）或玻璃触控面板</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场景模式：</w:t>
            </w:r>
            <w:r w:rsidRPr="00EA740B">
              <w:rPr>
                <w:rFonts w:ascii="仿宋" w:eastAsia="仿宋" w:hAnsi="仿宋" w:cs="宋体" w:hint="eastAsia"/>
                <w:kern w:val="0"/>
                <w:szCs w:val="21"/>
                <w:lang w:eastAsia="zh-Hans"/>
              </w:rPr>
              <w:t>不少于</w:t>
            </w:r>
            <w:r w:rsidRPr="00EA740B">
              <w:rPr>
                <w:rFonts w:ascii="仿宋" w:eastAsia="仿宋" w:hAnsi="仿宋" w:cs="宋体" w:hint="eastAsia"/>
                <w:kern w:val="0"/>
                <w:szCs w:val="21"/>
              </w:rPr>
              <w:t>上课模式、投影模式、自习模式、</w:t>
            </w:r>
            <w:r w:rsidRPr="00EA740B">
              <w:rPr>
                <w:rFonts w:ascii="仿宋" w:eastAsia="仿宋" w:hAnsi="仿宋" w:cs="宋体" w:hint="eastAsia"/>
                <w:kern w:val="0"/>
                <w:szCs w:val="21"/>
                <w:lang w:eastAsia="zh-Hans"/>
              </w:rPr>
              <w:t>下课</w:t>
            </w:r>
            <w:r w:rsidRPr="00EA740B">
              <w:rPr>
                <w:rFonts w:ascii="仿宋" w:eastAsia="仿宋" w:hAnsi="仿宋" w:cs="宋体" w:hint="eastAsia"/>
                <w:kern w:val="0"/>
                <w:szCs w:val="21"/>
              </w:rPr>
              <w:t>模式；</w:t>
            </w:r>
          </w:p>
          <w:p w14:paraId="47E2B9D9"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7.</w:t>
            </w:r>
            <w:r w:rsidRPr="00EA740B">
              <w:rPr>
                <w:rFonts w:ascii="仿宋" w:eastAsia="仿宋" w:hAnsi="仿宋" w:cs="宋体"/>
                <w:kern w:val="0"/>
                <w:szCs w:val="21"/>
              </w:rPr>
              <w:t xml:space="preserve"> </w:t>
            </w:r>
            <w:r w:rsidRPr="00EA740B">
              <w:rPr>
                <w:rFonts w:ascii="仿宋" w:eastAsia="仿宋" w:hAnsi="仿宋" w:cs="宋体" w:hint="eastAsia"/>
                <w:kern w:val="0"/>
                <w:szCs w:val="21"/>
              </w:rPr>
              <w:t>使用寿命：按键寿命≥15万次</w:t>
            </w:r>
            <w:r w:rsidRPr="00EA740B">
              <w:rPr>
                <w:rFonts w:ascii="仿宋" w:eastAsia="仿宋" w:hAnsi="仿宋" w:cs="宋体" w:hint="eastAsia"/>
                <w:kern w:val="0"/>
                <w:szCs w:val="21"/>
              </w:rPr>
              <w:br/>
              <w:t>8.</w:t>
            </w:r>
            <w:r w:rsidRPr="00EA740B">
              <w:rPr>
                <w:rFonts w:ascii="仿宋" w:eastAsia="仿宋" w:hAnsi="仿宋" w:cs="宋体"/>
                <w:kern w:val="0"/>
                <w:szCs w:val="21"/>
              </w:rPr>
              <w:t xml:space="preserve"> </w:t>
            </w:r>
            <w:r w:rsidRPr="00EA740B">
              <w:rPr>
                <w:rFonts w:ascii="仿宋" w:eastAsia="仿宋" w:hAnsi="仿宋" w:cs="宋体" w:hint="eastAsia"/>
                <w:kern w:val="0"/>
                <w:szCs w:val="21"/>
              </w:rPr>
              <w:t>支持一键场景控制</w:t>
            </w:r>
            <w:r w:rsidRPr="00EA740B">
              <w:rPr>
                <w:rFonts w:ascii="仿宋" w:eastAsia="仿宋" w:hAnsi="仿宋" w:cs="宋体" w:hint="eastAsia"/>
                <w:kern w:val="0"/>
                <w:szCs w:val="21"/>
              </w:rPr>
              <w:br/>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支持融合物联网协议</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0008D30" w14:textId="6BB9009D" w:rsidR="00EA0BF3" w:rsidRPr="00EA740B" w:rsidRDefault="00C20281">
            <w:pPr>
              <w:widowControl/>
              <w:jc w:val="center"/>
              <w:rPr>
                <w:rFonts w:ascii="仿宋" w:eastAsia="仿宋" w:hAnsi="仿宋" w:cs="宋体"/>
                <w:kern w:val="0"/>
                <w:szCs w:val="21"/>
              </w:rPr>
            </w:pPr>
            <w:r>
              <w:rPr>
                <w:rFonts w:ascii="仿宋" w:eastAsia="仿宋" w:hAnsi="仿宋" w:cs="宋体"/>
                <w:kern w:val="0"/>
                <w:szCs w:val="21"/>
              </w:rPr>
              <w:t>552</w:t>
            </w:r>
            <w:r w:rsidR="0019745D" w:rsidRPr="00EA740B">
              <w:rPr>
                <w:rFonts w:ascii="仿宋" w:eastAsia="仿宋" w:hAnsi="仿宋" w:cs="宋体" w:hint="eastAsia"/>
                <w:kern w:val="0"/>
                <w:szCs w:val="21"/>
              </w:rPr>
              <w:t>套</w:t>
            </w:r>
          </w:p>
        </w:tc>
      </w:tr>
      <w:tr w:rsidR="00EA740B" w:rsidRPr="00EA740B" w14:paraId="79E26B6F"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92350"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4</w:t>
            </w:r>
          </w:p>
        </w:tc>
        <w:tc>
          <w:tcPr>
            <w:tcW w:w="976" w:type="dxa"/>
            <w:tcBorders>
              <w:top w:val="single" w:sz="4" w:space="0" w:color="auto"/>
              <w:left w:val="nil"/>
              <w:bottom w:val="single" w:sz="4" w:space="0" w:color="auto"/>
              <w:right w:val="single" w:sz="4" w:space="0" w:color="auto"/>
            </w:tcBorders>
            <w:shd w:val="clear" w:color="auto" w:fill="auto"/>
            <w:vAlign w:val="center"/>
          </w:tcPr>
          <w:p w14:paraId="4A2C995E"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智能网关</w:t>
            </w:r>
          </w:p>
        </w:tc>
        <w:tc>
          <w:tcPr>
            <w:tcW w:w="6521" w:type="dxa"/>
            <w:tcBorders>
              <w:top w:val="single" w:sz="4" w:space="0" w:color="auto"/>
              <w:left w:val="nil"/>
              <w:bottom w:val="single" w:sz="4" w:space="0" w:color="auto"/>
              <w:right w:val="single" w:sz="4" w:space="0" w:color="auto"/>
            </w:tcBorders>
            <w:shd w:val="clear" w:color="auto" w:fill="auto"/>
            <w:vAlign w:val="center"/>
          </w:tcPr>
          <w:p w14:paraId="2C0474CE"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1.支持</w:t>
            </w:r>
            <w:r w:rsidRPr="00EA740B">
              <w:rPr>
                <w:rFonts w:ascii="仿宋" w:eastAsia="仿宋" w:hAnsi="仿宋" w:cs="宋体"/>
                <w:kern w:val="0"/>
                <w:szCs w:val="21"/>
              </w:rPr>
              <w:t>有线网络接口或无线协议，与学校局域网</w:t>
            </w:r>
            <w:r w:rsidRPr="00EA740B">
              <w:rPr>
                <w:rFonts w:ascii="仿宋" w:eastAsia="仿宋" w:hAnsi="仿宋" w:cs="宋体" w:hint="eastAsia"/>
                <w:kern w:val="0"/>
                <w:szCs w:val="21"/>
              </w:rPr>
              <w:t>联网</w:t>
            </w:r>
          </w:p>
          <w:p w14:paraId="4201CB84"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2.</w:t>
            </w:r>
            <w:proofErr w:type="gramStart"/>
            <w:r w:rsidRPr="00EA740B">
              <w:rPr>
                <w:rFonts w:ascii="仿宋" w:eastAsia="仿宋" w:hAnsi="仿宋" w:cs="宋体" w:hint="eastAsia"/>
                <w:kern w:val="0"/>
                <w:szCs w:val="21"/>
              </w:rPr>
              <w:t>支持</w:t>
            </w:r>
            <w:r w:rsidRPr="00EA740B">
              <w:rPr>
                <w:rFonts w:ascii="仿宋" w:eastAsia="仿宋" w:hAnsi="仿宋" w:cs="宋体"/>
                <w:kern w:val="0"/>
                <w:szCs w:val="21"/>
              </w:rPr>
              <w:t>蓝牙</w:t>
            </w:r>
            <w:r w:rsidRPr="00EA740B">
              <w:rPr>
                <w:rFonts w:ascii="仿宋" w:eastAsia="仿宋" w:hAnsi="仿宋" w:cs="宋体" w:hint="eastAsia"/>
                <w:kern w:val="0"/>
                <w:szCs w:val="21"/>
              </w:rPr>
              <w:t>或</w:t>
            </w:r>
            <w:proofErr w:type="spellStart"/>
            <w:proofErr w:type="gramEnd"/>
            <w:r w:rsidRPr="00EA740B">
              <w:rPr>
                <w:rFonts w:ascii="仿宋" w:eastAsia="仿宋" w:hAnsi="仿宋" w:cs="宋体"/>
                <w:kern w:val="0"/>
                <w:szCs w:val="21"/>
              </w:rPr>
              <w:t>zigb</w:t>
            </w:r>
            <w:r w:rsidRPr="00EA740B">
              <w:rPr>
                <w:rFonts w:ascii="仿宋" w:eastAsia="仿宋" w:hAnsi="仿宋" w:cs="宋体" w:hint="eastAsia"/>
                <w:kern w:val="0"/>
                <w:szCs w:val="21"/>
              </w:rPr>
              <w:t>ee</w:t>
            </w:r>
            <w:proofErr w:type="spellEnd"/>
            <w:r w:rsidRPr="00EA740B">
              <w:rPr>
                <w:rFonts w:ascii="仿宋" w:eastAsia="仿宋" w:hAnsi="仿宋" w:cs="宋体"/>
                <w:kern w:val="0"/>
                <w:szCs w:val="21"/>
              </w:rPr>
              <w:t>无线</w:t>
            </w:r>
            <w:r w:rsidRPr="00EA740B">
              <w:rPr>
                <w:rFonts w:ascii="仿宋" w:eastAsia="仿宋" w:hAnsi="仿宋" w:cs="宋体" w:hint="eastAsia"/>
                <w:kern w:val="0"/>
                <w:szCs w:val="21"/>
              </w:rPr>
              <w:t>协议与</w:t>
            </w:r>
            <w:r w:rsidRPr="00EA740B">
              <w:rPr>
                <w:rFonts w:ascii="仿宋" w:eastAsia="仿宋" w:hAnsi="仿宋" w:cs="宋体"/>
                <w:kern w:val="0"/>
                <w:szCs w:val="21"/>
              </w:rPr>
              <w:t>传感器通讯</w:t>
            </w:r>
            <w:r w:rsidRPr="00EA740B">
              <w:rPr>
                <w:rFonts w:ascii="仿宋" w:eastAsia="仿宋" w:hAnsi="仿宋" w:cs="宋体" w:hint="eastAsia"/>
                <w:kern w:val="0"/>
                <w:szCs w:val="21"/>
              </w:rPr>
              <w:t xml:space="preserve"> </w:t>
            </w:r>
          </w:p>
          <w:p w14:paraId="59E96822"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3.支持电源适配器供电或</w:t>
            </w:r>
            <w:r w:rsidRPr="00EA740B">
              <w:rPr>
                <w:rFonts w:ascii="仿宋" w:eastAsia="仿宋" w:hAnsi="仿宋" w:cs="宋体"/>
                <w:kern w:val="0"/>
                <w:szCs w:val="21"/>
              </w:rPr>
              <w:t>本地</w:t>
            </w:r>
            <w:r w:rsidRPr="00EA740B">
              <w:rPr>
                <w:rFonts w:ascii="仿宋" w:eastAsia="仿宋" w:hAnsi="仿宋" w:cs="宋体" w:hint="eastAsia"/>
                <w:kern w:val="0"/>
                <w:szCs w:val="21"/>
              </w:rPr>
              <w:t>220</w:t>
            </w:r>
            <w:r w:rsidRPr="00EA740B">
              <w:rPr>
                <w:rFonts w:ascii="仿宋" w:eastAsia="仿宋" w:hAnsi="仿宋" w:cs="宋体"/>
                <w:kern w:val="0"/>
                <w:szCs w:val="21"/>
              </w:rPr>
              <w:t>Vac</w:t>
            </w:r>
            <w:r w:rsidRPr="00EA740B">
              <w:rPr>
                <w:rFonts w:ascii="仿宋" w:eastAsia="仿宋" w:hAnsi="仿宋" w:cs="宋体" w:hint="eastAsia"/>
                <w:kern w:val="0"/>
                <w:szCs w:val="21"/>
              </w:rPr>
              <w:t>供电</w:t>
            </w:r>
          </w:p>
          <w:p w14:paraId="6A4CD0BE"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4.支持整机接入传感器数量不低于50个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FF0F48C" w14:textId="7D15EF22" w:rsidR="00EA0BF3" w:rsidRPr="00EA740B" w:rsidRDefault="00FB6B2B">
            <w:pPr>
              <w:widowControl/>
              <w:jc w:val="center"/>
              <w:rPr>
                <w:rFonts w:ascii="仿宋" w:eastAsia="仿宋" w:hAnsi="仿宋" w:cs="宋体"/>
                <w:kern w:val="0"/>
                <w:szCs w:val="21"/>
              </w:rPr>
            </w:pPr>
            <w:r w:rsidRPr="00EA740B">
              <w:rPr>
                <w:rFonts w:ascii="仿宋" w:eastAsia="仿宋" w:hAnsi="仿宋" w:cs="宋体"/>
                <w:kern w:val="0"/>
                <w:szCs w:val="21"/>
              </w:rPr>
              <w:t>3</w:t>
            </w:r>
            <w:r w:rsidR="00C20281">
              <w:rPr>
                <w:rFonts w:ascii="仿宋" w:eastAsia="仿宋" w:hAnsi="仿宋" w:cs="宋体"/>
                <w:kern w:val="0"/>
                <w:szCs w:val="21"/>
              </w:rPr>
              <w:t>71</w:t>
            </w:r>
            <w:r w:rsidR="0019745D" w:rsidRPr="00EA740B">
              <w:rPr>
                <w:rFonts w:ascii="仿宋" w:eastAsia="仿宋" w:hAnsi="仿宋" w:cs="宋体" w:hint="eastAsia"/>
                <w:kern w:val="0"/>
                <w:szCs w:val="21"/>
              </w:rPr>
              <w:t>套</w:t>
            </w:r>
          </w:p>
        </w:tc>
      </w:tr>
    </w:tbl>
    <w:p w14:paraId="7E407396" w14:textId="77777777" w:rsidR="00EA0BF3" w:rsidRPr="00EA740B" w:rsidRDefault="0019745D">
      <w:pPr>
        <w:spacing w:beforeLines="50" w:before="120" w:line="360" w:lineRule="exact"/>
        <w:ind w:firstLineChars="202" w:firstLine="487"/>
        <w:rPr>
          <w:rFonts w:ascii="仿宋" w:eastAsia="仿宋" w:hAnsi="仿宋"/>
          <w:bCs/>
          <w:sz w:val="24"/>
        </w:rPr>
      </w:pPr>
      <w:r w:rsidRPr="00EA740B">
        <w:rPr>
          <w:rFonts w:ascii="仿宋" w:eastAsia="仿宋" w:hAnsi="仿宋"/>
          <w:b/>
          <w:sz w:val="24"/>
        </w:rPr>
        <w:t>3</w:t>
      </w:r>
      <w:r w:rsidRPr="00EA740B">
        <w:rPr>
          <w:rFonts w:ascii="仿宋" w:eastAsia="仿宋" w:hAnsi="仿宋" w:hint="eastAsia"/>
          <w:b/>
          <w:sz w:val="24"/>
        </w:rPr>
        <w:t>、</w:t>
      </w:r>
      <w:proofErr w:type="gramStart"/>
      <w:r w:rsidRPr="00EA740B">
        <w:rPr>
          <w:rFonts w:ascii="仿宋" w:eastAsia="仿宋" w:hAnsi="仿宋" w:hint="eastAsia"/>
          <w:b/>
          <w:sz w:val="24"/>
        </w:rPr>
        <w:t>标项二</w:t>
      </w:r>
      <w:proofErr w:type="gramEnd"/>
      <w:r w:rsidRPr="00EA740B">
        <w:rPr>
          <w:rFonts w:ascii="仿宋" w:eastAsia="仿宋" w:hAnsi="仿宋" w:hint="eastAsia"/>
          <w:b/>
          <w:sz w:val="24"/>
        </w:rPr>
        <w:t>设备清单</w:t>
      </w:r>
    </w:p>
    <w:tbl>
      <w:tblPr>
        <w:tblW w:w="9156" w:type="dxa"/>
        <w:jc w:val="center"/>
        <w:tblLook w:val="04A0" w:firstRow="1" w:lastRow="0" w:firstColumn="1" w:lastColumn="0" w:noHBand="0" w:noVBand="1"/>
      </w:tblPr>
      <w:tblGrid>
        <w:gridCol w:w="720"/>
        <w:gridCol w:w="976"/>
        <w:gridCol w:w="6521"/>
        <w:gridCol w:w="939"/>
      </w:tblGrid>
      <w:tr w:rsidR="00EA740B" w:rsidRPr="00EA740B" w14:paraId="5E958DF5"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F41D9"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序号</w:t>
            </w:r>
          </w:p>
        </w:tc>
        <w:tc>
          <w:tcPr>
            <w:tcW w:w="976" w:type="dxa"/>
            <w:tcBorders>
              <w:top w:val="single" w:sz="4" w:space="0" w:color="auto"/>
              <w:left w:val="nil"/>
              <w:bottom w:val="single" w:sz="4" w:space="0" w:color="auto"/>
              <w:right w:val="single" w:sz="4" w:space="0" w:color="auto"/>
            </w:tcBorders>
            <w:shd w:val="clear" w:color="auto" w:fill="auto"/>
            <w:vAlign w:val="center"/>
          </w:tcPr>
          <w:p w14:paraId="3DADDB27"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名称</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51BD3F48"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技术参数</w:t>
            </w:r>
          </w:p>
        </w:tc>
        <w:tc>
          <w:tcPr>
            <w:tcW w:w="939" w:type="dxa"/>
            <w:tcBorders>
              <w:top w:val="single" w:sz="4" w:space="0" w:color="auto"/>
              <w:left w:val="nil"/>
              <w:bottom w:val="single" w:sz="4" w:space="0" w:color="auto"/>
              <w:right w:val="single" w:sz="4" w:space="0" w:color="auto"/>
            </w:tcBorders>
            <w:shd w:val="clear" w:color="auto" w:fill="auto"/>
            <w:vAlign w:val="center"/>
          </w:tcPr>
          <w:p w14:paraId="64319E5F" w14:textId="77777777" w:rsidR="00EA0BF3" w:rsidRPr="00EA740B" w:rsidRDefault="0019745D">
            <w:pPr>
              <w:widowControl/>
              <w:jc w:val="center"/>
              <w:rPr>
                <w:rFonts w:ascii="仿宋" w:eastAsia="仿宋" w:hAnsi="仿宋" w:cs="宋体"/>
                <w:b/>
                <w:bCs/>
                <w:kern w:val="0"/>
                <w:sz w:val="24"/>
                <w:szCs w:val="24"/>
              </w:rPr>
            </w:pPr>
            <w:r w:rsidRPr="00EA740B">
              <w:rPr>
                <w:rFonts w:ascii="仿宋" w:eastAsia="仿宋" w:hAnsi="仿宋" w:cs="宋体" w:hint="eastAsia"/>
                <w:b/>
                <w:bCs/>
                <w:kern w:val="0"/>
                <w:sz w:val="24"/>
                <w:szCs w:val="24"/>
              </w:rPr>
              <w:t>数量</w:t>
            </w:r>
          </w:p>
        </w:tc>
      </w:tr>
      <w:tr w:rsidR="00EA740B" w:rsidRPr="00EA740B" w14:paraId="098ADB85" w14:textId="77777777">
        <w:trPr>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A73DBFA"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1</w:t>
            </w:r>
          </w:p>
        </w:tc>
        <w:tc>
          <w:tcPr>
            <w:tcW w:w="976" w:type="dxa"/>
            <w:tcBorders>
              <w:top w:val="nil"/>
              <w:left w:val="nil"/>
              <w:bottom w:val="single" w:sz="4" w:space="0" w:color="auto"/>
              <w:right w:val="single" w:sz="4" w:space="0" w:color="auto"/>
            </w:tcBorders>
            <w:shd w:val="clear" w:color="auto" w:fill="auto"/>
            <w:vAlign w:val="center"/>
          </w:tcPr>
          <w:p w14:paraId="39CAD5D8"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LED智能黑板灯</w:t>
            </w:r>
          </w:p>
        </w:tc>
        <w:tc>
          <w:tcPr>
            <w:tcW w:w="6521" w:type="dxa"/>
            <w:tcBorders>
              <w:top w:val="nil"/>
              <w:left w:val="nil"/>
              <w:bottom w:val="single" w:sz="4" w:space="0" w:color="auto"/>
              <w:right w:val="single" w:sz="4" w:space="0" w:color="auto"/>
            </w:tcBorders>
            <w:shd w:val="clear" w:color="auto" w:fill="auto"/>
            <w:vAlign w:val="center"/>
          </w:tcPr>
          <w:p w14:paraId="357A9902"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1.具有智能控制功能，可实现至少四种模式一键切换。</w:t>
            </w:r>
            <w:r w:rsidRPr="00EA740B">
              <w:rPr>
                <w:rFonts w:ascii="仿宋" w:eastAsia="仿宋" w:hAnsi="仿宋" w:cs="宋体" w:hint="eastAsia"/>
                <w:kern w:val="0"/>
                <w:szCs w:val="21"/>
              </w:rPr>
              <w:br/>
              <w:t>2.</w:t>
            </w:r>
            <w:proofErr w:type="gramStart"/>
            <w:r w:rsidRPr="00EA740B">
              <w:rPr>
                <w:rFonts w:ascii="仿宋" w:eastAsia="仿宋" w:hAnsi="仿宋" w:cs="宋体" w:hint="eastAsia"/>
                <w:kern w:val="0"/>
                <w:szCs w:val="21"/>
              </w:rPr>
              <w:t>整灯通过</w:t>
            </w:r>
            <w:proofErr w:type="gramEnd"/>
            <w:r w:rsidRPr="00EA740B">
              <w:rPr>
                <w:rFonts w:ascii="仿宋" w:eastAsia="仿宋" w:hAnsi="仿宋" w:cs="宋体" w:hint="eastAsia"/>
                <w:kern w:val="0"/>
                <w:szCs w:val="21"/>
              </w:rPr>
              <w:t>CCC认证，提供认证证书及国家认</w:t>
            </w:r>
            <w:proofErr w:type="gramStart"/>
            <w:r w:rsidRPr="00EA740B">
              <w:rPr>
                <w:rFonts w:ascii="仿宋" w:eastAsia="仿宋" w:hAnsi="仿宋" w:cs="宋体" w:hint="eastAsia"/>
                <w:kern w:val="0"/>
                <w:szCs w:val="21"/>
              </w:rPr>
              <w:t>监委官网查询</w:t>
            </w:r>
            <w:proofErr w:type="gramEnd"/>
            <w:r w:rsidRPr="00EA740B">
              <w:rPr>
                <w:rFonts w:ascii="仿宋" w:eastAsia="仿宋" w:hAnsi="仿宋" w:cs="宋体" w:hint="eastAsia"/>
                <w:kern w:val="0"/>
                <w:szCs w:val="21"/>
              </w:rPr>
              <w:t>截图。</w:t>
            </w:r>
            <w:r w:rsidRPr="00EA740B">
              <w:rPr>
                <w:rFonts w:ascii="仿宋" w:eastAsia="仿宋" w:hAnsi="仿宋" w:cs="宋体" w:hint="eastAsia"/>
                <w:kern w:val="0"/>
                <w:szCs w:val="21"/>
              </w:rPr>
              <w:br/>
              <w:t>3.建议长度1200mm±20%，灯体发光长度占灯具总长比例≥95%。</w:t>
            </w:r>
          </w:p>
          <w:p w14:paraId="3B4CBDE4" w14:textId="77777777" w:rsidR="00EA0BF3" w:rsidRPr="00EA740B" w:rsidRDefault="0019745D">
            <w:pPr>
              <w:pStyle w:val="ae"/>
            </w:pPr>
            <w:r w:rsidRPr="00EA740B">
              <w:rPr>
                <w:rFonts w:ascii="仿宋" w:eastAsia="仿宋" w:hAnsi="仿宋" w:cs="宋体" w:hint="eastAsia"/>
                <w:kern w:val="0"/>
                <w:szCs w:val="21"/>
              </w:rPr>
              <w:t>灯具外形应平整、无凹陷、毛刺，焊缝无透光现象，表面均匀、光洁，无流挂现象。</w:t>
            </w:r>
            <w:r w:rsidRPr="00EA740B">
              <w:rPr>
                <w:rFonts w:ascii="仿宋" w:eastAsia="仿宋" w:hAnsi="仿宋" w:cs="宋体" w:hint="eastAsia"/>
                <w:kern w:val="0"/>
                <w:szCs w:val="21"/>
              </w:rPr>
              <w:br/>
              <w:t>5.具有防眩功能，灯具防眩挡板需融合于灯体造型，不允许采用单独加挡板结构。</w:t>
            </w:r>
            <w:r w:rsidRPr="00EA740B">
              <w:rPr>
                <w:rFonts w:ascii="仿宋" w:eastAsia="仿宋" w:hAnsi="仿宋" w:cs="宋体" w:hint="eastAsia"/>
                <w:kern w:val="0"/>
                <w:szCs w:val="21"/>
              </w:rPr>
              <w:br/>
              <w:t>6.采用金属吊杆安装，满足实际安装需求，吊杆表面采用阳极氧化或喷塑处理。</w:t>
            </w:r>
            <w:r w:rsidRPr="00EA740B">
              <w:rPr>
                <w:rFonts w:ascii="仿宋" w:eastAsia="仿宋" w:hAnsi="仿宋" w:cs="宋体" w:hint="eastAsia"/>
                <w:kern w:val="0"/>
                <w:szCs w:val="21"/>
              </w:rPr>
              <w:br/>
              <w:t>7.主体采用铝型材质；灯体光源设计科学，防眩光。</w:t>
            </w:r>
          </w:p>
          <w:p w14:paraId="0A1D9758" w14:textId="77777777" w:rsidR="00EA0BF3" w:rsidRPr="00EA740B" w:rsidRDefault="0019745D">
            <w:pPr>
              <w:widowControl/>
              <w:numPr>
                <w:ilvl w:val="0"/>
                <w:numId w:val="11"/>
              </w:numPr>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8.视网膜蓝光危害为无危险类（RG0）。</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9.光频闪指标符合“频闪检测结果为无危害”。</w:t>
            </w:r>
            <w:r w:rsidRPr="00EA740B">
              <w:rPr>
                <w:rFonts w:ascii="仿宋" w:eastAsia="仿宋" w:hAnsi="仿宋" w:cs="宋体" w:hint="eastAsia"/>
                <w:kern w:val="0"/>
                <w:szCs w:val="21"/>
              </w:rPr>
              <w:br/>
              <w:t>10.LED光源，额定功率36W±15%，功率因数≥0.95。</w:t>
            </w:r>
            <w:r w:rsidRPr="00EA740B">
              <w:rPr>
                <w:rFonts w:ascii="仿宋" w:eastAsia="仿宋" w:hAnsi="仿宋" w:cs="宋体" w:hint="eastAsia"/>
                <w:kern w:val="0"/>
                <w:szCs w:val="21"/>
              </w:rPr>
              <w:br/>
            </w:r>
            <w:r w:rsidRPr="00EA740B">
              <w:rPr>
                <w:rFonts w:ascii="仿宋" w:eastAsia="仿宋" w:hAnsi="仿宋" w:hint="eastAsia"/>
                <w:szCs w:val="21"/>
              </w:rPr>
              <w:t>*11</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色温5000K±300K，显色指数Ra≥95， R9&gt;50。</w:t>
            </w:r>
          </w:p>
          <w:p w14:paraId="2C43B155"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12.</w:t>
            </w:r>
            <w:r w:rsidRPr="00EA740B">
              <w:rPr>
                <w:rFonts w:ascii="仿宋" w:eastAsia="仿宋" w:hAnsi="仿宋" w:cs="宋体"/>
                <w:kern w:val="0"/>
                <w:szCs w:val="21"/>
              </w:rPr>
              <w:t xml:space="preserve"> </w:t>
            </w:r>
            <w:r w:rsidRPr="00EA740B">
              <w:rPr>
                <w:rFonts w:ascii="仿宋" w:eastAsia="仿宋" w:hAnsi="仿宋" w:cs="宋体" w:hint="eastAsia"/>
                <w:kern w:val="0"/>
                <w:szCs w:val="21"/>
              </w:rPr>
              <w:t xml:space="preserve">灯具效能≥90 </w:t>
            </w:r>
            <w:proofErr w:type="spellStart"/>
            <w:r w:rsidRPr="00EA740B">
              <w:rPr>
                <w:rFonts w:ascii="仿宋" w:eastAsia="仿宋" w:hAnsi="仿宋" w:cs="宋体" w:hint="eastAsia"/>
                <w:kern w:val="0"/>
                <w:szCs w:val="21"/>
              </w:rPr>
              <w:t>lm</w:t>
            </w:r>
            <w:proofErr w:type="spellEnd"/>
            <w:r w:rsidRPr="00EA740B">
              <w:rPr>
                <w:rFonts w:ascii="仿宋" w:eastAsia="仿宋" w:hAnsi="仿宋" w:cs="宋体" w:hint="eastAsia"/>
                <w:kern w:val="0"/>
                <w:szCs w:val="21"/>
              </w:rPr>
              <w:t>/W。</w:t>
            </w:r>
            <w:r w:rsidRPr="00EA740B">
              <w:rPr>
                <w:rFonts w:ascii="仿宋" w:eastAsia="仿宋" w:hAnsi="仿宋" w:cs="宋体" w:hint="eastAsia"/>
                <w:kern w:val="0"/>
                <w:szCs w:val="21"/>
              </w:rPr>
              <w:br/>
              <w:t>13.色容差（F5000）≤3 SDCM。</w:t>
            </w:r>
            <w:r w:rsidRPr="00EA740B">
              <w:rPr>
                <w:rFonts w:ascii="仿宋" w:eastAsia="仿宋" w:hAnsi="仿宋" w:cs="宋体" w:hint="eastAsia"/>
                <w:kern w:val="0"/>
                <w:szCs w:val="21"/>
              </w:rPr>
              <w:br/>
              <w:t>14.6000小时内的色度变化△</w:t>
            </w:r>
            <w:proofErr w:type="spellStart"/>
            <w:r w:rsidRPr="00EA740B">
              <w:rPr>
                <w:rFonts w:ascii="仿宋" w:eastAsia="仿宋" w:hAnsi="仿宋" w:cs="宋体" w:hint="eastAsia"/>
                <w:kern w:val="0"/>
                <w:szCs w:val="21"/>
              </w:rPr>
              <w:t>u'v</w:t>
            </w:r>
            <w:proofErr w:type="spellEnd"/>
            <w:r w:rsidRPr="00EA740B">
              <w:rPr>
                <w:rFonts w:ascii="仿宋" w:eastAsia="仿宋" w:hAnsi="仿宋" w:cs="宋体" w:hint="eastAsia"/>
                <w:kern w:val="0"/>
                <w:szCs w:val="21"/>
              </w:rPr>
              <w:t>'≤0.00</w:t>
            </w:r>
            <w:r w:rsidRPr="00EA740B">
              <w:rPr>
                <w:rFonts w:ascii="仿宋" w:eastAsia="仿宋" w:hAnsi="仿宋" w:cs="宋体"/>
                <w:kern w:val="0"/>
                <w:szCs w:val="21"/>
              </w:rPr>
              <w:t>7</w:t>
            </w:r>
            <w:r w:rsidRPr="00EA740B">
              <w:rPr>
                <w:rFonts w:ascii="仿宋" w:eastAsia="仿宋" w:hAnsi="仿宋" w:cs="宋体" w:hint="eastAsia"/>
                <w:kern w:val="0"/>
                <w:szCs w:val="21"/>
              </w:rPr>
              <w:t>。</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15.6000小时或以上光</w:t>
            </w:r>
            <w:proofErr w:type="gramStart"/>
            <w:r w:rsidRPr="00EA740B">
              <w:rPr>
                <w:rFonts w:ascii="仿宋" w:eastAsia="仿宋" w:hAnsi="仿宋" w:cs="宋体" w:hint="eastAsia"/>
                <w:kern w:val="0"/>
                <w:szCs w:val="21"/>
              </w:rPr>
              <w:t>通维持</w:t>
            </w:r>
            <w:proofErr w:type="gramEnd"/>
            <w:r w:rsidRPr="00EA740B">
              <w:rPr>
                <w:rFonts w:ascii="仿宋" w:eastAsia="仿宋" w:hAnsi="仿宋" w:cs="宋体" w:hint="eastAsia"/>
                <w:kern w:val="0"/>
                <w:szCs w:val="21"/>
              </w:rPr>
              <w:t>率（6000小时或以上光通量与0小时光通量之比）≥9</w:t>
            </w:r>
            <w:r w:rsidRPr="00EA740B">
              <w:rPr>
                <w:rFonts w:ascii="仿宋" w:eastAsia="仿宋" w:hAnsi="仿宋" w:cs="宋体"/>
                <w:kern w:val="0"/>
                <w:szCs w:val="21"/>
              </w:rPr>
              <w:t>3</w:t>
            </w:r>
            <w:r w:rsidRPr="00EA740B">
              <w:rPr>
                <w:rFonts w:ascii="仿宋" w:eastAsia="仿宋" w:hAnsi="仿宋" w:cs="宋体" w:hint="eastAsia"/>
                <w:kern w:val="0"/>
                <w:szCs w:val="21"/>
              </w:rPr>
              <w:t>%</w:t>
            </w:r>
            <w:r w:rsidRPr="00EA740B">
              <w:rPr>
                <w:rFonts w:ascii="仿宋" w:eastAsia="仿宋" w:hAnsi="仿宋" w:cs="宋体" w:hint="eastAsia"/>
                <w:kern w:val="0"/>
                <w:szCs w:val="21"/>
              </w:rPr>
              <w:br/>
              <w:t>16.电磁辐射安全：20kHz-10MHz感应电流密度系数≤0.05。</w:t>
            </w:r>
            <w:r w:rsidRPr="00EA740B">
              <w:rPr>
                <w:rFonts w:ascii="仿宋" w:eastAsia="仿宋" w:hAnsi="仿宋" w:cs="宋体" w:hint="eastAsia"/>
                <w:kern w:val="0"/>
                <w:szCs w:val="21"/>
              </w:rPr>
              <w:br/>
              <w:t>说明：第</w:t>
            </w:r>
            <w:r w:rsidRPr="00EA740B">
              <w:rPr>
                <w:rFonts w:ascii="仿宋" w:eastAsia="仿宋" w:hAnsi="仿宋" w:cs="宋体"/>
                <w:kern w:val="0"/>
                <w:szCs w:val="21"/>
              </w:rPr>
              <w:t>8</w:t>
            </w:r>
            <w:r w:rsidRPr="00EA740B">
              <w:rPr>
                <w:rFonts w:ascii="仿宋" w:eastAsia="仿宋" w:hAnsi="仿宋" w:cs="宋体" w:hint="eastAsia"/>
                <w:kern w:val="0"/>
                <w:szCs w:val="21"/>
              </w:rPr>
              <w:t>-16项须提供封面带有CNAS及CMA标志的检测机构出具的检测报告，签订合同前核查原件。检测报告上的送检产品须与投标产品型号一致，否则视作不响应采购需求。</w:t>
            </w:r>
          </w:p>
        </w:tc>
        <w:tc>
          <w:tcPr>
            <w:tcW w:w="939" w:type="dxa"/>
            <w:tcBorders>
              <w:top w:val="nil"/>
              <w:left w:val="nil"/>
              <w:bottom w:val="single" w:sz="4" w:space="0" w:color="auto"/>
              <w:right w:val="single" w:sz="4" w:space="0" w:color="auto"/>
            </w:tcBorders>
            <w:shd w:val="clear" w:color="auto" w:fill="auto"/>
            <w:noWrap/>
            <w:vAlign w:val="center"/>
          </w:tcPr>
          <w:p w14:paraId="3BF6E3B8" w14:textId="3B864580" w:rsidR="00EA0BF3" w:rsidRPr="00EA740B" w:rsidRDefault="00C20281">
            <w:pPr>
              <w:widowControl/>
              <w:jc w:val="center"/>
              <w:rPr>
                <w:rFonts w:ascii="仿宋" w:eastAsia="仿宋" w:hAnsi="仿宋" w:cs="宋体"/>
                <w:kern w:val="0"/>
                <w:szCs w:val="21"/>
              </w:rPr>
            </w:pPr>
            <w:r>
              <w:rPr>
                <w:rFonts w:ascii="仿宋" w:eastAsia="仿宋" w:hAnsi="仿宋" w:cs="宋体"/>
                <w:kern w:val="0"/>
                <w:szCs w:val="21"/>
              </w:rPr>
              <w:t>3024</w:t>
            </w:r>
            <w:r w:rsidR="0019745D" w:rsidRPr="00EA740B">
              <w:rPr>
                <w:rFonts w:ascii="仿宋" w:eastAsia="仿宋" w:hAnsi="仿宋" w:cs="宋体" w:hint="eastAsia"/>
                <w:kern w:val="0"/>
                <w:szCs w:val="21"/>
              </w:rPr>
              <w:t>个</w:t>
            </w:r>
          </w:p>
        </w:tc>
      </w:tr>
      <w:tr w:rsidR="00EA740B" w:rsidRPr="00EA740B" w14:paraId="497C633E" w14:textId="77777777">
        <w:trPr>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F143058"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2</w:t>
            </w:r>
          </w:p>
        </w:tc>
        <w:tc>
          <w:tcPr>
            <w:tcW w:w="976" w:type="dxa"/>
            <w:tcBorders>
              <w:top w:val="nil"/>
              <w:left w:val="nil"/>
              <w:bottom w:val="single" w:sz="4" w:space="0" w:color="auto"/>
              <w:right w:val="single" w:sz="4" w:space="0" w:color="auto"/>
            </w:tcBorders>
            <w:shd w:val="clear" w:color="auto" w:fill="auto"/>
            <w:vAlign w:val="center"/>
          </w:tcPr>
          <w:p w14:paraId="348F6E32"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LED智能教室灯</w:t>
            </w:r>
          </w:p>
        </w:tc>
        <w:tc>
          <w:tcPr>
            <w:tcW w:w="6521" w:type="dxa"/>
            <w:tcBorders>
              <w:top w:val="nil"/>
              <w:left w:val="nil"/>
              <w:bottom w:val="single" w:sz="4" w:space="0" w:color="auto"/>
              <w:right w:val="single" w:sz="4" w:space="0" w:color="auto"/>
            </w:tcBorders>
            <w:shd w:val="clear" w:color="auto" w:fill="auto"/>
            <w:vAlign w:val="center"/>
          </w:tcPr>
          <w:p w14:paraId="7D833FEA"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具有智能控制功能，可实现至少四种模式一键切换。</w:t>
            </w:r>
          </w:p>
          <w:p w14:paraId="2F37E65A"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2.</w:t>
            </w:r>
            <w:proofErr w:type="gramStart"/>
            <w:r w:rsidRPr="00EA740B">
              <w:rPr>
                <w:rFonts w:ascii="仿宋" w:eastAsia="仿宋" w:hAnsi="仿宋" w:cs="宋体" w:hint="eastAsia"/>
                <w:kern w:val="0"/>
                <w:szCs w:val="21"/>
              </w:rPr>
              <w:t>整灯通过</w:t>
            </w:r>
            <w:proofErr w:type="gramEnd"/>
            <w:r w:rsidRPr="00EA740B">
              <w:rPr>
                <w:rFonts w:ascii="仿宋" w:eastAsia="仿宋" w:hAnsi="仿宋" w:cs="宋体" w:hint="eastAsia"/>
                <w:kern w:val="0"/>
                <w:szCs w:val="21"/>
              </w:rPr>
              <w:t>CCC认证，提供认证证书及国家认</w:t>
            </w:r>
            <w:proofErr w:type="gramStart"/>
            <w:r w:rsidRPr="00EA740B">
              <w:rPr>
                <w:rFonts w:ascii="仿宋" w:eastAsia="仿宋" w:hAnsi="仿宋" w:cs="宋体" w:hint="eastAsia"/>
                <w:kern w:val="0"/>
                <w:szCs w:val="21"/>
              </w:rPr>
              <w:t>监委官网查询</w:t>
            </w:r>
            <w:proofErr w:type="gramEnd"/>
            <w:r w:rsidRPr="00EA740B">
              <w:rPr>
                <w:rFonts w:ascii="仿宋" w:eastAsia="仿宋" w:hAnsi="仿宋" w:cs="宋体" w:hint="eastAsia"/>
                <w:kern w:val="0"/>
                <w:szCs w:val="21"/>
              </w:rPr>
              <w:t>截图。</w:t>
            </w:r>
            <w:r w:rsidRPr="00EA740B">
              <w:rPr>
                <w:rFonts w:ascii="仿宋" w:eastAsia="仿宋" w:hAnsi="仿宋" w:cs="宋体" w:hint="eastAsia"/>
                <w:kern w:val="0"/>
                <w:szCs w:val="21"/>
              </w:rPr>
              <w:b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建议长度1200mm±20%。</w:t>
            </w:r>
            <w:r w:rsidRPr="00EA740B">
              <w:rPr>
                <w:rFonts w:ascii="仿宋" w:eastAsia="仿宋" w:hAnsi="仿宋" w:cs="宋体" w:hint="eastAsia"/>
                <w:kern w:val="0"/>
                <w:szCs w:val="21"/>
              </w:rPr>
              <w:b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灯具外形应平整、无凹陷、毛刺，焊缝无透光现象，表面均匀、光洁，无流挂现象。</w:t>
            </w:r>
            <w:r w:rsidRPr="00EA740B">
              <w:rPr>
                <w:rFonts w:ascii="仿宋" w:eastAsia="仿宋" w:hAnsi="仿宋" w:cs="宋体" w:hint="eastAsia"/>
                <w:kern w:val="0"/>
                <w:szCs w:val="21"/>
              </w:rPr>
              <w:b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采用金属吊杆安装，满足实际安装需求，吊杆表面采用阳极氧化或喷塑处理。</w:t>
            </w:r>
            <w:r w:rsidRPr="00EA740B">
              <w:rPr>
                <w:rFonts w:ascii="仿宋" w:eastAsia="仿宋" w:hAnsi="仿宋" w:cs="宋体" w:hint="eastAsia"/>
                <w:kern w:val="0"/>
                <w:szCs w:val="21"/>
              </w:rPr>
              <w:b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边框采用铝型材质；出</w:t>
            </w:r>
            <w:proofErr w:type="gramStart"/>
            <w:r w:rsidRPr="00EA740B">
              <w:rPr>
                <w:rFonts w:ascii="仿宋" w:eastAsia="仿宋" w:hAnsi="仿宋" w:cs="宋体" w:hint="eastAsia"/>
                <w:kern w:val="0"/>
                <w:szCs w:val="21"/>
              </w:rPr>
              <w:t>光口采用</w:t>
            </w:r>
            <w:proofErr w:type="gramEnd"/>
            <w:r w:rsidRPr="00EA740B">
              <w:rPr>
                <w:rFonts w:ascii="仿宋" w:eastAsia="仿宋" w:hAnsi="仿宋" w:cs="宋体" w:hint="eastAsia"/>
                <w:kern w:val="0"/>
                <w:szCs w:val="21"/>
              </w:rPr>
              <w:t>防眩微晶面板或扩散膜+格栅防眩结构，反光格栅表面镀铝或镀铬。</w:t>
            </w:r>
            <w:r w:rsidRPr="00EA740B">
              <w:rPr>
                <w:rFonts w:ascii="仿宋" w:eastAsia="仿宋" w:hAnsi="仿宋" w:cs="宋体" w:hint="eastAsia"/>
                <w:kern w:val="0"/>
                <w:szCs w:val="21"/>
              </w:rPr>
              <w:br/>
            </w:r>
            <w:r w:rsidRPr="00EA740B">
              <w:rPr>
                <w:rFonts w:ascii="仿宋" w:eastAsia="仿宋" w:hAnsi="仿宋" w:hint="eastAsia"/>
                <w:szCs w:val="21"/>
              </w:rPr>
              <w:t>*7</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视网膜蓝光危害为无危险类（RG0）。</w:t>
            </w:r>
            <w:r w:rsidRPr="00EA740B">
              <w:rPr>
                <w:rFonts w:ascii="仿宋" w:eastAsia="仿宋" w:hAnsi="仿宋" w:cs="宋体" w:hint="eastAsia"/>
                <w:kern w:val="0"/>
                <w:szCs w:val="21"/>
              </w:rPr>
              <w:br/>
            </w:r>
            <w:r w:rsidRPr="00EA740B">
              <w:rPr>
                <w:rFonts w:ascii="仿宋" w:eastAsia="仿宋" w:hAnsi="仿宋" w:hint="eastAsia"/>
                <w:szCs w:val="21"/>
              </w:rPr>
              <w:t>*8</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光频闪指标符合“频闪检测结果为无危害”。</w:t>
            </w:r>
            <w:r w:rsidRPr="00EA740B">
              <w:rPr>
                <w:rFonts w:ascii="仿宋" w:eastAsia="仿宋" w:hAnsi="仿宋" w:cs="宋体" w:hint="eastAsia"/>
                <w:kern w:val="0"/>
                <w:szCs w:val="21"/>
              </w:rPr>
              <w:br/>
            </w:r>
            <w:r w:rsidRPr="00EA740B">
              <w:rPr>
                <w:rFonts w:ascii="仿宋" w:eastAsia="仿宋" w:hAnsi="仿宋" w:hint="eastAsia"/>
                <w:szCs w:val="21"/>
              </w:rPr>
              <w:lastRenderedPageBreak/>
              <w:t>*</w:t>
            </w:r>
            <w:r w:rsidRPr="00EA740B">
              <w:rPr>
                <w:rFonts w:ascii="仿宋" w:eastAsia="仿宋" w:hAnsi="仿宋" w:cs="宋体" w:hint="eastAsia"/>
                <w:kern w:val="0"/>
                <w:szCs w:val="21"/>
              </w:rPr>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LED光源，额定功率36W±15%，功率因数≥0.95。</w:t>
            </w:r>
            <w:r w:rsidRPr="00EA740B">
              <w:rPr>
                <w:rFonts w:ascii="仿宋" w:eastAsia="仿宋" w:hAnsi="仿宋" w:cs="宋体" w:hint="eastAsia"/>
                <w:kern w:val="0"/>
                <w:szCs w:val="21"/>
              </w:rPr>
              <w:br/>
            </w:r>
            <w:r w:rsidRPr="00EA740B">
              <w:rPr>
                <w:rFonts w:ascii="仿宋" w:eastAsia="仿宋" w:hAnsi="仿宋" w:hint="eastAsia"/>
                <w:szCs w:val="21"/>
              </w:rPr>
              <w:t>*10</w:t>
            </w:r>
            <w:r w:rsidRPr="00EA740B">
              <w:rPr>
                <w:rFonts w:ascii="仿宋" w:eastAsia="仿宋" w:hAnsi="仿宋" w:cs="宋体" w:hint="eastAsia"/>
                <w:kern w:val="0"/>
                <w:szCs w:val="21"/>
              </w:rPr>
              <w:t>.</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色温5000K±300K，显色指数Ra≥95， R9&gt;50。</w:t>
            </w:r>
            <w:r w:rsidRPr="00EA740B">
              <w:rPr>
                <w:rFonts w:ascii="仿宋" w:eastAsia="仿宋" w:hAnsi="仿宋" w:cs="宋体" w:hint="eastAsia"/>
                <w:kern w:val="0"/>
                <w:szCs w:val="21"/>
              </w:rPr>
              <w:br/>
              <w:t>11.</w:t>
            </w:r>
            <w:r w:rsidRPr="00EA740B">
              <w:rPr>
                <w:rFonts w:ascii="仿宋" w:eastAsia="仿宋" w:hAnsi="仿宋" w:cs="宋体"/>
                <w:kern w:val="0"/>
                <w:szCs w:val="21"/>
              </w:rPr>
              <w:t xml:space="preserve"> </w:t>
            </w:r>
            <w:r w:rsidRPr="00EA740B">
              <w:rPr>
                <w:rFonts w:ascii="仿宋" w:eastAsia="仿宋" w:hAnsi="仿宋" w:cs="宋体" w:hint="eastAsia"/>
                <w:kern w:val="0"/>
                <w:szCs w:val="21"/>
              </w:rPr>
              <w:t xml:space="preserve">灯具效能≥90 </w:t>
            </w:r>
            <w:proofErr w:type="spellStart"/>
            <w:r w:rsidRPr="00EA740B">
              <w:rPr>
                <w:rFonts w:ascii="仿宋" w:eastAsia="仿宋" w:hAnsi="仿宋" w:cs="宋体" w:hint="eastAsia"/>
                <w:kern w:val="0"/>
                <w:szCs w:val="21"/>
              </w:rPr>
              <w:t>lm</w:t>
            </w:r>
            <w:proofErr w:type="spellEnd"/>
            <w:r w:rsidRPr="00EA740B">
              <w:rPr>
                <w:rFonts w:ascii="仿宋" w:eastAsia="仿宋" w:hAnsi="仿宋" w:cs="宋体" w:hint="eastAsia"/>
                <w:kern w:val="0"/>
                <w:szCs w:val="21"/>
              </w:rPr>
              <w:t>/W。</w:t>
            </w:r>
            <w:r w:rsidRPr="00EA740B">
              <w:rPr>
                <w:rFonts w:ascii="仿宋" w:eastAsia="仿宋" w:hAnsi="仿宋" w:cs="宋体" w:hint="eastAsia"/>
                <w:kern w:val="0"/>
                <w:szCs w:val="21"/>
              </w:rPr>
              <w:br/>
              <w:t>12.</w:t>
            </w:r>
            <w:r w:rsidRPr="00EA740B">
              <w:rPr>
                <w:rFonts w:ascii="仿宋" w:eastAsia="仿宋" w:hAnsi="仿宋" w:cs="宋体"/>
                <w:kern w:val="0"/>
                <w:szCs w:val="21"/>
              </w:rPr>
              <w:t xml:space="preserve"> </w:t>
            </w:r>
            <w:r w:rsidRPr="00EA740B">
              <w:rPr>
                <w:rFonts w:ascii="仿宋" w:eastAsia="仿宋" w:hAnsi="仿宋" w:cs="宋体" w:hint="eastAsia"/>
                <w:kern w:val="0"/>
                <w:szCs w:val="21"/>
              </w:rPr>
              <w:t>色容差（F5000）≤3 SDCM。</w:t>
            </w:r>
            <w:r w:rsidRPr="00EA740B">
              <w:rPr>
                <w:rFonts w:ascii="仿宋" w:eastAsia="仿宋" w:hAnsi="仿宋" w:cs="宋体" w:hint="eastAsia"/>
                <w:kern w:val="0"/>
                <w:szCs w:val="21"/>
              </w:rPr>
              <w:br/>
              <w:t>13.</w:t>
            </w:r>
            <w:r w:rsidRPr="00EA740B">
              <w:rPr>
                <w:rFonts w:ascii="仿宋" w:eastAsia="仿宋" w:hAnsi="仿宋" w:cs="宋体"/>
                <w:kern w:val="0"/>
                <w:szCs w:val="21"/>
              </w:rPr>
              <w:t xml:space="preserve"> </w:t>
            </w:r>
            <w:r w:rsidRPr="00EA740B">
              <w:rPr>
                <w:rFonts w:ascii="仿宋" w:eastAsia="仿宋" w:hAnsi="仿宋" w:cs="宋体" w:hint="eastAsia"/>
                <w:kern w:val="0"/>
                <w:szCs w:val="21"/>
              </w:rPr>
              <w:t>统一眩光值（UGR）≤16，照明功率密度≤5W/㎡。</w:t>
            </w:r>
            <w:r w:rsidRPr="00EA740B">
              <w:rPr>
                <w:rFonts w:ascii="仿宋" w:eastAsia="仿宋" w:hAnsi="仿宋" w:cs="宋体" w:hint="eastAsia"/>
                <w:kern w:val="0"/>
                <w:szCs w:val="21"/>
              </w:rPr>
              <w:br/>
              <w:t>14.</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6000小时内的色度变化△</w:t>
            </w:r>
            <w:proofErr w:type="spellStart"/>
            <w:r w:rsidRPr="00EA740B">
              <w:rPr>
                <w:rFonts w:ascii="仿宋" w:eastAsia="仿宋" w:hAnsi="仿宋" w:cs="宋体" w:hint="eastAsia"/>
                <w:kern w:val="0"/>
                <w:szCs w:val="21"/>
              </w:rPr>
              <w:t>u'v</w:t>
            </w:r>
            <w:proofErr w:type="spellEnd"/>
            <w:r w:rsidRPr="00EA740B">
              <w:rPr>
                <w:rFonts w:ascii="仿宋" w:eastAsia="仿宋" w:hAnsi="仿宋" w:cs="宋体" w:hint="eastAsia"/>
                <w:kern w:val="0"/>
                <w:szCs w:val="21"/>
              </w:rPr>
              <w:t>'≤0.00</w:t>
            </w:r>
            <w:r w:rsidRPr="00EA740B">
              <w:rPr>
                <w:rFonts w:ascii="仿宋" w:eastAsia="仿宋" w:hAnsi="仿宋" w:cs="宋体"/>
                <w:kern w:val="0"/>
                <w:szCs w:val="21"/>
              </w:rPr>
              <w:t>7</w:t>
            </w:r>
            <w:r w:rsidRPr="00EA740B">
              <w:rPr>
                <w:rFonts w:ascii="仿宋" w:eastAsia="仿宋" w:hAnsi="仿宋" w:cs="宋体" w:hint="eastAsia"/>
                <w:kern w:val="0"/>
                <w:szCs w:val="21"/>
              </w:rPr>
              <w:t>。</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15.</w:t>
            </w:r>
            <w:r w:rsidRPr="00EA740B">
              <w:rPr>
                <w:rFonts w:ascii="仿宋" w:eastAsia="仿宋" w:hAnsi="仿宋" w:cs="宋体"/>
                <w:kern w:val="0"/>
                <w:szCs w:val="21"/>
              </w:rPr>
              <w:t xml:space="preserve"> </w:t>
            </w:r>
            <w:r w:rsidRPr="00EA740B">
              <w:rPr>
                <w:rFonts w:ascii="仿宋" w:eastAsia="仿宋" w:hAnsi="仿宋" w:cs="宋体" w:hint="eastAsia"/>
                <w:kern w:val="0"/>
                <w:szCs w:val="21"/>
              </w:rPr>
              <w:t>6000小时或以上光</w:t>
            </w:r>
            <w:proofErr w:type="gramStart"/>
            <w:r w:rsidRPr="00EA740B">
              <w:rPr>
                <w:rFonts w:ascii="仿宋" w:eastAsia="仿宋" w:hAnsi="仿宋" w:cs="宋体" w:hint="eastAsia"/>
                <w:kern w:val="0"/>
                <w:szCs w:val="21"/>
              </w:rPr>
              <w:t>通维持</w:t>
            </w:r>
            <w:proofErr w:type="gramEnd"/>
            <w:r w:rsidRPr="00EA740B">
              <w:rPr>
                <w:rFonts w:ascii="仿宋" w:eastAsia="仿宋" w:hAnsi="仿宋" w:cs="宋体" w:hint="eastAsia"/>
                <w:kern w:val="0"/>
                <w:szCs w:val="21"/>
              </w:rPr>
              <w:t>率（6000小时或以上光通量与0小时光通量之比）≥9</w:t>
            </w:r>
            <w:r w:rsidRPr="00EA740B">
              <w:rPr>
                <w:rFonts w:ascii="仿宋" w:eastAsia="仿宋" w:hAnsi="仿宋" w:cs="宋体"/>
                <w:kern w:val="0"/>
                <w:szCs w:val="21"/>
              </w:rPr>
              <w:t>3</w:t>
            </w:r>
            <w:r w:rsidRPr="00EA740B">
              <w:rPr>
                <w:rFonts w:ascii="仿宋" w:eastAsia="仿宋" w:hAnsi="仿宋" w:cs="宋体" w:hint="eastAsia"/>
                <w:kern w:val="0"/>
                <w:szCs w:val="21"/>
              </w:rPr>
              <w:t>%</w:t>
            </w:r>
            <w:r w:rsidRPr="00EA740B">
              <w:rPr>
                <w:rFonts w:ascii="仿宋" w:eastAsia="仿宋" w:hAnsi="仿宋" w:cs="宋体" w:hint="eastAsia"/>
                <w:kern w:val="0"/>
                <w:szCs w:val="21"/>
              </w:rPr>
              <w:br/>
              <w:t>16.</w:t>
            </w:r>
            <w:r w:rsidRPr="00EA740B">
              <w:rPr>
                <w:rFonts w:ascii="仿宋" w:eastAsia="仿宋" w:hAnsi="仿宋" w:cs="宋体"/>
                <w:kern w:val="0"/>
                <w:szCs w:val="21"/>
              </w:rPr>
              <w:t xml:space="preserve"> </w:t>
            </w:r>
            <w:r w:rsidRPr="00EA740B">
              <w:rPr>
                <w:rFonts w:ascii="仿宋" w:eastAsia="仿宋" w:hAnsi="仿宋" w:cs="宋体" w:hint="eastAsia"/>
                <w:kern w:val="0"/>
                <w:szCs w:val="21"/>
              </w:rPr>
              <w:t>电磁辐射安全：20kHz-10MHz感应电流密度系数≤0.05。</w:t>
            </w:r>
            <w:r w:rsidRPr="00EA740B">
              <w:rPr>
                <w:rFonts w:ascii="仿宋" w:eastAsia="仿宋" w:hAnsi="仿宋" w:cs="宋体" w:hint="eastAsia"/>
                <w:kern w:val="0"/>
                <w:szCs w:val="21"/>
              </w:rPr>
              <w:br/>
              <w:t>说明：第7-16项须提供封面带有CNAS及CMA标志的检测机构出具的检测报告，签订合同前核查原件。检测报告上的送检产品须与投标产品型号一致，否则视作不响应采购需求。</w:t>
            </w:r>
          </w:p>
        </w:tc>
        <w:tc>
          <w:tcPr>
            <w:tcW w:w="939" w:type="dxa"/>
            <w:tcBorders>
              <w:top w:val="nil"/>
              <w:left w:val="nil"/>
              <w:bottom w:val="single" w:sz="4" w:space="0" w:color="auto"/>
              <w:right w:val="single" w:sz="4" w:space="0" w:color="auto"/>
            </w:tcBorders>
            <w:shd w:val="clear" w:color="auto" w:fill="auto"/>
            <w:noWrap/>
            <w:vAlign w:val="center"/>
          </w:tcPr>
          <w:p w14:paraId="0E8CC55E" w14:textId="6D045039"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lastRenderedPageBreak/>
              <w:t>5</w:t>
            </w:r>
            <w:r w:rsidR="00FB6B2B" w:rsidRPr="00EA740B">
              <w:rPr>
                <w:rFonts w:ascii="仿宋" w:eastAsia="仿宋" w:hAnsi="仿宋" w:cs="宋体"/>
                <w:kern w:val="0"/>
                <w:szCs w:val="21"/>
              </w:rPr>
              <w:t>98</w:t>
            </w:r>
            <w:r w:rsidR="00C20281">
              <w:rPr>
                <w:rFonts w:ascii="仿宋" w:eastAsia="仿宋" w:hAnsi="仿宋" w:cs="宋体"/>
                <w:kern w:val="0"/>
                <w:szCs w:val="21"/>
              </w:rPr>
              <w:t>5</w:t>
            </w:r>
            <w:r w:rsidRPr="00EA740B">
              <w:rPr>
                <w:rFonts w:ascii="仿宋" w:eastAsia="仿宋" w:hAnsi="仿宋" w:cs="宋体" w:hint="eastAsia"/>
                <w:kern w:val="0"/>
                <w:szCs w:val="21"/>
              </w:rPr>
              <w:t>个</w:t>
            </w:r>
          </w:p>
        </w:tc>
      </w:tr>
      <w:tr w:rsidR="00EA740B" w:rsidRPr="00EA740B" w14:paraId="6925AAAF" w14:textId="77777777">
        <w:trPr>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F80EED"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3</w:t>
            </w:r>
          </w:p>
        </w:tc>
        <w:tc>
          <w:tcPr>
            <w:tcW w:w="976" w:type="dxa"/>
            <w:tcBorders>
              <w:top w:val="nil"/>
              <w:left w:val="nil"/>
              <w:bottom w:val="single" w:sz="4" w:space="0" w:color="auto"/>
              <w:right w:val="single" w:sz="4" w:space="0" w:color="auto"/>
            </w:tcBorders>
            <w:shd w:val="clear" w:color="auto" w:fill="auto"/>
            <w:vAlign w:val="center"/>
          </w:tcPr>
          <w:p w14:paraId="1E6165ED"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智能场景控制器</w:t>
            </w:r>
          </w:p>
        </w:tc>
        <w:tc>
          <w:tcPr>
            <w:tcW w:w="6521" w:type="dxa"/>
            <w:tcBorders>
              <w:top w:val="nil"/>
              <w:left w:val="nil"/>
              <w:bottom w:val="single" w:sz="4" w:space="0" w:color="auto"/>
              <w:right w:val="single" w:sz="4" w:space="0" w:color="auto"/>
            </w:tcBorders>
            <w:shd w:val="clear" w:color="auto" w:fill="auto"/>
            <w:vAlign w:val="center"/>
          </w:tcPr>
          <w:p w14:paraId="1990080C" w14:textId="77777777" w:rsidR="00EA0BF3" w:rsidRPr="00EA740B" w:rsidRDefault="0019745D">
            <w:pPr>
              <w:widowControl/>
              <w:numPr>
                <w:ilvl w:val="0"/>
                <w:numId w:val="10"/>
              </w:numPr>
              <w:jc w:val="left"/>
              <w:rPr>
                <w:rFonts w:ascii="仿宋" w:eastAsia="仿宋" w:hAnsi="仿宋" w:cs="宋体"/>
                <w:kern w:val="0"/>
                <w:szCs w:val="21"/>
              </w:rPr>
            </w:pPr>
            <w:r w:rsidRPr="00EA740B">
              <w:rPr>
                <w:rFonts w:ascii="仿宋" w:eastAsia="仿宋" w:hAnsi="仿宋" w:cs="宋体" w:hint="eastAsia"/>
                <w:kern w:val="0"/>
                <w:szCs w:val="21"/>
              </w:rPr>
              <w:t>1.工作频率：2.4GHz，ISM国际许可频率</w:t>
            </w:r>
            <w:r w:rsidRPr="00EA740B">
              <w:rPr>
                <w:rFonts w:ascii="仿宋" w:eastAsia="仿宋" w:hAnsi="仿宋" w:cs="宋体" w:hint="eastAsia"/>
                <w:kern w:val="0"/>
                <w:szCs w:val="21"/>
              </w:rPr>
              <w:br/>
              <w:t>2.</w:t>
            </w:r>
            <w:r w:rsidRPr="00EA740B">
              <w:rPr>
                <w:rFonts w:ascii="仿宋" w:eastAsia="仿宋" w:hAnsi="仿宋" w:cs="宋体"/>
                <w:kern w:val="0"/>
                <w:szCs w:val="21"/>
              </w:rPr>
              <w:t xml:space="preserve"> </w:t>
            </w:r>
            <w:r w:rsidRPr="00EA740B">
              <w:rPr>
                <w:rFonts w:ascii="仿宋" w:eastAsia="仿宋" w:hAnsi="仿宋" w:cs="宋体" w:hint="eastAsia"/>
                <w:kern w:val="0"/>
                <w:szCs w:val="21"/>
              </w:rPr>
              <w:t>控制距离：单点控制距离≥30米</w:t>
            </w:r>
            <w:r w:rsidRPr="00EA740B">
              <w:rPr>
                <w:rFonts w:ascii="仿宋" w:eastAsia="仿宋" w:hAnsi="仿宋" w:cs="宋体" w:hint="eastAsia"/>
                <w:kern w:val="0"/>
                <w:szCs w:val="21"/>
              </w:rPr>
              <w:b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规格：包含86</w:t>
            </w:r>
            <w:proofErr w:type="gramStart"/>
            <w:r w:rsidRPr="00EA740B">
              <w:rPr>
                <w:rFonts w:ascii="仿宋" w:eastAsia="仿宋" w:hAnsi="仿宋" w:cs="宋体" w:hint="eastAsia"/>
                <w:kern w:val="0"/>
                <w:szCs w:val="21"/>
              </w:rPr>
              <w:t>型触控</w:t>
            </w:r>
            <w:proofErr w:type="gramEnd"/>
            <w:r w:rsidRPr="00EA740B">
              <w:rPr>
                <w:rFonts w:ascii="仿宋" w:eastAsia="仿宋" w:hAnsi="仿宋" w:cs="宋体" w:hint="eastAsia"/>
                <w:kern w:val="0"/>
                <w:szCs w:val="21"/>
              </w:rPr>
              <w:t>面板1个（教室进门口用，≥4场景），可选配遥控器。</w:t>
            </w:r>
          </w:p>
          <w:p w14:paraId="45916AC2"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控制方式：按键</w:t>
            </w:r>
            <w:r w:rsidRPr="00EA740B">
              <w:rPr>
                <w:rFonts w:ascii="仿宋" w:eastAsia="仿宋" w:hAnsi="仿宋" w:cs="宋体" w:hint="eastAsia"/>
                <w:kern w:val="0"/>
                <w:szCs w:val="21"/>
              </w:rPr>
              <w:b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面板材质：四场景按键加LCD显示屏（遥控器可采用塑料面板）或玻璃触控面板</w:t>
            </w:r>
            <w:r w:rsidRPr="00EA740B">
              <w:rPr>
                <w:rFonts w:ascii="仿宋" w:eastAsia="仿宋" w:hAnsi="仿宋" w:cs="宋体" w:hint="eastAsia"/>
                <w:kern w:val="0"/>
                <w:szCs w:val="21"/>
              </w:rPr>
              <w:br/>
            </w:r>
            <w:r w:rsidRPr="00EA740B">
              <w:rPr>
                <w:rFonts w:ascii="仿宋" w:eastAsia="仿宋" w:hAnsi="仿宋" w:hint="eastAsia"/>
                <w:szCs w:val="21"/>
              </w:rPr>
              <w:t>*</w:t>
            </w:r>
            <w:r w:rsidRPr="00EA740B">
              <w:rPr>
                <w:rFonts w:ascii="仿宋" w:eastAsia="仿宋" w:hAnsi="仿宋" w:cs="宋体" w:hint="eastAsia"/>
                <w:kern w:val="0"/>
                <w:szCs w:val="21"/>
              </w:rP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场景模式：</w:t>
            </w:r>
            <w:r w:rsidRPr="00EA740B">
              <w:rPr>
                <w:rFonts w:ascii="仿宋" w:eastAsia="仿宋" w:hAnsi="仿宋" w:cs="宋体" w:hint="eastAsia"/>
                <w:kern w:val="0"/>
                <w:szCs w:val="21"/>
                <w:lang w:eastAsia="zh-Hans"/>
              </w:rPr>
              <w:t>不少于</w:t>
            </w:r>
            <w:r w:rsidRPr="00EA740B">
              <w:rPr>
                <w:rFonts w:ascii="仿宋" w:eastAsia="仿宋" w:hAnsi="仿宋" w:cs="宋体" w:hint="eastAsia"/>
                <w:kern w:val="0"/>
                <w:szCs w:val="21"/>
              </w:rPr>
              <w:t>上课模式、投影模式、自习模式、</w:t>
            </w:r>
            <w:r w:rsidRPr="00EA740B">
              <w:rPr>
                <w:rFonts w:ascii="仿宋" w:eastAsia="仿宋" w:hAnsi="仿宋" w:cs="宋体" w:hint="eastAsia"/>
                <w:kern w:val="0"/>
                <w:szCs w:val="21"/>
                <w:lang w:eastAsia="zh-Hans"/>
              </w:rPr>
              <w:t>下课</w:t>
            </w:r>
            <w:r w:rsidRPr="00EA740B">
              <w:rPr>
                <w:rFonts w:ascii="仿宋" w:eastAsia="仿宋" w:hAnsi="仿宋" w:cs="宋体" w:hint="eastAsia"/>
                <w:kern w:val="0"/>
                <w:szCs w:val="21"/>
              </w:rPr>
              <w:t>模式；</w:t>
            </w:r>
          </w:p>
          <w:p w14:paraId="76B9695E"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7.</w:t>
            </w:r>
            <w:r w:rsidRPr="00EA740B">
              <w:rPr>
                <w:rFonts w:ascii="仿宋" w:eastAsia="仿宋" w:hAnsi="仿宋" w:cs="宋体"/>
                <w:kern w:val="0"/>
                <w:szCs w:val="21"/>
              </w:rPr>
              <w:t xml:space="preserve"> </w:t>
            </w:r>
            <w:r w:rsidRPr="00EA740B">
              <w:rPr>
                <w:rFonts w:ascii="仿宋" w:eastAsia="仿宋" w:hAnsi="仿宋" w:cs="宋体" w:hint="eastAsia"/>
                <w:kern w:val="0"/>
                <w:szCs w:val="21"/>
              </w:rPr>
              <w:t>使用寿命：按键寿命≥15万次</w:t>
            </w:r>
            <w:r w:rsidRPr="00EA740B">
              <w:rPr>
                <w:rFonts w:ascii="仿宋" w:eastAsia="仿宋" w:hAnsi="仿宋" w:cs="宋体" w:hint="eastAsia"/>
                <w:kern w:val="0"/>
                <w:szCs w:val="21"/>
              </w:rPr>
              <w:br/>
              <w:t>8.</w:t>
            </w:r>
            <w:r w:rsidRPr="00EA740B">
              <w:rPr>
                <w:rFonts w:ascii="仿宋" w:eastAsia="仿宋" w:hAnsi="仿宋" w:cs="宋体"/>
                <w:kern w:val="0"/>
                <w:szCs w:val="21"/>
              </w:rPr>
              <w:t xml:space="preserve"> </w:t>
            </w:r>
            <w:r w:rsidRPr="00EA740B">
              <w:rPr>
                <w:rFonts w:ascii="仿宋" w:eastAsia="仿宋" w:hAnsi="仿宋" w:cs="宋体" w:hint="eastAsia"/>
                <w:kern w:val="0"/>
                <w:szCs w:val="21"/>
              </w:rPr>
              <w:t>支持一键场景控制</w:t>
            </w:r>
            <w:r w:rsidRPr="00EA740B">
              <w:rPr>
                <w:rFonts w:ascii="仿宋" w:eastAsia="仿宋" w:hAnsi="仿宋" w:cs="宋体" w:hint="eastAsia"/>
                <w:kern w:val="0"/>
                <w:szCs w:val="21"/>
              </w:rPr>
              <w:br/>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支持融合物联网协议</w:t>
            </w:r>
          </w:p>
        </w:tc>
        <w:tc>
          <w:tcPr>
            <w:tcW w:w="939" w:type="dxa"/>
            <w:tcBorders>
              <w:top w:val="nil"/>
              <w:left w:val="nil"/>
              <w:bottom w:val="single" w:sz="4" w:space="0" w:color="auto"/>
              <w:right w:val="single" w:sz="4" w:space="0" w:color="auto"/>
            </w:tcBorders>
            <w:shd w:val="clear" w:color="auto" w:fill="auto"/>
            <w:noWrap/>
            <w:vAlign w:val="center"/>
          </w:tcPr>
          <w:p w14:paraId="420C33A2" w14:textId="02C909C0" w:rsidR="00EA0BF3" w:rsidRPr="00EA740B" w:rsidRDefault="00C20281">
            <w:pPr>
              <w:widowControl/>
              <w:jc w:val="center"/>
              <w:rPr>
                <w:rFonts w:ascii="仿宋" w:eastAsia="仿宋" w:hAnsi="仿宋" w:cs="宋体"/>
                <w:kern w:val="0"/>
                <w:szCs w:val="21"/>
              </w:rPr>
            </w:pPr>
            <w:r>
              <w:rPr>
                <w:rFonts w:ascii="仿宋" w:eastAsia="仿宋" w:hAnsi="仿宋" w:cs="宋体"/>
                <w:kern w:val="0"/>
                <w:szCs w:val="21"/>
              </w:rPr>
              <w:t>992</w:t>
            </w:r>
            <w:r w:rsidR="0019745D" w:rsidRPr="00EA740B">
              <w:rPr>
                <w:rFonts w:ascii="仿宋" w:eastAsia="仿宋" w:hAnsi="仿宋" w:cs="宋体" w:hint="eastAsia"/>
                <w:kern w:val="0"/>
                <w:szCs w:val="21"/>
              </w:rPr>
              <w:t>套</w:t>
            </w:r>
          </w:p>
        </w:tc>
      </w:tr>
      <w:tr w:rsidR="00EA740B" w:rsidRPr="00EA740B" w14:paraId="5E437AA7"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1FDCC"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4</w:t>
            </w:r>
          </w:p>
        </w:tc>
        <w:tc>
          <w:tcPr>
            <w:tcW w:w="976" w:type="dxa"/>
            <w:tcBorders>
              <w:top w:val="single" w:sz="4" w:space="0" w:color="auto"/>
              <w:left w:val="nil"/>
              <w:bottom w:val="single" w:sz="4" w:space="0" w:color="auto"/>
              <w:right w:val="single" w:sz="4" w:space="0" w:color="auto"/>
            </w:tcBorders>
            <w:shd w:val="clear" w:color="auto" w:fill="auto"/>
            <w:vAlign w:val="center"/>
          </w:tcPr>
          <w:p w14:paraId="7E426F78"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智能传感器</w:t>
            </w:r>
          </w:p>
        </w:tc>
        <w:tc>
          <w:tcPr>
            <w:tcW w:w="6521" w:type="dxa"/>
            <w:tcBorders>
              <w:top w:val="single" w:sz="4" w:space="0" w:color="auto"/>
              <w:left w:val="nil"/>
              <w:bottom w:val="single" w:sz="4" w:space="0" w:color="auto"/>
              <w:right w:val="single" w:sz="4" w:space="0" w:color="auto"/>
            </w:tcBorders>
            <w:shd w:val="clear" w:color="auto" w:fill="auto"/>
            <w:vAlign w:val="center"/>
          </w:tcPr>
          <w:p w14:paraId="55BB522B"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1.</w:t>
            </w:r>
            <w:proofErr w:type="gramStart"/>
            <w:r w:rsidRPr="00EA740B">
              <w:rPr>
                <w:rFonts w:ascii="仿宋" w:eastAsia="仿宋" w:hAnsi="仿宋" w:cs="宋体" w:hint="eastAsia"/>
                <w:kern w:val="0"/>
                <w:szCs w:val="21"/>
              </w:rPr>
              <w:t>支持</w:t>
            </w:r>
            <w:r w:rsidRPr="00EA740B">
              <w:rPr>
                <w:rFonts w:ascii="仿宋" w:eastAsia="仿宋" w:hAnsi="仿宋" w:cs="宋体"/>
                <w:kern w:val="0"/>
                <w:szCs w:val="21"/>
              </w:rPr>
              <w:t>蓝牙</w:t>
            </w:r>
            <w:r w:rsidRPr="00EA740B">
              <w:rPr>
                <w:rFonts w:ascii="仿宋" w:eastAsia="仿宋" w:hAnsi="仿宋" w:cs="宋体" w:hint="eastAsia"/>
                <w:kern w:val="0"/>
                <w:szCs w:val="21"/>
              </w:rPr>
              <w:t>或</w:t>
            </w:r>
            <w:proofErr w:type="spellStart"/>
            <w:proofErr w:type="gramEnd"/>
            <w:r w:rsidRPr="00EA740B">
              <w:rPr>
                <w:rFonts w:ascii="仿宋" w:eastAsia="仿宋" w:hAnsi="仿宋" w:cs="宋体"/>
                <w:kern w:val="0"/>
                <w:szCs w:val="21"/>
              </w:rPr>
              <w:t>zigb</w:t>
            </w:r>
            <w:r w:rsidRPr="00EA740B">
              <w:rPr>
                <w:rFonts w:ascii="仿宋" w:eastAsia="仿宋" w:hAnsi="仿宋" w:cs="宋体" w:hint="eastAsia"/>
                <w:kern w:val="0"/>
                <w:szCs w:val="21"/>
              </w:rPr>
              <w:t>ee</w:t>
            </w:r>
            <w:proofErr w:type="spellEnd"/>
            <w:r w:rsidRPr="00EA740B">
              <w:rPr>
                <w:rFonts w:ascii="仿宋" w:eastAsia="仿宋" w:hAnsi="仿宋" w:cs="宋体"/>
                <w:kern w:val="0"/>
                <w:szCs w:val="21"/>
              </w:rPr>
              <w:t>无线</w:t>
            </w:r>
            <w:r w:rsidRPr="00EA740B">
              <w:rPr>
                <w:rFonts w:ascii="仿宋" w:eastAsia="仿宋" w:hAnsi="仿宋" w:cs="宋体" w:hint="eastAsia"/>
                <w:kern w:val="0"/>
                <w:szCs w:val="21"/>
              </w:rPr>
              <w:t>协议</w:t>
            </w:r>
          </w:p>
          <w:p w14:paraId="0E4C13F7"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2.具</w:t>
            </w:r>
            <w:r w:rsidRPr="00EA740B">
              <w:rPr>
                <w:rFonts w:ascii="仿宋" w:eastAsia="仿宋" w:hAnsi="仿宋" w:cs="宋体"/>
                <w:kern w:val="0"/>
                <w:szCs w:val="21"/>
              </w:rPr>
              <w:t>有光照度</w:t>
            </w:r>
            <w:r w:rsidRPr="00EA740B">
              <w:rPr>
                <w:rFonts w:ascii="仿宋" w:eastAsia="仿宋" w:hAnsi="仿宋" w:cs="宋体" w:hint="eastAsia"/>
                <w:kern w:val="0"/>
                <w:szCs w:val="21"/>
              </w:rPr>
              <w:t>传感器</w:t>
            </w:r>
            <w:r w:rsidRPr="00EA740B">
              <w:rPr>
                <w:rFonts w:ascii="仿宋" w:eastAsia="仿宋" w:hAnsi="仿宋" w:cs="宋体"/>
                <w:kern w:val="0"/>
                <w:szCs w:val="21"/>
              </w:rPr>
              <w:t>，</w:t>
            </w:r>
            <w:r w:rsidRPr="00EA740B">
              <w:rPr>
                <w:rFonts w:ascii="仿宋" w:eastAsia="仿宋" w:hAnsi="仿宋" w:cs="宋体" w:hint="eastAsia"/>
                <w:kern w:val="0"/>
                <w:szCs w:val="21"/>
              </w:rPr>
              <w:t>能</w:t>
            </w:r>
            <w:r w:rsidRPr="00EA740B">
              <w:rPr>
                <w:rFonts w:ascii="仿宋" w:eastAsia="仿宋" w:hAnsi="仿宋" w:cs="宋体"/>
                <w:kern w:val="0"/>
                <w:szCs w:val="21"/>
              </w:rPr>
              <w:t>感应环境光照度变化，</w:t>
            </w:r>
            <w:r w:rsidRPr="00EA740B">
              <w:rPr>
                <w:rFonts w:ascii="仿宋" w:eastAsia="仿宋" w:hAnsi="仿宋" w:cs="宋体" w:hint="eastAsia"/>
                <w:kern w:val="0"/>
                <w:szCs w:val="21"/>
              </w:rPr>
              <w:t>通过</w:t>
            </w:r>
            <w:r w:rsidRPr="00EA740B">
              <w:rPr>
                <w:rFonts w:ascii="仿宋" w:eastAsia="仿宋" w:hAnsi="仿宋" w:cs="宋体"/>
                <w:kern w:val="0"/>
                <w:szCs w:val="21"/>
              </w:rPr>
              <w:t>系统能实现</w:t>
            </w:r>
            <w:r w:rsidRPr="00EA740B">
              <w:rPr>
                <w:rFonts w:ascii="仿宋" w:eastAsia="仿宋" w:hAnsi="仿宋" w:cs="宋体" w:hint="eastAsia"/>
                <w:kern w:val="0"/>
                <w:szCs w:val="21"/>
              </w:rPr>
              <w:t>根据</w:t>
            </w:r>
            <w:r w:rsidRPr="00EA740B">
              <w:rPr>
                <w:rFonts w:ascii="仿宋" w:eastAsia="仿宋" w:hAnsi="仿宋" w:cs="宋体"/>
                <w:kern w:val="0"/>
                <w:szCs w:val="21"/>
              </w:rPr>
              <w:t>环境光环境</w:t>
            </w:r>
            <w:r w:rsidRPr="00EA740B">
              <w:rPr>
                <w:rFonts w:ascii="仿宋" w:eastAsia="仿宋" w:hAnsi="仿宋" w:cs="宋体" w:hint="eastAsia"/>
                <w:kern w:val="0"/>
                <w:szCs w:val="21"/>
              </w:rPr>
              <w:t>对课桌面和黑板面的影响</w:t>
            </w:r>
            <w:r w:rsidRPr="00EA740B">
              <w:rPr>
                <w:rFonts w:ascii="仿宋" w:eastAsia="仿宋" w:hAnsi="仿宋" w:cs="宋体"/>
                <w:kern w:val="0"/>
                <w:szCs w:val="21"/>
              </w:rPr>
              <w:t>，自动调节灯具的</w:t>
            </w:r>
            <w:r w:rsidRPr="00EA740B">
              <w:rPr>
                <w:rFonts w:ascii="仿宋" w:eastAsia="仿宋" w:hAnsi="仿宋" w:cs="宋体" w:hint="eastAsia"/>
                <w:kern w:val="0"/>
                <w:szCs w:val="21"/>
              </w:rPr>
              <w:t>功率输出</w:t>
            </w:r>
            <w:r w:rsidRPr="00EA740B">
              <w:rPr>
                <w:rFonts w:ascii="仿宋" w:eastAsia="仿宋" w:hAnsi="仿宋" w:cs="宋体"/>
                <w:kern w:val="0"/>
                <w:szCs w:val="21"/>
              </w:rPr>
              <w:t>达到预设</w:t>
            </w:r>
            <w:r w:rsidRPr="00EA740B">
              <w:rPr>
                <w:rFonts w:ascii="仿宋" w:eastAsia="仿宋" w:hAnsi="仿宋" w:cs="宋体" w:hint="eastAsia"/>
                <w:kern w:val="0"/>
                <w:szCs w:val="21"/>
              </w:rPr>
              <w:t>的课桌面和黑板面光照度要求</w:t>
            </w:r>
            <w:r w:rsidRPr="00EA740B">
              <w:rPr>
                <w:rFonts w:ascii="仿宋" w:eastAsia="仿宋" w:hAnsi="仿宋" w:cs="宋体"/>
                <w:kern w:val="0"/>
                <w:szCs w:val="21"/>
              </w:rPr>
              <w:t>。</w:t>
            </w:r>
          </w:p>
          <w:p w14:paraId="17A6A421"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3.具有人体感应传感器（微波、热释电、雷达、视频等），能感应人体移动和微小动作，无需对码，自组网。</w:t>
            </w:r>
          </w:p>
          <w:p w14:paraId="6EF33EB5"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4.支持教室人体检测，教室里有人时，系统由光照度传感器信号来调节控制灯具的运行状态，根据课桌面和黑板面的照明达标情况，灯光自动判断开启或者关闭；教室里没人时，灯光自动延时关闭；灯光可设置延时关闭时间。</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4B992DA" w14:textId="2B0629EE"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t>6</w:t>
            </w:r>
            <w:r w:rsidR="00C20281">
              <w:rPr>
                <w:rFonts w:ascii="仿宋" w:eastAsia="仿宋" w:hAnsi="仿宋" w:cs="宋体"/>
                <w:kern w:val="0"/>
                <w:szCs w:val="21"/>
              </w:rPr>
              <w:t>49</w:t>
            </w:r>
            <w:r w:rsidRPr="00EA740B">
              <w:rPr>
                <w:rFonts w:ascii="仿宋" w:eastAsia="仿宋" w:hAnsi="仿宋" w:cs="宋体" w:hint="eastAsia"/>
                <w:kern w:val="0"/>
                <w:szCs w:val="21"/>
              </w:rPr>
              <w:t>套</w:t>
            </w:r>
          </w:p>
        </w:tc>
      </w:tr>
      <w:tr w:rsidR="00EA740B" w:rsidRPr="00EA740B" w14:paraId="0230FC03"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5411E"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5</w:t>
            </w:r>
          </w:p>
        </w:tc>
        <w:tc>
          <w:tcPr>
            <w:tcW w:w="976" w:type="dxa"/>
            <w:tcBorders>
              <w:top w:val="single" w:sz="4" w:space="0" w:color="auto"/>
              <w:left w:val="nil"/>
              <w:bottom w:val="single" w:sz="4" w:space="0" w:color="auto"/>
              <w:right w:val="single" w:sz="4" w:space="0" w:color="auto"/>
            </w:tcBorders>
            <w:shd w:val="clear" w:color="auto" w:fill="auto"/>
            <w:vAlign w:val="center"/>
          </w:tcPr>
          <w:p w14:paraId="735FFDAD"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智能网关</w:t>
            </w:r>
          </w:p>
        </w:tc>
        <w:tc>
          <w:tcPr>
            <w:tcW w:w="6521" w:type="dxa"/>
            <w:tcBorders>
              <w:top w:val="single" w:sz="4" w:space="0" w:color="auto"/>
              <w:left w:val="nil"/>
              <w:bottom w:val="single" w:sz="4" w:space="0" w:color="auto"/>
              <w:right w:val="single" w:sz="4" w:space="0" w:color="auto"/>
            </w:tcBorders>
            <w:shd w:val="clear" w:color="auto" w:fill="auto"/>
            <w:vAlign w:val="center"/>
          </w:tcPr>
          <w:p w14:paraId="4493D7A0"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hint="eastAsia"/>
                <w:szCs w:val="21"/>
              </w:rPr>
              <w:t>*</w:t>
            </w:r>
            <w:r w:rsidRPr="00EA740B">
              <w:rPr>
                <w:rFonts w:ascii="仿宋" w:eastAsia="仿宋" w:hAnsi="仿宋" w:cs="宋体" w:hint="eastAsia"/>
                <w:kern w:val="0"/>
                <w:szCs w:val="21"/>
              </w:rPr>
              <w:t>1.支持</w:t>
            </w:r>
            <w:r w:rsidRPr="00EA740B">
              <w:rPr>
                <w:rFonts w:ascii="仿宋" w:eastAsia="仿宋" w:hAnsi="仿宋" w:cs="宋体"/>
                <w:kern w:val="0"/>
                <w:szCs w:val="21"/>
              </w:rPr>
              <w:t>有线网络接口或无线协议，与学校局域网</w:t>
            </w:r>
            <w:r w:rsidRPr="00EA740B">
              <w:rPr>
                <w:rFonts w:ascii="仿宋" w:eastAsia="仿宋" w:hAnsi="仿宋" w:cs="宋体" w:hint="eastAsia"/>
                <w:kern w:val="0"/>
                <w:szCs w:val="21"/>
              </w:rPr>
              <w:t>联网</w:t>
            </w:r>
          </w:p>
          <w:p w14:paraId="76C3DFAD"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2.</w:t>
            </w:r>
            <w:proofErr w:type="gramStart"/>
            <w:r w:rsidRPr="00EA740B">
              <w:rPr>
                <w:rFonts w:ascii="仿宋" w:eastAsia="仿宋" w:hAnsi="仿宋" w:cs="宋体" w:hint="eastAsia"/>
                <w:kern w:val="0"/>
                <w:szCs w:val="21"/>
              </w:rPr>
              <w:t>支持</w:t>
            </w:r>
            <w:r w:rsidRPr="00EA740B">
              <w:rPr>
                <w:rFonts w:ascii="仿宋" w:eastAsia="仿宋" w:hAnsi="仿宋" w:cs="宋体"/>
                <w:kern w:val="0"/>
                <w:szCs w:val="21"/>
              </w:rPr>
              <w:t>蓝牙</w:t>
            </w:r>
            <w:r w:rsidRPr="00EA740B">
              <w:rPr>
                <w:rFonts w:ascii="仿宋" w:eastAsia="仿宋" w:hAnsi="仿宋" w:cs="宋体" w:hint="eastAsia"/>
                <w:kern w:val="0"/>
                <w:szCs w:val="21"/>
              </w:rPr>
              <w:t>或</w:t>
            </w:r>
            <w:proofErr w:type="spellStart"/>
            <w:proofErr w:type="gramEnd"/>
            <w:r w:rsidRPr="00EA740B">
              <w:rPr>
                <w:rFonts w:ascii="仿宋" w:eastAsia="仿宋" w:hAnsi="仿宋" w:cs="宋体"/>
                <w:kern w:val="0"/>
                <w:szCs w:val="21"/>
              </w:rPr>
              <w:t>zigb</w:t>
            </w:r>
            <w:r w:rsidRPr="00EA740B">
              <w:rPr>
                <w:rFonts w:ascii="仿宋" w:eastAsia="仿宋" w:hAnsi="仿宋" w:cs="宋体" w:hint="eastAsia"/>
                <w:kern w:val="0"/>
                <w:szCs w:val="21"/>
              </w:rPr>
              <w:t>ee</w:t>
            </w:r>
            <w:proofErr w:type="spellEnd"/>
            <w:r w:rsidRPr="00EA740B">
              <w:rPr>
                <w:rFonts w:ascii="仿宋" w:eastAsia="仿宋" w:hAnsi="仿宋" w:cs="宋体"/>
                <w:kern w:val="0"/>
                <w:szCs w:val="21"/>
              </w:rPr>
              <w:t>无线</w:t>
            </w:r>
            <w:r w:rsidRPr="00EA740B">
              <w:rPr>
                <w:rFonts w:ascii="仿宋" w:eastAsia="仿宋" w:hAnsi="仿宋" w:cs="宋体" w:hint="eastAsia"/>
                <w:kern w:val="0"/>
                <w:szCs w:val="21"/>
              </w:rPr>
              <w:t>协议与</w:t>
            </w:r>
            <w:r w:rsidRPr="00EA740B">
              <w:rPr>
                <w:rFonts w:ascii="仿宋" w:eastAsia="仿宋" w:hAnsi="仿宋" w:cs="宋体"/>
                <w:kern w:val="0"/>
                <w:szCs w:val="21"/>
              </w:rPr>
              <w:t>传感器通讯</w:t>
            </w:r>
            <w:r w:rsidRPr="00EA740B">
              <w:rPr>
                <w:rFonts w:ascii="仿宋" w:eastAsia="仿宋" w:hAnsi="仿宋" w:cs="宋体" w:hint="eastAsia"/>
                <w:kern w:val="0"/>
                <w:szCs w:val="21"/>
              </w:rPr>
              <w:t xml:space="preserve"> </w:t>
            </w:r>
          </w:p>
          <w:p w14:paraId="5368E5C9"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3.支持电源适配器供电或</w:t>
            </w:r>
            <w:r w:rsidRPr="00EA740B">
              <w:rPr>
                <w:rFonts w:ascii="仿宋" w:eastAsia="仿宋" w:hAnsi="仿宋" w:cs="宋体"/>
                <w:kern w:val="0"/>
                <w:szCs w:val="21"/>
              </w:rPr>
              <w:t>本地</w:t>
            </w:r>
            <w:r w:rsidRPr="00EA740B">
              <w:rPr>
                <w:rFonts w:ascii="仿宋" w:eastAsia="仿宋" w:hAnsi="仿宋" w:cs="宋体" w:hint="eastAsia"/>
                <w:kern w:val="0"/>
                <w:szCs w:val="21"/>
              </w:rPr>
              <w:t>220</w:t>
            </w:r>
            <w:r w:rsidRPr="00EA740B">
              <w:rPr>
                <w:rFonts w:ascii="仿宋" w:eastAsia="仿宋" w:hAnsi="仿宋" w:cs="宋体"/>
                <w:kern w:val="0"/>
                <w:szCs w:val="21"/>
              </w:rPr>
              <w:t>Vac</w:t>
            </w:r>
            <w:r w:rsidRPr="00EA740B">
              <w:rPr>
                <w:rFonts w:ascii="仿宋" w:eastAsia="仿宋" w:hAnsi="仿宋" w:cs="宋体" w:hint="eastAsia"/>
                <w:kern w:val="0"/>
                <w:szCs w:val="21"/>
              </w:rPr>
              <w:t>供电</w:t>
            </w:r>
          </w:p>
          <w:p w14:paraId="7A442642"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4.支持整机接入传感器数量不低于50个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37CB4CE" w14:textId="1EEC9923"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t>6</w:t>
            </w:r>
            <w:r w:rsidR="00FB6B2B" w:rsidRPr="00EA740B">
              <w:rPr>
                <w:rFonts w:ascii="仿宋" w:eastAsia="仿宋" w:hAnsi="仿宋" w:cs="宋体"/>
                <w:kern w:val="0"/>
                <w:szCs w:val="21"/>
              </w:rPr>
              <w:t>49</w:t>
            </w:r>
            <w:r w:rsidRPr="00EA740B">
              <w:rPr>
                <w:rFonts w:ascii="仿宋" w:eastAsia="仿宋" w:hAnsi="仿宋" w:cs="宋体" w:hint="eastAsia"/>
                <w:kern w:val="0"/>
                <w:szCs w:val="21"/>
              </w:rPr>
              <w:t>套</w:t>
            </w:r>
          </w:p>
        </w:tc>
      </w:tr>
      <w:tr w:rsidR="00EA0BF3" w:rsidRPr="00EA740B" w14:paraId="6EDBF31C" w14:textId="77777777">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0A2E8"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kern w:val="0"/>
                <w:szCs w:val="21"/>
              </w:rPr>
              <w:t>6</w:t>
            </w:r>
          </w:p>
        </w:tc>
        <w:tc>
          <w:tcPr>
            <w:tcW w:w="976" w:type="dxa"/>
            <w:tcBorders>
              <w:top w:val="single" w:sz="4" w:space="0" w:color="auto"/>
              <w:left w:val="nil"/>
              <w:bottom w:val="single" w:sz="4" w:space="0" w:color="auto"/>
              <w:right w:val="single" w:sz="4" w:space="0" w:color="auto"/>
            </w:tcBorders>
            <w:shd w:val="clear" w:color="auto" w:fill="auto"/>
            <w:vAlign w:val="center"/>
          </w:tcPr>
          <w:p w14:paraId="46B67161"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t>集中管理平台</w:t>
            </w:r>
          </w:p>
        </w:tc>
        <w:tc>
          <w:tcPr>
            <w:tcW w:w="6521" w:type="dxa"/>
            <w:tcBorders>
              <w:top w:val="single" w:sz="4" w:space="0" w:color="auto"/>
              <w:left w:val="nil"/>
              <w:bottom w:val="single" w:sz="4" w:space="0" w:color="auto"/>
              <w:right w:val="single" w:sz="4" w:space="0" w:color="auto"/>
            </w:tcBorders>
            <w:shd w:val="clear" w:color="auto" w:fill="auto"/>
            <w:vAlign w:val="center"/>
          </w:tcPr>
          <w:p w14:paraId="60287193"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1</w:t>
            </w:r>
            <w:r w:rsidRPr="00EA740B">
              <w:rPr>
                <w:rFonts w:ascii="仿宋" w:eastAsia="仿宋" w:hAnsi="仿宋" w:cs="宋体"/>
                <w:kern w:val="0"/>
                <w:szCs w:val="21"/>
              </w:rPr>
              <w:t xml:space="preserve">. </w:t>
            </w:r>
            <w:r w:rsidRPr="00EA740B">
              <w:rPr>
                <w:rFonts w:ascii="仿宋" w:eastAsia="仿宋" w:hAnsi="仿宋" w:cs="宋体" w:hint="eastAsia"/>
                <w:kern w:val="0"/>
                <w:szCs w:val="21"/>
              </w:rPr>
              <w:t>可通过以SIG MESH标准为基础快速完成入网流程，减少配网繁杂步骤；</w:t>
            </w:r>
          </w:p>
          <w:p w14:paraId="0A99FE5B"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2</w:t>
            </w:r>
            <w:r w:rsidRPr="00EA740B">
              <w:rPr>
                <w:rFonts w:ascii="仿宋" w:eastAsia="仿宋" w:hAnsi="仿宋" w:cs="宋体"/>
                <w:kern w:val="0"/>
                <w:szCs w:val="21"/>
              </w:rPr>
              <w:t xml:space="preserve">. </w:t>
            </w:r>
            <w:r w:rsidRPr="00EA740B">
              <w:rPr>
                <w:rFonts w:ascii="仿宋" w:eastAsia="仿宋" w:hAnsi="仿宋" w:cs="宋体" w:hint="eastAsia"/>
                <w:kern w:val="0"/>
                <w:szCs w:val="21"/>
              </w:rPr>
              <w:t>深度融合：可兼容中国移动、中国联通、中国电信三大运营商数据接口；</w:t>
            </w:r>
          </w:p>
          <w:p w14:paraId="50BF9664"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3</w:t>
            </w:r>
            <w:r w:rsidRPr="00EA740B">
              <w:rPr>
                <w:rFonts w:ascii="仿宋" w:eastAsia="仿宋" w:hAnsi="仿宋" w:cs="宋体"/>
                <w:kern w:val="0"/>
                <w:szCs w:val="21"/>
              </w:rPr>
              <w:t xml:space="preserve">. </w:t>
            </w:r>
            <w:r w:rsidRPr="00EA740B">
              <w:rPr>
                <w:rFonts w:ascii="仿宋" w:eastAsia="仿宋" w:hAnsi="仿宋" w:cs="宋体" w:hint="eastAsia"/>
                <w:kern w:val="0"/>
                <w:szCs w:val="21"/>
              </w:rPr>
              <w:t>深度覆盖：在教学</w:t>
            </w:r>
            <w:proofErr w:type="gramStart"/>
            <w:r w:rsidRPr="00EA740B">
              <w:rPr>
                <w:rFonts w:ascii="仿宋" w:eastAsia="仿宋" w:hAnsi="仿宋" w:cs="宋体" w:hint="eastAsia"/>
                <w:kern w:val="0"/>
                <w:szCs w:val="21"/>
              </w:rPr>
              <w:t>楼内部</w:t>
            </w:r>
            <w:proofErr w:type="gramEnd"/>
            <w:r w:rsidRPr="00EA740B">
              <w:rPr>
                <w:rFonts w:ascii="仿宋" w:eastAsia="仿宋" w:hAnsi="仿宋" w:cs="宋体" w:hint="eastAsia"/>
                <w:kern w:val="0"/>
                <w:szCs w:val="21"/>
              </w:rPr>
              <w:t>或地下室也可以良好通讯；</w:t>
            </w:r>
          </w:p>
          <w:p w14:paraId="60F9500B"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4</w:t>
            </w:r>
            <w:r w:rsidRPr="00EA740B">
              <w:rPr>
                <w:rFonts w:ascii="仿宋" w:eastAsia="仿宋" w:hAnsi="仿宋" w:cs="宋体"/>
                <w:kern w:val="0"/>
                <w:szCs w:val="21"/>
              </w:rPr>
              <w:t xml:space="preserve">. </w:t>
            </w:r>
            <w:r w:rsidRPr="00EA740B">
              <w:rPr>
                <w:rFonts w:ascii="仿宋" w:eastAsia="仿宋" w:hAnsi="仿宋" w:cs="宋体" w:hint="eastAsia"/>
                <w:kern w:val="0"/>
                <w:szCs w:val="21"/>
              </w:rPr>
              <w:t>远程控制：电脑与APP远程控制教室的开关、定时通断电；</w:t>
            </w:r>
          </w:p>
          <w:p w14:paraId="5780AE68"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5</w:t>
            </w:r>
            <w:r w:rsidRPr="00EA740B">
              <w:rPr>
                <w:rFonts w:ascii="仿宋" w:eastAsia="仿宋" w:hAnsi="仿宋" w:cs="宋体"/>
                <w:kern w:val="0"/>
                <w:szCs w:val="21"/>
              </w:rPr>
              <w:t xml:space="preserve">. </w:t>
            </w:r>
            <w:r w:rsidRPr="00EA740B">
              <w:rPr>
                <w:rFonts w:ascii="仿宋" w:eastAsia="仿宋" w:hAnsi="仿宋" w:cs="宋体" w:hint="eastAsia"/>
                <w:kern w:val="0"/>
                <w:szCs w:val="21"/>
              </w:rPr>
              <w:t xml:space="preserve">实时监控：实时监控教室电压、电流、功率、灯光场景、用电等教室状态； </w:t>
            </w:r>
          </w:p>
          <w:p w14:paraId="7EAFA1A5"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6</w:t>
            </w:r>
            <w:r w:rsidRPr="00EA740B">
              <w:rPr>
                <w:rFonts w:ascii="仿宋" w:eastAsia="仿宋" w:hAnsi="仿宋" w:cs="宋体"/>
                <w:kern w:val="0"/>
                <w:szCs w:val="21"/>
              </w:rPr>
              <w:t xml:space="preserve">. </w:t>
            </w:r>
            <w:r w:rsidRPr="00EA740B">
              <w:rPr>
                <w:rFonts w:ascii="仿宋" w:eastAsia="仿宋" w:hAnsi="仿宋" w:cs="宋体" w:hint="eastAsia"/>
                <w:kern w:val="0"/>
                <w:szCs w:val="21"/>
              </w:rPr>
              <w:t>故障预警：灯具故障报警；</w:t>
            </w:r>
          </w:p>
          <w:p w14:paraId="32D93D4A"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7</w:t>
            </w:r>
            <w:r w:rsidRPr="00EA740B">
              <w:rPr>
                <w:rFonts w:ascii="仿宋" w:eastAsia="仿宋" w:hAnsi="仿宋" w:cs="宋体"/>
                <w:kern w:val="0"/>
                <w:szCs w:val="21"/>
              </w:rPr>
              <w:t xml:space="preserve">. </w:t>
            </w:r>
            <w:r w:rsidRPr="00EA740B">
              <w:rPr>
                <w:rFonts w:ascii="仿宋" w:eastAsia="仿宋" w:hAnsi="仿宋" w:cs="宋体" w:hint="eastAsia"/>
                <w:kern w:val="0"/>
                <w:szCs w:val="21"/>
              </w:rPr>
              <w:t>系统可进行Mesh联网、</w:t>
            </w:r>
            <w:proofErr w:type="spellStart"/>
            <w:r w:rsidRPr="00EA740B">
              <w:rPr>
                <w:rFonts w:ascii="仿宋" w:eastAsia="仿宋" w:hAnsi="仿宋" w:cs="宋体" w:hint="eastAsia"/>
                <w:kern w:val="0"/>
                <w:szCs w:val="21"/>
              </w:rPr>
              <w:t>WiFi</w:t>
            </w:r>
            <w:proofErr w:type="spellEnd"/>
            <w:r w:rsidRPr="00EA740B">
              <w:rPr>
                <w:rFonts w:ascii="仿宋" w:eastAsia="仿宋" w:hAnsi="仿宋" w:cs="宋体" w:hint="eastAsia"/>
                <w:kern w:val="0"/>
                <w:szCs w:val="21"/>
              </w:rPr>
              <w:t>联网及以太网联网等多种联网方式，即可通过</w:t>
            </w:r>
            <w:proofErr w:type="spellStart"/>
            <w:r w:rsidRPr="00EA740B">
              <w:rPr>
                <w:rFonts w:ascii="仿宋" w:eastAsia="仿宋" w:hAnsi="仿宋" w:cs="宋体" w:hint="eastAsia"/>
                <w:kern w:val="0"/>
                <w:szCs w:val="21"/>
              </w:rPr>
              <w:t>wifi</w:t>
            </w:r>
            <w:proofErr w:type="spellEnd"/>
            <w:r w:rsidRPr="00EA740B">
              <w:rPr>
                <w:rFonts w:ascii="仿宋" w:eastAsia="仿宋" w:hAnsi="仿宋" w:cs="宋体" w:hint="eastAsia"/>
                <w:kern w:val="0"/>
                <w:szCs w:val="21"/>
              </w:rPr>
              <w:t>或以太网连接网络实现远程控制，以实现多种应用需求及场景。</w:t>
            </w:r>
          </w:p>
          <w:p w14:paraId="53110D95"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t>8</w:t>
            </w:r>
            <w:r w:rsidRPr="00EA740B">
              <w:rPr>
                <w:rFonts w:ascii="仿宋" w:eastAsia="仿宋" w:hAnsi="仿宋" w:cs="宋体"/>
                <w:kern w:val="0"/>
                <w:szCs w:val="21"/>
              </w:rPr>
              <w:t xml:space="preserve">. </w:t>
            </w:r>
            <w:r w:rsidRPr="00EA740B">
              <w:rPr>
                <w:rFonts w:ascii="仿宋" w:eastAsia="仿宋" w:hAnsi="仿宋" w:cs="宋体" w:hint="eastAsia"/>
                <w:kern w:val="0"/>
                <w:szCs w:val="21"/>
              </w:rPr>
              <w:t>数据接口：温度、湿度、烟雾报警、二氧化碳等传感器均可接入系统；</w:t>
            </w:r>
          </w:p>
          <w:p w14:paraId="5042F4D4"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kern w:val="0"/>
                <w:szCs w:val="21"/>
              </w:rPr>
              <w:lastRenderedPageBreak/>
              <w:t>9</w:t>
            </w:r>
            <w:r w:rsidRPr="00EA740B">
              <w:rPr>
                <w:rFonts w:ascii="仿宋" w:eastAsia="仿宋" w:hAnsi="仿宋" w:cs="宋体"/>
                <w:kern w:val="0"/>
                <w:szCs w:val="21"/>
              </w:rPr>
              <w:t xml:space="preserve">. </w:t>
            </w:r>
            <w:r w:rsidRPr="00EA740B">
              <w:rPr>
                <w:rFonts w:ascii="仿宋" w:eastAsia="仿宋" w:hAnsi="仿宋" w:cs="宋体" w:hint="eastAsia"/>
                <w:kern w:val="0"/>
                <w:szCs w:val="21"/>
              </w:rPr>
              <w:t>全网智能物联：通过web端B/S架构管理互联设备，只需要一台能够接入网络的设备，就可以对整个系统进行监管和控制；</w:t>
            </w:r>
          </w:p>
          <w:p w14:paraId="33B751D7" w14:textId="77777777" w:rsidR="00EA0BF3" w:rsidRPr="00EA740B" w:rsidRDefault="0019745D">
            <w:pPr>
              <w:widowControl/>
              <w:tabs>
                <w:tab w:val="left" w:pos="460"/>
              </w:tabs>
              <w:jc w:val="left"/>
              <w:rPr>
                <w:rFonts w:ascii="仿宋" w:eastAsia="仿宋" w:hAnsi="仿宋" w:cs="宋体"/>
                <w:kern w:val="0"/>
                <w:szCs w:val="21"/>
              </w:rPr>
            </w:pPr>
            <w:r w:rsidRPr="00EA740B">
              <w:rPr>
                <w:rFonts w:ascii="仿宋" w:eastAsia="仿宋" w:hAnsi="仿宋" w:cs="宋体" w:hint="eastAsia"/>
                <w:kern w:val="0"/>
                <w:szCs w:val="21"/>
              </w:rPr>
              <w:t>1</w:t>
            </w:r>
            <w:r w:rsidRPr="00EA740B">
              <w:rPr>
                <w:rFonts w:ascii="仿宋" w:eastAsia="仿宋" w:hAnsi="仿宋" w:cs="宋体"/>
                <w:kern w:val="0"/>
                <w:szCs w:val="21"/>
              </w:rPr>
              <w:t>0.</w:t>
            </w:r>
            <w:r w:rsidRPr="00EA740B">
              <w:rPr>
                <w:rFonts w:ascii="仿宋" w:eastAsia="仿宋" w:hAnsi="仿宋" w:cs="宋体" w:hint="eastAsia"/>
                <w:kern w:val="0"/>
                <w:szCs w:val="21"/>
              </w:rPr>
              <w:t>数字化看板：实时</w:t>
            </w:r>
            <w:proofErr w:type="gramStart"/>
            <w:r w:rsidRPr="00EA740B">
              <w:rPr>
                <w:rFonts w:ascii="仿宋" w:eastAsia="仿宋" w:hAnsi="仿宋" w:cs="宋体" w:hint="eastAsia"/>
                <w:kern w:val="0"/>
                <w:szCs w:val="21"/>
              </w:rPr>
              <w:t>呈现物联数据</w:t>
            </w:r>
            <w:proofErr w:type="gramEnd"/>
            <w:r w:rsidRPr="00EA740B">
              <w:rPr>
                <w:rFonts w:ascii="仿宋" w:eastAsia="仿宋" w:hAnsi="仿宋" w:cs="宋体" w:hint="eastAsia"/>
                <w:kern w:val="0"/>
                <w:szCs w:val="21"/>
              </w:rPr>
              <w:t>，全网状态实时洞察，教师资源使用情况，照明达标率，系统功耗、维修记录等系统数据一目了然；</w:t>
            </w:r>
          </w:p>
          <w:p w14:paraId="1ACB835E" w14:textId="77777777" w:rsidR="00EA0BF3" w:rsidRPr="00EA740B" w:rsidRDefault="0019745D">
            <w:pPr>
              <w:widowControl/>
              <w:tabs>
                <w:tab w:val="left" w:pos="460"/>
              </w:tabs>
              <w:jc w:val="left"/>
              <w:rPr>
                <w:rFonts w:ascii="仿宋" w:eastAsia="仿宋" w:hAnsi="仿宋" w:cs="宋体"/>
                <w:kern w:val="0"/>
                <w:szCs w:val="21"/>
              </w:rPr>
            </w:pPr>
            <w:r w:rsidRPr="00EA740B">
              <w:rPr>
                <w:rFonts w:ascii="仿宋" w:eastAsia="仿宋" w:hAnsi="仿宋" w:cs="宋体" w:hint="eastAsia"/>
                <w:kern w:val="0"/>
                <w:szCs w:val="21"/>
              </w:rPr>
              <w:t>1</w:t>
            </w:r>
            <w:r w:rsidRPr="00EA740B">
              <w:rPr>
                <w:rFonts w:ascii="仿宋" w:eastAsia="仿宋" w:hAnsi="仿宋" w:cs="宋体"/>
                <w:kern w:val="0"/>
                <w:szCs w:val="21"/>
              </w:rPr>
              <w:t>1.</w:t>
            </w:r>
            <w:r w:rsidRPr="00EA740B">
              <w:rPr>
                <w:rFonts w:ascii="仿宋" w:eastAsia="仿宋" w:hAnsi="仿宋" w:cs="宋体" w:hint="eastAsia"/>
                <w:kern w:val="0"/>
                <w:szCs w:val="21"/>
              </w:rPr>
              <w:t>智能自检：设备异常自检，及时发现隐患，减少人工巡检工作量；</w:t>
            </w:r>
          </w:p>
          <w:p w14:paraId="0C7B73F6" w14:textId="77777777" w:rsidR="00EA0BF3" w:rsidRPr="00EA740B" w:rsidRDefault="0019745D">
            <w:pPr>
              <w:widowControl/>
              <w:tabs>
                <w:tab w:val="left" w:pos="460"/>
              </w:tabs>
              <w:jc w:val="left"/>
              <w:rPr>
                <w:rFonts w:ascii="仿宋" w:eastAsia="仿宋" w:hAnsi="仿宋" w:cs="宋体"/>
                <w:kern w:val="0"/>
                <w:szCs w:val="21"/>
              </w:rPr>
            </w:pPr>
            <w:r w:rsidRPr="00EA740B">
              <w:rPr>
                <w:rFonts w:ascii="仿宋" w:eastAsia="仿宋" w:hAnsi="仿宋" w:cs="宋体" w:hint="eastAsia"/>
                <w:kern w:val="0"/>
                <w:szCs w:val="21"/>
              </w:rPr>
              <w:t>1</w:t>
            </w:r>
            <w:r w:rsidRPr="00EA740B">
              <w:rPr>
                <w:rFonts w:ascii="仿宋" w:eastAsia="仿宋" w:hAnsi="仿宋" w:cs="宋体"/>
                <w:kern w:val="0"/>
                <w:szCs w:val="21"/>
              </w:rPr>
              <w:t>2.</w:t>
            </w:r>
            <w:r w:rsidRPr="00EA740B">
              <w:rPr>
                <w:rFonts w:ascii="仿宋" w:eastAsia="仿宋" w:hAnsi="仿宋" w:cs="宋体" w:hint="eastAsia"/>
                <w:kern w:val="0"/>
                <w:szCs w:val="21"/>
              </w:rPr>
              <w:t>自动产生能效管理台账、月报表等。</w:t>
            </w:r>
          </w:p>
          <w:p w14:paraId="771C4A6D" w14:textId="77777777" w:rsidR="00EA0BF3" w:rsidRPr="00EA740B" w:rsidRDefault="0019745D">
            <w:pPr>
              <w:widowControl/>
              <w:jc w:val="left"/>
              <w:rPr>
                <w:rFonts w:ascii="仿宋" w:eastAsia="仿宋" w:hAnsi="仿宋" w:cs="宋体"/>
                <w:kern w:val="0"/>
                <w:szCs w:val="21"/>
              </w:rPr>
            </w:pPr>
            <w:r w:rsidRPr="00EA740B">
              <w:rPr>
                <w:rFonts w:ascii="仿宋" w:eastAsia="仿宋" w:hAnsi="仿宋" w:cs="宋体" w:hint="eastAsia"/>
                <w:b/>
                <w:bCs/>
                <w:kern w:val="0"/>
                <w:szCs w:val="21"/>
              </w:rPr>
              <w:t>此平台单独部署在采购人指定机房内</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360424B" w14:textId="77777777" w:rsidR="00EA0BF3" w:rsidRPr="00EA740B" w:rsidRDefault="0019745D">
            <w:pPr>
              <w:widowControl/>
              <w:jc w:val="center"/>
              <w:rPr>
                <w:rFonts w:ascii="仿宋" w:eastAsia="仿宋" w:hAnsi="仿宋" w:cs="宋体"/>
                <w:kern w:val="0"/>
                <w:szCs w:val="21"/>
              </w:rPr>
            </w:pPr>
            <w:r w:rsidRPr="00EA740B">
              <w:rPr>
                <w:rFonts w:ascii="仿宋" w:eastAsia="仿宋" w:hAnsi="仿宋" w:cs="宋体" w:hint="eastAsia"/>
                <w:kern w:val="0"/>
                <w:szCs w:val="21"/>
              </w:rPr>
              <w:lastRenderedPageBreak/>
              <w:t>1套</w:t>
            </w:r>
          </w:p>
        </w:tc>
      </w:tr>
    </w:tbl>
    <w:p w14:paraId="070A7E66" w14:textId="77777777" w:rsidR="00EA0BF3" w:rsidRPr="00EA740B" w:rsidRDefault="00EA0BF3">
      <w:pPr>
        <w:spacing w:beforeLines="50" w:before="120" w:afterLines="50" w:after="120" w:line="300" w:lineRule="exact"/>
        <w:jc w:val="left"/>
        <w:rPr>
          <w:rFonts w:ascii="仿宋" w:eastAsia="仿宋" w:hAnsi="仿宋" w:cs="Arial"/>
          <w:bCs/>
          <w:sz w:val="24"/>
        </w:rPr>
      </w:pPr>
    </w:p>
    <w:p w14:paraId="389FC108" w14:textId="77777777" w:rsidR="00EA0BF3" w:rsidRDefault="0019745D">
      <w:pPr>
        <w:pStyle w:val="af7"/>
        <w:spacing w:beforeLines="100" w:before="240" w:afterLines="0" w:line="360" w:lineRule="exact"/>
        <w:ind w:left="142" w:firstLineChars="101" w:firstLine="284"/>
        <w:outlineLvl w:val="2"/>
        <w:rPr>
          <w:rFonts w:ascii="仿宋" w:eastAsia="仿宋" w:hAnsi="仿宋"/>
          <w:b/>
          <w:sz w:val="28"/>
          <w:szCs w:val="28"/>
        </w:rPr>
      </w:pPr>
      <w:r>
        <w:rPr>
          <w:rFonts w:ascii="仿宋" w:eastAsia="仿宋" w:hAnsi="仿宋" w:hint="eastAsia"/>
          <w:b/>
          <w:sz w:val="28"/>
          <w:szCs w:val="28"/>
        </w:rPr>
        <w:t>▲四、商务要求表</w:t>
      </w:r>
      <w:bookmarkEnd w:id="23"/>
      <w:bookmarkEnd w:id="24"/>
      <w:bookmarkEnd w:id="25"/>
      <w:bookmarkEnd w:id="26"/>
      <w:bookmarkEnd w:id="27"/>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81"/>
      </w:tblGrid>
      <w:tr w:rsidR="00EA0BF3" w14:paraId="35680434"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63BD2FAA"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▲投标报价</w:t>
            </w:r>
          </w:p>
        </w:tc>
        <w:tc>
          <w:tcPr>
            <w:tcW w:w="7781" w:type="dxa"/>
            <w:tcBorders>
              <w:top w:val="single" w:sz="4" w:space="0" w:color="auto"/>
              <w:left w:val="single" w:sz="4" w:space="0" w:color="auto"/>
              <w:bottom w:val="single" w:sz="4" w:space="0" w:color="auto"/>
              <w:right w:val="single" w:sz="4" w:space="0" w:color="auto"/>
            </w:tcBorders>
            <w:vAlign w:val="center"/>
          </w:tcPr>
          <w:p w14:paraId="6BDA6BD7"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cs="Arial" w:hint="eastAsia"/>
                <w:bCs/>
                <w:sz w:val="24"/>
              </w:rPr>
              <w:t>本项目的投标限价为：标项</w:t>
            </w:r>
            <w:proofErr w:type="gramStart"/>
            <w:r w:rsidRPr="00EA740B">
              <w:rPr>
                <w:rFonts w:ascii="仿宋" w:eastAsia="仿宋" w:hAnsi="仿宋" w:cs="Arial" w:hint="eastAsia"/>
                <w:bCs/>
                <w:sz w:val="24"/>
              </w:rPr>
              <w:t>一</w:t>
            </w:r>
            <w:proofErr w:type="gramEnd"/>
            <w:r w:rsidRPr="00EA740B">
              <w:rPr>
                <w:rFonts w:ascii="仿宋" w:eastAsia="仿宋" w:hAnsi="仿宋" w:cs="Arial" w:hint="eastAsia"/>
                <w:bCs/>
                <w:sz w:val="24"/>
              </w:rPr>
              <w:t>？</w:t>
            </w:r>
            <w:r w:rsidRPr="00EA740B">
              <w:rPr>
                <w:rFonts w:ascii="仿宋" w:eastAsia="仿宋" w:hAnsi="仿宋" w:cs="Arial"/>
                <w:bCs/>
                <w:sz w:val="24"/>
              </w:rPr>
              <w:t>00</w:t>
            </w:r>
            <w:r w:rsidRPr="00EA740B">
              <w:rPr>
                <w:rFonts w:ascii="仿宋" w:eastAsia="仿宋" w:hAnsi="仿宋" w:cs="Arial" w:hint="eastAsia"/>
                <w:bCs/>
                <w:sz w:val="24"/>
              </w:rPr>
              <w:t>万元/</w:t>
            </w:r>
            <w:proofErr w:type="gramStart"/>
            <w:r w:rsidRPr="00EA740B">
              <w:rPr>
                <w:rFonts w:ascii="仿宋" w:eastAsia="仿宋" w:hAnsi="仿宋" w:cs="Arial" w:hint="eastAsia"/>
                <w:bCs/>
                <w:sz w:val="24"/>
              </w:rPr>
              <w:t>标项二</w:t>
            </w:r>
            <w:proofErr w:type="gramEnd"/>
            <w:r w:rsidRPr="00EA740B">
              <w:rPr>
                <w:rFonts w:ascii="仿宋" w:eastAsia="仿宋" w:hAnsi="仿宋" w:cs="Arial" w:hint="eastAsia"/>
                <w:bCs/>
                <w:sz w:val="24"/>
              </w:rPr>
              <w:t>？</w:t>
            </w:r>
            <w:r w:rsidRPr="00EA740B">
              <w:rPr>
                <w:rFonts w:ascii="仿宋" w:eastAsia="仿宋" w:hAnsi="仿宋" w:cs="Arial"/>
                <w:bCs/>
                <w:sz w:val="24"/>
              </w:rPr>
              <w:t>00</w:t>
            </w:r>
            <w:r w:rsidRPr="00EA740B">
              <w:rPr>
                <w:rFonts w:ascii="仿宋" w:eastAsia="仿宋" w:hAnsi="仿宋" w:cs="Arial" w:hint="eastAsia"/>
                <w:bCs/>
                <w:sz w:val="24"/>
              </w:rPr>
              <w:t>万元，超出限价的投标无效。本项目采用总价合同，</w:t>
            </w:r>
            <w:proofErr w:type="gramStart"/>
            <w:r w:rsidRPr="00EA740B">
              <w:rPr>
                <w:rFonts w:ascii="仿宋" w:eastAsia="仿宋" w:hAnsi="仿宋" w:cs="仿宋_GB2312" w:hint="eastAsia"/>
                <w:color w:val="323232"/>
                <w:sz w:val="24"/>
              </w:rPr>
              <w:t>属交钥匙</w:t>
            </w:r>
            <w:proofErr w:type="gramEnd"/>
            <w:r w:rsidRPr="00EA740B">
              <w:rPr>
                <w:rFonts w:ascii="仿宋" w:eastAsia="仿宋" w:hAnsi="仿宋" w:cs="仿宋_GB2312" w:hint="eastAsia"/>
                <w:color w:val="323232"/>
                <w:sz w:val="24"/>
              </w:rPr>
              <w:t>工程，</w:t>
            </w:r>
            <w:r w:rsidRPr="00EA740B">
              <w:rPr>
                <w:rFonts w:ascii="仿宋" w:eastAsia="仿宋" w:hAnsi="仿宋" w:cs="Arial" w:hint="eastAsia"/>
                <w:bCs/>
                <w:sz w:val="24"/>
              </w:rPr>
              <w:t>中标（成交）供应商的投标报价是履行合同的最终价格，报价应包括完成合同所涉及的全部费用。</w:t>
            </w:r>
            <w:r w:rsidRPr="00E108DA">
              <w:rPr>
                <w:rFonts w:ascii="仿宋" w:eastAsia="仿宋" w:hAnsi="仿宋" w:cs="Arial" w:hint="eastAsia"/>
                <w:bCs/>
                <w:sz w:val="24"/>
              </w:rPr>
              <w:t>本项目具体采购数量按实际情况核定，按实结算。</w:t>
            </w:r>
          </w:p>
        </w:tc>
      </w:tr>
      <w:tr w:rsidR="00EA0BF3" w14:paraId="54848496"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2760459"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项目工期</w:t>
            </w:r>
          </w:p>
        </w:tc>
        <w:tc>
          <w:tcPr>
            <w:tcW w:w="7781" w:type="dxa"/>
            <w:tcBorders>
              <w:top w:val="single" w:sz="4" w:space="0" w:color="auto"/>
              <w:left w:val="single" w:sz="4" w:space="0" w:color="auto"/>
              <w:bottom w:val="single" w:sz="4" w:space="0" w:color="auto"/>
              <w:right w:val="single" w:sz="4" w:space="0" w:color="auto"/>
            </w:tcBorders>
            <w:vAlign w:val="center"/>
          </w:tcPr>
          <w:p w14:paraId="3491B2C8" w14:textId="77777777" w:rsidR="00EA0BF3" w:rsidRPr="00EA740B" w:rsidRDefault="0019745D">
            <w:pPr>
              <w:spacing w:beforeLines="50" w:before="120" w:afterLines="50" w:after="120" w:line="300" w:lineRule="exact"/>
              <w:jc w:val="left"/>
              <w:rPr>
                <w:rFonts w:ascii="仿宋" w:eastAsia="仿宋" w:hAnsi="仿宋" w:cs="Arial"/>
                <w:sz w:val="24"/>
              </w:rPr>
            </w:pPr>
            <w:r w:rsidRPr="00EA740B">
              <w:rPr>
                <w:rFonts w:ascii="仿宋" w:eastAsia="仿宋" w:hAnsi="仿宋" w:cs="Arial" w:hint="eastAsia"/>
                <w:sz w:val="24"/>
              </w:rPr>
              <w:t>合同签订后</w:t>
            </w:r>
            <w:r w:rsidRPr="00EA740B">
              <w:rPr>
                <w:rFonts w:ascii="仿宋" w:eastAsia="仿宋" w:hAnsi="仿宋" w:cs="Arial"/>
                <w:sz w:val="24"/>
              </w:rPr>
              <w:t>45</w:t>
            </w:r>
            <w:proofErr w:type="gramStart"/>
            <w:r w:rsidRPr="00EA740B">
              <w:rPr>
                <w:rFonts w:ascii="仿宋" w:eastAsia="仿宋" w:hAnsi="仿宋" w:cs="Arial" w:hint="eastAsia"/>
                <w:sz w:val="24"/>
              </w:rPr>
              <w:t>日历天</w:t>
            </w:r>
            <w:proofErr w:type="gramEnd"/>
            <w:r w:rsidRPr="00EA740B">
              <w:rPr>
                <w:rFonts w:ascii="仿宋" w:eastAsia="仿宋" w:hAnsi="仿宋" w:cs="Arial" w:hint="eastAsia"/>
                <w:sz w:val="24"/>
              </w:rPr>
              <w:t>内完成安装并通过验收。</w:t>
            </w:r>
          </w:p>
        </w:tc>
      </w:tr>
      <w:tr w:rsidR="00EA0BF3" w14:paraId="72E5B80D"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ADF57D7"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技术规范</w:t>
            </w:r>
          </w:p>
        </w:tc>
        <w:tc>
          <w:tcPr>
            <w:tcW w:w="7781" w:type="dxa"/>
            <w:tcBorders>
              <w:top w:val="single" w:sz="4" w:space="0" w:color="auto"/>
              <w:left w:val="single" w:sz="4" w:space="0" w:color="auto"/>
              <w:bottom w:val="single" w:sz="4" w:space="0" w:color="auto"/>
              <w:right w:val="single" w:sz="4" w:space="0" w:color="auto"/>
            </w:tcBorders>
            <w:vAlign w:val="center"/>
          </w:tcPr>
          <w:p w14:paraId="6539BBC7" w14:textId="77777777" w:rsidR="00EA0BF3" w:rsidRPr="00EA740B" w:rsidRDefault="0019745D">
            <w:pPr>
              <w:spacing w:beforeLines="50" w:before="120" w:afterLines="50" w:after="120" w:line="300" w:lineRule="exact"/>
              <w:jc w:val="left"/>
              <w:rPr>
                <w:rFonts w:ascii="仿宋" w:eastAsia="仿宋" w:hAnsi="仿宋" w:cs="Arial"/>
                <w:b/>
                <w:bCs/>
                <w:sz w:val="24"/>
              </w:rPr>
            </w:pPr>
            <w:r w:rsidRPr="00EA740B">
              <w:rPr>
                <w:rFonts w:ascii="仿宋" w:eastAsia="仿宋" w:hAnsi="仿宋" w:cs="Arial" w:hint="eastAsia"/>
                <w:sz w:val="24"/>
              </w:rPr>
              <w:t>本项目须严格按照浙江省教育厅办公室关于印发《中小学校护眼灯光改造工程技术规范》的通知（</w:t>
            </w:r>
            <w:proofErr w:type="gramStart"/>
            <w:r w:rsidRPr="00EA740B">
              <w:rPr>
                <w:rFonts w:ascii="仿宋" w:eastAsia="仿宋" w:hAnsi="仿宋" w:cs="Arial" w:hint="eastAsia"/>
                <w:sz w:val="24"/>
              </w:rPr>
              <w:t>浙教办技</w:t>
            </w:r>
            <w:proofErr w:type="gramEnd"/>
            <w:r w:rsidRPr="00EA740B">
              <w:rPr>
                <w:rFonts w:ascii="仿宋" w:eastAsia="仿宋" w:hAnsi="仿宋" w:cs="Arial" w:hint="eastAsia"/>
                <w:sz w:val="24"/>
              </w:rPr>
              <w:t>〔2021〕8号）文件中的《中小学校护眼灯光改造工程技术规范》实施。</w:t>
            </w:r>
          </w:p>
        </w:tc>
      </w:tr>
      <w:tr w:rsidR="00EA0BF3" w14:paraId="63F2C19B"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1D2C71A"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售后服务</w:t>
            </w:r>
            <w:r w:rsidRPr="00EA740B">
              <w:rPr>
                <w:rFonts w:ascii="仿宋" w:eastAsia="仿宋" w:hAnsi="仿宋" w:cs="Arial"/>
                <w:b/>
                <w:bCs/>
                <w:sz w:val="24"/>
              </w:rPr>
              <w:br/>
            </w:r>
            <w:r w:rsidRPr="00EA740B">
              <w:rPr>
                <w:rFonts w:ascii="仿宋" w:eastAsia="仿宋" w:hAnsi="仿宋" w:cs="Arial" w:hint="eastAsia"/>
                <w:b/>
                <w:bCs/>
                <w:sz w:val="24"/>
              </w:rPr>
              <w:t>质保期</w:t>
            </w:r>
          </w:p>
        </w:tc>
        <w:tc>
          <w:tcPr>
            <w:tcW w:w="7781" w:type="dxa"/>
            <w:tcBorders>
              <w:top w:val="single" w:sz="4" w:space="0" w:color="auto"/>
              <w:left w:val="single" w:sz="4" w:space="0" w:color="auto"/>
              <w:bottom w:val="single" w:sz="4" w:space="0" w:color="auto"/>
              <w:right w:val="single" w:sz="4" w:space="0" w:color="auto"/>
            </w:tcBorders>
            <w:vAlign w:val="center"/>
          </w:tcPr>
          <w:p w14:paraId="3E2D1E5E" w14:textId="77777777" w:rsidR="00EA0BF3" w:rsidRPr="00EA740B" w:rsidRDefault="0019745D">
            <w:pPr>
              <w:spacing w:beforeLines="50" w:before="120" w:afterLines="50" w:after="120" w:line="300" w:lineRule="exact"/>
              <w:jc w:val="left"/>
              <w:rPr>
                <w:rFonts w:ascii="仿宋" w:eastAsia="仿宋" w:hAnsi="仿宋" w:cs="Arial"/>
                <w:sz w:val="24"/>
              </w:rPr>
            </w:pPr>
            <w:r w:rsidRPr="00EA740B">
              <w:rPr>
                <w:rFonts w:ascii="仿宋" w:eastAsia="仿宋" w:hAnsi="仿宋" w:cs="Arial" w:hint="eastAsia"/>
                <w:sz w:val="24"/>
              </w:rPr>
              <w:t>免费质保期：</w:t>
            </w:r>
            <w:r w:rsidRPr="00EA740B">
              <w:rPr>
                <w:rFonts w:ascii="仿宋" w:eastAsia="仿宋" w:hAnsi="仿宋" w:cs="Arial" w:hint="eastAsia"/>
                <w:b/>
                <w:bCs/>
                <w:color w:val="FF0000"/>
                <w:sz w:val="24"/>
              </w:rPr>
              <w:t>五年</w:t>
            </w:r>
            <w:r w:rsidRPr="00EA740B">
              <w:rPr>
                <w:rFonts w:ascii="仿宋" w:eastAsia="仿宋" w:hAnsi="仿宋" w:cs="Arial" w:hint="eastAsia"/>
                <w:sz w:val="24"/>
              </w:rPr>
              <w:t>。质保期内货物发生故障，供方应在2小时到达现场维修。质保期后的维修，时间要求和</w:t>
            </w:r>
            <w:proofErr w:type="gramStart"/>
            <w:r w:rsidRPr="00EA740B">
              <w:rPr>
                <w:rFonts w:ascii="仿宋" w:eastAsia="仿宋" w:hAnsi="仿宋" w:cs="Arial" w:hint="eastAsia"/>
                <w:sz w:val="24"/>
              </w:rPr>
              <w:t>质保期</w:t>
            </w:r>
            <w:proofErr w:type="gramEnd"/>
            <w:r w:rsidRPr="00EA740B">
              <w:rPr>
                <w:rFonts w:ascii="仿宋" w:eastAsia="仿宋" w:hAnsi="仿宋" w:cs="Arial" w:hint="eastAsia"/>
                <w:sz w:val="24"/>
              </w:rPr>
              <w:t>相同，维修所需配件按成本价结算，人工费免收。</w:t>
            </w:r>
          </w:p>
        </w:tc>
      </w:tr>
      <w:tr w:rsidR="00EA0BF3" w14:paraId="58EBD8C0"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2FA3FC1"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付款方式和支付条件</w:t>
            </w:r>
          </w:p>
        </w:tc>
        <w:tc>
          <w:tcPr>
            <w:tcW w:w="7781" w:type="dxa"/>
            <w:tcBorders>
              <w:top w:val="single" w:sz="4" w:space="0" w:color="auto"/>
              <w:left w:val="single" w:sz="4" w:space="0" w:color="auto"/>
              <w:bottom w:val="single" w:sz="4" w:space="0" w:color="auto"/>
              <w:right w:val="single" w:sz="4" w:space="0" w:color="auto"/>
            </w:tcBorders>
            <w:vAlign w:val="center"/>
          </w:tcPr>
          <w:p w14:paraId="056CD743" w14:textId="77777777" w:rsidR="00EA0BF3" w:rsidRPr="00EA740B" w:rsidRDefault="0019745D">
            <w:pPr>
              <w:adjustRightInd w:val="0"/>
              <w:snapToGrid w:val="0"/>
              <w:spacing w:beforeLines="50" w:before="120" w:afterLines="50" w:after="120" w:line="300" w:lineRule="exact"/>
              <w:jc w:val="left"/>
              <w:rPr>
                <w:rFonts w:ascii="仿宋" w:eastAsia="仿宋" w:hAnsi="仿宋"/>
                <w:b/>
                <w:sz w:val="24"/>
              </w:rPr>
            </w:pPr>
            <w:r w:rsidRPr="00EA740B">
              <w:rPr>
                <w:rFonts w:ascii="仿宋" w:eastAsia="仿宋" w:hAnsi="仿宋" w:hint="eastAsia"/>
                <w:bCs/>
                <w:sz w:val="24"/>
              </w:rPr>
              <w:t>合同签订后支付3</w:t>
            </w:r>
            <w:r w:rsidRPr="00EA740B">
              <w:rPr>
                <w:rFonts w:ascii="仿宋" w:eastAsia="仿宋" w:hAnsi="仿宋"/>
                <w:bCs/>
                <w:sz w:val="24"/>
              </w:rPr>
              <w:t>0</w:t>
            </w:r>
            <w:r w:rsidRPr="00EA740B">
              <w:rPr>
                <w:rFonts w:ascii="仿宋" w:eastAsia="仿宋" w:hAnsi="仿宋" w:hint="eastAsia"/>
                <w:bCs/>
                <w:sz w:val="24"/>
              </w:rPr>
              <w:t>%；项目竣工后支付至7</w:t>
            </w:r>
            <w:r w:rsidRPr="00EA740B">
              <w:rPr>
                <w:rFonts w:ascii="仿宋" w:eastAsia="仿宋" w:hAnsi="仿宋"/>
                <w:bCs/>
                <w:sz w:val="24"/>
              </w:rPr>
              <w:t>0</w:t>
            </w:r>
            <w:r w:rsidRPr="00EA740B">
              <w:rPr>
                <w:rFonts w:ascii="仿宋" w:eastAsia="仿宋" w:hAnsi="仿宋" w:hint="eastAsia"/>
                <w:bCs/>
                <w:sz w:val="24"/>
              </w:rPr>
              <w:t>%；项目整体验收合格后15个工作日内支付余款。</w:t>
            </w:r>
          </w:p>
          <w:p w14:paraId="3B8ADA77" w14:textId="77777777" w:rsidR="00EA0BF3" w:rsidRPr="00EA740B" w:rsidRDefault="0019745D">
            <w:pPr>
              <w:adjustRightInd w:val="0"/>
              <w:snapToGrid w:val="0"/>
              <w:spacing w:beforeLines="50" w:before="120" w:afterLines="50" w:after="120" w:line="300" w:lineRule="exact"/>
              <w:jc w:val="left"/>
              <w:rPr>
                <w:rFonts w:ascii="仿宋" w:eastAsia="仿宋" w:hAnsi="仿宋"/>
                <w:bCs/>
                <w:sz w:val="24"/>
              </w:rPr>
            </w:pPr>
            <w:r w:rsidRPr="00EA740B">
              <w:rPr>
                <w:rFonts w:ascii="仿宋" w:eastAsia="仿宋" w:hAnsi="仿宋" w:hint="eastAsia"/>
                <w:sz w:val="24"/>
              </w:rPr>
              <w:t>注：付款前，成交供应商须提供符合要求的财务发票，否则采购单位有权不予支付，且不承担违约责任，但成交供应商仍须履行本合同。</w:t>
            </w:r>
          </w:p>
        </w:tc>
      </w:tr>
      <w:tr w:rsidR="00EA0BF3" w14:paraId="465DEA98"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6AE72F90"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其他约定</w:t>
            </w:r>
          </w:p>
        </w:tc>
        <w:tc>
          <w:tcPr>
            <w:tcW w:w="7781" w:type="dxa"/>
            <w:tcBorders>
              <w:top w:val="single" w:sz="4" w:space="0" w:color="auto"/>
              <w:left w:val="single" w:sz="4" w:space="0" w:color="auto"/>
              <w:bottom w:val="single" w:sz="4" w:space="0" w:color="auto"/>
              <w:right w:val="single" w:sz="4" w:space="0" w:color="auto"/>
            </w:tcBorders>
            <w:vAlign w:val="center"/>
          </w:tcPr>
          <w:p w14:paraId="4218A425"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项目实施过程中发生的死亡、人身伤害、财产损失、损害以及任何其它损失、损害和引起的费用和开支，由供应商承担全部责任。</w:t>
            </w:r>
          </w:p>
        </w:tc>
      </w:tr>
      <w:tr w:rsidR="00EA0BF3" w14:paraId="70ADF243"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1BFDAA2E" w14:textId="77777777" w:rsidR="00EA0BF3" w:rsidRPr="00EA740B" w:rsidRDefault="0019745D">
            <w:pPr>
              <w:spacing w:beforeLines="100" w:before="240" w:afterLines="100" w:after="240"/>
              <w:jc w:val="center"/>
              <w:rPr>
                <w:rFonts w:ascii="仿宋" w:eastAsia="仿宋" w:hAnsi="仿宋" w:cs="Arial"/>
                <w:b/>
                <w:bCs/>
                <w:sz w:val="24"/>
              </w:rPr>
            </w:pPr>
            <w:r w:rsidRPr="00EA740B">
              <w:rPr>
                <w:rFonts w:ascii="仿宋" w:eastAsia="仿宋" w:hAnsi="仿宋" w:cs="Arial" w:hint="eastAsia"/>
                <w:b/>
                <w:bCs/>
                <w:sz w:val="24"/>
              </w:rPr>
              <w:t>其他要求</w:t>
            </w:r>
          </w:p>
        </w:tc>
        <w:tc>
          <w:tcPr>
            <w:tcW w:w="7781" w:type="dxa"/>
            <w:tcBorders>
              <w:top w:val="single" w:sz="4" w:space="0" w:color="auto"/>
              <w:left w:val="single" w:sz="4" w:space="0" w:color="auto"/>
              <w:bottom w:val="single" w:sz="4" w:space="0" w:color="auto"/>
              <w:right w:val="single" w:sz="4" w:space="0" w:color="auto"/>
            </w:tcBorders>
            <w:vAlign w:val="center"/>
          </w:tcPr>
          <w:p w14:paraId="6D765BD5"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投标文件中需提供灯具3C认证证书、灯具检测报告和教室照明改造检测报告(国家级资质专业检测机构出具的含有CMA和CNAS标志的检测报告)；所投产品及主件的型号规格应与检测报告保持一致。中标供应商提供的检测报告在合同签订前提供原件审核，若存在虚假情况将上报财政监管部门处理，追究其相关责任。</w:t>
            </w:r>
          </w:p>
        </w:tc>
      </w:tr>
      <w:tr w:rsidR="00EA0BF3" w14:paraId="68FCB5BD" w14:textId="77777777">
        <w:trPr>
          <w:jc w:val="center"/>
        </w:trPr>
        <w:tc>
          <w:tcPr>
            <w:tcW w:w="1712" w:type="dxa"/>
            <w:tcBorders>
              <w:top w:val="single" w:sz="4" w:space="0" w:color="auto"/>
              <w:left w:val="single" w:sz="4" w:space="0" w:color="auto"/>
              <w:bottom w:val="single" w:sz="4" w:space="0" w:color="auto"/>
              <w:right w:val="single" w:sz="4" w:space="0" w:color="auto"/>
            </w:tcBorders>
            <w:vAlign w:val="center"/>
          </w:tcPr>
          <w:p w14:paraId="5C33E628" w14:textId="77777777" w:rsidR="00EA0BF3" w:rsidRPr="00EA740B" w:rsidRDefault="0019745D">
            <w:pPr>
              <w:spacing w:beforeLines="50" w:before="120" w:afterLines="50" w:after="120" w:line="300" w:lineRule="exact"/>
              <w:jc w:val="center"/>
              <w:rPr>
                <w:rFonts w:ascii="仿宋" w:eastAsia="仿宋" w:hAnsi="仿宋"/>
                <w:b/>
                <w:sz w:val="24"/>
              </w:rPr>
            </w:pPr>
            <w:r w:rsidRPr="00EA740B">
              <w:rPr>
                <w:rFonts w:ascii="仿宋" w:eastAsia="仿宋" w:hAnsi="仿宋" w:hint="eastAsia"/>
                <w:b/>
                <w:sz w:val="24"/>
              </w:rPr>
              <w:t>样板间及</w:t>
            </w:r>
            <w:r w:rsidRPr="00EA740B">
              <w:rPr>
                <w:rFonts w:ascii="仿宋" w:eastAsia="仿宋" w:hAnsi="仿宋"/>
                <w:b/>
                <w:sz w:val="24"/>
              </w:rPr>
              <w:br/>
            </w:r>
            <w:r w:rsidRPr="00EA740B">
              <w:rPr>
                <w:rFonts w:ascii="仿宋" w:eastAsia="仿宋" w:hAnsi="仿宋" w:hint="eastAsia"/>
                <w:b/>
                <w:sz w:val="24"/>
              </w:rPr>
              <w:t>样品要求</w:t>
            </w:r>
          </w:p>
        </w:tc>
        <w:tc>
          <w:tcPr>
            <w:tcW w:w="7781" w:type="dxa"/>
            <w:tcBorders>
              <w:top w:val="single" w:sz="4" w:space="0" w:color="auto"/>
              <w:left w:val="single" w:sz="4" w:space="0" w:color="auto"/>
              <w:bottom w:val="single" w:sz="4" w:space="0" w:color="auto"/>
              <w:right w:val="single" w:sz="4" w:space="0" w:color="auto"/>
            </w:tcBorders>
            <w:vAlign w:val="center"/>
          </w:tcPr>
          <w:p w14:paraId="4E116313" w14:textId="1D5DA389"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t>（一）供应商</w:t>
            </w:r>
            <w:r w:rsidRPr="00B86212">
              <w:rPr>
                <w:rFonts w:ascii="仿宋" w:eastAsia="仿宋" w:hAnsi="仿宋" w:hint="eastAsia"/>
                <w:b/>
                <w:sz w:val="24"/>
              </w:rPr>
              <w:t>应在</w:t>
            </w:r>
            <w:r w:rsidR="00E108DA" w:rsidRPr="00B86212">
              <w:rPr>
                <w:rFonts w:ascii="仿宋" w:eastAsia="仿宋" w:hAnsi="仿宋"/>
                <w:b/>
                <w:sz w:val="24"/>
              </w:rPr>
              <w:t>2021</w:t>
            </w:r>
            <w:r w:rsidR="00E108DA" w:rsidRPr="00B86212">
              <w:rPr>
                <w:rFonts w:ascii="仿宋" w:eastAsia="仿宋" w:hAnsi="仿宋" w:hint="eastAsia"/>
                <w:b/>
                <w:sz w:val="24"/>
              </w:rPr>
              <w:t>年0</w:t>
            </w:r>
            <w:r w:rsidR="00E108DA" w:rsidRPr="00B86212">
              <w:rPr>
                <w:rFonts w:ascii="仿宋" w:eastAsia="仿宋" w:hAnsi="仿宋"/>
                <w:b/>
                <w:sz w:val="24"/>
              </w:rPr>
              <w:t>7</w:t>
            </w:r>
            <w:r w:rsidRPr="00B86212">
              <w:rPr>
                <w:rFonts w:ascii="仿宋" w:eastAsia="仿宋" w:hAnsi="仿宋" w:hint="eastAsia"/>
                <w:b/>
                <w:sz w:val="24"/>
              </w:rPr>
              <w:t>月</w:t>
            </w:r>
            <w:r w:rsidR="003075E8" w:rsidRPr="00B86212">
              <w:rPr>
                <w:rFonts w:ascii="仿宋" w:eastAsia="仿宋" w:hAnsi="仿宋"/>
                <w:b/>
                <w:sz w:val="24"/>
              </w:rPr>
              <w:t>14</w:t>
            </w:r>
            <w:r w:rsidRPr="00B86212">
              <w:rPr>
                <w:rFonts w:ascii="仿宋" w:eastAsia="仿宋" w:hAnsi="仿宋" w:hint="eastAsia"/>
                <w:b/>
                <w:sz w:val="24"/>
              </w:rPr>
              <w:t>日</w:t>
            </w:r>
            <w:r w:rsidR="003075E8" w:rsidRPr="00B86212">
              <w:rPr>
                <w:rFonts w:ascii="仿宋" w:eastAsia="仿宋" w:hAnsi="仿宋" w:hint="eastAsia"/>
                <w:b/>
                <w:sz w:val="24"/>
              </w:rPr>
              <w:t>下午</w:t>
            </w:r>
            <w:r w:rsidR="003075E8" w:rsidRPr="00B86212">
              <w:rPr>
                <w:rFonts w:ascii="仿宋" w:eastAsia="仿宋" w:hAnsi="仿宋"/>
                <w:b/>
                <w:sz w:val="24"/>
              </w:rPr>
              <w:t>15</w:t>
            </w:r>
            <w:r w:rsidR="003075E8" w:rsidRPr="00B86212">
              <w:rPr>
                <w:rFonts w:ascii="仿宋" w:eastAsia="仿宋" w:hAnsi="仿宋" w:hint="eastAsia"/>
                <w:b/>
                <w:sz w:val="24"/>
              </w:rPr>
              <w:t>时0</w:t>
            </w:r>
            <w:r w:rsidR="003075E8" w:rsidRPr="00B86212">
              <w:rPr>
                <w:rFonts w:ascii="仿宋" w:eastAsia="仿宋" w:hAnsi="仿宋"/>
                <w:b/>
                <w:sz w:val="24"/>
              </w:rPr>
              <w:t>0</w:t>
            </w:r>
            <w:r w:rsidR="003075E8" w:rsidRPr="00B86212">
              <w:rPr>
                <w:rFonts w:ascii="仿宋" w:eastAsia="仿宋" w:hAnsi="仿宋" w:hint="eastAsia"/>
                <w:b/>
                <w:sz w:val="24"/>
              </w:rPr>
              <w:t>分</w:t>
            </w:r>
            <w:r w:rsidRPr="00B86212">
              <w:rPr>
                <w:rFonts w:ascii="仿宋" w:eastAsia="仿宋" w:hAnsi="仿宋" w:hint="eastAsia"/>
                <w:b/>
                <w:sz w:val="24"/>
              </w:rPr>
              <w:t>到</w:t>
            </w:r>
            <w:r w:rsidR="00E108DA" w:rsidRPr="00B86212">
              <w:rPr>
                <w:rFonts w:ascii="仿宋" w:eastAsia="仿宋" w:hAnsi="仿宋" w:hint="eastAsia"/>
                <w:b/>
                <w:sz w:val="24"/>
              </w:rPr>
              <w:t>杭州市滨江区滨和路958号江南实验学校</w:t>
            </w:r>
            <w:r w:rsidR="003075E8" w:rsidRPr="00B86212">
              <w:rPr>
                <w:rFonts w:ascii="仿宋" w:eastAsia="仿宋" w:hAnsi="仿宋" w:hint="eastAsia"/>
                <w:b/>
                <w:sz w:val="24"/>
              </w:rPr>
              <w:t>行政楼一楼大厅</w:t>
            </w:r>
            <w:r w:rsidR="003075E8" w:rsidRPr="00B86212">
              <w:rPr>
                <w:rFonts w:ascii="仿宋" w:eastAsia="仿宋" w:hAnsi="仿宋" w:hint="eastAsia"/>
                <w:b/>
                <w:sz w:val="24"/>
              </w:rPr>
              <w:t>（联系人：</w:t>
            </w:r>
            <w:r w:rsidR="003075E8" w:rsidRPr="00B86212">
              <w:rPr>
                <w:rFonts w:ascii="仿宋" w:eastAsia="仿宋" w:hAnsi="仿宋" w:hint="eastAsia"/>
                <w:b/>
                <w:sz w:val="24"/>
              </w:rPr>
              <w:t>冯雪涛</w:t>
            </w:r>
            <w:r w:rsidR="003075E8" w:rsidRPr="00B86212">
              <w:rPr>
                <w:rFonts w:ascii="仿宋" w:eastAsia="仿宋" w:hAnsi="仿宋" w:hint="eastAsia"/>
                <w:b/>
                <w:sz w:val="24"/>
              </w:rPr>
              <w:t>，电话：1</w:t>
            </w:r>
            <w:r w:rsidR="003075E8" w:rsidRPr="00B86212">
              <w:rPr>
                <w:rFonts w:ascii="仿宋" w:eastAsia="仿宋" w:hAnsi="仿宋"/>
                <w:b/>
                <w:sz w:val="24"/>
              </w:rPr>
              <w:t>3</w:t>
            </w:r>
            <w:r w:rsidR="003075E8" w:rsidRPr="00B86212">
              <w:rPr>
                <w:rFonts w:ascii="仿宋" w:eastAsia="仿宋" w:hAnsi="仿宋"/>
                <w:b/>
                <w:sz w:val="24"/>
              </w:rPr>
              <w:t>958100638</w:t>
            </w:r>
            <w:r w:rsidR="003075E8" w:rsidRPr="00B86212">
              <w:rPr>
                <w:rFonts w:ascii="仿宋" w:eastAsia="仿宋" w:hAnsi="仿宋" w:hint="eastAsia"/>
                <w:b/>
                <w:sz w:val="24"/>
              </w:rPr>
              <w:t>）</w:t>
            </w:r>
            <w:r w:rsidRPr="00B86212">
              <w:rPr>
                <w:rFonts w:ascii="仿宋" w:eastAsia="仿宋" w:hAnsi="仿宋" w:hint="eastAsia"/>
                <w:b/>
                <w:sz w:val="24"/>
              </w:rPr>
              <w:t>，现场</w:t>
            </w:r>
            <w:r w:rsidR="003075E8" w:rsidRPr="00B86212">
              <w:rPr>
                <w:rFonts w:ascii="仿宋" w:eastAsia="仿宋" w:hAnsi="仿宋" w:hint="eastAsia"/>
                <w:b/>
                <w:sz w:val="24"/>
              </w:rPr>
              <w:t>统一抽</w:t>
            </w:r>
            <w:r w:rsidRPr="00B86212">
              <w:rPr>
                <w:rFonts w:ascii="仿宋" w:eastAsia="仿宋" w:hAnsi="仿宋" w:hint="eastAsia"/>
                <w:b/>
                <w:sz w:val="24"/>
              </w:rPr>
              <w:t>取一间教室作为样板间用投标产品进行灯光改造施工</w:t>
            </w:r>
            <w:r w:rsidR="00B86212" w:rsidRPr="00B86212">
              <w:rPr>
                <w:rFonts w:ascii="仿宋" w:eastAsia="仿宋" w:hAnsi="仿宋" w:hint="eastAsia"/>
                <w:b/>
                <w:sz w:val="24"/>
              </w:rPr>
              <w:t>（此时间后需领取样板间施工的供应商，请联系：赵老师，电话1</w:t>
            </w:r>
            <w:r w:rsidR="00B86212" w:rsidRPr="00B86212">
              <w:rPr>
                <w:rFonts w:ascii="仿宋" w:eastAsia="仿宋" w:hAnsi="仿宋"/>
                <w:b/>
                <w:sz w:val="24"/>
              </w:rPr>
              <w:t>3588259765</w:t>
            </w:r>
            <w:r w:rsidR="00B86212" w:rsidRPr="00B86212">
              <w:rPr>
                <w:rFonts w:ascii="仿宋" w:eastAsia="仿宋" w:hAnsi="仿宋" w:hint="eastAsia"/>
                <w:b/>
                <w:sz w:val="24"/>
              </w:rPr>
              <w:t>）</w:t>
            </w:r>
            <w:r w:rsidRPr="00B86212">
              <w:rPr>
                <w:rFonts w:ascii="仿宋" w:eastAsia="仿宋" w:hAnsi="仿宋" w:hint="eastAsia"/>
                <w:b/>
                <w:sz w:val="24"/>
              </w:rPr>
              <w:t>。</w:t>
            </w:r>
            <w:r w:rsidRPr="00EA740B">
              <w:rPr>
                <w:rFonts w:ascii="仿宋" w:eastAsia="仿宋" w:hAnsi="仿宋" w:hint="eastAsia"/>
                <w:b/>
                <w:sz w:val="24"/>
              </w:rPr>
              <w:t>施工完毕后，委托能出具含有CMA和CNAS标志检测报告的检测机构进行检测，检测费用由投标人自行承担。</w:t>
            </w:r>
            <w:r w:rsidR="00B86212">
              <w:rPr>
                <w:rFonts w:ascii="仿宋" w:eastAsia="仿宋" w:hAnsi="仿宋" w:hint="eastAsia"/>
                <w:b/>
                <w:sz w:val="24"/>
              </w:rPr>
              <w:t>样板间的相关</w:t>
            </w:r>
            <w:r w:rsidR="00B86212" w:rsidRPr="00EA740B">
              <w:rPr>
                <w:rFonts w:ascii="仿宋" w:eastAsia="仿宋" w:hAnsi="仿宋" w:hint="eastAsia"/>
                <w:b/>
                <w:sz w:val="24"/>
              </w:rPr>
              <w:t>检测报告</w:t>
            </w:r>
            <w:r w:rsidR="00B86212">
              <w:rPr>
                <w:rFonts w:ascii="仿宋" w:eastAsia="仿宋" w:hAnsi="仿宋" w:hint="eastAsia"/>
                <w:b/>
                <w:sz w:val="24"/>
              </w:rPr>
              <w:t>须</w:t>
            </w:r>
            <w:r w:rsidR="00B86212" w:rsidRPr="00EA740B">
              <w:rPr>
                <w:rFonts w:ascii="仿宋" w:eastAsia="仿宋" w:hAnsi="仿宋" w:hint="eastAsia"/>
                <w:b/>
                <w:sz w:val="24"/>
              </w:rPr>
              <w:t>列入投标文件</w:t>
            </w:r>
            <w:r w:rsidR="00B86212">
              <w:rPr>
                <w:rFonts w:ascii="仿宋" w:eastAsia="仿宋" w:hAnsi="仿宋" w:hint="eastAsia"/>
                <w:b/>
                <w:sz w:val="24"/>
              </w:rPr>
              <w:t>，请各潜在供应</w:t>
            </w:r>
            <w:proofErr w:type="gramStart"/>
            <w:r w:rsidR="00B86212">
              <w:rPr>
                <w:rFonts w:ascii="仿宋" w:eastAsia="仿宋" w:hAnsi="仿宋" w:hint="eastAsia"/>
                <w:b/>
                <w:sz w:val="24"/>
              </w:rPr>
              <w:t>商合理</w:t>
            </w:r>
            <w:proofErr w:type="gramEnd"/>
            <w:r w:rsidR="00B86212">
              <w:rPr>
                <w:rFonts w:ascii="仿宋" w:eastAsia="仿宋" w:hAnsi="仿宋" w:hint="eastAsia"/>
                <w:b/>
                <w:sz w:val="24"/>
              </w:rPr>
              <w:t>安排时间。</w:t>
            </w:r>
          </w:p>
          <w:p w14:paraId="0C12A1E1" w14:textId="77777777"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lastRenderedPageBreak/>
              <w:t>（二）样板间检测项目：</w:t>
            </w:r>
          </w:p>
          <w:p w14:paraId="41D8DD46" w14:textId="77777777"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t>1.教室的平均照度和照度均匀度</w:t>
            </w:r>
          </w:p>
          <w:p w14:paraId="37ADAA89"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根据相关标准的规定，教室的布点方式：预先在测定场所打好间距为1m的正方形网格（测试区域：网格边线距房间各边≤0.5m，根据教室尺寸定义。相同尺寸的教室必须取相同边距。前排距离黑板2.2m），测量平面和测点高度为距地0.75m的水平面。照度的测量在夜间拉上窗帘的状态下点灯15min后进行。均匀度定义为：均匀度=E最小/E平均。</w:t>
            </w:r>
          </w:p>
          <w:p w14:paraId="1C741706" w14:textId="77777777"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t>2</w:t>
            </w:r>
            <w:r w:rsidRPr="00EA740B">
              <w:rPr>
                <w:rFonts w:ascii="仿宋" w:eastAsia="仿宋" w:hAnsi="仿宋"/>
                <w:b/>
                <w:sz w:val="24"/>
              </w:rPr>
              <w:t>.</w:t>
            </w:r>
            <w:r w:rsidRPr="00EA740B">
              <w:rPr>
                <w:rFonts w:ascii="仿宋" w:eastAsia="仿宋" w:hAnsi="仿宋" w:hint="eastAsia"/>
                <w:b/>
                <w:sz w:val="24"/>
              </w:rPr>
              <w:t>黑板的平均照度和照度均匀度</w:t>
            </w:r>
          </w:p>
          <w:p w14:paraId="2CA3FF12"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黒板的布点方式：通常，4m长，1.2m宽的黑板，均匀布点，单位测试面积0.</w:t>
            </w:r>
            <w:r w:rsidRPr="00EA740B">
              <w:rPr>
                <w:rFonts w:ascii="仿宋" w:eastAsia="仿宋" w:hAnsi="仿宋"/>
                <w:bCs/>
                <w:sz w:val="24"/>
              </w:rPr>
              <w:t>5</w:t>
            </w:r>
            <w:r w:rsidRPr="00EA740B">
              <w:rPr>
                <w:rFonts w:ascii="仿宋" w:eastAsia="仿宋" w:hAnsi="仿宋" w:hint="eastAsia"/>
                <w:bCs/>
                <w:sz w:val="24"/>
              </w:rPr>
              <w:t>m×0.</w:t>
            </w:r>
            <w:r w:rsidRPr="00EA740B">
              <w:rPr>
                <w:rFonts w:ascii="仿宋" w:eastAsia="仿宋" w:hAnsi="仿宋"/>
                <w:bCs/>
                <w:sz w:val="24"/>
              </w:rPr>
              <w:t>5</w:t>
            </w:r>
            <w:r w:rsidRPr="00EA740B">
              <w:rPr>
                <w:rFonts w:ascii="仿宋" w:eastAsia="仿宋" w:hAnsi="仿宋" w:hint="eastAsia"/>
                <w:bCs/>
                <w:sz w:val="24"/>
              </w:rPr>
              <w:t>m，共10×3个测试点。照度的测量在点灯15min后进行。</w:t>
            </w:r>
          </w:p>
          <w:p w14:paraId="2A7D30BA"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若教室内暂未安装黑板的，黑板亮度统一按15 cd/㎡进行计算。黑板照度的测试，在安装黑板灯前，由投标方和招标人共同确认一个</w:t>
            </w:r>
            <w:r w:rsidRPr="00EA740B">
              <w:rPr>
                <w:rFonts w:ascii="仿宋" w:eastAsia="仿宋" w:hAnsi="仿宋"/>
                <w:bCs/>
                <w:sz w:val="24"/>
              </w:rPr>
              <w:t>2</w:t>
            </w:r>
            <w:r w:rsidRPr="00EA740B">
              <w:rPr>
                <w:rFonts w:ascii="仿宋" w:eastAsia="仿宋" w:hAnsi="仿宋" w:hint="eastAsia"/>
                <w:bCs/>
                <w:sz w:val="24"/>
              </w:rPr>
              <w:t>m×2m的墙面区域作为照度的测试区域（测试区域最低位置离地高度115cm，位置居中），布点方式同上。</w:t>
            </w:r>
          </w:p>
          <w:p w14:paraId="1FC32B96" w14:textId="77777777"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t>3.教室UGR</w:t>
            </w:r>
          </w:p>
          <w:p w14:paraId="1D6BCF11"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 xml:space="preserve">UGR的计算公式： </w:t>
            </w:r>
          </w:p>
          <w:p w14:paraId="4BF39425" w14:textId="77777777" w:rsidR="00EA0BF3" w:rsidRPr="00EA740B" w:rsidRDefault="0019745D">
            <w:pPr>
              <w:autoSpaceDE w:val="0"/>
              <w:autoSpaceDN w:val="0"/>
              <w:adjustRightInd w:val="0"/>
              <w:spacing w:line="900" w:lineRule="exact"/>
              <w:ind w:firstLineChars="200" w:firstLine="480"/>
              <w:textAlignment w:val="bottom"/>
              <w:rPr>
                <w:rFonts w:ascii="仿宋" w:eastAsia="仿宋" w:hAnsi="仿宋"/>
                <w:bCs/>
                <w:sz w:val="24"/>
              </w:rPr>
            </w:pPr>
            <w:r w:rsidRPr="00EA740B">
              <w:rPr>
                <w:rFonts w:ascii="仿宋" w:eastAsia="仿宋" w:hAnsi="仿宋" w:hint="eastAsia"/>
                <w:bCs/>
                <w:sz w:val="24"/>
              </w:rPr>
              <w:object w:dxaOrig="2550" w:dyaOrig="735" w14:anchorId="2CA65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7pt" o:ole="">
                  <v:imagedata r:id="rId21" o:title=""/>
                </v:shape>
                <o:OLEObject Type="Embed" ProgID="Equation.DSMT4" ShapeID="_x0000_i1025" DrawAspect="Content" ObjectID="_1686392334" r:id="rId22"/>
              </w:object>
            </w:r>
          </w:p>
          <w:p w14:paraId="5A872888"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t>式中：</w:t>
            </w:r>
            <w:r w:rsidRPr="00EA740B">
              <w:rPr>
                <w:rFonts w:ascii="仿宋" w:eastAsia="仿宋" w:hAnsi="仿宋" w:hint="eastAsia"/>
                <w:bCs/>
                <w:sz w:val="24"/>
              </w:rPr>
              <w:object w:dxaOrig="285" w:dyaOrig="360" w14:anchorId="059A1F91">
                <v:shape id="_x0000_i1026" type="#_x0000_t75" style="width:14.5pt;height:18pt" o:ole="">
                  <v:imagedata r:id="rId23" o:title=""/>
                </v:shape>
                <o:OLEObject Type="Embed" ProgID="Equation.DSMT4" ShapeID="_x0000_i1026" DrawAspect="Content" ObjectID="_1686392335" r:id="rId24"/>
              </w:object>
            </w:r>
            <w:r w:rsidRPr="00EA740B">
              <w:rPr>
                <w:rFonts w:ascii="仿宋" w:eastAsia="仿宋" w:hAnsi="仿宋" w:hint="eastAsia"/>
                <w:bCs/>
                <w:sz w:val="24"/>
              </w:rPr>
              <w:t>－背景亮度，单位为坎德拉每平方米（cd/m2）；</w:t>
            </w:r>
          </w:p>
          <w:p w14:paraId="0E2AC220"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object w:dxaOrig="225" w:dyaOrig="225" w14:anchorId="04B9B1FB">
                <v:shape id="_x0000_i1027" type="#_x0000_t75" style="width:11.5pt;height:11.5pt" o:ole="">
                  <v:imagedata r:id="rId25" o:title=""/>
                </v:shape>
                <o:OLEObject Type="Embed" ProgID="Equation.DSMT4" ShapeID="_x0000_i1027" DrawAspect="Content" ObjectID="_1686392336" r:id="rId26"/>
              </w:object>
            </w:r>
            <w:r w:rsidRPr="00EA740B">
              <w:rPr>
                <w:rFonts w:ascii="仿宋" w:eastAsia="仿宋" w:hAnsi="仿宋" w:hint="eastAsia"/>
                <w:bCs/>
                <w:sz w:val="24"/>
              </w:rPr>
              <w:t>－每个灯具发光部分对观察者眼睛所形成的立体角，单位为球面度（</w:t>
            </w:r>
            <w:proofErr w:type="spellStart"/>
            <w:r w:rsidRPr="00EA740B">
              <w:rPr>
                <w:rFonts w:ascii="仿宋" w:eastAsia="仿宋" w:hAnsi="仿宋" w:hint="eastAsia"/>
                <w:bCs/>
                <w:sz w:val="24"/>
              </w:rPr>
              <w:t>sr</w:t>
            </w:r>
            <w:proofErr w:type="spellEnd"/>
            <w:r w:rsidRPr="00EA740B">
              <w:rPr>
                <w:rFonts w:ascii="仿宋" w:eastAsia="仿宋" w:hAnsi="仿宋" w:hint="eastAsia"/>
                <w:bCs/>
                <w:sz w:val="24"/>
              </w:rPr>
              <w:t>）</w:t>
            </w:r>
          </w:p>
          <w:p w14:paraId="1965FB80"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object w:dxaOrig="300" w:dyaOrig="360" w14:anchorId="62ED956A">
                <v:shape id="_x0000_i1028" type="#_x0000_t75" style="width:15pt;height:18pt" o:ole="">
                  <v:imagedata r:id="rId27" o:title=""/>
                </v:shape>
                <o:OLEObject Type="Embed" ProgID="Equation.DSMT4" ShapeID="_x0000_i1028" DrawAspect="Content" ObjectID="_1686392337" r:id="rId28"/>
              </w:object>
            </w:r>
            <w:r w:rsidRPr="00EA740B">
              <w:rPr>
                <w:rFonts w:ascii="仿宋" w:eastAsia="仿宋" w:hAnsi="仿宋" w:hint="eastAsia"/>
                <w:bCs/>
                <w:sz w:val="24"/>
              </w:rPr>
              <w:t>－灯具在观察者眼睛方向的亮度，单位为坎德拉每平方米（cd/m2）；</w:t>
            </w:r>
          </w:p>
          <w:p w14:paraId="786E27FA"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object w:dxaOrig="225" w:dyaOrig="225" w14:anchorId="4F89FC4B">
                <v:shape id="_x0000_i1029" type="#_x0000_t75" style="width:11.5pt;height:11.5pt" o:ole="">
                  <v:imagedata r:id="rId29" o:title=""/>
                </v:shape>
                <o:OLEObject Type="Embed" ProgID="Equation.DSMT4" ShapeID="_x0000_i1029" DrawAspect="Content" ObjectID="_1686392338" r:id="rId30"/>
              </w:object>
            </w:r>
            <w:r w:rsidRPr="00EA740B">
              <w:rPr>
                <w:rFonts w:ascii="仿宋" w:eastAsia="仿宋" w:hAnsi="仿宋" w:hint="eastAsia"/>
                <w:bCs/>
                <w:sz w:val="24"/>
              </w:rPr>
              <w:t>－每个单独灯具的位置指数。</w:t>
            </w:r>
          </w:p>
          <w:p w14:paraId="350090CA"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t>测量每盏灯具在观察方向上的亮度 ，单位：cd/㎡。测量和计算每盏灯具的位置指数Pi。测量和计算每盏灯具的发光部分对观察者眼睛所形成的立体角 ，单位：</w:t>
            </w:r>
            <w:proofErr w:type="spellStart"/>
            <w:r w:rsidRPr="00EA740B">
              <w:rPr>
                <w:rFonts w:ascii="仿宋" w:eastAsia="仿宋" w:hAnsi="仿宋" w:hint="eastAsia"/>
                <w:bCs/>
                <w:sz w:val="24"/>
              </w:rPr>
              <w:t>sr</w:t>
            </w:r>
            <w:proofErr w:type="spellEnd"/>
            <w:r w:rsidRPr="00EA740B">
              <w:rPr>
                <w:rFonts w:ascii="仿宋" w:eastAsia="仿宋" w:hAnsi="仿宋" w:hint="eastAsia"/>
                <w:bCs/>
                <w:sz w:val="24"/>
              </w:rPr>
              <w:t>，计算公式：其中，测量和计算每盏灯具的发光部件在观察者眼睛方向的表观面积 ，单位：㎡，</w:t>
            </w:r>
            <w:proofErr w:type="spellStart"/>
            <w:r w:rsidRPr="00EA740B">
              <w:rPr>
                <w:rFonts w:ascii="仿宋" w:eastAsia="仿宋" w:hAnsi="仿宋" w:hint="eastAsia"/>
                <w:bCs/>
                <w:sz w:val="24"/>
              </w:rPr>
              <w:t>ri</w:t>
            </w:r>
            <w:proofErr w:type="spellEnd"/>
            <w:r w:rsidRPr="00EA740B">
              <w:rPr>
                <w:rFonts w:ascii="仿宋" w:eastAsia="仿宋" w:hAnsi="仿宋" w:hint="eastAsia"/>
                <w:bCs/>
                <w:sz w:val="24"/>
              </w:rPr>
              <w:t>是灯具发光部件中心到观察者眼睛之间的距离，单位：m。测量房间表面的亮度La，房间表面包括：工作面、顶棚、此两个表面之间的墙面，以及黑板。引入计算的灯具，其发光部分对眼睛所形成的立体角0.1sr&gt;&gt;0.0003sr。观察位置：坐姿，眼睛高度1.2m，位于教室测试区域的中点，视线水平朝前观测。</w:t>
            </w:r>
          </w:p>
          <w:p w14:paraId="71BF6FAB" w14:textId="77777777" w:rsidR="00EA0BF3" w:rsidRPr="00EA740B" w:rsidRDefault="0019745D" w:rsidP="00B86212">
            <w:pPr>
              <w:autoSpaceDE w:val="0"/>
              <w:autoSpaceDN w:val="0"/>
              <w:adjustRightInd w:val="0"/>
              <w:spacing w:beforeLines="50" w:before="120" w:afterLines="50" w:after="120" w:line="300" w:lineRule="exact"/>
              <w:textAlignment w:val="bottom"/>
              <w:rPr>
                <w:rFonts w:ascii="仿宋" w:eastAsia="仿宋" w:hAnsi="仿宋"/>
                <w:b/>
                <w:sz w:val="24"/>
              </w:rPr>
            </w:pPr>
            <w:r w:rsidRPr="00EA740B">
              <w:rPr>
                <w:rFonts w:ascii="仿宋" w:eastAsia="仿宋" w:hAnsi="仿宋" w:hint="eastAsia"/>
                <w:b/>
                <w:sz w:val="24"/>
              </w:rPr>
              <w:t>4</w:t>
            </w:r>
            <w:r w:rsidRPr="00EA740B">
              <w:rPr>
                <w:rFonts w:ascii="仿宋" w:eastAsia="仿宋" w:hAnsi="仿宋"/>
                <w:b/>
                <w:sz w:val="24"/>
              </w:rPr>
              <w:t>.</w:t>
            </w:r>
            <w:r w:rsidRPr="00EA740B">
              <w:rPr>
                <w:rFonts w:ascii="仿宋" w:eastAsia="仿宋" w:hAnsi="仿宋" w:hint="eastAsia"/>
                <w:b/>
                <w:sz w:val="24"/>
              </w:rPr>
              <w:t>照明功率密度</w:t>
            </w:r>
          </w:p>
          <w:p w14:paraId="582BEE9A" w14:textId="77777777" w:rsidR="00EA0BF3" w:rsidRPr="00EA740B" w:rsidRDefault="0019745D" w:rsidP="00B86212">
            <w:pPr>
              <w:autoSpaceDE w:val="0"/>
              <w:autoSpaceDN w:val="0"/>
              <w:adjustRightInd w:val="0"/>
              <w:spacing w:beforeLines="50" w:before="120" w:afterLines="50" w:after="120" w:line="300" w:lineRule="exact"/>
              <w:ind w:firstLineChars="200" w:firstLine="480"/>
              <w:textAlignment w:val="bottom"/>
              <w:rPr>
                <w:rFonts w:ascii="仿宋" w:eastAsia="仿宋" w:hAnsi="仿宋"/>
                <w:bCs/>
                <w:sz w:val="24"/>
              </w:rPr>
            </w:pPr>
            <w:r w:rsidRPr="00EA740B">
              <w:rPr>
                <w:rFonts w:ascii="仿宋" w:eastAsia="仿宋" w:hAnsi="仿宋" w:hint="eastAsia"/>
                <w:bCs/>
                <w:sz w:val="24"/>
              </w:rPr>
              <w:t>照明功率密度是教室照明灯具（除黑板灯具）功率总和除以教室面积的值，单位，W/m2。</w:t>
            </w:r>
          </w:p>
          <w:p w14:paraId="286D70F9" w14:textId="77777777" w:rsidR="00EA0BF3" w:rsidRPr="00EA740B" w:rsidRDefault="0019745D" w:rsidP="00B86212">
            <w:pPr>
              <w:adjustRightInd w:val="0"/>
              <w:spacing w:beforeLines="50" w:before="120" w:afterLines="50" w:after="120" w:line="300" w:lineRule="exact"/>
              <w:jc w:val="left"/>
              <w:rPr>
                <w:rFonts w:ascii="仿宋" w:eastAsia="仿宋" w:hAnsi="仿宋"/>
                <w:bCs/>
                <w:sz w:val="24"/>
              </w:rPr>
            </w:pPr>
            <w:r w:rsidRPr="00EA740B">
              <w:rPr>
                <w:rFonts w:ascii="仿宋" w:eastAsia="仿宋" w:hAnsi="仿宋" w:hint="eastAsia"/>
                <w:bCs/>
                <w:sz w:val="24"/>
              </w:rPr>
              <w:t>说明：以上方法针对标准教室设定。若因教室尺寸改变，可能会有相应性的调整，但均保持同等条件下各测试方法一致。</w:t>
            </w:r>
          </w:p>
          <w:p w14:paraId="0993D0EF" w14:textId="77777777" w:rsidR="00EA0BF3" w:rsidRPr="00EA740B" w:rsidRDefault="0019745D" w:rsidP="00B86212">
            <w:pPr>
              <w:adjustRightInd w:val="0"/>
              <w:spacing w:beforeLines="50" w:before="120" w:afterLines="50" w:after="120" w:line="300" w:lineRule="exact"/>
              <w:jc w:val="left"/>
              <w:rPr>
                <w:rFonts w:ascii="仿宋" w:eastAsia="仿宋" w:hAnsi="仿宋"/>
                <w:bCs/>
                <w:sz w:val="24"/>
              </w:rPr>
            </w:pPr>
            <w:r w:rsidRPr="00EA740B">
              <w:rPr>
                <w:rFonts w:ascii="仿宋" w:eastAsia="仿宋" w:hAnsi="仿宋" w:hint="eastAsia"/>
                <w:b/>
                <w:sz w:val="24"/>
              </w:rPr>
              <w:t>（三）样品要求：</w:t>
            </w:r>
            <w:r w:rsidRPr="00EA740B">
              <w:rPr>
                <w:rFonts w:ascii="仿宋" w:eastAsia="仿宋" w:hAnsi="仿宋"/>
                <w:bCs/>
                <w:sz w:val="24"/>
              </w:rPr>
              <w:t>投标人须提供教室</w:t>
            </w:r>
            <w:r w:rsidRPr="00EA740B">
              <w:rPr>
                <w:rFonts w:ascii="仿宋" w:eastAsia="仿宋" w:hAnsi="仿宋" w:hint="eastAsia"/>
                <w:bCs/>
                <w:sz w:val="24"/>
              </w:rPr>
              <w:t>LED</w:t>
            </w:r>
            <w:r w:rsidRPr="00EA740B">
              <w:rPr>
                <w:rFonts w:ascii="仿宋" w:eastAsia="仿宋" w:hAnsi="仿宋"/>
                <w:bCs/>
                <w:sz w:val="24"/>
              </w:rPr>
              <w:t>防眩灯和</w:t>
            </w:r>
            <w:r w:rsidRPr="00EA740B">
              <w:rPr>
                <w:rFonts w:ascii="仿宋" w:eastAsia="仿宋" w:hAnsi="仿宋" w:hint="eastAsia"/>
                <w:bCs/>
                <w:sz w:val="24"/>
              </w:rPr>
              <w:t>LED</w:t>
            </w:r>
            <w:r w:rsidRPr="00EA740B">
              <w:rPr>
                <w:rFonts w:ascii="仿宋" w:eastAsia="仿宋" w:hAnsi="仿宋"/>
                <w:bCs/>
                <w:sz w:val="24"/>
              </w:rPr>
              <w:t>黑板灯一套</w:t>
            </w:r>
            <w:r w:rsidRPr="00EA740B">
              <w:rPr>
                <w:rFonts w:ascii="仿宋" w:eastAsia="仿宋" w:hAnsi="仿宋" w:hint="eastAsia"/>
                <w:bCs/>
                <w:sz w:val="24"/>
              </w:rPr>
              <w:t>（</w:t>
            </w:r>
            <w:proofErr w:type="gramStart"/>
            <w:r w:rsidRPr="00EA740B">
              <w:rPr>
                <w:rFonts w:ascii="仿宋" w:eastAsia="仿宋" w:hAnsi="仿宋"/>
                <w:bCs/>
                <w:sz w:val="24"/>
              </w:rPr>
              <w:t>为拆解开</w:t>
            </w:r>
            <w:proofErr w:type="gramEnd"/>
            <w:r w:rsidRPr="00EA740B">
              <w:rPr>
                <w:rFonts w:ascii="仿宋" w:eastAsia="仿宋" w:hAnsi="仿宋"/>
                <w:bCs/>
                <w:sz w:val="24"/>
              </w:rPr>
              <w:t>的灯具</w:t>
            </w:r>
            <w:r w:rsidRPr="00EA740B">
              <w:rPr>
                <w:rFonts w:ascii="仿宋" w:eastAsia="仿宋" w:hAnsi="仿宋" w:hint="eastAsia"/>
                <w:bCs/>
                <w:sz w:val="24"/>
              </w:rPr>
              <w:t>，</w:t>
            </w:r>
            <w:r w:rsidRPr="00EA740B">
              <w:rPr>
                <w:rFonts w:ascii="仿宋" w:eastAsia="仿宋" w:hAnsi="仿宋"/>
                <w:bCs/>
                <w:sz w:val="24"/>
              </w:rPr>
              <w:t>含灯具、光源、驱动控制装置和插头、电线、线槽、固</w:t>
            </w:r>
            <w:r w:rsidRPr="00EA740B">
              <w:rPr>
                <w:rFonts w:ascii="仿宋" w:eastAsia="仿宋" w:hAnsi="仿宋"/>
                <w:bCs/>
                <w:sz w:val="24"/>
              </w:rPr>
              <w:lastRenderedPageBreak/>
              <w:t>定支架、膨胀螺栓、接线端子、智能控制装置</w:t>
            </w:r>
            <w:r w:rsidRPr="00EA740B">
              <w:rPr>
                <w:rFonts w:ascii="仿宋" w:eastAsia="仿宋" w:hAnsi="仿宋" w:hint="eastAsia"/>
                <w:bCs/>
                <w:sz w:val="24"/>
              </w:rPr>
              <w:t>等），样品放置在样板间内。</w:t>
            </w:r>
          </w:p>
          <w:p w14:paraId="06C31773" w14:textId="77777777" w:rsidR="00EA0BF3" w:rsidRPr="00EA740B" w:rsidRDefault="0019745D">
            <w:pPr>
              <w:spacing w:beforeLines="50" w:before="120" w:afterLines="50" w:after="120" w:line="300" w:lineRule="exact"/>
              <w:jc w:val="left"/>
              <w:rPr>
                <w:rFonts w:ascii="仿宋" w:eastAsia="仿宋" w:hAnsi="仿宋"/>
                <w:b/>
                <w:sz w:val="24"/>
              </w:rPr>
            </w:pPr>
            <w:r w:rsidRPr="00EA740B">
              <w:rPr>
                <w:rFonts w:ascii="仿宋" w:eastAsia="仿宋" w:hAnsi="仿宋" w:hint="eastAsia"/>
                <w:b/>
                <w:sz w:val="24"/>
              </w:rPr>
              <w:t>（四）开标时投标人须在样板间等候演示，演示时间不超过1</w:t>
            </w:r>
            <w:r w:rsidRPr="00EA740B">
              <w:rPr>
                <w:rFonts w:ascii="仿宋" w:eastAsia="仿宋" w:hAnsi="仿宋"/>
                <w:b/>
                <w:sz w:val="24"/>
              </w:rPr>
              <w:t>5</w:t>
            </w:r>
            <w:r w:rsidRPr="00EA740B">
              <w:rPr>
                <w:rFonts w:ascii="仿宋" w:eastAsia="仿宋" w:hAnsi="仿宋" w:hint="eastAsia"/>
                <w:b/>
                <w:sz w:val="24"/>
              </w:rPr>
              <w:t>分钟。</w:t>
            </w:r>
          </w:p>
          <w:p w14:paraId="05675A37" w14:textId="77777777" w:rsidR="00EA0BF3" w:rsidRPr="00EA740B" w:rsidRDefault="0019745D">
            <w:pPr>
              <w:spacing w:beforeLines="50" w:before="120" w:afterLines="50" w:after="120" w:line="300" w:lineRule="exact"/>
              <w:jc w:val="left"/>
              <w:rPr>
                <w:rFonts w:ascii="仿宋" w:eastAsia="仿宋" w:hAnsi="仿宋"/>
                <w:bCs/>
                <w:sz w:val="24"/>
              </w:rPr>
            </w:pPr>
            <w:r w:rsidRPr="00EA740B">
              <w:rPr>
                <w:rFonts w:ascii="仿宋" w:eastAsia="仿宋" w:hAnsi="仿宋" w:hint="eastAsia"/>
                <w:b/>
                <w:sz w:val="24"/>
              </w:rPr>
              <w:t>（五）中标供应商的灯具及安装辅材样品由采购人封存，作为供货验收时的依据之一；未中标人提供的实物样品予以退还，且费用自理。投标结束后样板间设备自行拆除并恢复教室原貌。检测报告列入投标文件。</w:t>
            </w:r>
          </w:p>
        </w:tc>
      </w:tr>
    </w:tbl>
    <w:p w14:paraId="41D4F19F" w14:textId="77777777" w:rsidR="00EA0BF3" w:rsidRDefault="00EA0BF3">
      <w:pPr>
        <w:widowControl/>
        <w:jc w:val="left"/>
        <w:rPr>
          <w:rFonts w:ascii="仿宋" w:eastAsia="仿宋" w:hAnsi="仿宋"/>
          <w:b/>
          <w:sz w:val="28"/>
          <w:szCs w:val="28"/>
        </w:rPr>
      </w:pPr>
    </w:p>
    <w:p w14:paraId="21463210" w14:textId="77777777" w:rsidR="00EA0BF3" w:rsidRDefault="0019745D">
      <w:pPr>
        <w:widowControl/>
        <w:jc w:val="left"/>
        <w:rPr>
          <w:rFonts w:ascii="仿宋" w:eastAsia="仿宋" w:hAnsi="仿宋"/>
          <w:b/>
          <w:sz w:val="28"/>
          <w:szCs w:val="28"/>
        </w:rPr>
        <w:sectPr w:rsidR="00EA0BF3">
          <w:headerReference w:type="default" r:id="rId31"/>
          <w:footerReference w:type="default" r:id="rId32"/>
          <w:pgSz w:w="11906" w:h="16838"/>
          <w:pgMar w:top="1247" w:right="1418" w:bottom="1247" w:left="1418" w:header="851" w:footer="851" w:gutter="0"/>
          <w:cols w:space="720"/>
        </w:sectPr>
      </w:pPr>
      <w:r>
        <w:rPr>
          <w:rFonts w:ascii="仿宋" w:eastAsia="仿宋" w:hAnsi="仿宋"/>
          <w:b/>
          <w:sz w:val="28"/>
          <w:szCs w:val="28"/>
        </w:rPr>
        <w:br w:type="page"/>
      </w:r>
    </w:p>
    <w:p w14:paraId="1CFB465D" w14:textId="77777777" w:rsidR="00EA0BF3" w:rsidRDefault="0019745D">
      <w:pPr>
        <w:spacing w:beforeLines="100" w:before="240" w:afterLines="100" w:after="240" w:line="600" w:lineRule="exact"/>
        <w:jc w:val="center"/>
        <w:outlineLvl w:val="0"/>
        <w:rPr>
          <w:rFonts w:ascii="仿宋" w:eastAsia="仿宋" w:hAnsi="仿宋"/>
          <w:b/>
          <w:sz w:val="36"/>
          <w:szCs w:val="36"/>
        </w:rPr>
      </w:pPr>
      <w:bookmarkStart w:id="28" w:name="_Toc73802884"/>
      <w:r>
        <w:rPr>
          <w:rFonts w:ascii="仿宋" w:eastAsia="仿宋" w:hAnsi="仿宋" w:hint="eastAsia"/>
          <w:b/>
          <w:sz w:val="36"/>
          <w:szCs w:val="36"/>
        </w:rPr>
        <w:lastRenderedPageBreak/>
        <w:t xml:space="preserve">第五章 </w:t>
      </w:r>
      <w:r>
        <w:rPr>
          <w:rFonts w:ascii="仿宋" w:eastAsia="仿宋" w:hAnsi="仿宋"/>
          <w:b/>
          <w:sz w:val="36"/>
          <w:szCs w:val="36"/>
        </w:rPr>
        <w:t xml:space="preserve"> </w:t>
      </w:r>
      <w:proofErr w:type="gramStart"/>
      <w:r>
        <w:rPr>
          <w:rFonts w:ascii="仿宋" w:eastAsia="仿宋" w:hAnsi="仿宋" w:hint="eastAsia"/>
          <w:b/>
          <w:sz w:val="36"/>
          <w:szCs w:val="36"/>
        </w:rPr>
        <w:t>拟签订</w:t>
      </w:r>
      <w:proofErr w:type="gramEnd"/>
      <w:r>
        <w:rPr>
          <w:rFonts w:ascii="仿宋" w:eastAsia="仿宋" w:hAnsi="仿宋" w:hint="eastAsia"/>
          <w:b/>
          <w:sz w:val="36"/>
          <w:szCs w:val="36"/>
        </w:rPr>
        <w:t>的合同文本</w:t>
      </w:r>
      <w:bookmarkEnd w:id="28"/>
    </w:p>
    <w:p w14:paraId="6EC71A40" w14:textId="77777777" w:rsidR="00EA0BF3" w:rsidRDefault="00EA0BF3">
      <w:pPr>
        <w:rPr>
          <w:rFonts w:ascii="仿宋" w:eastAsia="仿宋" w:hAnsi="仿宋"/>
        </w:rPr>
      </w:pPr>
    </w:p>
    <w:p w14:paraId="6746F97E" w14:textId="77777777" w:rsidR="00EA0BF3" w:rsidRDefault="0019745D">
      <w:pPr>
        <w:spacing w:line="400" w:lineRule="exact"/>
        <w:ind w:firstLineChars="253" w:firstLine="708"/>
        <w:rPr>
          <w:rFonts w:ascii="仿宋" w:eastAsia="仿宋" w:hAnsi="仿宋"/>
          <w:sz w:val="24"/>
        </w:rPr>
      </w:pPr>
      <w:r>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28DE3483" w14:textId="77777777" w:rsidR="00EA0BF3" w:rsidRDefault="0019745D">
      <w:pPr>
        <w:spacing w:beforeLines="50" w:before="120" w:line="360" w:lineRule="exact"/>
        <w:jc w:val="center"/>
        <w:rPr>
          <w:rFonts w:ascii="仿宋" w:eastAsia="仿宋" w:hAnsi="仿宋"/>
          <w:sz w:val="24"/>
        </w:rPr>
      </w:pPr>
      <w:r>
        <w:rPr>
          <w:rFonts w:ascii="仿宋" w:eastAsia="仿宋" w:hAnsi="仿宋"/>
          <w:snapToGrid w:val="0"/>
          <w:sz w:val="30"/>
          <w:szCs w:val="30"/>
        </w:rPr>
        <w:br w:type="page"/>
      </w:r>
    </w:p>
    <w:p w14:paraId="6F9141FB" w14:textId="77777777" w:rsidR="00EA0BF3" w:rsidRDefault="0019745D">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329D2376" w14:textId="77777777" w:rsidR="00EA0BF3" w:rsidRDefault="00EA0BF3">
      <w:pPr>
        <w:spacing w:line="360" w:lineRule="auto"/>
        <w:rPr>
          <w:rFonts w:ascii="仿宋" w:eastAsia="仿宋" w:hAnsi="仿宋"/>
          <w:b/>
          <w:sz w:val="24"/>
          <w:szCs w:val="24"/>
        </w:rPr>
      </w:pPr>
    </w:p>
    <w:p w14:paraId="51662149" w14:textId="77777777" w:rsidR="00EA0BF3" w:rsidRDefault="0019745D">
      <w:pPr>
        <w:spacing w:beforeLines="50" w:before="120" w:line="360" w:lineRule="exact"/>
        <w:jc w:val="center"/>
        <w:rPr>
          <w:rFonts w:ascii="仿宋" w:eastAsia="仿宋" w:hAnsi="仿宋"/>
          <w:b/>
          <w:sz w:val="30"/>
          <w:szCs w:val="30"/>
        </w:rPr>
      </w:pPr>
      <w:r>
        <w:rPr>
          <w:rFonts w:ascii="仿宋" w:eastAsia="仿宋" w:hAnsi="仿宋" w:hint="eastAsia"/>
          <w:b/>
          <w:sz w:val="30"/>
          <w:szCs w:val="30"/>
        </w:rPr>
        <w:t>杭州市滨江区教育局2021年教室灯光改造项目</w:t>
      </w:r>
    </w:p>
    <w:p w14:paraId="5617C8EE" w14:textId="77777777" w:rsidR="00EA0BF3" w:rsidRDefault="0019745D">
      <w:pPr>
        <w:spacing w:beforeLines="50" w:before="120" w:line="360" w:lineRule="exact"/>
        <w:jc w:val="center"/>
        <w:rPr>
          <w:rFonts w:ascii="仿宋" w:eastAsia="仿宋" w:hAnsi="仿宋"/>
          <w:sz w:val="24"/>
        </w:rPr>
      </w:pPr>
      <w:r>
        <w:rPr>
          <w:rFonts w:ascii="仿宋" w:eastAsia="仿宋" w:hAnsi="仿宋" w:hint="eastAsia"/>
          <w:b/>
          <w:sz w:val="30"/>
          <w:szCs w:val="30"/>
        </w:rPr>
        <w:t>政府采购合同</w:t>
      </w:r>
    </w:p>
    <w:p w14:paraId="69844360" w14:textId="77777777" w:rsidR="00EA0BF3" w:rsidRDefault="00EA0BF3">
      <w:pPr>
        <w:spacing w:beforeLines="50" w:before="120" w:line="360" w:lineRule="exact"/>
        <w:ind w:leftChars="135" w:left="283"/>
        <w:rPr>
          <w:rFonts w:ascii="仿宋" w:eastAsia="仿宋" w:hAnsi="仿宋"/>
          <w:sz w:val="24"/>
          <w:szCs w:val="24"/>
        </w:rPr>
      </w:pPr>
    </w:p>
    <w:p w14:paraId="1219AFD1" w14:textId="77777777" w:rsidR="00EA0BF3" w:rsidRDefault="0019745D">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杭州市滨江区教育局 </w:t>
      </w:r>
    </w:p>
    <w:p w14:paraId="7E7A94A7" w14:textId="77777777" w:rsidR="00EA0BF3" w:rsidRDefault="0019745D">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3FA5BF8E" w14:textId="77777777" w:rsidR="00EA0BF3" w:rsidRDefault="00EA0BF3">
      <w:pPr>
        <w:spacing w:beforeLines="50" w:before="120" w:line="360" w:lineRule="exact"/>
        <w:ind w:leftChars="135" w:left="283"/>
        <w:rPr>
          <w:rFonts w:ascii="仿宋" w:eastAsia="仿宋" w:hAnsi="仿宋"/>
          <w:sz w:val="24"/>
          <w:szCs w:val="24"/>
          <w:u w:val="single"/>
        </w:rPr>
      </w:pPr>
    </w:p>
    <w:p w14:paraId="54B29236"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甲、乙双方根据</w:t>
      </w:r>
      <w:r>
        <w:rPr>
          <w:rFonts w:ascii="仿宋" w:eastAsia="仿宋" w:hAnsi="仿宋" w:hint="eastAsia"/>
          <w:sz w:val="24"/>
          <w:szCs w:val="24"/>
          <w:u w:val="single"/>
        </w:rPr>
        <w:t xml:space="preserve"> 杭州市滨江区教育局2021年教室灯光改造项目 </w:t>
      </w:r>
      <w:r>
        <w:rPr>
          <w:rFonts w:ascii="仿宋" w:eastAsia="仿宋" w:hAnsi="仿宋" w:hint="eastAsia"/>
          <w:sz w:val="24"/>
          <w:szCs w:val="24"/>
        </w:rPr>
        <w:t>政府采购公开招标的结果，签署本合同。</w:t>
      </w:r>
    </w:p>
    <w:p w14:paraId="61A00379" w14:textId="77777777" w:rsidR="00EA0BF3" w:rsidRDefault="00EA0BF3">
      <w:pPr>
        <w:spacing w:beforeLines="50" w:before="120"/>
        <w:ind w:firstLine="480"/>
        <w:rPr>
          <w:rFonts w:ascii="仿宋" w:eastAsia="仿宋" w:hAnsi="仿宋"/>
          <w:sz w:val="24"/>
          <w:szCs w:val="24"/>
        </w:rPr>
      </w:pPr>
    </w:p>
    <w:p w14:paraId="52B21B56" w14:textId="77777777" w:rsidR="00EA0BF3" w:rsidRDefault="0019745D">
      <w:pPr>
        <w:spacing w:beforeLines="50" w:before="120"/>
        <w:ind w:firstLine="480"/>
        <w:rPr>
          <w:rFonts w:ascii="仿宋" w:eastAsia="仿宋" w:hAnsi="仿宋"/>
          <w:b/>
          <w:sz w:val="24"/>
          <w:szCs w:val="24"/>
        </w:rPr>
      </w:pPr>
      <w:r>
        <w:rPr>
          <w:rFonts w:ascii="仿宋" w:eastAsia="仿宋" w:hAnsi="仿宋" w:hint="eastAsia"/>
          <w:b/>
          <w:sz w:val="24"/>
          <w:szCs w:val="24"/>
        </w:rPr>
        <w:t>第一条 合同文件的优先次序</w:t>
      </w:r>
    </w:p>
    <w:p w14:paraId="15CF9F0A"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构成本合同的文件可视为是能互相说明的，如果合同文件存在歧义或不一致则根据如下优先次序来判断；</w:t>
      </w:r>
    </w:p>
    <w:p w14:paraId="59151295"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1．合同书及合同谈判纪要</w:t>
      </w:r>
    </w:p>
    <w:p w14:paraId="1876B0B4"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2．中标通知书（文件）</w:t>
      </w:r>
    </w:p>
    <w:p w14:paraId="1C65A350"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3．招标文件</w:t>
      </w:r>
    </w:p>
    <w:p w14:paraId="0236F734"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4．图纸等技术资料</w:t>
      </w:r>
    </w:p>
    <w:p w14:paraId="11B62FC7"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5．投标文件</w:t>
      </w:r>
    </w:p>
    <w:p w14:paraId="1553AD61"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第二条 采购内容及合同金额</w:t>
      </w:r>
    </w:p>
    <w:p w14:paraId="462F22AD"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本合同金额</w:t>
      </w:r>
      <w:r>
        <w:rPr>
          <w:rFonts w:ascii="仿宋" w:eastAsia="仿宋" w:hAnsi="仿宋" w:hint="eastAsia"/>
          <w:sz w:val="24"/>
          <w:szCs w:val="24"/>
        </w:rPr>
        <w:t>：</w:t>
      </w:r>
      <w:r>
        <w:rPr>
          <w:rFonts w:ascii="仿宋" w:eastAsia="仿宋" w:hAnsi="仿宋"/>
          <w:sz w:val="24"/>
          <w:szCs w:val="24"/>
        </w:rPr>
        <w:t>人民币（大写）</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rPr>
        <w:t>元（￥</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sz w:val="24"/>
          <w:szCs w:val="24"/>
        </w:rPr>
        <w:t>元）。</w:t>
      </w:r>
    </w:p>
    <w:p w14:paraId="195228C8"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2、报价范围：</w:t>
      </w:r>
      <w:r>
        <w:rPr>
          <w:rFonts w:ascii="仿宋" w:eastAsia="仿宋" w:hAnsi="仿宋"/>
          <w:sz w:val="24"/>
          <w:szCs w:val="24"/>
        </w:rPr>
        <w:t>包括完成合同所涉及的全部内容，包含但不仅限于</w:t>
      </w:r>
      <w:r>
        <w:rPr>
          <w:rFonts w:ascii="仿宋" w:eastAsia="仿宋" w:hAnsi="仿宋" w:hint="eastAsia"/>
          <w:sz w:val="24"/>
          <w:szCs w:val="24"/>
        </w:rPr>
        <w:t>所有所需货物</w:t>
      </w:r>
      <w:r>
        <w:rPr>
          <w:rFonts w:ascii="仿宋" w:eastAsia="仿宋" w:hAnsi="仿宋"/>
          <w:sz w:val="24"/>
          <w:szCs w:val="24"/>
        </w:rPr>
        <w:t>的</w:t>
      </w:r>
      <w:r>
        <w:rPr>
          <w:rFonts w:ascii="仿宋" w:eastAsia="仿宋" w:hAnsi="仿宋" w:hint="eastAsia"/>
          <w:sz w:val="24"/>
          <w:szCs w:val="24"/>
        </w:rPr>
        <w:t>设计、制造</w:t>
      </w:r>
      <w:r>
        <w:rPr>
          <w:rFonts w:ascii="仿宋" w:eastAsia="仿宋" w:hAnsi="仿宋"/>
          <w:sz w:val="24"/>
          <w:szCs w:val="24"/>
        </w:rPr>
        <w:t>供货、运输、</w:t>
      </w:r>
      <w:r>
        <w:rPr>
          <w:rFonts w:ascii="仿宋" w:eastAsia="仿宋" w:hAnsi="仿宋" w:hint="eastAsia"/>
          <w:sz w:val="24"/>
          <w:szCs w:val="24"/>
        </w:rPr>
        <w:t>安装(含配套施工、辅材辅料）</w:t>
      </w:r>
      <w:r>
        <w:rPr>
          <w:rFonts w:ascii="仿宋" w:eastAsia="仿宋" w:hAnsi="仿宋"/>
          <w:sz w:val="24"/>
          <w:szCs w:val="24"/>
        </w:rPr>
        <w:t>、调试、</w:t>
      </w:r>
      <w:r>
        <w:rPr>
          <w:rFonts w:ascii="仿宋" w:eastAsia="仿宋" w:hAnsi="仿宋" w:hint="eastAsia"/>
          <w:sz w:val="24"/>
          <w:szCs w:val="24"/>
        </w:rPr>
        <w:t>管理平台布置及接入、</w:t>
      </w:r>
      <w:r>
        <w:rPr>
          <w:rFonts w:ascii="仿宋" w:eastAsia="仿宋" w:hAnsi="仿宋"/>
          <w:sz w:val="24"/>
          <w:szCs w:val="24"/>
        </w:rPr>
        <w:t>验收配合、第三方检测、</w:t>
      </w:r>
      <w:r>
        <w:rPr>
          <w:rFonts w:ascii="仿宋" w:eastAsia="仿宋" w:hAnsi="仿宋" w:hint="eastAsia"/>
          <w:sz w:val="24"/>
          <w:szCs w:val="24"/>
        </w:rPr>
        <w:t>技术培训、售后</w:t>
      </w:r>
      <w:r>
        <w:rPr>
          <w:rFonts w:ascii="仿宋" w:eastAsia="仿宋" w:hAnsi="仿宋"/>
          <w:sz w:val="24"/>
          <w:szCs w:val="24"/>
        </w:rPr>
        <w:t>服务</w:t>
      </w:r>
      <w:r>
        <w:rPr>
          <w:rFonts w:ascii="仿宋" w:eastAsia="仿宋" w:hAnsi="仿宋" w:hint="eastAsia"/>
          <w:sz w:val="24"/>
          <w:szCs w:val="24"/>
        </w:rPr>
        <w:t>以及其他伴随服务</w:t>
      </w:r>
      <w:r>
        <w:rPr>
          <w:rFonts w:ascii="仿宋" w:eastAsia="仿宋" w:hAnsi="仿宋"/>
          <w:sz w:val="24"/>
          <w:szCs w:val="24"/>
        </w:rPr>
        <w:t>等全部工作所需的</w:t>
      </w:r>
      <w:r>
        <w:rPr>
          <w:rFonts w:ascii="仿宋" w:eastAsia="仿宋" w:hAnsi="仿宋" w:hint="eastAsia"/>
          <w:sz w:val="24"/>
          <w:szCs w:val="24"/>
        </w:rPr>
        <w:t>一切</w:t>
      </w:r>
      <w:r>
        <w:rPr>
          <w:rFonts w:ascii="仿宋" w:eastAsia="仿宋" w:hAnsi="仿宋"/>
          <w:sz w:val="24"/>
          <w:szCs w:val="24"/>
        </w:rPr>
        <w:t>费用，以及</w:t>
      </w:r>
      <w:r>
        <w:rPr>
          <w:rFonts w:ascii="仿宋" w:eastAsia="仿宋" w:hAnsi="仿宋" w:hint="eastAsia"/>
          <w:sz w:val="24"/>
          <w:szCs w:val="24"/>
        </w:rPr>
        <w:t>中标后中标单位因本项目合同履行产生的</w:t>
      </w:r>
      <w:r>
        <w:rPr>
          <w:rFonts w:ascii="仿宋" w:eastAsia="仿宋" w:hAnsi="仿宋"/>
          <w:sz w:val="24"/>
          <w:szCs w:val="24"/>
        </w:rPr>
        <w:t>税金、人工、管理、合理利润</w:t>
      </w:r>
      <w:r>
        <w:rPr>
          <w:rFonts w:ascii="仿宋" w:eastAsia="仿宋" w:hAnsi="仿宋" w:hint="eastAsia"/>
          <w:sz w:val="24"/>
          <w:szCs w:val="24"/>
        </w:rPr>
        <w:t>、采购代理费</w:t>
      </w:r>
      <w:r>
        <w:rPr>
          <w:rFonts w:ascii="仿宋" w:eastAsia="仿宋" w:hAnsi="仿宋"/>
          <w:sz w:val="24"/>
          <w:szCs w:val="24"/>
        </w:rPr>
        <w:t>等一切成本及费用</w:t>
      </w:r>
      <w:r>
        <w:rPr>
          <w:rFonts w:ascii="仿宋" w:eastAsia="仿宋" w:hAnsi="仿宋" w:hint="eastAsia"/>
          <w:sz w:val="24"/>
          <w:szCs w:val="24"/>
        </w:rPr>
        <w:t>（以上费用未单列的视为包含在单价中）。</w:t>
      </w:r>
    </w:p>
    <w:p w14:paraId="7FF343A3"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3、合同金额明细组成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626"/>
        <w:gridCol w:w="1124"/>
        <w:gridCol w:w="1741"/>
        <w:gridCol w:w="1744"/>
      </w:tblGrid>
      <w:tr w:rsidR="00EA0BF3" w14:paraId="7F00F70E" w14:textId="77777777">
        <w:trPr>
          <w:trHeight w:val="454"/>
          <w:tblHeader/>
        </w:trPr>
        <w:tc>
          <w:tcPr>
            <w:tcW w:w="830" w:type="dxa"/>
            <w:vAlign w:val="center"/>
          </w:tcPr>
          <w:p w14:paraId="3276D341"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t>序号</w:t>
            </w:r>
          </w:p>
        </w:tc>
        <w:tc>
          <w:tcPr>
            <w:tcW w:w="3673" w:type="dxa"/>
            <w:vAlign w:val="center"/>
          </w:tcPr>
          <w:p w14:paraId="13933504"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t>内容</w:t>
            </w:r>
          </w:p>
        </w:tc>
        <w:tc>
          <w:tcPr>
            <w:tcW w:w="1134" w:type="dxa"/>
            <w:vAlign w:val="center"/>
          </w:tcPr>
          <w:p w14:paraId="11658A1C"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t>数量</w:t>
            </w:r>
          </w:p>
        </w:tc>
        <w:tc>
          <w:tcPr>
            <w:tcW w:w="1753" w:type="dxa"/>
            <w:vAlign w:val="center"/>
          </w:tcPr>
          <w:p w14:paraId="7F701BBA"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t>单价（元）</w:t>
            </w:r>
          </w:p>
        </w:tc>
        <w:tc>
          <w:tcPr>
            <w:tcW w:w="1756" w:type="dxa"/>
            <w:vAlign w:val="center"/>
          </w:tcPr>
          <w:p w14:paraId="0AE49A52"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t>小计（元）</w:t>
            </w:r>
          </w:p>
        </w:tc>
      </w:tr>
      <w:tr w:rsidR="00EA0BF3" w14:paraId="615564B0" w14:textId="77777777">
        <w:trPr>
          <w:trHeight w:val="454"/>
        </w:trPr>
        <w:tc>
          <w:tcPr>
            <w:tcW w:w="830" w:type="dxa"/>
            <w:vAlign w:val="center"/>
          </w:tcPr>
          <w:p w14:paraId="6312C7EC"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3673" w:type="dxa"/>
            <w:vAlign w:val="center"/>
          </w:tcPr>
          <w:p w14:paraId="628CA20B"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134" w:type="dxa"/>
            <w:vAlign w:val="center"/>
          </w:tcPr>
          <w:p w14:paraId="48315CC2"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3" w:type="dxa"/>
            <w:vAlign w:val="center"/>
          </w:tcPr>
          <w:p w14:paraId="28C0535F"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6" w:type="dxa"/>
            <w:vAlign w:val="center"/>
          </w:tcPr>
          <w:p w14:paraId="754B35A1"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r w:rsidR="00EA0BF3" w14:paraId="5D22AB9D" w14:textId="77777777">
        <w:trPr>
          <w:trHeight w:val="454"/>
        </w:trPr>
        <w:tc>
          <w:tcPr>
            <w:tcW w:w="830" w:type="dxa"/>
            <w:vAlign w:val="center"/>
          </w:tcPr>
          <w:p w14:paraId="24048FE0"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3673" w:type="dxa"/>
            <w:vAlign w:val="center"/>
          </w:tcPr>
          <w:p w14:paraId="5E105958"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134" w:type="dxa"/>
            <w:vAlign w:val="center"/>
          </w:tcPr>
          <w:p w14:paraId="34405E0F"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3" w:type="dxa"/>
            <w:vAlign w:val="center"/>
          </w:tcPr>
          <w:p w14:paraId="24653E2B"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6" w:type="dxa"/>
            <w:vAlign w:val="center"/>
          </w:tcPr>
          <w:p w14:paraId="5B0EAD7E"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r w:rsidR="00EA0BF3" w14:paraId="486C4ABD" w14:textId="77777777">
        <w:trPr>
          <w:trHeight w:val="454"/>
        </w:trPr>
        <w:tc>
          <w:tcPr>
            <w:tcW w:w="830" w:type="dxa"/>
            <w:vAlign w:val="center"/>
          </w:tcPr>
          <w:p w14:paraId="161E9502"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3673" w:type="dxa"/>
            <w:vAlign w:val="center"/>
          </w:tcPr>
          <w:p w14:paraId="2E472194"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134" w:type="dxa"/>
            <w:vAlign w:val="center"/>
          </w:tcPr>
          <w:p w14:paraId="79DFF8EA"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3" w:type="dxa"/>
            <w:vAlign w:val="center"/>
          </w:tcPr>
          <w:p w14:paraId="205D1428"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6" w:type="dxa"/>
            <w:vAlign w:val="center"/>
          </w:tcPr>
          <w:p w14:paraId="2DDB12C8"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r w:rsidR="00EA0BF3" w14:paraId="19545C1F" w14:textId="77777777">
        <w:trPr>
          <w:trHeight w:val="454"/>
        </w:trPr>
        <w:tc>
          <w:tcPr>
            <w:tcW w:w="830" w:type="dxa"/>
            <w:vAlign w:val="center"/>
          </w:tcPr>
          <w:p w14:paraId="7D7C0475"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3673" w:type="dxa"/>
            <w:vAlign w:val="center"/>
          </w:tcPr>
          <w:p w14:paraId="19C3E781"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134" w:type="dxa"/>
            <w:vAlign w:val="center"/>
          </w:tcPr>
          <w:p w14:paraId="0B950207"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3" w:type="dxa"/>
            <w:vAlign w:val="center"/>
          </w:tcPr>
          <w:p w14:paraId="6E7B88ED"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6" w:type="dxa"/>
            <w:vAlign w:val="center"/>
          </w:tcPr>
          <w:p w14:paraId="1440E9C1"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r w:rsidR="00EA0BF3" w14:paraId="0AAF1B7F" w14:textId="77777777">
        <w:trPr>
          <w:trHeight w:val="454"/>
        </w:trPr>
        <w:tc>
          <w:tcPr>
            <w:tcW w:w="830" w:type="dxa"/>
            <w:vAlign w:val="center"/>
          </w:tcPr>
          <w:p w14:paraId="545EBDEB"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3673" w:type="dxa"/>
            <w:vAlign w:val="center"/>
          </w:tcPr>
          <w:p w14:paraId="51A8C41A"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134" w:type="dxa"/>
            <w:vAlign w:val="center"/>
          </w:tcPr>
          <w:p w14:paraId="5277EA38"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3" w:type="dxa"/>
            <w:vAlign w:val="center"/>
          </w:tcPr>
          <w:p w14:paraId="5D6138D7"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c>
          <w:tcPr>
            <w:tcW w:w="1756" w:type="dxa"/>
            <w:vAlign w:val="center"/>
          </w:tcPr>
          <w:p w14:paraId="75CE696B"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r w:rsidR="00EA0BF3" w14:paraId="0199B1BB" w14:textId="77777777">
        <w:trPr>
          <w:trHeight w:val="454"/>
        </w:trPr>
        <w:tc>
          <w:tcPr>
            <w:tcW w:w="7390" w:type="dxa"/>
            <w:gridSpan w:val="4"/>
            <w:vAlign w:val="center"/>
          </w:tcPr>
          <w:p w14:paraId="7ABE80B8" w14:textId="77777777" w:rsidR="00EA0BF3" w:rsidRDefault="0019745D">
            <w:pPr>
              <w:pStyle w:val="af7"/>
              <w:adjustRightInd w:val="0"/>
              <w:snapToGrid w:val="0"/>
              <w:spacing w:beforeLines="0" w:afterLines="0" w:line="240" w:lineRule="auto"/>
              <w:jc w:val="center"/>
              <w:rPr>
                <w:rFonts w:ascii="仿宋" w:eastAsia="仿宋" w:hAnsi="仿宋"/>
                <w:snapToGrid w:val="0"/>
              </w:rPr>
            </w:pPr>
            <w:r>
              <w:rPr>
                <w:rFonts w:ascii="仿宋" w:eastAsia="仿宋" w:hAnsi="仿宋" w:hint="eastAsia"/>
                <w:snapToGrid w:val="0"/>
              </w:rPr>
              <w:lastRenderedPageBreak/>
              <w:t>合计（元）</w:t>
            </w:r>
          </w:p>
        </w:tc>
        <w:tc>
          <w:tcPr>
            <w:tcW w:w="1756" w:type="dxa"/>
            <w:vAlign w:val="center"/>
          </w:tcPr>
          <w:p w14:paraId="795D0BC6" w14:textId="77777777" w:rsidR="00EA0BF3" w:rsidRDefault="00EA0BF3">
            <w:pPr>
              <w:pStyle w:val="af7"/>
              <w:adjustRightInd w:val="0"/>
              <w:snapToGrid w:val="0"/>
              <w:spacing w:beforeLines="0" w:afterLines="0" w:line="240" w:lineRule="auto"/>
              <w:jc w:val="center"/>
              <w:rPr>
                <w:rFonts w:ascii="仿宋" w:eastAsia="仿宋" w:hAnsi="仿宋"/>
                <w:snapToGrid w:val="0"/>
              </w:rPr>
            </w:pPr>
          </w:p>
        </w:tc>
      </w:tr>
    </w:tbl>
    <w:p w14:paraId="0043FDB9"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第三条 质量或服务要求</w:t>
      </w:r>
    </w:p>
    <w:p w14:paraId="4B694AD2"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1、详见采购文件中的招标采购要求、乙方投标文件承诺、询标记录（如有）。</w:t>
      </w:r>
    </w:p>
    <w:p w14:paraId="21682A80"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2、质保期：</w:t>
      </w:r>
      <w:r>
        <w:rPr>
          <w:rFonts w:ascii="仿宋" w:eastAsia="仿宋" w:hAnsi="仿宋" w:hint="eastAsia"/>
          <w:sz w:val="24"/>
          <w:szCs w:val="24"/>
          <w:u w:val="single"/>
        </w:rPr>
        <w:t xml:space="preserve">              </w:t>
      </w:r>
    </w:p>
    <w:p w14:paraId="34333429"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 xml:space="preserve">第四条 </w:t>
      </w:r>
      <w:r>
        <w:rPr>
          <w:rFonts w:ascii="仿宋" w:eastAsia="仿宋" w:hAnsi="仿宋"/>
          <w:b/>
          <w:bCs/>
          <w:sz w:val="24"/>
          <w:szCs w:val="24"/>
        </w:rPr>
        <w:t>技术资料</w:t>
      </w:r>
    </w:p>
    <w:p w14:paraId="2B64E38F"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乙方应按《招标文件》规定的时间向甲方提供有关技术资料。</w:t>
      </w:r>
    </w:p>
    <w:p w14:paraId="587AB68C"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没有甲方事先书面同意，乙方不得将由甲方提供的有关合同或任何合同条文、规格、计划、图纸、样品或资料提供给与履行本合同无关的任何其他人。即使</w:t>
      </w:r>
      <w:proofErr w:type="gramStart"/>
      <w:r>
        <w:rPr>
          <w:rFonts w:ascii="仿宋" w:eastAsia="仿宋" w:hAnsi="仿宋"/>
          <w:sz w:val="24"/>
          <w:szCs w:val="24"/>
        </w:rPr>
        <w:t>向履行</w:t>
      </w:r>
      <w:proofErr w:type="gramEnd"/>
      <w:r>
        <w:rPr>
          <w:rFonts w:ascii="仿宋" w:eastAsia="仿宋" w:hAnsi="仿宋"/>
          <w:sz w:val="24"/>
          <w:szCs w:val="24"/>
        </w:rPr>
        <w:t>本合同有关的人员提供，也应注意保密并限于履行合同的必需范围。</w:t>
      </w:r>
    </w:p>
    <w:p w14:paraId="76B9EB47"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 xml:space="preserve">第五条 </w:t>
      </w:r>
      <w:r>
        <w:rPr>
          <w:rFonts w:ascii="仿宋" w:eastAsia="仿宋" w:hAnsi="仿宋"/>
          <w:b/>
          <w:bCs/>
          <w:sz w:val="24"/>
          <w:szCs w:val="24"/>
        </w:rPr>
        <w:t>知识产权</w:t>
      </w:r>
      <w:r>
        <w:rPr>
          <w:rFonts w:ascii="仿宋" w:eastAsia="仿宋" w:hAnsi="仿宋" w:hint="eastAsia"/>
          <w:b/>
          <w:bCs/>
          <w:sz w:val="24"/>
          <w:szCs w:val="24"/>
        </w:rPr>
        <w:t>与产权担保</w:t>
      </w:r>
    </w:p>
    <w:p w14:paraId="5583FB80"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乙方应保证所提供的</w:t>
      </w:r>
      <w:r>
        <w:rPr>
          <w:rFonts w:ascii="仿宋" w:eastAsia="仿宋" w:hAnsi="仿宋" w:hint="eastAsia"/>
          <w:sz w:val="24"/>
          <w:szCs w:val="24"/>
        </w:rPr>
        <w:t>产品（服务/工程）</w:t>
      </w:r>
      <w:r>
        <w:rPr>
          <w:rFonts w:ascii="仿宋" w:eastAsia="仿宋" w:hAnsi="仿宋"/>
          <w:sz w:val="24"/>
          <w:szCs w:val="24"/>
        </w:rPr>
        <w:t>其任何一部分均不会侵犯任何第三方的知识产权。</w:t>
      </w:r>
    </w:p>
    <w:p w14:paraId="43544F51"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乙方保证所交付的</w:t>
      </w:r>
      <w:r>
        <w:rPr>
          <w:rFonts w:ascii="仿宋" w:eastAsia="仿宋" w:hAnsi="仿宋" w:hint="eastAsia"/>
          <w:sz w:val="24"/>
          <w:szCs w:val="24"/>
        </w:rPr>
        <w:t>产品（服务/工程）</w:t>
      </w:r>
      <w:r>
        <w:rPr>
          <w:rFonts w:ascii="仿宋" w:eastAsia="仿宋" w:hAnsi="仿宋"/>
          <w:sz w:val="24"/>
          <w:szCs w:val="24"/>
        </w:rPr>
        <w:t>的所有权完全属于</w:t>
      </w:r>
      <w:proofErr w:type="gramStart"/>
      <w:r>
        <w:rPr>
          <w:rFonts w:ascii="仿宋" w:eastAsia="仿宋" w:hAnsi="仿宋"/>
          <w:sz w:val="24"/>
          <w:szCs w:val="24"/>
        </w:rPr>
        <w:t>乙方且</w:t>
      </w:r>
      <w:proofErr w:type="gramEnd"/>
      <w:r>
        <w:rPr>
          <w:rFonts w:ascii="仿宋" w:eastAsia="仿宋" w:hAnsi="仿宋"/>
          <w:sz w:val="24"/>
          <w:szCs w:val="24"/>
        </w:rPr>
        <w:t>无任何抵押、查封等产权瑕疵。</w:t>
      </w:r>
    </w:p>
    <w:p w14:paraId="1473ACE5"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 xml:space="preserve">第六条 </w:t>
      </w:r>
      <w:r>
        <w:rPr>
          <w:rFonts w:ascii="仿宋" w:eastAsia="仿宋" w:hAnsi="仿宋"/>
          <w:b/>
          <w:bCs/>
          <w:sz w:val="24"/>
          <w:szCs w:val="24"/>
        </w:rPr>
        <w:t>转包或分包</w:t>
      </w:r>
    </w:p>
    <w:p w14:paraId="34BC9832"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、本项目不允许转包、分包</w:t>
      </w:r>
      <w:r>
        <w:rPr>
          <w:rFonts w:ascii="仿宋" w:eastAsia="仿宋" w:hAnsi="仿宋"/>
          <w:sz w:val="24"/>
          <w:szCs w:val="24"/>
        </w:rPr>
        <w:t>；</w:t>
      </w:r>
    </w:p>
    <w:p w14:paraId="4227892F"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2、乙方如将项目转包或有</w:t>
      </w:r>
      <w:r>
        <w:rPr>
          <w:rFonts w:ascii="仿宋" w:eastAsia="仿宋" w:hAnsi="仿宋"/>
          <w:sz w:val="24"/>
          <w:szCs w:val="24"/>
        </w:rPr>
        <w:t>未经</w:t>
      </w:r>
      <w:r>
        <w:rPr>
          <w:rFonts w:ascii="仿宋" w:eastAsia="仿宋" w:hAnsi="仿宋" w:hint="eastAsia"/>
          <w:sz w:val="24"/>
          <w:szCs w:val="24"/>
        </w:rPr>
        <w:t>甲方</w:t>
      </w:r>
      <w:r>
        <w:rPr>
          <w:rFonts w:ascii="仿宋" w:eastAsia="仿宋" w:hAnsi="仿宋"/>
          <w:sz w:val="24"/>
          <w:szCs w:val="24"/>
        </w:rPr>
        <w:t>同意的分包行为，</w:t>
      </w:r>
      <w:r>
        <w:rPr>
          <w:rFonts w:ascii="仿宋" w:eastAsia="仿宋" w:hAnsi="仿宋" w:hint="eastAsia"/>
          <w:sz w:val="24"/>
          <w:szCs w:val="24"/>
        </w:rPr>
        <w:t>甲方</w:t>
      </w:r>
      <w:r>
        <w:rPr>
          <w:rFonts w:ascii="仿宋" w:eastAsia="仿宋" w:hAnsi="仿宋"/>
          <w:sz w:val="24"/>
          <w:szCs w:val="24"/>
        </w:rPr>
        <w:t>有权</w:t>
      </w:r>
      <w:r>
        <w:rPr>
          <w:rFonts w:ascii="仿宋" w:eastAsia="仿宋" w:hAnsi="仿宋" w:hint="eastAsia"/>
          <w:sz w:val="24"/>
          <w:szCs w:val="24"/>
        </w:rPr>
        <w:t>解除合同，没收履约保证金并追究乙方的违约责任。</w:t>
      </w:r>
    </w:p>
    <w:p w14:paraId="01C6B3CF"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第七条 履约期限、地点和方式</w:t>
      </w:r>
    </w:p>
    <w:p w14:paraId="3EECB69C" w14:textId="77777777" w:rsidR="00EA0BF3" w:rsidRDefault="0019745D">
      <w:pPr>
        <w:spacing w:beforeLines="50" w:before="120"/>
        <w:ind w:firstLine="480"/>
        <w:rPr>
          <w:rFonts w:ascii="仿宋" w:eastAsia="仿宋" w:hAnsi="仿宋"/>
          <w:sz w:val="24"/>
          <w:szCs w:val="24"/>
          <w:u w:val="single"/>
        </w:rPr>
      </w:pPr>
      <w:r>
        <w:rPr>
          <w:rFonts w:ascii="仿宋" w:eastAsia="仿宋" w:hAnsi="仿宋"/>
          <w:sz w:val="24"/>
          <w:szCs w:val="24"/>
        </w:rPr>
        <w:t>1</w:t>
      </w:r>
      <w:r>
        <w:rPr>
          <w:rFonts w:ascii="仿宋" w:eastAsia="仿宋" w:hAnsi="仿宋" w:hint="eastAsia"/>
          <w:sz w:val="24"/>
          <w:szCs w:val="24"/>
        </w:rPr>
        <w:t>、期限（项目工期）：</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A26512C" w14:textId="77777777" w:rsidR="00EA0BF3" w:rsidRDefault="0019745D">
      <w:pPr>
        <w:spacing w:beforeLines="50" w:before="120"/>
        <w:ind w:firstLine="480"/>
        <w:rPr>
          <w:rFonts w:ascii="仿宋" w:eastAsia="仿宋" w:hAnsi="仿宋"/>
          <w:sz w:val="24"/>
          <w:szCs w:val="24"/>
          <w:u w:val="single"/>
        </w:rPr>
      </w:pPr>
      <w:r>
        <w:rPr>
          <w:rFonts w:ascii="仿宋" w:eastAsia="仿宋" w:hAnsi="仿宋" w:hint="eastAsia"/>
          <w:sz w:val="24"/>
          <w:szCs w:val="24"/>
        </w:rPr>
        <w:t>2、地点（实施地点）：</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4B04CEF0"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3、方式：</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总价包干 </w:t>
      </w:r>
      <w:r>
        <w:rPr>
          <w:rFonts w:ascii="仿宋" w:eastAsia="仿宋" w:hAnsi="仿宋"/>
          <w:sz w:val="24"/>
          <w:szCs w:val="24"/>
          <w:u w:val="single"/>
        </w:rPr>
        <w:t xml:space="preserve"> </w:t>
      </w:r>
    </w:p>
    <w:p w14:paraId="1283B1BF"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第八条 履约保证金</w:t>
      </w:r>
    </w:p>
    <w:p w14:paraId="614696B8"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乙方</w:t>
      </w:r>
      <w:r>
        <w:rPr>
          <w:rFonts w:ascii="仿宋" w:eastAsia="仿宋" w:hAnsi="仿宋" w:hint="eastAsia"/>
          <w:sz w:val="24"/>
          <w:szCs w:val="24"/>
        </w:rPr>
        <w:t>向甲方缴纳合同额的5%</w:t>
      </w:r>
      <w:r>
        <w:rPr>
          <w:rFonts w:ascii="仿宋" w:eastAsia="仿宋" w:hAnsi="仿宋"/>
          <w:sz w:val="24"/>
          <w:szCs w:val="24"/>
        </w:rPr>
        <w:t>作为本合同的履约保证金</w:t>
      </w:r>
      <w:r>
        <w:rPr>
          <w:rFonts w:ascii="仿宋" w:eastAsia="仿宋" w:hAnsi="仿宋" w:hint="eastAsia"/>
          <w:sz w:val="24"/>
          <w:szCs w:val="24"/>
        </w:rPr>
        <w:t>；</w:t>
      </w:r>
    </w:p>
    <w:p w14:paraId="6C1102BB"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2、履约保证金缴纳形式：银行或保险公司保函；</w:t>
      </w:r>
    </w:p>
    <w:p w14:paraId="63A2C3BB"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3、履约保证金合同履行完毕前有效。</w:t>
      </w:r>
    </w:p>
    <w:p w14:paraId="763BCA40"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、合同履行完毕（质保期满）经验收合格后，经回访无质量问题由采购人在一个月内清算（不计利息）。因供应商所提供的产品质量原因造成采购人损失的，采购人有权要求供应商以其履约保证金</w:t>
      </w:r>
      <w:proofErr w:type="gramStart"/>
      <w:r>
        <w:rPr>
          <w:rFonts w:ascii="仿宋" w:eastAsia="仿宋" w:hAnsi="仿宋" w:hint="eastAsia"/>
          <w:sz w:val="24"/>
          <w:szCs w:val="24"/>
        </w:rPr>
        <w:t>作出</w:t>
      </w:r>
      <w:proofErr w:type="gramEnd"/>
      <w:r>
        <w:rPr>
          <w:rFonts w:ascii="仿宋" w:eastAsia="仿宋" w:hAnsi="仿宋" w:hint="eastAsia"/>
          <w:sz w:val="24"/>
          <w:szCs w:val="24"/>
        </w:rPr>
        <w:t>补偿。</w:t>
      </w:r>
    </w:p>
    <w:p w14:paraId="6ECAF9F9"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第九条 验收标准和方式</w:t>
      </w:r>
    </w:p>
    <w:p w14:paraId="7BE4C80E"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1、本合同验收工作由甲方组织实施，验收工作于乙方完工后7个工作日内完成，验收过程中，乙方</w:t>
      </w:r>
      <w:r>
        <w:rPr>
          <w:rFonts w:ascii="仿宋" w:eastAsia="仿宋" w:hAnsi="仿宋"/>
          <w:sz w:val="24"/>
          <w:szCs w:val="24"/>
        </w:rPr>
        <w:t>应派专业的技术人员协助</w:t>
      </w:r>
      <w:r>
        <w:rPr>
          <w:rFonts w:ascii="仿宋" w:eastAsia="仿宋" w:hAnsi="仿宋" w:hint="eastAsia"/>
          <w:sz w:val="24"/>
          <w:szCs w:val="24"/>
        </w:rPr>
        <w:t>甲方</w:t>
      </w:r>
      <w:r>
        <w:rPr>
          <w:rFonts w:ascii="仿宋" w:eastAsia="仿宋" w:hAnsi="仿宋"/>
          <w:sz w:val="24"/>
          <w:szCs w:val="24"/>
        </w:rPr>
        <w:t>进行验收。</w:t>
      </w:r>
    </w:p>
    <w:p w14:paraId="12DBB202"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2、收合格标准：</w:t>
      </w:r>
    </w:p>
    <w:p w14:paraId="1148A004"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（1）所有产品安装调试完毕，</w:t>
      </w:r>
      <w:r>
        <w:rPr>
          <w:rFonts w:ascii="仿宋" w:eastAsia="仿宋" w:hAnsi="仿宋"/>
          <w:sz w:val="24"/>
          <w:szCs w:val="24"/>
        </w:rPr>
        <w:t>符合</w:t>
      </w:r>
      <w:r>
        <w:rPr>
          <w:rFonts w:ascii="仿宋" w:eastAsia="仿宋" w:hAnsi="仿宋" w:hint="eastAsia"/>
          <w:sz w:val="24"/>
          <w:szCs w:val="24"/>
        </w:rPr>
        <w:t>采购文件要求、投标承诺以及</w:t>
      </w:r>
      <w:r>
        <w:rPr>
          <w:rFonts w:ascii="仿宋" w:eastAsia="仿宋" w:hAnsi="仿宋"/>
          <w:sz w:val="24"/>
          <w:szCs w:val="24"/>
        </w:rPr>
        <w:t>国家</w:t>
      </w:r>
      <w:r>
        <w:rPr>
          <w:rFonts w:ascii="仿宋" w:eastAsia="仿宋" w:hAnsi="仿宋" w:hint="eastAsia"/>
          <w:sz w:val="24"/>
          <w:szCs w:val="24"/>
        </w:rPr>
        <w:t>、行业</w:t>
      </w:r>
      <w:r>
        <w:rPr>
          <w:rFonts w:ascii="仿宋" w:eastAsia="仿宋" w:hAnsi="仿宋"/>
          <w:sz w:val="24"/>
          <w:szCs w:val="24"/>
        </w:rPr>
        <w:t>有关技</w:t>
      </w:r>
      <w:r>
        <w:rPr>
          <w:rFonts w:ascii="仿宋" w:eastAsia="仿宋" w:hAnsi="仿宋"/>
          <w:sz w:val="24"/>
          <w:szCs w:val="24"/>
        </w:rPr>
        <w:lastRenderedPageBreak/>
        <w:t>术规范和标准</w:t>
      </w:r>
      <w:r>
        <w:rPr>
          <w:rFonts w:ascii="仿宋" w:eastAsia="仿宋" w:hAnsi="仿宋" w:hint="eastAsia"/>
          <w:sz w:val="24"/>
          <w:szCs w:val="24"/>
        </w:rPr>
        <w:t>；</w:t>
      </w:r>
    </w:p>
    <w:p w14:paraId="2A2F7027"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（2）中标供应商完成采购代理服务费缴纳以及其他投标承诺事项。</w:t>
      </w:r>
    </w:p>
    <w:p w14:paraId="78EE5292"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第十条 合同款</w:t>
      </w:r>
      <w:r>
        <w:rPr>
          <w:rFonts w:ascii="仿宋" w:eastAsia="仿宋" w:hAnsi="仿宋"/>
          <w:b/>
          <w:bCs/>
          <w:sz w:val="24"/>
          <w:szCs w:val="24"/>
        </w:rPr>
        <w:t>支付</w:t>
      </w:r>
    </w:p>
    <w:p w14:paraId="69E2930A"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付款方式与支付条件：</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（按采购文件商务要求表） </w:t>
      </w:r>
      <w:r>
        <w:rPr>
          <w:rFonts w:ascii="仿宋" w:eastAsia="仿宋" w:hAnsi="仿宋" w:hint="eastAsia"/>
          <w:sz w:val="24"/>
          <w:szCs w:val="24"/>
        </w:rPr>
        <w:t>。</w:t>
      </w:r>
    </w:p>
    <w:p w14:paraId="342FC4F8"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注：付款前，乙方须提供符合要求的财务发票，否则甲方有权不予支付，且不承担违约责任，但乙方仍须履行本合同。</w:t>
      </w:r>
    </w:p>
    <w:p w14:paraId="27A42BDF" w14:textId="77777777" w:rsidR="00EA0BF3" w:rsidRDefault="0019745D">
      <w:pPr>
        <w:spacing w:beforeLines="50" w:before="120"/>
        <w:ind w:firstLine="480"/>
        <w:rPr>
          <w:rFonts w:ascii="仿宋" w:eastAsia="仿宋" w:hAnsi="仿宋"/>
          <w:b/>
          <w:bCs/>
          <w:sz w:val="24"/>
          <w:szCs w:val="24"/>
        </w:rPr>
      </w:pPr>
      <w:r>
        <w:rPr>
          <w:rFonts w:ascii="仿宋" w:eastAsia="仿宋" w:hAnsi="仿宋" w:hint="eastAsia"/>
          <w:b/>
          <w:bCs/>
          <w:sz w:val="24"/>
          <w:szCs w:val="24"/>
        </w:rPr>
        <w:t>第</w:t>
      </w:r>
      <w:r>
        <w:rPr>
          <w:rFonts w:ascii="仿宋" w:eastAsia="仿宋" w:hAnsi="仿宋"/>
          <w:b/>
          <w:bCs/>
          <w:sz w:val="24"/>
          <w:szCs w:val="24"/>
        </w:rPr>
        <w:t>十一条</w:t>
      </w:r>
      <w:r>
        <w:rPr>
          <w:rFonts w:ascii="仿宋" w:eastAsia="仿宋" w:hAnsi="仿宋" w:hint="eastAsia"/>
          <w:b/>
          <w:bCs/>
          <w:sz w:val="24"/>
          <w:szCs w:val="24"/>
        </w:rPr>
        <w:t xml:space="preserve"> </w:t>
      </w:r>
      <w:r>
        <w:rPr>
          <w:rFonts w:ascii="仿宋" w:eastAsia="仿宋" w:hAnsi="仿宋"/>
          <w:b/>
          <w:bCs/>
          <w:sz w:val="24"/>
          <w:szCs w:val="24"/>
        </w:rPr>
        <w:t>违约责任</w:t>
      </w:r>
    </w:p>
    <w:p w14:paraId="6033D251"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1、甲方违约责任</w:t>
      </w:r>
    </w:p>
    <w:p w14:paraId="3F185221"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甲方无正当理由拒收</w:t>
      </w:r>
      <w:r>
        <w:rPr>
          <w:rFonts w:ascii="仿宋" w:eastAsia="仿宋" w:hAnsi="仿宋" w:hint="eastAsia"/>
          <w:sz w:val="24"/>
          <w:szCs w:val="24"/>
        </w:rPr>
        <w:t>乙方交付的合格产品（服务/工程）的</w:t>
      </w:r>
      <w:r>
        <w:rPr>
          <w:rFonts w:ascii="仿宋" w:eastAsia="仿宋" w:hAnsi="仿宋"/>
          <w:sz w:val="24"/>
          <w:szCs w:val="24"/>
        </w:rPr>
        <w:t>，甲方向乙方偿付拒收货款总值的百分之五违约金</w:t>
      </w:r>
      <w:r>
        <w:rPr>
          <w:rFonts w:ascii="仿宋" w:eastAsia="仿宋" w:hAnsi="仿宋" w:hint="eastAsia"/>
          <w:sz w:val="24"/>
          <w:szCs w:val="24"/>
        </w:rPr>
        <w:t>；</w:t>
      </w:r>
    </w:p>
    <w:p w14:paraId="23139AA0"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（2）甲方无故逾期验收和办理合同款项支付手续的,甲方应按逾期付款总额每日万分之五向乙方支付违约金。</w:t>
      </w:r>
    </w:p>
    <w:p w14:paraId="421FAF69"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2、乙方违约责任</w:t>
      </w:r>
    </w:p>
    <w:p w14:paraId="54992D54"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乙方逾期交付</w:t>
      </w:r>
      <w:r>
        <w:rPr>
          <w:rFonts w:ascii="仿宋" w:eastAsia="仿宋" w:hAnsi="仿宋" w:hint="eastAsia"/>
          <w:sz w:val="24"/>
          <w:szCs w:val="24"/>
        </w:rPr>
        <w:t>合格产品（服务/工程）</w:t>
      </w:r>
      <w:r>
        <w:rPr>
          <w:rFonts w:ascii="仿宋" w:eastAsia="仿宋" w:hAnsi="仿宋"/>
          <w:sz w:val="24"/>
          <w:szCs w:val="24"/>
        </w:rPr>
        <w:t>的，乙方应按逾期交</w:t>
      </w:r>
      <w:r>
        <w:rPr>
          <w:rFonts w:ascii="仿宋" w:eastAsia="仿宋" w:hAnsi="仿宋" w:hint="eastAsia"/>
          <w:sz w:val="24"/>
          <w:szCs w:val="24"/>
        </w:rPr>
        <w:t>付</w:t>
      </w:r>
      <w:r>
        <w:rPr>
          <w:rFonts w:ascii="仿宋" w:eastAsia="仿宋" w:hAnsi="仿宋"/>
          <w:sz w:val="24"/>
          <w:szCs w:val="24"/>
        </w:rPr>
        <w:t>总额每日千分之六向甲方支付违约金，由甲方从待付货款中扣除。</w:t>
      </w:r>
      <w:r>
        <w:rPr>
          <w:rFonts w:ascii="仿宋" w:eastAsia="仿宋" w:hAnsi="仿宋" w:hint="eastAsia"/>
          <w:sz w:val="24"/>
          <w:szCs w:val="24"/>
        </w:rPr>
        <w:t>乙方无正当理由</w:t>
      </w:r>
      <w:r>
        <w:rPr>
          <w:rFonts w:ascii="仿宋" w:eastAsia="仿宋" w:hAnsi="仿宋"/>
          <w:sz w:val="24"/>
          <w:szCs w:val="24"/>
        </w:rPr>
        <w:t>逾期超过约定日期10日不能交付的，</w:t>
      </w:r>
      <w:r>
        <w:rPr>
          <w:rFonts w:ascii="仿宋" w:eastAsia="仿宋" w:hAnsi="仿宋" w:hint="eastAsia"/>
          <w:sz w:val="24"/>
          <w:szCs w:val="24"/>
        </w:rPr>
        <w:t>视为“乙方不按合同约定履约”</w:t>
      </w:r>
      <w:r>
        <w:rPr>
          <w:rFonts w:ascii="仿宋" w:eastAsia="仿宋" w:hAnsi="仿宋"/>
          <w:sz w:val="24"/>
          <w:szCs w:val="24"/>
        </w:rPr>
        <w:t>。</w:t>
      </w:r>
    </w:p>
    <w:p w14:paraId="136CD5B9"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乙方所</w:t>
      </w:r>
      <w:r>
        <w:rPr>
          <w:rFonts w:ascii="仿宋" w:eastAsia="仿宋" w:hAnsi="仿宋" w:hint="eastAsia"/>
          <w:sz w:val="24"/>
          <w:szCs w:val="24"/>
        </w:rPr>
        <w:t>交付</w:t>
      </w:r>
      <w:r>
        <w:rPr>
          <w:rFonts w:ascii="仿宋" w:eastAsia="仿宋" w:hAnsi="仿宋"/>
          <w:sz w:val="24"/>
          <w:szCs w:val="24"/>
        </w:rPr>
        <w:t>的</w:t>
      </w:r>
      <w:r>
        <w:rPr>
          <w:rFonts w:ascii="仿宋" w:eastAsia="仿宋" w:hAnsi="仿宋" w:hint="eastAsia"/>
          <w:sz w:val="24"/>
          <w:szCs w:val="24"/>
        </w:rPr>
        <w:t>产品（服务/工程）</w:t>
      </w:r>
      <w:r>
        <w:rPr>
          <w:rFonts w:ascii="仿宋" w:eastAsia="仿宋" w:hAnsi="仿宋"/>
          <w:sz w:val="24"/>
          <w:szCs w:val="24"/>
        </w:rPr>
        <w:t>不符合合同规定及《招标文件》规定标准的，甲方有权拒收，乙方愿意更换</w:t>
      </w:r>
      <w:r>
        <w:rPr>
          <w:rFonts w:ascii="仿宋" w:eastAsia="仿宋" w:hAnsi="仿宋" w:hint="eastAsia"/>
          <w:sz w:val="24"/>
          <w:szCs w:val="24"/>
        </w:rPr>
        <w:t>产品</w:t>
      </w:r>
      <w:r>
        <w:rPr>
          <w:rFonts w:ascii="仿宋" w:eastAsia="仿宋" w:hAnsi="仿宋"/>
          <w:sz w:val="24"/>
          <w:szCs w:val="24"/>
        </w:rPr>
        <w:t>但逾期交货的，按乙方逾期交货处理。乙方拒绝更换</w:t>
      </w:r>
      <w:r>
        <w:rPr>
          <w:rFonts w:ascii="仿宋" w:eastAsia="仿宋" w:hAnsi="仿宋" w:hint="eastAsia"/>
          <w:sz w:val="24"/>
          <w:szCs w:val="24"/>
        </w:rPr>
        <w:t>产品</w:t>
      </w:r>
      <w:r>
        <w:rPr>
          <w:rFonts w:ascii="仿宋" w:eastAsia="仿宋" w:hAnsi="仿宋"/>
          <w:sz w:val="24"/>
          <w:szCs w:val="24"/>
        </w:rPr>
        <w:t>的，</w:t>
      </w:r>
      <w:r>
        <w:rPr>
          <w:rFonts w:ascii="仿宋" w:eastAsia="仿宋" w:hAnsi="仿宋" w:hint="eastAsia"/>
          <w:sz w:val="24"/>
          <w:szCs w:val="24"/>
        </w:rPr>
        <w:t>视为“乙方不按合同约定履约”</w:t>
      </w:r>
      <w:r>
        <w:rPr>
          <w:rFonts w:ascii="仿宋" w:eastAsia="仿宋" w:hAnsi="仿宋"/>
          <w:sz w:val="24"/>
          <w:szCs w:val="24"/>
        </w:rPr>
        <w:t>。</w:t>
      </w:r>
    </w:p>
    <w:p w14:paraId="514FC464"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（3）乙方不按合同约定履约的，甲方可以解除采购合同，并对乙方已缴纳的履约保证金作“不予退还”处理。同时，乙方须按以下约定向甲方支付违约金：</w:t>
      </w:r>
    </w:p>
    <w:p w14:paraId="7C2E1447"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a.甲方已向乙方支付了合同款的，乙方须一次性退还甲方已支付的合同款，并向甲方支付等额违约金；</w:t>
      </w:r>
    </w:p>
    <w:p w14:paraId="0ECCF3D6"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b.甲方还未向乙方支付合同款的，乙方须一次性向甲方支付合同总额30%的违约金。</w:t>
      </w:r>
    </w:p>
    <w:p w14:paraId="67B31EF3" w14:textId="77777777" w:rsidR="00EA0BF3" w:rsidRDefault="0019745D">
      <w:pPr>
        <w:spacing w:beforeLines="50" w:before="120"/>
        <w:ind w:firstLine="480"/>
        <w:rPr>
          <w:rFonts w:ascii="仿宋" w:eastAsia="仿宋" w:hAnsi="仿宋"/>
          <w:b/>
          <w:bCs/>
          <w:sz w:val="24"/>
          <w:szCs w:val="24"/>
        </w:rPr>
      </w:pPr>
      <w:r>
        <w:rPr>
          <w:rFonts w:ascii="仿宋" w:eastAsia="仿宋" w:hAnsi="仿宋"/>
          <w:b/>
          <w:bCs/>
          <w:sz w:val="24"/>
          <w:szCs w:val="24"/>
        </w:rPr>
        <w:t>第十</w:t>
      </w:r>
      <w:r>
        <w:rPr>
          <w:rFonts w:ascii="仿宋" w:eastAsia="仿宋" w:hAnsi="仿宋" w:hint="eastAsia"/>
          <w:b/>
          <w:bCs/>
          <w:sz w:val="24"/>
          <w:szCs w:val="24"/>
        </w:rPr>
        <w:t xml:space="preserve">二条 </w:t>
      </w:r>
      <w:r>
        <w:rPr>
          <w:rFonts w:ascii="仿宋" w:eastAsia="仿宋" w:hAnsi="仿宋"/>
          <w:b/>
          <w:bCs/>
          <w:sz w:val="24"/>
          <w:szCs w:val="24"/>
        </w:rPr>
        <w:t>不可抗力事件处理</w:t>
      </w:r>
    </w:p>
    <w:p w14:paraId="5DB731AF"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在合同有效期内，任何一方因不可抗力事件导致不能履行合同，则合同履行期可延长，其延长期与不可抗力影响期相同。</w:t>
      </w:r>
    </w:p>
    <w:p w14:paraId="57F9E582"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不可抗力事件发生后，应立即通知对方，并寄送有关权威机构出具的证明。</w:t>
      </w:r>
    </w:p>
    <w:p w14:paraId="28E68B63" w14:textId="77777777" w:rsidR="00EA0BF3" w:rsidRDefault="0019745D">
      <w:pPr>
        <w:spacing w:beforeLines="50" w:before="120"/>
        <w:ind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不可抗力事件延续120天以上，双方应通过友好协商，确定是否继续履行合同。</w:t>
      </w:r>
    </w:p>
    <w:p w14:paraId="2F7E22AB" w14:textId="77777777" w:rsidR="00EA0BF3" w:rsidRDefault="0019745D">
      <w:pPr>
        <w:spacing w:beforeLines="50" w:before="120"/>
        <w:ind w:firstLine="480"/>
        <w:rPr>
          <w:rFonts w:ascii="仿宋" w:eastAsia="仿宋" w:hAnsi="仿宋"/>
          <w:b/>
          <w:bCs/>
          <w:sz w:val="24"/>
          <w:szCs w:val="24"/>
        </w:rPr>
      </w:pPr>
      <w:r>
        <w:rPr>
          <w:rFonts w:ascii="仿宋" w:eastAsia="仿宋" w:hAnsi="仿宋"/>
          <w:b/>
          <w:bCs/>
          <w:sz w:val="24"/>
          <w:szCs w:val="24"/>
        </w:rPr>
        <w:t>第十</w:t>
      </w:r>
      <w:r>
        <w:rPr>
          <w:rFonts w:ascii="仿宋" w:eastAsia="仿宋" w:hAnsi="仿宋" w:hint="eastAsia"/>
          <w:b/>
          <w:bCs/>
          <w:sz w:val="24"/>
          <w:szCs w:val="24"/>
        </w:rPr>
        <w:t>三条 争议解决与</w:t>
      </w:r>
      <w:r>
        <w:rPr>
          <w:rFonts w:ascii="仿宋" w:eastAsia="仿宋" w:hAnsi="仿宋"/>
          <w:b/>
          <w:bCs/>
          <w:sz w:val="24"/>
          <w:szCs w:val="24"/>
        </w:rPr>
        <w:t>诉讼</w:t>
      </w:r>
    </w:p>
    <w:p w14:paraId="1504BB76"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双方在执行合同中所发生的一切争议，应通过协商解决。如协商不成，可向合同签订地法院起诉，合同签订地在此约定为</w:t>
      </w:r>
      <w:r>
        <w:rPr>
          <w:rFonts w:ascii="仿宋" w:eastAsia="仿宋" w:hAnsi="仿宋" w:hint="eastAsia"/>
          <w:sz w:val="24"/>
          <w:szCs w:val="24"/>
        </w:rPr>
        <w:t>杭州</w:t>
      </w:r>
      <w:r>
        <w:rPr>
          <w:rFonts w:ascii="仿宋" w:eastAsia="仿宋" w:hAnsi="仿宋"/>
          <w:sz w:val="24"/>
          <w:szCs w:val="24"/>
        </w:rPr>
        <w:t>市</w:t>
      </w:r>
      <w:r>
        <w:rPr>
          <w:rFonts w:ascii="仿宋" w:eastAsia="仿宋" w:hAnsi="仿宋" w:hint="eastAsia"/>
          <w:sz w:val="24"/>
          <w:szCs w:val="24"/>
          <w:u w:val="single"/>
        </w:rPr>
        <w:t xml:space="preserve">     </w:t>
      </w:r>
      <w:r>
        <w:rPr>
          <w:rFonts w:ascii="仿宋" w:eastAsia="仿宋" w:hAnsi="仿宋" w:hint="eastAsia"/>
          <w:sz w:val="24"/>
          <w:szCs w:val="24"/>
        </w:rPr>
        <w:t>区。</w:t>
      </w:r>
    </w:p>
    <w:p w14:paraId="71986053" w14:textId="77777777" w:rsidR="00EA0BF3" w:rsidRDefault="0019745D">
      <w:pPr>
        <w:spacing w:beforeLines="50" w:before="120"/>
        <w:ind w:firstLine="480"/>
        <w:rPr>
          <w:rFonts w:ascii="仿宋" w:eastAsia="仿宋" w:hAnsi="仿宋"/>
          <w:b/>
          <w:bCs/>
          <w:sz w:val="24"/>
          <w:szCs w:val="24"/>
        </w:rPr>
      </w:pPr>
      <w:r>
        <w:rPr>
          <w:rFonts w:ascii="仿宋" w:eastAsia="仿宋" w:hAnsi="仿宋"/>
          <w:b/>
          <w:bCs/>
          <w:sz w:val="24"/>
          <w:szCs w:val="24"/>
        </w:rPr>
        <w:t>第十</w:t>
      </w:r>
      <w:r>
        <w:rPr>
          <w:rFonts w:ascii="仿宋" w:eastAsia="仿宋" w:hAnsi="仿宋" w:hint="eastAsia"/>
          <w:b/>
          <w:bCs/>
          <w:sz w:val="24"/>
          <w:szCs w:val="24"/>
        </w:rPr>
        <w:t xml:space="preserve">四条 </w:t>
      </w:r>
      <w:r>
        <w:rPr>
          <w:rFonts w:ascii="仿宋" w:eastAsia="仿宋" w:hAnsi="仿宋"/>
          <w:b/>
          <w:bCs/>
          <w:sz w:val="24"/>
          <w:szCs w:val="24"/>
        </w:rPr>
        <w:t>合同生效及其它</w:t>
      </w:r>
    </w:p>
    <w:p w14:paraId="7DB454C6"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、本合同一式</w:t>
      </w:r>
      <w:r>
        <w:rPr>
          <w:rFonts w:ascii="仿宋" w:eastAsia="仿宋" w:hAnsi="仿宋" w:hint="eastAsia"/>
          <w:sz w:val="24"/>
          <w:szCs w:val="24"/>
          <w:u w:val="single"/>
        </w:rPr>
        <w:t xml:space="preserve">    </w:t>
      </w:r>
      <w:r>
        <w:rPr>
          <w:rFonts w:ascii="仿宋" w:eastAsia="仿宋" w:hAnsi="仿宋" w:hint="eastAsia"/>
          <w:sz w:val="24"/>
          <w:szCs w:val="24"/>
        </w:rPr>
        <w:t>份，甲乙双方各执</w:t>
      </w:r>
      <w:r>
        <w:rPr>
          <w:rFonts w:ascii="仿宋" w:eastAsia="仿宋" w:hAnsi="仿宋" w:hint="eastAsia"/>
          <w:sz w:val="24"/>
          <w:szCs w:val="24"/>
          <w:u w:val="single"/>
        </w:rPr>
        <w:t xml:space="preserve">   </w:t>
      </w:r>
      <w:r>
        <w:rPr>
          <w:rFonts w:ascii="仿宋" w:eastAsia="仿宋" w:hAnsi="仿宋" w:hint="eastAsia"/>
          <w:sz w:val="24"/>
          <w:szCs w:val="24"/>
        </w:rPr>
        <w:t>份，均具同等效力。</w:t>
      </w:r>
      <w:r>
        <w:rPr>
          <w:rFonts w:ascii="仿宋" w:eastAsia="仿宋" w:hAnsi="仿宋"/>
          <w:sz w:val="24"/>
          <w:szCs w:val="24"/>
        </w:rPr>
        <w:t>合同经双方法定代表人或授权代表签字并加盖单位公章后生效。</w:t>
      </w:r>
    </w:p>
    <w:p w14:paraId="0A251D41" w14:textId="77777777" w:rsidR="00EA0BF3" w:rsidRDefault="0019745D">
      <w:pPr>
        <w:spacing w:beforeLines="50" w:before="120"/>
        <w:ind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合同执行中涉及采购资金和采购内容修改或补充的，</w:t>
      </w:r>
      <w:r>
        <w:rPr>
          <w:rFonts w:ascii="仿宋" w:eastAsia="仿宋" w:hAnsi="仿宋" w:hint="eastAsia"/>
          <w:sz w:val="24"/>
          <w:szCs w:val="24"/>
        </w:rPr>
        <w:t>应按相关规定执行</w:t>
      </w:r>
      <w:r>
        <w:rPr>
          <w:rFonts w:ascii="仿宋" w:eastAsia="仿宋" w:hAnsi="仿宋"/>
          <w:sz w:val="24"/>
          <w:szCs w:val="24"/>
        </w:rPr>
        <w:t>，方可作为主合同不可分割的一部分。</w:t>
      </w:r>
    </w:p>
    <w:p w14:paraId="4CDFFAB0" w14:textId="77777777" w:rsidR="00EA0BF3" w:rsidRDefault="0019745D">
      <w:pPr>
        <w:spacing w:beforeLines="50" w:before="120"/>
        <w:ind w:firstLine="480"/>
        <w:rPr>
          <w:rFonts w:ascii="仿宋" w:eastAsia="仿宋" w:hAnsi="仿宋" w:cs="宋体"/>
          <w:b/>
          <w:bCs/>
          <w:kern w:val="0"/>
          <w:sz w:val="24"/>
        </w:rPr>
      </w:pPr>
      <w:r>
        <w:rPr>
          <w:rFonts w:ascii="仿宋" w:eastAsia="仿宋" w:hAnsi="仿宋"/>
          <w:sz w:val="24"/>
          <w:szCs w:val="24"/>
        </w:rPr>
        <w:lastRenderedPageBreak/>
        <w:t>3</w:t>
      </w:r>
      <w:r>
        <w:rPr>
          <w:rFonts w:ascii="仿宋" w:eastAsia="仿宋" w:hAnsi="仿宋" w:hint="eastAsia"/>
          <w:sz w:val="24"/>
          <w:szCs w:val="24"/>
        </w:rPr>
        <w:t>、</w:t>
      </w:r>
      <w:r>
        <w:rPr>
          <w:rFonts w:ascii="仿宋" w:eastAsia="仿宋" w:hAnsi="仿宋"/>
          <w:sz w:val="24"/>
          <w:szCs w:val="24"/>
        </w:rPr>
        <w:t>本合同未尽事宜，遵照《</w:t>
      </w:r>
      <w:r>
        <w:rPr>
          <w:rFonts w:ascii="仿宋" w:eastAsia="仿宋" w:hAnsi="仿宋" w:hint="eastAsia"/>
          <w:sz w:val="24"/>
          <w:szCs w:val="24"/>
        </w:rPr>
        <w:t>中华人民共和国民典法</w:t>
      </w:r>
      <w:r>
        <w:rPr>
          <w:rFonts w:ascii="仿宋" w:eastAsia="仿宋" w:hAnsi="仿宋"/>
          <w:sz w:val="24"/>
          <w:szCs w:val="24"/>
        </w:rPr>
        <w:t>》有关条文执行。</w:t>
      </w:r>
    </w:p>
    <w:p w14:paraId="47A114FE" w14:textId="77777777" w:rsidR="00EA0BF3" w:rsidRDefault="0019745D">
      <w:pPr>
        <w:spacing w:beforeLines="50" w:before="120" w:line="360" w:lineRule="exact"/>
        <w:ind w:firstLineChars="203" w:firstLine="489"/>
        <w:rPr>
          <w:rFonts w:ascii="仿宋" w:eastAsia="仿宋" w:hAnsi="仿宋" w:cs="宋体"/>
          <w:b/>
          <w:bCs/>
          <w:kern w:val="0"/>
          <w:sz w:val="24"/>
        </w:rPr>
      </w:pPr>
      <w:r>
        <w:rPr>
          <w:rFonts w:ascii="仿宋" w:eastAsia="仿宋" w:hAnsi="仿宋" w:cs="宋体" w:hint="eastAsia"/>
          <w:b/>
          <w:bCs/>
          <w:kern w:val="0"/>
          <w:sz w:val="24"/>
        </w:rPr>
        <w:t>（以下无正文，为签署页）</w:t>
      </w:r>
    </w:p>
    <w:p w14:paraId="09AF3310" w14:textId="77777777" w:rsidR="00EA0BF3" w:rsidRDefault="00EA0BF3">
      <w:pPr>
        <w:spacing w:beforeLines="50" w:before="120" w:line="360" w:lineRule="exact"/>
        <w:ind w:firstLineChars="203" w:firstLine="487"/>
        <w:rPr>
          <w:rFonts w:ascii="仿宋" w:eastAsia="仿宋" w:hAnsi="仿宋"/>
          <w:sz w:val="24"/>
        </w:rPr>
      </w:pPr>
    </w:p>
    <w:p w14:paraId="214697AC"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甲方（盖章）：                     乙方（盖章）：        </w:t>
      </w:r>
    </w:p>
    <w:p w14:paraId="2C35776E"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法定代表人：                  </w:t>
      </w:r>
      <w:r>
        <w:rPr>
          <w:rFonts w:ascii="仿宋" w:eastAsia="仿宋" w:hAnsi="仿宋"/>
          <w:kern w:val="0"/>
          <w:sz w:val="24"/>
        </w:rPr>
        <w:t xml:space="preserve"> </w:t>
      </w:r>
      <w:r>
        <w:rPr>
          <w:rFonts w:ascii="仿宋" w:eastAsia="仿宋" w:hAnsi="仿宋" w:hint="eastAsia"/>
          <w:kern w:val="0"/>
          <w:sz w:val="24"/>
        </w:rPr>
        <w:t xml:space="preserve">    法定代表人：          </w:t>
      </w:r>
    </w:p>
    <w:p w14:paraId="1A33778D"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或受委托人（签字）：               或受委托人（签字）：      </w:t>
      </w:r>
    </w:p>
    <w:p w14:paraId="437E25BA"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联系人：                           联系人：</w:t>
      </w:r>
    </w:p>
    <w:p w14:paraId="597A31AD"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地址：                             地址： </w:t>
      </w:r>
    </w:p>
    <w:p w14:paraId="3FD0A346"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电话：                             电话：</w:t>
      </w:r>
    </w:p>
    <w:p w14:paraId="42147DB6"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开户银行：                         开户银行： </w:t>
      </w:r>
    </w:p>
    <w:p w14:paraId="27277B52" w14:textId="77777777" w:rsidR="00EA0BF3" w:rsidRDefault="0019745D">
      <w:pPr>
        <w:spacing w:line="360" w:lineRule="exact"/>
        <w:ind w:firstLineChars="203" w:firstLine="487"/>
        <w:rPr>
          <w:rFonts w:ascii="仿宋" w:eastAsia="仿宋" w:hAnsi="仿宋"/>
          <w:kern w:val="0"/>
          <w:sz w:val="24"/>
        </w:rPr>
      </w:pPr>
      <w:proofErr w:type="gramStart"/>
      <w:r>
        <w:rPr>
          <w:rFonts w:ascii="仿宋" w:eastAsia="仿宋" w:hAnsi="仿宋" w:hint="eastAsia"/>
          <w:kern w:val="0"/>
          <w:sz w:val="24"/>
        </w:rPr>
        <w:t>帐号</w:t>
      </w:r>
      <w:proofErr w:type="gramEnd"/>
      <w:r>
        <w:rPr>
          <w:rFonts w:ascii="仿宋" w:eastAsia="仿宋" w:hAnsi="仿宋" w:hint="eastAsia"/>
          <w:kern w:val="0"/>
          <w:sz w:val="24"/>
        </w:rPr>
        <w:t xml:space="preserve">：                             </w:t>
      </w:r>
      <w:proofErr w:type="gramStart"/>
      <w:r>
        <w:rPr>
          <w:rFonts w:ascii="仿宋" w:eastAsia="仿宋" w:hAnsi="仿宋" w:hint="eastAsia"/>
          <w:kern w:val="0"/>
          <w:sz w:val="24"/>
        </w:rPr>
        <w:t>帐号</w:t>
      </w:r>
      <w:proofErr w:type="gramEnd"/>
      <w:r>
        <w:rPr>
          <w:rFonts w:ascii="仿宋" w:eastAsia="仿宋" w:hAnsi="仿宋" w:hint="eastAsia"/>
          <w:kern w:val="0"/>
          <w:sz w:val="24"/>
        </w:rPr>
        <w:t>：</w:t>
      </w:r>
    </w:p>
    <w:p w14:paraId="30B2C837" w14:textId="77777777" w:rsidR="00EA0BF3" w:rsidRDefault="00EA0BF3">
      <w:pPr>
        <w:spacing w:line="360" w:lineRule="exact"/>
        <w:ind w:firstLineChars="203" w:firstLine="487"/>
        <w:rPr>
          <w:rFonts w:ascii="仿宋" w:eastAsia="仿宋" w:hAnsi="仿宋"/>
          <w:kern w:val="0"/>
          <w:sz w:val="24"/>
        </w:rPr>
      </w:pPr>
    </w:p>
    <w:p w14:paraId="55B7AE23" w14:textId="77777777" w:rsidR="00EA0BF3" w:rsidRDefault="0019745D">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签约地点： </w:t>
      </w:r>
      <w:r>
        <w:rPr>
          <w:rFonts w:ascii="仿宋" w:eastAsia="仿宋" w:hAnsi="仿宋"/>
          <w:kern w:val="0"/>
          <w:sz w:val="24"/>
        </w:rPr>
        <w:t xml:space="preserve">                      </w:t>
      </w:r>
      <w:r>
        <w:rPr>
          <w:rFonts w:ascii="仿宋" w:eastAsia="仿宋" w:hAnsi="仿宋" w:hint="eastAsia"/>
          <w:kern w:val="0"/>
          <w:sz w:val="24"/>
        </w:rPr>
        <w:t>签约日期：202</w:t>
      </w:r>
      <w:r>
        <w:rPr>
          <w:rFonts w:ascii="仿宋" w:eastAsia="仿宋" w:hAnsi="仿宋"/>
          <w:kern w:val="0"/>
          <w:sz w:val="24"/>
        </w:rPr>
        <w:t>1</w:t>
      </w:r>
      <w:r>
        <w:rPr>
          <w:rFonts w:ascii="仿宋" w:eastAsia="仿宋" w:hAnsi="仿宋" w:hint="eastAsia"/>
          <w:kern w:val="0"/>
          <w:sz w:val="24"/>
        </w:rPr>
        <w:t>年   月    日</w:t>
      </w:r>
    </w:p>
    <w:p w14:paraId="02A04B7C" w14:textId="77777777" w:rsidR="00EA0BF3" w:rsidRDefault="00EA0BF3">
      <w:pPr>
        <w:spacing w:line="360" w:lineRule="exact"/>
        <w:ind w:firstLineChars="203" w:firstLine="487"/>
        <w:rPr>
          <w:rFonts w:ascii="仿宋" w:eastAsia="仿宋" w:hAnsi="仿宋"/>
          <w:kern w:val="0"/>
          <w:sz w:val="24"/>
        </w:rPr>
      </w:pPr>
    </w:p>
    <w:p w14:paraId="5A7C948F" w14:textId="77777777" w:rsidR="00EA0BF3" w:rsidRDefault="0019745D">
      <w:pPr>
        <w:spacing w:line="360" w:lineRule="exact"/>
        <w:ind w:firstLineChars="203" w:firstLine="489"/>
        <w:rPr>
          <w:rFonts w:ascii="仿宋" w:eastAsia="仿宋" w:hAnsi="仿宋"/>
          <w:b/>
          <w:bCs/>
          <w:kern w:val="0"/>
          <w:sz w:val="24"/>
        </w:rPr>
      </w:pPr>
      <w:r>
        <w:rPr>
          <w:rFonts w:ascii="仿宋" w:eastAsia="仿宋" w:hAnsi="仿宋" w:hint="eastAsia"/>
          <w:b/>
          <w:bCs/>
          <w:sz w:val="24"/>
          <w:szCs w:val="24"/>
        </w:rPr>
        <w:t>注：各供应商</w:t>
      </w:r>
      <w:proofErr w:type="gramStart"/>
      <w:r>
        <w:rPr>
          <w:rFonts w:ascii="仿宋" w:eastAsia="仿宋" w:hAnsi="仿宋" w:hint="eastAsia"/>
          <w:b/>
          <w:bCs/>
          <w:sz w:val="24"/>
          <w:szCs w:val="24"/>
        </w:rPr>
        <w:t>应对磋商</w:t>
      </w:r>
      <w:proofErr w:type="gramEnd"/>
      <w:r>
        <w:rPr>
          <w:rFonts w:ascii="仿宋" w:eastAsia="仿宋" w:hAnsi="仿宋" w:hint="eastAsia"/>
          <w:b/>
          <w:bCs/>
          <w:sz w:val="24"/>
          <w:szCs w:val="24"/>
        </w:rPr>
        <w:t>文件《合同条款》中的条款全部响应，如有偏离需在商务条款偏离表中注明。</w:t>
      </w:r>
    </w:p>
    <w:p w14:paraId="785C1AD9" w14:textId="77777777" w:rsidR="00EA0BF3" w:rsidRDefault="00EA0BF3">
      <w:pPr>
        <w:spacing w:line="360" w:lineRule="exact"/>
        <w:ind w:firstLineChars="203" w:firstLine="487"/>
        <w:rPr>
          <w:rFonts w:ascii="仿宋" w:eastAsia="仿宋" w:hAnsi="仿宋"/>
          <w:kern w:val="0"/>
          <w:sz w:val="24"/>
        </w:rPr>
      </w:pPr>
    </w:p>
    <w:p w14:paraId="007EF311" w14:textId="77777777" w:rsidR="00EA0BF3" w:rsidRDefault="0019745D">
      <w:pPr>
        <w:spacing w:line="360" w:lineRule="exact"/>
        <w:ind w:firstLineChars="203" w:firstLine="609"/>
        <w:rPr>
          <w:rFonts w:ascii="仿宋" w:eastAsia="仿宋" w:hAnsi="仿宋"/>
          <w:snapToGrid w:val="0"/>
          <w:kern w:val="0"/>
          <w:sz w:val="30"/>
          <w:szCs w:val="30"/>
        </w:rPr>
      </w:pPr>
      <w:r>
        <w:rPr>
          <w:rFonts w:ascii="仿宋" w:eastAsia="仿宋" w:hAnsi="仿宋"/>
          <w:snapToGrid w:val="0"/>
          <w:kern w:val="0"/>
          <w:sz w:val="30"/>
          <w:szCs w:val="30"/>
        </w:rPr>
        <w:br w:type="page"/>
      </w:r>
    </w:p>
    <w:p w14:paraId="213F8CF3" w14:textId="77777777" w:rsidR="00EA0BF3" w:rsidRDefault="0019745D">
      <w:pPr>
        <w:pStyle w:val="af7"/>
        <w:spacing w:before="120" w:after="120" w:line="360" w:lineRule="auto"/>
        <w:jc w:val="center"/>
        <w:outlineLvl w:val="0"/>
        <w:rPr>
          <w:rFonts w:ascii="仿宋" w:eastAsia="仿宋" w:hAnsi="仿宋"/>
          <w:b/>
          <w:sz w:val="36"/>
          <w:szCs w:val="36"/>
        </w:rPr>
      </w:pPr>
      <w:bookmarkStart w:id="29" w:name="_Toc73802885"/>
      <w:r>
        <w:rPr>
          <w:rFonts w:ascii="仿宋" w:eastAsia="仿宋" w:hAnsi="仿宋" w:hint="eastAsia"/>
          <w:b/>
          <w:sz w:val="36"/>
          <w:szCs w:val="36"/>
        </w:rPr>
        <w:lastRenderedPageBreak/>
        <w:t xml:space="preserve">第六章 </w:t>
      </w:r>
      <w:r>
        <w:rPr>
          <w:rFonts w:ascii="仿宋" w:eastAsia="仿宋" w:hAnsi="仿宋"/>
          <w:b/>
          <w:sz w:val="36"/>
          <w:szCs w:val="36"/>
        </w:rPr>
        <w:t xml:space="preserve"> </w:t>
      </w:r>
      <w:r>
        <w:rPr>
          <w:rFonts w:ascii="仿宋" w:eastAsia="仿宋" w:hAnsi="仿宋" w:hint="eastAsia"/>
          <w:b/>
          <w:sz w:val="36"/>
          <w:szCs w:val="36"/>
        </w:rPr>
        <w:t>投标文件格式附件</w:t>
      </w:r>
      <w:bookmarkEnd w:id="29"/>
    </w:p>
    <w:p w14:paraId="1E0EFB7B" w14:textId="77777777" w:rsidR="00EA0BF3" w:rsidRDefault="00EA0BF3">
      <w:pPr>
        <w:pStyle w:val="af7"/>
        <w:adjustRightInd w:val="0"/>
        <w:snapToGrid w:val="0"/>
        <w:spacing w:before="120" w:after="120" w:line="460" w:lineRule="exact"/>
        <w:ind w:left="1" w:firstLineChars="213" w:firstLine="770"/>
        <w:jc w:val="center"/>
        <w:rPr>
          <w:rFonts w:ascii="仿宋" w:eastAsia="仿宋" w:hAnsi="仿宋"/>
          <w:b/>
          <w:sz w:val="36"/>
          <w:szCs w:val="36"/>
        </w:rPr>
      </w:pPr>
    </w:p>
    <w:p w14:paraId="3FD25B50" w14:textId="77777777" w:rsidR="00EA0BF3" w:rsidRDefault="00EA0BF3">
      <w:pPr>
        <w:pStyle w:val="af7"/>
        <w:adjustRightInd w:val="0"/>
        <w:snapToGrid w:val="0"/>
        <w:spacing w:before="120" w:after="120" w:line="460" w:lineRule="exact"/>
        <w:ind w:left="1" w:firstLineChars="213" w:firstLine="770"/>
        <w:jc w:val="center"/>
        <w:rPr>
          <w:rFonts w:ascii="仿宋" w:eastAsia="仿宋" w:hAnsi="仿宋"/>
          <w:b/>
          <w:sz w:val="36"/>
          <w:szCs w:val="36"/>
        </w:rPr>
      </w:pPr>
    </w:p>
    <w:p w14:paraId="0405E20C" w14:textId="77777777" w:rsidR="00EA0BF3" w:rsidRDefault="0019745D">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1</w:t>
      </w:r>
      <w:r>
        <w:rPr>
          <w:rFonts w:ascii="仿宋" w:eastAsia="仿宋" w:hAnsi="仿宋" w:hint="eastAsia"/>
          <w:b/>
          <w:sz w:val="30"/>
          <w:szCs w:val="30"/>
        </w:rPr>
        <w:t>：</w:t>
      </w:r>
    </w:p>
    <w:p w14:paraId="70BD9736" w14:textId="77777777" w:rsidR="00EA0BF3" w:rsidRDefault="00EA0BF3">
      <w:pPr>
        <w:snapToGrid w:val="0"/>
        <w:spacing w:beforeLines="50" w:before="120" w:after="50"/>
        <w:jc w:val="right"/>
        <w:rPr>
          <w:rFonts w:ascii="仿宋" w:eastAsia="仿宋" w:hAnsi="仿宋"/>
          <w:bCs/>
          <w:sz w:val="30"/>
          <w:szCs w:val="30"/>
        </w:rPr>
      </w:pPr>
    </w:p>
    <w:p w14:paraId="345EDCF1" w14:textId="77777777" w:rsidR="00EA0BF3" w:rsidRDefault="0019745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364ED9CD" w14:textId="77777777" w:rsidR="00EA0BF3" w:rsidRDefault="0019745D">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0A06558F" w14:textId="77777777" w:rsidR="00EA0BF3" w:rsidRDefault="00EA0BF3">
      <w:pPr>
        <w:spacing w:after="100" w:afterAutospacing="1" w:line="800" w:lineRule="exact"/>
        <w:ind w:right="-108"/>
        <w:jc w:val="center"/>
        <w:rPr>
          <w:rFonts w:ascii="仿宋" w:eastAsia="仿宋" w:hAnsi="仿宋"/>
          <w:b/>
          <w:spacing w:val="40"/>
          <w:sz w:val="84"/>
          <w:szCs w:val="84"/>
        </w:rPr>
      </w:pPr>
    </w:p>
    <w:p w14:paraId="300CF863" w14:textId="77777777" w:rsidR="00EA0BF3" w:rsidRDefault="0019745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7CA1B299" w14:textId="77777777" w:rsidR="00EA0BF3" w:rsidRDefault="00EA0BF3">
      <w:pPr>
        <w:spacing w:after="100" w:afterAutospacing="1" w:line="800" w:lineRule="exact"/>
        <w:ind w:right="-108"/>
        <w:jc w:val="center"/>
        <w:rPr>
          <w:rFonts w:ascii="仿宋" w:eastAsia="仿宋" w:hAnsi="仿宋"/>
          <w:b/>
          <w:spacing w:val="40"/>
          <w:sz w:val="84"/>
          <w:szCs w:val="84"/>
        </w:rPr>
      </w:pPr>
    </w:p>
    <w:p w14:paraId="624D801B" w14:textId="77777777" w:rsidR="00EA0BF3" w:rsidRDefault="0019745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523874A2" w14:textId="77777777" w:rsidR="00EA0BF3" w:rsidRDefault="00EA0BF3">
      <w:pPr>
        <w:spacing w:after="100" w:afterAutospacing="1" w:line="800" w:lineRule="exact"/>
        <w:ind w:right="-108"/>
        <w:jc w:val="center"/>
        <w:rPr>
          <w:rFonts w:ascii="仿宋" w:eastAsia="仿宋" w:hAnsi="仿宋"/>
          <w:b/>
          <w:spacing w:val="40"/>
          <w:sz w:val="84"/>
          <w:szCs w:val="84"/>
        </w:rPr>
      </w:pPr>
    </w:p>
    <w:p w14:paraId="5ADF491C" w14:textId="77777777" w:rsidR="00EA0BF3" w:rsidRDefault="0019745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4304A458" w14:textId="77777777" w:rsidR="00EA0BF3" w:rsidRDefault="00EA0BF3">
      <w:pPr>
        <w:spacing w:after="100" w:afterAutospacing="1" w:line="800" w:lineRule="exact"/>
        <w:ind w:right="-108"/>
        <w:jc w:val="center"/>
        <w:rPr>
          <w:rFonts w:ascii="仿宋" w:eastAsia="仿宋" w:hAnsi="仿宋"/>
          <w:b/>
          <w:spacing w:val="40"/>
          <w:sz w:val="84"/>
          <w:szCs w:val="84"/>
        </w:rPr>
      </w:pPr>
    </w:p>
    <w:p w14:paraId="24219066" w14:textId="77777777" w:rsidR="00EA0BF3" w:rsidRDefault="0019745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36AD5705" w14:textId="77777777" w:rsidR="00EA0BF3" w:rsidRDefault="00EA0BF3">
      <w:pPr>
        <w:spacing w:line="500" w:lineRule="exact"/>
        <w:ind w:right="532"/>
        <w:rPr>
          <w:rFonts w:ascii="仿宋" w:eastAsia="仿宋" w:hAnsi="仿宋"/>
          <w:sz w:val="36"/>
          <w:szCs w:val="36"/>
        </w:rPr>
      </w:pPr>
    </w:p>
    <w:p w14:paraId="32F03CF9" w14:textId="77777777" w:rsidR="00EA0BF3" w:rsidRDefault="0019745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455FF459" w14:textId="77777777" w:rsidR="00EA0BF3" w:rsidRDefault="0019745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0D2DD6A6" w14:textId="77777777" w:rsidR="00EA0BF3" w:rsidRDefault="0019745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32904964" w14:textId="77777777" w:rsidR="00EA0BF3" w:rsidRDefault="0019745D">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645C45D0" w14:textId="77777777" w:rsidR="00EA0BF3" w:rsidRDefault="00EA0BF3">
      <w:pPr>
        <w:snapToGrid w:val="0"/>
        <w:spacing w:before="50" w:after="50"/>
        <w:rPr>
          <w:rFonts w:ascii="仿宋" w:eastAsia="仿宋" w:hAnsi="仿宋"/>
          <w:sz w:val="30"/>
          <w:szCs w:val="30"/>
        </w:rPr>
      </w:pPr>
    </w:p>
    <w:p w14:paraId="42EF1727" w14:textId="77777777" w:rsidR="00EA0BF3" w:rsidRDefault="0019745D">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6957FDCB" w14:textId="77777777" w:rsidR="00EA0BF3" w:rsidRDefault="0019745D">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FB051A6" w14:textId="77777777" w:rsidR="00EA0BF3" w:rsidRDefault="0019745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5A3945A3" w14:textId="77777777" w:rsidR="00EA0BF3" w:rsidRDefault="0019745D">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）具有履行合同所必需的设备和专业技术能力的承诺函；</w:t>
      </w:r>
    </w:p>
    <w:p w14:paraId="623173A0" w14:textId="77777777" w:rsidR="00EA0BF3" w:rsidRDefault="0019745D">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）参加政府采购活动前三年内，在经营活动中没有重大违法记录的声明（附件</w:t>
      </w:r>
      <w:r>
        <w:rPr>
          <w:rFonts w:ascii="仿宋" w:eastAsia="仿宋" w:hAnsi="仿宋"/>
          <w:sz w:val="28"/>
          <w:szCs w:val="28"/>
        </w:rPr>
        <w:t>2</w:t>
      </w:r>
      <w:r>
        <w:rPr>
          <w:rFonts w:ascii="仿宋" w:eastAsia="仿宋" w:hAnsi="仿宋" w:hint="eastAsia"/>
          <w:sz w:val="28"/>
          <w:szCs w:val="28"/>
        </w:rPr>
        <w:t>）；</w:t>
      </w:r>
    </w:p>
    <w:p w14:paraId="1E2DB32B" w14:textId="77777777" w:rsidR="00EA0BF3" w:rsidRDefault="0019745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）符合特定资格条件的有关证明材料（复印件）。</w:t>
      </w:r>
    </w:p>
    <w:p w14:paraId="5A3F3DA1" w14:textId="77777777" w:rsidR="00EA0BF3" w:rsidRDefault="00EA0BF3">
      <w:pPr>
        <w:pStyle w:val="af8"/>
        <w:snapToGrid w:val="0"/>
        <w:spacing w:line="460" w:lineRule="exact"/>
        <w:ind w:left="5250" w:firstLineChars="200" w:firstLine="600"/>
        <w:rPr>
          <w:rFonts w:ascii="仿宋" w:eastAsia="仿宋" w:hAnsi="仿宋"/>
          <w:sz w:val="30"/>
          <w:szCs w:val="30"/>
        </w:rPr>
      </w:pPr>
    </w:p>
    <w:p w14:paraId="472C2E7E" w14:textId="77777777" w:rsidR="00EA0BF3" w:rsidRDefault="00EA0BF3">
      <w:pPr>
        <w:snapToGrid w:val="0"/>
        <w:spacing w:line="460" w:lineRule="exact"/>
        <w:ind w:firstLineChars="196" w:firstLine="588"/>
        <w:jc w:val="left"/>
        <w:rPr>
          <w:rFonts w:ascii="仿宋" w:eastAsia="仿宋" w:hAnsi="仿宋"/>
          <w:sz w:val="30"/>
          <w:szCs w:val="30"/>
        </w:rPr>
      </w:pPr>
    </w:p>
    <w:p w14:paraId="05006BEC" w14:textId="77777777" w:rsidR="00EA0BF3" w:rsidRDefault="00EA0BF3">
      <w:pPr>
        <w:snapToGrid w:val="0"/>
        <w:spacing w:before="50" w:afterLines="50" w:after="120" w:line="460" w:lineRule="exact"/>
        <w:jc w:val="left"/>
        <w:rPr>
          <w:rFonts w:ascii="仿宋" w:eastAsia="仿宋" w:hAnsi="仿宋"/>
          <w:sz w:val="30"/>
          <w:szCs w:val="30"/>
        </w:rPr>
      </w:pPr>
    </w:p>
    <w:p w14:paraId="7C38EF88" w14:textId="77777777" w:rsidR="00EA0BF3" w:rsidRDefault="00EA0BF3">
      <w:pPr>
        <w:pStyle w:val="af7"/>
        <w:snapToGrid w:val="0"/>
        <w:spacing w:before="120" w:after="120" w:line="240" w:lineRule="auto"/>
        <w:rPr>
          <w:rFonts w:ascii="仿宋" w:eastAsia="仿宋" w:hAnsi="仿宋"/>
          <w:sz w:val="30"/>
          <w:szCs w:val="30"/>
        </w:rPr>
      </w:pPr>
    </w:p>
    <w:p w14:paraId="2F4A3A74" w14:textId="77777777" w:rsidR="00EA0BF3" w:rsidRDefault="00EA0BF3">
      <w:pPr>
        <w:pStyle w:val="af7"/>
        <w:snapToGrid w:val="0"/>
        <w:spacing w:before="120" w:after="120" w:line="240" w:lineRule="auto"/>
        <w:rPr>
          <w:rFonts w:ascii="仿宋" w:eastAsia="仿宋" w:hAnsi="仿宋"/>
          <w:sz w:val="30"/>
          <w:szCs w:val="30"/>
        </w:rPr>
      </w:pPr>
    </w:p>
    <w:p w14:paraId="4DB14C55" w14:textId="77777777" w:rsidR="00EA0BF3" w:rsidRDefault="00EA0BF3">
      <w:pPr>
        <w:pStyle w:val="af7"/>
        <w:snapToGrid w:val="0"/>
        <w:spacing w:before="120" w:after="120" w:line="240" w:lineRule="auto"/>
        <w:rPr>
          <w:rFonts w:ascii="仿宋" w:eastAsia="仿宋" w:hAnsi="仿宋"/>
          <w:sz w:val="30"/>
          <w:szCs w:val="30"/>
        </w:rPr>
      </w:pPr>
    </w:p>
    <w:p w14:paraId="25CA2AB4" w14:textId="77777777" w:rsidR="00EA0BF3" w:rsidRDefault="0019745D">
      <w:pPr>
        <w:snapToGrid w:val="0"/>
        <w:spacing w:before="50" w:afterLines="50" w:after="120"/>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2</w:t>
      </w:r>
      <w:r>
        <w:rPr>
          <w:rFonts w:ascii="仿宋" w:eastAsia="仿宋" w:hAnsi="仿宋" w:hint="eastAsia"/>
          <w:sz w:val="30"/>
          <w:szCs w:val="30"/>
        </w:rPr>
        <w:t>：</w:t>
      </w:r>
    </w:p>
    <w:p w14:paraId="57D4FC5A" w14:textId="77777777" w:rsidR="00EA0BF3" w:rsidRDefault="0019745D">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20E1F50B" w14:textId="77777777" w:rsidR="00EA0BF3" w:rsidRDefault="0019745D">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17827380" w14:textId="77777777" w:rsidR="00EA0BF3" w:rsidRDefault="0019745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sz w:val="30"/>
          <w:szCs w:val="30"/>
        </w:rPr>
        <w:t>杭州市滨江区教育局：</w:t>
      </w:r>
    </w:p>
    <w:p w14:paraId="0295BA70" w14:textId="77777777" w:rsidR="00EA0BF3" w:rsidRDefault="0019745D">
      <w:pPr>
        <w:snapToGrid w:val="0"/>
        <w:spacing w:beforeLines="50" w:before="120" w:after="50" w:line="460" w:lineRule="exact"/>
        <w:ind w:firstLineChars="1400" w:firstLine="4200"/>
        <w:rPr>
          <w:rFonts w:ascii="仿宋" w:eastAsia="仿宋" w:hAnsi="仿宋"/>
          <w:sz w:val="30"/>
          <w:szCs w:val="30"/>
        </w:rPr>
      </w:pPr>
      <w:r>
        <w:rPr>
          <w:rFonts w:ascii="仿宋" w:eastAsia="仿宋" w:hAnsi="仿宋" w:hint="eastAsia"/>
          <w:sz w:val="30"/>
          <w:szCs w:val="30"/>
        </w:rPr>
        <w:t>：</w:t>
      </w:r>
    </w:p>
    <w:p w14:paraId="451E125C"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2DB32BB1"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4D9FEEBB" w14:textId="77777777" w:rsidR="00EA0BF3" w:rsidRDefault="0019745D">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0B965613"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2170DE16"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0204BAE7" w14:textId="77777777" w:rsidR="00EA0BF3" w:rsidRDefault="00EA0BF3">
      <w:pPr>
        <w:snapToGrid w:val="0"/>
        <w:spacing w:beforeLines="50" w:before="120" w:after="50" w:line="460" w:lineRule="exact"/>
        <w:ind w:firstLineChars="200" w:firstLine="600"/>
        <w:rPr>
          <w:rFonts w:ascii="仿宋" w:eastAsia="仿宋" w:hAnsi="仿宋"/>
          <w:sz w:val="30"/>
          <w:szCs w:val="30"/>
        </w:rPr>
      </w:pPr>
    </w:p>
    <w:p w14:paraId="0A82D948" w14:textId="77777777" w:rsidR="00EA0BF3" w:rsidRDefault="0019745D">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58D65CD3" w14:textId="77777777" w:rsidR="00EA0BF3" w:rsidRDefault="0019745D">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日期：</w:t>
      </w:r>
    </w:p>
    <w:p w14:paraId="32B3E7EE" w14:textId="77777777" w:rsidR="00EA0BF3" w:rsidRDefault="0019745D">
      <w:pPr>
        <w:adjustRightInd w:val="0"/>
        <w:snapToGrid w:val="0"/>
        <w:spacing w:line="360" w:lineRule="auto"/>
        <w:jc w:val="center"/>
        <w:rPr>
          <w:rFonts w:ascii="仿宋" w:eastAsia="仿宋" w:hAnsi="仿宋" w:cs="仿宋_GB2312"/>
          <w:kern w:val="0"/>
          <w:sz w:val="24"/>
          <w:u w:val="single"/>
        </w:rPr>
      </w:pPr>
      <w:r>
        <w:rPr>
          <w:rFonts w:ascii="仿宋" w:eastAsia="仿宋" w:hAnsi="仿宋"/>
          <w:sz w:val="30"/>
          <w:szCs w:val="30"/>
        </w:rPr>
        <w:br w:type="page"/>
      </w: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EA0BF3" w14:paraId="1D4874AB" w14:textId="77777777">
        <w:trPr>
          <w:tblHeader/>
          <w:jc w:val="center"/>
        </w:trPr>
        <w:tc>
          <w:tcPr>
            <w:tcW w:w="828" w:type="dxa"/>
            <w:vAlign w:val="center"/>
          </w:tcPr>
          <w:p w14:paraId="3AD5657C" w14:textId="77777777" w:rsidR="00EA0BF3" w:rsidRDefault="0019745D">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27A31F97" w14:textId="77777777" w:rsidR="00EA0BF3" w:rsidRDefault="0019745D">
            <w:pPr>
              <w:ind w:leftChars="-44" w:left="-91" w:hanging="1"/>
              <w:jc w:val="center"/>
              <w:rPr>
                <w:rFonts w:ascii="仿宋" w:eastAsia="仿宋" w:hAnsi="仿宋"/>
                <w:b/>
                <w:szCs w:val="21"/>
              </w:rPr>
            </w:pPr>
            <w:r>
              <w:rPr>
                <w:rFonts w:ascii="仿宋" w:eastAsia="仿宋" w:hAnsi="仿宋" w:hint="eastAsia"/>
                <w:b/>
                <w:szCs w:val="21"/>
              </w:rPr>
              <w:t>资格条件</w:t>
            </w:r>
          </w:p>
          <w:p w14:paraId="37FF99A8" w14:textId="77777777" w:rsidR="00EA0BF3" w:rsidRDefault="0019745D">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63B6858A" w14:textId="77777777" w:rsidR="00EA0BF3" w:rsidRDefault="0019745D">
            <w:pPr>
              <w:ind w:leftChars="-51" w:left="-107"/>
              <w:jc w:val="center"/>
              <w:rPr>
                <w:rFonts w:ascii="仿宋" w:eastAsia="仿宋" w:hAnsi="仿宋"/>
                <w:b/>
                <w:szCs w:val="21"/>
              </w:rPr>
            </w:pPr>
            <w:r>
              <w:rPr>
                <w:rFonts w:ascii="仿宋" w:eastAsia="仿宋" w:hAnsi="仿宋" w:hint="eastAsia"/>
                <w:b/>
                <w:szCs w:val="21"/>
              </w:rPr>
              <w:t>需提供证明文件</w:t>
            </w:r>
          </w:p>
          <w:p w14:paraId="6C2DF238" w14:textId="77777777" w:rsidR="00EA0BF3" w:rsidRDefault="0019745D">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39B24E8C" w14:textId="77777777" w:rsidR="00EA0BF3" w:rsidRDefault="0019745D">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087C229C" w14:textId="77777777" w:rsidR="00EA0BF3" w:rsidRDefault="0019745D">
            <w:pPr>
              <w:ind w:leftChars="-51" w:left="-107"/>
              <w:jc w:val="center"/>
              <w:rPr>
                <w:rFonts w:ascii="仿宋" w:eastAsia="仿宋" w:hAnsi="仿宋"/>
                <w:b/>
                <w:szCs w:val="21"/>
              </w:rPr>
            </w:pPr>
            <w:r>
              <w:rPr>
                <w:rFonts w:ascii="仿宋" w:eastAsia="仿宋" w:hAnsi="仿宋" w:hint="eastAsia"/>
                <w:b/>
                <w:szCs w:val="21"/>
              </w:rPr>
              <w:t>投标文件页码</w:t>
            </w:r>
          </w:p>
        </w:tc>
      </w:tr>
      <w:tr w:rsidR="00EA0BF3" w14:paraId="372FF765" w14:textId="77777777">
        <w:trPr>
          <w:cantSplit/>
          <w:trHeight w:val="1036"/>
          <w:jc w:val="center"/>
        </w:trPr>
        <w:tc>
          <w:tcPr>
            <w:tcW w:w="828" w:type="dxa"/>
            <w:vAlign w:val="center"/>
          </w:tcPr>
          <w:p w14:paraId="7FB08E39" w14:textId="77777777" w:rsidR="00EA0BF3" w:rsidRDefault="0019745D">
            <w:pPr>
              <w:jc w:val="center"/>
              <w:rPr>
                <w:rFonts w:ascii="仿宋" w:eastAsia="仿宋" w:hAnsi="仿宋"/>
                <w:szCs w:val="21"/>
              </w:rPr>
            </w:pPr>
            <w:r>
              <w:rPr>
                <w:rFonts w:ascii="仿宋" w:eastAsia="仿宋" w:hAnsi="仿宋"/>
                <w:szCs w:val="21"/>
              </w:rPr>
              <w:t>1</w:t>
            </w:r>
          </w:p>
        </w:tc>
        <w:tc>
          <w:tcPr>
            <w:tcW w:w="2640" w:type="dxa"/>
            <w:vAlign w:val="center"/>
          </w:tcPr>
          <w:p w14:paraId="334D1333" w14:textId="77777777" w:rsidR="00EA0BF3" w:rsidRDefault="00EA0BF3">
            <w:pPr>
              <w:jc w:val="left"/>
              <w:rPr>
                <w:rFonts w:ascii="仿宋" w:eastAsia="仿宋" w:hAnsi="仿宋"/>
                <w:szCs w:val="21"/>
              </w:rPr>
            </w:pPr>
          </w:p>
        </w:tc>
        <w:tc>
          <w:tcPr>
            <w:tcW w:w="2520" w:type="dxa"/>
            <w:vAlign w:val="center"/>
          </w:tcPr>
          <w:p w14:paraId="2EE653FC" w14:textId="77777777" w:rsidR="00EA0BF3" w:rsidRDefault="00EA0BF3">
            <w:pPr>
              <w:rPr>
                <w:rFonts w:ascii="仿宋" w:eastAsia="仿宋" w:hAnsi="仿宋"/>
                <w:szCs w:val="21"/>
              </w:rPr>
            </w:pPr>
          </w:p>
        </w:tc>
        <w:tc>
          <w:tcPr>
            <w:tcW w:w="1470" w:type="dxa"/>
            <w:vAlign w:val="center"/>
          </w:tcPr>
          <w:p w14:paraId="5530B6D3" w14:textId="77777777" w:rsidR="00EA0BF3" w:rsidRDefault="00EA0BF3">
            <w:pPr>
              <w:rPr>
                <w:rFonts w:ascii="仿宋" w:eastAsia="仿宋" w:hAnsi="仿宋"/>
                <w:szCs w:val="21"/>
              </w:rPr>
            </w:pPr>
          </w:p>
        </w:tc>
        <w:tc>
          <w:tcPr>
            <w:tcW w:w="1470" w:type="dxa"/>
            <w:vAlign w:val="center"/>
          </w:tcPr>
          <w:p w14:paraId="48E2930B" w14:textId="77777777" w:rsidR="00EA0BF3" w:rsidRDefault="00EA0BF3">
            <w:pPr>
              <w:rPr>
                <w:rFonts w:ascii="仿宋" w:eastAsia="仿宋" w:hAnsi="仿宋"/>
                <w:szCs w:val="21"/>
              </w:rPr>
            </w:pPr>
          </w:p>
        </w:tc>
      </w:tr>
      <w:tr w:rsidR="00EA0BF3" w14:paraId="31265548" w14:textId="77777777">
        <w:trPr>
          <w:trHeight w:val="1389"/>
          <w:jc w:val="center"/>
        </w:trPr>
        <w:tc>
          <w:tcPr>
            <w:tcW w:w="828" w:type="dxa"/>
            <w:vAlign w:val="center"/>
          </w:tcPr>
          <w:p w14:paraId="4632B4D5" w14:textId="77777777" w:rsidR="00EA0BF3" w:rsidRDefault="0019745D">
            <w:pPr>
              <w:jc w:val="center"/>
              <w:rPr>
                <w:rFonts w:ascii="仿宋" w:eastAsia="仿宋" w:hAnsi="仿宋"/>
                <w:szCs w:val="21"/>
              </w:rPr>
            </w:pPr>
            <w:r>
              <w:rPr>
                <w:rFonts w:ascii="仿宋" w:eastAsia="仿宋" w:hAnsi="仿宋"/>
                <w:szCs w:val="21"/>
              </w:rPr>
              <w:t>2</w:t>
            </w:r>
          </w:p>
        </w:tc>
        <w:tc>
          <w:tcPr>
            <w:tcW w:w="2640" w:type="dxa"/>
            <w:vAlign w:val="center"/>
          </w:tcPr>
          <w:p w14:paraId="225032BC" w14:textId="77777777" w:rsidR="00EA0BF3" w:rsidRDefault="00EA0BF3">
            <w:pPr>
              <w:jc w:val="left"/>
              <w:rPr>
                <w:rFonts w:ascii="仿宋" w:eastAsia="仿宋" w:hAnsi="仿宋"/>
                <w:szCs w:val="21"/>
              </w:rPr>
            </w:pPr>
          </w:p>
        </w:tc>
        <w:tc>
          <w:tcPr>
            <w:tcW w:w="2520" w:type="dxa"/>
            <w:vAlign w:val="center"/>
          </w:tcPr>
          <w:p w14:paraId="79B72A97" w14:textId="77777777" w:rsidR="00EA0BF3" w:rsidRDefault="00EA0BF3">
            <w:pPr>
              <w:rPr>
                <w:rFonts w:ascii="仿宋" w:eastAsia="仿宋" w:hAnsi="仿宋"/>
                <w:szCs w:val="21"/>
              </w:rPr>
            </w:pPr>
          </w:p>
        </w:tc>
        <w:tc>
          <w:tcPr>
            <w:tcW w:w="1470" w:type="dxa"/>
            <w:vAlign w:val="center"/>
          </w:tcPr>
          <w:p w14:paraId="02E9C9F6" w14:textId="77777777" w:rsidR="00EA0BF3" w:rsidRDefault="00EA0BF3">
            <w:pPr>
              <w:rPr>
                <w:rFonts w:ascii="仿宋" w:eastAsia="仿宋" w:hAnsi="仿宋"/>
                <w:szCs w:val="21"/>
              </w:rPr>
            </w:pPr>
          </w:p>
        </w:tc>
        <w:tc>
          <w:tcPr>
            <w:tcW w:w="1470" w:type="dxa"/>
            <w:vAlign w:val="center"/>
          </w:tcPr>
          <w:p w14:paraId="5DF59372" w14:textId="77777777" w:rsidR="00EA0BF3" w:rsidRDefault="00EA0BF3">
            <w:pPr>
              <w:rPr>
                <w:rFonts w:ascii="仿宋" w:eastAsia="仿宋" w:hAnsi="仿宋"/>
                <w:szCs w:val="21"/>
              </w:rPr>
            </w:pPr>
          </w:p>
        </w:tc>
      </w:tr>
      <w:tr w:rsidR="00EA0BF3" w14:paraId="4D029EBC" w14:textId="77777777">
        <w:trPr>
          <w:trHeight w:val="1549"/>
          <w:jc w:val="center"/>
        </w:trPr>
        <w:tc>
          <w:tcPr>
            <w:tcW w:w="828" w:type="dxa"/>
            <w:vAlign w:val="center"/>
          </w:tcPr>
          <w:p w14:paraId="26A285F9" w14:textId="77777777" w:rsidR="00EA0BF3" w:rsidRDefault="0019745D">
            <w:pPr>
              <w:jc w:val="center"/>
              <w:rPr>
                <w:rFonts w:ascii="仿宋" w:eastAsia="仿宋" w:hAnsi="仿宋"/>
                <w:szCs w:val="21"/>
              </w:rPr>
            </w:pPr>
            <w:r>
              <w:rPr>
                <w:rFonts w:ascii="仿宋" w:eastAsia="仿宋" w:hAnsi="仿宋"/>
                <w:szCs w:val="21"/>
              </w:rPr>
              <w:t>3</w:t>
            </w:r>
          </w:p>
        </w:tc>
        <w:tc>
          <w:tcPr>
            <w:tcW w:w="2640" w:type="dxa"/>
            <w:vAlign w:val="center"/>
          </w:tcPr>
          <w:p w14:paraId="43FA5AA1" w14:textId="77777777" w:rsidR="00EA0BF3" w:rsidRDefault="00EA0BF3">
            <w:pPr>
              <w:jc w:val="left"/>
              <w:rPr>
                <w:rFonts w:ascii="仿宋" w:eastAsia="仿宋" w:hAnsi="仿宋"/>
                <w:szCs w:val="21"/>
              </w:rPr>
            </w:pPr>
          </w:p>
        </w:tc>
        <w:tc>
          <w:tcPr>
            <w:tcW w:w="2520" w:type="dxa"/>
            <w:vAlign w:val="center"/>
          </w:tcPr>
          <w:p w14:paraId="76739CAA" w14:textId="77777777" w:rsidR="00EA0BF3" w:rsidRDefault="00EA0BF3">
            <w:pPr>
              <w:rPr>
                <w:rFonts w:ascii="仿宋" w:eastAsia="仿宋" w:hAnsi="仿宋"/>
                <w:szCs w:val="21"/>
              </w:rPr>
            </w:pPr>
          </w:p>
        </w:tc>
        <w:tc>
          <w:tcPr>
            <w:tcW w:w="1470" w:type="dxa"/>
            <w:vAlign w:val="center"/>
          </w:tcPr>
          <w:p w14:paraId="4C4E1F37" w14:textId="77777777" w:rsidR="00EA0BF3" w:rsidRDefault="00EA0BF3">
            <w:pPr>
              <w:rPr>
                <w:rFonts w:ascii="仿宋" w:eastAsia="仿宋" w:hAnsi="仿宋"/>
                <w:szCs w:val="21"/>
              </w:rPr>
            </w:pPr>
          </w:p>
        </w:tc>
        <w:tc>
          <w:tcPr>
            <w:tcW w:w="1470" w:type="dxa"/>
            <w:vAlign w:val="center"/>
          </w:tcPr>
          <w:p w14:paraId="6C106BC0" w14:textId="77777777" w:rsidR="00EA0BF3" w:rsidRDefault="00EA0BF3">
            <w:pPr>
              <w:rPr>
                <w:rFonts w:ascii="仿宋" w:eastAsia="仿宋" w:hAnsi="仿宋"/>
                <w:szCs w:val="21"/>
              </w:rPr>
            </w:pPr>
          </w:p>
        </w:tc>
      </w:tr>
      <w:tr w:rsidR="00EA0BF3" w14:paraId="18BDB7A9" w14:textId="77777777">
        <w:trPr>
          <w:trHeight w:val="944"/>
          <w:jc w:val="center"/>
        </w:trPr>
        <w:tc>
          <w:tcPr>
            <w:tcW w:w="828" w:type="dxa"/>
            <w:vAlign w:val="center"/>
          </w:tcPr>
          <w:p w14:paraId="7890610B" w14:textId="77777777" w:rsidR="00EA0BF3" w:rsidRDefault="0019745D">
            <w:pPr>
              <w:jc w:val="center"/>
              <w:rPr>
                <w:rFonts w:ascii="仿宋" w:eastAsia="仿宋" w:hAnsi="仿宋"/>
                <w:szCs w:val="21"/>
              </w:rPr>
            </w:pPr>
            <w:r>
              <w:rPr>
                <w:rFonts w:ascii="仿宋" w:eastAsia="仿宋" w:hAnsi="仿宋"/>
                <w:szCs w:val="21"/>
              </w:rPr>
              <w:t>4</w:t>
            </w:r>
          </w:p>
        </w:tc>
        <w:tc>
          <w:tcPr>
            <w:tcW w:w="2640" w:type="dxa"/>
            <w:vAlign w:val="center"/>
          </w:tcPr>
          <w:p w14:paraId="55E7DF87" w14:textId="77777777" w:rsidR="00EA0BF3" w:rsidRDefault="00EA0BF3">
            <w:pPr>
              <w:jc w:val="left"/>
              <w:rPr>
                <w:rFonts w:ascii="仿宋" w:eastAsia="仿宋" w:hAnsi="仿宋"/>
                <w:szCs w:val="21"/>
              </w:rPr>
            </w:pPr>
          </w:p>
        </w:tc>
        <w:tc>
          <w:tcPr>
            <w:tcW w:w="2520" w:type="dxa"/>
            <w:vAlign w:val="center"/>
          </w:tcPr>
          <w:p w14:paraId="3B7713B0" w14:textId="77777777" w:rsidR="00EA0BF3" w:rsidRDefault="00EA0BF3">
            <w:pPr>
              <w:rPr>
                <w:rFonts w:ascii="仿宋" w:eastAsia="仿宋" w:hAnsi="仿宋"/>
                <w:szCs w:val="21"/>
              </w:rPr>
            </w:pPr>
          </w:p>
        </w:tc>
        <w:tc>
          <w:tcPr>
            <w:tcW w:w="1470" w:type="dxa"/>
            <w:vAlign w:val="center"/>
          </w:tcPr>
          <w:p w14:paraId="623B1204" w14:textId="77777777" w:rsidR="00EA0BF3" w:rsidRDefault="00EA0BF3">
            <w:pPr>
              <w:rPr>
                <w:rFonts w:ascii="仿宋" w:eastAsia="仿宋" w:hAnsi="仿宋"/>
                <w:szCs w:val="21"/>
              </w:rPr>
            </w:pPr>
          </w:p>
        </w:tc>
        <w:tc>
          <w:tcPr>
            <w:tcW w:w="1470" w:type="dxa"/>
            <w:vAlign w:val="center"/>
          </w:tcPr>
          <w:p w14:paraId="0F2EFD72" w14:textId="77777777" w:rsidR="00EA0BF3" w:rsidRDefault="00EA0BF3">
            <w:pPr>
              <w:rPr>
                <w:rFonts w:ascii="仿宋" w:eastAsia="仿宋" w:hAnsi="仿宋"/>
                <w:szCs w:val="21"/>
              </w:rPr>
            </w:pPr>
          </w:p>
        </w:tc>
      </w:tr>
    </w:tbl>
    <w:p w14:paraId="413B9F8B" w14:textId="77777777" w:rsidR="00EA0BF3" w:rsidRDefault="0019745D">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27646679" w14:textId="77777777" w:rsidR="00EA0BF3" w:rsidRDefault="0019745D">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51BBF4AA" w14:textId="77777777" w:rsidR="00EA0BF3" w:rsidRDefault="0019745D">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3</w:t>
      </w:r>
      <w:r>
        <w:rPr>
          <w:rFonts w:ascii="仿宋" w:eastAsia="仿宋" w:hAnsi="仿宋" w:hint="eastAsia"/>
          <w:b/>
          <w:sz w:val="30"/>
          <w:szCs w:val="30"/>
        </w:rPr>
        <w:t>：</w:t>
      </w:r>
    </w:p>
    <w:p w14:paraId="32A60D41" w14:textId="77777777" w:rsidR="00EA0BF3" w:rsidRDefault="0019745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275734E1" w14:textId="77777777" w:rsidR="00EA0BF3" w:rsidRDefault="0019745D">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57947367"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751C242F"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53A5233F"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0146119D"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781E72D2" w14:textId="77777777" w:rsidR="00EA0BF3" w:rsidRDefault="0019745D">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4327EABC"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6D650AD5" w14:textId="77777777" w:rsidR="00EA0BF3" w:rsidRDefault="0019745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85D73BB" w14:textId="77777777" w:rsidR="00EA0BF3" w:rsidRDefault="0019745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142DAB92" w14:textId="77777777" w:rsidR="00EA0BF3" w:rsidRDefault="0019745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371BC353" w14:textId="77777777" w:rsidR="00EA0BF3" w:rsidRDefault="0019745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3F212556" w14:textId="77777777" w:rsidR="00EA0BF3" w:rsidRDefault="00EA0BF3">
      <w:pPr>
        <w:snapToGrid w:val="0"/>
        <w:spacing w:before="50" w:after="50"/>
        <w:rPr>
          <w:rFonts w:ascii="仿宋" w:eastAsia="仿宋" w:hAnsi="仿宋"/>
          <w:sz w:val="30"/>
          <w:szCs w:val="30"/>
        </w:rPr>
      </w:pPr>
    </w:p>
    <w:p w14:paraId="75A23A71" w14:textId="77777777" w:rsidR="00EA0BF3" w:rsidRDefault="00EA0BF3">
      <w:pPr>
        <w:snapToGrid w:val="0"/>
        <w:spacing w:before="50" w:after="50"/>
        <w:rPr>
          <w:rFonts w:ascii="仿宋" w:eastAsia="仿宋" w:hAnsi="仿宋"/>
          <w:sz w:val="30"/>
          <w:szCs w:val="30"/>
        </w:rPr>
      </w:pPr>
    </w:p>
    <w:p w14:paraId="6BA8F7F6" w14:textId="77777777" w:rsidR="00EA0BF3" w:rsidRDefault="0019745D">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4C3D7C65"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6DDA1B69"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635A7A7C"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1）针对本项目的实施方案；（包括但不仅限于对本项目的理解、具体方案等）</w:t>
      </w:r>
    </w:p>
    <w:p w14:paraId="2119E441"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79565917"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00A4D280"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4）项目建设质量及进度保证措施及承诺；</w:t>
      </w:r>
    </w:p>
    <w:p w14:paraId="4E2C37D0"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11661310"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6）技术偏离说明表；</w:t>
      </w:r>
    </w:p>
    <w:p w14:paraId="13F60C5B" w14:textId="77777777" w:rsidR="00EA0BF3" w:rsidRDefault="0019745D">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6144B3BB"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23B00160"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32317DB1"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2FAFC386"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04ECA574"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05940858"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1B10CA19"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6E25E869"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3F52015A" w14:textId="77777777" w:rsidR="00EA0BF3" w:rsidRDefault="0019745D">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480AA140" w14:textId="77777777" w:rsidR="00EA0BF3" w:rsidRDefault="0019745D">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5AD8FFFF" w14:textId="77777777" w:rsidR="00EA0BF3" w:rsidRDefault="0019745D">
      <w:pPr>
        <w:snapToGrid w:val="0"/>
        <w:spacing w:before="50"/>
        <w:jc w:val="left"/>
        <w:rPr>
          <w:rFonts w:ascii="仿宋" w:eastAsia="仿宋" w:hAnsi="仿宋"/>
          <w:sz w:val="30"/>
          <w:szCs w:val="30"/>
        </w:rPr>
      </w:pPr>
      <w:r>
        <w:rPr>
          <w:rFonts w:ascii="仿宋" w:eastAsia="仿宋" w:hAnsi="仿宋"/>
          <w:sz w:val="30"/>
          <w:szCs w:val="30"/>
        </w:rPr>
        <w:br w:type="page"/>
      </w:r>
    </w:p>
    <w:p w14:paraId="51E1BB1E" w14:textId="77777777" w:rsidR="00EA0BF3" w:rsidRDefault="0019745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5BD453CD" w14:textId="77777777" w:rsidR="00EA0BF3" w:rsidRDefault="00EA0BF3">
      <w:pPr>
        <w:snapToGrid w:val="0"/>
        <w:spacing w:before="50"/>
        <w:jc w:val="center"/>
        <w:rPr>
          <w:rFonts w:ascii="仿宋" w:eastAsia="仿宋" w:hAnsi="仿宋"/>
          <w:b/>
          <w:sz w:val="32"/>
          <w:szCs w:val="32"/>
        </w:rPr>
      </w:pPr>
    </w:p>
    <w:p w14:paraId="7B9FBA82" w14:textId="77777777" w:rsidR="00EA0BF3" w:rsidRDefault="0019745D">
      <w:pPr>
        <w:pStyle w:val="a9"/>
        <w:snapToGrid w:val="0"/>
        <w:rPr>
          <w:rFonts w:ascii="仿宋" w:eastAsia="仿宋" w:hAnsi="仿宋"/>
          <w:sz w:val="30"/>
          <w:szCs w:val="30"/>
          <w:u w:val="single"/>
        </w:rPr>
      </w:pPr>
      <w:r>
        <w:rPr>
          <w:rFonts w:ascii="仿宋" w:eastAsia="仿宋" w:hAnsi="仿宋" w:hint="eastAsia"/>
          <w:sz w:val="30"/>
          <w:szCs w:val="30"/>
        </w:rPr>
        <w:t>项目名称：</w:t>
      </w:r>
      <w:r>
        <w:rPr>
          <w:rFonts w:ascii="仿宋" w:eastAsia="仿宋" w:hAnsi="仿宋"/>
          <w:sz w:val="30"/>
          <w:szCs w:val="30"/>
        </w:rPr>
        <w:t>项目编号</w:t>
      </w:r>
      <w:r>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EA0BF3" w14:paraId="69E412B1" w14:textId="77777777">
        <w:trPr>
          <w:jc w:val="center"/>
        </w:trPr>
        <w:tc>
          <w:tcPr>
            <w:tcW w:w="3888" w:type="dxa"/>
            <w:tcBorders>
              <w:top w:val="single" w:sz="4" w:space="0" w:color="auto"/>
              <w:bottom w:val="single" w:sz="4" w:space="0" w:color="auto"/>
              <w:right w:val="single" w:sz="4" w:space="0" w:color="auto"/>
            </w:tcBorders>
            <w:vAlign w:val="center"/>
          </w:tcPr>
          <w:p w14:paraId="39C301AA"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0923BB17"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3ACD1D26"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EA0BF3" w14:paraId="0AA48CAF" w14:textId="77777777">
        <w:trPr>
          <w:jc w:val="center"/>
        </w:trPr>
        <w:tc>
          <w:tcPr>
            <w:tcW w:w="3888" w:type="dxa"/>
            <w:tcBorders>
              <w:top w:val="single" w:sz="4" w:space="0" w:color="auto"/>
              <w:bottom w:val="single" w:sz="4" w:space="0" w:color="auto"/>
              <w:right w:val="single" w:sz="4" w:space="0" w:color="auto"/>
            </w:tcBorders>
            <w:vAlign w:val="center"/>
          </w:tcPr>
          <w:p w14:paraId="6DAE12F9"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4A1AD244"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020165A1"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1FE1FF9B" w14:textId="77777777">
        <w:trPr>
          <w:jc w:val="center"/>
        </w:trPr>
        <w:tc>
          <w:tcPr>
            <w:tcW w:w="3888" w:type="dxa"/>
            <w:tcBorders>
              <w:top w:val="single" w:sz="4" w:space="0" w:color="auto"/>
              <w:bottom w:val="single" w:sz="4" w:space="0" w:color="auto"/>
              <w:right w:val="single" w:sz="4" w:space="0" w:color="auto"/>
            </w:tcBorders>
            <w:vAlign w:val="center"/>
          </w:tcPr>
          <w:p w14:paraId="65B5DC15"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0CC8FF8B"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16002D99" w14:textId="77777777" w:rsidR="00EA0BF3" w:rsidRDefault="00EA0BF3">
            <w:pPr>
              <w:snapToGrid w:val="0"/>
              <w:spacing w:beforeLines="50" w:before="120" w:afterLines="50" w:after="120"/>
              <w:ind w:left="43"/>
              <w:jc w:val="center"/>
              <w:rPr>
                <w:rFonts w:ascii="仿宋" w:eastAsia="仿宋" w:hAnsi="仿宋"/>
                <w:sz w:val="30"/>
                <w:szCs w:val="30"/>
              </w:rPr>
            </w:pPr>
          </w:p>
        </w:tc>
      </w:tr>
      <w:tr w:rsidR="00EA0BF3" w14:paraId="2F4BBF67" w14:textId="77777777">
        <w:trPr>
          <w:jc w:val="center"/>
        </w:trPr>
        <w:tc>
          <w:tcPr>
            <w:tcW w:w="3888" w:type="dxa"/>
            <w:tcBorders>
              <w:top w:val="single" w:sz="4" w:space="0" w:color="auto"/>
              <w:bottom w:val="single" w:sz="4" w:space="0" w:color="auto"/>
              <w:right w:val="single" w:sz="4" w:space="0" w:color="auto"/>
            </w:tcBorders>
            <w:vAlign w:val="center"/>
          </w:tcPr>
          <w:p w14:paraId="3C17998D"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06A918F"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35F04E6" w14:textId="77777777" w:rsidR="00EA0BF3" w:rsidRDefault="00EA0BF3">
            <w:pPr>
              <w:snapToGrid w:val="0"/>
              <w:spacing w:beforeLines="50" w:before="120" w:afterLines="50" w:after="120"/>
              <w:ind w:left="43"/>
              <w:jc w:val="center"/>
              <w:rPr>
                <w:rFonts w:ascii="仿宋" w:eastAsia="仿宋" w:hAnsi="仿宋"/>
                <w:sz w:val="30"/>
                <w:szCs w:val="30"/>
              </w:rPr>
            </w:pPr>
          </w:p>
        </w:tc>
      </w:tr>
      <w:tr w:rsidR="00EA0BF3" w14:paraId="7E78CBA2" w14:textId="77777777">
        <w:trPr>
          <w:jc w:val="center"/>
        </w:trPr>
        <w:tc>
          <w:tcPr>
            <w:tcW w:w="3888" w:type="dxa"/>
            <w:tcBorders>
              <w:top w:val="single" w:sz="4" w:space="0" w:color="auto"/>
              <w:bottom w:val="single" w:sz="4" w:space="0" w:color="auto"/>
              <w:right w:val="single" w:sz="4" w:space="0" w:color="auto"/>
            </w:tcBorders>
            <w:vAlign w:val="center"/>
          </w:tcPr>
          <w:p w14:paraId="07FA8FB7"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26802EC"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B44EE5A" w14:textId="77777777" w:rsidR="00EA0BF3" w:rsidRDefault="00EA0BF3">
            <w:pPr>
              <w:snapToGrid w:val="0"/>
              <w:spacing w:beforeLines="50" w:before="120" w:afterLines="50" w:after="120"/>
              <w:ind w:left="43"/>
              <w:jc w:val="center"/>
              <w:rPr>
                <w:rFonts w:ascii="仿宋" w:eastAsia="仿宋" w:hAnsi="仿宋"/>
                <w:sz w:val="30"/>
                <w:szCs w:val="30"/>
              </w:rPr>
            </w:pPr>
          </w:p>
        </w:tc>
      </w:tr>
      <w:tr w:rsidR="00EA0BF3" w14:paraId="35E404D8" w14:textId="77777777">
        <w:trPr>
          <w:jc w:val="center"/>
        </w:trPr>
        <w:tc>
          <w:tcPr>
            <w:tcW w:w="3888" w:type="dxa"/>
            <w:tcBorders>
              <w:top w:val="single" w:sz="4" w:space="0" w:color="auto"/>
              <w:bottom w:val="single" w:sz="4" w:space="0" w:color="auto"/>
              <w:right w:val="single" w:sz="4" w:space="0" w:color="auto"/>
            </w:tcBorders>
            <w:vAlign w:val="center"/>
          </w:tcPr>
          <w:p w14:paraId="7B28F6FD"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D9852E6"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07B13FAA"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380DD398" w14:textId="77777777">
        <w:trPr>
          <w:jc w:val="center"/>
        </w:trPr>
        <w:tc>
          <w:tcPr>
            <w:tcW w:w="3888" w:type="dxa"/>
            <w:tcBorders>
              <w:top w:val="single" w:sz="4" w:space="0" w:color="auto"/>
              <w:bottom w:val="single" w:sz="4" w:space="0" w:color="auto"/>
              <w:right w:val="single" w:sz="4" w:space="0" w:color="auto"/>
            </w:tcBorders>
            <w:vAlign w:val="center"/>
          </w:tcPr>
          <w:p w14:paraId="079AB321"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54D6B89A"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C74CDF3"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31DF28E4" w14:textId="77777777">
        <w:trPr>
          <w:jc w:val="center"/>
        </w:trPr>
        <w:tc>
          <w:tcPr>
            <w:tcW w:w="3888" w:type="dxa"/>
            <w:tcBorders>
              <w:top w:val="single" w:sz="4" w:space="0" w:color="auto"/>
              <w:bottom w:val="single" w:sz="4" w:space="0" w:color="auto"/>
              <w:right w:val="single" w:sz="4" w:space="0" w:color="auto"/>
            </w:tcBorders>
            <w:vAlign w:val="center"/>
          </w:tcPr>
          <w:p w14:paraId="057B52C7"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72346A0"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F595A04"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348B4FA4" w14:textId="77777777">
        <w:trPr>
          <w:jc w:val="center"/>
        </w:trPr>
        <w:tc>
          <w:tcPr>
            <w:tcW w:w="3888" w:type="dxa"/>
            <w:tcBorders>
              <w:top w:val="single" w:sz="4" w:space="0" w:color="auto"/>
              <w:bottom w:val="single" w:sz="4" w:space="0" w:color="auto"/>
              <w:right w:val="single" w:sz="4" w:space="0" w:color="auto"/>
            </w:tcBorders>
            <w:vAlign w:val="center"/>
          </w:tcPr>
          <w:p w14:paraId="593079B6"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3BA0E83"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03CB97CD"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305696E4" w14:textId="77777777">
        <w:trPr>
          <w:jc w:val="center"/>
        </w:trPr>
        <w:tc>
          <w:tcPr>
            <w:tcW w:w="3888" w:type="dxa"/>
            <w:tcBorders>
              <w:top w:val="single" w:sz="4" w:space="0" w:color="auto"/>
              <w:bottom w:val="single" w:sz="4" w:space="0" w:color="auto"/>
              <w:right w:val="single" w:sz="4" w:space="0" w:color="auto"/>
            </w:tcBorders>
            <w:vAlign w:val="center"/>
          </w:tcPr>
          <w:p w14:paraId="5F7B1AF2" w14:textId="77777777" w:rsidR="00EA0BF3" w:rsidRDefault="00EA0BF3">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0C5A3FD" w14:textId="77777777" w:rsidR="00EA0BF3" w:rsidRDefault="00EA0BF3">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0930CDDF" w14:textId="77777777" w:rsidR="00EA0BF3" w:rsidRDefault="00EA0BF3">
            <w:pPr>
              <w:snapToGrid w:val="0"/>
              <w:spacing w:beforeLines="50" w:before="120" w:afterLines="50" w:after="120"/>
              <w:jc w:val="center"/>
              <w:rPr>
                <w:rFonts w:ascii="仿宋" w:eastAsia="仿宋" w:hAnsi="仿宋"/>
                <w:sz w:val="30"/>
                <w:szCs w:val="30"/>
              </w:rPr>
            </w:pPr>
          </w:p>
        </w:tc>
      </w:tr>
    </w:tbl>
    <w:p w14:paraId="04E7691F" w14:textId="77777777" w:rsidR="00EA0BF3" w:rsidRDefault="00EA0BF3">
      <w:pPr>
        <w:snapToGrid w:val="0"/>
        <w:spacing w:beforeLines="50" w:before="120"/>
        <w:rPr>
          <w:rFonts w:ascii="仿宋" w:eastAsia="仿宋" w:hAnsi="仿宋"/>
          <w:sz w:val="30"/>
          <w:szCs w:val="30"/>
        </w:rPr>
      </w:pPr>
    </w:p>
    <w:p w14:paraId="3CB877E5" w14:textId="77777777" w:rsidR="00EA0BF3" w:rsidRDefault="0019745D">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0BDC576C" w14:textId="77777777" w:rsidR="00EA0BF3" w:rsidRDefault="0019745D">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1F128BCD" w14:textId="77777777" w:rsidR="00EA0BF3" w:rsidRDefault="00EA0BF3">
      <w:pPr>
        <w:snapToGrid w:val="0"/>
        <w:spacing w:before="50" w:afterLines="50" w:after="120"/>
        <w:jc w:val="left"/>
        <w:rPr>
          <w:rFonts w:ascii="仿宋" w:eastAsia="仿宋" w:hAnsi="仿宋"/>
          <w:sz w:val="30"/>
          <w:szCs w:val="30"/>
        </w:rPr>
      </w:pPr>
    </w:p>
    <w:p w14:paraId="2589E87A" w14:textId="77777777" w:rsidR="00EA0BF3" w:rsidRDefault="00EA0BF3">
      <w:pPr>
        <w:snapToGrid w:val="0"/>
        <w:spacing w:before="50" w:afterLines="50" w:after="120"/>
        <w:jc w:val="left"/>
        <w:rPr>
          <w:rFonts w:ascii="仿宋" w:eastAsia="仿宋" w:hAnsi="仿宋"/>
          <w:sz w:val="30"/>
          <w:szCs w:val="30"/>
        </w:rPr>
      </w:pPr>
    </w:p>
    <w:p w14:paraId="36A86238" w14:textId="77777777" w:rsidR="00EA0BF3" w:rsidRDefault="0019745D">
      <w:pPr>
        <w:widowControl/>
        <w:jc w:val="left"/>
        <w:rPr>
          <w:rFonts w:ascii="仿宋" w:eastAsia="仿宋" w:hAnsi="仿宋"/>
          <w:sz w:val="30"/>
          <w:szCs w:val="30"/>
        </w:rPr>
      </w:pPr>
      <w:r>
        <w:rPr>
          <w:rFonts w:ascii="仿宋" w:eastAsia="仿宋" w:hAnsi="仿宋"/>
          <w:sz w:val="30"/>
          <w:szCs w:val="30"/>
        </w:rPr>
        <w:br w:type="page"/>
      </w:r>
    </w:p>
    <w:p w14:paraId="74CCC646" w14:textId="77777777" w:rsidR="00EA0BF3" w:rsidRDefault="0019745D">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6EDF53A7" w14:textId="77777777" w:rsidR="00EA0BF3" w:rsidRDefault="00EA0BF3">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EA0BF3" w14:paraId="060D932F"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920FC"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75932C00"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2A0BEEA4"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26CEE01F"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6978D73B"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5BE5E7B2"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1DF67BC5" w14:textId="77777777" w:rsidR="00EA0BF3" w:rsidRDefault="0019745D">
            <w:pPr>
              <w:spacing w:beforeLines="50" w:before="120" w:afterLines="50" w:after="120"/>
              <w:jc w:val="center"/>
              <w:rPr>
                <w:rFonts w:ascii="仿宋" w:eastAsia="仿宋" w:hAnsi="仿宋" w:cs="Arial"/>
              </w:rPr>
            </w:pPr>
            <w:r>
              <w:rPr>
                <w:rFonts w:ascii="仿宋" w:eastAsia="仿宋" w:hAnsi="仿宋" w:cs="Arial" w:hint="eastAsia"/>
              </w:rPr>
              <w:t>安排上岗的</w:t>
            </w:r>
            <w:r>
              <w:rPr>
                <w:rFonts w:ascii="仿宋" w:eastAsia="仿宋" w:hAnsi="仿宋" w:cs="Arial" w:hint="eastAsia"/>
              </w:rPr>
              <w:b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13F701D2" w14:textId="77777777" w:rsidR="00EA0BF3" w:rsidRDefault="0019745D">
            <w:pPr>
              <w:spacing w:beforeLines="50" w:before="120" w:afterLines="50" w:after="120"/>
              <w:rPr>
                <w:rFonts w:ascii="仿宋" w:eastAsia="仿宋" w:hAnsi="仿宋" w:cs="Arial"/>
              </w:rPr>
            </w:pPr>
            <w:r>
              <w:rPr>
                <w:rFonts w:ascii="仿宋" w:eastAsia="仿宋" w:hAnsi="仿宋" w:cs="Arial" w:hint="eastAsia"/>
              </w:rPr>
              <w:t>类似工程经历业绩介绍（或另附简历）</w:t>
            </w:r>
          </w:p>
        </w:tc>
      </w:tr>
      <w:tr w:rsidR="00EA0BF3" w14:paraId="2D453C8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1D426E6"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2E52191"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B45939D"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73CC300"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11D673"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45CF8EE"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0DC6A5BF"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8D1375A" w14:textId="77777777" w:rsidR="00EA0BF3" w:rsidRDefault="00EA0BF3">
            <w:pPr>
              <w:spacing w:beforeLines="50" w:before="120" w:afterLines="50" w:after="120"/>
              <w:jc w:val="center"/>
              <w:rPr>
                <w:rFonts w:ascii="仿宋" w:eastAsia="仿宋" w:hAnsi="仿宋" w:cs="Arial"/>
              </w:rPr>
            </w:pPr>
          </w:p>
        </w:tc>
      </w:tr>
      <w:tr w:rsidR="00EA0BF3" w14:paraId="619BD77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430EAA7"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3A6E50D"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4AE2280"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76E6F3B"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2ADDF09"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3522360"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1124022E"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D744C32" w14:textId="77777777" w:rsidR="00EA0BF3" w:rsidRDefault="00EA0BF3">
            <w:pPr>
              <w:spacing w:beforeLines="50" w:before="120" w:afterLines="50" w:after="120"/>
              <w:jc w:val="center"/>
              <w:rPr>
                <w:rFonts w:ascii="仿宋" w:eastAsia="仿宋" w:hAnsi="仿宋" w:cs="Arial"/>
              </w:rPr>
            </w:pPr>
          </w:p>
        </w:tc>
      </w:tr>
      <w:tr w:rsidR="00EA0BF3" w14:paraId="47D0C02F"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2A56D4F"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F5F4652"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5196A5D"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B1262ED"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B6A0294"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CF1B17F"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F3324C8"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8171015" w14:textId="77777777" w:rsidR="00EA0BF3" w:rsidRDefault="00EA0BF3">
            <w:pPr>
              <w:spacing w:beforeLines="50" w:before="120" w:afterLines="50" w:after="120"/>
              <w:jc w:val="center"/>
              <w:rPr>
                <w:rFonts w:ascii="仿宋" w:eastAsia="仿宋" w:hAnsi="仿宋" w:cs="Arial"/>
              </w:rPr>
            </w:pPr>
          </w:p>
        </w:tc>
      </w:tr>
      <w:tr w:rsidR="00EA0BF3" w14:paraId="518A5B2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E699AA6"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45EA866"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E6F1F94"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81B5864"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C1AD62E"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C97AB75"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51996E03"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61E4003" w14:textId="77777777" w:rsidR="00EA0BF3" w:rsidRDefault="00EA0BF3">
            <w:pPr>
              <w:spacing w:beforeLines="50" w:before="120" w:afterLines="50" w:after="120"/>
              <w:jc w:val="center"/>
              <w:rPr>
                <w:rFonts w:ascii="仿宋" w:eastAsia="仿宋" w:hAnsi="仿宋" w:cs="Arial"/>
              </w:rPr>
            </w:pPr>
          </w:p>
        </w:tc>
      </w:tr>
      <w:tr w:rsidR="00EA0BF3" w14:paraId="05B2F096"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3D8AE01"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A984257"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E35E59C"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4B681FE"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A5AB8B"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6B2A4CC"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1E6913E2"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02C7C8C" w14:textId="77777777" w:rsidR="00EA0BF3" w:rsidRDefault="00EA0BF3">
            <w:pPr>
              <w:spacing w:beforeLines="50" w:before="120" w:afterLines="50" w:after="120"/>
              <w:jc w:val="center"/>
              <w:rPr>
                <w:rFonts w:ascii="仿宋" w:eastAsia="仿宋" w:hAnsi="仿宋" w:cs="Arial"/>
              </w:rPr>
            </w:pPr>
          </w:p>
        </w:tc>
      </w:tr>
      <w:tr w:rsidR="00EA0BF3" w14:paraId="6D6F4945"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CC46948"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607D13D"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4F2E216"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4D8200F"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252D6E3"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F0A8A9F"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3274CC88"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5D73DEB" w14:textId="77777777" w:rsidR="00EA0BF3" w:rsidRDefault="00EA0BF3">
            <w:pPr>
              <w:spacing w:beforeLines="50" w:before="120" w:afterLines="50" w:after="120"/>
              <w:jc w:val="center"/>
              <w:rPr>
                <w:rFonts w:ascii="仿宋" w:eastAsia="仿宋" w:hAnsi="仿宋" w:cs="Arial"/>
              </w:rPr>
            </w:pPr>
          </w:p>
        </w:tc>
      </w:tr>
      <w:tr w:rsidR="00EA0BF3" w14:paraId="3D6D3A7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15AC14B"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1B6435E"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8436747"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CDE11FE"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E651935"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7850197"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149AB0BC"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D7ADC97" w14:textId="77777777" w:rsidR="00EA0BF3" w:rsidRDefault="00EA0BF3">
            <w:pPr>
              <w:spacing w:beforeLines="50" w:before="120" w:afterLines="50" w:after="120"/>
              <w:jc w:val="center"/>
              <w:rPr>
                <w:rFonts w:ascii="仿宋" w:eastAsia="仿宋" w:hAnsi="仿宋" w:cs="Arial"/>
              </w:rPr>
            </w:pPr>
          </w:p>
        </w:tc>
      </w:tr>
      <w:tr w:rsidR="00EA0BF3" w14:paraId="0E17E91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26998A4"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8118D24"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4607571"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386684F"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65C8CFF"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799D480"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0379FF61"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A46EDA6" w14:textId="77777777" w:rsidR="00EA0BF3" w:rsidRDefault="00EA0BF3">
            <w:pPr>
              <w:spacing w:beforeLines="50" w:before="120" w:afterLines="50" w:after="120"/>
              <w:jc w:val="center"/>
              <w:rPr>
                <w:rFonts w:ascii="仿宋" w:eastAsia="仿宋" w:hAnsi="仿宋" w:cs="Arial"/>
              </w:rPr>
            </w:pPr>
          </w:p>
        </w:tc>
      </w:tr>
      <w:tr w:rsidR="00EA0BF3" w14:paraId="336CAFF2"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6563E39"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59DD7E3"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3700EBC"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CF21219"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DAD0DB8"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2F40E01"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7CA251D"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0FEA0D4" w14:textId="77777777" w:rsidR="00EA0BF3" w:rsidRDefault="00EA0BF3">
            <w:pPr>
              <w:spacing w:beforeLines="50" w:before="120" w:afterLines="50" w:after="120"/>
              <w:jc w:val="center"/>
              <w:rPr>
                <w:rFonts w:ascii="仿宋" w:eastAsia="仿宋" w:hAnsi="仿宋" w:cs="Arial"/>
              </w:rPr>
            </w:pPr>
          </w:p>
        </w:tc>
      </w:tr>
      <w:tr w:rsidR="00EA0BF3" w14:paraId="54E66BD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BA6A2F7"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2C6C594"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E96B5AD"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6C491E1"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E1D2B05"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0084732"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589FFD9D"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CD14F93" w14:textId="77777777" w:rsidR="00EA0BF3" w:rsidRDefault="00EA0BF3">
            <w:pPr>
              <w:spacing w:beforeLines="50" w:before="120" w:afterLines="50" w:after="120"/>
              <w:jc w:val="center"/>
              <w:rPr>
                <w:rFonts w:ascii="仿宋" w:eastAsia="仿宋" w:hAnsi="仿宋" w:cs="Arial"/>
              </w:rPr>
            </w:pPr>
          </w:p>
        </w:tc>
      </w:tr>
      <w:tr w:rsidR="00EA0BF3" w14:paraId="661C02B3"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6C485E7"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C51C47C"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7EBB385"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852D36D"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C85DBD5"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64F4F0D"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B9862F0"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0187A64" w14:textId="77777777" w:rsidR="00EA0BF3" w:rsidRDefault="00EA0BF3">
            <w:pPr>
              <w:spacing w:beforeLines="50" w:before="120" w:afterLines="50" w:after="120"/>
              <w:jc w:val="center"/>
              <w:rPr>
                <w:rFonts w:ascii="仿宋" w:eastAsia="仿宋" w:hAnsi="仿宋" w:cs="Arial"/>
              </w:rPr>
            </w:pPr>
          </w:p>
        </w:tc>
      </w:tr>
      <w:tr w:rsidR="00EA0BF3" w14:paraId="1D27515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BA08BF4"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926044E"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7FF710" w14:textId="77777777" w:rsidR="00EA0BF3" w:rsidRDefault="00EA0BF3">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235C24F" w14:textId="77777777" w:rsidR="00EA0BF3" w:rsidRDefault="00EA0BF3">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36C0B98" w14:textId="77777777" w:rsidR="00EA0BF3" w:rsidRDefault="00EA0BF3">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305AE37" w14:textId="77777777" w:rsidR="00EA0BF3" w:rsidRDefault="00EA0BF3">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BF94AAC" w14:textId="77777777" w:rsidR="00EA0BF3" w:rsidRDefault="00EA0BF3">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5B28865" w14:textId="77777777" w:rsidR="00EA0BF3" w:rsidRDefault="00EA0BF3">
            <w:pPr>
              <w:spacing w:beforeLines="50" w:before="120" w:afterLines="50" w:after="120"/>
              <w:jc w:val="center"/>
              <w:rPr>
                <w:rFonts w:ascii="仿宋" w:eastAsia="仿宋" w:hAnsi="仿宋" w:cs="Arial"/>
              </w:rPr>
            </w:pPr>
          </w:p>
        </w:tc>
      </w:tr>
    </w:tbl>
    <w:p w14:paraId="0868A830" w14:textId="77777777" w:rsidR="00EA0BF3" w:rsidRDefault="00EA0BF3">
      <w:pPr>
        <w:snapToGrid w:val="0"/>
        <w:spacing w:before="50" w:after="50" w:line="360" w:lineRule="auto"/>
        <w:rPr>
          <w:rFonts w:ascii="仿宋" w:eastAsia="仿宋" w:hAnsi="仿宋"/>
          <w:sz w:val="24"/>
        </w:rPr>
      </w:pPr>
    </w:p>
    <w:p w14:paraId="3208FFA6" w14:textId="77777777" w:rsidR="00EA0BF3" w:rsidRDefault="0019745D">
      <w:pPr>
        <w:snapToGrid w:val="0"/>
        <w:spacing w:before="50" w:after="50" w:line="360" w:lineRule="auto"/>
        <w:rPr>
          <w:rFonts w:ascii="仿宋" w:eastAsia="仿宋" w:hAnsi="仿宋"/>
          <w:spacing w:val="20"/>
          <w:sz w:val="24"/>
        </w:rPr>
      </w:pPr>
      <w:r>
        <w:rPr>
          <w:rFonts w:ascii="仿宋" w:eastAsia="仿宋" w:hAnsi="仿宋" w:hint="eastAsia"/>
          <w:spacing w:val="20"/>
          <w:sz w:val="24"/>
        </w:rPr>
        <w:t>供应商名称：</w:t>
      </w:r>
      <w:r>
        <w:rPr>
          <w:rFonts w:ascii="仿宋" w:eastAsia="仿宋" w:hAnsi="仿宋" w:hint="eastAsia"/>
          <w:spacing w:val="20"/>
          <w:sz w:val="24"/>
          <w:u w:val="single"/>
        </w:rPr>
        <w:t>（盖章）</w:t>
      </w:r>
    </w:p>
    <w:p w14:paraId="1E443E5A" w14:textId="77777777" w:rsidR="00EA0BF3" w:rsidRDefault="0019745D">
      <w:pPr>
        <w:snapToGrid w:val="0"/>
        <w:spacing w:before="50" w:after="50" w:line="360" w:lineRule="auto"/>
        <w:rPr>
          <w:rFonts w:ascii="仿宋" w:eastAsia="仿宋" w:hAnsi="仿宋"/>
          <w:spacing w:val="20"/>
          <w:sz w:val="24"/>
          <w:u w:val="single"/>
        </w:rPr>
      </w:pPr>
      <w:r>
        <w:rPr>
          <w:rFonts w:ascii="仿宋" w:eastAsia="仿宋" w:hAnsi="仿宋" w:hint="eastAsia"/>
          <w:spacing w:val="20"/>
          <w:sz w:val="24"/>
        </w:rPr>
        <w:t>日期：</w:t>
      </w:r>
    </w:p>
    <w:p w14:paraId="3B18BB44" w14:textId="77777777" w:rsidR="00EA0BF3" w:rsidRDefault="0019745D">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r>
        <w:rPr>
          <w:rFonts w:ascii="仿宋" w:eastAsia="仿宋" w:hAnsi="仿宋" w:hint="eastAsia"/>
          <w:sz w:val="30"/>
          <w:szCs w:val="30"/>
        </w:rPr>
        <w:lastRenderedPageBreak/>
        <w:t>附件5：</w:t>
      </w:r>
    </w:p>
    <w:p w14:paraId="3ED4FEDD" w14:textId="77777777" w:rsidR="00EA0BF3" w:rsidRDefault="0019745D">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技术响应表</w:t>
      </w:r>
    </w:p>
    <w:p w14:paraId="0C4231FD" w14:textId="77777777" w:rsidR="00EA0BF3" w:rsidRDefault="00EA0BF3">
      <w:pPr>
        <w:snapToGrid w:val="0"/>
        <w:spacing w:before="50" w:afterLines="50" w:after="120"/>
        <w:jc w:val="center"/>
        <w:rPr>
          <w:rFonts w:ascii="仿宋" w:eastAsia="仿宋" w:hAnsi="仿宋"/>
          <w:b/>
          <w:sz w:val="32"/>
          <w:szCs w:val="32"/>
        </w:rPr>
      </w:pPr>
    </w:p>
    <w:p w14:paraId="6284783F" w14:textId="77777777" w:rsidR="00EA0BF3" w:rsidRDefault="0019745D">
      <w:pPr>
        <w:pStyle w:val="a9"/>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EA0BF3" w14:paraId="1446604C"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0F05F1B7"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7216B160"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6B9F9D0B"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6558A1DC"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EA0BF3" w14:paraId="6B93A587"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6AE9023F"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08082566"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B8F6CEE" w14:textId="77777777" w:rsidR="00EA0BF3" w:rsidRDefault="00EA0BF3">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0852CD1E" w14:textId="77777777" w:rsidR="00EA0BF3" w:rsidRDefault="00EA0BF3">
            <w:pPr>
              <w:pStyle w:val="af7"/>
              <w:snapToGrid w:val="0"/>
              <w:spacing w:before="120" w:after="120" w:line="240" w:lineRule="auto"/>
              <w:outlineLvl w:val="0"/>
              <w:rPr>
                <w:rFonts w:ascii="仿宋" w:eastAsia="仿宋" w:hAnsi="仿宋"/>
                <w:sz w:val="30"/>
                <w:szCs w:val="30"/>
              </w:rPr>
            </w:pPr>
          </w:p>
        </w:tc>
      </w:tr>
      <w:tr w:rsidR="00EA0BF3" w14:paraId="330979EB"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1A421DA3"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7577B7C6"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CD224AA" w14:textId="77777777" w:rsidR="00EA0BF3" w:rsidRDefault="00EA0BF3">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74D53970" w14:textId="77777777" w:rsidR="00EA0BF3" w:rsidRDefault="00EA0BF3">
            <w:pPr>
              <w:pStyle w:val="af7"/>
              <w:snapToGrid w:val="0"/>
              <w:spacing w:before="120" w:after="120" w:line="240" w:lineRule="auto"/>
              <w:rPr>
                <w:rFonts w:ascii="仿宋" w:eastAsia="仿宋" w:hAnsi="仿宋"/>
                <w:sz w:val="30"/>
                <w:szCs w:val="30"/>
              </w:rPr>
            </w:pPr>
          </w:p>
        </w:tc>
      </w:tr>
      <w:tr w:rsidR="00EA0BF3" w14:paraId="1AA9A5A7"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0D970C82"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76C78C6C"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0630A16" w14:textId="77777777" w:rsidR="00EA0BF3" w:rsidRDefault="00EA0BF3">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5286DBC3" w14:textId="77777777" w:rsidR="00EA0BF3" w:rsidRDefault="00EA0BF3">
            <w:pPr>
              <w:pStyle w:val="af7"/>
              <w:snapToGrid w:val="0"/>
              <w:spacing w:before="120" w:after="120" w:line="240" w:lineRule="auto"/>
              <w:outlineLvl w:val="0"/>
              <w:rPr>
                <w:rFonts w:ascii="仿宋" w:eastAsia="仿宋" w:hAnsi="仿宋"/>
                <w:sz w:val="30"/>
                <w:szCs w:val="30"/>
              </w:rPr>
            </w:pPr>
          </w:p>
        </w:tc>
      </w:tr>
      <w:tr w:rsidR="00EA0BF3" w14:paraId="0B1F1911"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7944BB06"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CC7E0B2"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B03EEE4" w14:textId="77777777" w:rsidR="00EA0BF3" w:rsidRDefault="00EA0BF3">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60F0A60D" w14:textId="77777777" w:rsidR="00EA0BF3" w:rsidRDefault="00EA0BF3">
            <w:pPr>
              <w:pStyle w:val="af7"/>
              <w:snapToGrid w:val="0"/>
              <w:spacing w:before="120" w:after="120" w:line="240" w:lineRule="auto"/>
              <w:outlineLvl w:val="0"/>
              <w:rPr>
                <w:rFonts w:ascii="仿宋" w:eastAsia="仿宋" w:hAnsi="仿宋"/>
                <w:sz w:val="30"/>
                <w:szCs w:val="30"/>
              </w:rPr>
            </w:pPr>
          </w:p>
        </w:tc>
      </w:tr>
      <w:tr w:rsidR="00EA0BF3" w14:paraId="768C122F"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3115A92"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0BCC7220"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D42FC5C" w14:textId="77777777" w:rsidR="00EA0BF3" w:rsidRDefault="00EA0BF3">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DD81AE1" w14:textId="77777777" w:rsidR="00EA0BF3" w:rsidRDefault="00EA0BF3">
            <w:pPr>
              <w:pStyle w:val="af7"/>
              <w:snapToGrid w:val="0"/>
              <w:spacing w:before="120" w:after="120" w:line="240" w:lineRule="auto"/>
              <w:outlineLvl w:val="0"/>
              <w:rPr>
                <w:rFonts w:ascii="仿宋" w:eastAsia="仿宋" w:hAnsi="仿宋"/>
                <w:sz w:val="30"/>
                <w:szCs w:val="30"/>
              </w:rPr>
            </w:pPr>
          </w:p>
        </w:tc>
      </w:tr>
      <w:tr w:rsidR="00EA0BF3" w14:paraId="09ABA5E0"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76A29D37" w14:textId="77777777" w:rsidR="00EA0BF3" w:rsidRDefault="00EA0BF3">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77648D5" w14:textId="77777777" w:rsidR="00EA0BF3" w:rsidRDefault="00EA0BF3">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FD4E4F9" w14:textId="77777777" w:rsidR="00EA0BF3" w:rsidRDefault="00EA0BF3">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55611D3E" w14:textId="77777777" w:rsidR="00EA0BF3" w:rsidRDefault="00EA0BF3">
            <w:pPr>
              <w:pStyle w:val="af7"/>
              <w:snapToGrid w:val="0"/>
              <w:spacing w:before="120" w:after="120" w:line="240" w:lineRule="auto"/>
              <w:outlineLvl w:val="0"/>
              <w:rPr>
                <w:rFonts w:ascii="仿宋" w:eastAsia="仿宋" w:hAnsi="仿宋"/>
                <w:sz w:val="30"/>
                <w:szCs w:val="30"/>
              </w:rPr>
            </w:pPr>
          </w:p>
        </w:tc>
      </w:tr>
    </w:tbl>
    <w:p w14:paraId="19072764" w14:textId="77777777" w:rsidR="00EA0BF3" w:rsidRDefault="0019745D">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427EF6D4" w14:textId="77777777" w:rsidR="00EA0BF3" w:rsidRDefault="00EA0BF3">
      <w:pPr>
        <w:snapToGrid w:val="0"/>
        <w:spacing w:before="50" w:after="50"/>
        <w:rPr>
          <w:rFonts w:ascii="仿宋" w:eastAsia="仿宋" w:hAnsi="仿宋"/>
          <w:spacing w:val="20"/>
          <w:sz w:val="30"/>
          <w:szCs w:val="30"/>
        </w:rPr>
      </w:pPr>
    </w:p>
    <w:p w14:paraId="1BCFF224" w14:textId="77777777" w:rsidR="00EA0BF3" w:rsidRDefault="0019745D">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138921BA" w14:textId="77777777" w:rsidR="00EA0BF3" w:rsidRDefault="00EA0BF3">
      <w:pPr>
        <w:snapToGrid w:val="0"/>
        <w:spacing w:before="50" w:after="50"/>
        <w:rPr>
          <w:rFonts w:ascii="仿宋" w:eastAsia="仿宋" w:hAnsi="仿宋"/>
          <w:sz w:val="30"/>
          <w:szCs w:val="30"/>
        </w:rPr>
      </w:pPr>
    </w:p>
    <w:p w14:paraId="0EDF9D76" w14:textId="77777777" w:rsidR="00EA0BF3" w:rsidRDefault="00EA0BF3">
      <w:pPr>
        <w:pStyle w:val="af7"/>
        <w:snapToGrid w:val="0"/>
        <w:spacing w:before="120" w:after="120" w:line="460" w:lineRule="exact"/>
        <w:rPr>
          <w:rFonts w:ascii="仿宋" w:eastAsia="仿宋" w:hAnsi="仿宋"/>
          <w:sz w:val="30"/>
          <w:szCs w:val="30"/>
        </w:rPr>
      </w:pPr>
    </w:p>
    <w:p w14:paraId="33A876E2" w14:textId="77777777" w:rsidR="00EA0BF3" w:rsidRDefault="0019745D">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60E58CB9" w14:textId="77777777" w:rsidR="00EA0BF3" w:rsidRDefault="0019745D">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投标函</w:t>
      </w:r>
    </w:p>
    <w:p w14:paraId="61548021" w14:textId="77777777" w:rsidR="00EA0BF3" w:rsidRDefault="00EA0BF3">
      <w:pPr>
        <w:spacing w:line="288" w:lineRule="auto"/>
        <w:jc w:val="center"/>
        <w:rPr>
          <w:rFonts w:ascii="仿宋" w:eastAsia="仿宋" w:hAnsi="仿宋"/>
          <w:b/>
          <w:spacing w:val="-6"/>
          <w:sz w:val="24"/>
        </w:rPr>
      </w:pPr>
    </w:p>
    <w:p w14:paraId="01C4538D"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sz w:val="28"/>
          <w:szCs w:val="28"/>
        </w:rPr>
        <w:t>杭州市滨江区教育局</w:t>
      </w:r>
      <w:r>
        <w:rPr>
          <w:rFonts w:ascii="仿宋" w:eastAsia="仿宋" w:hAnsi="仿宋" w:cs="Arial"/>
          <w:bCs/>
          <w:sz w:val="28"/>
          <w:szCs w:val="28"/>
        </w:rPr>
        <w:t>:</w:t>
      </w:r>
    </w:p>
    <w:p w14:paraId="63C5E85D" w14:textId="77777777" w:rsidR="00EA0BF3" w:rsidRDefault="0019745D">
      <w:pPr>
        <w:spacing w:line="288" w:lineRule="auto"/>
        <w:ind w:firstLineChars="1200" w:firstLine="3216"/>
        <w:rPr>
          <w:rFonts w:ascii="仿宋" w:eastAsia="仿宋" w:hAnsi="仿宋"/>
          <w:spacing w:val="-6"/>
          <w:sz w:val="28"/>
          <w:szCs w:val="28"/>
        </w:rPr>
      </w:pPr>
      <w:r>
        <w:rPr>
          <w:rFonts w:ascii="仿宋" w:eastAsia="仿宋" w:hAnsi="仿宋" w:hint="eastAsia"/>
          <w:spacing w:val="-6"/>
          <w:sz w:val="28"/>
          <w:szCs w:val="28"/>
        </w:rPr>
        <w:t>：</w:t>
      </w:r>
    </w:p>
    <w:p w14:paraId="3A703511"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7DB0B2A0"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7EC1A213"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6573C024"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249F0E0E"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04EAF4EC"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w:t>
      </w:r>
      <w:proofErr w:type="gramStart"/>
      <w:r>
        <w:rPr>
          <w:rFonts w:ascii="仿宋" w:eastAsia="仿宋" w:hAnsi="仿宋" w:hint="eastAsia"/>
          <w:spacing w:val="-6"/>
          <w:sz w:val="28"/>
          <w:szCs w:val="28"/>
        </w:rPr>
        <w:t>完毕止均保持</w:t>
      </w:r>
      <w:proofErr w:type="gramEnd"/>
      <w:r>
        <w:rPr>
          <w:rFonts w:ascii="仿宋" w:eastAsia="仿宋" w:hAnsi="仿宋" w:hint="eastAsia"/>
          <w:spacing w:val="-6"/>
          <w:sz w:val="28"/>
          <w:szCs w:val="28"/>
        </w:rPr>
        <w:t>有效，本投标人将按“采购文件”及政府采购法律、法规的规定履行合同责任和义务。</w:t>
      </w:r>
    </w:p>
    <w:p w14:paraId="44C2C04D"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7E581725" w14:textId="77777777" w:rsidR="00EA0BF3" w:rsidRDefault="0019745D">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147CEA18" w14:textId="77777777" w:rsidR="00EA0BF3" w:rsidRDefault="00EA0BF3">
      <w:pPr>
        <w:spacing w:line="288" w:lineRule="auto"/>
        <w:rPr>
          <w:rFonts w:ascii="仿宋" w:eastAsia="仿宋" w:hAnsi="仿宋"/>
          <w:spacing w:val="-6"/>
          <w:sz w:val="28"/>
          <w:szCs w:val="28"/>
        </w:rPr>
      </w:pPr>
    </w:p>
    <w:p w14:paraId="172D53BE" w14:textId="77777777" w:rsidR="00EA0BF3" w:rsidRDefault="00EA0BF3">
      <w:pPr>
        <w:spacing w:line="288" w:lineRule="auto"/>
        <w:rPr>
          <w:rFonts w:ascii="仿宋" w:eastAsia="仿宋" w:hAnsi="仿宋"/>
          <w:spacing w:val="-6"/>
          <w:sz w:val="28"/>
          <w:szCs w:val="28"/>
        </w:rPr>
      </w:pPr>
    </w:p>
    <w:p w14:paraId="40F25C44"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2CCA780B" w14:textId="77777777" w:rsidR="00EA0BF3" w:rsidRDefault="0019745D">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6E6C0194" w14:textId="77777777" w:rsidR="00EA0BF3" w:rsidRDefault="0019745D">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408584D3"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5D456872"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4AC4B66E" w14:textId="77777777" w:rsidR="00EA0BF3" w:rsidRDefault="00EA0BF3">
      <w:pPr>
        <w:spacing w:line="288" w:lineRule="auto"/>
        <w:rPr>
          <w:rFonts w:ascii="仿宋" w:eastAsia="仿宋" w:hAnsi="仿宋"/>
          <w:spacing w:val="-6"/>
          <w:sz w:val="28"/>
          <w:szCs w:val="28"/>
        </w:rPr>
      </w:pPr>
    </w:p>
    <w:p w14:paraId="77976BB4"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070BDF1E" w14:textId="77777777" w:rsidR="00EA0BF3" w:rsidRDefault="0019745D">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6D7B25C9" w14:textId="77777777" w:rsidR="00EA0BF3" w:rsidRDefault="0019745D">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28659073" w14:textId="77777777" w:rsidR="00EA0BF3" w:rsidRDefault="0019745D">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5B634C24" w14:textId="77777777" w:rsidR="00EA0BF3" w:rsidRDefault="00EA0BF3">
      <w:pPr>
        <w:spacing w:line="360" w:lineRule="auto"/>
        <w:jc w:val="center"/>
        <w:rPr>
          <w:rFonts w:ascii="仿宋" w:eastAsia="仿宋" w:hAnsi="仿宋"/>
          <w:b/>
          <w:spacing w:val="-6"/>
          <w:sz w:val="24"/>
        </w:rPr>
      </w:pPr>
    </w:p>
    <w:p w14:paraId="0B6CDC0B" w14:textId="77777777" w:rsidR="00EA0BF3" w:rsidRDefault="0019745D">
      <w:pPr>
        <w:spacing w:line="288" w:lineRule="auto"/>
        <w:rPr>
          <w:rFonts w:ascii="仿宋" w:eastAsia="仿宋" w:hAnsi="仿宋"/>
          <w:spacing w:val="-6"/>
          <w:sz w:val="28"/>
          <w:szCs w:val="28"/>
        </w:rPr>
      </w:pPr>
      <w:r>
        <w:rPr>
          <w:rFonts w:ascii="仿宋" w:eastAsia="仿宋" w:hAnsi="仿宋" w:hint="eastAsia"/>
          <w:spacing w:val="-6"/>
          <w:sz w:val="28"/>
          <w:szCs w:val="28"/>
        </w:rPr>
        <w:t>致：杭州市滨江区教育局，            ：</w:t>
      </w:r>
    </w:p>
    <w:p w14:paraId="6A42591A"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0E6122C0"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3F7ECD3B" w14:textId="77777777" w:rsidR="00EA0BF3" w:rsidRDefault="00EA0BF3">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A0BF3" w14:paraId="7F8EFF0D" w14:textId="77777777">
        <w:trPr>
          <w:trHeight w:val="3660"/>
        </w:trPr>
        <w:tc>
          <w:tcPr>
            <w:tcW w:w="8789" w:type="dxa"/>
          </w:tcPr>
          <w:p w14:paraId="7E943416" w14:textId="77777777" w:rsidR="00EA0BF3" w:rsidRDefault="0019745D">
            <w:pPr>
              <w:rPr>
                <w:rFonts w:ascii="仿宋" w:eastAsia="仿宋" w:hAnsi="仿宋"/>
                <w:spacing w:val="-6"/>
                <w:sz w:val="28"/>
                <w:szCs w:val="28"/>
              </w:rPr>
            </w:pPr>
            <w:r>
              <w:rPr>
                <w:rFonts w:ascii="仿宋" w:eastAsia="仿宋" w:hAnsi="仿宋" w:hint="eastAsia"/>
                <w:spacing w:val="-6"/>
                <w:sz w:val="28"/>
                <w:szCs w:val="28"/>
              </w:rPr>
              <w:t>法定代表人身份证：</w:t>
            </w:r>
          </w:p>
          <w:p w14:paraId="169F202A" w14:textId="77777777" w:rsidR="00EA0BF3" w:rsidRDefault="00EA0BF3">
            <w:pPr>
              <w:rPr>
                <w:rFonts w:ascii="仿宋" w:eastAsia="仿宋" w:hAnsi="仿宋"/>
                <w:spacing w:val="-6"/>
                <w:sz w:val="28"/>
                <w:szCs w:val="28"/>
              </w:rPr>
            </w:pPr>
          </w:p>
          <w:p w14:paraId="71A19B95" w14:textId="77777777" w:rsidR="00EA0BF3" w:rsidRDefault="00EA0BF3">
            <w:pPr>
              <w:rPr>
                <w:rFonts w:ascii="仿宋" w:eastAsia="仿宋" w:hAnsi="仿宋"/>
                <w:spacing w:val="-6"/>
                <w:sz w:val="28"/>
                <w:szCs w:val="28"/>
              </w:rPr>
            </w:pPr>
          </w:p>
          <w:p w14:paraId="5FDAA966" w14:textId="77777777" w:rsidR="00EA0BF3" w:rsidRDefault="00EA0BF3">
            <w:pPr>
              <w:rPr>
                <w:rFonts w:ascii="仿宋" w:eastAsia="仿宋" w:hAnsi="仿宋"/>
                <w:spacing w:val="-6"/>
                <w:sz w:val="28"/>
                <w:szCs w:val="28"/>
              </w:rPr>
            </w:pPr>
          </w:p>
          <w:p w14:paraId="62A19B13" w14:textId="77777777" w:rsidR="00EA0BF3" w:rsidRDefault="00EA0BF3">
            <w:pPr>
              <w:rPr>
                <w:rFonts w:ascii="仿宋" w:eastAsia="仿宋" w:hAnsi="仿宋"/>
                <w:spacing w:val="-6"/>
                <w:sz w:val="28"/>
                <w:szCs w:val="28"/>
              </w:rPr>
            </w:pPr>
          </w:p>
          <w:p w14:paraId="6CC70CC1" w14:textId="77777777" w:rsidR="00EA0BF3" w:rsidRDefault="0019745D">
            <w:pPr>
              <w:rPr>
                <w:rFonts w:ascii="仿宋" w:eastAsia="仿宋" w:hAnsi="仿宋"/>
                <w:spacing w:val="-6"/>
                <w:sz w:val="28"/>
                <w:szCs w:val="28"/>
              </w:rPr>
            </w:pPr>
            <w:r>
              <w:rPr>
                <w:rFonts w:ascii="仿宋" w:eastAsia="仿宋" w:hAnsi="仿宋" w:hint="eastAsia"/>
                <w:spacing w:val="-6"/>
                <w:sz w:val="28"/>
                <w:szCs w:val="28"/>
              </w:rPr>
              <w:t>复印件粘贴处</w:t>
            </w:r>
          </w:p>
          <w:p w14:paraId="2B4134B0" w14:textId="77777777" w:rsidR="00EA0BF3" w:rsidRDefault="00EA0BF3">
            <w:pPr>
              <w:spacing w:line="360" w:lineRule="auto"/>
              <w:rPr>
                <w:rFonts w:ascii="仿宋" w:eastAsia="仿宋" w:hAnsi="仿宋"/>
                <w:spacing w:val="-6"/>
                <w:sz w:val="28"/>
                <w:szCs w:val="28"/>
              </w:rPr>
            </w:pPr>
          </w:p>
        </w:tc>
      </w:tr>
    </w:tbl>
    <w:p w14:paraId="2BDBA1FD" w14:textId="77777777" w:rsidR="00EA0BF3" w:rsidRDefault="00EA0BF3">
      <w:pPr>
        <w:spacing w:line="360" w:lineRule="auto"/>
        <w:rPr>
          <w:rFonts w:ascii="仿宋" w:eastAsia="仿宋" w:hAnsi="仿宋"/>
          <w:spacing w:val="-6"/>
          <w:sz w:val="28"/>
          <w:szCs w:val="28"/>
        </w:rPr>
      </w:pPr>
    </w:p>
    <w:p w14:paraId="23E241F3" w14:textId="77777777" w:rsidR="00EA0BF3" w:rsidRDefault="00EA0BF3">
      <w:pPr>
        <w:spacing w:line="360" w:lineRule="auto"/>
        <w:ind w:right="456"/>
        <w:rPr>
          <w:rFonts w:ascii="仿宋" w:eastAsia="仿宋" w:hAnsi="仿宋"/>
          <w:spacing w:val="-6"/>
          <w:sz w:val="28"/>
          <w:szCs w:val="28"/>
        </w:rPr>
      </w:pPr>
    </w:p>
    <w:p w14:paraId="3A08D55A" w14:textId="77777777" w:rsidR="00EA0BF3" w:rsidRDefault="00EA0BF3">
      <w:pPr>
        <w:spacing w:line="360" w:lineRule="auto"/>
        <w:ind w:right="456"/>
        <w:rPr>
          <w:rFonts w:ascii="仿宋" w:eastAsia="仿宋" w:hAnsi="仿宋"/>
          <w:spacing w:val="-6"/>
          <w:sz w:val="28"/>
          <w:szCs w:val="28"/>
        </w:rPr>
      </w:pPr>
    </w:p>
    <w:p w14:paraId="7FEDC1DF" w14:textId="77777777" w:rsidR="00EA0BF3" w:rsidRDefault="0019745D">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5F338298" w14:textId="77777777" w:rsidR="00EA0BF3" w:rsidRDefault="0019745D">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5625E15A" w14:textId="77777777" w:rsidR="00EA0BF3" w:rsidRDefault="00EA0BF3">
      <w:pPr>
        <w:spacing w:line="360" w:lineRule="auto"/>
        <w:rPr>
          <w:rFonts w:ascii="仿宋" w:eastAsia="仿宋" w:hAnsi="仿宋"/>
          <w:spacing w:val="-6"/>
          <w:sz w:val="28"/>
          <w:szCs w:val="28"/>
        </w:rPr>
      </w:pPr>
    </w:p>
    <w:p w14:paraId="06431543" w14:textId="77777777" w:rsidR="00EA0BF3" w:rsidRDefault="00EA0BF3">
      <w:pPr>
        <w:spacing w:line="360" w:lineRule="auto"/>
        <w:rPr>
          <w:rFonts w:ascii="仿宋" w:eastAsia="仿宋" w:hAnsi="仿宋"/>
          <w:spacing w:val="-6"/>
          <w:sz w:val="28"/>
          <w:szCs w:val="28"/>
        </w:rPr>
      </w:pPr>
    </w:p>
    <w:p w14:paraId="56935D77" w14:textId="77777777" w:rsidR="00EA0BF3" w:rsidRDefault="0019745D">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6E758BEC" w14:textId="77777777" w:rsidR="00EA0BF3" w:rsidRDefault="0019745D">
      <w:pPr>
        <w:widowControl/>
        <w:jc w:val="left"/>
        <w:rPr>
          <w:rFonts w:ascii="仿宋" w:eastAsia="仿宋" w:hAnsi="仿宋"/>
          <w:b/>
          <w:kern w:val="0"/>
          <w:sz w:val="36"/>
          <w:szCs w:val="36"/>
        </w:rPr>
      </w:pPr>
      <w:r>
        <w:rPr>
          <w:rFonts w:ascii="仿宋" w:eastAsia="仿宋" w:hAnsi="仿宋"/>
          <w:b/>
          <w:kern w:val="0"/>
          <w:sz w:val="36"/>
          <w:szCs w:val="36"/>
        </w:rPr>
        <w:br w:type="page"/>
      </w:r>
    </w:p>
    <w:p w14:paraId="2E85D9F1" w14:textId="77777777" w:rsidR="00EA0BF3" w:rsidRDefault="0019745D">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法定代表人授权委托书</w:t>
      </w:r>
    </w:p>
    <w:p w14:paraId="6006BA1B" w14:textId="77777777" w:rsidR="00EA0BF3" w:rsidRDefault="00EA0BF3">
      <w:pPr>
        <w:spacing w:line="360" w:lineRule="auto"/>
        <w:jc w:val="center"/>
        <w:rPr>
          <w:rFonts w:ascii="仿宋" w:eastAsia="仿宋" w:hAnsi="仿宋"/>
          <w:b/>
          <w:bCs/>
          <w:spacing w:val="-6"/>
          <w:sz w:val="24"/>
        </w:rPr>
      </w:pPr>
    </w:p>
    <w:p w14:paraId="7D1E898D" w14:textId="77777777" w:rsidR="00EA0BF3" w:rsidRDefault="0019745D">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杭州市滨江区教育局，           ：</w:t>
      </w:r>
    </w:p>
    <w:p w14:paraId="178FEE12"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07ACE828"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0F53022D"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7E87424C" w14:textId="77777777" w:rsidR="00EA0BF3" w:rsidRDefault="0019745D">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26076887" w14:textId="77777777" w:rsidR="00EA0BF3" w:rsidRDefault="00EA0BF3">
      <w:pPr>
        <w:spacing w:line="360" w:lineRule="auto"/>
        <w:ind w:firstLineChars="186" w:firstLine="498"/>
        <w:rPr>
          <w:rFonts w:ascii="仿宋" w:eastAsia="仿宋" w:hAnsi="仿宋"/>
          <w:spacing w:val="-6"/>
          <w:sz w:val="28"/>
          <w:szCs w:val="28"/>
        </w:rPr>
      </w:pPr>
    </w:p>
    <w:p w14:paraId="0541D3E5" w14:textId="77777777" w:rsidR="00EA0BF3" w:rsidRDefault="00EA0BF3">
      <w:pPr>
        <w:spacing w:line="360" w:lineRule="auto"/>
        <w:ind w:firstLineChars="186" w:firstLine="498"/>
        <w:rPr>
          <w:rFonts w:ascii="仿宋" w:eastAsia="仿宋" w:hAnsi="仿宋"/>
          <w:spacing w:val="-6"/>
          <w:sz w:val="28"/>
          <w:szCs w:val="28"/>
        </w:rPr>
      </w:pPr>
    </w:p>
    <w:p w14:paraId="496AAB4B" w14:textId="77777777" w:rsidR="00EA0BF3" w:rsidRDefault="00EA0BF3">
      <w:pPr>
        <w:spacing w:line="360" w:lineRule="auto"/>
        <w:ind w:firstLineChars="186" w:firstLine="498"/>
        <w:rPr>
          <w:rFonts w:ascii="仿宋" w:eastAsia="仿宋" w:hAnsi="仿宋"/>
          <w:spacing w:val="-6"/>
          <w:sz w:val="28"/>
          <w:szCs w:val="28"/>
        </w:rPr>
      </w:pPr>
    </w:p>
    <w:p w14:paraId="1C3A3171" w14:textId="77777777" w:rsidR="00EA0BF3" w:rsidRDefault="0019745D">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7F8783AE" w14:textId="77777777" w:rsidR="00EA0BF3" w:rsidRDefault="0019745D">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0CD39CEE" w14:textId="77777777" w:rsidR="00EA0BF3" w:rsidRDefault="00EA0BF3">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A0BF3" w14:paraId="558A7A67" w14:textId="77777777">
        <w:trPr>
          <w:trHeight w:val="3285"/>
        </w:trPr>
        <w:tc>
          <w:tcPr>
            <w:tcW w:w="9214" w:type="dxa"/>
          </w:tcPr>
          <w:p w14:paraId="2D380D89" w14:textId="77777777" w:rsidR="00EA0BF3" w:rsidRDefault="0019745D">
            <w:pPr>
              <w:rPr>
                <w:rFonts w:ascii="仿宋" w:eastAsia="仿宋" w:hAnsi="仿宋"/>
                <w:sz w:val="28"/>
                <w:szCs w:val="28"/>
              </w:rPr>
            </w:pPr>
            <w:r>
              <w:rPr>
                <w:rFonts w:ascii="仿宋" w:eastAsia="仿宋" w:hAnsi="仿宋" w:hint="eastAsia"/>
                <w:sz w:val="28"/>
                <w:szCs w:val="28"/>
              </w:rPr>
              <w:t>授权代表身份证：</w:t>
            </w:r>
          </w:p>
          <w:p w14:paraId="5A6C07A7" w14:textId="77777777" w:rsidR="00EA0BF3" w:rsidRDefault="00EA0BF3">
            <w:pPr>
              <w:rPr>
                <w:rFonts w:ascii="仿宋" w:eastAsia="仿宋" w:hAnsi="仿宋"/>
                <w:sz w:val="28"/>
                <w:szCs w:val="28"/>
              </w:rPr>
            </w:pPr>
          </w:p>
          <w:p w14:paraId="7D6E650F" w14:textId="77777777" w:rsidR="00EA0BF3" w:rsidRDefault="00EA0BF3">
            <w:pPr>
              <w:rPr>
                <w:rFonts w:ascii="仿宋" w:eastAsia="仿宋" w:hAnsi="仿宋"/>
                <w:sz w:val="28"/>
                <w:szCs w:val="28"/>
              </w:rPr>
            </w:pPr>
          </w:p>
          <w:p w14:paraId="0F27F706" w14:textId="77777777" w:rsidR="00EA0BF3" w:rsidRDefault="00EA0BF3">
            <w:pPr>
              <w:rPr>
                <w:rFonts w:ascii="仿宋" w:eastAsia="仿宋" w:hAnsi="仿宋"/>
                <w:sz w:val="28"/>
                <w:szCs w:val="28"/>
              </w:rPr>
            </w:pPr>
          </w:p>
          <w:p w14:paraId="0B3C5D5A" w14:textId="77777777" w:rsidR="00EA0BF3" w:rsidRDefault="00EA0BF3">
            <w:pPr>
              <w:rPr>
                <w:rFonts w:ascii="仿宋" w:eastAsia="仿宋" w:hAnsi="仿宋"/>
                <w:sz w:val="28"/>
                <w:szCs w:val="28"/>
              </w:rPr>
            </w:pPr>
          </w:p>
          <w:p w14:paraId="25D5F3B4" w14:textId="77777777" w:rsidR="00EA0BF3" w:rsidRDefault="0019745D">
            <w:pPr>
              <w:rPr>
                <w:rFonts w:ascii="仿宋" w:eastAsia="仿宋" w:hAnsi="仿宋"/>
                <w:sz w:val="28"/>
                <w:szCs w:val="28"/>
              </w:rPr>
            </w:pPr>
            <w:r>
              <w:rPr>
                <w:rFonts w:ascii="仿宋" w:eastAsia="仿宋" w:hAnsi="仿宋" w:hint="eastAsia"/>
                <w:sz w:val="28"/>
                <w:szCs w:val="28"/>
              </w:rPr>
              <w:t>复印件粘贴处</w:t>
            </w:r>
          </w:p>
          <w:p w14:paraId="1BF30819" w14:textId="77777777" w:rsidR="00EA0BF3" w:rsidRDefault="00EA0BF3">
            <w:pPr>
              <w:spacing w:line="360" w:lineRule="auto"/>
              <w:rPr>
                <w:rFonts w:ascii="仿宋" w:eastAsia="仿宋" w:hAnsi="仿宋"/>
                <w:spacing w:val="-6"/>
                <w:sz w:val="28"/>
                <w:szCs w:val="28"/>
              </w:rPr>
            </w:pPr>
          </w:p>
        </w:tc>
      </w:tr>
    </w:tbl>
    <w:p w14:paraId="3C869AA8" w14:textId="77777777" w:rsidR="00EA0BF3" w:rsidRDefault="0019745D">
      <w:pPr>
        <w:snapToGrid w:val="0"/>
        <w:spacing w:before="50" w:after="50"/>
        <w:jc w:val="left"/>
        <w:rPr>
          <w:rFonts w:ascii="仿宋" w:eastAsia="仿宋" w:hAnsi="仿宋"/>
          <w:sz w:val="28"/>
          <w:szCs w:val="28"/>
        </w:rPr>
      </w:pPr>
      <w:r>
        <w:rPr>
          <w:rFonts w:ascii="仿宋" w:eastAsia="仿宋" w:hAnsi="仿宋"/>
          <w:sz w:val="28"/>
          <w:szCs w:val="28"/>
        </w:rPr>
        <w:br w:type="page"/>
      </w:r>
    </w:p>
    <w:p w14:paraId="12E805B0" w14:textId="77777777" w:rsidR="00EA0BF3" w:rsidRDefault="0019745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6A2EDE91" w14:textId="77777777" w:rsidR="00EA0BF3" w:rsidRDefault="0019745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致杭州市滨江区教育局，        ：</w:t>
      </w:r>
    </w:p>
    <w:p w14:paraId="231D5245"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36E9E2A1"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45A811DB"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5BC1D074"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3566E070"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46BCEA8D"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587EF019"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18CDD6DC" w14:textId="77777777" w:rsidR="00EA0BF3" w:rsidRDefault="0019745D">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2BB87F5A"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5FFA79D5" w14:textId="77777777" w:rsidR="00EA0BF3" w:rsidRDefault="0019745D">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2720CDED" w14:textId="77777777" w:rsidR="00EA0BF3" w:rsidRDefault="00EA0BF3">
      <w:pPr>
        <w:snapToGrid w:val="0"/>
        <w:spacing w:beforeLines="50" w:before="120" w:line="460" w:lineRule="exact"/>
        <w:ind w:firstLine="200"/>
        <w:rPr>
          <w:rFonts w:ascii="仿宋" w:eastAsia="仿宋" w:hAnsi="仿宋"/>
          <w:sz w:val="30"/>
          <w:szCs w:val="30"/>
          <w:u w:val="single"/>
        </w:rPr>
      </w:pPr>
    </w:p>
    <w:p w14:paraId="3088C601" w14:textId="77777777" w:rsidR="00EA0BF3" w:rsidRDefault="0019745D">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0A20E417" w14:textId="77777777" w:rsidR="00EA0BF3" w:rsidRDefault="0019745D">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2ADB0406" w14:textId="77777777" w:rsidR="00EA0BF3" w:rsidRDefault="0019745D">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2F362077" w14:textId="77777777" w:rsidR="00EA0BF3" w:rsidRDefault="00EA0BF3">
      <w:pPr>
        <w:snapToGrid w:val="0"/>
        <w:spacing w:before="50"/>
        <w:jc w:val="center"/>
        <w:rPr>
          <w:rFonts w:ascii="仿宋" w:eastAsia="仿宋" w:hAnsi="仿宋"/>
          <w:b/>
          <w:sz w:val="32"/>
          <w:szCs w:val="32"/>
        </w:rPr>
      </w:pPr>
    </w:p>
    <w:p w14:paraId="4A88373E" w14:textId="77777777" w:rsidR="00EA0BF3" w:rsidRDefault="0019745D">
      <w:pPr>
        <w:pStyle w:val="a9"/>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EA0BF3" w14:paraId="58D3446B" w14:textId="77777777">
        <w:trPr>
          <w:jc w:val="center"/>
        </w:trPr>
        <w:tc>
          <w:tcPr>
            <w:tcW w:w="2093" w:type="dxa"/>
            <w:tcBorders>
              <w:top w:val="single" w:sz="4" w:space="0" w:color="auto"/>
              <w:bottom w:val="single" w:sz="4" w:space="0" w:color="auto"/>
              <w:right w:val="single" w:sz="4" w:space="0" w:color="auto"/>
            </w:tcBorders>
            <w:vAlign w:val="center"/>
          </w:tcPr>
          <w:p w14:paraId="66BC2056"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5A3162C6"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33A73679"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30E1930E"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EA0BF3" w14:paraId="70813F43" w14:textId="77777777">
        <w:trPr>
          <w:jc w:val="center"/>
        </w:trPr>
        <w:tc>
          <w:tcPr>
            <w:tcW w:w="2093" w:type="dxa"/>
            <w:tcBorders>
              <w:top w:val="single" w:sz="4" w:space="0" w:color="auto"/>
              <w:bottom w:val="single" w:sz="4" w:space="0" w:color="auto"/>
              <w:right w:val="single" w:sz="4" w:space="0" w:color="auto"/>
            </w:tcBorders>
            <w:vAlign w:val="center"/>
          </w:tcPr>
          <w:p w14:paraId="3BF4AFE3" w14:textId="77777777" w:rsidR="00EA0BF3" w:rsidRDefault="00EA0BF3">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50C6A56"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8583B09" w14:textId="77777777" w:rsidR="00EA0BF3" w:rsidRDefault="00EA0BF3">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2BDDA149"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4D6EFBB0" w14:textId="77777777">
        <w:trPr>
          <w:jc w:val="center"/>
        </w:trPr>
        <w:tc>
          <w:tcPr>
            <w:tcW w:w="2093" w:type="dxa"/>
            <w:tcBorders>
              <w:top w:val="single" w:sz="4" w:space="0" w:color="auto"/>
              <w:bottom w:val="single" w:sz="4" w:space="0" w:color="auto"/>
              <w:right w:val="single" w:sz="4" w:space="0" w:color="auto"/>
            </w:tcBorders>
            <w:vAlign w:val="center"/>
          </w:tcPr>
          <w:p w14:paraId="2964F410" w14:textId="77777777" w:rsidR="00EA0BF3" w:rsidRDefault="00EA0BF3">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0F3D412"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51B6A3D" w14:textId="77777777" w:rsidR="00EA0BF3" w:rsidRDefault="00EA0BF3">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7C78CBD" w14:textId="77777777" w:rsidR="00EA0BF3" w:rsidRDefault="00EA0BF3">
            <w:pPr>
              <w:snapToGrid w:val="0"/>
              <w:spacing w:beforeLines="50" w:before="120" w:afterLines="50" w:after="120"/>
              <w:ind w:left="43"/>
              <w:jc w:val="center"/>
              <w:rPr>
                <w:rFonts w:ascii="仿宋" w:eastAsia="仿宋" w:hAnsi="仿宋"/>
                <w:sz w:val="30"/>
                <w:szCs w:val="30"/>
              </w:rPr>
            </w:pPr>
          </w:p>
        </w:tc>
      </w:tr>
      <w:tr w:rsidR="00EA0BF3" w14:paraId="02162282" w14:textId="77777777">
        <w:trPr>
          <w:jc w:val="center"/>
        </w:trPr>
        <w:tc>
          <w:tcPr>
            <w:tcW w:w="2093" w:type="dxa"/>
            <w:tcBorders>
              <w:top w:val="single" w:sz="4" w:space="0" w:color="auto"/>
              <w:bottom w:val="single" w:sz="4" w:space="0" w:color="auto"/>
              <w:right w:val="single" w:sz="4" w:space="0" w:color="auto"/>
            </w:tcBorders>
            <w:vAlign w:val="center"/>
          </w:tcPr>
          <w:p w14:paraId="35BA5E4A" w14:textId="77777777" w:rsidR="00EA0BF3" w:rsidRDefault="00EA0BF3">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9BFFE12"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582D36D" w14:textId="77777777" w:rsidR="00EA0BF3" w:rsidRDefault="00EA0BF3">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6F5E319" w14:textId="77777777" w:rsidR="00EA0BF3" w:rsidRDefault="00EA0BF3">
            <w:pPr>
              <w:snapToGrid w:val="0"/>
              <w:spacing w:beforeLines="50" w:before="120" w:afterLines="50" w:after="120"/>
              <w:ind w:left="43"/>
              <w:jc w:val="center"/>
              <w:rPr>
                <w:rFonts w:ascii="仿宋" w:eastAsia="仿宋" w:hAnsi="仿宋"/>
                <w:sz w:val="30"/>
                <w:szCs w:val="30"/>
              </w:rPr>
            </w:pPr>
          </w:p>
        </w:tc>
      </w:tr>
      <w:tr w:rsidR="00EA0BF3" w14:paraId="1F63CFDF" w14:textId="77777777">
        <w:trPr>
          <w:jc w:val="center"/>
        </w:trPr>
        <w:tc>
          <w:tcPr>
            <w:tcW w:w="2093" w:type="dxa"/>
            <w:tcBorders>
              <w:top w:val="single" w:sz="4" w:space="0" w:color="auto"/>
              <w:bottom w:val="single" w:sz="4" w:space="0" w:color="auto"/>
              <w:right w:val="single" w:sz="4" w:space="0" w:color="auto"/>
            </w:tcBorders>
            <w:vAlign w:val="center"/>
          </w:tcPr>
          <w:p w14:paraId="26368256" w14:textId="77777777" w:rsidR="00EA0BF3" w:rsidRDefault="00EA0BF3">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432DE0F"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E7DB47F" w14:textId="77777777" w:rsidR="00EA0BF3" w:rsidRDefault="00EA0BF3">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7825E2E"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5F43F56F" w14:textId="77777777">
        <w:trPr>
          <w:jc w:val="center"/>
        </w:trPr>
        <w:tc>
          <w:tcPr>
            <w:tcW w:w="2093" w:type="dxa"/>
            <w:tcBorders>
              <w:top w:val="single" w:sz="4" w:space="0" w:color="auto"/>
              <w:bottom w:val="single" w:sz="4" w:space="0" w:color="auto"/>
              <w:right w:val="single" w:sz="4" w:space="0" w:color="auto"/>
            </w:tcBorders>
            <w:vAlign w:val="center"/>
          </w:tcPr>
          <w:p w14:paraId="532A6A96" w14:textId="77777777" w:rsidR="00EA0BF3" w:rsidRDefault="00EA0BF3">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D47EEC3"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B9F6263" w14:textId="77777777" w:rsidR="00EA0BF3" w:rsidRDefault="00EA0BF3">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C8E6EF8" w14:textId="77777777" w:rsidR="00EA0BF3" w:rsidRDefault="00EA0BF3">
            <w:pPr>
              <w:snapToGrid w:val="0"/>
              <w:spacing w:beforeLines="50" w:before="120" w:afterLines="50" w:after="120"/>
              <w:jc w:val="center"/>
              <w:rPr>
                <w:rFonts w:ascii="仿宋" w:eastAsia="仿宋" w:hAnsi="仿宋"/>
                <w:sz w:val="30"/>
                <w:szCs w:val="30"/>
              </w:rPr>
            </w:pPr>
          </w:p>
        </w:tc>
      </w:tr>
      <w:tr w:rsidR="00EA0BF3" w14:paraId="12502CE2" w14:textId="77777777">
        <w:trPr>
          <w:jc w:val="center"/>
        </w:trPr>
        <w:tc>
          <w:tcPr>
            <w:tcW w:w="2093" w:type="dxa"/>
            <w:tcBorders>
              <w:top w:val="single" w:sz="4" w:space="0" w:color="auto"/>
              <w:bottom w:val="single" w:sz="4" w:space="0" w:color="auto"/>
              <w:right w:val="single" w:sz="4" w:space="0" w:color="auto"/>
            </w:tcBorders>
            <w:vAlign w:val="center"/>
          </w:tcPr>
          <w:p w14:paraId="4D2B9F41" w14:textId="77777777" w:rsidR="00EA0BF3" w:rsidRDefault="0019745D">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1D896B17" w14:textId="77777777" w:rsidR="00EA0BF3" w:rsidRDefault="00EA0BF3">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BDE091A" w14:textId="77777777" w:rsidR="00EA0BF3" w:rsidRDefault="00EA0BF3">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01009AE" w14:textId="77777777" w:rsidR="00EA0BF3" w:rsidRDefault="00EA0BF3">
            <w:pPr>
              <w:snapToGrid w:val="0"/>
              <w:spacing w:beforeLines="50" w:before="120" w:afterLines="50" w:after="120"/>
              <w:jc w:val="center"/>
              <w:rPr>
                <w:rFonts w:ascii="仿宋" w:eastAsia="仿宋" w:hAnsi="仿宋"/>
                <w:sz w:val="30"/>
                <w:szCs w:val="30"/>
              </w:rPr>
            </w:pPr>
          </w:p>
        </w:tc>
      </w:tr>
    </w:tbl>
    <w:p w14:paraId="28D69752" w14:textId="77777777" w:rsidR="00EA0BF3" w:rsidRDefault="00EA0BF3">
      <w:pPr>
        <w:snapToGrid w:val="0"/>
        <w:spacing w:beforeLines="50" w:before="120"/>
        <w:rPr>
          <w:rFonts w:ascii="仿宋" w:eastAsia="仿宋" w:hAnsi="仿宋"/>
          <w:sz w:val="30"/>
          <w:szCs w:val="30"/>
        </w:rPr>
      </w:pPr>
    </w:p>
    <w:p w14:paraId="4B77E7A0" w14:textId="77777777" w:rsidR="00EA0BF3" w:rsidRDefault="0019745D">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51FDBFDD" w14:textId="77777777" w:rsidR="00EA0BF3" w:rsidRDefault="00EA0BF3">
      <w:pPr>
        <w:snapToGrid w:val="0"/>
        <w:spacing w:before="50" w:afterLines="50" w:after="120"/>
        <w:jc w:val="left"/>
        <w:rPr>
          <w:rFonts w:ascii="仿宋" w:eastAsia="仿宋" w:hAnsi="仿宋"/>
          <w:sz w:val="30"/>
          <w:szCs w:val="30"/>
        </w:rPr>
      </w:pPr>
    </w:p>
    <w:p w14:paraId="0EB659DB" w14:textId="77777777" w:rsidR="00EA0BF3" w:rsidRDefault="00EA0BF3">
      <w:pPr>
        <w:snapToGrid w:val="0"/>
        <w:spacing w:before="50" w:afterLines="50" w:after="120"/>
        <w:jc w:val="left"/>
        <w:rPr>
          <w:rFonts w:ascii="仿宋" w:eastAsia="仿宋" w:hAnsi="仿宋"/>
          <w:sz w:val="30"/>
          <w:szCs w:val="30"/>
        </w:rPr>
      </w:pPr>
    </w:p>
    <w:p w14:paraId="04A1CE80" w14:textId="77777777" w:rsidR="00EA0BF3" w:rsidRDefault="00EA0BF3">
      <w:pPr>
        <w:snapToGrid w:val="0"/>
        <w:spacing w:before="50" w:afterLines="50" w:after="120"/>
        <w:jc w:val="left"/>
        <w:rPr>
          <w:rFonts w:ascii="仿宋" w:eastAsia="仿宋" w:hAnsi="仿宋"/>
          <w:sz w:val="30"/>
          <w:szCs w:val="30"/>
        </w:rPr>
      </w:pPr>
    </w:p>
    <w:p w14:paraId="4E7BB0DB" w14:textId="77777777" w:rsidR="00EA0BF3" w:rsidRDefault="00EA0BF3">
      <w:pPr>
        <w:snapToGrid w:val="0"/>
        <w:spacing w:before="50" w:afterLines="50" w:after="120"/>
        <w:jc w:val="left"/>
        <w:rPr>
          <w:rFonts w:ascii="仿宋" w:eastAsia="仿宋" w:hAnsi="仿宋"/>
          <w:sz w:val="30"/>
          <w:szCs w:val="30"/>
        </w:rPr>
      </w:pPr>
    </w:p>
    <w:p w14:paraId="7A3CAFC6" w14:textId="77777777" w:rsidR="00EA0BF3" w:rsidRDefault="00EA0BF3">
      <w:pPr>
        <w:widowControl/>
        <w:jc w:val="left"/>
        <w:rPr>
          <w:rFonts w:ascii="仿宋" w:eastAsia="仿宋" w:hAnsi="仿宋"/>
          <w:sz w:val="30"/>
          <w:szCs w:val="30"/>
        </w:rPr>
        <w:sectPr w:rsidR="00EA0BF3">
          <w:pgSz w:w="11906" w:h="16838"/>
          <w:pgMar w:top="1247" w:right="1418" w:bottom="1247" w:left="1418" w:header="851" w:footer="851" w:gutter="0"/>
          <w:cols w:space="720"/>
        </w:sectPr>
      </w:pPr>
    </w:p>
    <w:p w14:paraId="0530468E" w14:textId="77777777" w:rsidR="00EA0BF3" w:rsidRDefault="00EA0BF3">
      <w:pPr>
        <w:snapToGrid w:val="0"/>
        <w:spacing w:before="50" w:afterLines="50" w:after="120"/>
        <w:jc w:val="left"/>
        <w:rPr>
          <w:rFonts w:ascii="仿宋" w:eastAsia="仿宋" w:hAnsi="仿宋"/>
          <w:sz w:val="30"/>
          <w:szCs w:val="30"/>
        </w:rPr>
      </w:pPr>
    </w:p>
    <w:p w14:paraId="280F605F" w14:textId="77777777" w:rsidR="00EA0BF3" w:rsidRDefault="0019745D">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70F0EB7C" w14:textId="77777777" w:rsidR="00EA0BF3" w:rsidRDefault="0019745D">
      <w:pPr>
        <w:pStyle w:val="a9"/>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A0BF3" w14:paraId="7007491E" w14:textId="77777777">
        <w:tc>
          <w:tcPr>
            <w:tcW w:w="2628" w:type="dxa"/>
            <w:vMerge w:val="restart"/>
            <w:tcBorders>
              <w:top w:val="single" w:sz="4" w:space="0" w:color="auto"/>
              <w:bottom w:val="single" w:sz="4" w:space="0" w:color="auto"/>
              <w:right w:val="single" w:sz="4" w:space="0" w:color="auto"/>
            </w:tcBorders>
            <w:vAlign w:val="center"/>
          </w:tcPr>
          <w:p w14:paraId="6586DF1E"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022A7179"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14FCDD4"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5D981190"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DE6A019"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398B04F"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13B07648"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73B668BE"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DD30E4"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3BA97C03"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EA0BF3" w14:paraId="02020F42" w14:textId="77777777">
        <w:tc>
          <w:tcPr>
            <w:tcW w:w="2628" w:type="dxa"/>
            <w:vMerge/>
            <w:tcBorders>
              <w:top w:val="single" w:sz="4" w:space="0" w:color="auto"/>
              <w:bottom w:val="single" w:sz="4" w:space="0" w:color="auto"/>
              <w:right w:val="single" w:sz="4" w:space="0" w:color="auto"/>
            </w:tcBorders>
            <w:vAlign w:val="center"/>
          </w:tcPr>
          <w:p w14:paraId="628CEF6B" w14:textId="77777777" w:rsidR="00EA0BF3" w:rsidRDefault="00EA0BF3">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53C9CEE3" w14:textId="77777777" w:rsidR="00EA0BF3" w:rsidRDefault="00EA0BF3">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012AD57" w14:textId="77777777" w:rsidR="00EA0BF3" w:rsidRDefault="00EA0BF3">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7909208" w14:textId="77777777" w:rsidR="00EA0BF3" w:rsidRDefault="00EA0BF3">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03F3C49" w14:textId="77777777" w:rsidR="00EA0BF3" w:rsidRDefault="00EA0BF3">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04F89BE8"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5081CF86"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1F032305"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56633A67"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37C4551D" w14:textId="77777777" w:rsidR="00EA0BF3" w:rsidRDefault="00EA0BF3">
            <w:pPr>
              <w:widowControl/>
              <w:spacing w:beforeLines="50" w:before="120" w:afterLines="50" w:after="120"/>
              <w:jc w:val="left"/>
              <w:rPr>
                <w:rFonts w:ascii="仿宋" w:eastAsia="仿宋" w:hAnsi="仿宋"/>
                <w:sz w:val="30"/>
                <w:szCs w:val="30"/>
              </w:rPr>
            </w:pPr>
          </w:p>
        </w:tc>
      </w:tr>
      <w:tr w:rsidR="00EA0BF3" w14:paraId="75B2B5B6" w14:textId="77777777">
        <w:tc>
          <w:tcPr>
            <w:tcW w:w="2628" w:type="dxa"/>
            <w:tcBorders>
              <w:top w:val="single" w:sz="4" w:space="0" w:color="auto"/>
              <w:bottom w:val="single" w:sz="4" w:space="0" w:color="auto"/>
              <w:right w:val="single" w:sz="4" w:space="0" w:color="auto"/>
            </w:tcBorders>
          </w:tcPr>
          <w:p w14:paraId="241002A9" w14:textId="77777777" w:rsidR="00EA0BF3" w:rsidRDefault="00EA0BF3">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1542E345"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2157853"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B5F313" w14:textId="77777777" w:rsidR="00EA0BF3" w:rsidRDefault="00EA0BF3">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B3B0175"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1B3D260"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A9A83DF" w14:textId="77777777" w:rsidR="00EA0BF3" w:rsidRDefault="00EA0BF3">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64C1B111" w14:textId="77777777" w:rsidR="00EA0BF3" w:rsidRDefault="00EA0BF3">
            <w:pPr>
              <w:snapToGrid w:val="0"/>
              <w:spacing w:beforeLines="50" w:before="120" w:afterLines="50" w:after="120"/>
              <w:jc w:val="left"/>
              <w:rPr>
                <w:rFonts w:ascii="仿宋" w:eastAsia="仿宋" w:hAnsi="仿宋"/>
                <w:sz w:val="30"/>
                <w:szCs w:val="30"/>
              </w:rPr>
            </w:pPr>
          </w:p>
        </w:tc>
      </w:tr>
      <w:tr w:rsidR="00EA0BF3" w14:paraId="407F0FF6" w14:textId="77777777">
        <w:tc>
          <w:tcPr>
            <w:tcW w:w="2628" w:type="dxa"/>
            <w:tcBorders>
              <w:top w:val="single" w:sz="4" w:space="0" w:color="auto"/>
              <w:bottom w:val="single" w:sz="4" w:space="0" w:color="auto"/>
              <w:right w:val="single" w:sz="4" w:space="0" w:color="auto"/>
            </w:tcBorders>
          </w:tcPr>
          <w:p w14:paraId="63F1ED78" w14:textId="77777777" w:rsidR="00EA0BF3" w:rsidRDefault="00EA0BF3">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32FF33A"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192E1B7"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AEA2E08" w14:textId="77777777" w:rsidR="00EA0BF3" w:rsidRDefault="00EA0BF3">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4F4A8D1"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8FD57CE"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A1E59AB" w14:textId="77777777" w:rsidR="00EA0BF3" w:rsidRDefault="00EA0BF3">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5962DB2C" w14:textId="77777777" w:rsidR="00EA0BF3" w:rsidRDefault="00EA0BF3">
            <w:pPr>
              <w:snapToGrid w:val="0"/>
              <w:spacing w:beforeLines="50" w:before="120" w:afterLines="50" w:after="120"/>
              <w:jc w:val="left"/>
              <w:rPr>
                <w:rFonts w:ascii="仿宋" w:eastAsia="仿宋" w:hAnsi="仿宋"/>
                <w:sz w:val="30"/>
                <w:szCs w:val="30"/>
              </w:rPr>
            </w:pPr>
          </w:p>
        </w:tc>
      </w:tr>
      <w:tr w:rsidR="00EA0BF3" w14:paraId="19CCB8EC" w14:textId="77777777">
        <w:tc>
          <w:tcPr>
            <w:tcW w:w="2628" w:type="dxa"/>
            <w:tcBorders>
              <w:top w:val="single" w:sz="4" w:space="0" w:color="auto"/>
              <w:bottom w:val="single" w:sz="4" w:space="0" w:color="auto"/>
              <w:right w:val="single" w:sz="4" w:space="0" w:color="auto"/>
            </w:tcBorders>
          </w:tcPr>
          <w:p w14:paraId="65941633" w14:textId="77777777" w:rsidR="00EA0BF3" w:rsidRDefault="00EA0BF3">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D248774"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D6D60AD"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822D0A5" w14:textId="77777777" w:rsidR="00EA0BF3" w:rsidRDefault="00EA0BF3">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AAB3744"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73DFB4"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959D87A" w14:textId="77777777" w:rsidR="00EA0BF3" w:rsidRDefault="00EA0BF3">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6D2A33A" w14:textId="77777777" w:rsidR="00EA0BF3" w:rsidRDefault="00EA0BF3">
            <w:pPr>
              <w:snapToGrid w:val="0"/>
              <w:spacing w:beforeLines="50" w:before="120" w:afterLines="50" w:after="120"/>
              <w:jc w:val="left"/>
              <w:rPr>
                <w:rFonts w:ascii="仿宋" w:eastAsia="仿宋" w:hAnsi="仿宋"/>
                <w:sz w:val="30"/>
                <w:szCs w:val="30"/>
              </w:rPr>
            </w:pPr>
          </w:p>
        </w:tc>
      </w:tr>
      <w:tr w:rsidR="00EA0BF3" w14:paraId="085EC9A1" w14:textId="77777777">
        <w:tc>
          <w:tcPr>
            <w:tcW w:w="2628" w:type="dxa"/>
            <w:tcBorders>
              <w:top w:val="single" w:sz="4" w:space="0" w:color="auto"/>
              <w:bottom w:val="single" w:sz="4" w:space="0" w:color="auto"/>
              <w:right w:val="single" w:sz="4" w:space="0" w:color="auto"/>
            </w:tcBorders>
          </w:tcPr>
          <w:p w14:paraId="5DDEE8D5" w14:textId="77777777" w:rsidR="00EA0BF3" w:rsidRDefault="00EA0BF3">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4B972EEF"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1F074D3"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0BE68A5" w14:textId="77777777" w:rsidR="00EA0BF3" w:rsidRDefault="00EA0BF3">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3C138F1"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6B24C76" w14:textId="77777777" w:rsidR="00EA0BF3" w:rsidRDefault="00EA0BF3">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2C2C89" w14:textId="77777777" w:rsidR="00EA0BF3" w:rsidRDefault="00EA0BF3">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56B567DF" w14:textId="77777777" w:rsidR="00EA0BF3" w:rsidRDefault="00EA0BF3">
            <w:pPr>
              <w:snapToGrid w:val="0"/>
              <w:spacing w:beforeLines="50" w:before="120" w:afterLines="50" w:after="120"/>
              <w:jc w:val="left"/>
              <w:rPr>
                <w:rFonts w:ascii="仿宋" w:eastAsia="仿宋" w:hAnsi="仿宋"/>
                <w:sz w:val="30"/>
                <w:szCs w:val="30"/>
              </w:rPr>
            </w:pPr>
          </w:p>
        </w:tc>
      </w:tr>
      <w:tr w:rsidR="00EA0BF3" w14:paraId="10A2C09D" w14:textId="77777777">
        <w:tc>
          <w:tcPr>
            <w:tcW w:w="2628" w:type="dxa"/>
            <w:tcBorders>
              <w:top w:val="single" w:sz="4" w:space="0" w:color="auto"/>
              <w:bottom w:val="single" w:sz="4" w:space="0" w:color="auto"/>
              <w:right w:val="single" w:sz="4" w:space="0" w:color="auto"/>
            </w:tcBorders>
          </w:tcPr>
          <w:p w14:paraId="3769E361" w14:textId="77777777" w:rsidR="00EA0BF3" w:rsidRDefault="0019745D">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7444DB6C" w14:textId="77777777" w:rsidR="00EA0BF3" w:rsidRDefault="0019745D">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4EC3FC9C" w14:textId="77777777" w:rsidR="00EA0BF3" w:rsidRDefault="0019745D">
      <w:pPr>
        <w:pStyle w:val="a9"/>
        <w:snapToGrid w:val="0"/>
        <w:spacing w:before="240"/>
        <w:rPr>
          <w:rFonts w:ascii="仿宋" w:eastAsia="仿宋" w:hAnsi="仿宋"/>
          <w:kern w:val="0"/>
          <w:sz w:val="30"/>
          <w:szCs w:val="30"/>
        </w:rPr>
      </w:pPr>
      <w:r>
        <w:rPr>
          <w:rFonts w:ascii="仿宋" w:eastAsia="仿宋" w:hAnsi="仿宋" w:hint="eastAsia"/>
          <w:sz w:val="30"/>
          <w:szCs w:val="30"/>
        </w:rPr>
        <w:t>时间：</w:t>
      </w:r>
    </w:p>
    <w:p w14:paraId="4FBEC1A4" w14:textId="77777777" w:rsidR="00EA0BF3" w:rsidRDefault="00EA0BF3">
      <w:pPr>
        <w:widowControl/>
        <w:jc w:val="left"/>
        <w:rPr>
          <w:rFonts w:ascii="仿宋" w:eastAsia="仿宋" w:hAnsi="仿宋"/>
          <w:sz w:val="30"/>
          <w:szCs w:val="30"/>
        </w:rPr>
        <w:sectPr w:rsidR="00EA0BF3">
          <w:pgSz w:w="16838" w:h="11906" w:orient="landscape"/>
          <w:pgMar w:top="1247" w:right="1418" w:bottom="1797" w:left="1418" w:header="851" w:footer="851" w:gutter="0"/>
          <w:cols w:space="720"/>
        </w:sectPr>
      </w:pPr>
    </w:p>
    <w:p w14:paraId="641789AA" w14:textId="77777777" w:rsidR="00EA0BF3" w:rsidRDefault="0019745D">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Pr>
          <w:rFonts w:ascii="仿宋" w:eastAsia="仿宋" w:hAnsi="仿宋"/>
          <w:sz w:val="30"/>
          <w:szCs w:val="30"/>
        </w:rPr>
        <w:t>14</w:t>
      </w:r>
      <w:r>
        <w:rPr>
          <w:rFonts w:ascii="仿宋" w:eastAsia="仿宋" w:hAnsi="仿宋" w:hint="eastAsia"/>
          <w:b/>
          <w:sz w:val="30"/>
          <w:szCs w:val="30"/>
        </w:rPr>
        <w:t>：</w:t>
      </w:r>
      <w:r>
        <w:rPr>
          <w:rFonts w:ascii="仿宋" w:eastAsia="仿宋" w:hAnsi="仿宋"/>
          <w:b/>
          <w:sz w:val="30"/>
          <w:szCs w:val="30"/>
        </w:rPr>
        <w:t xml:space="preserve"> </w:t>
      </w:r>
    </w:p>
    <w:p w14:paraId="76093DD5" w14:textId="77777777" w:rsidR="00EA0BF3" w:rsidRDefault="0019745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B9616FA" w14:textId="77777777" w:rsidR="00EA0BF3" w:rsidRDefault="0019745D">
      <w:pPr>
        <w:spacing w:beforeLines="100" w:before="240"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27FC65BD" w14:textId="77777777" w:rsidR="00EA0BF3" w:rsidRDefault="00EA0BF3">
      <w:pPr>
        <w:spacing w:after="100" w:afterAutospacing="1" w:line="800" w:lineRule="exact"/>
        <w:ind w:right="-108"/>
        <w:jc w:val="center"/>
        <w:rPr>
          <w:rFonts w:ascii="仿宋" w:eastAsia="仿宋" w:hAnsi="仿宋"/>
          <w:b/>
          <w:spacing w:val="40"/>
          <w:sz w:val="84"/>
          <w:szCs w:val="84"/>
        </w:rPr>
      </w:pPr>
    </w:p>
    <w:p w14:paraId="18D7D33D" w14:textId="77777777" w:rsidR="00EA0BF3" w:rsidRDefault="0019745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2ACF7AE4" w14:textId="77777777" w:rsidR="00EA0BF3" w:rsidRDefault="0019745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74AA4B5A" w14:textId="77777777" w:rsidR="00EA0BF3" w:rsidRDefault="0019745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4419A352" w14:textId="77777777" w:rsidR="00EA0BF3" w:rsidRDefault="0019745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269B62B9" w14:textId="77777777" w:rsidR="00EA0BF3" w:rsidRDefault="00EA0BF3">
      <w:pPr>
        <w:spacing w:line="500" w:lineRule="exact"/>
        <w:ind w:right="532"/>
        <w:jc w:val="center"/>
        <w:rPr>
          <w:rFonts w:ascii="仿宋" w:eastAsia="仿宋" w:hAnsi="仿宋"/>
          <w:sz w:val="36"/>
          <w:szCs w:val="36"/>
        </w:rPr>
      </w:pPr>
    </w:p>
    <w:p w14:paraId="32271632" w14:textId="77777777" w:rsidR="00EA0BF3" w:rsidRDefault="0019745D">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208B3E7A" w14:textId="77777777" w:rsidR="00EA0BF3" w:rsidRDefault="0019745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18E89EA5" w14:textId="77777777" w:rsidR="00EA0BF3" w:rsidRDefault="0019745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2F1AEEFE" w14:textId="77777777" w:rsidR="00EA0BF3" w:rsidRDefault="00EA0BF3">
      <w:pPr>
        <w:snapToGrid w:val="0"/>
        <w:spacing w:before="50" w:after="50"/>
        <w:rPr>
          <w:rFonts w:ascii="仿宋" w:eastAsia="仿宋" w:hAnsi="仿宋"/>
          <w:sz w:val="30"/>
          <w:szCs w:val="30"/>
        </w:rPr>
      </w:pPr>
    </w:p>
    <w:p w14:paraId="374F51F4" w14:textId="77777777" w:rsidR="00EA0BF3" w:rsidRDefault="0019745D">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7907C2A5" w14:textId="77777777" w:rsidR="00EA0BF3" w:rsidRDefault="00EA0BF3">
      <w:pPr>
        <w:rPr>
          <w:rFonts w:ascii="仿宋" w:eastAsia="仿宋" w:hAnsi="仿宋"/>
        </w:rPr>
      </w:pPr>
    </w:p>
    <w:p w14:paraId="39C33F4F" w14:textId="77777777" w:rsidR="00EA0BF3" w:rsidRDefault="0019745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12608DD9" w14:textId="77777777" w:rsidR="00EA0BF3" w:rsidRDefault="0019745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1D2E70A3" w14:textId="77777777" w:rsidR="00EA0BF3" w:rsidRDefault="0019745D">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）投标人针对报价需要说明的其他文件和说明（格式自拟）；</w:t>
      </w:r>
    </w:p>
    <w:p w14:paraId="19A3D68A" w14:textId="77777777" w:rsidR="00EA0BF3" w:rsidRDefault="0019745D">
      <w:pPr>
        <w:pStyle w:val="af8"/>
        <w:snapToGrid w:val="0"/>
        <w:spacing w:line="460" w:lineRule="exact"/>
        <w:ind w:leftChars="0" w:left="0" w:firstLine="57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14:paraId="3D6A1DE3" w14:textId="77777777" w:rsidR="00EA0BF3" w:rsidRDefault="0019745D">
      <w:pPr>
        <w:pStyle w:val="af8"/>
        <w:snapToGrid w:val="0"/>
        <w:spacing w:line="460" w:lineRule="exact"/>
        <w:ind w:leftChars="0" w:left="0" w:firstLine="57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）监狱企业资格证明材料（省级以上监狱管理局、戒毒管理局（含新疆生产建设兵团）出具的属于监狱企业的证明文件）</w:t>
      </w:r>
    </w:p>
    <w:p w14:paraId="2B095852" w14:textId="77777777" w:rsidR="00EA0BF3" w:rsidRDefault="0019745D">
      <w:pPr>
        <w:pStyle w:val="af8"/>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）残疾人福利企业声明函（若有，格式见附件）。</w:t>
      </w:r>
    </w:p>
    <w:p w14:paraId="208E06E0" w14:textId="77777777" w:rsidR="00EA0BF3" w:rsidRDefault="0019745D">
      <w:pPr>
        <w:pStyle w:val="af7"/>
        <w:snapToGrid w:val="0"/>
        <w:spacing w:before="120" w:after="120" w:line="240" w:lineRule="auto"/>
        <w:jc w:val="left"/>
        <w:rPr>
          <w:rFonts w:ascii="仿宋" w:eastAsia="仿宋" w:hAnsi="仿宋"/>
          <w:kern w:val="0"/>
          <w:sz w:val="30"/>
          <w:szCs w:val="30"/>
        </w:rPr>
      </w:pPr>
      <w:r>
        <w:rPr>
          <w:rFonts w:ascii="仿宋" w:eastAsia="仿宋" w:hAnsi="仿宋"/>
          <w:kern w:val="0"/>
          <w:sz w:val="30"/>
          <w:szCs w:val="30"/>
        </w:rPr>
        <w:br w:type="page"/>
      </w:r>
      <w:bookmarkStart w:id="30" w:name="_Toc86217005"/>
      <w:r>
        <w:rPr>
          <w:rFonts w:ascii="仿宋" w:eastAsia="仿宋" w:hAnsi="仿宋" w:hint="eastAsia"/>
          <w:sz w:val="30"/>
          <w:szCs w:val="30"/>
        </w:rPr>
        <w:lastRenderedPageBreak/>
        <w:t>附件</w:t>
      </w:r>
      <w:r>
        <w:rPr>
          <w:rFonts w:ascii="仿宋" w:eastAsia="仿宋" w:hAnsi="仿宋"/>
          <w:sz w:val="30"/>
          <w:szCs w:val="30"/>
        </w:rPr>
        <w:t>15</w:t>
      </w:r>
      <w:r>
        <w:rPr>
          <w:rFonts w:ascii="仿宋" w:eastAsia="仿宋" w:hAnsi="仿宋" w:hint="eastAsia"/>
          <w:sz w:val="30"/>
          <w:szCs w:val="30"/>
        </w:rPr>
        <w:t>：</w:t>
      </w:r>
    </w:p>
    <w:p w14:paraId="03AA84FD" w14:textId="77777777" w:rsidR="00EA0BF3" w:rsidRDefault="0019745D">
      <w:pPr>
        <w:pStyle w:val="af7"/>
        <w:snapToGrid w:val="0"/>
        <w:spacing w:before="120" w:after="120" w:line="240" w:lineRule="auto"/>
        <w:jc w:val="center"/>
        <w:rPr>
          <w:rFonts w:ascii="仿宋" w:eastAsia="仿宋" w:hAnsi="仿宋"/>
          <w:kern w:val="0"/>
          <w:sz w:val="30"/>
          <w:szCs w:val="30"/>
        </w:rPr>
      </w:pPr>
      <w:r>
        <w:rPr>
          <w:rFonts w:ascii="仿宋" w:eastAsia="仿宋" w:hAnsi="仿宋" w:hint="eastAsia"/>
          <w:b/>
          <w:sz w:val="36"/>
          <w:szCs w:val="36"/>
        </w:rPr>
        <w:t>开标一览表</w:t>
      </w:r>
    </w:p>
    <w:p w14:paraId="3FBC8792" w14:textId="77777777" w:rsidR="00EA0BF3" w:rsidRDefault="0019745D">
      <w:pPr>
        <w:snapToGrid w:val="0"/>
        <w:spacing w:line="360" w:lineRule="auto"/>
        <w:rPr>
          <w:rFonts w:ascii="仿宋" w:eastAsia="仿宋" w:hAnsi="仿宋" w:cs="仿宋_GB2312"/>
          <w:kern w:val="0"/>
          <w:sz w:val="28"/>
          <w:szCs w:val="28"/>
        </w:rPr>
      </w:pPr>
      <w:r>
        <w:rPr>
          <w:rFonts w:ascii="仿宋" w:eastAsia="仿宋" w:hAnsi="仿宋" w:hint="eastAsia"/>
          <w:sz w:val="28"/>
          <w:szCs w:val="28"/>
        </w:rPr>
        <w:t>杭州市滨江区教育局，           ：</w:t>
      </w:r>
    </w:p>
    <w:p w14:paraId="3EA9C594" w14:textId="77777777" w:rsidR="00EA0BF3" w:rsidRDefault="0019745D">
      <w:pPr>
        <w:snapToGrid w:val="0"/>
        <w:spacing w:beforeLines="50" w:before="120" w:afterLines="50" w:after="120"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120D9AEE" w14:textId="77777777" w:rsidR="00EA0BF3" w:rsidRDefault="0019745D">
      <w:pPr>
        <w:spacing w:beforeLines="50" w:before="120" w:afterLines="50" w:after="120"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3"/>
      </w:tblGrid>
      <w:tr w:rsidR="00EA0BF3" w14:paraId="4957A02F" w14:textId="77777777">
        <w:trPr>
          <w:jc w:val="center"/>
        </w:trPr>
        <w:tc>
          <w:tcPr>
            <w:tcW w:w="9343" w:type="dxa"/>
            <w:vAlign w:val="center"/>
          </w:tcPr>
          <w:p w14:paraId="2EFD5FF9" w14:textId="77777777" w:rsidR="00EA0BF3" w:rsidRDefault="0019745D">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 xml:space="preserve">： </w:t>
            </w:r>
            <w:r>
              <w:rPr>
                <w:rFonts w:ascii="仿宋" w:eastAsia="仿宋" w:hAnsi="仿宋" w:cs="仿宋_GB2312"/>
                <w:b/>
                <w:sz w:val="24"/>
                <w:szCs w:val="24"/>
              </w:rPr>
              <w:t xml:space="preserve">          </w:t>
            </w:r>
            <w:r>
              <w:rPr>
                <w:rFonts w:ascii="仿宋" w:eastAsia="仿宋" w:hAnsi="仿宋" w:cs="仿宋_GB2312" w:hint="eastAsia"/>
                <w:b/>
                <w:sz w:val="24"/>
                <w:szCs w:val="24"/>
              </w:rPr>
              <w:t>万元</w:t>
            </w:r>
          </w:p>
        </w:tc>
      </w:tr>
      <w:tr w:rsidR="00EA0BF3" w14:paraId="0C2E56AF" w14:textId="77777777">
        <w:trPr>
          <w:jc w:val="center"/>
        </w:trPr>
        <w:tc>
          <w:tcPr>
            <w:tcW w:w="9343" w:type="dxa"/>
            <w:vAlign w:val="center"/>
          </w:tcPr>
          <w:p w14:paraId="41A904EA" w14:textId="77777777" w:rsidR="00EA0BF3" w:rsidRDefault="0019745D">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项目工期：</w:t>
            </w:r>
            <w:r>
              <w:rPr>
                <w:rFonts w:ascii="仿宋" w:eastAsia="仿宋" w:hAnsi="仿宋" w:cs="仿宋_GB2312" w:hint="eastAsia"/>
                <w:sz w:val="24"/>
                <w:szCs w:val="24"/>
              </w:rPr>
              <w:t>按采购文件要求</w:t>
            </w:r>
          </w:p>
        </w:tc>
      </w:tr>
      <w:tr w:rsidR="00EA0BF3" w14:paraId="2F2F242C" w14:textId="77777777">
        <w:trPr>
          <w:jc w:val="center"/>
        </w:trPr>
        <w:tc>
          <w:tcPr>
            <w:tcW w:w="9343" w:type="dxa"/>
            <w:vAlign w:val="center"/>
          </w:tcPr>
          <w:p w14:paraId="68C02A99" w14:textId="793CD8C0" w:rsidR="00EA0BF3" w:rsidRDefault="008913E9">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免费</w:t>
            </w:r>
            <w:r w:rsidR="0019745D">
              <w:rPr>
                <w:rFonts w:ascii="仿宋" w:eastAsia="仿宋" w:hAnsi="仿宋" w:cs="仿宋_GB2312" w:hint="eastAsia"/>
                <w:b/>
                <w:sz w:val="24"/>
                <w:szCs w:val="24"/>
              </w:rPr>
              <w:t>质保期：</w:t>
            </w:r>
            <w:r w:rsidR="0019745D">
              <w:rPr>
                <w:rFonts w:ascii="仿宋" w:eastAsia="仿宋" w:hAnsi="仿宋" w:cs="仿宋_GB2312" w:hint="eastAsia"/>
                <w:sz w:val="24"/>
                <w:szCs w:val="24"/>
              </w:rPr>
              <w:t>按采购文件要求</w:t>
            </w:r>
          </w:p>
        </w:tc>
      </w:tr>
    </w:tbl>
    <w:p w14:paraId="3E8B77BD" w14:textId="77777777" w:rsidR="00EA0BF3" w:rsidRDefault="0019745D">
      <w:pPr>
        <w:snapToGrid w:val="0"/>
        <w:spacing w:beforeLines="50" w:before="120" w:afterLines="50" w:after="120"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077D59A4" w14:textId="77777777" w:rsidR="00EA0BF3" w:rsidRDefault="0019745D">
      <w:pPr>
        <w:spacing w:beforeLines="50" w:before="120" w:afterLines="50" w:after="120"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6EE4A318" w14:textId="77777777" w:rsidR="00EA0BF3" w:rsidRDefault="0019745D">
      <w:pPr>
        <w:snapToGrid w:val="0"/>
        <w:spacing w:beforeLines="50" w:before="120" w:afterLines="50" w:after="120"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w:t>
      </w:r>
      <w:proofErr w:type="gramStart"/>
      <w:r>
        <w:rPr>
          <w:rFonts w:ascii="仿宋" w:eastAsia="仿宋" w:hAnsi="仿宋" w:cs="宋体" w:hint="eastAsia"/>
          <w:b/>
          <w:kern w:val="0"/>
          <w:sz w:val="24"/>
          <w:szCs w:val="24"/>
        </w:rPr>
        <w:t>的</w:t>
      </w:r>
      <w:proofErr w:type="gramEnd"/>
      <w:r>
        <w:rPr>
          <w:rFonts w:ascii="仿宋" w:eastAsia="仿宋" w:hAnsi="仿宋" w:cs="宋体" w:hint="eastAsia"/>
          <w:b/>
          <w:kern w:val="0"/>
          <w:sz w:val="24"/>
          <w:szCs w:val="24"/>
        </w:rPr>
        <w:t>名称、规格型号、数量、单价、服务要求等</w:t>
      </w:r>
      <w:r>
        <w:rPr>
          <w:rFonts w:ascii="仿宋" w:eastAsia="仿宋" w:hAnsi="仿宋" w:hint="eastAsia"/>
          <w:b/>
          <w:kern w:val="0"/>
          <w:sz w:val="24"/>
          <w:szCs w:val="24"/>
          <w:lang w:val="zh-CN"/>
        </w:rPr>
        <w:t>予以公告。</w:t>
      </w:r>
    </w:p>
    <w:p w14:paraId="5451CA9A" w14:textId="77777777" w:rsidR="00EA0BF3" w:rsidRDefault="00EA0BF3">
      <w:pPr>
        <w:spacing w:beforeLines="50" w:before="120" w:afterLines="50" w:after="120" w:line="360" w:lineRule="exact"/>
        <w:ind w:firstLineChars="1500" w:firstLine="3600"/>
        <w:rPr>
          <w:rFonts w:ascii="仿宋" w:eastAsia="仿宋" w:hAnsi="仿宋" w:cs="仿宋_GB2312"/>
          <w:sz w:val="24"/>
          <w:szCs w:val="24"/>
        </w:rPr>
      </w:pPr>
    </w:p>
    <w:p w14:paraId="60D64B96" w14:textId="77777777" w:rsidR="00EA0BF3" w:rsidRDefault="00EA0BF3">
      <w:pPr>
        <w:spacing w:beforeLines="50" w:before="120" w:afterLines="50" w:after="120" w:line="360" w:lineRule="exact"/>
        <w:ind w:firstLineChars="1500" w:firstLine="3600"/>
        <w:rPr>
          <w:rFonts w:ascii="仿宋" w:eastAsia="仿宋" w:hAnsi="仿宋" w:cs="仿宋_GB2312"/>
          <w:sz w:val="24"/>
          <w:szCs w:val="24"/>
        </w:rPr>
      </w:pPr>
    </w:p>
    <w:p w14:paraId="181EAAF0" w14:textId="77777777" w:rsidR="00EA0BF3" w:rsidRDefault="0019745D">
      <w:pPr>
        <w:spacing w:beforeLines="50" w:before="120" w:afterLines="50" w:after="120"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6B906CD0" w14:textId="77777777" w:rsidR="00EA0BF3" w:rsidRDefault="00EA0BF3">
      <w:pPr>
        <w:spacing w:beforeLines="50" w:before="120" w:afterLines="50" w:after="120" w:line="360" w:lineRule="exact"/>
        <w:ind w:firstLineChars="1500" w:firstLine="3600"/>
        <w:rPr>
          <w:rFonts w:ascii="仿宋" w:eastAsia="仿宋" w:hAnsi="仿宋" w:cs="仿宋_GB2312"/>
          <w:sz w:val="24"/>
          <w:szCs w:val="24"/>
        </w:rPr>
      </w:pPr>
    </w:p>
    <w:p w14:paraId="1EAB472C" w14:textId="77777777" w:rsidR="00EA0BF3" w:rsidRDefault="0019745D">
      <w:pPr>
        <w:spacing w:beforeLines="50" w:before="120" w:afterLines="50" w:after="120" w:line="360" w:lineRule="exact"/>
        <w:jc w:val="right"/>
        <w:rPr>
          <w:rFonts w:ascii="仿宋" w:eastAsia="仿宋" w:hAnsi="仿宋" w:cs="仿宋_GB2312"/>
          <w:sz w:val="24"/>
          <w:szCs w:val="24"/>
        </w:rPr>
      </w:pPr>
      <w:r>
        <w:rPr>
          <w:rFonts w:ascii="仿宋" w:eastAsia="仿宋" w:hAnsi="仿宋" w:cs="仿宋_GB2312" w:hint="eastAsia"/>
          <w:sz w:val="24"/>
          <w:szCs w:val="24"/>
        </w:rPr>
        <w:t>日期：年月日</w:t>
      </w:r>
    </w:p>
    <w:bookmarkEnd w:id="30"/>
    <w:p w14:paraId="2BD63422" w14:textId="77777777" w:rsidR="00EA0BF3" w:rsidRDefault="0019745D">
      <w:pPr>
        <w:pStyle w:val="af7"/>
        <w:snapToGrid w:val="0"/>
        <w:spacing w:before="120" w:after="120" w:line="240" w:lineRule="auto"/>
        <w:jc w:val="left"/>
        <w:rPr>
          <w:rFonts w:ascii="仿宋" w:eastAsia="仿宋" w:hAnsi="仿宋"/>
          <w:b/>
          <w:sz w:val="36"/>
          <w:szCs w:val="36"/>
        </w:rPr>
      </w:pPr>
      <w:r>
        <w:rPr>
          <w:rFonts w:ascii="仿宋" w:eastAsia="仿宋" w:hAnsi="仿宋"/>
          <w:kern w:val="0"/>
          <w:sz w:val="30"/>
          <w:szCs w:val="30"/>
        </w:rPr>
        <w:br w:type="page"/>
      </w:r>
      <w:r>
        <w:rPr>
          <w:rFonts w:ascii="仿宋" w:eastAsia="仿宋" w:hAnsi="仿宋" w:hint="eastAsia"/>
          <w:sz w:val="30"/>
          <w:szCs w:val="30"/>
        </w:rPr>
        <w:lastRenderedPageBreak/>
        <w:t>附件</w:t>
      </w:r>
      <w:r>
        <w:rPr>
          <w:rFonts w:ascii="仿宋" w:eastAsia="仿宋" w:hAnsi="仿宋"/>
          <w:sz w:val="30"/>
          <w:szCs w:val="30"/>
        </w:rPr>
        <w:t>16</w:t>
      </w:r>
      <w:r>
        <w:rPr>
          <w:rFonts w:ascii="仿宋" w:eastAsia="仿宋" w:hAnsi="仿宋" w:hint="eastAsia"/>
          <w:sz w:val="30"/>
          <w:szCs w:val="30"/>
        </w:rPr>
        <w:t>：</w:t>
      </w:r>
    </w:p>
    <w:p w14:paraId="539ACB53" w14:textId="77777777" w:rsidR="00EA0BF3" w:rsidRDefault="0019745D">
      <w:pPr>
        <w:pStyle w:val="af7"/>
        <w:snapToGrid w:val="0"/>
        <w:spacing w:before="120" w:after="120" w:line="240" w:lineRule="auto"/>
        <w:jc w:val="center"/>
        <w:rPr>
          <w:rFonts w:ascii="仿宋" w:eastAsia="仿宋" w:hAnsi="仿宋"/>
          <w:b/>
          <w:sz w:val="36"/>
          <w:szCs w:val="36"/>
        </w:rPr>
      </w:pPr>
      <w:r>
        <w:rPr>
          <w:rFonts w:ascii="仿宋" w:eastAsia="仿宋" w:hAnsi="仿宋" w:hint="eastAsia"/>
          <w:b/>
          <w:sz w:val="36"/>
          <w:szCs w:val="36"/>
        </w:rPr>
        <w:t>投标报价明细表</w:t>
      </w:r>
    </w:p>
    <w:p w14:paraId="74771A39" w14:textId="77777777" w:rsidR="00EA0BF3" w:rsidRDefault="0019745D">
      <w:pPr>
        <w:spacing w:line="400" w:lineRule="exact"/>
        <w:rPr>
          <w:rFonts w:ascii="仿宋" w:eastAsia="仿宋" w:hAnsi="仿宋"/>
          <w:bCs/>
          <w:szCs w:val="21"/>
        </w:rPr>
      </w:pPr>
      <w:r>
        <w:rPr>
          <w:rFonts w:ascii="仿宋" w:eastAsia="仿宋" w:hAnsi="仿宋" w:hint="eastAsia"/>
          <w:bCs/>
          <w:szCs w:val="21"/>
        </w:rPr>
        <w:t>项目名称：</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719"/>
        <w:gridCol w:w="858"/>
        <w:gridCol w:w="843"/>
        <w:gridCol w:w="1276"/>
        <w:gridCol w:w="1418"/>
        <w:gridCol w:w="1182"/>
      </w:tblGrid>
      <w:tr w:rsidR="00EA0BF3" w14:paraId="624231D1" w14:textId="77777777">
        <w:trPr>
          <w:trHeight w:val="640"/>
          <w:jc w:val="center"/>
        </w:trPr>
        <w:tc>
          <w:tcPr>
            <w:tcW w:w="593" w:type="dxa"/>
            <w:vAlign w:val="center"/>
          </w:tcPr>
          <w:p w14:paraId="1835EC34"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序号</w:t>
            </w:r>
          </w:p>
        </w:tc>
        <w:tc>
          <w:tcPr>
            <w:tcW w:w="2719" w:type="dxa"/>
            <w:vAlign w:val="center"/>
          </w:tcPr>
          <w:p w14:paraId="67B34527"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项目明细</w:t>
            </w:r>
          </w:p>
        </w:tc>
        <w:tc>
          <w:tcPr>
            <w:tcW w:w="858" w:type="dxa"/>
            <w:vAlign w:val="center"/>
          </w:tcPr>
          <w:p w14:paraId="6370E732"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单位</w:t>
            </w:r>
          </w:p>
        </w:tc>
        <w:tc>
          <w:tcPr>
            <w:tcW w:w="843" w:type="dxa"/>
            <w:vAlign w:val="center"/>
          </w:tcPr>
          <w:p w14:paraId="7D6256EE"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数量</w:t>
            </w:r>
          </w:p>
        </w:tc>
        <w:tc>
          <w:tcPr>
            <w:tcW w:w="1276" w:type="dxa"/>
            <w:vAlign w:val="center"/>
          </w:tcPr>
          <w:p w14:paraId="40ADECA2"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单价（元）</w:t>
            </w:r>
          </w:p>
        </w:tc>
        <w:tc>
          <w:tcPr>
            <w:tcW w:w="1418" w:type="dxa"/>
            <w:vAlign w:val="center"/>
          </w:tcPr>
          <w:p w14:paraId="6B5BEC93" w14:textId="77777777" w:rsidR="00EA0BF3" w:rsidRDefault="0019745D">
            <w:pPr>
              <w:spacing w:beforeLines="50" w:before="120" w:afterLines="50" w:after="120"/>
              <w:jc w:val="center"/>
              <w:rPr>
                <w:rFonts w:ascii="仿宋" w:eastAsia="仿宋" w:hAnsi="仿宋" w:cs="宋体"/>
                <w:b/>
                <w:kern w:val="0"/>
                <w:szCs w:val="21"/>
              </w:rPr>
            </w:pPr>
            <w:r>
              <w:rPr>
                <w:rFonts w:ascii="仿宋" w:eastAsia="仿宋" w:hAnsi="仿宋" w:hint="eastAsia"/>
                <w:b/>
                <w:szCs w:val="21"/>
              </w:rPr>
              <w:t>合价（元）</w:t>
            </w:r>
          </w:p>
        </w:tc>
        <w:tc>
          <w:tcPr>
            <w:tcW w:w="1182" w:type="dxa"/>
            <w:vAlign w:val="center"/>
          </w:tcPr>
          <w:p w14:paraId="408FA88E" w14:textId="77777777" w:rsidR="00EA0BF3" w:rsidRDefault="0019745D">
            <w:pPr>
              <w:widowControl/>
              <w:spacing w:beforeLines="50" w:before="120" w:afterLines="50" w:after="120"/>
              <w:jc w:val="center"/>
              <w:rPr>
                <w:rFonts w:ascii="仿宋" w:eastAsia="仿宋" w:hAnsi="仿宋" w:cs="宋体"/>
                <w:b/>
                <w:kern w:val="0"/>
                <w:szCs w:val="21"/>
              </w:rPr>
            </w:pPr>
            <w:r>
              <w:rPr>
                <w:rFonts w:ascii="仿宋" w:eastAsia="仿宋" w:hAnsi="仿宋" w:cs="宋体" w:hint="eastAsia"/>
                <w:b/>
                <w:kern w:val="0"/>
                <w:szCs w:val="21"/>
              </w:rPr>
              <w:t>备注</w:t>
            </w:r>
          </w:p>
        </w:tc>
      </w:tr>
      <w:tr w:rsidR="00EA0BF3" w14:paraId="2BB406FC" w14:textId="77777777">
        <w:trPr>
          <w:trHeight w:val="271"/>
          <w:jc w:val="center"/>
        </w:trPr>
        <w:tc>
          <w:tcPr>
            <w:tcW w:w="593" w:type="dxa"/>
            <w:vAlign w:val="center"/>
          </w:tcPr>
          <w:p w14:paraId="207DFDCA"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1</w:t>
            </w:r>
          </w:p>
        </w:tc>
        <w:tc>
          <w:tcPr>
            <w:tcW w:w="2719" w:type="dxa"/>
            <w:vAlign w:val="center"/>
          </w:tcPr>
          <w:p w14:paraId="1C7DE036"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240F4971"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79813503"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6CDBA06F"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40A6B557"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56879D8D"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63FE7501" w14:textId="77777777">
        <w:trPr>
          <w:trHeight w:val="271"/>
          <w:jc w:val="center"/>
        </w:trPr>
        <w:tc>
          <w:tcPr>
            <w:tcW w:w="593" w:type="dxa"/>
            <w:vAlign w:val="center"/>
          </w:tcPr>
          <w:p w14:paraId="347CC671"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2</w:t>
            </w:r>
          </w:p>
        </w:tc>
        <w:tc>
          <w:tcPr>
            <w:tcW w:w="2719" w:type="dxa"/>
            <w:vAlign w:val="center"/>
          </w:tcPr>
          <w:p w14:paraId="31D5AF2C"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6DAE07D1"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486EDF27"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6073A951"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50337393"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60E59E80"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5BB27525" w14:textId="77777777">
        <w:trPr>
          <w:trHeight w:val="271"/>
          <w:jc w:val="center"/>
        </w:trPr>
        <w:tc>
          <w:tcPr>
            <w:tcW w:w="593" w:type="dxa"/>
            <w:vAlign w:val="center"/>
          </w:tcPr>
          <w:p w14:paraId="33DBA5C5"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3</w:t>
            </w:r>
          </w:p>
        </w:tc>
        <w:tc>
          <w:tcPr>
            <w:tcW w:w="2719" w:type="dxa"/>
            <w:vAlign w:val="center"/>
          </w:tcPr>
          <w:p w14:paraId="0C733A74"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3B963D59"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0DBC4492"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0A9F4239"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1ABC4C7E"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44CF31B3"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716E2BC7" w14:textId="77777777">
        <w:trPr>
          <w:trHeight w:val="271"/>
          <w:jc w:val="center"/>
        </w:trPr>
        <w:tc>
          <w:tcPr>
            <w:tcW w:w="593" w:type="dxa"/>
            <w:vAlign w:val="center"/>
          </w:tcPr>
          <w:p w14:paraId="6844F377"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4</w:t>
            </w:r>
          </w:p>
        </w:tc>
        <w:tc>
          <w:tcPr>
            <w:tcW w:w="2719" w:type="dxa"/>
            <w:vAlign w:val="center"/>
          </w:tcPr>
          <w:p w14:paraId="383D1311"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1A11502A"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253D1EB2"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34CF586C"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11800533"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77542075"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2A8DBB20" w14:textId="77777777">
        <w:trPr>
          <w:trHeight w:val="271"/>
          <w:jc w:val="center"/>
        </w:trPr>
        <w:tc>
          <w:tcPr>
            <w:tcW w:w="593" w:type="dxa"/>
            <w:vAlign w:val="center"/>
          </w:tcPr>
          <w:p w14:paraId="2A925420"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5</w:t>
            </w:r>
          </w:p>
        </w:tc>
        <w:tc>
          <w:tcPr>
            <w:tcW w:w="2719" w:type="dxa"/>
            <w:vAlign w:val="center"/>
          </w:tcPr>
          <w:p w14:paraId="4AB21994"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2D8C2752"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74CD457C"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01EF97F1"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5FA4AF9F"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4BF25402"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1CA8C2F0" w14:textId="77777777">
        <w:trPr>
          <w:trHeight w:val="271"/>
          <w:jc w:val="center"/>
        </w:trPr>
        <w:tc>
          <w:tcPr>
            <w:tcW w:w="593" w:type="dxa"/>
            <w:vAlign w:val="center"/>
          </w:tcPr>
          <w:p w14:paraId="1A5091C5"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6</w:t>
            </w:r>
          </w:p>
        </w:tc>
        <w:tc>
          <w:tcPr>
            <w:tcW w:w="2719" w:type="dxa"/>
            <w:vAlign w:val="center"/>
          </w:tcPr>
          <w:p w14:paraId="1FF4EF8F"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1297153F"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4916D2A0"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0B9B1B92"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587D628A"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5D3A324E"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224BE2E6" w14:textId="77777777">
        <w:trPr>
          <w:trHeight w:val="271"/>
          <w:jc w:val="center"/>
        </w:trPr>
        <w:tc>
          <w:tcPr>
            <w:tcW w:w="593" w:type="dxa"/>
            <w:vAlign w:val="center"/>
          </w:tcPr>
          <w:p w14:paraId="114B3A8C"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7</w:t>
            </w:r>
          </w:p>
        </w:tc>
        <w:tc>
          <w:tcPr>
            <w:tcW w:w="2719" w:type="dxa"/>
            <w:vAlign w:val="center"/>
          </w:tcPr>
          <w:p w14:paraId="0E11B9AB"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590CA06C"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54733E21"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64234B3B"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390A0F12"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51F0E9F3"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53CEEED0" w14:textId="77777777">
        <w:trPr>
          <w:trHeight w:val="271"/>
          <w:jc w:val="center"/>
        </w:trPr>
        <w:tc>
          <w:tcPr>
            <w:tcW w:w="593" w:type="dxa"/>
            <w:vAlign w:val="center"/>
          </w:tcPr>
          <w:p w14:paraId="544C604E"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8</w:t>
            </w:r>
          </w:p>
        </w:tc>
        <w:tc>
          <w:tcPr>
            <w:tcW w:w="2719" w:type="dxa"/>
            <w:vAlign w:val="center"/>
          </w:tcPr>
          <w:p w14:paraId="11176682"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49C4385B"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07B2DE91"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74111C8A"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4F80DF5B"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1E057E67"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6EF45E8B" w14:textId="77777777">
        <w:trPr>
          <w:trHeight w:val="271"/>
          <w:jc w:val="center"/>
        </w:trPr>
        <w:tc>
          <w:tcPr>
            <w:tcW w:w="593" w:type="dxa"/>
            <w:vAlign w:val="center"/>
          </w:tcPr>
          <w:p w14:paraId="44AC80A6"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9</w:t>
            </w:r>
          </w:p>
        </w:tc>
        <w:tc>
          <w:tcPr>
            <w:tcW w:w="2719" w:type="dxa"/>
            <w:vAlign w:val="center"/>
          </w:tcPr>
          <w:p w14:paraId="28D0270A"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54767017"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5EB70ACE"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2F26629E"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6EA222CF"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5D1E501D"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3FA48718" w14:textId="77777777">
        <w:trPr>
          <w:trHeight w:val="271"/>
          <w:jc w:val="center"/>
        </w:trPr>
        <w:tc>
          <w:tcPr>
            <w:tcW w:w="593" w:type="dxa"/>
            <w:vAlign w:val="center"/>
          </w:tcPr>
          <w:p w14:paraId="2FDBFDEC"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10</w:t>
            </w:r>
          </w:p>
        </w:tc>
        <w:tc>
          <w:tcPr>
            <w:tcW w:w="2719" w:type="dxa"/>
            <w:vAlign w:val="center"/>
          </w:tcPr>
          <w:p w14:paraId="25A9114A"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62091374"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113C459A"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5046CD1B"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47376C6F"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3447C02E"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2DF4F855" w14:textId="77777777">
        <w:trPr>
          <w:trHeight w:val="271"/>
          <w:jc w:val="center"/>
        </w:trPr>
        <w:tc>
          <w:tcPr>
            <w:tcW w:w="593" w:type="dxa"/>
            <w:vAlign w:val="center"/>
          </w:tcPr>
          <w:p w14:paraId="25DF6A27"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kern w:val="0"/>
                <w:sz w:val="24"/>
              </w:rPr>
              <w:t>11</w:t>
            </w:r>
          </w:p>
        </w:tc>
        <w:tc>
          <w:tcPr>
            <w:tcW w:w="2719" w:type="dxa"/>
            <w:vAlign w:val="center"/>
          </w:tcPr>
          <w:p w14:paraId="06F82A1F" w14:textId="77777777" w:rsidR="00EA0BF3" w:rsidRDefault="00EA0BF3">
            <w:pPr>
              <w:widowControl/>
              <w:spacing w:beforeLines="50" w:before="120" w:afterLines="50" w:after="120"/>
              <w:jc w:val="center"/>
              <w:rPr>
                <w:rFonts w:ascii="仿宋" w:eastAsia="仿宋" w:hAnsi="仿宋" w:cs="宋体"/>
                <w:kern w:val="0"/>
                <w:sz w:val="24"/>
              </w:rPr>
            </w:pPr>
          </w:p>
        </w:tc>
        <w:tc>
          <w:tcPr>
            <w:tcW w:w="858" w:type="dxa"/>
            <w:vAlign w:val="center"/>
          </w:tcPr>
          <w:p w14:paraId="79749377" w14:textId="77777777" w:rsidR="00EA0BF3" w:rsidRDefault="00EA0BF3">
            <w:pPr>
              <w:widowControl/>
              <w:spacing w:beforeLines="50" w:before="120" w:afterLines="50" w:after="120"/>
              <w:jc w:val="center"/>
              <w:rPr>
                <w:rFonts w:ascii="仿宋" w:eastAsia="仿宋" w:hAnsi="仿宋" w:cs="宋体"/>
                <w:kern w:val="0"/>
                <w:sz w:val="24"/>
              </w:rPr>
            </w:pPr>
          </w:p>
        </w:tc>
        <w:tc>
          <w:tcPr>
            <w:tcW w:w="843" w:type="dxa"/>
            <w:vAlign w:val="center"/>
          </w:tcPr>
          <w:p w14:paraId="084A42E1" w14:textId="77777777" w:rsidR="00EA0BF3" w:rsidRDefault="00EA0BF3">
            <w:pPr>
              <w:widowControl/>
              <w:spacing w:beforeLines="50" w:before="120" w:afterLines="50" w:after="120"/>
              <w:jc w:val="center"/>
              <w:rPr>
                <w:rFonts w:ascii="仿宋" w:eastAsia="仿宋" w:hAnsi="仿宋" w:cs="宋体"/>
                <w:kern w:val="0"/>
                <w:sz w:val="24"/>
              </w:rPr>
            </w:pPr>
          </w:p>
        </w:tc>
        <w:tc>
          <w:tcPr>
            <w:tcW w:w="1276" w:type="dxa"/>
            <w:vAlign w:val="center"/>
          </w:tcPr>
          <w:p w14:paraId="23F474F3" w14:textId="77777777" w:rsidR="00EA0BF3" w:rsidRDefault="00EA0BF3">
            <w:pPr>
              <w:widowControl/>
              <w:spacing w:beforeLines="50" w:before="120" w:afterLines="50" w:after="120"/>
              <w:jc w:val="center"/>
              <w:rPr>
                <w:rFonts w:ascii="仿宋" w:eastAsia="仿宋" w:hAnsi="仿宋" w:cs="宋体"/>
                <w:kern w:val="0"/>
                <w:sz w:val="24"/>
              </w:rPr>
            </w:pPr>
          </w:p>
        </w:tc>
        <w:tc>
          <w:tcPr>
            <w:tcW w:w="1418" w:type="dxa"/>
            <w:vAlign w:val="center"/>
          </w:tcPr>
          <w:p w14:paraId="7437657E" w14:textId="77777777" w:rsidR="00EA0BF3" w:rsidRDefault="00EA0BF3">
            <w:pPr>
              <w:spacing w:beforeLines="50" w:before="120" w:afterLines="50" w:after="120"/>
              <w:jc w:val="center"/>
              <w:rPr>
                <w:rFonts w:ascii="仿宋" w:eastAsia="仿宋" w:hAnsi="仿宋" w:cs="宋体"/>
                <w:kern w:val="0"/>
                <w:sz w:val="24"/>
              </w:rPr>
            </w:pPr>
          </w:p>
        </w:tc>
        <w:tc>
          <w:tcPr>
            <w:tcW w:w="1182" w:type="dxa"/>
            <w:vAlign w:val="center"/>
          </w:tcPr>
          <w:p w14:paraId="0C3D7D1A"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1F5933BA" w14:textId="77777777">
        <w:trPr>
          <w:trHeight w:val="271"/>
          <w:jc w:val="center"/>
        </w:trPr>
        <w:tc>
          <w:tcPr>
            <w:tcW w:w="593" w:type="dxa"/>
            <w:vAlign w:val="center"/>
          </w:tcPr>
          <w:p w14:paraId="29E79CF6"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2719" w:type="dxa"/>
            <w:vAlign w:val="center"/>
          </w:tcPr>
          <w:p w14:paraId="357D592B"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858" w:type="dxa"/>
            <w:vAlign w:val="center"/>
          </w:tcPr>
          <w:p w14:paraId="24D28B42"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843" w:type="dxa"/>
            <w:vAlign w:val="center"/>
          </w:tcPr>
          <w:p w14:paraId="3C352524"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1276" w:type="dxa"/>
            <w:vAlign w:val="center"/>
          </w:tcPr>
          <w:p w14:paraId="5DDE9877"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1418" w:type="dxa"/>
            <w:vAlign w:val="center"/>
          </w:tcPr>
          <w:p w14:paraId="3F8BE486" w14:textId="77777777" w:rsidR="00EA0BF3" w:rsidRDefault="0019745D">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1182" w:type="dxa"/>
            <w:vAlign w:val="center"/>
          </w:tcPr>
          <w:p w14:paraId="74CAB39B" w14:textId="77777777" w:rsidR="00EA0BF3" w:rsidRDefault="00EA0BF3">
            <w:pPr>
              <w:widowControl/>
              <w:spacing w:beforeLines="50" w:before="120" w:afterLines="50" w:after="120"/>
              <w:jc w:val="center"/>
              <w:rPr>
                <w:rFonts w:ascii="仿宋" w:eastAsia="仿宋" w:hAnsi="仿宋" w:cs="宋体"/>
                <w:kern w:val="0"/>
                <w:sz w:val="24"/>
              </w:rPr>
            </w:pPr>
          </w:p>
        </w:tc>
      </w:tr>
      <w:tr w:rsidR="00EA0BF3" w14:paraId="607F9FBD" w14:textId="77777777">
        <w:trPr>
          <w:trHeight w:val="271"/>
          <w:jc w:val="center"/>
        </w:trPr>
        <w:tc>
          <w:tcPr>
            <w:tcW w:w="3312" w:type="dxa"/>
            <w:gridSpan w:val="2"/>
            <w:vAlign w:val="center"/>
          </w:tcPr>
          <w:p w14:paraId="3C222822" w14:textId="77777777" w:rsidR="00EA0BF3" w:rsidRDefault="0019745D">
            <w:pPr>
              <w:widowControl/>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合计：</w:t>
            </w:r>
          </w:p>
        </w:tc>
        <w:tc>
          <w:tcPr>
            <w:tcW w:w="5577" w:type="dxa"/>
            <w:gridSpan w:val="5"/>
            <w:vAlign w:val="center"/>
          </w:tcPr>
          <w:p w14:paraId="056A77B9" w14:textId="77777777" w:rsidR="00EA0BF3" w:rsidRDefault="0019745D">
            <w:pPr>
              <w:widowControl/>
              <w:spacing w:beforeLines="50" w:before="120" w:afterLines="50" w:after="120"/>
              <w:ind w:firstLineChars="1150" w:firstLine="2760"/>
              <w:rPr>
                <w:rFonts w:ascii="仿宋" w:eastAsia="仿宋" w:hAnsi="仿宋" w:cs="宋体"/>
                <w:kern w:val="0"/>
                <w:sz w:val="24"/>
              </w:rPr>
            </w:pPr>
            <w:r>
              <w:rPr>
                <w:rFonts w:ascii="仿宋" w:eastAsia="仿宋" w:hAnsi="仿宋" w:cs="宋体" w:hint="eastAsia"/>
                <w:kern w:val="0"/>
                <w:sz w:val="24"/>
              </w:rPr>
              <w:t>元</w:t>
            </w:r>
          </w:p>
        </w:tc>
      </w:tr>
    </w:tbl>
    <w:p w14:paraId="1B2003F5" w14:textId="77777777" w:rsidR="00EA0BF3" w:rsidRDefault="0019745D">
      <w:pPr>
        <w:spacing w:line="360" w:lineRule="atLeast"/>
        <w:jc w:val="left"/>
        <w:rPr>
          <w:rFonts w:ascii="仿宋" w:eastAsia="仿宋" w:hAnsi="仿宋"/>
          <w:sz w:val="28"/>
          <w:szCs w:val="28"/>
        </w:rPr>
      </w:pPr>
      <w:r>
        <w:rPr>
          <w:rFonts w:ascii="仿宋" w:eastAsia="仿宋" w:hAnsi="仿宋" w:hint="eastAsia"/>
          <w:b/>
          <w:sz w:val="24"/>
          <w:szCs w:val="24"/>
        </w:rPr>
        <w:t>注：请投标人务必在投标前踏勘现场，如因未踏勘现场或踏勘现场不全面而引起的报价错报、漏报等由投标人自行承担。</w:t>
      </w:r>
    </w:p>
    <w:p w14:paraId="36448FDE" w14:textId="77777777" w:rsidR="00EA0BF3" w:rsidRDefault="0019745D">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7F500485" w14:textId="77777777" w:rsidR="00EA0BF3" w:rsidRDefault="0019745D">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3BCA7075" w14:textId="77777777" w:rsidR="00EA0BF3" w:rsidRDefault="0019745D">
      <w:pPr>
        <w:snapToGrid w:val="0"/>
        <w:spacing w:line="360" w:lineRule="auto"/>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17</w:t>
      </w:r>
      <w:r>
        <w:rPr>
          <w:rFonts w:ascii="仿宋" w:eastAsia="仿宋" w:hAnsi="仿宋" w:hint="eastAsia"/>
          <w:sz w:val="30"/>
          <w:szCs w:val="30"/>
        </w:rPr>
        <w:t>：</w:t>
      </w:r>
    </w:p>
    <w:p w14:paraId="60490202" w14:textId="77777777" w:rsidR="00EA0BF3" w:rsidRDefault="00EA0BF3">
      <w:pPr>
        <w:snapToGrid w:val="0"/>
        <w:spacing w:line="360" w:lineRule="auto"/>
        <w:rPr>
          <w:rFonts w:ascii="仿宋" w:eastAsia="仿宋" w:hAnsi="仿宋"/>
          <w:sz w:val="30"/>
          <w:szCs w:val="30"/>
        </w:rPr>
      </w:pPr>
    </w:p>
    <w:p w14:paraId="6BDEE7D5" w14:textId="77777777" w:rsidR="00EA0BF3" w:rsidRDefault="0019745D">
      <w:pPr>
        <w:snapToGrid w:val="0"/>
        <w:spacing w:line="360" w:lineRule="auto"/>
        <w:jc w:val="center"/>
        <w:rPr>
          <w:rFonts w:ascii="仿宋" w:eastAsia="仿宋" w:hAnsi="仿宋"/>
          <w:b/>
          <w:sz w:val="30"/>
          <w:szCs w:val="30"/>
        </w:rPr>
      </w:pPr>
      <w:bookmarkStart w:id="31" w:name="_Hlk61093475"/>
      <w:r>
        <w:rPr>
          <w:rFonts w:ascii="仿宋" w:eastAsia="仿宋" w:hAnsi="仿宋" w:hint="eastAsia"/>
          <w:b/>
          <w:sz w:val="30"/>
          <w:szCs w:val="30"/>
        </w:rPr>
        <w:t>中小企业声明函（货物）</w:t>
      </w:r>
    </w:p>
    <w:p w14:paraId="6170BFCD" w14:textId="77777777" w:rsidR="00EA0BF3" w:rsidRDefault="00EA0BF3">
      <w:pPr>
        <w:snapToGrid w:val="0"/>
        <w:spacing w:line="360" w:lineRule="auto"/>
        <w:rPr>
          <w:rFonts w:ascii="仿宋" w:eastAsia="仿宋" w:hAnsi="仿宋"/>
          <w:sz w:val="24"/>
        </w:rPr>
      </w:pPr>
    </w:p>
    <w:p w14:paraId="3D7B0B31" w14:textId="77777777" w:rsidR="00EA0BF3" w:rsidRDefault="0019745D">
      <w:pPr>
        <w:snapToGrid w:val="0"/>
        <w:spacing w:line="360" w:lineRule="auto"/>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（单位名称） </w:t>
      </w:r>
      <w:r>
        <w:rPr>
          <w:rFonts w:ascii="仿宋" w:eastAsia="仿宋" w:hAnsi="仿宋" w:hint="eastAsia"/>
          <w:sz w:val="24"/>
        </w:rPr>
        <w:t>的</w:t>
      </w:r>
      <w:r>
        <w:rPr>
          <w:rFonts w:ascii="仿宋" w:eastAsia="仿宋" w:hAnsi="仿宋"/>
          <w:sz w:val="24"/>
          <w:u w:val="single"/>
        </w:rPr>
        <w:t xml:space="preserve"> </w:t>
      </w:r>
      <w:r>
        <w:rPr>
          <w:rFonts w:ascii="仿宋" w:eastAsia="仿宋" w:hAnsi="仿宋" w:hint="eastAsia"/>
          <w:sz w:val="24"/>
          <w:u w:val="single"/>
        </w:rPr>
        <w:t>（项目名称）</w:t>
      </w:r>
      <w:r>
        <w:rPr>
          <w:rFonts w:ascii="仿宋" w:eastAsia="仿宋" w:hAnsi="仿宋" w:hint="eastAsia"/>
          <w:sz w:val="24"/>
        </w:rPr>
        <w:t>采购活动。</w:t>
      </w:r>
      <w:r>
        <w:rPr>
          <w:rFonts w:eastAsia="仿宋" w:cs="Calibri" w:hint="eastAsia"/>
          <w:sz w:val="24"/>
        </w:rPr>
        <w:t>提供的货物全部由符合政策要求的中小企业制造。相关企业（含联合体中的中小企业、签订分包意向协议的中小企业）的具体情况如下：</w:t>
      </w:r>
    </w:p>
    <w:p w14:paraId="346929F9" w14:textId="77777777" w:rsidR="00EA0BF3" w:rsidRDefault="0019745D">
      <w:pPr>
        <w:snapToGrid w:val="0"/>
        <w:spacing w:line="360" w:lineRule="auto"/>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Pr>
          <w:rFonts w:eastAsia="仿宋" w:cs="Calibri" w:hint="eastAsia"/>
          <w:sz w:val="24"/>
          <w:u w:val="single"/>
        </w:rPr>
        <w:t>（标的名称）</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417C00C3" w14:textId="77777777" w:rsidR="00EA0BF3" w:rsidRDefault="0019745D">
      <w:pPr>
        <w:snapToGrid w:val="0"/>
        <w:spacing w:line="360" w:lineRule="auto"/>
        <w:ind w:firstLineChars="200" w:firstLine="480"/>
        <w:rPr>
          <w:rFonts w:eastAsia="仿宋" w:cs="Calibri"/>
          <w:sz w:val="24"/>
        </w:rPr>
      </w:pPr>
      <w:r>
        <w:rPr>
          <w:rFonts w:eastAsia="仿宋" w:cs="Calibri" w:hint="eastAsia"/>
          <w:sz w:val="24"/>
        </w:rPr>
        <w:t>2.</w:t>
      </w:r>
      <w:r>
        <w:rPr>
          <w:rFonts w:eastAsia="仿宋" w:cs="Calibri" w:hint="eastAsia"/>
          <w:sz w:val="24"/>
          <w:u w:val="single"/>
        </w:rPr>
        <w:t xml:space="preserve"> </w:t>
      </w:r>
      <w:r>
        <w:rPr>
          <w:rFonts w:eastAsia="仿宋" w:cs="Calibri" w:hint="eastAsia"/>
          <w:sz w:val="24"/>
          <w:u w:val="single"/>
        </w:rPr>
        <w:t>（标的名称）</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4D36015F" w14:textId="77777777" w:rsidR="00EA0BF3" w:rsidRDefault="0019745D">
      <w:pPr>
        <w:snapToGrid w:val="0"/>
        <w:spacing w:line="360" w:lineRule="auto"/>
        <w:ind w:firstLineChars="200" w:firstLine="480"/>
        <w:rPr>
          <w:rFonts w:eastAsia="仿宋" w:cs="Calibri"/>
          <w:sz w:val="24"/>
        </w:rPr>
      </w:pPr>
      <w:r>
        <w:rPr>
          <w:rFonts w:eastAsia="仿宋" w:cs="Calibri" w:hint="eastAsia"/>
          <w:sz w:val="24"/>
        </w:rPr>
        <w:t>……</w:t>
      </w:r>
    </w:p>
    <w:p w14:paraId="2BDF6CC2" w14:textId="77777777" w:rsidR="00EA0BF3" w:rsidRDefault="0019745D">
      <w:pPr>
        <w:snapToGrid w:val="0"/>
        <w:spacing w:line="360" w:lineRule="auto"/>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355C20C0" w14:textId="77777777" w:rsidR="00EA0BF3" w:rsidRDefault="0019745D">
      <w:pPr>
        <w:snapToGrid w:val="0"/>
        <w:spacing w:line="360" w:lineRule="auto"/>
        <w:ind w:firstLineChars="200" w:firstLine="480"/>
        <w:rPr>
          <w:rFonts w:eastAsia="仿宋" w:cs="Calibri"/>
          <w:sz w:val="24"/>
        </w:rPr>
      </w:pPr>
      <w:r>
        <w:rPr>
          <w:rFonts w:eastAsia="仿宋" w:cs="Calibri" w:hint="eastAsia"/>
          <w:sz w:val="24"/>
        </w:rPr>
        <w:t>本企业对上述声明内容的真实性负责。如有虚假，将依法承担相应责任。</w:t>
      </w:r>
    </w:p>
    <w:p w14:paraId="2A612A29" w14:textId="77777777" w:rsidR="00EA0BF3" w:rsidRDefault="0019745D">
      <w:pPr>
        <w:snapToGrid w:val="0"/>
        <w:spacing w:line="360" w:lineRule="auto"/>
        <w:ind w:firstLineChars="2598" w:firstLine="6235"/>
        <w:rPr>
          <w:rFonts w:eastAsia="仿宋" w:cs="Calibri"/>
          <w:sz w:val="24"/>
        </w:rPr>
      </w:pPr>
      <w:r>
        <w:rPr>
          <w:rFonts w:eastAsia="仿宋" w:cs="Calibri" w:hint="eastAsia"/>
          <w:sz w:val="24"/>
        </w:rPr>
        <w:t>企业名称（盖章）：</w:t>
      </w:r>
    </w:p>
    <w:p w14:paraId="6C9B3A83" w14:textId="77777777" w:rsidR="00EA0BF3" w:rsidRDefault="0019745D">
      <w:pPr>
        <w:snapToGrid w:val="0"/>
        <w:spacing w:line="360" w:lineRule="auto"/>
        <w:ind w:firstLineChars="2598" w:firstLine="6235"/>
        <w:rPr>
          <w:rFonts w:eastAsia="仿宋" w:cs="Calibri"/>
          <w:sz w:val="24"/>
        </w:rPr>
      </w:pPr>
      <w:r>
        <w:rPr>
          <w:rFonts w:eastAsia="仿宋" w:cs="Calibri" w:hint="eastAsia"/>
          <w:sz w:val="24"/>
        </w:rPr>
        <w:t>日期：</w:t>
      </w:r>
    </w:p>
    <w:p w14:paraId="1A20A8B5" w14:textId="77777777" w:rsidR="00EA0BF3" w:rsidRDefault="00EA0BF3">
      <w:pPr>
        <w:snapToGrid w:val="0"/>
        <w:spacing w:line="360" w:lineRule="auto"/>
        <w:ind w:firstLineChars="200" w:firstLine="480"/>
        <w:rPr>
          <w:rFonts w:eastAsia="仿宋" w:cs="Calibri"/>
          <w:sz w:val="24"/>
        </w:rPr>
      </w:pPr>
    </w:p>
    <w:p w14:paraId="71F4D7A1" w14:textId="77777777" w:rsidR="00EA0BF3" w:rsidRDefault="00EA0BF3">
      <w:pPr>
        <w:pStyle w:val="af7"/>
        <w:spacing w:before="120" w:after="120"/>
      </w:pPr>
    </w:p>
    <w:p w14:paraId="59013E50" w14:textId="77777777" w:rsidR="00EA0BF3" w:rsidRDefault="00EA0BF3">
      <w:pPr>
        <w:pStyle w:val="af7"/>
        <w:spacing w:before="120" w:after="120"/>
      </w:pPr>
    </w:p>
    <w:p w14:paraId="1FC06299" w14:textId="77777777" w:rsidR="00EA0BF3" w:rsidRDefault="0019745D">
      <w:pPr>
        <w:snapToGrid w:val="0"/>
        <w:spacing w:line="360" w:lineRule="auto"/>
        <w:rPr>
          <w:rFonts w:eastAsia="仿宋" w:cs="Calibri"/>
          <w:sz w:val="24"/>
          <w:u w:val="single"/>
        </w:rPr>
      </w:pPr>
      <w:r>
        <w:rPr>
          <w:rFonts w:eastAsia="仿宋" w:cs="Calibri"/>
          <w:sz w:val="24"/>
          <w:u w:val="single"/>
        </w:rPr>
        <w:t xml:space="preserve">                                            </w:t>
      </w:r>
    </w:p>
    <w:p w14:paraId="329351C3" w14:textId="77777777" w:rsidR="00EA0BF3" w:rsidRDefault="0019745D">
      <w:pPr>
        <w:snapToGrid w:val="0"/>
        <w:spacing w:line="360" w:lineRule="auto"/>
        <w:rPr>
          <w:rFonts w:ascii="仿宋" w:eastAsia="仿宋" w:hAnsi="仿宋"/>
          <w:b/>
          <w:sz w:val="28"/>
          <w:szCs w:val="28"/>
        </w:rPr>
      </w:pPr>
      <w:r>
        <w:rPr>
          <w:rFonts w:eastAsia="仿宋" w:cs="Calibri" w:hint="eastAsia"/>
          <w:szCs w:val="21"/>
        </w:rPr>
        <w:t xml:space="preserve">1 </w:t>
      </w:r>
      <w:r>
        <w:rPr>
          <w:rFonts w:eastAsia="仿宋" w:cs="Calibri" w:hint="eastAsia"/>
          <w:szCs w:val="21"/>
        </w:rPr>
        <w:t>从业人员、营业收入、资产总额填报上一年度数据，无上</w:t>
      </w:r>
      <w:proofErr w:type="gramStart"/>
      <w:r>
        <w:rPr>
          <w:rFonts w:eastAsia="仿宋" w:cs="Calibri" w:hint="eastAsia"/>
          <w:szCs w:val="21"/>
        </w:rPr>
        <w:t>一</w:t>
      </w:r>
      <w:proofErr w:type="gramEnd"/>
      <w:r>
        <w:rPr>
          <w:rFonts w:eastAsia="仿宋" w:cs="Calibri" w:hint="eastAsia"/>
          <w:szCs w:val="21"/>
        </w:rPr>
        <w:t>年度数据的新成立企业可不填报。</w:t>
      </w:r>
      <w:bookmarkEnd w:id="31"/>
    </w:p>
    <w:p w14:paraId="58B478EF" w14:textId="77777777" w:rsidR="00EA0BF3" w:rsidRDefault="0019745D">
      <w:pPr>
        <w:rPr>
          <w:rFonts w:ascii="仿宋" w:eastAsia="仿宋" w:hAnsi="仿宋"/>
        </w:rPr>
      </w:pPr>
      <w:r>
        <w:rPr>
          <w:rFonts w:ascii="仿宋" w:eastAsia="仿宋" w:hAnsi="仿宋"/>
          <w:sz w:val="30"/>
          <w:szCs w:val="30"/>
        </w:rPr>
        <w:br w:type="page"/>
      </w:r>
      <w:r>
        <w:rPr>
          <w:rFonts w:ascii="仿宋" w:eastAsia="仿宋" w:hAnsi="仿宋" w:hint="eastAsia"/>
          <w:sz w:val="30"/>
          <w:szCs w:val="30"/>
        </w:rPr>
        <w:lastRenderedPageBreak/>
        <w:t>附件</w:t>
      </w:r>
      <w:r>
        <w:rPr>
          <w:rFonts w:ascii="仿宋" w:eastAsia="仿宋" w:hAnsi="仿宋"/>
          <w:sz w:val="30"/>
          <w:szCs w:val="30"/>
        </w:rPr>
        <w:t>18</w:t>
      </w:r>
      <w:r>
        <w:rPr>
          <w:rFonts w:ascii="仿宋" w:eastAsia="仿宋" w:hAnsi="仿宋" w:hint="eastAsia"/>
          <w:sz w:val="30"/>
          <w:szCs w:val="30"/>
        </w:rPr>
        <w:t>：</w:t>
      </w:r>
    </w:p>
    <w:p w14:paraId="1E905386" w14:textId="77777777" w:rsidR="00EA0BF3" w:rsidRDefault="00EA0BF3">
      <w:pPr>
        <w:rPr>
          <w:rFonts w:ascii="仿宋" w:eastAsia="仿宋" w:hAnsi="仿宋"/>
        </w:rPr>
      </w:pPr>
    </w:p>
    <w:p w14:paraId="21E10855" w14:textId="77777777" w:rsidR="00EA0BF3" w:rsidRDefault="0019745D">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510977C0" w14:textId="77777777" w:rsidR="00EA0BF3" w:rsidRDefault="00EA0BF3">
      <w:pPr>
        <w:spacing w:line="588" w:lineRule="exact"/>
        <w:rPr>
          <w:rFonts w:ascii="仿宋" w:eastAsia="仿宋" w:hAnsi="仿宋"/>
          <w:b/>
          <w:spacing w:val="6"/>
          <w:sz w:val="30"/>
          <w:szCs w:val="30"/>
        </w:rPr>
      </w:pPr>
    </w:p>
    <w:p w14:paraId="7343D68A" w14:textId="77777777" w:rsidR="00EA0BF3" w:rsidRDefault="0019745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0C8A6B84" w14:textId="77777777" w:rsidR="00EA0BF3" w:rsidRDefault="0019745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354B5256" w14:textId="77777777" w:rsidR="00EA0BF3" w:rsidRDefault="00EA0BF3">
      <w:pPr>
        <w:snapToGrid w:val="0"/>
        <w:spacing w:line="360" w:lineRule="auto"/>
        <w:ind w:firstLineChars="200" w:firstLine="560"/>
        <w:rPr>
          <w:rFonts w:ascii="仿宋" w:eastAsia="仿宋" w:hAnsi="仿宋"/>
          <w:sz w:val="28"/>
          <w:szCs w:val="28"/>
        </w:rPr>
      </w:pPr>
    </w:p>
    <w:p w14:paraId="25A28D9A" w14:textId="77777777" w:rsidR="00EA0BF3" w:rsidRDefault="00EA0BF3">
      <w:pPr>
        <w:spacing w:line="588" w:lineRule="exact"/>
        <w:ind w:firstLineChars="200" w:firstLine="624"/>
        <w:rPr>
          <w:rFonts w:ascii="仿宋" w:eastAsia="仿宋" w:hAnsi="仿宋"/>
          <w:spacing w:val="6"/>
          <w:sz w:val="30"/>
          <w:szCs w:val="30"/>
        </w:rPr>
      </w:pPr>
    </w:p>
    <w:p w14:paraId="681F170C" w14:textId="77777777" w:rsidR="00EA0BF3" w:rsidRDefault="0019745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0BC419DA" w14:textId="77777777" w:rsidR="00EA0BF3" w:rsidRDefault="0019745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14:paraId="7D2088A6" w14:textId="77777777" w:rsidR="00EA0BF3" w:rsidRDefault="00EA0BF3">
      <w:pPr>
        <w:rPr>
          <w:rFonts w:ascii="仿宋" w:eastAsia="仿宋" w:hAnsi="仿宋"/>
          <w:sz w:val="24"/>
          <w:szCs w:val="24"/>
        </w:rPr>
      </w:pPr>
    </w:p>
    <w:p w14:paraId="64273AF1" w14:textId="77777777" w:rsidR="00EA0BF3" w:rsidRDefault="0019745D">
      <w:pPr>
        <w:jc w:val="left"/>
        <w:rPr>
          <w:rFonts w:ascii="仿宋" w:eastAsia="仿宋" w:hAnsi="仿宋" w:cs="仿宋_GB2312"/>
          <w:sz w:val="28"/>
          <w:szCs w:val="28"/>
        </w:rPr>
      </w:pPr>
      <w:r>
        <w:rPr>
          <w:rFonts w:ascii="仿宋" w:eastAsia="仿宋" w:hAnsi="仿宋"/>
          <w:sz w:val="30"/>
          <w:szCs w:val="30"/>
        </w:rPr>
        <w:br w:type="page"/>
      </w:r>
    </w:p>
    <w:p w14:paraId="500D2C75" w14:textId="77777777" w:rsidR="00EA0BF3" w:rsidRDefault="0019745D">
      <w:pPr>
        <w:pStyle w:val="3f2"/>
        <w:widowControl w:val="0"/>
        <w:snapToGrid w:val="0"/>
        <w:spacing w:line="500" w:lineRule="exact"/>
        <w:jc w:val="center"/>
        <w:rPr>
          <w:rFonts w:ascii="仿宋" w:eastAsia="仿宋" w:hAnsi="仿宋" w:cs="方正小标宋简体" w:hint="default"/>
          <w:b/>
          <w:sz w:val="28"/>
          <w:szCs w:val="28"/>
        </w:rPr>
      </w:pPr>
      <w:r>
        <w:rPr>
          <w:rFonts w:ascii="仿宋" w:eastAsia="仿宋" w:hAnsi="仿宋" w:cs="方正小标宋简体"/>
          <w:b/>
          <w:sz w:val="28"/>
          <w:szCs w:val="28"/>
        </w:rPr>
        <w:lastRenderedPageBreak/>
        <w:t>政府采购活动现场确认声明书</w:t>
      </w:r>
    </w:p>
    <w:p w14:paraId="246F567A" w14:textId="77777777" w:rsidR="00EA0BF3" w:rsidRDefault="0019745D">
      <w:pPr>
        <w:pStyle w:val="3f2"/>
        <w:widowControl w:val="0"/>
        <w:adjustRightInd w:val="0"/>
        <w:snapToGrid w:val="0"/>
        <w:spacing w:line="360" w:lineRule="auto"/>
        <w:ind w:firstLineChars="1100" w:firstLine="2310"/>
        <w:jc w:val="both"/>
        <w:rPr>
          <w:rFonts w:ascii="仿宋" w:eastAsia="仿宋" w:hAnsi="仿宋" w:hint="default"/>
          <w:b/>
          <w:szCs w:val="21"/>
        </w:rPr>
      </w:pPr>
      <w:r>
        <w:rPr>
          <w:rFonts w:ascii="仿宋" w:eastAsia="仿宋" w:hAnsi="仿宋"/>
          <w:kern w:val="0"/>
          <w:szCs w:val="21"/>
        </w:rPr>
        <w:t>：</w:t>
      </w:r>
    </w:p>
    <w:p w14:paraId="5E555538" w14:textId="77777777" w:rsidR="00EA0BF3" w:rsidRDefault="0019745D">
      <w:pPr>
        <w:pStyle w:val="3f2"/>
        <w:widowControl w:val="0"/>
        <w:adjustRightInd w:val="0"/>
        <w:snapToGrid w:val="0"/>
        <w:spacing w:line="360" w:lineRule="auto"/>
        <w:ind w:firstLineChars="200" w:firstLine="444"/>
        <w:jc w:val="both"/>
        <w:rPr>
          <w:rFonts w:ascii="仿宋" w:eastAsia="仿宋" w:hAnsi="仿宋" w:hint="default"/>
          <w:spacing w:val="6"/>
          <w:szCs w:val="21"/>
        </w:rPr>
      </w:pPr>
      <w:r>
        <w:rPr>
          <w:rFonts w:ascii="仿宋" w:eastAsia="仿宋" w:hAnsi="仿宋"/>
          <w:spacing w:val="6"/>
          <w:szCs w:val="21"/>
        </w:rPr>
        <w:t>本人经由</w:t>
      </w:r>
      <w:r>
        <w:rPr>
          <w:rFonts w:ascii="仿宋" w:eastAsia="仿宋" w:hAnsi="仿宋"/>
          <w:spacing w:val="6"/>
          <w:szCs w:val="21"/>
          <w:u w:val="single"/>
        </w:rPr>
        <w:t xml:space="preserve">                    （单位）</w:t>
      </w:r>
      <w:r>
        <w:rPr>
          <w:rFonts w:ascii="仿宋" w:eastAsia="仿宋" w:hAnsi="仿宋"/>
          <w:spacing w:val="6"/>
          <w:szCs w:val="21"/>
        </w:rPr>
        <w:t>负责人</w:t>
      </w:r>
      <w:r>
        <w:rPr>
          <w:rFonts w:ascii="仿宋" w:eastAsia="仿宋" w:hAnsi="仿宋"/>
          <w:spacing w:val="6"/>
          <w:szCs w:val="21"/>
          <w:u w:val="single"/>
        </w:rPr>
        <w:t xml:space="preserve">        （姓名）</w:t>
      </w:r>
      <w:r>
        <w:rPr>
          <w:rFonts w:ascii="仿宋" w:eastAsia="仿宋" w:hAnsi="仿宋"/>
          <w:spacing w:val="6"/>
          <w:szCs w:val="21"/>
        </w:rPr>
        <w:t>合法授权参加</w:t>
      </w:r>
      <w:r>
        <w:rPr>
          <w:rFonts w:ascii="仿宋" w:eastAsia="仿宋" w:hAnsi="仿宋"/>
          <w:spacing w:val="6"/>
          <w:szCs w:val="21"/>
          <w:u w:val="single"/>
        </w:rPr>
        <w:t>杭州市滨江区教育局2021年教室灯光改造项目（编号：</w:t>
      </w:r>
      <w:r>
        <w:rPr>
          <w:rFonts w:ascii="仿宋" w:eastAsia="仿宋" w:hAnsi="仿宋" w:hint="default"/>
          <w:b/>
          <w:spacing w:val="6"/>
          <w:szCs w:val="21"/>
          <w:u w:val="single"/>
        </w:rPr>
        <w:t xml:space="preserve">       </w:t>
      </w:r>
      <w:r>
        <w:rPr>
          <w:rFonts w:ascii="仿宋" w:eastAsia="仿宋" w:hAnsi="仿宋"/>
          <w:spacing w:val="6"/>
          <w:szCs w:val="21"/>
          <w:u w:val="single"/>
        </w:rPr>
        <w:t>）</w:t>
      </w:r>
      <w:r>
        <w:rPr>
          <w:rFonts w:ascii="仿宋" w:eastAsia="仿宋" w:hAnsi="仿宋"/>
          <w:spacing w:val="6"/>
          <w:szCs w:val="21"/>
        </w:rPr>
        <w:t xml:space="preserve">政府采购活动，经与本单位法人代表（负责人）联系确认，现就有关公平竞争事项郑重声明如下： </w:t>
      </w:r>
    </w:p>
    <w:p w14:paraId="0AB32974" w14:textId="77777777" w:rsidR="00EA0BF3" w:rsidRDefault="0019745D">
      <w:pPr>
        <w:pStyle w:val="64"/>
        <w:widowControl/>
        <w:numPr>
          <w:ilvl w:val="0"/>
          <w:numId w:val="12"/>
        </w:numPr>
        <w:adjustRightInd w:val="0"/>
        <w:snapToGrid w:val="0"/>
        <w:spacing w:line="360" w:lineRule="auto"/>
        <w:ind w:firstLineChars="189" w:firstLine="397"/>
        <w:rPr>
          <w:rFonts w:ascii="仿宋" w:eastAsia="仿宋" w:hAnsi="仿宋" w:hint="default"/>
          <w:kern w:val="0"/>
          <w:szCs w:val="21"/>
        </w:rPr>
      </w:pPr>
      <w:r>
        <w:rPr>
          <w:rFonts w:ascii="仿宋" w:eastAsia="仿宋" w:hAnsi="仿宋"/>
          <w:kern w:val="0"/>
          <w:szCs w:val="21"/>
        </w:rPr>
        <w:t xml:space="preserve">本单位与采购人之间 </w:t>
      </w:r>
      <w:r>
        <w:rPr>
          <w:rFonts w:ascii="仿宋" w:eastAsia="仿宋" w:hAnsi="仿宋" w:cs="宋体"/>
          <w:kern w:val="0"/>
          <w:szCs w:val="21"/>
        </w:rPr>
        <w:t>□</w:t>
      </w:r>
      <w:r>
        <w:rPr>
          <w:rFonts w:ascii="仿宋" w:eastAsia="仿宋" w:hAnsi="仿宋"/>
          <w:kern w:val="0"/>
          <w:szCs w:val="21"/>
        </w:rPr>
        <w:t xml:space="preserve">不存在利害关系 </w:t>
      </w:r>
      <w:r>
        <w:rPr>
          <w:rFonts w:ascii="仿宋" w:eastAsia="仿宋" w:hAnsi="仿宋" w:cs="宋体"/>
          <w:kern w:val="0"/>
          <w:szCs w:val="21"/>
        </w:rPr>
        <w:t>□</w:t>
      </w:r>
      <w:r>
        <w:rPr>
          <w:rFonts w:ascii="仿宋" w:eastAsia="仿宋" w:hAnsi="仿宋"/>
          <w:kern w:val="0"/>
          <w:szCs w:val="21"/>
        </w:rPr>
        <w:t>存在下列利害关系：</w:t>
      </w:r>
    </w:p>
    <w:p w14:paraId="1649EE08" w14:textId="77777777" w:rsidR="00EA0BF3" w:rsidRDefault="0019745D">
      <w:pPr>
        <w:pStyle w:val="64"/>
        <w:widowControl/>
        <w:adjustRightInd w:val="0"/>
        <w:snapToGrid w:val="0"/>
        <w:spacing w:line="360" w:lineRule="auto"/>
        <w:ind w:firstLine="200"/>
        <w:rPr>
          <w:rFonts w:ascii="仿宋" w:eastAsia="仿宋" w:hAnsi="仿宋" w:hint="default"/>
          <w:kern w:val="0"/>
          <w:szCs w:val="21"/>
        </w:rPr>
      </w:pPr>
      <w:r>
        <w:rPr>
          <w:rFonts w:ascii="仿宋" w:eastAsia="仿宋" w:hAnsi="仿宋"/>
          <w:kern w:val="0"/>
          <w:szCs w:val="21"/>
        </w:rPr>
        <w:t xml:space="preserve">  A.投资关系    B.行政隶属关系    C.业务指导关系</w:t>
      </w:r>
    </w:p>
    <w:p w14:paraId="2D3D66CC" w14:textId="77777777" w:rsidR="00EA0BF3" w:rsidRDefault="0019745D">
      <w:pPr>
        <w:pStyle w:val="64"/>
        <w:widowControl/>
        <w:adjustRightInd w:val="0"/>
        <w:snapToGrid w:val="0"/>
        <w:spacing w:line="360" w:lineRule="auto"/>
        <w:ind w:firstLine="200"/>
        <w:rPr>
          <w:rFonts w:ascii="仿宋" w:eastAsia="仿宋" w:hAnsi="仿宋" w:hint="default"/>
          <w:kern w:val="0"/>
          <w:szCs w:val="21"/>
        </w:rPr>
      </w:pPr>
      <w:r>
        <w:rPr>
          <w:rFonts w:ascii="仿宋" w:eastAsia="仿宋" w:hAnsi="仿宋"/>
          <w:kern w:val="0"/>
          <w:szCs w:val="21"/>
        </w:rPr>
        <w:t xml:space="preserve">  D.其他可能</w:t>
      </w:r>
      <w:r>
        <w:rPr>
          <w:rFonts w:ascii="仿宋" w:eastAsia="仿宋" w:hAnsi="仿宋"/>
          <w:szCs w:val="21"/>
        </w:rPr>
        <w:t>影响采购公正的</w:t>
      </w:r>
      <w:r>
        <w:rPr>
          <w:rFonts w:ascii="仿宋" w:eastAsia="仿宋" w:hAnsi="仿宋"/>
          <w:kern w:val="0"/>
          <w:szCs w:val="21"/>
        </w:rPr>
        <w:t>利害关系</w:t>
      </w:r>
      <w:r>
        <w:rPr>
          <w:rFonts w:ascii="仿宋" w:eastAsia="仿宋" w:hAnsi="仿宋"/>
          <w:kern w:val="0"/>
          <w:szCs w:val="21"/>
          <w:u w:val="single"/>
        </w:rPr>
        <w:t xml:space="preserve">（如有，请如实说明）                 </w:t>
      </w:r>
      <w:r>
        <w:rPr>
          <w:rFonts w:ascii="仿宋" w:eastAsia="仿宋" w:hAnsi="仿宋"/>
          <w:kern w:val="0"/>
          <w:szCs w:val="21"/>
        </w:rPr>
        <w:t>。</w:t>
      </w:r>
    </w:p>
    <w:p w14:paraId="279D7B4D" w14:textId="77777777" w:rsidR="00EA0BF3" w:rsidRDefault="0019745D">
      <w:pPr>
        <w:pStyle w:val="64"/>
        <w:widowControl/>
        <w:adjustRightInd w:val="0"/>
        <w:snapToGrid w:val="0"/>
        <w:spacing w:line="360" w:lineRule="auto"/>
        <w:ind w:firstLine="200"/>
        <w:rPr>
          <w:rFonts w:ascii="仿宋" w:eastAsia="仿宋" w:hAnsi="仿宋" w:hint="default"/>
          <w:kern w:val="0"/>
          <w:szCs w:val="21"/>
        </w:rPr>
      </w:pPr>
      <w:r>
        <w:rPr>
          <w:rFonts w:ascii="仿宋" w:eastAsia="仿宋" w:hAnsi="仿宋"/>
          <w:spacing w:val="6"/>
          <w:szCs w:val="21"/>
        </w:rPr>
        <w:t xml:space="preserve">  二、</w:t>
      </w:r>
      <w:r>
        <w:rPr>
          <w:rFonts w:ascii="仿宋" w:eastAsia="仿宋" w:hAnsi="仿宋"/>
          <w:kern w:val="0"/>
          <w:szCs w:val="21"/>
        </w:rPr>
        <w:t xml:space="preserve">现已清楚知道参加本项目采购活动的其他所有供应商名称，本单位 </w:t>
      </w:r>
      <w:r>
        <w:rPr>
          <w:rFonts w:ascii="仿宋" w:eastAsia="仿宋" w:hAnsi="仿宋" w:cs="宋体"/>
          <w:kern w:val="0"/>
          <w:szCs w:val="21"/>
        </w:rPr>
        <w:t>□与其他所有供应商之间均</w:t>
      </w:r>
      <w:r>
        <w:rPr>
          <w:rFonts w:ascii="仿宋" w:eastAsia="仿宋" w:hAnsi="仿宋"/>
          <w:kern w:val="0"/>
          <w:szCs w:val="21"/>
        </w:rPr>
        <w:t xml:space="preserve">不存在利害关系 </w:t>
      </w:r>
      <w:r>
        <w:rPr>
          <w:rFonts w:ascii="仿宋" w:eastAsia="仿宋" w:hAnsi="仿宋" w:cs="宋体"/>
          <w:kern w:val="0"/>
          <w:szCs w:val="21"/>
        </w:rPr>
        <w:t>□与</w:t>
      </w:r>
      <w:r>
        <w:rPr>
          <w:rFonts w:ascii="仿宋" w:eastAsia="仿宋" w:hAnsi="仿宋" w:cs="宋体"/>
          <w:kern w:val="0"/>
          <w:szCs w:val="21"/>
          <w:u w:val="single"/>
        </w:rPr>
        <w:t xml:space="preserve">           （供应商名称）</w:t>
      </w:r>
      <w:r>
        <w:rPr>
          <w:rFonts w:ascii="仿宋" w:eastAsia="仿宋" w:hAnsi="仿宋" w:cs="宋体"/>
          <w:kern w:val="0"/>
          <w:szCs w:val="21"/>
        </w:rPr>
        <w:t>之间</w:t>
      </w:r>
      <w:r>
        <w:rPr>
          <w:rFonts w:ascii="仿宋" w:eastAsia="仿宋" w:hAnsi="仿宋"/>
          <w:kern w:val="0"/>
          <w:szCs w:val="21"/>
        </w:rPr>
        <w:t>存在下列利害关系：</w:t>
      </w:r>
    </w:p>
    <w:p w14:paraId="5F8FEE9F" w14:textId="77777777" w:rsidR="00EA0BF3" w:rsidRDefault="0019745D">
      <w:pPr>
        <w:pStyle w:val="3f2"/>
        <w:widowControl w:val="0"/>
        <w:adjustRightInd w:val="0"/>
        <w:snapToGrid w:val="0"/>
        <w:spacing w:line="360" w:lineRule="auto"/>
        <w:ind w:firstLine="200"/>
        <w:jc w:val="both"/>
        <w:rPr>
          <w:rFonts w:ascii="仿宋" w:eastAsia="仿宋" w:hAnsi="仿宋" w:hint="default"/>
          <w:kern w:val="0"/>
          <w:szCs w:val="21"/>
        </w:rPr>
      </w:pPr>
      <w:r>
        <w:rPr>
          <w:rFonts w:ascii="仿宋" w:eastAsia="仿宋" w:hAnsi="仿宋"/>
          <w:kern w:val="0"/>
          <w:szCs w:val="21"/>
        </w:rPr>
        <w:t xml:space="preserve">  A.法定代表人或负责人或实际控制人是同一人</w:t>
      </w:r>
    </w:p>
    <w:p w14:paraId="2FC225B3" w14:textId="77777777" w:rsidR="00EA0BF3" w:rsidRDefault="0019745D">
      <w:pPr>
        <w:pStyle w:val="3f2"/>
        <w:widowControl w:val="0"/>
        <w:adjustRightInd w:val="0"/>
        <w:snapToGrid w:val="0"/>
        <w:spacing w:line="360" w:lineRule="auto"/>
        <w:ind w:firstLine="200"/>
        <w:jc w:val="both"/>
        <w:rPr>
          <w:rFonts w:ascii="仿宋" w:eastAsia="仿宋" w:hAnsi="仿宋" w:hint="default"/>
          <w:spacing w:val="6"/>
          <w:szCs w:val="21"/>
        </w:rPr>
      </w:pPr>
      <w:r>
        <w:rPr>
          <w:rFonts w:ascii="仿宋" w:eastAsia="仿宋" w:hAnsi="仿宋"/>
          <w:kern w:val="0"/>
          <w:szCs w:val="21"/>
        </w:rPr>
        <w:t xml:space="preserve">  B.法定代表人或负责人或实际控制人是夫妻关系</w:t>
      </w:r>
    </w:p>
    <w:p w14:paraId="462D18FF" w14:textId="77777777" w:rsidR="00EA0BF3" w:rsidRDefault="0019745D">
      <w:pPr>
        <w:pStyle w:val="3f2"/>
        <w:widowControl w:val="0"/>
        <w:adjustRightInd w:val="0"/>
        <w:snapToGrid w:val="0"/>
        <w:spacing w:line="360" w:lineRule="auto"/>
        <w:ind w:firstLine="200"/>
        <w:jc w:val="both"/>
        <w:rPr>
          <w:rFonts w:ascii="仿宋" w:eastAsia="仿宋" w:hAnsi="仿宋" w:hint="default"/>
          <w:spacing w:val="6"/>
          <w:szCs w:val="21"/>
        </w:rPr>
      </w:pPr>
      <w:r>
        <w:rPr>
          <w:rFonts w:ascii="仿宋" w:eastAsia="仿宋" w:hAnsi="仿宋"/>
          <w:kern w:val="0"/>
          <w:szCs w:val="21"/>
        </w:rPr>
        <w:t xml:space="preserve">  C.法定代表人或负责人或实际控制人是直系血亲关系</w:t>
      </w:r>
    </w:p>
    <w:p w14:paraId="4B24C7BA" w14:textId="77777777" w:rsidR="00EA0BF3" w:rsidRDefault="0019745D">
      <w:pPr>
        <w:pStyle w:val="3f2"/>
        <w:widowControl w:val="0"/>
        <w:adjustRightInd w:val="0"/>
        <w:snapToGrid w:val="0"/>
        <w:spacing w:line="360" w:lineRule="auto"/>
        <w:ind w:firstLine="200"/>
        <w:jc w:val="both"/>
        <w:rPr>
          <w:rFonts w:ascii="仿宋" w:eastAsia="仿宋" w:hAnsi="仿宋" w:hint="default"/>
          <w:spacing w:val="6"/>
          <w:szCs w:val="21"/>
        </w:rPr>
      </w:pPr>
      <w:r>
        <w:rPr>
          <w:rFonts w:ascii="仿宋" w:eastAsia="仿宋" w:hAnsi="仿宋"/>
          <w:kern w:val="0"/>
          <w:szCs w:val="21"/>
        </w:rPr>
        <w:t xml:space="preserve">  D.法定代表人或负责人或实际控制人存在三代以内旁系血亲关系</w:t>
      </w:r>
    </w:p>
    <w:p w14:paraId="5D0F0349" w14:textId="77777777" w:rsidR="00EA0BF3" w:rsidRDefault="0019745D">
      <w:pPr>
        <w:pStyle w:val="3f2"/>
        <w:widowControl w:val="0"/>
        <w:adjustRightInd w:val="0"/>
        <w:snapToGrid w:val="0"/>
        <w:spacing w:line="360" w:lineRule="auto"/>
        <w:ind w:firstLine="200"/>
        <w:jc w:val="both"/>
        <w:rPr>
          <w:rFonts w:ascii="仿宋" w:eastAsia="仿宋" w:hAnsi="仿宋" w:hint="default"/>
          <w:kern w:val="0"/>
          <w:szCs w:val="21"/>
        </w:rPr>
      </w:pPr>
      <w:r>
        <w:rPr>
          <w:rFonts w:ascii="仿宋" w:eastAsia="仿宋" w:hAnsi="仿宋"/>
          <w:kern w:val="0"/>
          <w:szCs w:val="21"/>
        </w:rPr>
        <w:t xml:space="preserve">  E.法定代表人或负责人或实际控制人存在近姻亲关系</w:t>
      </w:r>
    </w:p>
    <w:p w14:paraId="23FDE3C2" w14:textId="77777777" w:rsidR="00EA0BF3" w:rsidRDefault="0019745D">
      <w:pPr>
        <w:pStyle w:val="3f2"/>
        <w:widowControl w:val="0"/>
        <w:adjustRightInd w:val="0"/>
        <w:snapToGrid w:val="0"/>
        <w:spacing w:line="360" w:lineRule="auto"/>
        <w:ind w:firstLine="200"/>
        <w:jc w:val="both"/>
        <w:rPr>
          <w:rFonts w:ascii="仿宋" w:eastAsia="仿宋" w:hAnsi="仿宋" w:hint="default"/>
          <w:kern w:val="0"/>
          <w:szCs w:val="21"/>
        </w:rPr>
      </w:pPr>
      <w:r>
        <w:rPr>
          <w:rFonts w:ascii="仿宋" w:eastAsia="仿宋" w:hAnsi="仿宋"/>
          <w:kern w:val="0"/>
          <w:szCs w:val="21"/>
        </w:rPr>
        <w:t xml:space="preserve">  F.法定代表人或负责人或实际控制人存在股份控制或实际控制关系</w:t>
      </w:r>
    </w:p>
    <w:p w14:paraId="5E1753F4" w14:textId="77777777" w:rsidR="00EA0BF3" w:rsidRDefault="0019745D">
      <w:pPr>
        <w:pStyle w:val="3f2"/>
        <w:widowControl w:val="0"/>
        <w:adjustRightInd w:val="0"/>
        <w:snapToGrid w:val="0"/>
        <w:spacing w:line="360" w:lineRule="auto"/>
        <w:ind w:firstLine="200"/>
        <w:jc w:val="both"/>
        <w:rPr>
          <w:rFonts w:ascii="仿宋" w:eastAsia="仿宋" w:hAnsi="仿宋" w:hint="default"/>
          <w:kern w:val="0"/>
          <w:szCs w:val="21"/>
        </w:rPr>
      </w:pPr>
      <w:r>
        <w:rPr>
          <w:rFonts w:ascii="仿宋" w:eastAsia="仿宋" w:hAnsi="仿宋"/>
          <w:kern w:val="0"/>
          <w:szCs w:val="21"/>
        </w:rPr>
        <w:t xml:space="preserve">  G.存在共同直接或间接投资设立子公司、联营企业和合营企业情况</w:t>
      </w:r>
    </w:p>
    <w:p w14:paraId="3FFCA69C" w14:textId="77777777" w:rsidR="00EA0BF3" w:rsidRDefault="0019745D">
      <w:pPr>
        <w:pStyle w:val="3f2"/>
        <w:widowControl w:val="0"/>
        <w:adjustRightInd w:val="0"/>
        <w:snapToGrid w:val="0"/>
        <w:spacing w:line="360" w:lineRule="auto"/>
        <w:ind w:firstLine="200"/>
        <w:jc w:val="both"/>
        <w:rPr>
          <w:rFonts w:ascii="仿宋" w:eastAsia="仿宋" w:hAnsi="仿宋" w:hint="default"/>
          <w:szCs w:val="21"/>
        </w:rPr>
      </w:pPr>
      <w:r>
        <w:rPr>
          <w:rFonts w:ascii="仿宋" w:eastAsia="仿宋" w:hAnsi="仿宋"/>
          <w:kern w:val="0"/>
          <w:szCs w:val="21"/>
        </w:rPr>
        <w:t xml:space="preserve">  H.存在分级代理或代销关系、同一生产制造商关系、</w:t>
      </w:r>
      <w:r>
        <w:rPr>
          <w:rFonts w:ascii="仿宋" w:eastAsia="仿宋" w:hAnsi="仿宋"/>
          <w:szCs w:val="21"/>
        </w:rPr>
        <w:t>管理关系、重要业务（占主营业务收入50%以上）或重要财务往来关系（如融资）等其他实质性控制关系</w:t>
      </w:r>
    </w:p>
    <w:p w14:paraId="5A9088E2" w14:textId="77777777" w:rsidR="00EA0BF3" w:rsidRDefault="0019745D">
      <w:pPr>
        <w:pStyle w:val="3f2"/>
        <w:widowControl w:val="0"/>
        <w:adjustRightInd w:val="0"/>
        <w:snapToGrid w:val="0"/>
        <w:spacing w:line="360" w:lineRule="auto"/>
        <w:ind w:firstLine="200"/>
        <w:jc w:val="both"/>
        <w:rPr>
          <w:rFonts w:ascii="仿宋" w:eastAsia="仿宋" w:hAnsi="仿宋" w:hint="default"/>
          <w:spacing w:val="6"/>
          <w:szCs w:val="21"/>
        </w:rPr>
      </w:pPr>
      <w:r>
        <w:rPr>
          <w:rFonts w:ascii="仿宋" w:eastAsia="仿宋" w:hAnsi="仿宋"/>
          <w:szCs w:val="21"/>
        </w:rPr>
        <w:t xml:space="preserve">   I</w:t>
      </w:r>
      <w:r>
        <w:rPr>
          <w:rFonts w:ascii="仿宋" w:eastAsia="仿宋" w:hAnsi="仿宋"/>
          <w:kern w:val="0"/>
          <w:szCs w:val="21"/>
        </w:rPr>
        <w:t>.</w:t>
      </w:r>
      <w:r>
        <w:rPr>
          <w:rFonts w:ascii="仿宋" w:eastAsia="仿宋" w:hAnsi="仿宋"/>
          <w:szCs w:val="21"/>
        </w:rPr>
        <w:t>其他利害关系情况</w:t>
      </w:r>
      <w:r>
        <w:rPr>
          <w:rFonts w:ascii="仿宋" w:eastAsia="仿宋" w:hAnsi="仿宋"/>
          <w:kern w:val="0"/>
          <w:szCs w:val="21"/>
        </w:rPr>
        <w:t>。</w:t>
      </w:r>
    </w:p>
    <w:p w14:paraId="75E03A9D" w14:textId="77777777" w:rsidR="00EA0BF3" w:rsidRDefault="0019745D">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Pr>
          <w:rFonts w:ascii="仿宋" w:eastAsia="仿宋" w:hAnsi="仿宋"/>
          <w:szCs w:val="21"/>
        </w:rPr>
        <w:t>现已清楚知道并</w:t>
      </w:r>
      <w:r>
        <w:rPr>
          <w:rFonts w:ascii="仿宋" w:eastAsia="仿宋" w:hAnsi="仿宋"/>
          <w:kern w:val="0"/>
          <w:szCs w:val="21"/>
        </w:rPr>
        <w:t>严格遵守政府采购法律法规和现场纪律。</w:t>
      </w:r>
    </w:p>
    <w:p w14:paraId="3635842F" w14:textId="77777777" w:rsidR="00EA0BF3" w:rsidRDefault="0019745D">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Pr>
          <w:rFonts w:ascii="仿宋" w:eastAsia="仿宋" w:hAnsi="仿宋"/>
          <w:kern w:val="0"/>
          <w:szCs w:val="21"/>
        </w:rPr>
        <w:t>我发现供应商之间存在或可能存在上述第二条第项利害关系。</w:t>
      </w:r>
    </w:p>
    <w:p w14:paraId="3E1CCF53" w14:textId="77777777" w:rsidR="00EA0BF3" w:rsidRDefault="0019745D">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Pr>
          <w:rFonts w:ascii="仿宋" w:eastAsia="仿宋" w:hAnsi="仿宋"/>
          <w:kern w:val="0"/>
          <w:szCs w:val="21"/>
        </w:rPr>
        <w:t>经检查确认所有投标人投标文件</w:t>
      </w:r>
      <w:r>
        <w:rPr>
          <w:rFonts w:ascii="仿宋" w:eastAsia="仿宋" w:hAnsi="仿宋" w:cs="宋体"/>
          <w:kern w:val="0"/>
          <w:szCs w:val="21"/>
        </w:rPr>
        <w:t>□</w:t>
      </w:r>
      <w:r>
        <w:rPr>
          <w:rFonts w:ascii="仿宋" w:eastAsia="仿宋" w:hAnsi="仿宋"/>
          <w:kern w:val="0"/>
          <w:szCs w:val="21"/>
        </w:rPr>
        <w:t xml:space="preserve">不存在密封包装问题  </w:t>
      </w:r>
      <w:r>
        <w:rPr>
          <w:rFonts w:ascii="仿宋" w:eastAsia="仿宋" w:hAnsi="仿宋" w:cs="宋体"/>
          <w:kern w:val="0"/>
          <w:szCs w:val="21"/>
        </w:rPr>
        <w:t>□</w:t>
      </w:r>
      <w:r>
        <w:rPr>
          <w:rFonts w:ascii="仿宋" w:eastAsia="仿宋" w:hAnsi="仿宋"/>
          <w:kern w:val="0"/>
          <w:szCs w:val="21"/>
        </w:rPr>
        <w:t>存在密封包装问题（具体指出）。</w:t>
      </w:r>
    </w:p>
    <w:p w14:paraId="724A6B3B" w14:textId="77777777" w:rsidR="00EA0BF3" w:rsidRDefault="00EA0BF3">
      <w:pPr>
        <w:pStyle w:val="64"/>
        <w:widowControl/>
        <w:adjustRightInd w:val="0"/>
        <w:snapToGrid w:val="0"/>
        <w:spacing w:line="360" w:lineRule="auto"/>
        <w:rPr>
          <w:rFonts w:ascii="仿宋" w:eastAsia="仿宋" w:hAnsi="仿宋" w:hint="default"/>
          <w:kern w:val="0"/>
          <w:szCs w:val="21"/>
        </w:rPr>
      </w:pPr>
    </w:p>
    <w:p w14:paraId="2C00AC99" w14:textId="77777777" w:rsidR="00EA0BF3" w:rsidRDefault="0019745D">
      <w:pPr>
        <w:pStyle w:val="3f2"/>
        <w:widowControl w:val="0"/>
        <w:adjustRightInd w:val="0"/>
        <w:snapToGrid w:val="0"/>
        <w:spacing w:line="360" w:lineRule="auto"/>
        <w:ind w:firstLineChars="200" w:firstLine="420"/>
        <w:jc w:val="both"/>
        <w:rPr>
          <w:rFonts w:ascii="仿宋" w:eastAsia="仿宋" w:hAnsi="仿宋" w:hint="default"/>
          <w:szCs w:val="21"/>
        </w:rPr>
      </w:pPr>
      <w:r>
        <w:rPr>
          <w:rFonts w:ascii="仿宋" w:eastAsia="仿宋" w:hAnsi="仿宋"/>
          <w:szCs w:val="21"/>
        </w:rPr>
        <w:t xml:space="preserve">                                （供应商代表签名）</w:t>
      </w:r>
    </w:p>
    <w:p w14:paraId="30EA2E4B" w14:textId="77777777" w:rsidR="00EA0BF3" w:rsidRDefault="0019745D">
      <w:pPr>
        <w:adjustRightInd w:val="0"/>
        <w:snapToGrid w:val="0"/>
        <w:spacing w:line="360" w:lineRule="auto"/>
        <w:jc w:val="right"/>
        <w:rPr>
          <w:rFonts w:ascii="仿宋" w:eastAsia="仿宋" w:hAnsi="仿宋"/>
          <w:szCs w:val="21"/>
        </w:rPr>
      </w:pPr>
      <w:r>
        <w:rPr>
          <w:rFonts w:ascii="仿宋" w:eastAsia="仿宋" w:hAnsi="仿宋"/>
          <w:szCs w:val="21"/>
        </w:rPr>
        <w:t>年月日</w:t>
      </w:r>
    </w:p>
    <w:p w14:paraId="22FEBC61" w14:textId="77777777" w:rsidR="00EA0BF3" w:rsidRDefault="00EA0BF3">
      <w:pPr>
        <w:snapToGrid w:val="0"/>
        <w:spacing w:line="500" w:lineRule="exact"/>
        <w:rPr>
          <w:rFonts w:ascii="仿宋" w:eastAsia="仿宋" w:hAnsi="仿宋"/>
          <w:sz w:val="28"/>
          <w:szCs w:val="28"/>
        </w:rPr>
      </w:pPr>
    </w:p>
    <w:sectPr w:rsidR="00EA0BF3">
      <w:footerReference w:type="even" r:id="rId33"/>
      <w:headerReference w:type="first" r:id="rId34"/>
      <w:footerReference w:type="first" r:id="rId35"/>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A66C" w14:textId="77777777" w:rsidR="008775DD" w:rsidRDefault="008775DD">
      <w:r>
        <w:separator/>
      </w:r>
    </w:p>
  </w:endnote>
  <w:endnote w:type="continuationSeparator" w:id="0">
    <w:p w14:paraId="25250033" w14:textId="77777777" w:rsidR="008775DD" w:rsidRDefault="0087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D1EF" w14:textId="77777777" w:rsidR="00EA0BF3" w:rsidRDefault="0019745D">
    <w:pPr>
      <w:pStyle w:val="afe"/>
      <w:jc w:val="center"/>
    </w:pPr>
    <w:r>
      <w:fldChar w:fldCharType="begin"/>
    </w:r>
    <w:r>
      <w:instrText xml:space="preserve"> PAGE   \* MERGEFORMAT </w:instrText>
    </w:r>
    <w:r>
      <w:fldChar w:fldCharType="separate"/>
    </w:r>
    <w:r>
      <w:rPr>
        <w:lang w:val="zh-CN"/>
      </w:rPr>
      <w:t>2</w:t>
    </w:r>
    <w:r>
      <w:rPr>
        <w:lang w:val="zh-CN"/>
      </w:rPr>
      <w:t>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F093" w14:textId="77777777" w:rsidR="00EA0BF3" w:rsidRDefault="0019745D">
    <w:pPr>
      <w:pStyle w:val="afe"/>
      <w:framePr w:wrap="around" w:vAnchor="text" w:hAnchor="margin" w:xAlign="outside" w:y="1"/>
      <w:rPr>
        <w:rStyle w:val="afff4"/>
      </w:rPr>
    </w:pPr>
    <w:r>
      <w:fldChar w:fldCharType="begin"/>
    </w:r>
    <w:r>
      <w:rPr>
        <w:rStyle w:val="afff4"/>
      </w:rPr>
      <w:instrText xml:space="preserve">PAGE  </w:instrText>
    </w:r>
    <w:r>
      <w:fldChar w:fldCharType="end"/>
    </w:r>
  </w:p>
  <w:p w14:paraId="62CD0AF2" w14:textId="77777777" w:rsidR="00EA0BF3" w:rsidRDefault="00EA0BF3">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8931" w14:textId="77777777" w:rsidR="00EA0BF3" w:rsidRDefault="00EA0BF3">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74A3" w14:textId="77777777" w:rsidR="008775DD" w:rsidRDefault="008775DD">
      <w:r>
        <w:separator/>
      </w:r>
    </w:p>
  </w:footnote>
  <w:footnote w:type="continuationSeparator" w:id="0">
    <w:p w14:paraId="26EA7C3D" w14:textId="77777777" w:rsidR="008775DD" w:rsidRDefault="0087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81BC" w14:textId="77777777" w:rsidR="00EA0BF3" w:rsidRDefault="00EA0BF3">
    <w:pPr>
      <w:pStyle w:val="aff0"/>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1DBD" w14:textId="77777777" w:rsidR="00EA0BF3" w:rsidRDefault="00EA0B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9D2DE"/>
    <w:multiLevelType w:val="singleLevel"/>
    <w:tmpl w:val="9139D2DE"/>
    <w:lvl w:ilvl="0">
      <w:start w:val="2"/>
      <w:numFmt w:val="decimal"/>
      <w:lvlText w:val="%1."/>
      <w:lvlJc w:val="left"/>
      <w:pPr>
        <w:tabs>
          <w:tab w:val="left" w:pos="312"/>
        </w:tabs>
      </w:pPr>
    </w:lvl>
  </w:abstractNum>
  <w:abstractNum w:abstractNumId="1" w15:restartNumberingAfterBreak="0">
    <w:nsid w:val="BD9F38EC"/>
    <w:multiLevelType w:val="singleLevel"/>
    <w:tmpl w:val="BD9F38EC"/>
    <w:lvl w:ilvl="0">
      <w:start w:val="1"/>
      <w:numFmt w:val="decimal"/>
      <w:suff w:val="space"/>
      <w:lvlText w:val="%1."/>
      <w:lvlJc w:val="left"/>
    </w:lvl>
  </w:abstractNum>
  <w:abstractNum w:abstractNumId="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4"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5"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6"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754F42A"/>
    <w:multiLevelType w:val="singleLevel"/>
    <w:tmpl w:val="5754F42A"/>
    <w:lvl w:ilvl="0">
      <w:start w:val="4"/>
      <w:numFmt w:val="decimal"/>
      <w:lvlText w:val="%1."/>
      <w:lvlJc w:val="left"/>
      <w:pPr>
        <w:tabs>
          <w:tab w:val="left" w:pos="312"/>
        </w:tabs>
      </w:pPr>
    </w:lvl>
  </w:abstractNum>
  <w:abstractNum w:abstractNumId="12"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6"/>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4"/>
  </w:num>
  <w:num w:numId="9">
    <w:abstractNumId w:val="0"/>
  </w:num>
  <w:num w:numId="10">
    <w:abstractNumId w:val="1"/>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21C6"/>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00D"/>
    <w:rsid w:val="00012105"/>
    <w:rsid w:val="000121DF"/>
    <w:rsid w:val="000122DB"/>
    <w:rsid w:val="000130E4"/>
    <w:rsid w:val="00013556"/>
    <w:rsid w:val="00014E09"/>
    <w:rsid w:val="0001547E"/>
    <w:rsid w:val="00015733"/>
    <w:rsid w:val="00015786"/>
    <w:rsid w:val="00015800"/>
    <w:rsid w:val="00015F97"/>
    <w:rsid w:val="0001602B"/>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19DE"/>
    <w:rsid w:val="00022998"/>
    <w:rsid w:val="000232F1"/>
    <w:rsid w:val="00023E5E"/>
    <w:rsid w:val="00024BF1"/>
    <w:rsid w:val="00024EF6"/>
    <w:rsid w:val="0002527D"/>
    <w:rsid w:val="0002531C"/>
    <w:rsid w:val="000256A1"/>
    <w:rsid w:val="00025B40"/>
    <w:rsid w:val="00026BB8"/>
    <w:rsid w:val="00026D27"/>
    <w:rsid w:val="00027712"/>
    <w:rsid w:val="00030445"/>
    <w:rsid w:val="0003078A"/>
    <w:rsid w:val="00030E5A"/>
    <w:rsid w:val="000310B8"/>
    <w:rsid w:val="000310CF"/>
    <w:rsid w:val="0003142A"/>
    <w:rsid w:val="00031E05"/>
    <w:rsid w:val="00031E13"/>
    <w:rsid w:val="000327A0"/>
    <w:rsid w:val="00032C15"/>
    <w:rsid w:val="000360CB"/>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D87"/>
    <w:rsid w:val="00053306"/>
    <w:rsid w:val="000536BC"/>
    <w:rsid w:val="0005457C"/>
    <w:rsid w:val="0005495C"/>
    <w:rsid w:val="00054C4C"/>
    <w:rsid w:val="00055310"/>
    <w:rsid w:val="0005587C"/>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189C"/>
    <w:rsid w:val="00062010"/>
    <w:rsid w:val="00062AD3"/>
    <w:rsid w:val="00062CBD"/>
    <w:rsid w:val="00062E3B"/>
    <w:rsid w:val="00063033"/>
    <w:rsid w:val="00063051"/>
    <w:rsid w:val="00063200"/>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246F"/>
    <w:rsid w:val="0007327F"/>
    <w:rsid w:val="000744ED"/>
    <w:rsid w:val="00074609"/>
    <w:rsid w:val="00074D6C"/>
    <w:rsid w:val="00074D7D"/>
    <w:rsid w:val="00075898"/>
    <w:rsid w:val="00076B23"/>
    <w:rsid w:val="0007749C"/>
    <w:rsid w:val="00077DA9"/>
    <w:rsid w:val="00077F79"/>
    <w:rsid w:val="0008161A"/>
    <w:rsid w:val="00081707"/>
    <w:rsid w:val="00081D38"/>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C58"/>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5068"/>
    <w:rsid w:val="00096032"/>
    <w:rsid w:val="000964A0"/>
    <w:rsid w:val="000967CB"/>
    <w:rsid w:val="0009690B"/>
    <w:rsid w:val="000969D5"/>
    <w:rsid w:val="00096D33"/>
    <w:rsid w:val="00096D42"/>
    <w:rsid w:val="0009740B"/>
    <w:rsid w:val="00097E0A"/>
    <w:rsid w:val="000A0118"/>
    <w:rsid w:val="000A0491"/>
    <w:rsid w:val="000A055F"/>
    <w:rsid w:val="000A059A"/>
    <w:rsid w:val="000A0B68"/>
    <w:rsid w:val="000A0BB6"/>
    <w:rsid w:val="000A1267"/>
    <w:rsid w:val="000A1704"/>
    <w:rsid w:val="000A24F5"/>
    <w:rsid w:val="000A32C9"/>
    <w:rsid w:val="000A3641"/>
    <w:rsid w:val="000A4AC4"/>
    <w:rsid w:val="000A57B4"/>
    <w:rsid w:val="000A597F"/>
    <w:rsid w:val="000A5BCF"/>
    <w:rsid w:val="000A5E53"/>
    <w:rsid w:val="000A640C"/>
    <w:rsid w:val="000A7C90"/>
    <w:rsid w:val="000B04E9"/>
    <w:rsid w:val="000B0892"/>
    <w:rsid w:val="000B09FF"/>
    <w:rsid w:val="000B1B34"/>
    <w:rsid w:val="000B2D95"/>
    <w:rsid w:val="000B3279"/>
    <w:rsid w:val="000B4137"/>
    <w:rsid w:val="000B43C5"/>
    <w:rsid w:val="000B453A"/>
    <w:rsid w:val="000B4B19"/>
    <w:rsid w:val="000B4B8C"/>
    <w:rsid w:val="000B4CB8"/>
    <w:rsid w:val="000B5B38"/>
    <w:rsid w:val="000B5D2B"/>
    <w:rsid w:val="000B72A2"/>
    <w:rsid w:val="000B72E0"/>
    <w:rsid w:val="000B7579"/>
    <w:rsid w:val="000C02D9"/>
    <w:rsid w:val="000C0FBE"/>
    <w:rsid w:val="000C19C6"/>
    <w:rsid w:val="000C2E25"/>
    <w:rsid w:val="000C2EF8"/>
    <w:rsid w:val="000C43CF"/>
    <w:rsid w:val="000C4621"/>
    <w:rsid w:val="000C48E5"/>
    <w:rsid w:val="000C51AA"/>
    <w:rsid w:val="000C6043"/>
    <w:rsid w:val="000C6CBC"/>
    <w:rsid w:val="000C7246"/>
    <w:rsid w:val="000C7A6F"/>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B47"/>
    <w:rsid w:val="000E0C9E"/>
    <w:rsid w:val="000E13AB"/>
    <w:rsid w:val="000E1CD9"/>
    <w:rsid w:val="000E1EF6"/>
    <w:rsid w:val="000E2E68"/>
    <w:rsid w:val="000E3FB4"/>
    <w:rsid w:val="000E4C14"/>
    <w:rsid w:val="000E5F53"/>
    <w:rsid w:val="000E5F93"/>
    <w:rsid w:val="000E705A"/>
    <w:rsid w:val="000E79FE"/>
    <w:rsid w:val="000E7C8C"/>
    <w:rsid w:val="000F08D2"/>
    <w:rsid w:val="000F0FAC"/>
    <w:rsid w:val="000F1C0E"/>
    <w:rsid w:val="000F2CFD"/>
    <w:rsid w:val="000F3043"/>
    <w:rsid w:val="000F33A8"/>
    <w:rsid w:val="000F4E31"/>
    <w:rsid w:val="000F4E84"/>
    <w:rsid w:val="000F5045"/>
    <w:rsid w:val="000F510C"/>
    <w:rsid w:val="000F5515"/>
    <w:rsid w:val="000F5946"/>
    <w:rsid w:val="000F596F"/>
    <w:rsid w:val="000F5A37"/>
    <w:rsid w:val="000F6CB5"/>
    <w:rsid w:val="000F7308"/>
    <w:rsid w:val="00100280"/>
    <w:rsid w:val="001004A6"/>
    <w:rsid w:val="00100886"/>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2F64"/>
    <w:rsid w:val="00134D7F"/>
    <w:rsid w:val="00134E0B"/>
    <w:rsid w:val="00135C50"/>
    <w:rsid w:val="001360B2"/>
    <w:rsid w:val="00136376"/>
    <w:rsid w:val="00136A47"/>
    <w:rsid w:val="00136EF0"/>
    <w:rsid w:val="00137508"/>
    <w:rsid w:val="00137AE0"/>
    <w:rsid w:val="0014008D"/>
    <w:rsid w:val="00140483"/>
    <w:rsid w:val="001404B9"/>
    <w:rsid w:val="00140556"/>
    <w:rsid w:val="001409E0"/>
    <w:rsid w:val="0014127C"/>
    <w:rsid w:val="00141D14"/>
    <w:rsid w:val="00142748"/>
    <w:rsid w:val="00142BE2"/>
    <w:rsid w:val="0014355C"/>
    <w:rsid w:val="001439C0"/>
    <w:rsid w:val="001445ED"/>
    <w:rsid w:val="001453C7"/>
    <w:rsid w:val="001473C5"/>
    <w:rsid w:val="00147A86"/>
    <w:rsid w:val="00147C64"/>
    <w:rsid w:val="00147DE9"/>
    <w:rsid w:val="00150AC9"/>
    <w:rsid w:val="00150C68"/>
    <w:rsid w:val="00150C8C"/>
    <w:rsid w:val="00151EDE"/>
    <w:rsid w:val="001524F2"/>
    <w:rsid w:val="00152540"/>
    <w:rsid w:val="00153226"/>
    <w:rsid w:val="0015380A"/>
    <w:rsid w:val="00153989"/>
    <w:rsid w:val="001541F7"/>
    <w:rsid w:val="00156A63"/>
    <w:rsid w:val="00156AC4"/>
    <w:rsid w:val="001571E1"/>
    <w:rsid w:val="001572E2"/>
    <w:rsid w:val="00157456"/>
    <w:rsid w:val="001576DC"/>
    <w:rsid w:val="001577D5"/>
    <w:rsid w:val="00157834"/>
    <w:rsid w:val="00157D20"/>
    <w:rsid w:val="001606E6"/>
    <w:rsid w:val="00160B1C"/>
    <w:rsid w:val="00161143"/>
    <w:rsid w:val="001615EA"/>
    <w:rsid w:val="0016169A"/>
    <w:rsid w:val="001619D7"/>
    <w:rsid w:val="00161F6E"/>
    <w:rsid w:val="00162589"/>
    <w:rsid w:val="00162617"/>
    <w:rsid w:val="001626C7"/>
    <w:rsid w:val="00162B1A"/>
    <w:rsid w:val="00162B9F"/>
    <w:rsid w:val="00162BBA"/>
    <w:rsid w:val="00163D8D"/>
    <w:rsid w:val="001641BF"/>
    <w:rsid w:val="00164670"/>
    <w:rsid w:val="001646CC"/>
    <w:rsid w:val="00164DED"/>
    <w:rsid w:val="00165315"/>
    <w:rsid w:val="00165979"/>
    <w:rsid w:val="00165C4E"/>
    <w:rsid w:val="00165E4F"/>
    <w:rsid w:val="00166080"/>
    <w:rsid w:val="00166FCF"/>
    <w:rsid w:val="00166FD2"/>
    <w:rsid w:val="00167424"/>
    <w:rsid w:val="00167AF8"/>
    <w:rsid w:val="001707C4"/>
    <w:rsid w:val="001716E7"/>
    <w:rsid w:val="00171EA1"/>
    <w:rsid w:val="0017249C"/>
    <w:rsid w:val="00172DC6"/>
    <w:rsid w:val="00173848"/>
    <w:rsid w:val="001742A1"/>
    <w:rsid w:val="00174331"/>
    <w:rsid w:val="00174DBA"/>
    <w:rsid w:val="0017553F"/>
    <w:rsid w:val="00175A59"/>
    <w:rsid w:val="001763F7"/>
    <w:rsid w:val="001767B2"/>
    <w:rsid w:val="00176F0B"/>
    <w:rsid w:val="00177B89"/>
    <w:rsid w:val="00177D10"/>
    <w:rsid w:val="001800A4"/>
    <w:rsid w:val="00180CF6"/>
    <w:rsid w:val="00180DA8"/>
    <w:rsid w:val="00180EE8"/>
    <w:rsid w:val="00181168"/>
    <w:rsid w:val="00181772"/>
    <w:rsid w:val="0018202B"/>
    <w:rsid w:val="001825E6"/>
    <w:rsid w:val="001825F5"/>
    <w:rsid w:val="001853FD"/>
    <w:rsid w:val="0018543D"/>
    <w:rsid w:val="00186A15"/>
    <w:rsid w:val="0019001E"/>
    <w:rsid w:val="00190138"/>
    <w:rsid w:val="0019054B"/>
    <w:rsid w:val="001907CD"/>
    <w:rsid w:val="0019115E"/>
    <w:rsid w:val="0019145E"/>
    <w:rsid w:val="0019163C"/>
    <w:rsid w:val="001917CB"/>
    <w:rsid w:val="00191AE0"/>
    <w:rsid w:val="00192CFE"/>
    <w:rsid w:val="00192E3C"/>
    <w:rsid w:val="001932D2"/>
    <w:rsid w:val="00193921"/>
    <w:rsid w:val="00193BB0"/>
    <w:rsid w:val="00193D1F"/>
    <w:rsid w:val="001947C4"/>
    <w:rsid w:val="00194EF6"/>
    <w:rsid w:val="00195140"/>
    <w:rsid w:val="00195266"/>
    <w:rsid w:val="00195AA4"/>
    <w:rsid w:val="001967F1"/>
    <w:rsid w:val="00196E06"/>
    <w:rsid w:val="0019745D"/>
    <w:rsid w:val="00197559"/>
    <w:rsid w:val="00197E8B"/>
    <w:rsid w:val="001A0577"/>
    <w:rsid w:val="001A066E"/>
    <w:rsid w:val="001A0C68"/>
    <w:rsid w:val="001A0FD5"/>
    <w:rsid w:val="001A1005"/>
    <w:rsid w:val="001A16FB"/>
    <w:rsid w:val="001A1932"/>
    <w:rsid w:val="001A2AFE"/>
    <w:rsid w:val="001A3605"/>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55F"/>
    <w:rsid w:val="001B4A31"/>
    <w:rsid w:val="001B4BD8"/>
    <w:rsid w:val="001B5460"/>
    <w:rsid w:val="001B55E6"/>
    <w:rsid w:val="001B5BE5"/>
    <w:rsid w:val="001B6746"/>
    <w:rsid w:val="001B6FE0"/>
    <w:rsid w:val="001B727C"/>
    <w:rsid w:val="001B733F"/>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1DC"/>
    <w:rsid w:val="001C72D9"/>
    <w:rsid w:val="001C73E6"/>
    <w:rsid w:val="001C7B83"/>
    <w:rsid w:val="001D04C7"/>
    <w:rsid w:val="001D1956"/>
    <w:rsid w:val="001D1C4E"/>
    <w:rsid w:val="001D30BD"/>
    <w:rsid w:val="001D34FA"/>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17"/>
    <w:rsid w:val="001E316E"/>
    <w:rsid w:val="001E320B"/>
    <w:rsid w:val="001E33B2"/>
    <w:rsid w:val="001E38DC"/>
    <w:rsid w:val="001E40B5"/>
    <w:rsid w:val="001E4296"/>
    <w:rsid w:val="001E4363"/>
    <w:rsid w:val="001E4C61"/>
    <w:rsid w:val="001E53D6"/>
    <w:rsid w:val="001E614E"/>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823"/>
    <w:rsid w:val="001F77DB"/>
    <w:rsid w:val="001F78F6"/>
    <w:rsid w:val="001F79A1"/>
    <w:rsid w:val="001F7C53"/>
    <w:rsid w:val="001F7FE9"/>
    <w:rsid w:val="0020053E"/>
    <w:rsid w:val="002008EF"/>
    <w:rsid w:val="00201866"/>
    <w:rsid w:val="00201DF6"/>
    <w:rsid w:val="00201E4F"/>
    <w:rsid w:val="00202C7E"/>
    <w:rsid w:val="00202D9A"/>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108"/>
    <w:rsid w:val="0021235A"/>
    <w:rsid w:val="00212768"/>
    <w:rsid w:val="002131A1"/>
    <w:rsid w:val="0021407A"/>
    <w:rsid w:val="002144ED"/>
    <w:rsid w:val="00214CB9"/>
    <w:rsid w:val="00214F3F"/>
    <w:rsid w:val="00214F80"/>
    <w:rsid w:val="00215894"/>
    <w:rsid w:val="00215912"/>
    <w:rsid w:val="0021635F"/>
    <w:rsid w:val="002166BB"/>
    <w:rsid w:val="002170BE"/>
    <w:rsid w:val="00217437"/>
    <w:rsid w:val="0021788B"/>
    <w:rsid w:val="00220136"/>
    <w:rsid w:val="0022053F"/>
    <w:rsid w:val="00220964"/>
    <w:rsid w:val="00220DCD"/>
    <w:rsid w:val="00220FFE"/>
    <w:rsid w:val="0022154C"/>
    <w:rsid w:val="00221CC5"/>
    <w:rsid w:val="00221E4E"/>
    <w:rsid w:val="0022207C"/>
    <w:rsid w:val="00222371"/>
    <w:rsid w:val="00222A81"/>
    <w:rsid w:val="00223158"/>
    <w:rsid w:val="00223479"/>
    <w:rsid w:val="002248BB"/>
    <w:rsid w:val="002248F5"/>
    <w:rsid w:val="0022528E"/>
    <w:rsid w:val="002252AE"/>
    <w:rsid w:val="0022535B"/>
    <w:rsid w:val="0022685D"/>
    <w:rsid w:val="00226ADB"/>
    <w:rsid w:val="00226D02"/>
    <w:rsid w:val="00227C39"/>
    <w:rsid w:val="00227EB8"/>
    <w:rsid w:val="0023073A"/>
    <w:rsid w:val="00231E23"/>
    <w:rsid w:val="002322EA"/>
    <w:rsid w:val="0023274D"/>
    <w:rsid w:val="00232EF4"/>
    <w:rsid w:val="00233778"/>
    <w:rsid w:val="0023558D"/>
    <w:rsid w:val="00235987"/>
    <w:rsid w:val="00235C7C"/>
    <w:rsid w:val="00235F95"/>
    <w:rsid w:val="00236A14"/>
    <w:rsid w:val="002370F9"/>
    <w:rsid w:val="00237284"/>
    <w:rsid w:val="002407C0"/>
    <w:rsid w:val="00240E27"/>
    <w:rsid w:val="002412D0"/>
    <w:rsid w:val="0024187E"/>
    <w:rsid w:val="002423E4"/>
    <w:rsid w:val="0024285B"/>
    <w:rsid w:val="00243A23"/>
    <w:rsid w:val="00244595"/>
    <w:rsid w:val="002445F2"/>
    <w:rsid w:val="0024515A"/>
    <w:rsid w:val="002454C7"/>
    <w:rsid w:val="002457B4"/>
    <w:rsid w:val="00245F11"/>
    <w:rsid w:val="002460B4"/>
    <w:rsid w:val="00247384"/>
    <w:rsid w:val="00247C97"/>
    <w:rsid w:val="0025021D"/>
    <w:rsid w:val="002503B5"/>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B0B"/>
    <w:rsid w:val="00262F06"/>
    <w:rsid w:val="002639E3"/>
    <w:rsid w:val="00263C96"/>
    <w:rsid w:val="00263CCB"/>
    <w:rsid w:val="00264F91"/>
    <w:rsid w:val="0026531A"/>
    <w:rsid w:val="00265481"/>
    <w:rsid w:val="0026549C"/>
    <w:rsid w:val="00265D7F"/>
    <w:rsid w:val="002667EA"/>
    <w:rsid w:val="00266DCF"/>
    <w:rsid w:val="00266F16"/>
    <w:rsid w:val="0026721B"/>
    <w:rsid w:val="002703A5"/>
    <w:rsid w:val="002706E8"/>
    <w:rsid w:val="002720A9"/>
    <w:rsid w:val="0027251B"/>
    <w:rsid w:val="00272C0C"/>
    <w:rsid w:val="0027384E"/>
    <w:rsid w:val="00273A08"/>
    <w:rsid w:val="00273C0C"/>
    <w:rsid w:val="00273C2A"/>
    <w:rsid w:val="00273CFE"/>
    <w:rsid w:val="002756EE"/>
    <w:rsid w:val="00275970"/>
    <w:rsid w:val="00275B09"/>
    <w:rsid w:val="00275CC1"/>
    <w:rsid w:val="00275DB6"/>
    <w:rsid w:val="00277A19"/>
    <w:rsid w:val="00277E62"/>
    <w:rsid w:val="00277FD2"/>
    <w:rsid w:val="0028057D"/>
    <w:rsid w:val="0028076F"/>
    <w:rsid w:val="00280C77"/>
    <w:rsid w:val="002811B2"/>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620C"/>
    <w:rsid w:val="002A0716"/>
    <w:rsid w:val="002A096D"/>
    <w:rsid w:val="002A0C35"/>
    <w:rsid w:val="002A0CE4"/>
    <w:rsid w:val="002A0DDF"/>
    <w:rsid w:val="002A17B6"/>
    <w:rsid w:val="002A1F3E"/>
    <w:rsid w:val="002A2D5B"/>
    <w:rsid w:val="002A2D7A"/>
    <w:rsid w:val="002A2FF8"/>
    <w:rsid w:val="002A42B2"/>
    <w:rsid w:val="002A4A89"/>
    <w:rsid w:val="002A57AB"/>
    <w:rsid w:val="002A5CE8"/>
    <w:rsid w:val="002A791F"/>
    <w:rsid w:val="002B0C26"/>
    <w:rsid w:val="002B1270"/>
    <w:rsid w:val="002B1300"/>
    <w:rsid w:val="002B1335"/>
    <w:rsid w:val="002B1568"/>
    <w:rsid w:val="002B26B9"/>
    <w:rsid w:val="002B3C9F"/>
    <w:rsid w:val="002B4672"/>
    <w:rsid w:val="002B52AD"/>
    <w:rsid w:val="002B5B57"/>
    <w:rsid w:val="002B6059"/>
    <w:rsid w:val="002B62B2"/>
    <w:rsid w:val="002B64D2"/>
    <w:rsid w:val="002B6E4E"/>
    <w:rsid w:val="002B7649"/>
    <w:rsid w:val="002B76C2"/>
    <w:rsid w:val="002C1BD4"/>
    <w:rsid w:val="002C21FC"/>
    <w:rsid w:val="002C2FE9"/>
    <w:rsid w:val="002C3413"/>
    <w:rsid w:val="002C34DB"/>
    <w:rsid w:val="002C3A32"/>
    <w:rsid w:val="002C3FB8"/>
    <w:rsid w:val="002C4286"/>
    <w:rsid w:val="002C43FB"/>
    <w:rsid w:val="002C5E9B"/>
    <w:rsid w:val="002C5FA2"/>
    <w:rsid w:val="002C63B1"/>
    <w:rsid w:val="002C685E"/>
    <w:rsid w:val="002C732F"/>
    <w:rsid w:val="002C74E9"/>
    <w:rsid w:val="002C7531"/>
    <w:rsid w:val="002C799A"/>
    <w:rsid w:val="002D02BF"/>
    <w:rsid w:val="002D09D8"/>
    <w:rsid w:val="002D0D97"/>
    <w:rsid w:val="002D113A"/>
    <w:rsid w:val="002D1274"/>
    <w:rsid w:val="002D12A3"/>
    <w:rsid w:val="002D13B2"/>
    <w:rsid w:val="002D2AB5"/>
    <w:rsid w:val="002D34F7"/>
    <w:rsid w:val="002D3B93"/>
    <w:rsid w:val="002D3FC8"/>
    <w:rsid w:val="002D469E"/>
    <w:rsid w:val="002D49C1"/>
    <w:rsid w:val="002D4CE5"/>
    <w:rsid w:val="002D4DBE"/>
    <w:rsid w:val="002D5108"/>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47E"/>
    <w:rsid w:val="002E469A"/>
    <w:rsid w:val="002E4A80"/>
    <w:rsid w:val="002E4E1F"/>
    <w:rsid w:val="002E4FD2"/>
    <w:rsid w:val="002E55EF"/>
    <w:rsid w:val="002E5BD1"/>
    <w:rsid w:val="002E5E97"/>
    <w:rsid w:val="002E5EF6"/>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04FE"/>
    <w:rsid w:val="003010E0"/>
    <w:rsid w:val="0030154F"/>
    <w:rsid w:val="00301E73"/>
    <w:rsid w:val="0030213B"/>
    <w:rsid w:val="0030250D"/>
    <w:rsid w:val="00303102"/>
    <w:rsid w:val="0030315C"/>
    <w:rsid w:val="003039C5"/>
    <w:rsid w:val="00303D40"/>
    <w:rsid w:val="00303F21"/>
    <w:rsid w:val="003044C9"/>
    <w:rsid w:val="003053DB"/>
    <w:rsid w:val="00305923"/>
    <w:rsid w:val="003068EE"/>
    <w:rsid w:val="003075E8"/>
    <w:rsid w:val="0030763A"/>
    <w:rsid w:val="003107D0"/>
    <w:rsid w:val="0031262E"/>
    <w:rsid w:val="00312872"/>
    <w:rsid w:val="00313A53"/>
    <w:rsid w:val="00314042"/>
    <w:rsid w:val="00314354"/>
    <w:rsid w:val="00314D51"/>
    <w:rsid w:val="00315F7F"/>
    <w:rsid w:val="00316DD0"/>
    <w:rsid w:val="003170B6"/>
    <w:rsid w:val="0032054B"/>
    <w:rsid w:val="0032062D"/>
    <w:rsid w:val="00320892"/>
    <w:rsid w:val="0032098C"/>
    <w:rsid w:val="00320A8B"/>
    <w:rsid w:val="00320DA3"/>
    <w:rsid w:val="00320E95"/>
    <w:rsid w:val="0032127D"/>
    <w:rsid w:val="003214CF"/>
    <w:rsid w:val="00321780"/>
    <w:rsid w:val="00321A3F"/>
    <w:rsid w:val="003221F2"/>
    <w:rsid w:val="00322976"/>
    <w:rsid w:val="00322F95"/>
    <w:rsid w:val="003232A4"/>
    <w:rsid w:val="00323E88"/>
    <w:rsid w:val="00325443"/>
    <w:rsid w:val="00325A67"/>
    <w:rsid w:val="00326487"/>
    <w:rsid w:val="00326532"/>
    <w:rsid w:val="0032679C"/>
    <w:rsid w:val="00327468"/>
    <w:rsid w:val="00327492"/>
    <w:rsid w:val="00327A1E"/>
    <w:rsid w:val="00327FA9"/>
    <w:rsid w:val="003300FC"/>
    <w:rsid w:val="0033053F"/>
    <w:rsid w:val="00330E9E"/>
    <w:rsid w:val="00331725"/>
    <w:rsid w:val="003317C6"/>
    <w:rsid w:val="00331DAE"/>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21EA"/>
    <w:rsid w:val="003428B0"/>
    <w:rsid w:val="00342F4A"/>
    <w:rsid w:val="00343A6B"/>
    <w:rsid w:val="00344650"/>
    <w:rsid w:val="00344820"/>
    <w:rsid w:val="0034529B"/>
    <w:rsid w:val="00345789"/>
    <w:rsid w:val="0034628E"/>
    <w:rsid w:val="00346452"/>
    <w:rsid w:val="00346C08"/>
    <w:rsid w:val="00347477"/>
    <w:rsid w:val="0034748C"/>
    <w:rsid w:val="00347491"/>
    <w:rsid w:val="00347AFB"/>
    <w:rsid w:val="00347EFD"/>
    <w:rsid w:val="003504E2"/>
    <w:rsid w:val="00350623"/>
    <w:rsid w:val="00350989"/>
    <w:rsid w:val="00350C11"/>
    <w:rsid w:val="00350CBA"/>
    <w:rsid w:val="00350CD7"/>
    <w:rsid w:val="00350DE5"/>
    <w:rsid w:val="0035148D"/>
    <w:rsid w:val="003518B2"/>
    <w:rsid w:val="00352028"/>
    <w:rsid w:val="00352219"/>
    <w:rsid w:val="003524F3"/>
    <w:rsid w:val="00353697"/>
    <w:rsid w:val="0035423E"/>
    <w:rsid w:val="0035426A"/>
    <w:rsid w:val="00354F6E"/>
    <w:rsid w:val="00355724"/>
    <w:rsid w:val="003557D5"/>
    <w:rsid w:val="0035618F"/>
    <w:rsid w:val="003567ED"/>
    <w:rsid w:val="00356AF6"/>
    <w:rsid w:val="00356C21"/>
    <w:rsid w:val="00357685"/>
    <w:rsid w:val="0035792B"/>
    <w:rsid w:val="00357F22"/>
    <w:rsid w:val="0036087D"/>
    <w:rsid w:val="003611DC"/>
    <w:rsid w:val="00361D3C"/>
    <w:rsid w:val="00361DE8"/>
    <w:rsid w:val="00361E82"/>
    <w:rsid w:val="00362D0E"/>
    <w:rsid w:val="003637D6"/>
    <w:rsid w:val="00363DD7"/>
    <w:rsid w:val="0036420E"/>
    <w:rsid w:val="00364359"/>
    <w:rsid w:val="003649D1"/>
    <w:rsid w:val="00364EED"/>
    <w:rsid w:val="003652E8"/>
    <w:rsid w:val="003653F7"/>
    <w:rsid w:val="00365585"/>
    <w:rsid w:val="00365749"/>
    <w:rsid w:val="00365DD3"/>
    <w:rsid w:val="003660AF"/>
    <w:rsid w:val="00366485"/>
    <w:rsid w:val="0036684E"/>
    <w:rsid w:val="00366EAD"/>
    <w:rsid w:val="00367367"/>
    <w:rsid w:val="003674C6"/>
    <w:rsid w:val="00370CDF"/>
    <w:rsid w:val="003721D1"/>
    <w:rsid w:val="003726EF"/>
    <w:rsid w:val="003731EA"/>
    <w:rsid w:val="00373C9A"/>
    <w:rsid w:val="003740D0"/>
    <w:rsid w:val="00374207"/>
    <w:rsid w:val="003744F1"/>
    <w:rsid w:val="00374932"/>
    <w:rsid w:val="003759E3"/>
    <w:rsid w:val="00375C8E"/>
    <w:rsid w:val="00376AFA"/>
    <w:rsid w:val="00376DD0"/>
    <w:rsid w:val="00377363"/>
    <w:rsid w:val="0037798D"/>
    <w:rsid w:val="0038038C"/>
    <w:rsid w:val="00380B6F"/>
    <w:rsid w:val="00380D97"/>
    <w:rsid w:val="00382C07"/>
    <w:rsid w:val="00384283"/>
    <w:rsid w:val="00385277"/>
    <w:rsid w:val="003857F6"/>
    <w:rsid w:val="0038580F"/>
    <w:rsid w:val="00385CBA"/>
    <w:rsid w:val="003866DB"/>
    <w:rsid w:val="00386C8B"/>
    <w:rsid w:val="00387C4A"/>
    <w:rsid w:val="00390D4A"/>
    <w:rsid w:val="00390FE7"/>
    <w:rsid w:val="00391E35"/>
    <w:rsid w:val="00392AB5"/>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850"/>
    <w:rsid w:val="003A3E8C"/>
    <w:rsid w:val="003A4212"/>
    <w:rsid w:val="003A4525"/>
    <w:rsid w:val="003A4857"/>
    <w:rsid w:val="003A4F1D"/>
    <w:rsid w:val="003A5335"/>
    <w:rsid w:val="003A6BFB"/>
    <w:rsid w:val="003A721A"/>
    <w:rsid w:val="003A7EB5"/>
    <w:rsid w:val="003B026C"/>
    <w:rsid w:val="003B1473"/>
    <w:rsid w:val="003B17AA"/>
    <w:rsid w:val="003B1EEE"/>
    <w:rsid w:val="003B1F50"/>
    <w:rsid w:val="003B28F7"/>
    <w:rsid w:val="003B2D96"/>
    <w:rsid w:val="003B3136"/>
    <w:rsid w:val="003B3776"/>
    <w:rsid w:val="003B3B0E"/>
    <w:rsid w:val="003B3B39"/>
    <w:rsid w:val="003B418D"/>
    <w:rsid w:val="003B512D"/>
    <w:rsid w:val="003B60E4"/>
    <w:rsid w:val="003B68B6"/>
    <w:rsid w:val="003B75FA"/>
    <w:rsid w:val="003B76C6"/>
    <w:rsid w:val="003B77C4"/>
    <w:rsid w:val="003C0410"/>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4157"/>
    <w:rsid w:val="003D418B"/>
    <w:rsid w:val="003D4450"/>
    <w:rsid w:val="003D4758"/>
    <w:rsid w:val="003D4B81"/>
    <w:rsid w:val="003D4F3E"/>
    <w:rsid w:val="003D54DC"/>
    <w:rsid w:val="003D5A81"/>
    <w:rsid w:val="003D65A6"/>
    <w:rsid w:val="003D69B9"/>
    <w:rsid w:val="003D6ADA"/>
    <w:rsid w:val="003D6F15"/>
    <w:rsid w:val="003D78C6"/>
    <w:rsid w:val="003E0037"/>
    <w:rsid w:val="003E1456"/>
    <w:rsid w:val="003E1E12"/>
    <w:rsid w:val="003E1FCB"/>
    <w:rsid w:val="003E2719"/>
    <w:rsid w:val="003E2D7B"/>
    <w:rsid w:val="003E3523"/>
    <w:rsid w:val="003E42DD"/>
    <w:rsid w:val="003E50BB"/>
    <w:rsid w:val="003E51C7"/>
    <w:rsid w:val="003E5322"/>
    <w:rsid w:val="003E5387"/>
    <w:rsid w:val="003E560A"/>
    <w:rsid w:val="003E5886"/>
    <w:rsid w:val="003E5D4A"/>
    <w:rsid w:val="003E61B9"/>
    <w:rsid w:val="003E626D"/>
    <w:rsid w:val="003E680F"/>
    <w:rsid w:val="003E6CF2"/>
    <w:rsid w:val="003E77BE"/>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3A"/>
    <w:rsid w:val="00403065"/>
    <w:rsid w:val="00404929"/>
    <w:rsid w:val="00404BC4"/>
    <w:rsid w:val="00405B86"/>
    <w:rsid w:val="00405ED2"/>
    <w:rsid w:val="0040656B"/>
    <w:rsid w:val="00406C34"/>
    <w:rsid w:val="00406DB4"/>
    <w:rsid w:val="004070E8"/>
    <w:rsid w:val="004073AC"/>
    <w:rsid w:val="00407D50"/>
    <w:rsid w:val="00407D66"/>
    <w:rsid w:val="00407DD0"/>
    <w:rsid w:val="00410887"/>
    <w:rsid w:val="00411033"/>
    <w:rsid w:val="004111FF"/>
    <w:rsid w:val="0041159A"/>
    <w:rsid w:val="00411A5A"/>
    <w:rsid w:val="00411B4C"/>
    <w:rsid w:val="00411B6A"/>
    <w:rsid w:val="00411DC4"/>
    <w:rsid w:val="0041231E"/>
    <w:rsid w:val="0041268A"/>
    <w:rsid w:val="004126B0"/>
    <w:rsid w:val="004131AE"/>
    <w:rsid w:val="00414B31"/>
    <w:rsid w:val="00414CA2"/>
    <w:rsid w:val="00414EE5"/>
    <w:rsid w:val="0041501A"/>
    <w:rsid w:val="004153D9"/>
    <w:rsid w:val="00415763"/>
    <w:rsid w:val="00415EC7"/>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37A56"/>
    <w:rsid w:val="004402C6"/>
    <w:rsid w:val="00440EB7"/>
    <w:rsid w:val="0044123F"/>
    <w:rsid w:val="00441C86"/>
    <w:rsid w:val="00441E53"/>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F51"/>
    <w:rsid w:val="00455370"/>
    <w:rsid w:val="004555C8"/>
    <w:rsid w:val="00456823"/>
    <w:rsid w:val="004569E1"/>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0BA1"/>
    <w:rsid w:val="004726A6"/>
    <w:rsid w:val="004733A6"/>
    <w:rsid w:val="004734AF"/>
    <w:rsid w:val="004736C9"/>
    <w:rsid w:val="00473D30"/>
    <w:rsid w:val="004744EE"/>
    <w:rsid w:val="00474A78"/>
    <w:rsid w:val="00475921"/>
    <w:rsid w:val="00475D40"/>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86CBD"/>
    <w:rsid w:val="0049057C"/>
    <w:rsid w:val="004915C5"/>
    <w:rsid w:val="004925CC"/>
    <w:rsid w:val="004926FD"/>
    <w:rsid w:val="00492B29"/>
    <w:rsid w:val="00492B65"/>
    <w:rsid w:val="00492FD5"/>
    <w:rsid w:val="0049391A"/>
    <w:rsid w:val="004942A4"/>
    <w:rsid w:val="0049494F"/>
    <w:rsid w:val="00494CFC"/>
    <w:rsid w:val="00494D61"/>
    <w:rsid w:val="00494ED2"/>
    <w:rsid w:val="0049539F"/>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5E74"/>
    <w:rsid w:val="004A607A"/>
    <w:rsid w:val="004A61EC"/>
    <w:rsid w:val="004A68CF"/>
    <w:rsid w:val="004A7A79"/>
    <w:rsid w:val="004A7B30"/>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09A"/>
    <w:rsid w:val="004B7C63"/>
    <w:rsid w:val="004C0986"/>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882"/>
    <w:rsid w:val="004D03D2"/>
    <w:rsid w:val="004D055F"/>
    <w:rsid w:val="004D0577"/>
    <w:rsid w:val="004D0919"/>
    <w:rsid w:val="004D1342"/>
    <w:rsid w:val="004D17F7"/>
    <w:rsid w:val="004D2186"/>
    <w:rsid w:val="004D2302"/>
    <w:rsid w:val="004D2621"/>
    <w:rsid w:val="004D2813"/>
    <w:rsid w:val="004D38B0"/>
    <w:rsid w:val="004D396F"/>
    <w:rsid w:val="004D3CBB"/>
    <w:rsid w:val="004D4167"/>
    <w:rsid w:val="004D4236"/>
    <w:rsid w:val="004D4A81"/>
    <w:rsid w:val="004D4B33"/>
    <w:rsid w:val="004D50DB"/>
    <w:rsid w:val="004D586C"/>
    <w:rsid w:val="004D616A"/>
    <w:rsid w:val="004D6919"/>
    <w:rsid w:val="004D71C5"/>
    <w:rsid w:val="004E0206"/>
    <w:rsid w:val="004E04F2"/>
    <w:rsid w:val="004E1BF2"/>
    <w:rsid w:val="004E1F6B"/>
    <w:rsid w:val="004E344B"/>
    <w:rsid w:val="004E41C2"/>
    <w:rsid w:val="004E447F"/>
    <w:rsid w:val="004E458F"/>
    <w:rsid w:val="004E49D7"/>
    <w:rsid w:val="004E580A"/>
    <w:rsid w:val="004E69E5"/>
    <w:rsid w:val="004E6AEB"/>
    <w:rsid w:val="004E72E0"/>
    <w:rsid w:val="004E78FD"/>
    <w:rsid w:val="004E7A1E"/>
    <w:rsid w:val="004E7D48"/>
    <w:rsid w:val="004F01E2"/>
    <w:rsid w:val="004F0541"/>
    <w:rsid w:val="004F0A32"/>
    <w:rsid w:val="004F0B14"/>
    <w:rsid w:val="004F1A7F"/>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EC"/>
    <w:rsid w:val="00503CF3"/>
    <w:rsid w:val="00504213"/>
    <w:rsid w:val="00504749"/>
    <w:rsid w:val="00504DCA"/>
    <w:rsid w:val="005052A3"/>
    <w:rsid w:val="005055DD"/>
    <w:rsid w:val="005058D4"/>
    <w:rsid w:val="00505A78"/>
    <w:rsid w:val="00505D49"/>
    <w:rsid w:val="00506F23"/>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352"/>
    <w:rsid w:val="005146BA"/>
    <w:rsid w:val="00514FD9"/>
    <w:rsid w:val="005150A8"/>
    <w:rsid w:val="005153EB"/>
    <w:rsid w:val="0051641A"/>
    <w:rsid w:val="005200A3"/>
    <w:rsid w:val="005208E4"/>
    <w:rsid w:val="00520C9B"/>
    <w:rsid w:val="005213A0"/>
    <w:rsid w:val="00521715"/>
    <w:rsid w:val="005218B7"/>
    <w:rsid w:val="00522359"/>
    <w:rsid w:val="00522CBD"/>
    <w:rsid w:val="00522EAB"/>
    <w:rsid w:val="00523A02"/>
    <w:rsid w:val="005249FB"/>
    <w:rsid w:val="00524D62"/>
    <w:rsid w:val="00524FE3"/>
    <w:rsid w:val="005266E9"/>
    <w:rsid w:val="005267E4"/>
    <w:rsid w:val="00526BCD"/>
    <w:rsid w:val="005273A4"/>
    <w:rsid w:val="00527A74"/>
    <w:rsid w:val="00530D36"/>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4C1B"/>
    <w:rsid w:val="00535060"/>
    <w:rsid w:val="00536394"/>
    <w:rsid w:val="005363B1"/>
    <w:rsid w:val="00536880"/>
    <w:rsid w:val="005370D9"/>
    <w:rsid w:val="00537981"/>
    <w:rsid w:val="005379C2"/>
    <w:rsid w:val="00537F10"/>
    <w:rsid w:val="005400D5"/>
    <w:rsid w:val="0054048B"/>
    <w:rsid w:val="005404AC"/>
    <w:rsid w:val="00540AA3"/>
    <w:rsid w:val="005411B9"/>
    <w:rsid w:val="00541856"/>
    <w:rsid w:val="00541E2E"/>
    <w:rsid w:val="00541FE9"/>
    <w:rsid w:val="005423F1"/>
    <w:rsid w:val="005426AA"/>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EAD"/>
    <w:rsid w:val="00550EC3"/>
    <w:rsid w:val="005510A1"/>
    <w:rsid w:val="00551E2A"/>
    <w:rsid w:val="00552A00"/>
    <w:rsid w:val="00553107"/>
    <w:rsid w:val="00553340"/>
    <w:rsid w:val="00553E8B"/>
    <w:rsid w:val="00554396"/>
    <w:rsid w:val="005547EC"/>
    <w:rsid w:val="00554D55"/>
    <w:rsid w:val="0055573F"/>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6DB"/>
    <w:rsid w:val="005646EB"/>
    <w:rsid w:val="0056591A"/>
    <w:rsid w:val="0056614F"/>
    <w:rsid w:val="005663CD"/>
    <w:rsid w:val="00566747"/>
    <w:rsid w:val="00566A91"/>
    <w:rsid w:val="005677E2"/>
    <w:rsid w:val="005678E7"/>
    <w:rsid w:val="00570C7F"/>
    <w:rsid w:val="00571156"/>
    <w:rsid w:val="00571372"/>
    <w:rsid w:val="00571CDA"/>
    <w:rsid w:val="00572288"/>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98D"/>
    <w:rsid w:val="00587EC0"/>
    <w:rsid w:val="0059020A"/>
    <w:rsid w:val="005911DC"/>
    <w:rsid w:val="00591467"/>
    <w:rsid w:val="0059186B"/>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A0474"/>
    <w:rsid w:val="005A0782"/>
    <w:rsid w:val="005A2587"/>
    <w:rsid w:val="005A32AA"/>
    <w:rsid w:val="005A39A9"/>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4466"/>
    <w:rsid w:val="005B47F7"/>
    <w:rsid w:val="005B52EB"/>
    <w:rsid w:val="005B5903"/>
    <w:rsid w:val="005B6F1F"/>
    <w:rsid w:val="005B73A6"/>
    <w:rsid w:val="005B7729"/>
    <w:rsid w:val="005B77D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0FEE"/>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3A6"/>
    <w:rsid w:val="005D645E"/>
    <w:rsid w:val="005D6951"/>
    <w:rsid w:val="005D6DE0"/>
    <w:rsid w:val="005D754C"/>
    <w:rsid w:val="005D75F3"/>
    <w:rsid w:val="005D7754"/>
    <w:rsid w:val="005D788D"/>
    <w:rsid w:val="005E0795"/>
    <w:rsid w:val="005E0DE6"/>
    <w:rsid w:val="005E0F8B"/>
    <w:rsid w:val="005E0FBF"/>
    <w:rsid w:val="005E105E"/>
    <w:rsid w:val="005E1388"/>
    <w:rsid w:val="005E1B1C"/>
    <w:rsid w:val="005E2C9A"/>
    <w:rsid w:val="005E2CA2"/>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3F9"/>
    <w:rsid w:val="005F1677"/>
    <w:rsid w:val="005F1C94"/>
    <w:rsid w:val="005F2341"/>
    <w:rsid w:val="005F23CF"/>
    <w:rsid w:val="005F26C3"/>
    <w:rsid w:val="005F2BBB"/>
    <w:rsid w:val="005F2C9B"/>
    <w:rsid w:val="005F34D3"/>
    <w:rsid w:val="005F3784"/>
    <w:rsid w:val="005F38BC"/>
    <w:rsid w:val="005F433E"/>
    <w:rsid w:val="005F4829"/>
    <w:rsid w:val="005F5A2B"/>
    <w:rsid w:val="005F5B9D"/>
    <w:rsid w:val="005F66A9"/>
    <w:rsid w:val="005F689B"/>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1F14"/>
    <w:rsid w:val="006128A6"/>
    <w:rsid w:val="006134A6"/>
    <w:rsid w:val="0061371F"/>
    <w:rsid w:val="0061430C"/>
    <w:rsid w:val="006149D3"/>
    <w:rsid w:val="00614CC0"/>
    <w:rsid w:val="006153C7"/>
    <w:rsid w:val="00615765"/>
    <w:rsid w:val="0061796F"/>
    <w:rsid w:val="00617D6C"/>
    <w:rsid w:val="00620120"/>
    <w:rsid w:val="00620F18"/>
    <w:rsid w:val="00621622"/>
    <w:rsid w:val="00621C2F"/>
    <w:rsid w:val="00622499"/>
    <w:rsid w:val="006224C0"/>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0A75"/>
    <w:rsid w:val="00641AAA"/>
    <w:rsid w:val="006427DF"/>
    <w:rsid w:val="006428AF"/>
    <w:rsid w:val="006433A3"/>
    <w:rsid w:val="006433E7"/>
    <w:rsid w:val="00643598"/>
    <w:rsid w:val="00643966"/>
    <w:rsid w:val="00643978"/>
    <w:rsid w:val="00643B84"/>
    <w:rsid w:val="00643D41"/>
    <w:rsid w:val="00643F7F"/>
    <w:rsid w:val="00643FDE"/>
    <w:rsid w:val="00644055"/>
    <w:rsid w:val="006442BD"/>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75E"/>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29DB"/>
    <w:rsid w:val="00673672"/>
    <w:rsid w:val="00673E24"/>
    <w:rsid w:val="0067498C"/>
    <w:rsid w:val="00675D84"/>
    <w:rsid w:val="00676465"/>
    <w:rsid w:val="00676597"/>
    <w:rsid w:val="00676C93"/>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2188"/>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9BC"/>
    <w:rsid w:val="006A1A24"/>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07F9"/>
    <w:rsid w:val="006B1168"/>
    <w:rsid w:val="006B311A"/>
    <w:rsid w:val="006B31F3"/>
    <w:rsid w:val="006B3280"/>
    <w:rsid w:val="006B34A9"/>
    <w:rsid w:val="006B3CD4"/>
    <w:rsid w:val="006B3D25"/>
    <w:rsid w:val="006B3E30"/>
    <w:rsid w:val="006B3E5E"/>
    <w:rsid w:val="006B3FFA"/>
    <w:rsid w:val="006B4C39"/>
    <w:rsid w:val="006B685B"/>
    <w:rsid w:val="006B6F1C"/>
    <w:rsid w:val="006B77E1"/>
    <w:rsid w:val="006C0CEA"/>
    <w:rsid w:val="006C13FF"/>
    <w:rsid w:val="006C158C"/>
    <w:rsid w:val="006C1D38"/>
    <w:rsid w:val="006C3613"/>
    <w:rsid w:val="006C39DF"/>
    <w:rsid w:val="006C3A3F"/>
    <w:rsid w:val="006C3A50"/>
    <w:rsid w:val="006C4383"/>
    <w:rsid w:val="006C4A69"/>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6473"/>
    <w:rsid w:val="006D682A"/>
    <w:rsid w:val="006D6C5E"/>
    <w:rsid w:val="006D7439"/>
    <w:rsid w:val="006D7B51"/>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4C0F"/>
    <w:rsid w:val="006F5304"/>
    <w:rsid w:val="006F55C6"/>
    <w:rsid w:val="006F5810"/>
    <w:rsid w:val="006F5B53"/>
    <w:rsid w:val="006F6CDF"/>
    <w:rsid w:val="006F6F1D"/>
    <w:rsid w:val="006F7261"/>
    <w:rsid w:val="006F7BB2"/>
    <w:rsid w:val="00700734"/>
    <w:rsid w:val="0070183A"/>
    <w:rsid w:val="00701A2A"/>
    <w:rsid w:val="00701A5E"/>
    <w:rsid w:val="00701BC0"/>
    <w:rsid w:val="007024F1"/>
    <w:rsid w:val="00702964"/>
    <w:rsid w:val="007030C2"/>
    <w:rsid w:val="007030FF"/>
    <w:rsid w:val="0070397C"/>
    <w:rsid w:val="00704672"/>
    <w:rsid w:val="0070541A"/>
    <w:rsid w:val="00705486"/>
    <w:rsid w:val="00705540"/>
    <w:rsid w:val="00705CBB"/>
    <w:rsid w:val="007064BF"/>
    <w:rsid w:val="00710221"/>
    <w:rsid w:val="00710228"/>
    <w:rsid w:val="00710DCA"/>
    <w:rsid w:val="0071161B"/>
    <w:rsid w:val="00713297"/>
    <w:rsid w:val="00713AAE"/>
    <w:rsid w:val="00714750"/>
    <w:rsid w:val="00716413"/>
    <w:rsid w:val="007168AA"/>
    <w:rsid w:val="00716F5D"/>
    <w:rsid w:val="007170AB"/>
    <w:rsid w:val="007171A2"/>
    <w:rsid w:val="007174A1"/>
    <w:rsid w:val="007176D1"/>
    <w:rsid w:val="007211FB"/>
    <w:rsid w:val="00721401"/>
    <w:rsid w:val="0072225A"/>
    <w:rsid w:val="007223DB"/>
    <w:rsid w:val="007229DB"/>
    <w:rsid w:val="00723988"/>
    <w:rsid w:val="00724358"/>
    <w:rsid w:val="00724D19"/>
    <w:rsid w:val="00725BA4"/>
    <w:rsid w:val="00725D0E"/>
    <w:rsid w:val="00726244"/>
    <w:rsid w:val="0072629D"/>
    <w:rsid w:val="007262AE"/>
    <w:rsid w:val="00726592"/>
    <w:rsid w:val="00726CDE"/>
    <w:rsid w:val="00727F93"/>
    <w:rsid w:val="007300FC"/>
    <w:rsid w:val="00730630"/>
    <w:rsid w:val="00731014"/>
    <w:rsid w:val="00731608"/>
    <w:rsid w:val="007316AB"/>
    <w:rsid w:val="00732231"/>
    <w:rsid w:val="00732642"/>
    <w:rsid w:val="007326AC"/>
    <w:rsid w:val="007345DC"/>
    <w:rsid w:val="00735345"/>
    <w:rsid w:val="007365BA"/>
    <w:rsid w:val="00736B59"/>
    <w:rsid w:val="00736EAF"/>
    <w:rsid w:val="00737156"/>
    <w:rsid w:val="00737245"/>
    <w:rsid w:val="00737623"/>
    <w:rsid w:val="00737684"/>
    <w:rsid w:val="007377B3"/>
    <w:rsid w:val="007379A4"/>
    <w:rsid w:val="0074144A"/>
    <w:rsid w:val="007415F0"/>
    <w:rsid w:val="00742CC2"/>
    <w:rsid w:val="0074371B"/>
    <w:rsid w:val="0074495A"/>
    <w:rsid w:val="00744D85"/>
    <w:rsid w:val="007458BE"/>
    <w:rsid w:val="00745BE0"/>
    <w:rsid w:val="00746D1C"/>
    <w:rsid w:val="0074759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1C65"/>
    <w:rsid w:val="00762252"/>
    <w:rsid w:val="00762520"/>
    <w:rsid w:val="00762547"/>
    <w:rsid w:val="00762A8F"/>
    <w:rsid w:val="00762B7D"/>
    <w:rsid w:val="00762EFE"/>
    <w:rsid w:val="00763020"/>
    <w:rsid w:val="0076315D"/>
    <w:rsid w:val="0076335D"/>
    <w:rsid w:val="00763400"/>
    <w:rsid w:val="00763A44"/>
    <w:rsid w:val="00764780"/>
    <w:rsid w:val="00764939"/>
    <w:rsid w:val="00764BA1"/>
    <w:rsid w:val="00764E83"/>
    <w:rsid w:val="00765A16"/>
    <w:rsid w:val="0076748B"/>
    <w:rsid w:val="00767AF9"/>
    <w:rsid w:val="00767B89"/>
    <w:rsid w:val="00767D3E"/>
    <w:rsid w:val="00767E31"/>
    <w:rsid w:val="007707AC"/>
    <w:rsid w:val="00771052"/>
    <w:rsid w:val="00771743"/>
    <w:rsid w:val="007719D4"/>
    <w:rsid w:val="00771DA4"/>
    <w:rsid w:val="00772073"/>
    <w:rsid w:val="007723B1"/>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30BE"/>
    <w:rsid w:val="00783111"/>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315"/>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A7C6A"/>
    <w:rsid w:val="007B0635"/>
    <w:rsid w:val="007B276E"/>
    <w:rsid w:val="007B2B17"/>
    <w:rsid w:val="007B2E58"/>
    <w:rsid w:val="007B311F"/>
    <w:rsid w:val="007B3540"/>
    <w:rsid w:val="007B39EE"/>
    <w:rsid w:val="007B4595"/>
    <w:rsid w:val="007B5FD0"/>
    <w:rsid w:val="007B606C"/>
    <w:rsid w:val="007B698B"/>
    <w:rsid w:val="007B6B2F"/>
    <w:rsid w:val="007B6B35"/>
    <w:rsid w:val="007B6B9C"/>
    <w:rsid w:val="007B7282"/>
    <w:rsid w:val="007C0243"/>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6EB"/>
    <w:rsid w:val="007D0FB8"/>
    <w:rsid w:val="007D164A"/>
    <w:rsid w:val="007D170E"/>
    <w:rsid w:val="007D1DAD"/>
    <w:rsid w:val="007D1E00"/>
    <w:rsid w:val="007D35C8"/>
    <w:rsid w:val="007D3E9F"/>
    <w:rsid w:val="007D3F27"/>
    <w:rsid w:val="007D4265"/>
    <w:rsid w:val="007D4482"/>
    <w:rsid w:val="007D4A7C"/>
    <w:rsid w:val="007D4A98"/>
    <w:rsid w:val="007D4C93"/>
    <w:rsid w:val="007D4F2C"/>
    <w:rsid w:val="007D516A"/>
    <w:rsid w:val="007D66D4"/>
    <w:rsid w:val="007D6FE7"/>
    <w:rsid w:val="007D76A5"/>
    <w:rsid w:val="007D78E3"/>
    <w:rsid w:val="007D7BF1"/>
    <w:rsid w:val="007E056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24A"/>
    <w:rsid w:val="007F7C01"/>
    <w:rsid w:val="00801759"/>
    <w:rsid w:val="00801D30"/>
    <w:rsid w:val="00801EF3"/>
    <w:rsid w:val="0080203C"/>
    <w:rsid w:val="00803857"/>
    <w:rsid w:val="008038F6"/>
    <w:rsid w:val="00803927"/>
    <w:rsid w:val="00803EBA"/>
    <w:rsid w:val="00803F34"/>
    <w:rsid w:val="00804003"/>
    <w:rsid w:val="008040A4"/>
    <w:rsid w:val="00804B57"/>
    <w:rsid w:val="00805889"/>
    <w:rsid w:val="00805E37"/>
    <w:rsid w:val="00805F84"/>
    <w:rsid w:val="008064B3"/>
    <w:rsid w:val="008065A1"/>
    <w:rsid w:val="00806F92"/>
    <w:rsid w:val="00807092"/>
    <w:rsid w:val="008071AB"/>
    <w:rsid w:val="008100A4"/>
    <w:rsid w:val="0081075E"/>
    <w:rsid w:val="00811106"/>
    <w:rsid w:val="00811836"/>
    <w:rsid w:val="00812634"/>
    <w:rsid w:val="00812EB4"/>
    <w:rsid w:val="0081479B"/>
    <w:rsid w:val="00815615"/>
    <w:rsid w:val="00816115"/>
    <w:rsid w:val="0081611A"/>
    <w:rsid w:val="0081617E"/>
    <w:rsid w:val="00817A8B"/>
    <w:rsid w:val="00817F91"/>
    <w:rsid w:val="00817FCD"/>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677"/>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2C0"/>
    <w:rsid w:val="0083630D"/>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616"/>
    <w:rsid w:val="00847707"/>
    <w:rsid w:val="00847C60"/>
    <w:rsid w:val="00847C70"/>
    <w:rsid w:val="0085126E"/>
    <w:rsid w:val="008515BE"/>
    <w:rsid w:val="00851B21"/>
    <w:rsid w:val="00852636"/>
    <w:rsid w:val="008534CA"/>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288F"/>
    <w:rsid w:val="008735F8"/>
    <w:rsid w:val="00873D5E"/>
    <w:rsid w:val="00874456"/>
    <w:rsid w:val="0087472F"/>
    <w:rsid w:val="00874D04"/>
    <w:rsid w:val="00874FF2"/>
    <w:rsid w:val="0087540B"/>
    <w:rsid w:val="008754D1"/>
    <w:rsid w:val="00876033"/>
    <w:rsid w:val="008769BC"/>
    <w:rsid w:val="0087701B"/>
    <w:rsid w:val="00877037"/>
    <w:rsid w:val="00877117"/>
    <w:rsid w:val="00877405"/>
    <w:rsid w:val="008775DD"/>
    <w:rsid w:val="008775E0"/>
    <w:rsid w:val="00877734"/>
    <w:rsid w:val="00877905"/>
    <w:rsid w:val="00877C34"/>
    <w:rsid w:val="0088010A"/>
    <w:rsid w:val="0088039E"/>
    <w:rsid w:val="008809E7"/>
    <w:rsid w:val="008809EE"/>
    <w:rsid w:val="008810C7"/>
    <w:rsid w:val="00881717"/>
    <w:rsid w:val="008817A9"/>
    <w:rsid w:val="008820A5"/>
    <w:rsid w:val="0088225D"/>
    <w:rsid w:val="008828FE"/>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D68"/>
    <w:rsid w:val="00891358"/>
    <w:rsid w:val="008913E9"/>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107D"/>
    <w:rsid w:val="008A1A1E"/>
    <w:rsid w:val="008A1E8C"/>
    <w:rsid w:val="008A232B"/>
    <w:rsid w:val="008A23F5"/>
    <w:rsid w:val="008A3F33"/>
    <w:rsid w:val="008A438C"/>
    <w:rsid w:val="008A50C5"/>
    <w:rsid w:val="008A52C0"/>
    <w:rsid w:val="008A5879"/>
    <w:rsid w:val="008A5A99"/>
    <w:rsid w:val="008A5ECE"/>
    <w:rsid w:val="008A6D9A"/>
    <w:rsid w:val="008A7128"/>
    <w:rsid w:val="008A7402"/>
    <w:rsid w:val="008B0831"/>
    <w:rsid w:val="008B0832"/>
    <w:rsid w:val="008B0A06"/>
    <w:rsid w:val="008B1099"/>
    <w:rsid w:val="008B1475"/>
    <w:rsid w:val="008B1948"/>
    <w:rsid w:val="008B1A15"/>
    <w:rsid w:val="008B2672"/>
    <w:rsid w:val="008B2793"/>
    <w:rsid w:val="008B2876"/>
    <w:rsid w:val="008B2884"/>
    <w:rsid w:val="008B2B57"/>
    <w:rsid w:val="008B406A"/>
    <w:rsid w:val="008B4166"/>
    <w:rsid w:val="008B4658"/>
    <w:rsid w:val="008B69E7"/>
    <w:rsid w:val="008B79D1"/>
    <w:rsid w:val="008B7F7F"/>
    <w:rsid w:val="008C0E53"/>
    <w:rsid w:val="008C0E64"/>
    <w:rsid w:val="008C19AB"/>
    <w:rsid w:val="008C1B38"/>
    <w:rsid w:val="008C1C70"/>
    <w:rsid w:val="008C24EC"/>
    <w:rsid w:val="008C3256"/>
    <w:rsid w:val="008C35F9"/>
    <w:rsid w:val="008C45CC"/>
    <w:rsid w:val="008C471A"/>
    <w:rsid w:val="008C508F"/>
    <w:rsid w:val="008C5D7D"/>
    <w:rsid w:val="008C6A1E"/>
    <w:rsid w:val="008C6C8A"/>
    <w:rsid w:val="008C7016"/>
    <w:rsid w:val="008C7278"/>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404"/>
    <w:rsid w:val="008E36FC"/>
    <w:rsid w:val="008E47AD"/>
    <w:rsid w:val="008E4C71"/>
    <w:rsid w:val="008E4F39"/>
    <w:rsid w:val="008E4F50"/>
    <w:rsid w:val="008E519F"/>
    <w:rsid w:val="008E56C7"/>
    <w:rsid w:val="008E5CAC"/>
    <w:rsid w:val="008E622B"/>
    <w:rsid w:val="008E7647"/>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C01"/>
    <w:rsid w:val="00903047"/>
    <w:rsid w:val="00903354"/>
    <w:rsid w:val="009033B7"/>
    <w:rsid w:val="00903678"/>
    <w:rsid w:val="00903828"/>
    <w:rsid w:val="00904701"/>
    <w:rsid w:val="009049E6"/>
    <w:rsid w:val="00904D31"/>
    <w:rsid w:val="00904D80"/>
    <w:rsid w:val="0090657E"/>
    <w:rsid w:val="009073C4"/>
    <w:rsid w:val="009102AF"/>
    <w:rsid w:val="00910640"/>
    <w:rsid w:val="00910D24"/>
    <w:rsid w:val="00911442"/>
    <w:rsid w:val="009116D3"/>
    <w:rsid w:val="00911FA3"/>
    <w:rsid w:val="00912025"/>
    <w:rsid w:val="009129D2"/>
    <w:rsid w:val="00912D02"/>
    <w:rsid w:val="00912FB4"/>
    <w:rsid w:val="009134A8"/>
    <w:rsid w:val="00913F57"/>
    <w:rsid w:val="009140AC"/>
    <w:rsid w:val="009140E2"/>
    <w:rsid w:val="0091514F"/>
    <w:rsid w:val="00915ABF"/>
    <w:rsid w:val="00916AD9"/>
    <w:rsid w:val="00916F72"/>
    <w:rsid w:val="00917852"/>
    <w:rsid w:val="00917971"/>
    <w:rsid w:val="009202D3"/>
    <w:rsid w:val="00920828"/>
    <w:rsid w:val="00920F4A"/>
    <w:rsid w:val="0092133E"/>
    <w:rsid w:val="00921914"/>
    <w:rsid w:val="00921ED1"/>
    <w:rsid w:val="00922393"/>
    <w:rsid w:val="00922438"/>
    <w:rsid w:val="00923C45"/>
    <w:rsid w:val="00923DC3"/>
    <w:rsid w:val="00923F75"/>
    <w:rsid w:val="00924964"/>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F7A"/>
    <w:rsid w:val="009344C3"/>
    <w:rsid w:val="00935E16"/>
    <w:rsid w:val="00935F5A"/>
    <w:rsid w:val="00936C51"/>
    <w:rsid w:val="00940FE3"/>
    <w:rsid w:val="009414CC"/>
    <w:rsid w:val="00941573"/>
    <w:rsid w:val="00941DAA"/>
    <w:rsid w:val="009421E1"/>
    <w:rsid w:val="0094281C"/>
    <w:rsid w:val="00942E5A"/>
    <w:rsid w:val="00942F2A"/>
    <w:rsid w:val="00942F2F"/>
    <w:rsid w:val="0094346C"/>
    <w:rsid w:val="00943843"/>
    <w:rsid w:val="009441B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2F1A"/>
    <w:rsid w:val="00953AFA"/>
    <w:rsid w:val="00953E17"/>
    <w:rsid w:val="00953FE3"/>
    <w:rsid w:val="00954DA3"/>
    <w:rsid w:val="00954FC1"/>
    <w:rsid w:val="009551F5"/>
    <w:rsid w:val="0095533C"/>
    <w:rsid w:val="0095537F"/>
    <w:rsid w:val="00955BC8"/>
    <w:rsid w:val="00955C42"/>
    <w:rsid w:val="00955F9F"/>
    <w:rsid w:val="00956E22"/>
    <w:rsid w:val="009571ED"/>
    <w:rsid w:val="009576AD"/>
    <w:rsid w:val="00957948"/>
    <w:rsid w:val="009579FB"/>
    <w:rsid w:val="00957AEA"/>
    <w:rsid w:val="00957EEB"/>
    <w:rsid w:val="00957EF2"/>
    <w:rsid w:val="009608B4"/>
    <w:rsid w:val="0096106D"/>
    <w:rsid w:val="00962A6C"/>
    <w:rsid w:val="00962E48"/>
    <w:rsid w:val="00963077"/>
    <w:rsid w:val="009638CA"/>
    <w:rsid w:val="009655F6"/>
    <w:rsid w:val="00965AFB"/>
    <w:rsid w:val="00966A44"/>
    <w:rsid w:val="00966C02"/>
    <w:rsid w:val="00967018"/>
    <w:rsid w:val="00970670"/>
    <w:rsid w:val="0097099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1E9"/>
    <w:rsid w:val="009812BA"/>
    <w:rsid w:val="0098159C"/>
    <w:rsid w:val="00981733"/>
    <w:rsid w:val="009823CE"/>
    <w:rsid w:val="009825BD"/>
    <w:rsid w:val="0098290B"/>
    <w:rsid w:val="00982EA5"/>
    <w:rsid w:val="009832FB"/>
    <w:rsid w:val="009835A7"/>
    <w:rsid w:val="0098407B"/>
    <w:rsid w:val="00984290"/>
    <w:rsid w:val="00984704"/>
    <w:rsid w:val="00985026"/>
    <w:rsid w:val="00985DB8"/>
    <w:rsid w:val="00986085"/>
    <w:rsid w:val="00986757"/>
    <w:rsid w:val="00986CC2"/>
    <w:rsid w:val="009872E6"/>
    <w:rsid w:val="009874CA"/>
    <w:rsid w:val="009903F3"/>
    <w:rsid w:val="00990899"/>
    <w:rsid w:val="00991AD8"/>
    <w:rsid w:val="00991F2F"/>
    <w:rsid w:val="009923DA"/>
    <w:rsid w:val="0099286F"/>
    <w:rsid w:val="0099297F"/>
    <w:rsid w:val="00992F3A"/>
    <w:rsid w:val="00993039"/>
    <w:rsid w:val="0099346F"/>
    <w:rsid w:val="00993A4F"/>
    <w:rsid w:val="009947F3"/>
    <w:rsid w:val="00994874"/>
    <w:rsid w:val="00995054"/>
    <w:rsid w:val="009953C4"/>
    <w:rsid w:val="009953EF"/>
    <w:rsid w:val="00995AEB"/>
    <w:rsid w:val="00996152"/>
    <w:rsid w:val="00996342"/>
    <w:rsid w:val="009A0039"/>
    <w:rsid w:val="009A047E"/>
    <w:rsid w:val="009A0851"/>
    <w:rsid w:val="009A0CC5"/>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6E3"/>
    <w:rsid w:val="009C5946"/>
    <w:rsid w:val="009C5A80"/>
    <w:rsid w:val="009C5E42"/>
    <w:rsid w:val="009C6037"/>
    <w:rsid w:val="009C7CB3"/>
    <w:rsid w:val="009D0D49"/>
    <w:rsid w:val="009D29DE"/>
    <w:rsid w:val="009D2D2C"/>
    <w:rsid w:val="009D2EC3"/>
    <w:rsid w:val="009D3AAE"/>
    <w:rsid w:val="009D3E75"/>
    <w:rsid w:val="009D403D"/>
    <w:rsid w:val="009D477E"/>
    <w:rsid w:val="009D47E5"/>
    <w:rsid w:val="009D4990"/>
    <w:rsid w:val="009D580B"/>
    <w:rsid w:val="009D5A2E"/>
    <w:rsid w:val="009D6906"/>
    <w:rsid w:val="009D76BA"/>
    <w:rsid w:val="009D77F5"/>
    <w:rsid w:val="009D7B67"/>
    <w:rsid w:val="009E09F0"/>
    <w:rsid w:val="009E0E06"/>
    <w:rsid w:val="009E1944"/>
    <w:rsid w:val="009E1A68"/>
    <w:rsid w:val="009E2A59"/>
    <w:rsid w:val="009E32BA"/>
    <w:rsid w:val="009E37B2"/>
    <w:rsid w:val="009E38B9"/>
    <w:rsid w:val="009E3BFA"/>
    <w:rsid w:val="009E3EDC"/>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1FC9"/>
    <w:rsid w:val="009F26AC"/>
    <w:rsid w:val="009F3195"/>
    <w:rsid w:val="009F31B1"/>
    <w:rsid w:val="009F43CB"/>
    <w:rsid w:val="009F5836"/>
    <w:rsid w:val="009F7E89"/>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350"/>
    <w:rsid w:val="00A12A9B"/>
    <w:rsid w:val="00A13180"/>
    <w:rsid w:val="00A13649"/>
    <w:rsid w:val="00A144DF"/>
    <w:rsid w:val="00A1553D"/>
    <w:rsid w:val="00A15729"/>
    <w:rsid w:val="00A157F9"/>
    <w:rsid w:val="00A158EF"/>
    <w:rsid w:val="00A1663C"/>
    <w:rsid w:val="00A17EDB"/>
    <w:rsid w:val="00A20945"/>
    <w:rsid w:val="00A20D56"/>
    <w:rsid w:val="00A210A2"/>
    <w:rsid w:val="00A2188B"/>
    <w:rsid w:val="00A22267"/>
    <w:rsid w:val="00A22427"/>
    <w:rsid w:val="00A22668"/>
    <w:rsid w:val="00A22711"/>
    <w:rsid w:val="00A23088"/>
    <w:rsid w:val="00A23723"/>
    <w:rsid w:val="00A23841"/>
    <w:rsid w:val="00A23FA8"/>
    <w:rsid w:val="00A24854"/>
    <w:rsid w:val="00A24ED5"/>
    <w:rsid w:val="00A26383"/>
    <w:rsid w:val="00A269B2"/>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5919"/>
    <w:rsid w:val="00A365A8"/>
    <w:rsid w:val="00A36999"/>
    <w:rsid w:val="00A36AC5"/>
    <w:rsid w:val="00A36B2D"/>
    <w:rsid w:val="00A36CB0"/>
    <w:rsid w:val="00A36EF5"/>
    <w:rsid w:val="00A37C5F"/>
    <w:rsid w:val="00A37F7D"/>
    <w:rsid w:val="00A407CC"/>
    <w:rsid w:val="00A418D1"/>
    <w:rsid w:val="00A42159"/>
    <w:rsid w:val="00A42927"/>
    <w:rsid w:val="00A43630"/>
    <w:rsid w:val="00A43852"/>
    <w:rsid w:val="00A43CF6"/>
    <w:rsid w:val="00A449FF"/>
    <w:rsid w:val="00A44B55"/>
    <w:rsid w:val="00A44C55"/>
    <w:rsid w:val="00A4510F"/>
    <w:rsid w:val="00A4528D"/>
    <w:rsid w:val="00A455D8"/>
    <w:rsid w:val="00A45774"/>
    <w:rsid w:val="00A457E9"/>
    <w:rsid w:val="00A45933"/>
    <w:rsid w:val="00A46C11"/>
    <w:rsid w:val="00A470A3"/>
    <w:rsid w:val="00A4754D"/>
    <w:rsid w:val="00A47ED8"/>
    <w:rsid w:val="00A50CDD"/>
    <w:rsid w:val="00A50D4B"/>
    <w:rsid w:val="00A51868"/>
    <w:rsid w:val="00A5209D"/>
    <w:rsid w:val="00A52678"/>
    <w:rsid w:val="00A53AA5"/>
    <w:rsid w:val="00A53AFD"/>
    <w:rsid w:val="00A53B22"/>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401"/>
    <w:rsid w:val="00A71481"/>
    <w:rsid w:val="00A71765"/>
    <w:rsid w:val="00A73C58"/>
    <w:rsid w:val="00A73D1A"/>
    <w:rsid w:val="00A7538C"/>
    <w:rsid w:val="00A761CF"/>
    <w:rsid w:val="00A77445"/>
    <w:rsid w:val="00A77624"/>
    <w:rsid w:val="00A7763F"/>
    <w:rsid w:val="00A77FC9"/>
    <w:rsid w:val="00A80218"/>
    <w:rsid w:val="00A8054C"/>
    <w:rsid w:val="00A8084A"/>
    <w:rsid w:val="00A80AAA"/>
    <w:rsid w:val="00A81163"/>
    <w:rsid w:val="00A81431"/>
    <w:rsid w:val="00A81601"/>
    <w:rsid w:val="00A81804"/>
    <w:rsid w:val="00A81B38"/>
    <w:rsid w:val="00A81C4F"/>
    <w:rsid w:val="00A83570"/>
    <w:rsid w:val="00A83851"/>
    <w:rsid w:val="00A83EC4"/>
    <w:rsid w:val="00A83FEB"/>
    <w:rsid w:val="00A84109"/>
    <w:rsid w:val="00A841E7"/>
    <w:rsid w:val="00A847FD"/>
    <w:rsid w:val="00A853C1"/>
    <w:rsid w:val="00A857AC"/>
    <w:rsid w:val="00A85A1F"/>
    <w:rsid w:val="00A85AE4"/>
    <w:rsid w:val="00A85B70"/>
    <w:rsid w:val="00A8607C"/>
    <w:rsid w:val="00A86897"/>
    <w:rsid w:val="00A86C78"/>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45BE"/>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23C"/>
    <w:rsid w:val="00AA3AB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0437"/>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5289"/>
    <w:rsid w:val="00AD661D"/>
    <w:rsid w:val="00AD663E"/>
    <w:rsid w:val="00AD6987"/>
    <w:rsid w:val="00AD6C3D"/>
    <w:rsid w:val="00AD6EC6"/>
    <w:rsid w:val="00AD6FF8"/>
    <w:rsid w:val="00AD72BB"/>
    <w:rsid w:val="00AE03CB"/>
    <w:rsid w:val="00AE0F9D"/>
    <w:rsid w:val="00AE2374"/>
    <w:rsid w:val="00AE2388"/>
    <w:rsid w:val="00AE23CC"/>
    <w:rsid w:val="00AE260C"/>
    <w:rsid w:val="00AE2759"/>
    <w:rsid w:val="00AE2FD9"/>
    <w:rsid w:val="00AE3064"/>
    <w:rsid w:val="00AE323C"/>
    <w:rsid w:val="00AE387B"/>
    <w:rsid w:val="00AE3D9E"/>
    <w:rsid w:val="00AE44AC"/>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66C"/>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EA"/>
    <w:rsid w:val="00B118CB"/>
    <w:rsid w:val="00B11D36"/>
    <w:rsid w:val="00B11DD5"/>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1B6"/>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27A"/>
    <w:rsid w:val="00B45A9D"/>
    <w:rsid w:val="00B462D9"/>
    <w:rsid w:val="00B4746A"/>
    <w:rsid w:val="00B47979"/>
    <w:rsid w:val="00B47AEF"/>
    <w:rsid w:val="00B47C0A"/>
    <w:rsid w:val="00B500A1"/>
    <w:rsid w:val="00B51304"/>
    <w:rsid w:val="00B51930"/>
    <w:rsid w:val="00B51A69"/>
    <w:rsid w:val="00B51CAC"/>
    <w:rsid w:val="00B52B65"/>
    <w:rsid w:val="00B53047"/>
    <w:rsid w:val="00B538D4"/>
    <w:rsid w:val="00B54235"/>
    <w:rsid w:val="00B542FD"/>
    <w:rsid w:val="00B5460D"/>
    <w:rsid w:val="00B55960"/>
    <w:rsid w:val="00B55C7B"/>
    <w:rsid w:val="00B56197"/>
    <w:rsid w:val="00B566A1"/>
    <w:rsid w:val="00B56D5A"/>
    <w:rsid w:val="00B6012F"/>
    <w:rsid w:val="00B60C8D"/>
    <w:rsid w:val="00B6238B"/>
    <w:rsid w:val="00B62F29"/>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25E3"/>
    <w:rsid w:val="00B7264B"/>
    <w:rsid w:val="00B72750"/>
    <w:rsid w:val="00B732A2"/>
    <w:rsid w:val="00B73382"/>
    <w:rsid w:val="00B73BFC"/>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3E2A"/>
    <w:rsid w:val="00B84F89"/>
    <w:rsid w:val="00B85A2F"/>
    <w:rsid w:val="00B85DA4"/>
    <w:rsid w:val="00B86212"/>
    <w:rsid w:val="00B87E8F"/>
    <w:rsid w:val="00B90034"/>
    <w:rsid w:val="00B900FA"/>
    <w:rsid w:val="00B90D74"/>
    <w:rsid w:val="00B91022"/>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81A"/>
    <w:rsid w:val="00BA4C3E"/>
    <w:rsid w:val="00BA5243"/>
    <w:rsid w:val="00BA555C"/>
    <w:rsid w:val="00BA5712"/>
    <w:rsid w:val="00BA5B20"/>
    <w:rsid w:val="00BA6C0B"/>
    <w:rsid w:val="00BA6F47"/>
    <w:rsid w:val="00BA70B4"/>
    <w:rsid w:val="00BA78D5"/>
    <w:rsid w:val="00BA7F43"/>
    <w:rsid w:val="00BB0064"/>
    <w:rsid w:val="00BB0A98"/>
    <w:rsid w:val="00BB0C8D"/>
    <w:rsid w:val="00BB1E1E"/>
    <w:rsid w:val="00BB2943"/>
    <w:rsid w:val="00BB3C47"/>
    <w:rsid w:val="00BB407F"/>
    <w:rsid w:val="00BB438F"/>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11DA"/>
    <w:rsid w:val="00BD1BD2"/>
    <w:rsid w:val="00BD24E7"/>
    <w:rsid w:val="00BD2614"/>
    <w:rsid w:val="00BD2A16"/>
    <w:rsid w:val="00BD415F"/>
    <w:rsid w:val="00BD4D79"/>
    <w:rsid w:val="00BD5428"/>
    <w:rsid w:val="00BD54F1"/>
    <w:rsid w:val="00BD5918"/>
    <w:rsid w:val="00BD5B83"/>
    <w:rsid w:val="00BD658C"/>
    <w:rsid w:val="00BD6867"/>
    <w:rsid w:val="00BD7220"/>
    <w:rsid w:val="00BD7892"/>
    <w:rsid w:val="00BE0319"/>
    <w:rsid w:val="00BE03E2"/>
    <w:rsid w:val="00BE06F9"/>
    <w:rsid w:val="00BE08D5"/>
    <w:rsid w:val="00BE112A"/>
    <w:rsid w:val="00BE1180"/>
    <w:rsid w:val="00BE12F2"/>
    <w:rsid w:val="00BE1D5D"/>
    <w:rsid w:val="00BE1D67"/>
    <w:rsid w:val="00BE2A27"/>
    <w:rsid w:val="00BE2AE4"/>
    <w:rsid w:val="00BE3870"/>
    <w:rsid w:val="00BE38FE"/>
    <w:rsid w:val="00BE3C56"/>
    <w:rsid w:val="00BE414F"/>
    <w:rsid w:val="00BE439F"/>
    <w:rsid w:val="00BE4B27"/>
    <w:rsid w:val="00BE5444"/>
    <w:rsid w:val="00BE5733"/>
    <w:rsid w:val="00BE5AE9"/>
    <w:rsid w:val="00BE645F"/>
    <w:rsid w:val="00BE650A"/>
    <w:rsid w:val="00BE7328"/>
    <w:rsid w:val="00BE777A"/>
    <w:rsid w:val="00BF05FE"/>
    <w:rsid w:val="00BF0958"/>
    <w:rsid w:val="00BF14A5"/>
    <w:rsid w:val="00BF1989"/>
    <w:rsid w:val="00BF1BC7"/>
    <w:rsid w:val="00BF2423"/>
    <w:rsid w:val="00BF3A86"/>
    <w:rsid w:val="00BF3B5E"/>
    <w:rsid w:val="00BF3E2F"/>
    <w:rsid w:val="00BF4430"/>
    <w:rsid w:val="00BF552A"/>
    <w:rsid w:val="00BF5892"/>
    <w:rsid w:val="00BF591D"/>
    <w:rsid w:val="00BF5D24"/>
    <w:rsid w:val="00C01093"/>
    <w:rsid w:val="00C014E2"/>
    <w:rsid w:val="00C01B28"/>
    <w:rsid w:val="00C01F10"/>
    <w:rsid w:val="00C02653"/>
    <w:rsid w:val="00C034A6"/>
    <w:rsid w:val="00C03AAA"/>
    <w:rsid w:val="00C03FE5"/>
    <w:rsid w:val="00C04293"/>
    <w:rsid w:val="00C042A7"/>
    <w:rsid w:val="00C04405"/>
    <w:rsid w:val="00C054AA"/>
    <w:rsid w:val="00C059AA"/>
    <w:rsid w:val="00C05B11"/>
    <w:rsid w:val="00C06666"/>
    <w:rsid w:val="00C074F1"/>
    <w:rsid w:val="00C079BF"/>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81"/>
    <w:rsid w:val="00C202EA"/>
    <w:rsid w:val="00C20531"/>
    <w:rsid w:val="00C210B6"/>
    <w:rsid w:val="00C2153A"/>
    <w:rsid w:val="00C21F32"/>
    <w:rsid w:val="00C2232F"/>
    <w:rsid w:val="00C223B3"/>
    <w:rsid w:val="00C22695"/>
    <w:rsid w:val="00C240EF"/>
    <w:rsid w:val="00C243C0"/>
    <w:rsid w:val="00C250E4"/>
    <w:rsid w:val="00C25EC6"/>
    <w:rsid w:val="00C2674B"/>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614"/>
    <w:rsid w:val="00C35438"/>
    <w:rsid w:val="00C35CED"/>
    <w:rsid w:val="00C36836"/>
    <w:rsid w:val="00C36D64"/>
    <w:rsid w:val="00C36EDF"/>
    <w:rsid w:val="00C37C6E"/>
    <w:rsid w:val="00C37C91"/>
    <w:rsid w:val="00C40380"/>
    <w:rsid w:val="00C40985"/>
    <w:rsid w:val="00C40D66"/>
    <w:rsid w:val="00C40E8C"/>
    <w:rsid w:val="00C41488"/>
    <w:rsid w:val="00C420DE"/>
    <w:rsid w:val="00C4237A"/>
    <w:rsid w:val="00C423F9"/>
    <w:rsid w:val="00C42BC5"/>
    <w:rsid w:val="00C42D96"/>
    <w:rsid w:val="00C42E0E"/>
    <w:rsid w:val="00C43386"/>
    <w:rsid w:val="00C43777"/>
    <w:rsid w:val="00C451A5"/>
    <w:rsid w:val="00C452B1"/>
    <w:rsid w:val="00C4623A"/>
    <w:rsid w:val="00C4684C"/>
    <w:rsid w:val="00C46ADB"/>
    <w:rsid w:val="00C4763F"/>
    <w:rsid w:val="00C47ADB"/>
    <w:rsid w:val="00C47C1A"/>
    <w:rsid w:val="00C47D6C"/>
    <w:rsid w:val="00C47DB9"/>
    <w:rsid w:val="00C47F94"/>
    <w:rsid w:val="00C51016"/>
    <w:rsid w:val="00C51631"/>
    <w:rsid w:val="00C5206C"/>
    <w:rsid w:val="00C52AE0"/>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6CAE"/>
    <w:rsid w:val="00C67481"/>
    <w:rsid w:val="00C676AA"/>
    <w:rsid w:val="00C676EE"/>
    <w:rsid w:val="00C67755"/>
    <w:rsid w:val="00C67872"/>
    <w:rsid w:val="00C7000C"/>
    <w:rsid w:val="00C70BAB"/>
    <w:rsid w:val="00C72E84"/>
    <w:rsid w:val="00C741BF"/>
    <w:rsid w:val="00C74503"/>
    <w:rsid w:val="00C750CE"/>
    <w:rsid w:val="00C75E23"/>
    <w:rsid w:val="00C76AD3"/>
    <w:rsid w:val="00C76C6E"/>
    <w:rsid w:val="00C770D8"/>
    <w:rsid w:val="00C774E8"/>
    <w:rsid w:val="00C77BBC"/>
    <w:rsid w:val="00C801BD"/>
    <w:rsid w:val="00C803A4"/>
    <w:rsid w:val="00C80535"/>
    <w:rsid w:val="00C80B5B"/>
    <w:rsid w:val="00C80EE0"/>
    <w:rsid w:val="00C81CC3"/>
    <w:rsid w:val="00C82512"/>
    <w:rsid w:val="00C82839"/>
    <w:rsid w:val="00C82A08"/>
    <w:rsid w:val="00C82B7E"/>
    <w:rsid w:val="00C82C06"/>
    <w:rsid w:val="00C82F60"/>
    <w:rsid w:val="00C83BCF"/>
    <w:rsid w:val="00C847A3"/>
    <w:rsid w:val="00C84CB4"/>
    <w:rsid w:val="00C84DBC"/>
    <w:rsid w:val="00C852AF"/>
    <w:rsid w:val="00C85D4F"/>
    <w:rsid w:val="00C86711"/>
    <w:rsid w:val="00C87F04"/>
    <w:rsid w:val="00C901AC"/>
    <w:rsid w:val="00C91884"/>
    <w:rsid w:val="00C9196A"/>
    <w:rsid w:val="00C91CA6"/>
    <w:rsid w:val="00C9224D"/>
    <w:rsid w:val="00C926A6"/>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2B38"/>
    <w:rsid w:val="00CA3691"/>
    <w:rsid w:val="00CA3C9F"/>
    <w:rsid w:val="00CA4E10"/>
    <w:rsid w:val="00CA6126"/>
    <w:rsid w:val="00CA6354"/>
    <w:rsid w:val="00CA7264"/>
    <w:rsid w:val="00CA7C5A"/>
    <w:rsid w:val="00CB008D"/>
    <w:rsid w:val="00CB1725"/>
    <w:rsid w:val="00CB1802"/>
    <w:rsid w:val="00CB1919"/>
    <w:rsid w:val="00CB265E"/>
    <w:rsid w:val="00CB27F0"/>
    <w:rsid w:val="00CB6362"/>
    <w:rsid w:val="00CB673C"/>
    <w:rsid w:val="00CB6BAF"/>
    <w:rsid w:val="00CB6F10"/>
    <w:rsid w:val="00CB72B1"/>
    <w:rsid w:val="00CB7405"/>
    <w:rsid w:val="00CC0433"/>
    <w:rsid w:val="00CC0AAA"/>
    <w:rsid w:val="00CC0CFE"/>
    <w:rsid w:val="00CC119D"/>
    <w:rsid w:val="00CC1282"/>
    <w:rsid w:val="00CC1560"/>
    <w:rsid w:val="00CC1929"/>
    <w:rsid w:val="00CC2119"/>
    <w:rsid w:val="00CC2E82"/>
    <w:rsid w:val="00CC359D"/>
    <w:rsid w:val="00CC3B6D"/>
    <w:rsid w:val="00CC4733"/>
    <w:rsid w:val="00CC504C"/>
    <w:rsid w:val="00CC5543"/>
    <w:rsid w:val="00CC6FF0"/>
    <w:rsid w:val="00CC7C02"/>
    <w:rsid w:val="00CD0115"/>
    <w:rsid w:val="00CD087C"/>
    <w:rsid w:val="00CD0EBB"/>
    <w:rsid w:val="00CD1BA2"/>
    <w:rsid w:val="00CD215D"/>
    <w:rsid w:val="00CD217F"/>
    <w:rsid w:val="00CD235A"/>
    <w:rsid w:val="00CD2588"/>
    <w:rsid w:val="00CD2B82"/>
    <w:rsid w:val="00CD3470"/>
    <w:rsid w:val="00CD3687"/>
    <w:rsid w:val="00CD3EE1"/>
    <w:rsid w:val="00CD44CF"/>
    <w:rsid w:val="00CD46D9"/>
    <w:rsid w:val="00CD4A4E"/>
    <w:rsid w:val="00CD5532"/>
    <w:rsid w:val="00CD564B"/>
    <w:rsid w:val="00CD5B22"/>
    <w:rsid w:val="00CD5E81"/>
    <w:rsid w:val="00CD6923"/>
    <w:rsid w:val="00CD6C22"/>
    <w:rsid w:val="00CD7609"/>
    <w:rsid w:val="00CD7660"/>
    <w:rsid w:val="00CE043D"/>
    <w:rsid w:val="00CE0649"/>
    <w:rsid w:val="00CE0BEB"/>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17F"/>
    <w:rsid w:val="00CF3487"/>
    <w:rsid w:val="00CF3617"/>
    <w:rsid w:val="00CF369C"/>
    <w:rsid w:val="00CF38F5"/>
    <w:rsid w:val="00CF3C32"/>
    <w:rsid w:val="00CF3CA3"/>
    <w:rsid w:val="00CF3DD8"/>
    <w:rsid w:val="00CF41C0"/>
    <w:rsid w:val="00CF4236"/>
    <w:rsid w:val="00CF4CD9"/>
    <w:rsid w:val="00CF576C"/>
    <w:rsid w:val="00CF63C2"/>
    <w:rsid w:val="00CF679A"/>
    <w:rsid w:val="00CF6903"/>
    <w:rsid w:val="00CF6A64"/>
    <w:rsid w:val="00CF6AEF"/>
    <w:rsid w:val="00CF6C62"/>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950"/>
    <w:rsid w:val="00D06BA6"/>
    <w:rsid w:val="00D06CF0"/>
    <w:rsid w:val="00D07001"/>
    <w:rsid w:val="00D071AA"/>
    <w:rsid w:val="00D07CB3"/>
    <w:rsid w:val="00D100A5"/>
    <w:rsid w:val="00D10395"/>
    <w:rsid w:val="00D103DF"/>
    <w:rsid w:val="00D106A9"/>
    <w:rsid w:val="00D11069"/>
    <w:rsid w:val="00D1135D"/>
    <w:rsid w:val="00D113AF"/>
    <w:rsid w:val="00D12030"/>
    <w:rsid w:val="00D1274A"/>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F51"/>
    <w:rsid w:val="00D21586"/>
    <w:rsid w:val="00D21AC3"/>
    <w:rsid w:val="00D2266C"/>
    <w:rsid w:val="00D23083"/>
    <w:rsid w:val="00D233A7"/>
    <w:rsid w:val="00D23A8B"/>
    <w:rsid w:val="00D23EAC"/>
    <w:rsid w:val="00D24F85"/>
    <w:rsid w:val="00D2578E"/>
    <w:rsid w:val="00D25961"/>
    <w:rsid w:val="00D265AB"/>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0E8C"/>
    <w:rsid w:val="00D41BC5"/>
    <w:rsid w:val="00D41C10"/>
    <w:rsid w:val="00D42552"/>
    <w:rsid w:val="00D42AF1"/>
    <w:rsid w:val="00D42B8F"/>
    <w:rsid w:val="00D4445B"/>
    <w:rsid w:val="00D4566A"/>
    <w:rsid w:val="00D462C7"/>
    <w:rsid w:val="00D4665F"/>
    <w:rsid w:val="00D46C9D"/>
    <w:rsid w:val="00D47739"/>
    <w:rsid w:val="00D5025C"/>
    <w:rsid w:val="00D5151E"/>
    <w:rsid w:val="00D51577"/>
    <w:rsid w:val="00D51617"/>
    <w:rsid w:val="00D5185E"/>
    <w:rsid w:val="00D51C8E"/>
    <w:rsid w:val="00D52774"/>
    <w:rsid w:val="00D53CE1"/>
    <w:rsid w:val="00D551D8"/>
    <w:rsid w:val="00D5539A"/>
    <w:rsid w:val="00D553A5"/>
    <w:rsid w:val="00D55D9B"/>
    <w:rsid w:val="00D55E39"/>
    <w:rsid w:val="00D55FFA"/>
    <w:rsid w:val="00D5623D"/>
    <w:rsid w:val="00D5647F"/>
    <w:rsid w:val="00D56B8D"/>
    <w:rsid w:val="00D57499"/>
    <w:rsid w:val="00D575D8"/>
    <w:rsid w:val="00D57A95"/>
    <w:rsid w:val="00D57B1B"/>
    <w:rsid w:val="00D57EE6"/>
    <w:rsid w:val="00D57FED"/>
    <w:rsid w:val="00D603E4"/>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41C4"/>
    <w:rsid w:val="00D7426E"/>
    <w:rsid w:val="00D744AC"/>
    <w:rsid w:val="00D749BF"/>
    <w:rsid w:val="00D75446"/>
    <w:rsid w:val="00D767AB"/>
    <w:rsid w:val="00D77629"/>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598"/>
    <w:rsid w:val="00D87CB2"/>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C4B"/>
    <w:rsid w:val="00DA3AF0"/>
    <w:rsid w:val="00DA3E1E"/>
    <w:rsid w:val="00DA3FE0"/>
    <w:rsid w:val="00DA44FD"/>
    <w:rsid w:val="00DA47E9"/>
    <w:rsid w:val="00DA4F2A"/>
    <w:rsid w:val="00DA5EB8"/>
    <w:rsid w:val="00DA6146"/>
    <w:rsid w:val="00DA634F"/>
    <w:rsid w:val="00DA7B8B"/>
    <w:rsid w:val="00DA7BD2"/>
    <w:rsid w:val="00DB0AC7"/>
    <w:rsid w:val="00DB1471"/>
    <w:rsid w:val="00DB17B7"/>
    <w:rsid w:val="00DB1E16"/>
    <w:rsid w:val="00DB2111"/>
    <w:rsid w:val="00DB244C"/>
    <w:rsid w:val="00DB2CF0"/>
    <w:rsid w:val="00DB2E27"/>
    <w:rsid w:val="00DB399F"/>
    <w:rsid w:val="00DB3A84"/>
    <w:rsid w:val="00DB45B6"/>
    <w:rsid w:val="00DB4B69"/>
    <w:rsid w:val="00DB4D3F"/>
    <w:rsid w:val="00DB5DF9"/>
    <w:rsid w:val="00DB6722"/>
    <w:rsid w:val="00DB6E4A"/>
    <w:rsid w:val="00DB77E2"/>
    <w:rsid w:val="00DB7903"/>
    <w:rsid w:val="00DB7D79"/>
    <w:rsid w:val="00DB7F43"/>
    <w:rsid w:val="00DC0747"/>
    <w:rsid w:val="00DC19DF"/>
    <w:rsid w:val="00DC1BC5"/>
    <w:rsid w:val="00DC1FCB"/>
    <w:rsid w:val="00DC210A"/>
    <w:rsid w:val="00DC2FF4"/>
    <w:rsid w:val="00DC319E"/>
    <w:rsid w:val="00DC337D"/>
    <w:rsid w:val="00DC433C"/>
    <w:rsid w:val="00DC5716"/>
    <w:rsid w:val="00DC5AB3"/>
    <w:rsid w:val="00DC5B32"/>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A82"/>
    <w:rsid w:val="00DE0D4E"/>
    <w:rsid w:val="00DE1631"/>
    <w:rsid w:val="00DE2207"/>
    <w:rsid w:val="00DE2253"/>
    <w:rsid w:val="00DE24E4"/>
    <w:rsid w:val="00DE282B"/>
    <w:rsid w:val="00DE2C23"/>
    <w:rsid w:val="00DE3066"/>
    <w:rsid w:val="00DE32FA"/>
    <w:rsid w:val="00DE3718"/>
    <w:rsid w:val="00DE416C"/>
    <w:rsid w:val="00DE5120"/>
    <w:rsid w:val="00DE53DB"/>
    <w:rsid w:val="00DE5F61"/>
    <w:rsid w:val="00DE63D6"/>
    <w:rsid w:val="00DE739B"/>
    <w:rsid w:val="00DE7744"/>
    <w:rsid w:val="00DE79B2"/>
    <w:rsid w:val="00DE7D38"/>
    <w:rsid w:val="00DF00A1"/>
    <w:rsid w:val="00DF0906"/>
    <w:rsid w:val="00DF0AE0"/>
    <w:rsid w:val="00DF1196"/>
    <w:rsid w:val="00DF19BF"/>
    <w:rsid w:val="00DF2662"/>
    <w:rsid w:val="00DF2DE1"/>
    <w:rsid w:val="00DF2ED2"/>
    <w:rsid w:val="00DF36DB"/>
    <w:rsid w:val="00DF394B"/>
    <w:rsid w:val="00DF4297"/>
    <w:rsid w:val="00DF45C0"/>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7FAE"/>
    <w:rsid w:val="00E10039"/>
    <w:rsid w:val="00E10299"/>
    <w:rsid w:val="00E108DA"/>
    <w:rsid w:val="00E10E83"/>
    <w:rsid w:val="00E1101D"/>
    <w:rsid w:val="00E1133F"/>
    <w:rsid w:val="00E1136C"/>
    <w:rsid w:val="00E1178A"/>
    <w:rsid w:val="00E11EAC"/>
    <w:rsid w:val="00E11F67"/>
    <w:rsid w:val="00E121F3"/>
    <w:rsid w:val="00E128BB"/>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D2B"/>
    <w:rsid w:val="00E275D0"/>
    <w:rsid w:val="00E278C0"/>
    <w:rsid w:val="00E27911"/>
    <w:rsid w:val="00E307CB"/>
    <w:rsid w:val="00E3080B"/>
    <w:rsid w:val="00E308AE"/>
    <w:rsid w:val="00E30EE1"/>
    <w:rsid w:val="00E30F8C"/>
    <w:rsid w:val="00E320C1"/>
    <w:rsid w:val="00E32262"/>
    <w:rsid w:val="00E32C9A"/>
    <w:rsid w:val="00E34535"/>
    <w:rsid w:val="00E345CE"/>
    <w:rsid w:val="00E35398"/>
    <w:rsid w:val="00E35694"/>
    <w:rsid w:val="00E366EF"/>
    <w:rsid w:val="00E402E9"/>
    <w:rsid w:val="00E40E12"/>
    <w:rsid w:val="00E40E43"/>
    <w:rsid w:val="00E418EA"/>
    <w:rsid w:val="00E419E1"/>
    <w:rsid w:val="00E41B64"/>
    <w:rsid w:val="00E425B6"/>
    <w:rsid w:val="00E42D7F"/>
    <w:rsid w:val="00E4327E"/>
    <w:rsid w:val="00E4383C"/>
    <w:rsid w:val="00E43C51"/>
    <w:rsid w:val="00E43D45"/>
    <w:rsid w:val="00E44405"/>
    <w:rsid w:val="00E44B58"/>
    <w:rsid w:val="00E44BFE"/>
    <w:rsid w:val="00E44C19"/>
    <w:rsid w:val="00E45CD6"/>
    <w:rsid w:val="00E46247"/>
    <w:rsid w:val="00E46C71"/>
    <w:rsid w:val="00E47970"/>
    <w:rsid w:val="00E500DE"/>
    <w:rsid w:val="00E502E2"/>
    <w:rsid w:val="00E5090E"/>
    <w:rsid w:val="00E50CB3"/>
    <w:rsid w:val="00E51190"/>
    <w:rsid w:val="00E51450"/>
    <w:rsid w:val="00E520EE"/>
    <w:rsid w:val="00E52149"/>
    <w:rsid w:val="00E5228F"/>
    <w:rsid w:val="00E52EA6"/>
    <w:rsid w:val="00E530DE"/>
    <w:rsid w:val="00E534AE"/>
    <w:rsid w:val="00E53925"/>
    <w:rsid w:val="00E53AFF"/>
    <w:rsid w:val="00E53D89"/>
    <w:rsid w:val="00E54AE0"/>
    <w:rsid w:val="00E54BD8"/>
    <w:rsid w:val="00E5524F"/>
    <w:rsid w:val="00E552E3"/>
    <w:rsid w:val="00E5537C"/>
    <w:rsid w:val="00E55A21"/>
    <w:rsid w:val="00E55EFF"/>
    <w:rsid w:val="00E56365"/>
    <w:rsid w:val="00E56526"/>
    <w:rsid w:val="00E566B0"/>
    <w:rsid w:val="00E574AF"/>
    <w:rsid w:val="00E57D41"/>
    <w:rsid w:val="00E60BE0"/>
    <w:rsid w:val="00E610B9"/>
    <w:rsid w:val="00E6144E"/>
    <w:rsid w:val="00E61975"/>
    <w:rsid w:val="00E61DFF"/>
    <w:rsid w:val="00E62588"/>
    <w:rsid w:val="00E62A0A"/>
    <w:rsid w:val="00E6318D"/>
    <w:rsid w:val="00E6351A"/>
    <w:rsid w:val="00E6355E"/>
    <w:rsid w:val="00E63881"/>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ED0"/>
    <w:rsid w:val="00E7728D"/>
    <w:rsid w:val="00E77FF3"/>
    <w:rsid w:val="00E80F9F"/>
    <w:rsid w:val="00E81894"/>
    <w:rsid w:val="00E81F1A"/>
    <w:rsid w:val="00E82833"/>
    <w:rsid w:val="00E82AE4"/>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BF3"/>
    <w:rsid w:val="00EA0D2B"/>
    <w:rsid w:val="00EA196C"/>
    <w:rsid w:val="00EA1F9F"/>
    <w:rsid w:val="00EA2712"/>
    <w:rsid w:val="00EA33A4"/>
    <w:rsid w:val="00EA3C26"/>
    <w:rsid w:val="00EA3D5D"/>
    <w:rsid w:val="00EA4329"/>
    <w:rsid w:val="00EA44E1"/>
    <w:rsid w:val="00EA4A72"/>
    <w:rsid w:val="00EA4A79"/>
    <w:rsid w:val="00EA5BD8"/>
    <w:rsid w:val="00EA69C3"/>
    <w:rsid w:val="00EA6EBD"/>
    <w:rsid w:val="00EA740B"/>
    <w:rsid w:val="00EA7A08"/>
    <w:rsid w:val="00EB0EED"/>
    <w:rsid w:val="00EB12B9"/>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1DD4"/>
    <w:rsid w:val="00EC23E7"/>
    <w:rsid w:val="00EC2EAC"/>
    <w:rsid w:val="00EC3239"/>
    <w:rsid w:val="00EC449E"/>
    <w:rsid w:val="00EC46E7"/>
    <w:rsid w:val="00EC492E"/>
    <w:rsid w:val="00EC4D00"/>
    <w:rsid w:val="00EC4F80"/>
    <w:rsid w:val="00EC5DC8"/>
    <w:rsid w:val="00EC5ED3"/>
    <w:rsid w:val="00EC6070"/>
    <w:rsid w:val="00EC64C3"/>
    <w:rsid w:val="00EC7586"/>
    <w:rsid w:val="00EC7A39"/>
    <w:rsid w:val="00ED04DE"/>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E0196"/>
    <w:rsid w:val="00EE0648"/>
    <w:rsid w:val="00EE06E2"/>
    <w:rsid w:val="00EE0B81"/>
    <w:rsid w:val="00EE0E2F"/>
    <w:rsid w:val="00EE1427"/>
    <w:rsid w:val="00EE19BF"/>
    <w:rsid w:val="00EE3963"/>
    <w:rsid w:val="00EE3DC2"/>
    <w:rsid w:val="00EE45ED"/>
    <w:rsid w:val="00EE49FD"/>
    <w:rsid w:val="00EE580E"/>
    <w:rsid w:val="00EE5E05"/>
    <w:rsid w:val="00EE6839"/>
    <w:rsid w:val="00EE725D"/>
    <w:rsid w:val="00EE76C7"/>
    <w:rsid w:val="00EE76D8"/>
    <w:rsid w:val="00EE7CC1"/>
    <w:rsid w:val="00EF0125"/>
    <w:rsid w:val="00EF04C1"/>
    <w:rsid w:val="00EF05AA"/>
    <w:rsid w:val="00EF0C8E"/>
    <w:rsid w:val="00EF12B9"/>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1E45"/>
    <w:rsid w:val="00F02DF1"/>
    <w:rsid w:val="00F0388E"/>
    <w:rsid w:val="00F0401B"/>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609A"/>
    <w:rsid w:val="00F169A8"/>
    <w:rsid w:val="00F16F5F"/>
    <w:rsid w:val="00F171AC"/>
    <w:rsid w:val="00F1738C"/>
    <w:rsid w:val="00F17592"/>
    <w:rsid w:val="00F175BB"/>
    <w:rsid w:val="00F179E1"/>
    <w:rsid w:val="00F17AA5"/>
    <w:rsid w:val="00F17E15"/>
    <w:rsid w:val="00F20170"/>
    <w:rsid w:val="00F2067B"/>
    <w:rsid w:val="00F2270D"/>
    <w:rsid w:val="00F22832"/>
    <w:rsid w:val="00F234F3"/>
    <w:rsid w:val="00F238E9"/>
    <w:rsid w:val="00F2442D"/>
    <w:rsid w:val="00F24A9A"/>
    <w:rsid w:val="00F24BD5"/>
    <w:rsid w:val="00F24DC8"/>
    <w:rsid w:val="00F25171"/>
    <w:rsid w:val="00F257D7"/>
    <w:rsid w:val="00F269A2"/>
    <w:rsid w:val="00F26AB2"/>
    <w:rsid w:val="00F27299"/>
    <w:rsid w:val="00F27CF3"/>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B88"/>
    <w:rsid w:val="00F4347A"/>
    <w:rsid w:val="00F43E0B"/>
    <w:rsid w:val="00F4435A"/>
    <w:rsid w:val="00F44B53"/>
    <w:rsid w:val="00F44CE6"/>
    <w:rsid w:val="00F44CEB"/>
    <w:rsid w:val="00F45C38"/>
    <w:rsid w:val="00F45DF9"/>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C41"/>
    <w:rsid w:val="00F56676"/>
    <w:rsid w:val="00F5732B"/>
    <w:rsid w:val="00F60070"/>
    <w:rsid w:val="00F6023F"/>
    <w:rsid w:val="00F6063F"/>
    <w:rsid w:val="00F60CB2"/>
    <w:rsid w:val="00F60F8A"/>
    <w:rsid w:val="00F6151B"/>
    <w:rsid w:val="00F61B72"/>
    <w:rsid w:val="00F6207D"/>
    <w:rsid w:val="00F626D1"/>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B98"/>
    <w:rsid w:val="00F810A5"/>
    <w:rsid w:val="00F81EB8"/>
    <w:rsid w:val="00F82354"/>
    <w:rsid w:val="00F83460"/>
    <w:rsid w:val="00F83926"/>
    <w:rsid w:val="00F8408F"/>
    <w:rsid w:val="00F84633"/>
    <w:rsid w:val="00F85270"/>
    <w:rsid w:val="00F8584C"/>
    <w:rsid w:val="00F8589F"/>
    <w:rsid w:val="00F85B45"/>
    <w:rsid w:val="00F864BB"/>
    <w:rsid w:val="00F866D5"/>
    <w:rsid w:val="00F8671C"/>
    <w:rsid w:val="00F86918"/>
    <w:rsid w:val="00F8718B"/>
    <w:rsid w:val="00F90AE9"/>
    <w:rsid w:val="00F911FE"/>
    <w:rsid w:val="00F91AAC"/>
    <w:rsid w:val="00F91DC0"/>
    <w:rsid w:val="00F91E68"/>
    <w:rsid w:val="00F929FF"/>
    <w:rsid w:val="00F931D6"/>
    <w:rsid w:val="00F94589"/>
    <w:rsid w:val="00F94736"/>
    <w:rsid w:val="00F94ECE"/>
    <w:rsid w:val="00F9690D"/>
    <w:rsid w:val="00F96CBF"/>
    <w:rsid w:val="00F970A3"/>
    <w:rsid w:val="00F9740E"/>
    <w:rsid w:val="00F97565"/>
    <w:rsid w:val="00FA0A54"/>
    <w:rsid w:val="00FA18FA"/>
    <w:rsid w:val="00FA1B81"/>
    <w:rsid w:val="00FA1E37"/>
    <w:rsid w:val="00FA1F82"/>
    <w:rsid w:val="00FA2321"/>
    <w:rsid w:val="00FA380D"/>
    <w:rsid w:val="00FA40D5"/>
    <w:rsid w:val="00FA45F1"/>
    <w:rsid w:val="00FA499E"/>
    <w:rsid w:val="00FA5C66"/>
    <w:rsid w:val="00FA5CBE"/>
    <w:rsid w:val="00FA6266"/>
    <w:rsid w:val="00FB0370"/>
    <w:rsid w:val="00FB09C9"/>
    <w:rsid w:val="00FB0E1E"/>
    <w:rsid w:val="00FB1877"/>
    <w:rsid w:val="00FB1B32"/>
    <w:rsid w:val="00FB2713"/>
    <w:rsid w:val="00FB3B2D"/>
    <w:rsid w:val="00FB3B92"/>
    <w:rsid w:val="00FB3DB1"/>
    <w:rsid w:val="00FB3F24"/>
    <w:rsid w:val="00FB468A"/>
    <w:rsid w:val="00FB5AD0"/>
    <w:rsid w:val="00FB5EEA"/>
    <w:rsid w:val="00FB6032"/>
    <w:rsid w:val="00FB65A5"/>
    <w:rsid w:val="00FB6B2B"/>
    <w:rsid w:val="00FB7306"/>
    <w:rsid w:val="00FB7690"/>
    <w:rsid w:val="00FC1072"/>
    <w:rsid w:val="00FC13B8"/>
    <w:rsid w:val="00FC161F"/>
    <w:rsid w:val="00FC1EEF"/>
    <w:rsid w:val="00FC26CD"/>
    <w:rsid w:val="00FC2864"/>
    <w:rsid w:val="00FC3E9E"/>
    <w:rsid w:val="00FC41F4"/>
    <w:rsid w:val="00FC4D39"/>
    <w:rsid w:val="00FC4D4F"/>
    <w:rsid w:val="00FC50AE"/>
    <w:rsid w:val="00FC517D"/>
    <w:rsid w:val="00FC584C"/>
    <w:rsid w:val="00FC7326"/>
    <w:rsid w:val="00FC7CBD"/>
    <w:rsid w:val="00FC7EEF"/>
    <w:rsid w:val="00FD00C8"/>
    <w:rsid w:val="00FD097D"/>
    <w:rsid w:val="00FD1847"/>
    <w:rsid w:val="00FD2603"/>
    <w:rsid w:val="00FD26B7"/>
    <w:rsid w:val="00FD3785"/>
    <w:rsid w:val="00FD3C4E"/>
    <w:rsid w:val="00FD46CB"/>
    <w:rsid w:val="00FD4A0C"/>
    <w:rsid w:val="00FD5364"/>
    <w:rsid w:val="00FD6FA3"/>
    <w:rsid w:val="00FD72DB"/>
    <w:rsid w:val="00FD7864"/>
    <w:rsid w:val="00FD7F24"/>
    <w:rsid w:val="00FE0384"/>
    <w:rsid w:val="00FE0AB1"/>
    <w:rsid w:val="00FE16CE"/>
    <w:rsid w:val="00FE1F82"/>
    <w:rsid w:val="00FE2B7C"/>
    <w:rsid w:val="00FE37D3"/>
    <w:rsid w:val="00FE4314"/>
    <w:rsid w:val="00FE5647"/>
    <w:rsid w:val="00FE6380"/>
    <w:rsid w:val="00FE6B5D"/>
    <w:rsid w:val="00FE6C48"/>
    <w:rsid w:val="00FE6D80"/>
    <w:rsid w:val="00FE7A08"/>
    <w:rsid w:val="00FF0DE5"/>
    <w:rsid w:val="00FF102A"/>
    <w:rsid w:val="00FF11D4"/>
    <w:rsid w:val="00FF1435"/>
    <w:rsid w:val="00FF16E6"/>
    <w:rsid w:val="00FF2956"/>
    <w:rsid w:val="00FF2E86"/>
    <w:rsid w:val="00FF3326"/>
    <w:rsid w:val="00FF4C34"/>
    <w:rsid w:val="00FF5594"/>
    <w:rsid w:val="00FF56EE"/>
    <w:rsid w:val="00FF62F0"/>
    <w:rsid w:val="00FF690A"/>
    <w:rsid w:val="00FF6DB8"/>
    <w:rsid w:val="00FF7030"/>
    <w:rsid w:val="00FF7A5A"/>
    <w:rsid w:val="02436AD3"/>
    <w:rsid w:val="02817F5E"/>
    <w:rsid w:val="02EB524B"/>
    <w:rsid w:val="038A2688"/>
    <w:rsid w:val="047C2833"/>
    <w:rsid w:val="06D173DA"/>
    <w:rsid w:val="06F72532"/>
    <w:rsid w:val="079574FA"/>
    <w:rsid w:val="07D81D32"/>
    <w:rsid w:val="07D9233C"/>
    <w:rsid w:val="086B08C3"/>
    <w:rsid w:val="093B2CF8"/>
    <w:rsid w:val="09523A98"/>
    <w:rsid w:val="0AEE08E6"/>
    <w:rsid w:val="0B02279E"/>
    <w:rsid w:val="0B894205"/>
    <w:rsid w:val="0BCC66A1"/>
    <w:rsid w:val="0C534D19"/>
    <w:rsid w:val="0C577F38"/>
    <w:rsid w:val="0C950413"/>
    <w:rsid w:val="0CF2190F"/>
    <w:rsid w:val="0D974C0C"/>
    <w:rsid w:val="0E7978C3"/>
    <w:rsid w:val="0F5B03AC"/>
    <w:rsid w:val="10884397"/>
    <w:rsid w:val="122B7F0A"/>
    <w:rsid w:val="13DC0587"/>
    <w:rsid w:val="14333E69"/>
    <w:rsid w:val="147A2F63"/>
    <w:rsid w:val="160D264A"/>
    <w:rsid w:val="17AD7DC6"/>
    <w:rsid w:val="18174153"/>
    <w:rsid w:val="18ED72B2"/>
    <w:rsid w:val="19E3730F"/>
    <w:rsid w:val="1C103416"/>
    <w:rsid w:val="1DE26868"/>
    <w:rsid w:val="1F6739E7"/>
    <w:rsid w:val="201261C7"/>
    <w:rsid w:val="208A2227"/>
    <w:rsid w:val="20A34675"/>
    <w:rsid w:val="235A13CE"/>
    <w:rsid w:val="25B56F04"/>
    <w:rsid w:val="2623326E"/>
    <w:rsid w:val="26651E5C"/>
    <w:rsid w:val="26A645F4"/>
    <w:rsid w:val="291934C2"/>
    <w:rsid w:val="296D7044"/>
    <w:rsid w:val="2C4E1F0C"/>
    <w:rsid w:val="2C870C48"/>
    <w:rsid w:val="2D9B429B"/>
    <w:rsid w:val="2E6A153F"/>
    <w:rsid w:val="2E8F1B10"/>
    <w:rsid w:val="30485F9F"/>
    <w:rsid w:val="304B0471"/>
    <w:rsid w:val="326C608D"/>
    <w:rsid w:val="355709DC"/>
    <w:rsid w:val="35570FDF"/>
    <w:rsid w:val="35BB6080"/>
    <w:rsid w:val="35CA1F63"/>
    <w:rsid w:val="368511EB"/>
    <w:rsid w:val="36B55F0A"/>
    <w:rsid w:val="37173C5E"/>
    <w:rsid w:val="37360387"/>
    <w:rsid w:val="388B1F88"/>
    <w:rsid w:val="38FB4EA6"/>
    <w:rsid w:val="39302FB8"/>
    <w:rsid w:val="39872EEB"/>
    <w:rsid w:val="3A4C1CD9"/>
    <w:rsid w:val="3AC401A5"/>
    <w:rsid w:val="3C994111"/>
    <w:rsid w:val="3D232759"/>
    <w:rsid w:val="3E650C41"/>
    <w:rsid w:val="3E726EBE"/>
    <w:rsid w:val="43AD23C1"/>
    <w:rsid w:val="45C17284"/>
    <w:rsid w:val="469002E8"/>
    <w:rsid w:val="47135CD8"/>
    <w:rsid w:val="47B92524"/>
    <w:rsid w:val="487747DB"/>
    <w:rsid w:val="488E7B49"/>
    <w:rsid w:val="496B4684"/>
    <w:rsid w:val="4AEF6B13"/>
    <w:rsid w:val="4B7C26DB"/>
    <w:rsid w:val="4C060746"/>
    <w:rsid w:val="4DF55BAA"/>
    <w:rsid w:val="4EF27A25"/>
    <w:rsid w:val="4FE60F54"/>
    <w:rsid w:val="4FEB7D35"/>
    <w:rsid w:val="508E2DE6"/>
    <w:rsid w:val="52692ADF"/>
    <w:rsid w:val="52D90B43"/>
    <w:rsid w:val="52ED7747"/>
    <w:rsid w:val="54913F23"/>
    <w:rsid w:val="549B6D72"/>
    <w:rsid w:val="54CF4D49"/>
    <w:rsid w:val="553E7E37"/>
    <w:rsid w:val="55C30443"/>
    <w:rsid w:val="579D1B9F"/>
    <w:rsid w:val="5930275D"/>
    <w:rsid w:val="5AB47D50"/>
    <w:rsid w:val="5B987702"/>
    <w:rsid w:val="5C1B2B6E"/>
    <w:rsid w:val="5D5D7288"/>
    <w:rsid w:val="5DEE5A92"/>
    <w:rsid w:val="5E3016CE"/>
    <w:rsid w:val="5EBC2645"/>
    <w:rsid w:val="60445D92"/>
    <w:rsid w:val="61141309"/>
    <w:rsid w:val="62EB0D05"/>
    <w:rsid w:val="63D77DA0"/>
    <w:rsid w:val="64D36B14"/>
    <w:rsid w:val="65777969"/>
    <w:rsid w:val="684E2319"/>
    <w:rsid w:val="686C2CBC"/>
    <w:rsid w:val="68C2147B"/>
    <w:rsid w:val="68D71AB9"/>
    <w:rsid w:val="69335F6A"/>
    <w:rsid w:val="6C3840F0"/>
    <w:rsid w:val="6C5372DD"/>
    <w:rsid w:val="6D01713B"/>
    <w:rsid w:val="6DBC328E"/>
    <w:rsid w:val="6F1537C8"/>
    <w:rsid w:val="6F7C4CA6"/>
    <w:rsid w:val="710F3A90"/>
    <w:rsid w:val="73A900F4"/>
    <w:rsid w:val="74D46DE6"/>
    <w:rsid w:val="75D51C75"/>
    <w:rsid w:val="763B3853"/>
    <w:rsid w:val="770D4FC3"/>
    <w:rsid w:val="77EA683E"/>
    <w:rsid w:val="78050291"/>
    <w:rsid w:val="792738AA"/>
    <w:rsid w:val="7B4805ED"/>
    <w:rsid w:val="7B7946FB"/>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3FDE1E"/>
  <w15:docId w15:val="{6A9FC1D8-EB60-4652-9EE6-CECB9D2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semiHidden="1" w:unhideWhenUsed="1"/>
    <w:lsdException w:name="List" w:uiPriority="0" w:qFormat="1"/>
    <w:lsdException w:name="List Bullet" w:qFormat="1"/>
    <w:lsdException w:name="List Number" w:uiPriority="0" w:qFormat="1"/>
    <w:lsdException w:name="List 2" w:uiPriority="0" w:qFormat="1"/>
    <w:lsdException w:name="List 3" w:qFormat="1"/>
    <w:lsdException w:name="List 4"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semiHidden="1" w:unhideWhenUsed="1"/>
    <w:lsdException w:name="HTML Keyboard" w:locked="1" w:semiHidden="1" w:unhideWhenUsed="1"/>
    <w:lsdException w:name="HTML Preformatted"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Calibri" w:hAnsi="Calibri"/>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qFormat/>
    <w:rPr>
      <w:rFonts w:ascii="宋体"/>
      <w:sz w:val="18"/>
      <w:szCs w:val="18"/>
    </w:rPr>
  </w:style>
  <w:style w:type="paragraph" w:styleId="ae">
    <w:name w:val="annotation text"/>
    <w:basedOn w:val="a1"/>
    <w:link w:val="af"/>
    <w:qFormat/>
    <w:pPr>
      <w:jc w:val="left"/>
    </w:pPr>
  </w:style>
  <w:style w:type="paragraph" w:styleId="af0">
    <w:name w:val="Salutation"/>
    <w:basedOn w:val="a1"/>
    <w:next w:val="a1"/>
    <w:link w:val="af1"/>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2">
    <w:name w:val="Body Text"/>
    <w:basedOn w:val="a1"/>
    <w:link w:val="af3"/>
    <w:qFormat/>
    <w:pPr>
      <w:spacing w:after="120"/>
    </w:pPr>
    <w:rPr>
      <w:sz w:val="28"/>
      <w:szCs w:val="24"/>
    </w:rPr>
  </w:style>
  <w:style w:type="paragraph" w:styleId="af4">
    <w:name w:val="Body Text Indent"/>
    <w:basedOn w:val="a1"/>
    <w:link w:val="af5"/>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6">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7">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8">
    <w:name w:val="Date"/>
    <w:basedOn w:val="a1"/>
    <w:next w:val="a1"/>
    <w:link w:val="af9"/>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pPr>
      <w:snapToGrid w:val="0"/>
      <w:spacing w:afterLines="50"/>
      <w:jc w:val="left"/>
    </w:pPr>
    <w:rPr>
      <w:rFonts w:ascii="宋体"/>
      <w:kern w:val="0"/>
      <w:szCs w:val="20"/>
    </w:rPr>
  </w:style>
  <w:style w:type="paragraph" w:styleId="afc">
    <w:name w:val="Balloon Text"/>
    <w:basedOn w:val="a1"/>
    <w:link w:val="afd"/>
    <w:qFormat/>
    <w:rPr>
      <w:sz w:val="18"/>
      <w:szCs w:val="20"/>
    </w:rPr>
  </w:style>
  <w:style w:type="paragraph" w:styleId="afe">
    <w:name w:val="footer"/>
    <w:basedOn w:val="a1"/>
    <w:link w:val="aff"/>
    <w:qFormat/>
    <w:pPr>
      <w:tabs>
        <w:tab w:val="center" w:pos="4153"/>
        <w:tab w:val="right" w:pos="8306"/>
      </w:tabs>
      <w:snapToGrid w:val="0"/>
      <w:jc w:val="left"/>
    </w:pPr>
    <w:rPr>
      <w:sz w:val="18"/>
      <w:szCs w:val="20"/>
    </w:rPr>
  </w:style>
  <w:style w:type="paragraph" w:styleId="aff0">
    <w:name w:val="header"/>
    <w:basedOn w:val="a1"/>
    <w:link w:val="aff1"/>
    <w:qFormat/>
    <w:pPr>
      <w:pBdr>
        <w:bottom w:val="single" w:sz="6" w:space="1" w:color="auto"/>
      </w:pBdr>
      <w:tabs>
        <w:tab w:val="center" w:pos="4153"/>
        <w:tab w:val="right" w:pos="8306"/>
      </w:tabs>
      <w:snapToGrid w:val="0"/>
      <w:jc w:val="center"/>
    </w:pPr>
    <w:rPr>
      <w:sz w:val="18"/>
      <w:szCs w:val="20"/>
    </w:rPr>
  </w:style>
  <w:style w:type="paragraph" w:styleId="aff2">
    <w:name w:val="Signature"/>
    <w:basedOn w:val="a1"/>
    <w:link w:val="aff3"/>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4">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5">
    <w:name w:val="Subtitle"/>
    <w:basedOn w:val="a1"/>
    <w:link w:val="aff6"/>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7">
    <w:name w:val="List"/>
    <w:basedOn w:val="a1"/>
    <w:qFormat/>
    <w:pPr>
      <w:ind w:left="200" w:hangingChars="200" w:hanging="200"/>
    </w:pPr>
    <w:rPr>
      <w:rFonts w:ascii="Times New Roman" w:hAnsi="Times New Roman"/>
      <w:sz w:val="28"/>
      <w:szCs w:val="24"/>
    </w:rPr>
  </w:style>
  <w:style w:type="paragraph" w:styleId="aff8">
    <w:name w:val="footnote text"/>
    <w:basedOn w:val="a1"/>
    <w:link w:val="aff9"/>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affa">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b">
    <w:name w:val="Normal (Web)"/>
    <w:basedOn w:val="a1"/>
    <w:uiPriority w:val="99"/>
    <w:qFormat/>
    <w:pPr>
      <w:widowControl/>
      <w:spacing w:before="100" w:beforeAutospacing="1" w:after="100" w:afterAutospacing="1"/>
      <w:jc w:val="left"/>
    </w:pPr>
    <w:rPr>
      <w:rFonts w:ascii="宋体" w:hAnsi="宋体" w:cs="宋体"/>
      <w:kern w:val="0"/>
      <w:sz w:val="24"/>
      <w:szCs w:val="24"/>
    </w:rPr>
  </w:style>
  <w:style w:type="paragraph" w:styleId="affc">
    <w:name w:val="Title"/>
    <w:basedOn w:val="a1"/>
    <w:link w:val="affd"/>
    <w:qFormat/>
    <w:pPr>
      <w:spacing w:before="240" w:after="60"/>
      <w:jc w:val="center"/>
      <w:outlineLvl w:val="0"/>
    </w:pPr>
    <w:rPr>
      <w:rFonts w:ascii="Arial" w:hAnsi="Arial"/>
      <w:b/>
      <w:sz w:val="32"/>
      <w:szCs w:val="20"/>
    </w:rPr>
  </w:style>
  <w:style w:type="paragraph" w:styleId="affe">
    <w:name w:val="annotation subject"/>
    <w:basedOn w:val="ae"/>
    <w:next w:val="ae"/>
    <w:link w:val="afff"/>
    <w:qFormat/>
    <w:rPr>
      <w:b/>
      <w:bCs/>
    </w:rPr>
  </w:style>
  <w:style w:type="paragraph" w:styleId="afff0">
    <w:name w:val="Body Text First Indent"/>
    <w:basedOn w:val="af2"/>
    <w:link w:val="afff1"/>
    <w:qFormat/>
    <w:pPr>
      <w:ind w:firstLineChars="100" w:firstLine="420"/>
    </w:pPr>
    <w:rPr>
      <w:sz w:val="21"/>
      <w:szCs w:val="22"/>
    </w:rPr>
  </w:style>
  <w:style w:type="paragraph" w:styleId="29">
    <w:name w:val="Body Text First Indent 2"/>
    <w:basedOn w:val="af4"/>
    <w:link w:val="2a"/>
    <w:qFormat/>
    <w:pPr>
      <w:spacing w:after="120" w:line="240" w:lineRule="auto"/>
      <w:ind w:leftChars="200" w:left="420" w:firstLineChars="200" w:firstLine="420"/>
    </w:pPr>
    <w:rPr>
      <w:rFonts w:ascii="Times New Roman" w:hAnsi="Times New Roman"/>
      <w:spacing w:val="0"/>
      <w:sz w:val="21"/>
    </w:rPr>
  </w:style>
  <w:style w:type="table" w:styleId="af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basedOn w:val="a2"/>
    <w:uiPriority w:val="22"/>
    <w:qFormat/>
    <w:rPr>
      <w:rFonts w:cs="Times New Roman"/>
      <w:b/>
    </w:rPr>
  </w:style>
  <w:style w:type="character" w:styleId="afff4">
    <w:name w:val="page number"/>
    <w:basedOn w:val="a2"/>
    <w:qFormat/>
    <w:rPr>
      <w:rFonts w:cs="Times New Roman"/>
    </w:rPr>
  </w:style>
  <w:style w:type="character" w:styleId="afff5">
    <w:name w:val="FollowedHyperlink"/>
    <w:basedOn w:val="a2"/>
    <w:uiPriority w:val="99"/>
    <w:qFormat/>
    <w:rPr>
      <w:rFonts w:cs="Times New Roman"/>
      <w:color w:val="800080"/>
      <w:u w:val="single"/>
    </w:rPr>
  </w:style>
  <w:style w:type="character" w:styleId="afff6">
    <w:name w:val="Emphasis"/>
    <w:basedOn w:val="a2"/>
    <w:qFormat/>
    <w:rPr>
      <w:rFonts w:cs="Times New Roman"/>
      <w:color w:val="CC0033"/>
    </w:rPr>
  </w:style>
  <w:style w:type="character" w:styleId="afff7">
    <w:name w:val="line number"/>
    <w:basedOn w:val="a2"/>
    <w:qFormat/>
    <w:locked/>
    <w:rPr>
      <w:rFonts w:ascii="Arial" w:eastAsia="黑体" w:hAnsi="Arial" w:cs="Arial"/>
      <w:snapToGrid w:val="0"/>
      <w:kern w:val="0"/>
      <w:szCs w:val="21"/>
    </w:rPr>
  </w:style>
  <w:style w:type="character" w:styleId="afff8">
    <w:name w:val="Hyperlink"/>
    <w:basedOn w:val="a2"/>
    <w:uiPriority w:val="99"/>
    <w:qFormat/>
    <w:rPr>
      <w:rFonts w:cs="Times New Roman"/>
      <w:color w:val="0000FF"/>
      <w:u w:val="single"/>
    </w:rPr>
  </w:style>
  <w:style w:type="character" w:styleId="HTML3">
    <w:name w:val="HTML Code"/>
    <w:qFormat/>
    <w:locked/>
    <w:rPr>
      <w:rFonts w:ascii="黑体" w:eastAsia="黑体" w:hAnsi="Courier New" w:cs="楷体_GB2312"/>
      <w:sz w:val="20"/>
      <w:szCs w:val="20"/>
    </w:rPr>
  </w:style>
  <w:style w:type="character" w:styleId="afff9">
    <w:name w:val="annotation reference"/>
    <w:basedOn w:val="a2"/>
    <w:qFormat/>
    <w:rPr>
      <w:rFonts w:cs="Times New Roman"/>
      <w:sz w:val="21"/>
    </w:rPr>
  </w:style>
  <w:style w:type="character" w:styleId="afffa">
    <w:name w:val="footnote reference"/>
    <w:basedOn w:val="a2"/>
    <w:uiPriority w:val="99"/>
    <w:qFormat/>
    <w:rPr>
      <w:rFonts w:cs="Times New Roman"/>
      <w:vertAlign w:val="superscript"/>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uiPriority w:val="99"/>
    <w:qFormat/>
    <w:locked/>
    <w:rPr>
      <w:rFonts w:ascii="Arial" w:eastAsia="黑体" w:hAnsi="Arial"/>
      <w:b/>
      <w:kern w:val="2"/>
      <w:sz w:val="32"/>
      <w:lang w:val="en-US" w:eastAsia="zh-CN"/>
    </w:rPr>
  </w:style>
  <w:style w:type="character" w:customStyle="1" w:styleId="30">
    <w:name w:val="标题 3 字符"/>
    <w:basedOn w:val="a2"/>
    <w:link w:val="3"/>
    <w:uiPriority w:val="99"/>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qFormat/>
    <w:locked/>
    <w:rPr>
      <w:rFonts w:ascii="宋体" w:cs="Times New Roman"/>
      <w:kern w:val="2"/>
      <w:sz w:val="18"/>
    </w:rPr>
  </w:style>
  <w:style w:type="character" w:customStyle="1" w:styleId="af">
    <w:name w:val="批注文字 字符"/>
    <w:basedOn w:val="a2"/>
    <w:link w:val="ae"/>
    <w:qFormat/>
    <w:locked/>
    <w:rPr>
      <w:rFonts w:cs="Times New Roman"/>
      <w:kern w:val="2"/>
      <w:sz w:val="22"/>
    </w:rPr>
  </w:style>
  <w:style w:type="character" w:customStyle="1" w:styleId="af1">
    <w:name w:val="称呼 字符"/>
    <w:basedOn w:val="a2"/>
    <w:link w:val="af0"/>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3">
    <w:name w:val="正文文本 字符"/>
    <w:basedOn w:val="a2"/>
    <w:link w:val="af2"/>
    <w:qFormat/>
    <w:locked/>
    <w:rPr>
      <w:rFonts w:eastAsia="宋体" w:cs="Times New Roman"/>
      <w:kern w:val="2"/>
      <w:sz w:val="24"/>
      <w:lang w:val="en-US" w:eastAsia="zh-CN"/>
    </w:rPr>
  </w:style>
  <w:style w:type="character" w:customStyle="1" w:styleId="af5">
    <w:name w:val="正文文本缩进 字符"/>
    <w:basedOn w:val="a2"/>
    <w:link w:val="af4"/>
    <w:qFormat/>
    <w:locked/>
    <w:rPr>
      <w:rFonts w:ascii="宋体" w:eastAsia="宋体" w:hAnsi="Courier New" w:cs="Times New Roman"/>
      <w:spacing w:val="-4"/>
      <w:kern w:val="2"/>
      <w:sz w:val="18"/>
      <w:lang w:val="en-US" w:eastAsia="zh-CN"/>
    </w:rPr>
  </w:style>
  <w:style w:type="character" w:customStyle="1" w:styleId="HTML0">
    <w:name w:val="HTML 地址 字符"/>
    <w:link w:val="HTML"/>
    <w:qFormat/>
    <w:rPr>
      <w:rFonts w:ascii="宋体" w:hAnsi="宋体"/>
      <w:i/>
      <w:iCs/>
      <w:sz w:val="24"/>
      <w:szCs w:val="24"/>
    </w:rPr>
  </w:style>
  <w:style w:type="character" w:customStyle="1" w:styleId="11">
    <w:name w:val="纯文本 字符1"/>
    <w:basedOn w:val="a2"/>
    <w:link w:val="af7"/>
    <w:qFormat/>
    <w:locked/>
    <w:rPr>
      <w:rFonts w:ascii="宋体" w:hAnsi="Courier New" w:cs="Times New Roman"/>
      <w:kern w:val="2"/>
      <w:sz w:val="24"/>
    </w:rPr>
  </w:style>
  <w:style w:type="character" w:customStyle="1" w:styleId="af9">
    <w:name w:val="日期 字符"/>
    <w:basedOn w:val="a2"/>
    <w:link w:val="af8"/>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b">
    <w:name w:val="尾注文本 字符"/>
    <w:basedOn w:val="a2"/>
    <w:link w:val="afa"/>
    <w:uiPriority w:val="99"/>
    <w:qFormat/>
    <w:locked/>
    <w:rPr>
      <w:rFonts w:ascii="宋体"/>
      <w:kern w:val="0"/>
      <w:szCs w:val="20"/>
    </w:rPr>
  </w:style>
  <w:style w:type="character" w:customStyle="1" w:styleId="afd">
    <w:name w:val="批注框文本 字符"/>
    <w:link w:val="afc"/>
    <w:qFormat/>
    <w:locked/>
    <w:rPr>
      <w:kern w:val="2"/>
      <w:sz w:val="18"/>
    </w:rPr>
  </w:style>
  <w:style w:type="character" w:customStyle="1" w:styleId="aff">
    <w:name w:val="页脚 字符"/>
    <w:link w:val="afe"/>
    <w:qFormat/>
    <w:locked/>
    <w:rPr>
      <w:kern w:val="2"/>
      <w:sz w:val="18"/>
    </w:rPr>
  </w:style>
  <w:style w:type="character" w:customStyle="1" w:styleId="aff1">
    <w:name w:val="页眉 字符"/>
    <w:link w:val="aff0"/>
    <w:qFormat/>
    <w:locked/>
    <w:rPr>
      <w:kern w:val="2"/>
      <w:sz w:val="18"/>
    </w:rPr>
  </w:style>
  <w:style w:type="character" w:customStyle="1" w:styleId="aff3">
    <w:name w:val="签名 字符"/>
    <w:link w:val="aff2"/>
    <w:qFormat/>
    <w:rPr>
      <w:rFonts w:eastAsia="仿宋_GB2312"/>
      <w:sz w:val="24"/>
    </w:rPr>
  </w:style>
  <w:style w:type="character" w:customStyle="1" w:styleId="aff6">
    <w:name w:val="副标题 字符"/>
    <w:basedOn w:val="a2"/>
    <w:link w:val="aff5"/>
    <w:qFormat/>
    <w:locked/>
    <w:rPr>
      <w:rFonts w:ascii="Times New Roman" w:hAnsi="Times New Roman" w:cs="Times New Roman"/>
      <w:kern w:val="2"/>
      <w:sz w:val="18"/>
      <w:lang w:val="en-US" w:eastAsia="zh-CN"/>
    </w:rPr>
  </w:style>
  <w:style w:type="character" w:customStyle="1" w:styleId="aff9">
    <w:name w:val="脚注文本 字符"/>
    <w:basedOn w:val="a2"/>
    <w:link w:val="aff8"/>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d">
    <w:name w:val="标题 字符"/>
    <w:link w:val="affc"/>
    <w:qFormat/>
    <w:locked/>
    <w:rPr>
      <w:rFonts w:ascii="Arial" w:hAnsi="Arial"/>
      <w:b/>
      <w:kern w:val="2"/>
      <w:sz w:val="32"/>
    </w:rPr>
  </w:style>
  <w:style w:type="character" w:customStyle="1" w:styleId="afff">
    <w:name w:val="批注主题 字符"/>
    <w:basedOn w:val="af"/>
    <w:link w:val="affe"/>
    <w:semiHidden/>
    <w:qFormat/>
    <w:locked/>
    <w:rPr>
      <w:rFonts w:cs="Times New Roman"/>
      <w:b/>
      <w:bCs/>
      <w:kern w:val="2"/>
      <w:sz w:val="22"/>
    </w:rPr>
  </w:style>
  <w:style w:type="character" w:customStyle="1" w:styleId="afff1">
    <w:name w:val="正文文本首行缩进 字符"/>
    <w:basedOn w:val="af3"/>
    <w:link w:val="afff0"/>
    <w:qFormat/>
    <w:locked/>
    <w:rPr>
      <w:rFonts w:ascii="Calibri" w:eastAsia="宋体" w:hAnsi="Calibri" w:cs="Times New Roman"/>
      <w:kern w:val="2"/>
      <w:sz w:val="22"/>
      <w:lang w:val="en-US" w:eastAsia="zh-CN"/>
    </w:rPr>
  </w:style>
  <w:style w:type="character" w:customStyle="1" w:styleId="2a">
    <w:name w:val="正文文本首行缩进 2 字符"/>
    <w:basedOn w:val="af5"/>
    <w:link w:val="29"/>
    <w:uiPriority w:val="99"/>
    <w:semiHidden/>
    <w:qFormat/>
    <w:locked/>
    <w:rPr>
      <w:rFonts w:ascii="宋体" w:eastAsia="宋体" w:hAnsi="Courier New" w:cs="Times New Roman"/>
      <w:spacing w:val="-4"/>
      <w:kern w:val="2"/>
      <w:sz w:val="18"/>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b"/>
    <w:uiPriority w:val="99"/>
    <w:qFormat/>
    <w:locked/>
    <w:rPr>
      <w:rFonts w:ascii="Times New Roman" w:hAnsi="宋体"/>
      <w:sz w:val="24"/>
    </w:rPr>
  </w:style>
  <w:style w:type="paragraph" w:customStyle="1" w:styleId="afffb">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c"/>
    <w:uiPriority w:val="99"/>
    <w:qFormat/>
    <w:locked/>
    <w:rPr>
      <w:rFonts w:ascii="Arial" w:eastAsia="宋体" w:hAnsi="Arial"/>
      <w:sz w:val="24"/>
    </w:rPr>
  </w:style>
  <w:style w:type="paragraph" w:customStyle="1" w:styleId="afffc">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d"/>
    <w:uiPriority w:val="99"/>
    <w:qFormat/>
    <w:locked/>
    <w:rPr>
      <w:rFonts w:ascii="宋体" w:eastAsia="宋体"/>
      <w:sz w:val="24"/>
    </w:rPr>
  </w:style>
  <w:style w:type="paragraph" w:customStyle="1" w:styleId="afffd">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e"/>
    <w:uiPriority w:val="99"/>
    <w:qFormat/>
    <w:locked/>
    <w:rPr>
      <w:kern w:val="2"/>
      <w:sz w:val="24"/>
    </w:rPr>
  </w:style>
  <w:style w:type="paragraph" w:customStyle="1" w:styleId="afffe">
    <w:name w:val="标准文本"/>
    <w:basedOn w:val="a1"/>
    <w:link w:val="Char2"/>
    <w:uiPriority w:val="99"/>
    <w:qFormat/>
    <w:pPr>
      <w:spacing w:line="360" w:lineRule="auto"/>
      <w:ind w:firstLineChars="200" w:firstLine="480"/>
    </w:pPr>
    <w:rPr>
      <w:sz w:val="24"/>
      <w:szCs w:val="20"/>
    </w:rPr>
  </w:style>
  <w:style w:type="character" w:customStyle="1" w:styleId="Char11">
    <w:name w:val="正文文本缩进 Char1"/>
    <w:uiPriority w:val="99"/>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
    <w:uiPriority w:val="99"/>
    <w:qFormat/>
    <w:locked/>
    <w:rPr>
      <w:b/>
      <w:sz w:val="28"/>
      <w:lang w:val="en-US" w:eastAsia="zh-CN"/>
    </w:rPr>
  </w:style>
  <w:style w:type="paragraph" w:customStyle="1" w:styleId="affff">
    <w:name w:val="大标题"/>
    <w:next w:val="a1"/>
    <w:link w:val="Char3"/>
    <w:uiPriority w:val="99"/>
    <w:qFormat/>
    <w:pPr>
      <w:spacing w:before="120" w:after="120" w:line="360" w:lineRule="auto"/>
    </w:pPr>
    <w:rPr>
      <w:rFonts w:ascii="Calibri" w:hAnsi="Calibri"/>
      <w:b/>
      <w:sz w:val="28"/>
    </w:rPr>
  </w:style>
  <w:style w:type="character" w:customStyle="1" w:styleId="Char20">
    <w:name w:val="吉奥正文 Char2"/>
    <w:link w:val="affff0"/>
    <w:uiPriority w:val="99"/>
    <w:qFormat/>
    <w:locked/>
    <w:rPr>
      <w:rFonts w:ascii="Times New Roman" w:eastAsia="仿宋_GB2312" w:hAnsi="Times New Roman"/>
      <w:sz w:val="24"/>
    </w:rPr>
  </w:style>
  <w:style w:type="paragraph" w:customStyle="1" w:styleId="affff0">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1">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2"/>
    <w:uiPriority w:val="99"/>
    <w:qFormat/>
    <w:locked/>
    <w:rPr>
      <w:rFonts w:ascii="宋体" w:eastAsia="仿宋_GB2312" w:hAnsi="宋体"/>
      <w:sz w:val="24"/>
      <w:lang w:val="en-US" w:eastAsia="zh-CN"/>
    </w:rPr>
  </w:style>
  <w:style w:type="paragraph" w:customStyle="1" w:styleId="affff2">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3"/>
    <w:uiPriority w:val="99"/>
    <w:qFormat/>
    <w:locked/>
    <w:rPr>
      <w:rFonts w:ascii="Times New Roman" w:eastAsia="黑体" w:hAnsi="Times New Roman"/>
      <w:color w:val="000000"/>
      <w:sz w:val="24"/>
    </w:rPr>
  </w:style>
  <w:style w:type="paragraph" w:customStyle="1" w:styleId="affff3">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uiPriority w:val="99"/>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uiPriority w:val="99"/>
    <w:qFormat/>
    <w:locked/>
    <w:rPr>
      <w:snapToGrid w:val="0"/>
      <w:sz w:val="24"/>
    </w:rPr>
  </w:style>
  <w:style w:type="paragraph" w:customStyle="1" w:styleId="BodyText2">
    <w:name w:val="BodyText 2"/>
    <w:basedOn w:val="a1"/>
    <w:link w:val="BodyText2CharChar"/>
    <w:uiPriority w:val="99"/>
    <w:qFormat/>
    <w:pPr>
      <w:widowControl/>
      <w:spacing w:before="120"/>
      <w:ind w:left="994"/>
    </w:pPr>
    <w:rPr>
      <w:kern w:val="0"/>
      <w:sz w:val="24"/>
      <w:szCs w:val="20"/>
    </w:rPr>
  </w:style>
  <w:style w:type="character" w:customStyle="1" w:styleId="z-Char">
    <w:name w:val="z-窗体顶端 Char"/>
    <w:link w:val="z-1"/>
    <w:uiPriority w:val="99"/>
    <w:qFormat/>
    <w:locked/>
    <w:rPr>
      <w:rFonts w:ascii="Arial" w:hAnsi="Arial"/>
      <w:vanish/>
      <w:sz w:val="16"/>
    </w:rPr>
  </w:style>
  <w:style w:type="paragraph" w:customStyle="1" w:styleId="z-1">
    <w:name w:val="z-窗体顶端1"/>
    <w:basedOn w:val="a1"/>
    <w:next w:val="a1"/>
    <w:link w:val="z-Char"/>
    <w:uiPriority w:val="99"/>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4"/>
    <w:uiPriority w:val="99"/>
    <w:qFormat/>
    <w:locked/>
    <w:rPr>
      <w:rFonts w:ascii="Times New Roman" w:hAnsi="宋体"/>
      <w:sz w:val="24"/>
    </w:rPr>
  </w:style>
  <w:style w:type="paragraph" w:customStyle="1" w:styleId="affff4">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uiPriority w:val="1"/>
    <w:qFormat/>
    <w:rPr>
      <w:sz w:val="22"/>
    </w:rPr>
  </w:style>
  <w:style w:type="character" w:customStyle="1" w:styleId="Char7">
    <w:name w:val="自定义正文 Char"/>
    <w:link w:val="affff5"/>
    <w:uiPriority w:val="99"/>
    <w:qFormat/>
    <w:locked/>
    <w:rPr>
      <w:rFonts w:ascii="仿宋_GB2312" w:eastAsia="仿宋_GB2312"/>
      <w:kern w:val="2"/>
      <w:sz w:val="24"/>
    </w:rPr>
  </w:style>
  <w:style w:type="paragraph" w:customStyle="1" w:styleId="affff5">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6"/>
    <w:qFormat/>
    <w:locked/>
    <w:rPr>
      <w:rFonts w:ascii="仿宋_GB2312" w:eastAsia="仿宋_GB2312"/>
      <w:kern w:val="2"/>
      <w:sz w:val="24"/>
      <w:lang w:val="en-US" w:eastAsia="zh-CN"/>
    </w:rPr>
  </w:style>
  <w:style w:type="paragraph" w:customStyle="1" w:styleId="affff6">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uiPriority w:val="99"/>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7"/>
    <w:uiPriority w:val="99"/>
    <w:qFormat/>
    <w:locked/>
    <w:rPr>
      <w:rFonts w:ascii="宋体" w:eastAsia="宋体" w:hAnsi="宋体"/>
      <w:sz w:val="22"/>
    </w:rPr>
  </w:style>
  <w:style w:type="paragraph" w:customStyle="1" w:styleId="affff7">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8"/>
    <w:uiPriority w:val="99"/>
    <w:qFormat/>
    <w:locked/>
    <w:rPr>
      <w:rFonts w:ascii="Times New Roman" w:hAnsi="Times New Roman"/>
      <w:kern w:val="2"/>
      <w:sz w:val="21"/>
      <w:lang w:val="en-US" w:eastAsia="zh-CN"/>
    </w:rPr>
  </w:style>
  <w:style w:type="paragraph" w:customStyle="1" w:styleId="affff8">
    <w:name w:val="粘贴正文"/>
    <w:link w:val="Chara"/>
    <w:uiPriority w:val="99"/>
    <w:qFormat/>
    <w:pPr>
      <w:spacing w:line="360" w:lineRule="auto"/>
      <w:ind w:right="210" w:firstLine="480"/>
      <w:jc w:val="both"/>
    </w:pPr>
    <w:rPr>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e"/>
    <w:next w:val="ae"/>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9"/>
    <w:qFormat/>
    <w:locked/>
    <w:rPr>
      <w:rFonts w:ascii="宋体" w:eastAsia="仿宋_GB2312"/>
      <w:color w:val="000000"/>
      <w:sz w:val="24"/>
      <w:lang w:val="en-US" w:eastAsia="zh-CN"/>
    </w:rPr>
  </w:style>
  <w:style w:type="paragraph" w:customStyle="1" w:styleId="affff9">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uiPriority w:val="99"/>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uiPriority w:val="99"/>
    <w:qFormat/>
    <w:locked/>
    <w:rPr>
      <w:rFonts w:ascii="Arial" w:hAnsi="Arial"/>
      <w:vanish/>
      <w:sz w:val="16"/>
    </w:rPr>
  </w:style>
  <w:style w:type="paragraph" w:customStyle="1" w:styleId="z-10">
    <w:name w:val="z-窗体底端1"/>
    <w:basedOn w:val="a1"/>
    <w:next w:val="a1"/>
    <w:link w:val="z-Char0"/>
    <w:uiPriority w:val="99"/>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a">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b"/>
    <w:uiPriority w:val="99"/>
    <w:qFormat/>
    <w:locked/>
    <w:rPr>
      <w:rFonts w:ascii="Arial" w:hAnsi="Arial"/>
      <w:sz w:val="21"/>
    </w:rPr>
  </w:style>
  <w:style w:type="paragraph" w:customStyle="1" w:styleId="affffb">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qFormat/>
    <w:rPr>
      <w:rFonts w:ascii="Calibri" w:eastAsia="宋体" w:hAnsi="Calibri"/>
      <w:b/>
      <w:kern w:val="2"/>
      <w:sz w:val="32"/>
      <w:lang w:val="en-US" w:eastAsia="zh-CN"/>
    </w:rPr>
  </w:style>
  <w:style w:type="character" w:customStyle="1" w:styleId="Charf0">
    <w:name w:val="表格抬头 Char"/>
    <w:link w:val="affffc"/>
    <w:uiPriority w:val="99"/>
    <w:qFormat/>
    <w:locked/>
    <w:rPr>
      <w:rFonts w:ascii="黑体" w:eastAsia="黑体"/>
      <w:b/>
      <w:kern w:val="2"/>
      <w:sz w:val="21"/>
    </w:rPr>
  </w:style>
  <w:style w:type="paragraph" w:customStyle="1" w:styleId="affffc">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d">
    <w:name w:val="列表段落 字符"/>
    <w:link w:val="affffe"/>
    <w:qFormat/>
    <w:locked/>
    <w:rPr>
      <w:kern w:val="2"/>
      <w:sz w:val="22"/>
    </w:rPr>
  </w:style>
  <w:style w:type="paragraph" w:styleId="affffe">
    <w:name w:val="List Paragraph"/>
    <w:basedOn w:val="a1"/>
    <w:link w:val="affffd"/>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uiPriority w:val="99"/>
    <w:qFormat/>
    <w:pPr>
      <w:tabs>
        <w:tab w:val="left" w:pos="284"/>
      </w:tabs>
      <w:spacing w:before="40" w:after="40"/>
      <w:ind w:left="284" w:hanging="284"/>
      <w:jc w:val="both"/>
    </w:pPr>
    <w:rPr>
      <w:rFonts w:ascii="Arial" w:hAnsi="Arial"/>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
    <w:uiPriority w:val="99"/>
    <w:qFormat/>
    <w:locked/>
    <w:rPr>
      <w:b/>
      <w:kern w:val="2"/>
      <w:sz w:val="24"/>
      <w:u w:val="thick"/>
    </w:rPr>
  </w:style>
  <w:style w:type="paragraph" w:customStyle="1" w:styleId="afffff">
    <w:name w:val="加重文字"/>
    <w:basedOn w:val="afffe"/>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uiPriority w:val="99"/>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qFormat/>
    <w:rPr>
      <w:b/>
      <w:sz w:val="24"/>
      <w:u w:val="single"/>
    </w:rPr>
  </w:style>
  <w:style w:type="character" w:customStyle="1" w:styleId="CharChar21">
    <w:name w:val="Char Char21"/>
    <w:uiPriority w:val="99"/>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0"/>
    <w:uiPriority w:val="99"/>
    <w:qFormat/>
    <w:locked/>
    <w:rPr>
      <w:kern w:val="2"/>
      <w:sz w:val="24"/>
    </w:rPr>
  </w:style>
  <w:style w:type="paragraph" w:customStyle="1" w:styleId="afffff0">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1"/>
    <w:uiPriority w:val="99"/>
    <w:qFormat/>
    <w:locked/>
    <w:rPr>
      <w:rFonts w:ascii="新宋体" w:eastAsia="新宋体" w:hAnsi="新宋体"/>
      <w:sz w:val="24"/>
    </w:rPr>
  </w:style>
  <w:style w:type="paragraph" w:customStyle="1" w:styleId="afffff1">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2">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3"/>
    <w:uiPriority w:val="99"/>
    <w:qFormat/>
    <w:locked/>
    <w:rPr>
      <w:rFonts w:ascii="Times New Roman" w:hAnsi="Times New Roman"/>
      <w:kern w:val="2"/>
      <w:sz w:val="24"/>
    </w:rPr>
  </w:style>
  <w:style w:type="paragraph" w:customStyle="1" w:styleId="afffff3">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4">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5">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6"/>
    <w:uiPriority w:val="99"/>
    <w:qFormat/>
    <w:locked/>
    <w:rPr>
      <w:rFonts w:ascii="Times New Roman" w:hAnsi="Times New Roman"/>
      <w:kern w:val="2"/>
      <w:sz w:val="24"/>
    </w:rPr>
  </w:style>
  <w:style w:type="paragraph" w:customStyle="1" w:styleId="afffff6">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7"/>
    <w:uiPriority w:val="99"/>
    <w:qFormat/>
    <w:locked/>
    <w:rPr>
      <w:rFonts w:eastAsia="仿宋_GB2312"/>
      <w:kern w:val="2"/>
      <w:sz w:val="24"/>
    </w:rPr>
  </w:style>
  <w:style w:type="paragraph" w:customStyle="1" w:styleId="afffff7">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8"/>
    <w:uiPriority w:val="99"/>
    <w:qFormat/>
    <w:locked/>
    <w:rPr>
      <w:rFonts w:ascii="Times New Roman" w:hAnsi="Times New Roman"/>
      <w:kern w:val="2"/>
      <w:sz w:val="24"/>
    </w:rPr>
  </w:style>
  <w:style w:type="paragraph" w:customStyle="1" w:styleId="afffff8">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1"/>
    <w:uiPriority w:val="99"/>
    <w:qFormat/>
    <w:locked/>
    <w:rPr>
      <w:rFonts w:ascii="宋体" w:eastAsia="宋体" w:hAnsi="宋体"/>
      <w:kern w:val="2"/>
      <w:sz w:val="24"/>
      <w:lang w:val="en-US" w:eastAsia="zh-CN"/>
    </w:rPr>
  </w:style>
  <w:style w:type="paragraph" w:customStyle="1" w:styleId="71">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9"/>
    <w:qFormat/>
    <w:rPr>
      <w:rFonts w:ascii="Times New Roman" w:hAnsi="Times New Roman"/>
      <w:sz w:val="24"/>
      <w:szCs w:val="24"/>
    </w:rPr>
  </w:style>
  <w:style w:type="paragraph" w:customStyle="1" w:styleId="afffff9">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a"/>
    <w:qFormat/>
    <w:locked/>
    <w:rPr>
      <w:rFonts w:ascii="Calibri" w:eastAsia="仿宋_GB2312" w:hAnsi="Calibri"/>
      <w:kern w:val="2"/>
      <w:sz w:val="24"/>
      <w:lang w:val="en-US" w:eastAsia="zh-CN"/>
    </w:rPr>
  </w:style>
  <w:style w:type="paragraph" w:customStyle="1" w:styleId="afffffa">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b"/>
    <w:uiPriority w:val="99"/>
    <w:qFormat/>
    <w:locked/>
    <w:rPr>
      <w:rFonts w:ascii="Times New Roman" w:eastAsia="仿宋_GB2312" w:hAnsi="Times New Roman"/>
      <w:sz w:val="21"/>
    </w:rPr>
  </w:style>
  <w:style w:type="paragraph" w:customStyle="1" w:styleId="afffffb">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uiPriority w:val="99"/>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c"/>
    <w:uiPriority w:val="99"/>
    <w:qFormat/>
    <w:locked/>
    <w:rPr>
      <w:rFonts w:ascii="宋体" w:eastAsia="宋体" w:hAnsi="宋体"/>
      <w:kern w:val="2"/>
      <w:sz w:val="24"/>
      <w:lang w:val="en-US" w:eastAsia="zh-CN"/>
    </w:rPr>
  </w:style>
  <w:style w:type="paragraph" w:customStyle="1" w:styleId="afffffc">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d"/>
    <w:uiPriority w:val="99"/>
    <w:qFormat/>
    <w:locked/>
    <w:rPr>
      <w:rFonts w:ascii="宋体" w:hAnsi="Times New Roman"/>
      <w:sz w:val="21"/>
      <w:lang w:val="en-US" w:eastAsia="zh-CN"/>
    </w:rPr>
  </w:style>
  <w:style w:type="paragraph" w:customStyle="1" w:styleId="afffffd">
    <w:name w:val="段"/>
    <w:link w:val="CharCharf2"/>
    <w:qFormat/>
    <w:pPr>
      <w:autoSpaceDE w:val="0"/>
      <w:autoSpaceDN w:val="0"/>
      <w:ind w:firstLineChars="200" w:firstLine="200"/>
      <w:jc w:val="both"/>
    </w:pPr>
    <w:rPr>
      <w:rFonts w:ascii="宋体"/>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uiPriority w:val="99"/>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e"/>
    <w:uiPriority w:val="99"/>
    <w:qFormat/>
    <w:locked/>
    <w:rPr>
      <w:rFonts w:ascii="Times New Roman" w:eastAsia="仿宋_GB2312" w:hAnsi="Times New Roman"/>
      <w:sz w:val="21"/>
    </w:rPr>
  </w:style>
  <w:style w:type="paragraph" w:customStyle="1" w:styleId="afffffe">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0"/>
    <w:uiPriority w:val="99"/>
    <w:qFormat/>
    <w:locked/>
    <w:rPr>
      <w:rFonts w:ascii="宋体" w:eastAsia="宋体"/>
      <w:b/>
      <w:kern w:val="2"/>
      <w:sz w:val="36"/>
    </w:rPr>
  </w:style>
  <w:style w:type="paragraph" w:customStyle="1" w:styleId="affffff0">
    <w:name w:val="一级标题"/>
    <w:basedOn w:val="af7"/>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1"/>
    <w:qFormat/>
    <w:rPr>
      <w:rFonts w:ascii="宋体" w:hAnsi="宋体"/>
      <w:color w:val="000000"/>
      <w:sz w:val="24"/>
      <w:szCs w:val="24"/>
    </w:rPr>
  </w:style>
  <w:style w:type="paragraph" w:customStyle="1" w:styleId="affffff1">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2">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3"/>
    <w:qFormat/>
    <w:rPr>
      <w:rFonts w:ascii="宋体" w:hAnsi="宋体"/>
      <w:sz w:val="24"/>
    </w:rPr>
  </w:style>
  <w:style w:type="paragraph" w:customStyle="1" w:styleId="affffff3">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4"/>
    <w:qFormat/>
    <w:rPr>
      <w:rFonts w:cs="宋体"/>
      <w:sz w:val="24"/>
    </w:rPr>
  </w:style>
  <w:style w:type="paragraph" w:customStyle="1" w:styleId="affffff4">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5">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6"/>
    <w:qFormat/>
    <w:rPr>
      <w:rFonts w:ascii="宋体" w:hAnsi="宋体"/>
      <w:sz w:val="24"/>
    </w:rPr>
  </w:style>
  <w:style w:type="paragraph" w:customStyle="1" w:styleId="affffff6">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7"/>
    <w:qFormat/>
    <w:rPr>
      <w:rFonts w:ascii="仿宋_GB2312" w:eastAsia="仿宋_GB2312"/>
      <w:sz w:val="24"/>
    </w:rPr>
  </w:style>
  <w:style w:type="paragraph" w:customStyle="1" w:styleId="affffff7">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8">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9">
    <w:name w:val="纯文本 字符"/>
    <w:uiPriority w:val="99"/>
    <w:qFormat/>
    <w:rPr>
      <w:rFonts w:ascii="仿宋" w:eastAsia="仿宋" w:hAnsi="仿宋"/>
      <w:kern w:val="2"/>
      <w:sz w:val="24"/>
    </w:rPr>
  </w:style>
  <w:style w:type="paragraph" w:customStyle="1" w:styleId="affffffa">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111">
    <w:name w:val="无间隔11"/>
    <w:uiPriority w:val="99"/>
    <w:qFormat/>
    <w:pPr>
      <w:widowControl w:val="0"/>
      <w:jc w:val="both"/>
    </w:pPr>
    <w:rPr>
      <w:kern w:val="2"/>
      <w:sz w:val="24"/>
      <w:szCs w:val="24"/>
    </w:rPr>
  </w:style>
  <w:style w:type="paragraph" w:customStyle="1" w:styleId="xl77">
    <w:name w:val="xl77"/>
    <w:basedOn w:val="a1"/>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s="宋体"/>
      <w:color w:val="FFFFFF"/>
      <w:kern w:val="28"/>
      <w:sz w:val="13"/>
      <w:szCs w:val="13"/>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b">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c">
    <w:name w:val="文本"/>
    <w:uiPriority w:val="99"/>
    <w:qFormat/>
    <w:pPr>
      <w:spacing w:line="360" w:lineRule="auto"/>
      <w:ind w:firstLineChars="200" w:firstLine="200"/>
    </w:pPr>
    <w:rPr>
      <w:kern w:val="2"/>
      <w:sz w:val="21"/>
      <w:szCs w:val="24"/>
    </w:rPr>
  </w:style>
  <w:style w:type="paragraph" w:customStyle="1" w:styleId="affffffd">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e">
    <w:name w:val="正文居中"/>
    <w:uiPriority w:val="99"/>
    <w:qFormat/>
    <w:pPr>
      <w:widowControl w:val="0"/>
      <w:spacing w:line="240" w:lineRule="exact"/>
      <w:ind w:leftChars="-50" w:left="-105" w:rightChars="-50" w:right="-105"/>
      <w:jc w:val="center"/>
    </w:pPr>
    <w:rPr>
      <w:bCs/>
      <w:sz w:val="18"/>
      <w:szCs w:val="18"/>
    </w:rPr>
  </w:style>
  <w:style w:type="paragraph" w:customStyle="1" w:styleId="a0">
    <w:name w:val="红日标题"/>
    <w:basedOn w:val="affc"/>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0">
    <w:name w:val="章正文"/>
    <w:basedOn w:val="a1"/>
    <w:qFormat/>
    <w:pPr>
      <w:spacing w:beforeLines="50" w:after="120" w:line="300" w:lineRule="auto"/>
      <w:ind w:firstLine="480"/>
    </w:pPr>
    <w:rPr>
      <w:rFonts w:ascii="Helvetica" w:hAnsi="Helvetica"/>
      <w:kern w:val="0"/>
      <w:sz w:val="24"/>
      <w:szCs w:val="24"/>
    </w:rPr>
  </w:style>
  <w:style w:type="paragraph" w:customStyle="1" w:styleId="afffffff1">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2">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3">
    <w:name w:val="小标题"/>
    <w:basedOn w:val="af2"/>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4">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e"/>
    <w:next w:val="ae"/>
    <w:uiPriority w:val="99"/>
    <w:qFormat/>
    <w:rPr>
      <w:b/>
      <w:bCs/>
      <w:kern w:val="0"/>
      <w:sz w:val="20"/>
      <w:szCs w:val="20"/>
    </w:rPr>
  </w:style>
  <w:style w:type="paragraph" w:customStyle="1" w:styleId="afffffff5">
    <w:name w:val="表文字"/>
    <w:qFormat/>
    <w:rPr>
      <w:rFonts w:ascii="宋体"/>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6">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7">
    <w:name w:val="正文样式加粗"/>
    <w:basedOn w:val="2d"/>
    <w:uiPriority w:val="99"/>
    <w:qFormat/>
    <w:pPr>
      <w:ind w:firstLine="562"/>
    </w:pPr>
    <w:rPr>
      <w:rFonts w:ascii="仿宋_GB2312" w:eastAsia="仿宋_GB2312"/>
      <w:b/>
      <w:sz w:val="28"/>
      <w:szCs w:val="28"/>
    </w:rPr>
  </w:style>
  <w:style w:type="paragraph" w:customStyle="1" w:styleId="afffffff8">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9">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a">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2"/>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b">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2"/>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c">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d">
    <w:name w:val="标准书脚_奇数页"/>
    <w:uiPriority w:val="99"/>
    <w:qFormat/>
    <w:pPr>
      <w:spacing w:before="120"/>
      <w:jc w:val="right"/>
    </w:pPr>
    <w:rPr>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ascii="Calibri" w:hAnsi="Calibri"/>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e">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0">
    <w:name w:val="段落文字"/>
    <w:basedOn w:val="afff0"/>
    <w:uiPriority w:val="99"/>
    <w:qFormat/>
    <w:pPr>
      <w:spacing w:after="60"/>
      <w:ind w:left="420" w:firstLineChars="200" w:firstLine="200"/>
    </w:pPr>
    <w:rPr>
      <w:rFonts w:ascii="Times New Roman" w:hAnsi="Times New Roman"/>
      <w:szCs w:val="24"/>
    </w:rPr>
  </w:style>
  <w:style w:type="paragraph" w:customStyle="1" w:styleId="1f5">
    <w:name w:val="标题1"/>
    <w:basedOn w:val="af7"/>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1">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2">
    <w:name w:val="图样式"/>
    <w:basedOn w:val="a1"/>
    <w:uiPriority w:val="99"/>
    <w:qFormat/>
    <w:pPr>
      <w:keepNext/>
      <w:widowControl/>
      <w:spacing w:before="80" w:after="80"/>
      <w:jc w:val="center"/>
    </w:pPr>
    <w:rPr>
      <w:rFonts w:ascii="Times New Roman" w:hAnsi="Times New Roman"/>
      <w:szCs w:val="20"/>
    </w:rPr>
  </w:style>
  <w:style w:type="paragraph" w:customStyle="1" w:styleId="affffffff3">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4">
    <w:name w:val="No Spacing"/>
    <w:qFormat/>
    <w:pPr>
      <w:widowControl w:val="0"/>
      <w:jc w:val="both"/>
    </w:pPr>
    <w:rPr>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5">
    <w:name w:val="封面标准文稿编辑信息"/>
    <w:uiPriority w:val="99"/>
    <w:qFormat/>
    <w:pPr>
      <w:spacing w:before="180" w:line="180" w:lineRule="exact"/>
      <w:jc w:val="center"/>
    </w:pPr>
    <w:rPr>
      <w:rFonts w:ascii="宋体"/>
      <w:sz w:val="21"/>
    </w:rPr>
  </w:style>
  <w:style w:type="paragraph" w:customStyle="1" w:styleId="xl100">
    <w:name w:val="xl100"/>
    <w:basedOn w:val="a1"/>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6">
    <w:name w:val="正文首行缩进两字"/>
    <w:qFormat/>
    <w:pPr>
      <w:tabs>
        <w:tab w:val="left" w:pos="840"/>
      </w:tabs>
      <w:spacing w:afterLines="50" w:line="360" w:lineRule="auto"/>
      <w:ind w:right="240"/>
      <w:jc w:val="both"/>
    </w:pPr>
    <w:rPr>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ascii="Calibri" w:hAnsi="Calibri"/>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7">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8">
    <w:name w:val="段(正文）"/>
    <w:uiPriority w:val="99"/>
    <w:qFormat/>
    <w:pPr>
      <w:autoSpaceDE w:val="0"/>
      <w:autoSpaceDN w:val="0"/>
      <w:ind w:firstLine="420"/>
      <w:jc w:val="both"/>
    </w:pPr>
    <w:rPr>
      <w:rFonts w:ascii="宋体"/>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9">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a">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b">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c">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uiPriority w:val="99"/>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uiPriority w:val="99"/>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d">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uiPriority w:val="99"/>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e">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0">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uiPriority w:val="99"/>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1">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2">
    <w:name w:val="样式 正文段落 + 四号"/>
    <w:basedOn w:val="afffff8"/>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3">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4">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5">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6">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7">
    <w:name w:val="表格内容"/>
    <w:basedOn w:val="af2"/>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8">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9">
    <w:name w:val="列表（编号二级）（绿盟科技）"/>
    <w:basedOn w:val="afffffffff"/>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a">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b">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8"/>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uiPriority w:val="99"/>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spacing w:beforeLines="0" w:afterLines="0" w:line="360" w:lineRule="auto"/>
      <w:jc w:val="left"/>
    </w:pPr>
    <w:rPr>
      <w:rFonts w:eastAsia="仿宋_GB2312" w:cs="Arial"/>
      <w:sz w:val="28"/>
      <w:szCs w:val="20"/>
    </w:rPr>
  </w:style>
  <w:style w:type="paragraph" w:customStyle="1" w:styleId="72">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s="宋体"/>
      <w:color w:val="000000"/>
      <w:kern w:val="28"/>
      <w:sz w:val="15"/>
      <w:szCs w:val="15"/>
    </w:rPr>
  </w:style>
  <w:style w:type="paragraph" w:customStyle="1" w:styleId="afffffffffc">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d">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e">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
    <w:name w:val="二级."/>
    <w:basedOn w:val="20"/>
    <w:uiPriority w:val="99"/>
    <w:qFormat/>
    <w:pPr>
      <w:tabs>
        <w:tab w:val="left" w:pos="0"/>
      </w:tabs>
      <w:spacing w:before="0" w:after="0" w:line="528" w:lineRule="auto"/>
      <w:ind w:left="181" w:hanging="181"/>
    </w:pPr>
    <w:rPr>
      <w:kern w:val="0"/>
      <w:sz w:val="36"/>
    </w:rPr>
  </w:style>
  <w:style w:type="paragraph" w:customStyle="1" w:styleId="affffffffff0">
    <w:name w:val="标书正文格式"/>
    <w:qFormat/>
    <w:pPr>
      <w:spacing w:line="360" w:lineRule="auto"/>
      <w:ind w:firstLineChars="200" w:firstLine="480"/>
    </w:pPr>
    <w:rPr>
      <w:rFonts w:eastAsia="楷体_GB2312"/>
      <w:kern w:val="2"/>
      <w:sz w:val="24"/>
      <w:szCs w:val="24"/>
    </w:rPr>
  </w:style>
  <w:style w:type="paragraph" w:customStyle="1" w:styleId="affffffffff1">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qFormat/>
    <w:pPr>
      <w:ind w:firstLineChars="200" w:firstLine="420"/>
    </w:pPr>
  </w:style>
  <w:style w:type="paragraph" w:customStyle="1" w:styleId="affffffffff3">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sz w:val="18"/>
      <w:lang w:eastAsia="en-US"/>
    </w:rPr>
  </w:style>
  <w:style w:type="paragraph" w:customStyle="1" w:styleId="font13">
    <w:name w:val="font13"/>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fff4">
    <w:name w:val="表格内文"/>
    <w:qFormat/>
    <w:pPr>
      <w:widowControl w:val="0"/>
      <w:spacing w:line="360" w:lineRule="auto"/>
      <w:jc w:val="both"/>
    </w:pPr>
    <w:rPr>
      <w:rFonts w:ascii="宋体" w:cs="宋体"/>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5">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ascii="Calibri" w:hAnsi="Calibri"/>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6">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7">
    <w:name w:val="插图"/>
    <w:next w:val="afff0"/>
    <w:uiPriority w:val="99"/>
    <w:qFormat/>
    <w:pPr>
      <w:tabs>
        <w:tab w:val="left" w:pos="420"/>
      </w:tabs>
      <w:ind w:left="420" w:hanging="420"/>
      <w:jc w:val="center"/>
    </w:pPr>
    <w:rPr>
      <w:rFonts w:ascii="Tahoma" w:eastAsia="楷体_GB2312" w:hAnsi="Tahoma"/>
      <w:kern w:val="2"/>
      <w:sz w:val="21"/>
      <w:szCs w:val="24"/>
    </w:rPr>
  </w:style>
  <w:style w:type="paragraph" w:customStyle="1" w:styleId="2fd">
    <w:name w:val="无间隔2"/>
    <w:uiPriority w:val="99"/>
    <w:qFormat/>
    <w:rPr>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8">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9">
    <w:name w:val="表格标题"/>
    <w:basedOn w:val="afffffffff7"/>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a">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b"/>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b">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c"/>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c">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qFormat/>
    <w:rPr>
      <w:rFonts w:ascii="Calibri" w:hAnsi="Calibri"/>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d">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e">
    <w:name w:val="一"/>
    <w:basedOn w:val="affffe"/>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8"/>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
    <w:name w:val="吉奥封面(黑体小初)"/>
    <w:basedOn w:val="affff0"/>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0">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注释"/>
    <w:basedOn w:val="a1"/>
    <w:qFormat/>
    <w:pPr>
      <w:spacing w:line="360" w:lineRule="auto"/>
      <w:ind w:firstLine="480"/>
    </w:pPr>
    <w:rPr>
      <w:rFonts w:ascii="Times New Roman" w:hAnsi="Times New Roman"/>
      <w:sz w:val="24"/>
      <w:szCs w:val="24"/>
    </w:rPr>
  </w:style>
  <w:style w:type="paragraph" w:customStyle="1" w:styleId="afffffffffff2">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3">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4">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5">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6">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7">
    <w:name w:val="三级条标题"/>
    <w:basedOn w:val="afffffffffff8"/>
    <w:next w:val="afffffd"/>
    <w:qFormat/>
    <w:pPr>
      <w:tabs>
        <w:tab w:val="left" w:pos="2520"/>
      </w:tabs>
      <w:ind w:left="780"/>
      <w:outlineLvl w:val="4"/>
    </w:pPr>
  </w:style>
  <w:style w:type="paragraph" w:customStyle="1" w:styleId="afffffffffff8">
    <w:name w:val="二级条标题"/>
    <w:basedOn w:val="afffffffffff9"/>
    <w:next w:val="afffffd"/>
    <w:qFormat/>
    <w:pPr>
      <w:tabs>
        <w:tab w:val="left" w:pos="2100"/>
      </w:tabs>
      <w:ind w:left="0"/>
      <w:outlineLvl w:val="3"/>
    </w:pPr>
  </w:style>
  <w:style w:type="paragraph" w:customStyle="1" w:styleId="afffffffffff9">
    <w:name w:val="一级条标题"/>
    <w:basedOn w:val="afffffffffffa"/>
    <w:next w:val="afffffd"/>
    <w:qFormat/>
    <w:pPr>
      <w:tabs>
        <w:tab w:val="left" w:pos="1680"/>
      </w:tabs>
      <w:spacing w:beforeLines="0" w:afterLines="0"/>
      <w:outlineLvl w:val="2"/>
    </w:pPr>
  </w:style>
  <w:style w:type="paragraph" w:customStyle="1" w:styleId="afffffffffffa">
    <w:name w:val="章标题"/>
    <w:next w:val="afffffd"/>
    <w:qFormat/>
    <w:pPr>
      <w:tabs>
        <w:tab w:val="left" w:pos="780"/>
        <w:tab w:val="left" w:pos="1260"/>
      </w:tabs>
      <w:spacing w:beforeLines="50" w:afterLines="50"/>
      <w:ind w:leftChars="200" w:left="780" w:hangingChars="200" w:hanging="360"/>
      <w:jc w:val="both"/>
      <w:outlineLvl w:val="1"/>
    </w:pPr>
    <w:rPr>
      <w:rFonts w:ascii="黑体" w:eastAsia="黑体"/>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b">
    <w:name w:val="文章标题"/>
    <w:next w:val="afffffffffffc"/>
    <w:qFormat/>
    <w:pPr>
      <w:spacing w:beforeLines="800" w:afterLines="100"/>
      <w:jc w:val="center"/>
    </w:pPr>
    <w:rPr>
      <w:rFonts w:ascii="Arial" w:eastAsia="黑体" w:hAnsi="Arial" w:cs="宋体"/>
      <w:bCs/>
      <w:kern w:val="2"/>
      <w:sz w:val="52"/>
    </w:rPr>
  </w:style>
  <w:style w:type="paragraph" w:customStyle="1" w:styleId="afffffffffffc">
    <w:name w:val="封面公司名"/>
    <w:qFormat/>
    <w:pPr>
      <w:jc w:val="center"/>
    </w:pPr>
    <w:rPr>
      <w:rFonts w:ascii="Arial" w:eastAsia="楷体_GB2312" w:hAnsi="Arial" w:cs="宋体"/>
      <w:bCs/>
      <w:kern w:val="2"/>
      <w:sz w:val="28"/>
    </w:rPr>
  </w:style>
  <w:style w:type="paragraph" w:customStyle="1" w:styleId="afffffffffffd">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e">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0">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1">
    <w:name w:val="五级条标题"/>
    <w:basedOn w:val="affffffffffff2"/>
    <w:next w:val="afffffd"/>
    <w:qFormat/>
    <w:pPr>
      <w:tabs>
        <w:tab w:val="left" w:pos="3360"/>
      </w:tabs>
      <w:outlineLvl w:val="6"/>
    </w:pPr>
  </w:style>
  <w:style w:type="paragraph" w:customStyle="1" w:styleId="affffffffffff2">
    <w:name w:val="四级条标题"/>
    <w:basedOn w:val="afffffffffff7"/>
    <w:next w:val="afffffd"/>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3">
    <w:name w:val="标书表格字体格式"/>
    <w:next w:val="affffffffff0"/>
    <w:qFormat/>
    <w:rPr>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4">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5">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2"/>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f6">
    <w:name w:val="正文（首行缩进）"/>
    <w:basedOn w:val="af4"/>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7">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qFormat/>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8">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9">
    <w:name w:val="正文文字缩进项目"/>
    <w:basedOn w:val="af4"/>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0"/>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a">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b">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4"/>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c">
    <w:name w:val="表格（小）"/>
    <w:basedOn w:val="a1"/>
    <w:qFormat/>
    <w:pPr>
      <w:snapToGrid w:val="0"/>
      <w:spacing w:line="300" w:lineRule="auto"/>
    </w:pPr>
    <w:rPr>
      <w:rFonts w:ascii="Times New Roman" w:eastAsia="仿宋" w:hAnsi="Times New Roman"/>
      <w:szCs w:val="21"/>
    </w:rPr>
  </w:style>
  <w:style w:type="paragraph" w:customStyle="1" w:styleId="affffffffffffd">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e">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0">
    <w:name w:val="Ñù"/>
    <w:qFormat/>
    <w:pPr>
      <w:overflowPunct w:val="0"/>
      <w:autoSpaceDE w:val="0"/>
      <w:autoSpaceDN w:val="0"/>
      <w:adjustRightInd w:val="0"/>
      <w:spacing w:line="400" w:lineRule="exact"/>
      <w:jc w:val="both"/>
      <w:textAlignment w:val="baseline"/>
    </w:pPr>
    <w:rPr>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4"/>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1">
    <w:name w:val="四号　首行缩进"/>
    <w:basedOn w:val="a1"/>
    <w:qFormat/>
    <w:pPr>
      <w:spacing w:line="360" w:lineRule="auto"/>
    </w:pPr>
    <w:rPr>
      <w:rFonts w:ascii="宋体" w:hAnsi="宋体"/>
      <w:szCs w:val="20"/>
    </w:rPr>
  </w:style>
  <w:style w:type="paragraph" w:customStyle="1" w:styleId="afffffffffffff2">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ffffffffff3">
    <w:name w:val="模板普通正文"/>
    <w:basedOn w:val="af4"/>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4">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5">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6">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7">
    <w:name w:val="表格题注"/>
    <w:next w:val="a1"/>
    <w:qFormat/>
    <w:pPr>
      <w:keepLines/>
      <w:tabs>
        <w:tab w:val="left" w:pos="780"/>
        <w:tab w:val="left" w:pos="4200"/>
      </w:tabs>
      <w:spacing w:beforeLines="100"/>
      <w:ind w:leftChars="200" w:left="1089" w:hangingChars="200" w:hanging="369"/>
      <w:jc w:val="center"/>
    </w:pPr>
    <w:rPr>
      <w:rFonts w:ascii="Arial" w:hAnsi="Arial"/>
      <w:sz w:val="18"/>
      <w:szCs w:val="18"/>
    </w:rPr>
  </w:style>
  <w:style w:type="paragraph" w:customStyle="1" w:styleId="bodytextbold">
    <w:name w:val="body text bold"/>
    <w:basedOn w:val="af2"/>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8">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9">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a">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b">
    <w:name w:val="标准书眉_奇数页"/>
    <w:next w:val="a1"/>
    <w:qFormat/>
    <w:pPr>
      <w:tabs>
        <w:tab w:val="center" w:pos="4154"/>
        <w:tab w:val="right" w:pos="8306"/>
      </w:tabs>
      <w:spacing w:after="120"/>
      <w:jc w:val="right"/>
    </w:pPr>
    <w:rPr>
      <w:sz w:val="21"/>
    </w:rPr>
  </w:style>
  <w:style w:type="paragraph" w:customStyle="1" w:styleId="2ff8">
    <w:name w:val="修订2"/>
    <w:qFormat/>
    <w:rPr>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c">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d">
    <w:name w:val="样式 宋体 三号 加粗 居中"/>
    <w:basedOn w:val="a1"/>
    <w:qFormat/>
    <w:pPr>
      <w:spacing w:line="360" w:lineRule="auto"/>
      <w:jc w:val="center"/>
    </w:pPr>
    <w:rPr>
      <w:rFonts w:ascii="宋体" w:hAnsi="宋体" w:cs="宋体"/>
      <w:b/>
      <w:bCs/>
      <w:sz w:val="24"/>
      <w:szCs w:val="20"/>
    </w:rPr>
  </w:style>
  <w:style w:type="paragraph" w:customStyle="1" w:styleId="afffffffffffffe">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
    <w:name w:val="插图题注"/>
    <w:next w:val="a1"/>
    <w:qFormat/>
    <w:pPr>
      <w:tabs>
        <w:tab w:val="left" w:pos="780"/>
        <w:tab w:val="left" w:pos="3780"/>
      </w:tabs>
      <w:spacing w:afterLines="100"/>
      <w:ind w:leftChars="200" w:left="1089" w:hangingChars="200" w:hanging="369"/>
      <w:jc w:val="center"/>
    </w:pPr>
    <w:rPr>
      <w:rFonts w:ascii="Arial" w:hAnsi="Arial"/>
      <w:sz w:val="18"/>
      <w:szCs w:val="18"/>
    </w:rPr>
  </w:style>
  <w:style w:type="paragraph" w:customStyle="1" w:styleId="Bulletwithtext4">
    <w:name w:val="Bullet with text 4"/>
    <w:basedOn w:val="a1"/>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0">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qFormat/>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qFormat/>
    <w:pPr>
      <w:tabs>
        <w:tab w:val="clear" w:pos="992"/>
        <w:tab w:val="left" w:pos="780"/>
        <w:tab w:val="left" w:pos="2520"/>
      </w:tabs>
      <w:ind w:leftChars="200" w:left="780" w:hangingChars="200" w:hanging="360"/>
    </w:pPr>
    <w:rPr>
      <w:rFonts w:ascii="Times New Roman" w:hAnsi="Times New Roman"/>
    </w:rPr>
  </w:style>
  <w:style w:type="paragraph" w:customStyle="1" w:styleId="affffffffffffff1">
    <w:name w:val="单元格居中"/>
    <w:basedOn w:val="a1"/>
    <w:qFormat/>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2">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3">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4">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5">
    <w:name w:val="单元格左对齐"/>
    <w:basedOn w:val="a1"/>
    <w:qFormat/>
    <w:pPr>
      <w:spacing w:line="360" w:lineRule="auto"/>
    </w:pPr>
    <w:rPr>
      <w:rFonts w:ascii="Times New Roman" w:hAnsi="Times New Roman"/>
      <w:sz w:val="24"/>
      <w:szCs w:val="24"/>
    </w:rPr>
  </w:style>
  <w:style w:type="paragraph" w:customStyle="1" w:styleId="affffffffffffff6">
    <w:name w:val="正文表标题"/>
    <w:next w:val="afffffd"/>
    <w:qFormat/>
    <w:pPr>
      <w:tabs>
        <w:tab w:val="left" w:pos="780"/>
        <w:tab w:val="left" w:pos="840"/>
      </w:tabs>
      <w:ind w:leftChars="200" w:left="780" w:hangingChars="200" w:hanging="360"/>
      <w:jc w:val="center"/>
    </w:pPr>
    <w:rPr>
      <w:rFonts w:ascii="黑体" w:eastAsia="黑体"/>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2"/>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7">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5"/>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8">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9">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a">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b">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kern w:val="2"/>
      <w:sz w:val="21"/>
      <w:szCs w:val="24"/>
    </w:rPr>
  </w:style>
  <w:style w:type="paragraph" w:customStyle="1" w:styleId="affffffffffffffc">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d">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2"/>
    <w:qFormat/>
    <w:pPr>
      <w:adjustRightInd w:val="0"/>
      <w:snapToGrid w:val="0"/>
      <w:spacing w:after="0" w:line="360" w:lineRule="auto"/>
      <w:ind w:firstLineChars="200" w:firstLine="480"/>
    </w:pPr>
    <w:rPr>
      <w:rFonts w:ascii="Times New Roman" w:hAnsi="Times New Roman"/>
      <w:sz w:val="24"/>
    </w:rPr>
  </w:style>
  <w:style w:type="paragraph" w:customStyle="1" w:styleId="affffffffffffffe">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
    <w:name w:val="正文文字 7"/>
    <w:basedOn w:val="a1"/>
    <w:next w:val="a1"/>
    <w:qFormat/>
    <w:pPr>
      <w:ind w:left="240"/>
    </w:pPr>
    <w:rPr>
      <w:sz w:val="20"/>
    </w:rPr>
  </w:style>
  <w:style w:type="paragraph" w:customStyle="1" w:styleId="64">
    <w:name w:val="正文6"/>
    <w:qFormat/>
    <w:pPr>
      <w:widowControl w:val="0"/>
      <w:jc w:val="both"/>
    </w:pPr>
    <w:rPr>
      <w:rFonts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0">
    <w:name w:val="不缩"/>
    <w:basedOn w:val="a1"/>
    <w:qFormat/>
    <w:rPr>
      <w:rFonts w:ascii="Times New Roman" w:hAnsi="Times New Roman"/>
      <w:sz w:val="24"/>
      <w:szCs w:val="24"/>
    </w:rPr>
  </w:style>
  <w:style w:type="paragraph" w:customStyle="1" w:styleId="Afffffffffffffff1">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msonormal0">
    <w:name w:val="msonormal"/>
    <w:basedOn w:val="a1"/>
    <w:pPr>
      <w:widowControl/>
      <w:spacing w:before="100" w:beforeAutospacing="1" w:after="100" w:afterAutospacing="1"/>
      <w:jc w:val="left"/>
    </w:pPr>
    <w:rPr>
      <w:rFonts w:ascii="宋体" w:hAnsi="宋体" w:cs="宋体"/>
      <w:kern w:val="0"/>
      <w:sz w:val="24"/>
      <w:szCs w:val="24"/>
    </w:rPr>
  </w:style>
  <w:style w:type="paragraph" w:customStyle="1" w:styleId="font15">
    <w:name w:val="font15"/>
    <w:basedOn w:val="a1"/>
    <w:pPr>
      <w:widowControl/>
      <w:spacing w:before="100" w:beforeAutospacing="1" w:after="100" w:afterAutospacing="1"/>
      <w:jc w:val="left"/>
    </w:pPr>
    <w:rPr>
      <w:rFonts w:cs="Calibri"/>
      <w:kern w:val="0"/>
      <w:sz w:val="18"/>
      <w:szCs w:val="18"/>
    </w:rPr>
  </w:style>
  <w:style w:type="paragraph" w:customStyle="1" w:styleId="xl36118">
    <w:name w:val="xl3611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19">
    <w:name w:val="xl3611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20">
    <w:name w:val="xl3612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21">
    <w:name w:val="xl36121"/>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22">
    <w:name w:val="xl3612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23">
    <w:name w:val="xl36123"/>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24">
    <w:name w:val="xl3612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36125">
    <w:name w:val="xl3612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26">
    <w:name w:val="xl3612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27">
    <w:name w:val="xl3612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28">
    <w:name w:val="xl3612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29">
    <w:name w:val="xl3612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xl36130">
    <w:name w:val="xl3613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31">
    <w:name w:val="xl36131"/>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32">
    <w:name w:val="xl3613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33">
    <w:name w:val="xl36133"/>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34">
    <w:name w:val="xl3613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35">
    <w:name w:val="xl3613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36">
    <w:name w:val="xl3613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36137">
    <w:name w:val="xl3613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38">
    <w:name w:val="xl3613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xl36139">
    <w:name w:val="xl3613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36140">
    <w:name w:val="xl3614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xl36141">
    <w:name w:val="xl36141"/>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42">
    <w:name w:val="xl3614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43">
    <w:name w:val="xl36143"/>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44">
    <w:name w:val="xl36144"/>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45">
    <w:name w:val="xl3614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46">
    <w:name w:val="xl3614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47">
    <w:name w:val="xl3614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48">
    <w:name w:val="xl3614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49">
    <w:name w:val="xl3614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0">
    <w:name w:val="xl3615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1">
    <w:name w:val="xl36151"/>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52">
    <w:name w:val="xl3615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3">
    <w:name w:val="xl36153"/>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54">
    <w:name w:val="xl3615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5">
    <w:name w:val="xl3615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56">
    <w:name w:val="xl3615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7">
    <w:name w:val="xl3615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58">
    <w:name w:val="xl3615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59">
    <w:name w:val="xl3615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60">
    <w:name w:val="xl3616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61">
    <w:name w:val="xl36161"/>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62">
    <w:name w:val="xl3616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36163">
    <w:name w:val="xl36163"/>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36164">
    <w:name w:val="xl3616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65">
    <w:name w:val="xl3616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66">
    <w:name w:val="xl3616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36167">
    <w:name w:val="xl36167"/>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68">
    <w:name w:val="xl3616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69">
    <w:name w:val="xl3616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0">
    <w:name w:val="xl3617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36171">
    <w:name w:val="xl36171"/>
    <w:basedOn w:val="a1"/>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2">
    <w:name w:val="xl3617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3">
    <w:name w:val="xl361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6174">
    <w:name w:val="xl36174"/>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36175">
    <w:name w:val="xl36175"/>
    <w:basedOn w:val="a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6">
    <w:name w:val="xl36176"/>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7">
    <w:name w:val="xl36177"/>
    <w:basedOn w:val="a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8">
    <w:name w:val="xl36178"/>
    <w:basedOn w:val="a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36179">
    <w:name w:val="xl36179"/>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xl36180">
    <w:name w:val="xl36180"/>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file:///C:\Users\lenovo\AppData\Local\Temp\ksohtml8552\wps4.png" TargetMode="External"/><Relationship Id="rId26" Type="http://schemas.openxmlformats.org/officeDocument/2006/relationships/oleObject" Target="embeddings/oleObject3.bin"/><Relationship Id="rId21" Type="http://schemas.openxmlformats.org/officeDocument/2006/relationships/image" Target="media/image6.wmf"/><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file:///C:\Users\lenovo\AppData\Local\Temp\ksohtml8552\wps1.png"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file:///C:\Users\lenovo\AppData\Local\Temp\ksohtml8552\wps3.png" TargetMode="External"/><Relationship Id="rId20" Type="http://schemas.openxmlformats.org/officeDocument/2006/relationships/image" Target="file:///C:\Users\lenovo\AppData\Local\Temp\ksohtml8552\wps5.png" TargetMode="External"/><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hyperlink" Target="http://www.zjzfcg.gov.cn/new" TargetMode="Externa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file:///C:\Users\lenovo\AppData\Local\Temp\ksohtml8552\wps2.png"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2FC8E-5D64-4B96-A373-1A56F798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6468</Words>
  <Characters>36873</Characters>
  <Application>Microsoft Office Word</Application>
  <DocSecurity>0</DocSecurity>
  <Lines>307</Lines>
  <Paragraphs>86</Paragraphs>
  <ScaleCrop>false</ScaleCrop>
  <Company>Microsoft</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16</cp:revision>
  <cp:lastPrinted>2020-11-03T07:27:00Z</cp:lastPrinted>
  <dcterms:created xsi:type="dcterms:W3CDTF">2021-06-21T08:59:00Z</dcterms:created>
  <dcterms:modified xsi:type="dcterms:W3CDTF">2021-06-28T05:32:00Z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9025E070EF3A48039B69FAB019E4D952</vt:lpwstr>
  </property>
</Properties>
</file>