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document.main+xml" PartName="/word/document.xml"/>
  <Override ContentType="application/vnd.openxmlformats-officedocument.obfuscatedFont" PartName="/word/fonts/font1.odttf"/>
  <Override ContentType="application/vnd.openxmlformats-officedocument.obfuscatedFont" PartName="/word/fonts/font2.odttf"/>
  <Override ContentType="application/vnd.openxmlformats-officedocument.obfuscatedFont" PartName="/word/fonts/font3.odttf"/>
  <Override ContentType="application/vnd.openxmlformats-officedocument.obfuscatedFont" PartName="/word/fonts/font4.odttf"/>
  <Override ContentType="application/vnd.openxmlformats-officedocument.obfuscatedFont" PartName="/word/fonts/font5.odttf"/>
  <Override ContentType="application/vnd.openxmlformats-officedocument.obfuscatedFont" PartName="/word/fonts/font6.odttf"/>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108"/>
        <w:jc w:val="center"/>
        <w:rPr>
          <w:rFonts w:hint="eastAsia" w:ascii="方正仿宋_GB2312" w:hAnsi="方正仿宋_GB2312" w:eastAsia="方正仿宋_GB2312" w:cs="方正仿宋_GB2312"/>
          <w:b/>
          <w:bCs/>
          <w:color w:val="000000" w:themeColor="text1"/>
          <w:sz w:val="36"/>
          <w:szCs w:val="36"/>
          <w:lang w:eastAsia="zh-CN"/>
          <w14:textFill>
            <w14:solidFill>
              <w14:schemeClr w14:val="tx1"/>
            </w14:solidFill>
          </w14:textFill>
        </w:rPr>
      </w:pPr>
      <w:bookmarkStart w:id="0" w:name="_Toc482808156"/>
      <w:bookmarkStart w:id="1" w:name="_Toc372790137"/>
      <w:r>
        <w:rPr>
          <w:rFonts w:hint="eastAsia" w:ascii="方正仿宋_GB2312" w:hAnsi="方正仿宋_GB2312" w:eastAsia="方正仿宋_GB2312" w:cs="方正仿宋_GB2312"/>
          <w:b/>
          <w:color w:val="000000" w:themeColor="text1"/>
          <w:sz w:val="44"/>
          <w:szCs w:val="44"/>
          <w:lang w:eastAsia="zh-CN"/>
          <w14:textFill>
            <w14:solidFill>
              <w14:schemeClr w14:val="tx1"/>
            </w14:solidFill>
          </w14:textFill>
        </w:rPr>
        <w:t>杭州市中级人民法院安全服务项目</w:t>
      </w:r>
    </w:p>
    <w:p>
      <w:pPr>
        <w:ind w:right="-108" w:firstLine="2570" w:firstLineChars="800"/>
        <w:rPr>
          <w:rFonts w:ascii="方正仿宋_GB2312" w:hAnsi="方正仿宋_GB2312" w:eastAsia="方正仿宋_GB2312" w:cs="方正仿宋_GB2312"/>
          <w:b/>
          <w:bCs/>
          <w:color w:val="000000" w:themeColor="text1"/>
          <w:sz w:val="32"/>
          <w:szCs w:val="32"/>
          <w14:textFill>
            <w14:solidFill>
              <w14:schemeClr w14:val="tx1"/>
            </w14:solidFill>
          </w14:textFill>
        </w:rPr>
      </w:pPr>
    </w:p>
    <w:p>
      <w:pPr>
        <w:ind w:right="-108"/>
        <w:jc w:val="center"/>
        <w:rPr>
          <w:rFonts w:ascii="方正仿宋_GB2312" w:hAnsi="方正仿宋_GB2312" w:eastAsia="方正仿宋_GB2312" w:cs="方正仿宋_GB2312"/>
          <w:b/>
          <w:bCs/>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项目编号：</w:t>
      </w:r>
      <w:r>
        <w:rPr>
          <w:rFonts w:hint="eastAsia" w:ascii="方正仿宋_GB2312" w:hAnsi="方正仿宋_GB2312" w:eastAsia="方正仿宋_GB2312" w:cs="方正仿宋_GB2312"/>
          <w:b/>
          <w:bCs/>
          <w:color w:val="000000" w:themeColor="text1"/>
          <w:sz w:val="32"/>
          <w:szCs w:val="32"/>
          <w:lang w:eastAsia="zh-CN"/>
          <w14:textFill>
            <w14:solidFill>
              <w14:schemeClr w14:val="tx1"/>
            </w14:solidFill>
          </w14:textFill>
        </w:rPr>
        <w:t>DDZX2022-GK-055</w:t>
      </w: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 xml:space="preserve"> </w:t>
      </w:r>
    </w:p>
    <w:p>
      <w:pPr>
        <w:pStyle w:val="51"/>
        <w:rPr>
          <w:rFonts w:ascii="方正仿宋_GB2312" w:hAnsi="方正仿宋_GB2312" w:eastAsia="方正仿宋_GB2312" w:cs="方正仿宋_GB2312"/>
          <w:color w:val="000000" w:themeColor="text1"/>
          <w:lang w:val="en-US"/>
          <w14:textFill>
            <w14:solidFill>
              <w14:schemeClr w14:val="tx1"/>
            </w14:solidFill>
          </w14:textFill>
        </w:rPr>
      </w:pPr>
    </w:p>
    <w:p>
      <w:pPr>
        <w:pStyle w:val="51"/>
        <w:rPr>
          <w:rFonts w:ascii="方正仿宋_GB2312" w:hAnsi="方正仿宋_GB2312" w:eastAsia="方正仿宋_GB2312" w:cs="方正仿宋_GB2312"/>
          <w:color w:val="000000" w:themeColor="text1"/>
          <w:lang w:val="en-US"/>
          <w14:textFill>
            <w14:solidFill>
              <w14:schemeClr w14:val="tx1"/>
            </w14:solidFill>
          </w14:textFill>
        </w:rPr>
      </w:pPr>
    </w:p>
    <w:p>
      <w:pPr>
        <w:pStyle w:val="51"/>
        <w:jc w:val="center"/>
        <w:rPr>
          <w:rFonts w:ascii="方正仿宋_GB2312" w:hAnsi="方正仿宋_GB2312" w:eastAsia="方正仿宋_GB2312" w:cs="方正仿宋_GB2312"/>
          <w:color w:val="000000" w:themeColor="text1"/>
          <w14:textFill>
            <w14:solidFill>
              <w14:schemeClr w14:val="tx1"/>
            </w14:solidFill>
          </w14:textFill>
        </w:rPr>
      </w:pPr>
    </w:p>
    <w:p>
      <w:pPr>
        <w:ind w:right="-108"/>
        <w:jc w:val="center"/>
        <w:rPr>
          <w:rFonts w:ascii="方正仿宋_GB2312" w:hAnsi="方正仿宋_GB2312" w:eastAsia="方正仿宋_GB2312" w:cs="方正仿宋_GB2312"/>
          <w:b/>
          <w:color w:val="000000" w:themeColor="text1"/>
          <w:spacing w:val="40"/>
          <w:sz w:val="72"/>
          <w:szCs w:val="72"/>
          <w14:textFill>
            <w14:solidFill>
              <w14:schemeClr w14:val="tx1"/>
            </w14:solidFill>
          </w14:textFill>
        </w:rPr>
      </w:pPr>
      <w:r>
        <w:rPr>
          <w:rFonts w:hint="eastAsia" w:ascii="方正仿宋_GB2312" w:hAnsi="方正仿宋_GB2312" w:eastAsia="方正仿宋_GB2312" w:cs="方正仿宋_GB2312"/>
          <w:b/>
          <w:color w:val="000000" w:themeColor="text1"/>
          <w:spacing w:val="40"/>
          <w:sz w:val="72"/>
          <w:szCs w:val="72"/>
          <w14:textFill>
            <w14:solidFill>
              <w14:schemeClr w14:val="tx1"/>
            </w14:solidFill>
          </w14:textFill>
        </w:rPr>
        <w:t>公</w:t>
      </w:r>
    </w:p>
    <w:p>
      <w:pPr>
        <w:ind w:right="-108"/>
        <w:jc w:val="center"/>
        <w:rPr>
          <w:rFonts w:ascii="方正仿宋_GB2312" w:hAnsi="方正仿宋_GB2312" w:eastAsia="方正仿宋_GB2312" w:cs="方正仿宋_GB2312"/>
          <w:b/>
          <w:color w:val="000000" w:themeColor="text1"/>
          <w:spacing w:val="40"/>
          <w:sz w:val="72"/>
          <w:szCs w:val="72"/>
          <w14:textFill>
            <w14:solidFill>
              <w14:schemeClr w14:val="tx1"/>
            </w14:solidFill>
          </w14:textFill>
        </w:rPr>
      </w:pPr>
      <w:r>
        <w:rPr>
          <w:rFonts w:hint="eastAsia" w:ascii="方正仿宋_GB2312" w:hAnsi="方正仿宋_GB2312" w:eastAsia="方正仿宋_GB2312" w:cs="方正仿宋_GB2312"/>
          <w:b/>
          <w:color w:val="000000" w:themeColor="text1"/>
          <w:spacing w:val="40"/>
          <w:sz w:val="72"/>
          <w:szCs w:val="72"/>
          <w14:textFill>
            <w14:solidFill>
              <w14:schemeClr w14:val="tx1"/>
            </w14:solidFill>
          </w14:textFill>
        </w:rPr>
        <w:t>开</w:t>
      </w:r>
    </w:p>
    <w:p>
      <w:pPr>
        <w:ind w:right="-108"/>
        <w:jc w:val="center"/>
        <w:rPr>
          <w:rFonts w:ascii="方正仿宋_GB2312" w:hAnsi="方正仿宋_GB2312" w:eastAsia="方正仿宋_GB2312" w:cs="方正仿宋_GB2312"/>
          <w:b/>
          <w:color w:val="000000" w:themeColor="text1"/>
          <w:spacing w:val="40"/>
          <w:sz w:val="72"/>
          <w:szCs w:val="72"/>
          <w14:textFill>
            <w14:solidFill>
              <w14:schemeClr w14:val="tx1"/>
            </w14:solidFill>
          </w14:textFill>
        </w:rPr>
      </w:pPr>
      <w:r>
        <w:rPr>
          <w:rFonts w:hint="eastAsia" w:ascii="方正仿宋_GB2312" w:hAnsi="方正仿宋_GB2312" w:eastAsia="方正仿宋_GB2312" w:cs="方正仿宋_GB2312"/>
          <w:b/>
          <w:color w:val="000000" w:themeColor="text1"/>
          <w:spacing w:val="40"/>
          <w:sz w:val="72"/>
          <w:szCs w:val="72"/>
          <w14:textFill>
            <w14:solidFill>
              <w14:schemeClr w14:val="tx1"/>
            </w14:solidFill>
          </w14:textFill>
        </w:rPr>
        <w:t>招</w:t>
      </w:r>
      <w:r>
        <w:rPr>
          <w:rFonts w:hint="eastAsia" w:ascii="方正仿宋_GB2312" w:hAnsi="方正仿宋_GB2312" w:eastAsia="方正仿宋_GB2312" w:cs="方正仿宋_GB2312"/>
          <w:b/>
          <w:color w:val="000000" w:themeColor="text1"/>
          <w:spacing w:val="40"/>
          <w:sz w:val="72"/>
          <w:szCs w:val="72"/>
          <w14:textFill>
            <w14:solidFill>
              <w14:schemeClr w14:val="tx1"/>
            </w14:solidFill>
          </w14:textFill>
        </w:rPr>
        <w:tab/>
      </w:r>
    </w:p>
    <w:p>
      <w:pPr>
        <w:ind w:right="-108"/>
        <w:jc w:val="center"/>
        <w:rPr>
          <w:rFonts w:ascii="方正仿宋_GB2312" w:hAnsi="方正仿宋_GB2312" w:eastAsia="方正仿宋_GB2312" w:cs="方正仿宋_GB2312"/>
          <w:b/>
          <w:color w:val="000000" w:themeColor="text1"/>
          <w:spacing w:val="40"/>
          <w:sz w:val="72"/>
          <w:szCs w:val="72"/>
          <w14:textFill>
            <w14:solidFill>
              <w14:schemeClr w14:val="tx1"/>
            </w14:solidFill>
          </w14:textFill>
        </w:rPr>
      </w:pPr>
      <w:r>
        <w:rPr>
          <w:rFonts w:hint="eastAsia" w:ascii="方正仿宋_GB2312" w:hAnsi="方正仿宋_GB2312" w:eastAsia="方正仿宋_GB2312" w:cs="方正仿宋_GB2312"/>
          <w:b/>
          <w:color w:val="000000" w:themeColor="text1"/>
          <w:spacing w:val="40"/>
          <w:sz w:val="72"/>
          <w:szCs w:val="72"/>
          <w14:textFill>
            <w14:solidFill>
              <w14:schemeClr w14:val="tx1"/>
            </w14:solidFill>
          </w14:textFill>
        </w:rPr>
        <w:t>标</w:t>
      </w:r>
    </w:p>
    <w:p>
      <w:pPr>
        <w:ind w:right="-108"/>
        <w:jc w:val="center"/>
        <w:rPr>
          <w:rFonts w:ascii="方正仿宋_GB2312" w:hAnsi="方正仿宋_GB2312" w:eastAsia="方正仿宋_GB2312" w:cs="方正仿宋_GB2312"/>
          <w:b/>
          <w:color w:val="000000" w:themeColor="text1"/>
          <w:spacing w:val="40"/>
          <w:sz w:val="72"/>
          <w:szCs w:val="72"/>
          <w14:textFill>
            <w14:solidFill>
              <w14:schemeClr w14:val="tx1"/>
            </w14:solidFill>
          </w14:textFill>
        </w:rPr>
      </w:pPr>
      <w:r>
        <w:rPr>
          <w:rFonts w:hint="eastAsia" w:ascii="方正仿宋_GB2312" w:hAnsi="方正仿宋_GB2312" w:eastAsia="方正仿宋_GB2312" w:cs="方正仿宋_GB2312"/>
          <w:b/>
          <w:color w:val="000000" w:themeColor="text1"/>
          <w:spacing w:val="40"/>
          <w:sz w:val="72"/>
          <w:szCs w:val="72"/>
          <w14:textFill>
            <w14:solidFill>
              <w14:schemeClr w14:val="tx1"/>
            </w14:solidFill>
          </w14:textFill>
        </w:rPr>
        <w:t>文</w:t>
      </w:r>
    </w:p>
    <w:p>
      <w:pPr>
        <w:ind w:right="-108"/>
        <w:jc w:val="center"/>
        <w:rPr>
          <w:rFonts w:ascii="方正仿宋_GB2312" w:hAnsi="方正仿宋_GB2312" w:eastAsia="方正仿宋_GB2312" w:cs="方正仿宋_GB2312"/>
          <w:b/>
          <w:color w:val="000000" w:themeColor="text1"/>
          <w:spacing w:val="40"/>
          <w:sz w:val="72"/>
          <w:szCs w:val="72"/>
          <w14:textFill>
            <w14:solidFill>
              <w14:schemeClr w14:val="tx1"/>
            </w14:solidFill>
          </w14:textFill>
        </w:rPr>
      </w:pPr>
      <w:r>
        <w:rPr>
          <w:rFonts w:hint="eastAsia" w:ascii="方正仿宋_GB2312" w:hAnsi="方正仿宋_GB2312" w:eastAsia="方正仿宋_GB2312" w:cs="方正仿宋_GB2312"/>
          <w:b/>
          <w:color w:val="000000" w:themeColor="text1"/>
          <w:spacing w:val="40"/>
          <w:sz w:val="72"/>
          <w:szCs w:val="72"/>
          <w14:textFill>
            <w14:solidFill>
              <w14:schemeClr w14:val="tx1"/>
            </w14:solidFill>
          </w14:textFill>
        </w:rPr>
        <w:t>件</w:t>
      </w:r>
    </w:p>
    <w:p>
      <w:pPr>
        <w:pStyle w:val="51"/>
        <w:rPr>
          <w:rFonts w:ascii="方正仿宋_GB2312" w:hAnsi="方正仿宋_GB2312" w:eastAsia="方正仿宋_GB2312" w:cs="方正仿宋_GB2312"/>
          <w:color w:val="000000" w:themeColor="text1"/>
          <w14:textFill>
            <w14:solidFill>
              <w14:schemeClr w14:val="tx1"/>
            </w14:solidFill>
          </w14:textFill>
        </w:rPr>
      </w:pPr>
    </w:p>
    <w:p>
      <w:pPr>
        <w:pStyle w:val="18"/>
        <w:ind w:firstLine="0"/>
        <w:rPr>
          <w:rFonts w:ascii="方正仿宋_GB2312" w:hAnsi="方正仿宋_GB2312" w:eastAsia="方正仿宋_GB2312" w:cs="方正仿宋_GB2312"/>
          <w:color w:val="000000" w:themeColor="text1"/>
          <w:sz w:val="28"/>
          <w:szCs w:val="28"/>
          <w14:textFill>
            <w14:solidFill>
              <w14:schemeClr w14:val="tx1"/>
            </w14:solidFill>
          </w14:textFill>
        </w:rPr>
      </w:pPr>
    </w:p>
    <w:p>
      <w:pPr>
        <w:spacing w:line="360" w:lineRule="auto"/>
        <w:ind w:right="532"/>
        <w:rPr>
          <w:rFonts w:ascii="方正仿宋_GB2312" w:hAnsi="方正仿宋_GB2312" w:eastAsia="方正仿宋_GB2312" w:cs="方正仿宋_GB2312"/>
          <w:b/>
          <w:bCs/>
          <w:color w:val="000000" w:themeColor="text1"/>
          <w:sz w:val="30"/>
          <w:szCs w:val="30"/>
          <w14:textFill>
            <w14:solidFill>
              <w14:schemeClr w14:val="tx1"/>
            </w14:solidFill>
          </w14:textFill>
        </w:rPr>
      </w:pPr>
    </w:p>
    <w:p>
      <w:pPr>
        <w:pStyle w:val="18"/>
        <w:rPr>
          <w:rFonts w:ascii="方正仿宋_GB2312" w:hAnsi="方正仿宋_GB2312" w:eastAsia="方正仿宋_GB2312" w:cs="方正仿宋_GB2312"/>
          <w:b/>
          <w:bCs/>
          <w:color w:val="000000" w:themeColor="text1"/>
          <w:sz w:val="30"/>
          <w:szCs w:val="30"/>
          <w14:textFill>
            <w14:solidFill>
              <w14:schemeClr w14:val="tx1"/>
            </w14:solidFill>
          </w14:textFill>
        </w:rPr>
      </w:pPr>
    </w:p>
    <w:p>
      <w:pPr>
        <w:pStyle w:val="18"/>
        <w:ind w:firstLine="0"/>
        <w:rPr>
          <w:rFonts w:ascii="方正仿宋_GB2312" w:hAnsi="方正仿宋_GB2312" w:eastAsia="方正仿宋_GB2312" w:cs="方正仿宋_GB2312"/>
          <w:b/>
          <w:bCs/>
          <w:color w:val="000000" w:themeColor="text1"/>
          <w:sz w:val="30"/>
          <w:szCs w:val="30"/>
          <w14:textFill>
            <w14:solidFill>
              <w14:schemeClr w14:val="tx1"/>
            </w14:solidFill>
          </w14:textFill>
        </w:rPr>
      </w:pPr>
    </w:p>
    <w:p>
      <w:pPr>
        <w:spacing w:line="360" w:lineRule="auto"/>
        <w:ind w:right="532" w:firstLine="1807" w:firstLineChars="600"/>
        <w:rPr>
          <w:rFonts w:ascii="方正仿宋_GB2312" w:hAnsi="方正仿宋_GB2312" w:eastAsia="方正仿宋_GB2312" w:cs="方正仿宋_GB2312"/>
          <w:b/>
          <w:bCs/>
          <w:color w:val="000000" w:themeColor="text1"/>
          <w:sz w:val="30"/>
          <w:szCs w:val="30"/>
          <w14:textFill>
            <w14:solidFill>
              <w14:schemeClr w14:val="tx1"/>
            </w14:solidFill>
          </w14:textFill>
        </w:rPr>
      </w:pPr>
      <w:r>
        <w:rPr>
          <w:rFonts w:hint="eastAsia" w:ascii="方正仿宋_GB2312" w:hAnsi="方正仿宋_GB2312" w:eastAsia="方正仿宋_GB2312" w:cs="方正仿宋_GB2312"/>
          <w:b/>
          <w:bCs/>
          <w:color w:val="000000" w:themeColor="text1"/>
          <w:sz w:val="30"/>
          <w:szCs w:val="30"/>
          <w14:textFill>
            <w14:solidFill>
              <w14:schemeClr w14:val="tx1"/>
            </w14:solidFill>
          </w14:textFill>
        </w:rPr>
        <w:t>招标单位：浙江省杭州市中级人民法院</w:t>
      </w:r>
    </w:p>
    <w:p>
      <w:pPr>
        <w:spacing w:line="360" w:lineRule="auto"/>
        <w:ind w:right="532" w:firstLine="1807" w:firstLineChars="600"/>
        <w:rPr>
          <w:rFonts w:ascii="方正仿宋_GB2312" w:hAnsi="方正仿宋_GB2312" w:eastAsia="方正仿宋_GB2312" w:cs="方正仿宋_GB2312"/>
          <w:b/>
          <w:bCs/>
          <w:color w:val="000000" w:themeColor="text1"/>
          <w:sz w:val="30"/>
          <w:szCs w:val="30"/>
          <w14:textFill>
            <w14:solidFill>
              <w14:schemeClr w14:val="tx1"/>
            </w14:solidFill>
          </w14:textFill>
        </w:rPr>
      </w:pPr>
      <w:r>
        <w:rPr>
          <w:rFonts w:hint="eastAsia" w:ascii="方正仿宋_GB2312" w:hAnsi="方正仿宋_GB2312" w:eastAsia="方正仿宋_GB2312" w:cs="方正仿宋_GB2312"/>
          <w:b/>
          <w:bCs/>
          <w:color w:val="000000" w:themeColor="text1"/>
          <w:sz w:val="30"/>
          <w:szCs w:val="30"/>
          <w14:textFill>
            <w14:solidFill>
              <w14:schemeClr w14:val="tx1"/>
            </w14:solidFill>
          </w14:textFill>
        </w:rPr>
        <w:t>招标代理单位：大地工程咨询有限公司</w:t>
      </w:r>
    </w:p>
    <w:p>
      <w:pPr>
        <w:spacing w:line="360" w:lineRule="auto"/>
        <w:ind w:right="-108" w:firstLine="3614" w:firstLineChars="1200"/>
        <w:jc w:val="left"/>
        <w:rPr>
          <w:rFonts w:ascii="方正仿宋_GB2312" w:hAnsi="方正仿宋_GB2312" w:eastAsia="方正仿宋_GB2312" w:cs="方正仿宋_GB2312"/>
          <w:b/>
          <w:bCs/>
          <w:color w:val="000000" w:themeColor="text1"/>
          <w:sz w:val="30"/>
          <w:szCs w:val="30"/>
          <w14:textFill>
            <w14:solidFill>
              <w14:schemeClr w14:val="tx1"/>
            </w14:solidFill>
          </w14:textFill>
        </w:rPr>
        <w:sectPr>
          <w:headerReference r:id="rId7" w:type="first"/>
          <w:headerReference r:id="rId5" w:type="default"/>
          <w:footerReference r:id="rId8" w:type="default"/>
          <w:headerReference r:id="rId6" w:type="even"/>
          <w:footerReference r:id="rId9" w:type="even"/>
          <w:pgSz w:w="11850" w:h="16783"/>
          <w:pgMar w:top="1418" w:right="1248" w:bottom="1418" w:left="1418" w:header="851" w:footer="851" w:gutter="0"/>
          <w:cols w:space="720" w:num="1"/>
          <w:titlePg/>
          <w:docGrid w:linePitch="312" w:charSpace="0"/>
        </w:sectPr>
      </w:pPr>
      <w:r>
        <w:rPr>
          <w:rFonts w:hint="eastAsia" w:ascii="方正仿宋_GB2312" w:hAnsi="方正仿宋_GB2312" w:eastAsia="方正仿宋_GB2312" w:cs="方正仿宋_GB2312"/>
          <w:b/>
          <w:bCs/>
          <w:color w:val="000000" w:themeColor="text1"/>
          <w:sz w:val="30"/>
          <w:szCs w:val="30"/>
          <w14:textFill>
            <w14:solidFill>
              <w14:schemeClr w14:val="tx1"/>
            </w14:solidFill>
          </w14:textFill>
        </w:rPr>
        <w:t>二0二二年</w:t>
      </w:r>
      <w:r>
        <w:rPr>
          <w:rFonts w:hint="eastAsia" w:ascii="方正仿宋_GB2312" w:hAnsi="方正仿宋_GB2312" w:eastAsia="方正仿宋_GB2312" w:cs="方正仿宋_GB2312"/>
          <w:b/>
          <w:bCs/>
          <w:color w:val="000000" w:themeColor="text1"/>
          <w:sz w:val="30"/>
          <w:szCs w:val="30"/>
          <w:lang w:val="en-US" w:eastAsia="zh-CN"/>
          <w14:textFill>
            <w14:solidFill>
              <w14:schemeClr w14:val="tx1"/>
            </w14:solidFill>
          </w14:textFill>
        </w:rPr>
        <w:t>四</w:t>
      </w:r>
      <w:r>
        <w:rPr>
          <w:rFonts w:hint="eastAsia" w:ascii="方正仿宋_GB2312" w:hAnsi="方正仿宋_GB2312" w:eastAsia="方正仿宋_GB2312" w:cs="方正仿宋_GB2312"/>
          <w:b/>
          <w:bCs/>
          <w:color w:val="000000" w:themeColor="text1"/>
          <w:sz w:val="30"/>
          <w:szCs w:val="30"/>
          <w14:textFill>
            <w14:solidFill>
              <w14:schemeClr w14:val="tx1"/>
            </w14:solidFill>
          </w14:textFill>
        </w:rPr>
        <w:t>月</w:t>
      </w:r>
    </w:p>
    <w:p>
      <w:pPr>
        <w:jc w:val="center"/>
        <w:rPr>
          <w:rFonts w:ascii="方正仿宋_GB2312" w:hAnsi="方正仿宋_GB2312" w:eastAsia="方正仿宋_GB2312" w:cs="方正仿宋_GB2312"/>
          <w:b/>
          <w:bCs/>
          <w:color w:val="000000" w:themeColor="text1"/>
          <w:sz w:val="40"/>
          <w:szCs w:val="44"/>
          <w14:textFill>
            <w14:solidFill>
              <w14:schemeClr w14:val="tx1"/>
            </w14:solidFill>
          </w14:textFill>
        </w:rPr>
      </w:pPr>
      <w:r>
        <w:rPr>
          <w:rFonts w:hint="eastAsia" w:ascii="方正仿宋_GB2312" w:hAnsi="方正仿宋_GB2312" w:eastAsia="方正仿宋_GB2312" w:cs="方正仿宋_GB2312"/>
          <w:b/>
          <w:bCs/>
          <w:color w:val="000000" w:themeColor="text1"/>
          <w:sz w:val="40"/>
          <w:szCs w:val="44"/>
          <w14:textFill>
            <w14:solidFill>
              <w14:schemeClr w14:val="tx1"/>
            </w14:solidFill>
          </w14:textFill>
        </w:rPr>
        <w:t>目  录</w:t>
      </w:r>
    </w:p>
    <w:p>
      <w:pPr>
        <w:pStyle w:val="55"/>
        <w:tabs>
          <w:tab w:val="right" w:leader="dot" w:pos="9014"/>
        </w:tabs>
        <w:spacing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p>
      <w:pPr>
        <w:pStyle w:val="55"/>
        <w:tabs>
          <w:tab w:val="right" w:leader="dot" w:pos="9014"/>
        </w:tabs>
        <w:spacing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r>
        <w:rPr>
          <w:rFonts w:hint="eastAsia" w:ascii="方正仿宋_GB2312" w:hAnsi="方正仿宋_GB2312" w:eastAsia="方正仿宋_GB2312" w:cs="方正仿宋_GB2312"/>
          <w:color w:val="000000" w:themeColor="text1"/>
          <w:sz w:val="24"/>
          <w:szCs w:val="24"/>
          <w14:textFill>
            <w14:solidFill>
              <w14:schemeClr w14:val="tx1"/>
            </w14:solidFill>
          </w14:textFill>
        </w:rPr>
        <w:fldChar w:fldCharType="begin"/>
      </w:r>
      <w:r>
        <w:rPr>
          <w:rFonts w:hint="eastAsia" w:ascii="方正仿宋_GB2312" w:hAnsi="方正仿宋_GB2312" w:eastAsia="方正仿宋_GB2312" w:cs="方正仿宋_GB2312"/>
          <w:color w:val="000000" w:themeColor="text1"/>
          <w:sz w:val="24"/>
          <w:szCs w:val="24"/>
          <w14:textFill>
            <w14:solidFill>
              <w14:schemeClr w14:val="tx1"/>
            </w14:solidFill>
          </w14:textFill>
        </w:rPr>
        <w:instrText xml:space="preserve">TOC \o "1-3" \h \u </w:instrText>
      </w:r>
      <w:r>
        <w:rPr>
          <w:rFonts w:hint="eastAsia" w:ascii="方正仿宋_GB2312" w:hAnsi="方正仿宋_GB2312" w:eastAsia="方正仿宋_GB2312" w:cs="方正仿宋_GB2312"/>
          <w:color w:val="000000" w:themeColor="text1"/>
          <w:sz w:val="24"/>
          <w:szCs w:val="24"/>
          <w14:textFill>
            <w14:solidFill>
              <w14:schemeClr w14:val="tx1"/>
            </w14:solidFill>
          </w14:textFill>
        </w:rPr>
        <w:fldChar w:fldCharType="separate"/>
      </w:r>
      <w:r>
        <w:fldChar w:fldCharType="begin"/>
      </w:r>
      <w:r>
        <w:instrText xml:space="preserve"> HYPERLINK \l "_Toc23187" </w:instrText>
      </w:r>
      <w:r>
        <w:fldChar w:fldCharType="separate"/>
      </w:r>
      <w:r>
        <w:rPr>
          <w:rFonts w:hint="eastAsia" w:ascii="方正仿宋_GB2312" w:hAnsi="方正仿宋_GB2312" w:eastAsia="方正仿宋_GB2312" w:cs="方正仿宋_GB2312"/>
          <w:color w:val="000000" w:themeColor="text1"/>
          <w:sz w:val="24"/>
          <w:szCs w:val="24"/>
          <w14:textFill>
            <w14:solidFill>
              <w14:schemeClr w14:val="tx1"/>
            </w14:solidFill>
          </w14:textFill>
        </w:rPr>
        <w:t>第一章  公开招标公告</w:t>
      </w:r>
      <w:r>
        <w:rPr>
          <w:rFonts w:hint="eastAsia" w:ascii="方正仿宋_GB2312" w:hAnsi="方正仿宋_GB2312" w:eastAsia="方正仿宋_GB2312" w:cs="方正仿宋_GB2312"/>
          <w:color w:val="000000" w:themeColor="text1"/>
          <w:sz w:val="24"/>
          <w:szCs w:val="24"/>
          <w14:textFill>
            <w14:solidFill>
              <w14:schemeClr w14:val="tx1"/>
            </w14:solidFill>
          </w14:textFill>
        </w:rPr>
        <w:tab/>
      </w:r>
      <w:r>
        <w:rPr>
          <w:rFonts w:hint="eastAsia" w:ascii="方正仿宋_GB2312" w:hAnsi="方正仿宋_GB2312" w:eastAsia="方正仿宋_GB2312" w:cs="方正仿宋_GB2312"/>
          <w:color w:val="000000" w:themeColor="text1"/>
          <w:sz w:val="24"/>
          <w:szCs w:val="24"/>
          <w14:textFill>
            <w14:solidFill>
              <w14:schemeClr w14:val="tx1"/>
            </w14:solidFill>
          </w14:textFill>
        </w:rPr>
        <w:fldChar w:fldCharType="begin"/>
      </w:r>
      <w:r>
        <w:rPr>
          <w:rFonts w:hint="eastAsia" w:ascii="方正仿宋_GB2312" w:hAnsi="方正仿宋_GB2312" w:eastAsia="方正仿宋_GB2312" w:cs="方正仿宋_GB2312"/>
          <w:color w:val="000000" w:themeColor="text1"/>
          <w:sz w:val="24"/>
          <w:szCs w:val="24"/>
          <w14:textFill>
            <w14:solidFill>
              <w14:schemeClr w14:val="tx1"/>
            </w14:solidFill>
          </w14:textFill>
        </w:rPr>
        <w:instrText xml:space="preserve"> PAGEREF _Toc23187 </w:instrText>
      </w:r>
      <w:r>
        <w:rPr>
          <w:rFonts w:hint="eastAsia" w:ascii="方正仿宋_GB2312" w:hAnsi="方正仿宋_GB2312" w:eastAsia="方正仿宋_GB2312" w:cs="方正仿宋_GB2312"/>
          <w:color w:val="000000" w:themeColor="text1"/>
          <w:sz w:val="24"/>
          <w:szCs w:val="24"/>
          <w14:textFill>
            <w14:solidFill>
              <w14:schemeClr w14:val="tx1"/>
            </w14:solidFill>
          </w14:textFill>
        </w:rPr>
        <w:fldChar w:fldCharType="separate"/>
      </w:r>
      <w:r>
        <w:rPr>
          <w:rFonts w:ascii="方正仿宋_GB2312" w:hAnsi="方正仿宋_GB2312" w:eastAsia="方正仿宋_GB2312" w:cs="方正仿宋_GB2312"/>
          <w:color w:val="000000" w:themeColor="text1"/>
          <w:sz w:val="24"/>
          <w:szCs w:val="24"/>
          <w14:textFill>
            <w14:solidFill>
              <w14:schemeClr w14:val="tx1"/>
            </w14:solidFill>
          </w14:textFill>
        </w:rPr>
        <w:t>1</w:t>
      </w:r>
      <w:r>
        <w:rPr>
          <w:rFonts w:hint="eastAsia" w:ascii="方正仿宋_GB2312" w:hAnsi="方正仿宋_GB2312" w:eastAsia="方正仿宋_GB2312" w:cs="方正仿宋_GB2312"/>
          <w:color w:val="000000" w:themeColor="text1"/>
          <w:sz w:val="24"/>
          <w:szCs w:val="24"/>
          <w14:textFill>
            <w14:solidFill>
              <w14:schemeClr w14:val="tx1"/>
            </w14:solidFill>
          </w14:textFill>
        </w:rPr>
        <w:fldChar w:fldCharType="end"/>
      </w:r>
      <w:r>
        <w:rPr>
          <w:rFonts w:hint="eastAsia" w:ascii="方正仿宋_GB2312" w:hAnsi="方正仿宋_GB2312" w:eastAsia="方正仿宋_GB2312" w:cs="方正仿宋_GB2312"/>
          <w:color w:val="000000" w:themeColor="text1"/>
          <w:sz w:val="24"/>
          <w:szCs w:val="24"/>
          <w14:textFill>
            <w14:solidFill>
              <w14:schemeClr w14:val="tx1"/>
            </w14:solidFill>
          </w14:textFill>
        </w:rPr>
        <w:fldChar w:fldCharType="end"/>
      </w:r>
    </w:p>
    <w:p>
      <w:pPr>
        <w:pStyle w:val="55"/>
        <w:tabs>
          <w:tab w:val="right" w:leader="dot" w:pos="9014"/>
        </w:tabs>
        <w:spacing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r>
        <w:fldChar w:fldCharType="begin"/>
      </w:r>
      <w:r>
        <w:instrText xml:space="preserve"> HYPERLINK \l "_Toc9681" </w:instrText>
      </w:r>
      <w:r>
        <w:fldChar w:fldCharType="separate"/>
      </w:r>
      <w:r>
        <w:rPr>
          <w:rFonts w:hint="eastAsia" w:ascii="方正仿宋_GB2312" w:hAnsi="方正仿宋_GB2312" w:eastAsia="方正仿宋_GB2312" w:cs="方正仿宋_GB2312"/>
          <w:color w:val="000000" w:themeColor="text1"/>
          <w:sz w:val="24"/>
          <w:szCs w:val="24"/>
          <w14:textFill>
            <w14:solidFill>
              <w14:schemeClr w14:val="tx1"/>
            </w14:solidFill>
          </w14:textFill>
        </w:rPr>
        <w:t>第二章  投标人须知</w:t>
      </w:r>
      <w:r>
        <w:rPr>
          <w:rFonts w:hint="eastAsia" w:ascii="方正仿宋_GB2312" w:hAnsi="方正仿宋_GB2312" w:eastAsia="方正仿宋_GB2312" w:cs="方正仿宋_GB2312"/>
          <w:color w:val="000000" w:themeColor="text1"/>
          <w:sz w:val="24"/>
          <w:szCs w:val="24"/>
          <w14:textFill>
            <w14:solidFill>
              <w14:schemeClr w14:val="tx1"/>
            </w14:solidFill>
          </w14:textFill>
        </w:rPr>
        <w:tab/>
      </w:r>
      <w:r>
        <w:rPr>
          <w:rFonts w:hint="eastAsia" w:ascii="方正仿宋_GB2312" w:hAnsi="方正仿宋_GB2312" w:eastAsia="方正仿宋_GB2312" w:cs="方正仿宋_GB2312"/>
          <w:color w:val="000000" w:themeColor="text1"/>
          <w:sz w:val="24"/>
          <w:szCs w:val="24"/>
          <w14:textFill>
            <w14:solidFill>
              <w14:schemeClr w14:val="tx1"/>
            </w14:solidFill>
          </w14:textFill>
        </w:rPr>
        <w:fldChar w:fldCharType="begin"/>
      </w:r>
      <w:r>
        <w:rPr>
          <w:rFonts w:hint="eastAsia" w:ascii="方正仿宋_GB2312" w:hAnsi="方正仿宋_GB2312" w:eastAsia="方正仿宋_GB2312" w:cs="方正仿宋_GB2312"/>
          <w:color w:val="000000" w:themeColor="text1"/>
          <w:sz w:val="24"/>
          <w:szCs w:val="24"/>
          <w14:textFill>
            <w14:solidFill>
              <w14:schemeClr w14:val="tx1"/>
            </w14:solidFill>
          </w14:textFill>
        </w:rPr>
        <w:instrText xml:space="preserve"> PAGEREF _Toc9681 </w:instrText>
      </w:r>
      <w:r>
        <w:rPr>
          <w:rFonts w:hint="eastAsia" w:ascii="方正仿宋_GB2312" w:hAnsi="方正仿宋_GB2312" w:eastAsia="方正仿宋_GB2312" w:cs="方正仿宋_GB2312"/>
          <w:color w:val="000000" w:themeColor="text1"/>
          <w:sz w:val="24"/>
          <w:szCs w:val="24"/>
          <w14:textFill>
            <w14:solidFill>
              <w14:schemeClr w14:val="tx1"/>
            </w14:solidFill>
          </w14:textFill>
        </w:rPr>
        <w:fldChar w:fldCharType="separate"/>
      </w:r>
      <w:r>
        <w:rPr>
          <w:rFonts w:ascii="方正仿宋_GB2312" w:hAnsi="方正仿宋_GB2312" w:eastAsia="方正仿宋_GB2312" w:cs="方正仿宋_GB2312"/>
          <w:color w:val="000000" w:themeColor="text1"/>
          <w:sz w:val="24"/>
          <w:szCs w:val="24"/>
          <w14:textFill>
            <w14:solidFill>
              <w14:schemeClr w14:val="tx1"/>
            </w14:solidFill>
          </w14:textFill>
        </w:rPr>
        <w:t>5</w:t>
      </w:r>
      <w:r>
        <w:rPr>
          <w:rFonts w:hint="eastAsia" w:ascii="方正仿宋_GB2312" w:hAnsi="方正仿宋_GB2312" w:eastAsia="方正仿宋_GB2312" w:cs="方正仿宋_GB2312"/>
          <w:color w:val="000000" w:themeColor="text1"/>
          <w:sz w:val="24"/>
          <w:szCs w:val="24"/>
          <w14:textFill>
            <w14:solidFill>
              <w14:schemeClr w14:val="tx1"/>
            </w14:solidFill>
          </w14:textFill>
        </w:rPr>
        <w:fldChar w:fldCharType="end"/>
      </w:r>
      <w:r>
        <w:rPr>
          <w:rFonts w:hint="eastAsia" w:ascii="方正仿宋_GB2312" w:hAnsi="方正仿宋_GB2312" w:eastAsia="方正仿宋_GB2312" w:cs="方正仿宋_GB2312"/>
          <w:color w:val="000000" w:themeColor="text1"/>
          <w:sz w:val="24"/>
          <w:szCs w:val="24"/>
          <w14:textFill>
            <w14:solidFill>
              <w14:schemeClr w14:val="tx1"/>
            </w14:solidFill>
          </w14:textFill>
        </w:rPr>
        <w:fldChar w:fldCharType="end"/>
      </w:r>
    </w:p>
    <w:p>
      <w:pPr>
        <w:pStyle w:val="72"/>
        <w:tabs>
          <w:tab w:val="right" w:leader="dot" w:pos="9014"/>
        </w:tabs>
        <w:spacing w:line="360" w:lineRule="auto"/>
        <w:ind w:left="420"/>
        <w:rPr>
          <w:rFonts w:ascii="方正仿宋_GB2312" w:hAnsi="方正仿宋_GB2312" w:eastAsia="方正仿宋_GB2312" w:cs="方正仿宋_GB2312"/>
          <w:color w:val="000000" w:themeColor="text1"/>
          <w:sz w:val="24"/>
          <w:szCs w:val="24"/>
          <w14:textFill>
            <w14:solidFill>
              <w14:schemeClr w14:val="tx1"/>
            </w14:solidFill>
          </w14:textFill>
        </w:rPr>
      </w:pPr>
      <w:r>
        <w:fldChar w:fldCharType="begin"/>
      </w:r>
      <w:r>
        <w:instrText xml:space="preserve"> HYPERLINK \l "_Toc29595" </w:instrText>
      </w:r>
      <w:r>
        <w:fldChar w:fldCharType="separate"/>
      </w:r>
      <w:r>
        <w:rPr>
          <w:rFonts w:hint="eastAsia" w:ascii="方正仿宋_GB2312" w:hAnsi="方正仿宋_GB2312" w:eastAsia="方正仿宋_GB2312" w:cs="方正仿宋_GB2312"/>
          <w:color w:val="000000" w:themeColor="text1"/>
          <w:sz w:val="24"/>
          <w:szCs w:val="24"/>
          <w14:textFill>
            <w14:solidFill>
              <w14:schemeClr w14:val="tx1"/>
            </w14:solidFill>
          </w14:textFill>
        </w:rPr>
        <w:t>前附表</w:t>
      </w:r>
      <w:r>
        <w:rPr>
          <w:rFonts w:hint="eastAsia" w:ascii="方正仿宋_GB2312" w:hAnsi="方正仿宋_GB2312" w:eastAsia="方正仿宋_GB2312" w:cs="方正仿宋_GB2312"/>
          <w:color w:val="000000" w:themeColor="text1"/>
          <w:sz w:val="24"/>
          <w:szCs w:val="24"/>
          <w14:textFill>
            <w14:solidFill>
              <w14:schemeClr w14:val="tx1"/>
            </w14:solidFill>
          </w14:textFill>
        </w:rPr>
        <w:tab/>
      </w:r>
      <w:r>
        <w:rPr>
          <w:rFonts w:hint="eastAsia" w:ascii="方正仿宋_GB2312" w:hAnsi="方正仿宋_GB2312" w:eastAsia="方正仿宋_GB2312" w:cs="方正仿宋_GB2312"/>
          <w:color w:val="000000" w:themeColor="text1"/>
          <w:sz w:val="24"/>
          <w:szCs w:val="24"/>
          <w14:textFill>
            <w14:solidFill>
              <w14:schemeClr w14:val="tx1"/>
            </w14:solidFill>
          </w14:textFill>
        </w:rPr>
        <w:fldChar w:fldCharType="begin"/>
      </w:r>
      <w:r>
        <w:rPr>
          <w:rFonts w:hint="eastAsia" w:ascii="方正仿宋_GB2312" w:hAnsi="方正仿宋_GB2312" w:eastAsia="方正仿宋_GB2312" w:cs="方正仿宋_GB2312"/>
          <w:color w:val="000000" w:themeColor="text1"/>
          <w:sz w:val="24"/>
          <w:szCs w:val="24"/>
          <w14:textFill>
            <w14:solidFill>
              <w14:schemeClr w14:val="tx1"/>
            </w14:solidFill>
          </w14:textFill>
        </w:rPr>
        <w:instrText xml:space="preserve"> PAGEREF _Toc29595 </w:instrText>
      </w:r>
      <w:r>
        <w:rPr>
          <w:rFonts w:hint="eastAsia" w:ascii="方正仿宋_GB2312" w:hAnsi="方正仿宋_GB2312" w:eastAsia="方正仿宋_GB2312" w:cs="方正仿宋_GB2312"/>
          <w:color w:val="000000" w:themeColor="text1"/>
          <w:sz w:val="24"/>
          <w:szCs w:val="24"/>
          <w14:textFill>
            <w14:solidFill>
              <w14:schemeClr w14:val="tx1"/>
            </w14:solidFill>
          </w14:textFill>
        </w:rPr>
        <w:fldChar w:fldCharType="separate"/>
      </w:r>
      <w:r>
        <w:rPr>
          <w:rFonts w:ascii="方正仿宋_GB2312" w:hAnsi="方正仿宋_GB2312" w:eastAsia="方正仿宋_GB2312" w:cs="方正仿宋_GB2312"/>
          <w:color w:val="000000" w:themeColor="text1"/>
          <w:sz w:val="24"/>
          <w:szCs w:val="24"/>
          <w14:textFill>
            <w14:solidFill>
              <w14:schemeClr w14:val="tx1"/>
            </w14:solidFill>
          </w14:textFill>
        </w:rPr>
        <w:t>5</w:t>
      </w:r>
      <w:r>
        <w:rPr>
          <w:rFonts w:hint="eastAsia" w:ascii="方正仿宋_GB2312" w:hAnsi="方正仿宋_GB2312" w:eastAsia="方正仿宋_GB2312" w:cs="方正仿宋_GB2312"/>
          <w:color w:val="000000" w:themeColor="text1"/>
          <w:sz w:val="24"/>
          <w:szCs w:val="24"/>
          <w14:textFill>
            <w14:solidFill>
              <w14:schemeClr w14:val="tx1"/>
            </w14:solidFill>
          </w14:textFill>
        </w:rPr>
        <w:fldChar w:fldCharType="end"/>
      </w:r>
      <w:r>
        <w:rPr>
          <w:rFonts w:hint="eastAsia" w:ascii="方正仿宋_GB2312" w:hAnsi="方正仿宋_GB2312" w:eastAsia="方正仿宋_GB2312" w:cs="方正仿宋_GB2312"/>
          <w:color w:val="000000" w:themeColor="text1"/>
          <w:sz w:val="24"/>
          <w:szCs w:val="24"/>
          <w14:textFill>
            <w14:solidFill>
              <w14:schemeClr w14:val="tx1"/>
            </w14:solidFill>
          </w14:textFill>
        </w:rPr>
        <w:fldChar w:fldCharType="end"/>
      </w:r>
    </w:p>
    <w:p>
      <w:pPr>
        <w:pStyle w:val="72"/>
        <w:tabs>
          <w:tab w:val="right" w:leader="dot" w:pos="9014"/>
        </w:tabs>
        <w:spacing w:line="360" w:lineRule="auto"/>
        <w:ind w:left="420"/>
        <w:rPr>
          <w:rFonts w:ascii="方正仿宋_GB2312" w:hAnsi="方正仿宋_GB2312" w:eastAsia="方正仿宋_GB2312" w:cs="方正仿宋_GB2312"/>
          <w:color w:val="000000" w:themeColor="text1"/>
          <w:sz w:val="24"/>
          <w:szCs w:val="24"/>
          <w14:textFill>
            <w14:solidFill>
              <w14:schemeClr w14:val="tx1"/>
            </w14:solidFill>
          </w14:textFill>
        </w:rPr>
      </w:pPr>
      <w:r>
        <w:fldChar w:fldCharType="begin"/>
      </w:r>
      <w:r>
        <w:instrText xml:space="preserve"> HYPERLINK \l "_Toc29001" </w:instrText>
      </w:r>
      <w:r>
        <w:fldChar w:fldCharType="separate"/>
      </w:r>
      <w:r>
        <w:rPr>
          <w:rFonts w:hint="eastAsia" w:ascii="方正仿宋_GB2312" w:hAnsi="方正仿宋_GB2312" w:eastAsia="方正仿宋_GB2312" w:cs="方正仿宋_GB2312"/>
          <w:color w:val="000000" w:themeColor="text1"/>
          <w:sz w:val="24"/>
          <w:szCs w:val="24"/>
          <w14:textFill>
            <w14:solidFill>
              <w14:schemeClr w14:val="tx1"/>
            </w14:solidFill>
          </w14:textFill>
        </w:rPr>
        <w:t>一 、总  则</w:t>
      </w:r>
      <w:r>
        <w:rPr>
          <w:rFonts w:hint="eastAsia" w:ascii="方正仿宋_GB2312" w:hAnsi="方正仿宋_GB2312" w:eastAsia="方正仿宋_GB2312" w:cs="方正仿宋_GB2312"/>
          <w:color w:val="000000" w:themeColor="text1"/>
          <w:sz w:val="24"/>
          <w:szCs w:val="24"/>
          <w14:textFill>
            <w14:solidFill>
              <w14:schemeClr w14:val="tx1"/>
            </w14:solidFill>
          </w14:textFill>
        </w:rPr>
        <w:tab/>
      </w:r>
      <w:r>
        <w:rPr>
          <w:rFonts w:hint="eastAsia" w:ascii="方正仿宋_GB2312" w:hAnsi="方正仿宋_GB2312" w:eastAsia="方正仿宋_GB2312" w:cs="方正仿宋_GB2312"/>
          <w:color w:val="000000" w:themeColor="text1"/>
          <w:sz w:val="24"/>
          <w:szCs w:val="24"/>
          <w14:textFill>
            <w14:solidFill>
              <w14:schemeClr w14:val="tx1"/>
            </w14:solidFill>
          </w14:textFill>
        </w:rPr>
        <w:fldChar w:fldCharType="begin"/>
      </w:r>
      <w:r>
        <w:rPr>
          <w:rFonts w:hint="eastAsia" w:ascii="方正仿宋_GB2312" w:hAnsi="方正仿宋_GB2312" w:eastAsia="方正仿宋_GB2312" w:cs="方正仿宋_GB2312"/>
          <w:color w:val="000000" w:themeColor="text1"/>
          <w:sz w:val="24"/>
          <w:szCs w:val="24"/>
          <w14:textFill>
            <w14:solidFill>
              <w14:schemeClr w14:val="tx1"/>
            </w14:solidFill>
          </w14:textFill>
        </w:rPr>
        <w:instrText xml:space="preserve"> PAGEREF _Toc29001 </w:instrText>
      </w:r>
      <w:r>
        <w:rPr>
          <w:rFonts w:hint="eastAsia" w:ascii="方正仿宋_GB2312" w:hAnsi="方正仿宋_GB2312" w:eastAsia="方正仿宋_GB2312" w:cs="方正仿宋_GB2312"/>
          <w:color w:val="000000" w:themeColor="text1"/>
          <w:sz w:val="24"/>
          <w:szCs w:val="24"/>
          <w14:textFill>
            <w14:solidFill>
              <w14:schemeClr w14:val="tx1"/>
            </w14:solidFill>
          </w14:textFill>
        </w:rPr>
        <w:fldChar w:fldCharType="separate"/>
      </w:r>
      <w:r>
        <w:rPr>
          <w:rFonts w:ascii="方正仿宋_GB2312" w:hAnsi="方正仿宋_GB2312" w:eastAsia="方正仿宋_GB2312" w:cs="方正仿宋_GB2312"/>
          <w:color w:val="000000" w:themeColor="text1"/>
          <w:sz w:val="24"/>
          <w:szCs w:val="24"/>
          <w14:textFill>
            <w14:solidFill>
              <w14:schemeClr w14:val="tx1"/>
            </w14:solidFill>
          </w14:textFill>
        </w:rPr>
        <w:t>9</w:t>
      </w:r>
      <w:r>
        <w:rPr>
          <w:rFonts w:hint="eastAsia" w:ascii="方正仿宋_GB2312" w:hAnsi="方正仿宋_GB2312" w:eastAsia="方正仿宋_GB2312" w:cs="方正仿宋_GB2312"/>
          <w:color w:val="000000" w:themeColor="text1"/>
          <w:sz w:val="24"/>
          <w:szCs w:val="24"/>
          <w14:textFill>
            <w14:solidFill>
              <w14:schemeClr w14:val="tx1"/>
            </w14:solidFill>
          </w14:textFill>
        </w:rPr>
        <w:fldChar w:fldCharType="end"/>
      </w:r>
      <w:r>
        <w:rPr>
          <w:rFonts w:hint="eastAsia" w:ascii="方正仿宋_GB2312" w:hAnsi="方正仿宋_GB2312" w:eastAsia="方正仿宋_GB2312" w:cs="方正仿宋_GB2312"/>
          <w:color w:val="000000" w:themeColor="text1"/>
          <w:sz w:val="24"/>
          <w:szCs w:val="24"/>
          <w14:textFill>
            <w14:solidFill>
              <w14:schemeClr w14:val="tx1"/>
            </w14:solidFill>
          </w14:textFill>
        </w:rPr>
        <w:fldChar w:fldCharType="end"/>
      </w:r>
    </w:p>
    <w:p>
      <w:pPr>
        <w:pStyle w:val="72"/>
        <w:tabs>
          <w:tab w:val="right" w:leader="dot" w:pos="9014"/>
        </w:tabs>
        <w:spacing w:line="360" w:lineRule="auto"/>
        <w:ind w:left="420"/>
        <w:rPr>
          <w:rFonts w:ascii="方正仿宋_GB2312" w:hAnsi="方正仿宋_GB2312" w:eastAsia="方正仿宋_GB2312" w:cs="方正仿宋_GB2312"/>
          <w:color w:val="000000" w:themeColor="text1"/>
          <w:sz w:val="24"/>
          <w:szCs w:val="24"/>
          <w14:textFill>
            <w14:solidFill>
              <w14:schemeClr w14:val="tx1"/>
            </w14:solidFill>
          </w14:textFill>
        </w:rPr>
      </w:pPr>
      <w:r>
        <w:fldChar w:fldCharType="begin"/>
      </w:r>
      <w:r>
        <w:instrText xml:space="preserve"> HYPERLINK \l "_Toc7721" </w:instrText>
      </w:r>
      <w:r>
        <w:fldChar w:fldCharType="separate"/>
      </w:r>
      <w:r>
        <w:rPr>
          <w:rFonts w:hint="eastAsia" w:ascii="方正仿宋_GB2312" w:hAnsi="方正仿宋_GB2312" w:eastAsia="方正仿宋_GB2312" w:cs="方正仿宋_GB2312"/>
          <w:color w:val="000000" w:themeColor="text1"/>
          <w:sz w:val="24"/>
          <w:szCs w:val="24"/>
          <w14:textFill>
            <w14:solidFill>
              <w14:schemeClr w14:val="tx1"/>
            </w14:solidFill>
          </w14:textFill>
        </w:rPr>
        <w:t>二、投标文件的编制</w:t>
      </w:r>
      <w:r>
        <w:rPr>
          <w:rFonts w:hint="eastAsia" w:ascii="方正仿宋_GB2312" w:hAnsi="方正仿宋_GB2312" w:eastAsia="方正仿宋_GB2312" w:cs="方正仿宋_GB2312"/>
          <w:color w:val="000000" w:themeColor="text1"/>
          <w:sz w:val="24"/>
          <w:szCs w:val="24"/>
          <w14:textFill>
            <w14:solidFill>
              <w14:schemeClr w14:val="tx1"/>
            </w14:solidFill>
          </w14:textFill>
        </w:rPr>
        <w:tab/>
      </w:r>
      <w:r>
        <w:rPr>
          <w:rFonts w:hint="eastAsia" w:ascii="方正仿宋_GB2312" w:hAnsi="方正仿宋_GB2312" w:eastAsia="方正仿宋_GB2312" w:cs="方正仿宋_GB2312"/>
          <w:color w:val="000000" w:themeColor="text1"/>
          <w:sz w:val="24"/>
          <w:szCs w:val="24"/>
          <w14:textFill>
            <w14:solidFill>
              <w14:schemeClr w14:val="tx1"/>
            </w14:solidFill>
          </w14:textFill>
        </w:rPr>
        <w:fldChar w:fldCharType="begin"/>
      </w:r>
      <w:r>
        <w:rPr>
          <w:rFonts w:hint="eastAsia" w:ascii="方正仿宋_GB2312" w:hAnsi="方正仿宋_GB2312" w:eastAsia="方正仿宋_GB2312" w:cs="方正仿宋_GB2312"/>
          <w:color w:val="000000" w:themeColor="text1"/>
          <w:sz w:val="24"/>
          <w:szCs w:val="24"/>
          <w14:textFill>
            <w14:solidFill>
              <w14:schemeClr w14:val="tx1"/>
            </w14:solidFill>
          </w14:textFill>
        </w:rPr>
        <w:instrText xml:space="preserve"> PAGEREF _Toc7721 </w:instrText>
      </w:r>
      <w:r>
        <w:rPr>
          <w:rFonts w:hint="eastAsia" w:ascii="方正仿宋_GB2312" w:hAnsi="方正仿宋_GB2312" w:eastAsia="方正仿宋_GB2312" w:cs="方正仿宋_GB2312"/>
          <w:color w:val="000000" w:themeColor="text1"/>
          <w:sz w:val="24"/>
          <w:szCs w:val="24"/>
          <w14:textFill>
            <w14:solidFill>
              <w14:schemeClr w14:val="tx1"/>
            </w14:solidFill>
          </w14:textFill>
        </w:rPr>
        <w:fldChar w:fldCharType="separate"/>
      </w:r>
      <w:r>
        <w:rPr>
          <w:rFonts w:ascii="方正仿宋_GB2312" w:hAnsi="方正仿宋_GB2312" w:eastAsia="方正仿宋_GB2312" w:cs="方正仿宋_GB2312"/>
          <w:color w:val="000000" w:themeColor="text1"/>
          <w:sz w:val="24"/>
          <w:szCs w:val="24"/>
          <w14:textFill>
            <w14:solidFill>
              <w14:schemeClr w14:val="tx1"/>
            </w14:solidFill>
          </w14:textFill>
        </w:rPr>
        <w:t>10</w:t>
      </w:r>
      <w:r>
        <w:rPr>
          <w:rFonts w:hint="eastAsia" w:ascii="方正仿宋_GB2312" w:hAnsi="方正仿宋_GB2312" w:eastAsia="方正仿宋_GB2312" w:cs="方正仿宋_GB2312"/>
          <w:color w:val="000000" w:themeColor="text1"/>
          <w:sz w:val="24"/>
          <w:szCs w:val="24"/>
          <w14:textFill>
            <w14:solidFill>
              <w14:schemeClr w14:val="tx1"/>
            </w14:solidFill>
          </w14:textFill>
        </w:rPr>
        <w:fldChar w:fldCharType="end"/>
      </w:r>
      <w:r>
        <w:rPr>
          <w:rFonts w:hint="eastAsia" w:ascii="方正仿宋_GB2312" w:hAnsi="方正仿宋_GB2312" w:eastAsia="方正仿宋_GB2312" w:cs="方正仿宋_GB2312"/>
          <w:color w:val="000000" w:themeColor="text1"/>
          <w:sz w:val="24"/>
          <w:szCs w:val="24"/>
          <w14:textFill>
            <w14:solidFill>
              <w14:schemeClr w14:val="tx1"/>
            </w14:solidFill>
          </w14:textFill>
        </w:rPr>
        <w:fldChar w:fldCharType="end"/>
      </w:r>
    </w:p>
    <w:p>
      <w:pPr>
        <w:pStyle w:val="72"/>
        <w:tabs>
          <w:tab w:val="right" w:leader="dot" w:pos="9014"/>
        </w:tabs>
        <w:spacing w:line="360" w:lineRule="auto"/>
        <w:ind w:left="420"/>
        <w:rPr>
          <w:rFonts w:ascii="方正仿宋_GB2312" w:hAnsi="方正仿宋_GB2312" w:eastAsia="方正仿宋_GB2312" w:cs="方正仿宋_GB2312"/>
          <w:color w:val="000000" w:themeColor="text1"/>
          <w:sz w:val="24"/>
          <w:szCs w:val="24"/>
          <w14:textFill>
            <w14:solidFill>
              <w14:schemeClr w14:val="tx1"/>
            </w14:solidFill>
          </w14:textFill>
        </w:rPr>
      </w:pPr>
      <w:r>
        <w:fldChar w:fldCharType="begin"/>
      </w:r>
      <w:r>
        <w:instrText xml:space="preserve"> HYPERLINK \l "_Toc29278" </w:instrText>
      </w:r>
      <w:r>
        <w:fldChar w:fldCharType="separate"/>
      </w:r>
      <w:r>
        <w:rPr>
          <w:rFonts w:hint="eastAsia" w:ascii="方正仿宋_GB2312" w:hAnsi="方正仿宋_GB2312" w:eastAsia="方正仿宋_GB2312" w:cs="方正仿宋_GB2312"/>
          <w:color w:val="000000" w:themeColor="text1"/>
          <w:sz w:val="24"/>
          <w:szCs w:val="24"/>
          <w14:textFill>
            <w14:solidFill>
              <w14:schemeClr w14:val="tx1"/>
            </w14:solidFill>
          </w14:textFill>
        </w:rPr>
        <w:t>三、投标</w:t>
      </w:r>
      <w:r>
        <w:rPr>
          <w:rFonts w:hint="eastAsia" w:ascii="方正仿宋_GB2312" w:hAnsi="方正仿宋_GB2312" w:eastAsia="方正仿宋_GB2312" w:cs="方正仿宋_GB2312"/>
          <w:color w:val="000000" w:themeColor="text1"/>
          <w:sz w:val="24"/>
          <w:szCs w:val="24"/>
          <w14:textFill>
            <w14:solidFill>
              <w14:schemeClr w14:val="tx1"/>
            </w14:solidFill>
          </w14:textFill>
        </w:rPr>
        <w:tab/>
      </w:r>
      <w:r>
        <w:rPr>
          <w:rFonts w:hint="eastAsia" w:ascii="方正仿宋_GB2312" w:hAnsi="方正仿宋_GB2312" w:eastAsia="方正仿宋_GB2312" w:cs="方正仿宋_GB2312"/>
          <w:color w:val="000000" w:themeColor="text1"/>
          <w:sz w:val="24"/>
          <w:szCs w:val="24"/>
          <w14:textFill>
            <w14:solidFill>
              <w14:schemeClr w14:val="tx1"/>
            </w14:solidFill>
          </w14:textFill>
        </w:rPr>
        <w:fldChar w:fldCharType="begin"/>
      </w:r>
      <w:r>
        <w:rPr>
          <w:rFonts w:hint="eastAsia" w:ascii="方正仿宋_GB2312" w:hAnsi="方正仿宋_GB2312" w:eastAsia="方正仿宋_GB2312" w:cs="方正仿宋_GB2312"/>
          <w:color w:val="000000" w:themeColor="text1"/>
          <w:sz w:val="24"/>
          <w:szCs w:val="24"/>
          <w14:textFill>
            <w14:solidFill>
              <w14:schemeClr w14:val="tx1"/>
            </w14:solidFill>
          </w14:textFill>
        </w:rPr>
        <w:instrText xml:space="preserve"> PAGEREF _Toc29278 </w:instrText>
      </w:r>
      <w:r>
        <w:rPr>
          <w:rFonts w:hint="eastAsia" w:ascii="方正仿宋_GB2312" w:hAnsi="方正仿宋_GB2312" w:eastAsia="方正仿宋_GB2312" w:cs="方正仿宋_GB2312"/>
          <w:color w:val="000000" w:themeColor="text1"/>
          <w:sz w:val="24"/>
          <w:szCs w:val="24"/>
          <w14:textFill>
            <w14:solidFill>
              <w14:schemeClr w14:val="tx1"/>
            </w14:solidFill>
          </w14:textFill>
        </w:rPr>
        <w:fldChar w:fldCharType="separate"/>
      </w:r>
      <w:r>
        <w:rPr>
          <w:rFonts w:ascii="方正仿宋_GB2312" w:hAnsi="方正仿宋_GB2312" w:eastAsia="方正仿宋_GB2312" w:cs="方正仿宋_GB2312"/>
          <w:color w:val="000000" w:themeColor="text1"/>
          <w:sz w:val="24"/>
          <w:szCs w:val="24"/>
          <w14:textFill>
            <w14:solidFill>
              <w14:schemeClr w14:val="tx1"/>
            </w14:solidFill>
          </w14:textFill>
        </w:rPr>
        <w:t>12</w:t>
      </w:r>
      <w:r>
        <w:rPr>
          <w:rFonts w:hint="eastAsia" w:ascii="方正仿宋_GB2312" w:hAnsi="方正仿宋_GB2312" w:eastAsia="方正仿宋_GB2312" w:cs="方正仿宋_GB2312"/>
          <w:color w:val="000000" w:themeColor="text1"/>
          <w:sz w:val="24"/>
          <w:szCs w:val="24"/>
          <w14:textFill>
            <w14:solidFill>
              <w14:schemeClr w14:val="tx1"/>
            </w14:solidFill>
          </w14:textFill>
        </w:rPr>
        <w:fldChar w:fldCharType="end"/>
      </w:r>
      <w:r>
        <w:rPr>
          <w:rFonts w:hint="eastAsia" w:ascii="方正仿宋_GB2312" w:hAnsi="方正仿宋_GB2312" w:eastAsia="方正仿宋_GB2312" w:cs="方正仿宋_GB2312"/>
          <w:color w:val="000000" w:themeColor="text1"/>
          <w:sz w:val="24"/>
          <w:szCs w:val="24"/>
          <w14:textFill>
            <w14:solidFill>
              <w14:schemeClr w14:val="tx1"/>
            </w14:solidFill>
          </w14:textFill>
        </w:rPr>
        <w:fldChar w:fldCharType="end"/>
      </w:r>
    </w:p>
    <w:p>
      <w:pPr>
        <w:pStyle w:val="72"/>
        <w:tabs>
          <w:tab w:val="right" w:leader="dot" w:pos="9014"/>
        </w:tabs>
        <w:spacing w:line="360" w:lineRule="auto"/>
        <w:ind w:left="420"/>
        <w:rPr>
          <w:rFonts w:ascii="方正仿宋_GB2312" w:hAnsi="方正仿宋_GB2312" w:eastAsia="方正仿宋_GB2312" w:cs="方正仿宋_GB2312"/>
          <w:color w:val="000000" w:themeColor="text1"/>
          <w:sz w:val="24"/>
          <w:szCs w:val="24"/>
          <w14:textFill>
            <w14:solidFill>
              <w14:schemeClr w14:val="tx1"/>
            </w14:solidFill>
          </w14:textFill>
        </w:rPr>
      </w:pPr>
      <w:r>
        <w:fldChar w:fldCharType="begin"/>
      </w:r>
      <w:r>
        <w:instrText xml:space="preserve"> HYPERLINK \l "_Toc13373" </w:instrText>
      </w:r>
      <w:r>
        <w:fldChar w:fldCharType="separate"/>
      </w:r>
      <w:r>
        <w:rPr>
          <w:rFonts w:hint="eastAsia" w:ascii="方正仿宋_GB2312" w:hAnsi="方正仿宋_GB2312" w:eastAsia="方正仿宋_GB2312" w:cs="方正仿宋_GB2312"/>
          <w:color w:val="000000" w:themeColor="text1"/>
          <w:sz w:val="24"/>
          <w:szCs w:val="24"/>
          <w14:textFill>
            <w14:solidFill>
              <w14:schemeClr w14:val="tx1"/>
            </w14:solidFill>
          </w14:textFill>
        </w:rPr>
        <w:t>四、开标</w:t>
      </w:r>
      <w:r>
        <w:rPr>
          <w:rFonts w:hint="eastAsia" w:ascii="方正仿宋_GB2312" w:hAnsi="方正仿宋_GB2312" w:eastAsia="方正仿宋_GB2312" w:cs="方正仿宋_GB2312"/>
          <w:color w:val="000000" w:themeColor="text1"/>
          <w:sz w:val="24"/>
          <w:szCs w:val="24"/>
          <w14:textFill>
            <w14:solidFill>
              <w14:schemeClr w14:val="tx1"/>
            </w14:solidFill>
          </w14:textFill>
        </w:rPr>
        <w:tab/>
      </w:r>
      <w:r>
        <w:rPr>
          <w:rFonts w:hint="eastAsia" w:ascii="方正仿宋_GB2312" w:hAnsi="方正仿宋_GB2312" w:eastAsia="方正仿宋_GB2312" w:cs="方正仿宋_GB2312"/>
          <w:color w:val="000000" w:themeColor="text1"/>
          <w:sz w:val="24"/>
          <w:szCs w:val="24"/>
          <w14:textFill>
            <w14:solidFill>
              <w14:schemeClr w14:val="tx1"/>
            </w14:solidFill>
          </w14:textFill>
        </w:rPr>
        <w:fldChar w:fldCharType="begin"/>
      </w:r>
      <w:r>
        <w:rPr>
          <w:rFonts w:hint="eastAsia" w:ascii="方正仿宋_GB2312" w:hAnsi="方正仿宋_GB2312" w:eastAsia="方正仿宋_GB2312" w:cs="方正仿宋_GB2312"/>
          <w:color w:val="000000" w:themeColor="text1"/>
          <w:sz w:val="24"/>
          <w:szCs w:val="24"/>
          <w14:textFill>
            <w14:solidFill>
              <w14:schemeClr w14:val="tx1"/>
            </w14:solidFill>
          </w14:textFill>
        </w:rPr>
        <w:instrText xml:space="preserve"> PAGEREF _Toc13373 </w:instrText>
      </w:r>
      <w:r>
        <w:rPr>
          <w:rFonts w:hint="eastAsia" w:ascii="方正仿宋_GB2312" w:hAnsi="方正仿宋_GB2312" w:eastAsia="方正仿宋_GB2312" w:cs="方正仿宋_GB2312"/>
          <w:color w:val="000000" w:themeColor="text1"/>
          <w:sz w:val="24"/>
          <w:szCs w:val="24"/>
          <w14:textFill>
            <w14:solidFill>
              <w14:schemeClr w14:val="tx1"/>
            </w14:solidFill>
          </w14:textFill>
        </w:rPr>
        <w:fldChar w:fldCharType="separate"/>
      </w:r>
      <w:r>
        <w:rPr>
          <w:rFonts w:ascii="方正仿宋_GB2312" w:hAnsi="方正仿宋_GB2312" w:eastAsia="方正仿宋_GB2312" w:cs="方正仿宋_GB2312"/>
          <w:color w:val="000000" w:themeColor="text1"/>
          <w:sz w:val="24"/>
          <w:szCs w:val="24"/>
          <w14:textFill>
            <w14:solidFill>
              <w14:schemeClr w14:val="tx1"/>
            </w14:solidFill>
          </w14:textFill>
        </w:rPr>
        <w:t>13</w:t>
      </w:r>
      <w:r>
        <w:rPr>
          <w:rFonts w:hint="eastAsia" w:ascii="方正仿宋_GB2312" w:hAnsi="方正仿宋_GB2312" w:eastAsia="方正仿宋_GB2312" w:cs="方正仿宋_GB2312"/>
          <w:color w:val="000000" w:themeColor="text1"/>
          <w:sz w:val="24"/>
          <w:szCs w:val="24"/>
          <w14:textFill>
            <w14:solidFill>
              <w14:schemeClr w14:val="tx1"/>
            </w14:solidFill>
          </w14:textFill>
        </w:rPr>
        <w:fldChar w:fldCharType="end"/>
      </w:r>
      <w:r>
        <w:rPr>
          <w:rFonts w:hint="eastAsia" w:ascii="方正仿宋_GB2312" w:hAnsi="方正仿宋_GB2312" w:eastAsia="方正仿宋_GB2312" w:cs="方正仿宋_GB2312"/>
          <w:color w:val="000000" w:themeColor="text1"/>
          <w:sz w:val="24"/>
          <w:szCs w:val="24"/>
          <w14:textFill>
            <w14:solidFill>
              <w14:schemeClr w14:val="tx1"/>
            </w14:solidFill>
          </w14:textFill>
        </w:rPr>
        <w:fldChar w:fldCharType="end"/>
      </w:r>
    </w:p>
    <w:p>
      <w:pPr>
        <w:pStyle w:val="72"/>
        <w:tabs>
          <w:tab w:val="right" w:leader="dot" w:pos="9014"/>
        </w:tabs>
        <w:spacing w:line="360" w:lineRule="auto"/>
        <w:ind w:left="420"/>
        <w:rPr>
          <w:rFonts w:ascii="方正仿宋_GB2312" w:hAnsi="方正仿宋_GB2312" w:eastAsia="方正仿宋_GB2312" w:cs="方正仿宋_GB2312"/>
          <w:color w:val="000000" w:themeColor="text1"/>
          <w:sz w:val="24"/>
          <w:szCs w:val="24"/>
          <w14:textFill>
            <w14:solidFill>
              <w14:schemeClr w14:val="tx1"/>
            </w14:solidFill>
          </w14:textFill>
        </w:rPr>
      </w:pPr>
      <w:r>
        <w:fldChar w:fldCharType="begin"/>
      </w:r>
      <w:r>
        <w:instrText xml:space="preserve"> HYPERLINK \l "_Toc23902" </w:instrText>
      </w:r>
      <w:r>
        <w:fldChar w:fldCharType="separate"/>
      </w:r>
      <w:r>
        <w:rPr>
          <w:rFonts w:hint="eastAsia" w:ascii="方正仿宋_GB2312" w:hAnsi="方正仿宋_GB2312" w:eastAsia="方正仿宋_GB2312" w:cs="方正仿宋_GB2312"/>
          <w:color w:val="000000" w:themeColor="text1"/>
          <w:sz w:val="24"/>
          <w:szCs w:val="24"/>
          <w14:textFill>
            <w14:solidFill>
              <w14:schemeClr w14:val="tx1"/>
            </w14:solidFill>
          </w14:textFill>
        </w:rPr>
        <w:t>五、评标</w:t>
      </w:r>
      <w:r>
        <w:rPr>
          <w:rFonts w:hint="eastAsia" w:ascii="方正仿宋_GB2312" w:hAnsi="方正仿宋_GB2312" w:eastAsia="方正仿宋_GB2312" w:cs="方正仿宋_GB2312"/>
          <w:color w:val="000000" w:themeColor="text1"/>
          <w:sz w:val="24"/>
          <w:szCs w:val="24"/>
          <w14:textFill>
            <w14:solidFill>
              <w14:schemeClr w14:val="tx1"/>
            </w14:solidFill>
          </w14:textFill>
        </w:rPr>
        <w:tab/>
      </w:r>
      <w:r>
        <w:rPr>
          <w:rFonts w:hint="eastAsia" w:ascii="方正仿宋_GB2312" w:hAnsi="方正仿宋_GB2312" w:eastAsia="方正仿宋_GB2312" w:cs="方正仿宋_GB2312"/>
          <w:color w:val="000000" w:themeColor="text1"/>
          <w:sz w:val="24"/>
          <w:szCs w:val="24"/>
          <w14:textFill>
            <w14:solidFill>
              <w14:schemeClr w14:val="tx1"/>
            </w14:solidFill>
          </w14:textFill>
        </w:rPr>
        <w:fldChar w:fldCharType="end"/>
      </w:r>
      <w:r>
        <w:rPr>
          <w:rFonts w:hint="eastAsia" w:ascii="方正仿宋_GB2312" w:hAnsi="方正仿宋_GB2312" w:eastAsia="方正仿宋_GB2312" w:cs="方正仿宋_GB2312"/>
          <w:color w:val="000000" w:themeColor="text1"/>
          <w:sz w:val="24"/>
          <w:szCs w:val="24"/>
          <w14:textFill>
            <w14:solidFill>
              <w14:schemeClr w14:val="tx1"/>
            </w14:solidFill>
          </w14:textFill>
        </w:rPr>
        <w:t>15</w:t>
      </w:r>
    </w:p>
    <w:p>
      <w:pPr>
        <w:pStyle w:val="72"/>
        <w:tabs>
          <w:tab w:val="right" w:leader="dot" w:pos="9014"/>
        </w:tabs>
        <w:spacing w:line="360" w:lineRule="auto"/>
        <w:ind w:left="420"/>
        <w:rPr>
          <w:rFonts w:ascii="方正仿宋_GB2312" w:hAnsi="方正仿宋_GB2312" w:eastAsia="方正仿宋_GB2312" w:cs="方正仿宋_GB2312"/>
          <w:color w:val="000000" w:themeColor="text1"/>
          <w:sz w:val="24"/>
          <w:szCs w:val="24"/>
          <w14:textFill>
            <w14:solidFill>
              <w14:schemeClr w14:val="tx1"/>
            </w14:solidFill>
          </w14:textFill>
        </w:rPr>
      </w:pPr>
      <w:r>
        <w:fldChar w:fldCharType="begin"/>
      </w:r>
      <w:r>
        <w:instrText xml:space="preserve"> HYPERLINK \l "_Toc2361" </w:instrText>
      </w:r>
      <w:r>
        <w:fldChar w:fldCharType="separate"/>
      </w:r>
      <w:r>
        <w:rPr>
          <w:rFonts w:hint="eastAsia" w:ascii="方正仿宋_GB2312" w:hAnsi="方正仿宋_GB2312" w:eastAsia="方正仿宋_GB2312" w:cs="方正仿宋_GB2312"/>
          <w:color w:val="000000" w:themeColor="text1"/>
          <w:sz w:val="24"/>
          <w:szCs w:val="24"/>
          <w14:textFill>
            <w14:solidFill>
              <w14:schemeClr w14:val="tx1"/>
            </w14:solidFill>
          </w14:textFill>
        </w:rPr>
        <w:t>六、定标</w:t>
      </w:r>
      <w:r>
        <w:rPr>
          <w:rFonts w:hint="eastAsia" w:ascii="方正仿宋_GB2312" w:hAnsi="方正仿宋_GB2312" w:eastAsia="方正仿宋_GB2312" w:cs="方正仿宋_GB2312"/>
          <w:color w:val="000000" w:themeColor="text1"/>
          <w:sz w:val="24"/>
          <w:szCs w:val="24"/>
          <w14:textFill>
            <w14:solidFill>
              <w14:schemeClr w14:val="tx1"/>
            </w14:solidFill>
          </w14:textFill>
        </w:rPr>
        <w:tab/>
      </w:r>
      <w:r>
        <w:rPr>
          <w:rFonts w:hint="eastAsia" w:ascii="方正仿宋_GB2312" w:hAnsi="方正仿宋_GB2312" w:eastAsia="方正仿宋_GB2312" w:cs="方正仿宋_GB2312"/>
          <w:color w:val="000000" w:themeColor="text1"/>
          <w:sz w:val="24"/>
          <w:szCs w:val="24"/>
          <w14:textFill>
            <w14:solidFill>
              <w14:schemeClr w14:val="tx1"/>
            </w14:solidFill>
          </w14:textFill>
        </w:rPr>
        <w:fldChar w:fldCharType="end"/>
      </w:r>
      <w:r>
        <w:rPr>
          <w:rFonts w:hint="eastAsia" w:ascii="方正仿宋_GB2312" w:hAnsi="方正仿宋_GB2312" w:eastAsia="方正仿宋_GB2312" w:cs="方正仿宋_GB2312"/>
          <w:color w:val="000000" w:themeColor="text1"/>
          <w:sz w:val="24"/>
          <w:szCs w:val="24"/>
          <w14:textFill>
            <w14:solidFill>
              <w14:schemeClr w14:val="tx1"/>
            </w14:solidFill>
          </w14:textFill>
        </w:rPr>
        <w:t>18</w:t>
      </w:r>
    </w:p>
    <w:p>
      <w:pPr>
        <w:pStyle w:val="72"/>
        <w:tabs>
          <w:tab w:val="right" w:leader="dot" w:pos="9014"/>
        </w:tabs>
        <w:spacing w:line="360" w:lineRule="auto"/>
        <w:ind w:left="420"/>
        <w:rPr>
          <w:rFonts w:ascii="方正仿宋_GB2312" w:hAnsi="方正仿宋_GB2312" w:eastAsia="方正仿宋_GB2312" w:cs="方正仿宋_GB2312"/>
          <w:color w:val="000000" w:themeColor="text1"/>
          <w:sz w:val="24"/>
          <w:szCs w:val="24"/>
          <w14:textFill>
            <w14:solidFill>
              <w14:schemeClr w14:val="tx1"/>
            </w14:solidFill>
          </w14:textFill>
        </w:rPr>
      </w:pPr>
      <w:r>
        <w:fldChar w:fldCharType="begin"/>
      </w:r>
      <w:r>
        <w:instrText xml:space="preserve"> HYPERLINK \l "_Toc19545" </w:instrText>
      </w:r>
      <w:r>
        <w:fldChar w:fldCharType="separate"/>
      </w:r>
      <w:r>
        <w:rPr>
          <w:rFonts w:hint="eastAsia" w:ascii="方正仿宋_GB2312" w:hAnsi="方正仿宋_GB2312" w:eastAsia="方正仿宋_GB2312" w:cs="方正仿宋_GB2312"/>
          <w:color w:val="000000" w:themeColor="text1"/>
          <w:sz w:val="24"/>
          <w:szCs w:val="24"/>
          <w14:textFill>
            <w14:solidFill>
              <w14:schemeClr w14:val="tx1"/>
            </w14:solidFill>
          </w14:textFill>
        </w:rPr>
        <w:t>七、合同授予</w:t>
      </w:r>
      <w:r>
        <w:rPr>
          <w:rFonts w:hint="eastAsia" w:ascii="方正仿宋_GB2312" w:hAnsi="方正仿宋_GB2312" w:eastAsia="方正仿宋_GB2312" w:cs="方正仿宋_GB2312"/>
          <w:color w:val="000000" w:themeColor="text1"/>
          <w:sz w:val="24"/>
          <w:szCs w:val="24"/>
          <w14:textFill>
            <w14:solidFill>
              <w14:schemeClr w14:val="tx1"/>
            </w14:solidFill>
          </w14:textFill>
        </w:rPr>
        <w:tab/>
      </w:r>
      <w:r>
        <w:rPr>
          <w:rFonts w:hint="eastAsia" w:ascii="方正仿宋_GB2312" w:hAnsi="方正仿宋_GB2312" w:eastAsia="方正仿宋_GB2312" w:cs="方正仿宋_GB2312"/>
          <w:color w:val="000000" w:themeColor="text1"/>
          <w:sz w:val="24"/>
          <w:szCs w:val="24"/>
          <w14:textFill>
            <w14:solidFill>
              <w14:schemeClr w14:val="tx1"/>
            </w14:solidFill>
          </w14:textFill>
        </w:rPr>
        <w:fldChar w:fldCharType="begin"/>
      </w:r>
      <w:r>
        <w:rPr>
          <w:rFonts w:hint="eastAsia" w:ascii="方正仿宋_GB2312" w:hAnsi="方正仿宋_GB2312" w:eastAsia="方正仿宋_GB2312" w:cs="方正仿宋_GB2312"/>
          <w:color w:val="000000" w:themeColor="text1"/>
          <w:sz w:val="24"/>
          <w:szCs w:val="24"/>
          <w14:textFill>
            <w14:solidFill>
              <w14:schemeClr w14:val="tx1"/>
            </w14:solidFill>
          </w14:textFill>
        </w:rPr>
        <w:instrText xml:space="preserve"> PAGEREF _Toc19545 </w:instrText>
      </w:r>
      <w:r>
        <w:rPr>
          <w:rFonts w:hint="eastAsia" w:ascii="方正仿宋_GB2312" w:hAnsi="方正仿宋_GB2312" w:eastAsia="方正仿宋_GB2312" w:cs="方正仿宋_GB2312"/>
          <w:color w:val="000000" w:themeColor="text1"/>
          <w:sz w:val="24"/>
          <w:szCs w:val="24"/>
          <w14:textFill>
            <w14:solidFill>
              <w14:schemeClr w14:val="tx1"/>
            </w14:solidFill>
          </w14:textFill>
        </w:rPr>
        <w:fldChar w:fldCharType="separate"/>
      </w:r>
      <w:r>
        <w:rPr>
          <w:rFonts w:ascii="方正仿宋_GB2312" w:hAnsi="方正仿宋_GB2312" w:eastAsia="方正仿宋_GB2312" w:cs="方正仿宋_GB2312"/>
          <w:color w:val="000000" w:themeColor="text1"/>
          <w:sz w:val="24"/>
          <w:szCs w:val="24"/>
          <w14:textFill>
            <w14:solidFill>
              <w14:schemeClr w14:val="tx1"/>
            </w14:solidFill>
          </w14:textFill>
        </w:rPr>
        <w:t>17</w:t>
      </w:r>
      <w:r>
        <w:rPr>
          <w:rFonts w:hint="eastAsia" w:ascii="方正仿宋_GB2312" w:hAnsi="方正仿宋_GB2312" w:eastAsia="方正仿宋_GB2312" w:cs="方正仿宋_GB2312"/>
          <w:color w:val="000000" w:themeColor="text1"/>
          <w:sz w:val="24"/>
          <w:szCs w:val="24"/>
          <w14:textFill>
            <w14:solidFill>
              <w14:schemeClr w14:val="tx1"/>
            </w14:solidFill>
          </w14:textFill>
        </w:rPr>
        <w:fldChar w:fldCharType="end"/>
      </w:r>
      <w:r>
        <w:rPr>
          <w:rFonts w:hint="eastAsia" w:ascii="方正仿宋_GB2312" w:hAnsi="方正仿宋_GB2312" w:eastAsia="方正仿宋_GB2312" w:cs="方正仿宋_GB2312"/>
          <w:color w:val="000000" w:themeColor="text1"/>
          <w:sz w:val="24"/>
          <w:szCs w:val="24"/>
          <w14:textFill>
            <w14:solidFill>
              <w14:schemeClr w14:val="tx1"/>
            </w14:solidFill>
          </w14:textFill>
        </w:rPr>
        <w:fldChar w:fldCharType="end"/>
      </w:r>
    </w:p>
    <w:p>
      <w:pPr>
        <w:pStyle w:val="55"/>
        <w:tabs>
          <w:tab w:val="right" w:leader="dot" w:pos="9014"/>
        </w:tabs>
        <w:spacing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r>
        <w:fldChar w:fldCharType="begin"/>
      </w:r>
      <w:r>
        <w:instrText xml:space="preserve"> HYPERLINK \l "_Toc21276" </w:instrText>
      </w:r>
      <w:r>
        <w:fldChar w:fldCharType="separate"/>
      </w:r>
      <w:r>
        <w:rPr>
          <w:rFonts w:hint="eastAsia" w:ascii="方正仿宋_GB2312" w:hAnsi="方正仿宋_GB2312" w:eastAsia="方正仿宋_GB2312" w:cs="方正仿宋_GB2312"/>
          <w:color w:val="000000" w:themeColor="text1"/>
          <w:sz w:val="24"/>
          <w:szCs w:val="24"/>
          <w14:textFill>
            <w14:solidFill>
              <w14:schemeClr w14:val="tx1"/>
            </w14:solidFill>
          </w14:textFill>
        </w:rPr>
        <w:t>第三章  招标内容及技术需求</w:t>
      </w:r>
      <w:r>
        <w:rPr>
          <w:rFonts w:hint="eastAsia" w:ascii="方正仿宋_GB2312" w:hAnsi="方正仿宋_GB2312" w:eastAsia="方正仿宋_GB2312" w:cs="方正仿宋_GB2312"/>
          <w:color w:val="000000" w:themeColor="text1"/>
          <w:sz w:val="24"/>
          <w:szCs w:val="24"/>
          <w14:textFill>
            <w14:solidFill>
              <w14:schemeClr w14:val="tx1"/>
            </w14:solidFill>
          </w14:textFill>
        </w:rPr>
        <w:tab/>
      </w:r>
      <w:r>
        <w:rPr>
          <w:rFonts w:hint="eastAsia" w:ascii="方正仿宋_GB2312" w:hAnsi="方正仿宋_GB2312" w:eastAsia="方正仿宋_GB2312" w:cs="方正仿宋_GB2312"/>
          <w:color w:val="000000" w:themeColor="text1"/>
          <w:sz w:val="24"/>
          <w:szCs w:val="24"/>
          <w14:textFill>
            <w14:solidFill>
              <w14:schemeClr w14:val="tx1"/>
            </w14:solidFill>
          </w14:textFill>
        </w:rPr>
        <w:t>2</w:t>
      </w:r>
      <w:r>
        <w:rPr>
          <w:rFonts w:hint="eastAsia" w:ascii="方正仿宋_GB2312" w:hAnsi="方正仿宋_GB2312" w:eastAsia="方正仿宋_GB2312" w:cs="方正仿宋_GB2312"/>
          <w:color w:val="000000" w:themeColor="text1"/>
          <w:sz w:val="24"/>
          <w:szCs w:val="24"/>
          <w14:textFill>
            <w14:solidFill>
              <w14:schemeClr w14:val="tx1"/>
            </w14:solidFill>
          </w14:textFill>
        </w:rPr>
        <w:fldChar w:fldCharType="end"/>
      </w:r>
      <w:r>
        <w:rPr>
          <w:rFonts w:hint="eastAsia" w:ascii="方正仿宋_GB2312" w:hAnsi="方正仿宋_GB2312" w:eastAsia="方正仿宋_GB2312" w:cs="方正仿宋_GB2312"/>
          <w:color w:val="000000" w:themeColor="text1"/>
          <w:sz w:val="24"/>
          <w:szCs w:val="24"/>
          <w14:textFill>
            <w14:solidFill>
              <w14:schemeClr w14:val="tx1"/>
            </w14:solidFill>
          </w14:textFill>
        </w:rPr>
        <w:t>0</w:t>
      </w:r>
    </w:p>
    <w:p>
      <w:pPr>
        <w:pStyle w:val="55"/>
        <w:tabs>
          <w:tab w:val="right" w:leader="dot" w:pos="9014"/>
        </w:tabs>
        <w:spacing w:line="360" w:lineRule="auto"/>
        <w:rPr>
          <w:rFonts w:hint="default" w:ascii="方正仿宋_GB2312" w:hAnsi="方正仿宋_GB2312" w:eastAsia="方正仿宋_GB2312" w:cs="方正仿宋_GB2312"/>
          <w:color w:val="000000" w:themeColor="text1"/>
          <w:sz w:val="24"/>
          <w:szCs w:val="24"/>
          <w:lang w:val="en-US" w:eastAsia="zh-CN"/>
          <w14:textFill>
            <w14:solidFill>
              <w14:schemeClr w14:val="tx1"/>
            </w14:solidFill>
          </w14:textFill>
        </w:rPr>
      </w:pPr>
      <w:r>
        <w:fldChar w:fldCharType="begin"/>
      </w:r>
      <w:r>
        <w:instrText xml:space="preserve"> HYPERLINK \l "_Toc28976" </w:instrText>
      </w:r>
      <w:r>
        <w:fldChar w:fldCharType="separate"/>
      </w:r>
      <w:r>
        <w:rPr>
          <w:rFonts w:hint="eastAsia" w:ascii="方正仿宋_GB2312" w:hAnsi="方正仿宋_GB2312" w:eastAsia="方正仿宋_GB2312" w:cs="方正仿宋_GB2312"/>
          <w:color w:val="000000" w:themeColor="text1"/>
          <w:sz w:val="24"/>
          <w:szCs w:val="24"/>
          <w14:textFill>
            <w14:solidFill>
              <w14:schemeClr w14:val="tx1"/>
            </w14:solidFill>
          </w14:textFill>
        </w:rPr>
        <w:t>第四章  评标办法及评分标准</w:t>
      </w:r>
      <w:r>
        <w:rPr>
          <w:rFonts w:hint="eastAsia" w:ascii="方正仿宋_GB2312" w:hAnsi="方正仿宋_GB2312" w:eastAsia="方正仿宋_GB2312" w:cs="方正仿宋_GB2312"/>
          <w:color w:val="000000" w:themeColor="text1"/>
          <w:sz w:val="24"/>
          <w:szCs w:val="24"/>
          <w14:textFill>
            <w14:solidFill>
              <w14:schemeClr w14:val="tx1"/>
            </w14:solidFill>
          </w14:textFill>
        </w:rPr>
        <w:tab/>
      </w:r>
      <w:r>
        <w:rPr>
          <w:rFonts w:hint="eastAsia" w:ascii="方正仿宋_GB2312" w:hAnsi="方正仿宋_GB2312" w:eastAsia="方正仿宋_GB2312" w:cs="方正仿宋_GB2312"/>
          <w:color w:val="000000" w:themeColor="text1"/>
          <w:sz w:val="24"/>
          <w:szCs w:val="24"/>
          <w14:textFill>
            <w14:solidFill>
              <w14:schemeClr w14:val="tx1"/>
            </w14:solidFill>
          </w14:textFill>
        </w:rPr>
        <w:fldChar w:fldCharType="end"/>
      </w:r>
      <w:r>
        <w:rPr>
          <w:rFonts w:hint="eastAsia" w:ascii="方正仿宋_GB2312" w:hAnsi="方正仿宋_GB2312" w:eastAsia="方正仿宋_GB2312" w:cs="方正仿宋_GB2312"/>
          <w:color w:val="000000" w:themeColor="text1"/>
          <w:sz w:val="24"/>
          <w:szCs w:val="24"/>
          <w:lang w:val="en-US" w:eastAsia="zh-CN"/>
          <w14:textFill>
            <w14:solidFill>
              <w14:schemeClr w14:val="tx1"/>
            </w14:solidFill>
          </w14:textFill>
        </w:rPr>
        <w:t>21</w:t>
      </w:r>
    </w:p>
    <w:p>
      <w:pPr>
        <w:pStyle w:val="55"/>
        <w:tabs>
          <w:tab w:val="right" w:leader="dot" w:pos="9014"/>
        </w:tabs>
        <w:spacing w:line="360" w:lineRule="auto"/>
        <w:rPr>
          <w:rFonts w:hint="default" w:ascii="方正仿宋_GB2312" w:hAnsi="方正仿宋_GB2312" w:eastAsia="方正仿宋_GB2312" w:cs="方正仿宋_GB2312"/>
          <w:color w:val="000000" w:themeColor="text1"/>
          <w:sz w:val="24"/>
          <w:szCs w:val="24"/>
          <w:lang w:val="en-US" w:eastAsia="zh-CN"/>
          <w14:textFill>
            <w14:solidFill>
              <w14:schemeClr w14:val="tx1"/>
            </w14:solidFill>
          </w14:textFill>
        </w:rPr>
      </w:pPr>
      <w:r>
        <w:fldChar w:fldCharType="begin"/>
      </w:r>
      <w:r>
        <w:instrText xml:space="preserve"> HYPERLINK \l "_Toc25832" </w:instrText>
      </w:r>
      <w:r>
        <w:fldChar w:fldCharType="separate"/>
      </w:r>
      <w:r>
        <w:rPr>
          <w:rFonts w:hint="eastAsia" w:ascii="方正仿宋_GB2312" w:hAnsi="方正仿宋_GB2312" w:eastAsia="方正仿宋_GB2312" w:cs="方正仿宋_GB2312"/>
          <w:color w:val="000000" w:themeColor="text1"/>
          <w:sz w:val="24"/>
          <w:szCs w:val="24"/>
          <w14:textFill>
            <w14:solidFill>
              <w14:schemeClr w14:val="tx1"/>
            </w14:solidFill>
          </w14:textFill>
        </w:rPr>
        <w:t>第五章  采购合同</w:t>
      </w:r>
      <w:r>
        <w:rPr>
          <w:rFonts w:hint="eastAsia" w:ascii="方正仿宋_GB2312" w:hAnsi="方正仿宋_GB2312" w:eastAsia="方正仿宋_GB2312" w:cs="方正仿宋_GB2312"/>
          <w:color w:val="000000" w:themeColor="text1"/>
          <w:sz w:val="24"/>
          <w:szCs w:val="24"/>
          <w14:textFill>
            <w14:solidFill>
              <w14:schemeClr w14:val="tx1"/>
            </w14:solidFill>
          </w14:textFill>
        </w:rPr>
        <w:tab/>
      </w:r>
      <w:r>
        <w:rPr>
          <w:rFonts w:hint="eastAsia" w:ascii="方正仿宋_GB2312" w:hAnsi="方正仿宋_GB2312" w:eastAsia="方正仿宋_GB2312" w:cs="方正仿宋_GB2312"/>
          <w:color w:val="000000" w:themeColor="text1"/>
          <w:sz w:val="24"/>
          <w:szCs w:val="24"/>
          <w14:textFill>
            <w14:solidFill>
              <w14:schemeClr w14:val="tx1"/>
            </w14:solidFill>
          </w14:textFill>
        </w:rPr>
        <w:fldChar w:fldCharType="end"/>
      </w:r>
      <w:r>
        <w:rPr>
          <w:rFonts w:hint="eastAsia" w:ascii="方正仿宋_GB2312" w:hAnsi="方正仿宋_GB2312" w:eastAsia="方正仿宋_GB2312" w:cs="方正仿宋_GB2312"/>
          <w:color w:val="000000" w:themeColor="text1"/>
          <w:sz w:val="24"/>
          <w:szCs w:val="24"/>
          <w:lang w:val="en-US" w:eastAsia="zh-CN"/>
          <w14:textFill>
            <w14:solidFill>
              <w14:schemeClr w14:val="tx1"/>
            </w14:solidFill>
          </w14:textFill>
        </w:rPr>
        <w:t>24</w:t>
      </w:r>
    </w:p>
    <w:p>
      <w:pPr>
        <w:pStyle w:val="55"/>
        <w:tabs>
          <w:tab w:val="right" w:leader="dot" w:pos="9014"/>
        </w:tabs>
        <w:spacing w:line="360" w:lineRule="auto"/>
        <w:rPr>
          <w:rFonts w:hint="default" w:ascii="方正仿宋_GB2312" w:hAnsi="方正仿宋_GB2312" w:eastAsia="方正仿宋_GB2312" w:cs="方正仿宋_GB2312"/>
          <w:color w:val="000000" w:themeColor="text1"/>
          <w:sz w:val="24"/>
          <w:szCs w:val="24"/>
          <w:lang w:val="en-US" w:eastAsia="zh-CN"/>
          <w14:textFill>
            <w14:solidFill>
              <w14:schemeClr w14:val="tx1"/>
            </w14:solidFill>
          </w14:textFill>
        </w:rPr>
      </w:pPr>
      <w:r>
        <w:fldChar w:fldCharType="begin"/>
      </w:r>
      <w:r>
        <w:instrText xml:space="preserve"> HYPERLINK \l "_Toc12847" </w:instrText>
      </w:r>
      <w:r>
        <w:fldChar w:fldCharType="separate"/>
      </w:r>
      <w:r>
        <w:rPr>
          <w:rFonts w:hint="eastAsia" w:ascii="方正仿宋_GB2312" w:hAnsi="方正仿宋_GB2312" w:eastAsia="方正仿宋_GB2312" w:cs="方正仿宋_GB2312"/>
          <w:color w:val="000000" w:themeColor="text1"/>
          <w:sz w:val="24"/>
          <w:szCs w:val="24"/>
          <w14:textFill>
            <w14:solidFill>
              <w14:schemeClr w14:val="tx1"/>
            </w14:solidFill>
          </w14:textFill>
        </w:rPr>
        <w:t>第六章  投标文件格式附件</w:t>
      </w:r>
      <w:r>
        <w:rPr>
          <w:rFonts w:hint="eastAsia" w:ascii="方正仿宋_GB2312" w:hAnsi="方正仿宋_GB2312" w:eastAsia="方正仿宋_GB2312" w:cs="方正仿宋_GB2312"/>
          <w:color w:val="000000" w:themeColor="text1"/>
          <w:sz w:val="24"/>
          <w:szCs w:val="24"/>
          <w14:textFill>
            <w14:solidFill>
              <w14:schemeClr w14:val="tx1"/>
            </w14:solidFill>
          </w14:textFill>
        </w:rPr>
        <w:tab/>
      </w:r>
      <w:r>
        <w:rPr>
          <w:rFonts w:hint="eastAsia" w:ascii="方正仿宋_GB2312" w:hAnsi="方正仿宋_GB2312" w:eastAsia="方正仿宋_GB2312" w:cs="方正仿宋_GB2312"/>
          <w:color w:val="000000" w:themeColor="text1"/>
          <w:sz w:val="24"/>
          <w:szCs w:val="24"/>
          <w14:textFill>
            <w14:solidFill>
              <w14:schemeClr w14:val="tx1"/>
            </w14:solidFill>
          </w14:textFill>
        </w:rPr>
        <w:fldChar w:fldCharType="end"/>
      </w:r>
      <w:r>
        <w:rPr>
          <w:rFonts w:hint="eastAsia" w:ascii="方正仿宋_GB2312" w:hAnsi="方正仿宋_GB2312" w:eastAsia="方正仿宋_GB2312" w:cs="方正仿宋_GB2312"/>
          <w:color w:val="000000" w:themeColor="text1"/>
          <w:sz w:val="24"/>
          <w:szCs w:val="24"/>
          <w:lang w:val="en-US" w:eastAsia="zh-CN"/>
          <w14:textFill>
            <w14:solidFill>
              <w14:schemeClr w14:val="tx1"/>
            </w14:solidFill>
          </w14:textFill>
        </w:rPr>
        <w:t>47</w:t>
      </w:r>
    </w:p>
    <w:p>
      <w:pPr>
        <w:rPr>
          <w:rFonts w:ascii="方正仿宋_GB2312" w:hAnsi="方正仿宋_GB2312" w:eastAsia="方正仿宋_GB2312" w:cs="方正仿宋_GB2312"/>
          <w:b/>
          <w:color w:val="000000" w:themeColor="text1"/>
          <w:sz w:val="36"/>
          <w:szCs w:val="36"/>
          <w14:textFill>
            <w14:solidFill>
              <w14:schemeClr w14:val="tx1"/>
            </w14:solidFill>
          </w14:textFill>
        </w:rPr>
      </w:pPr>
      <w:r>
        <w:rPr>
          <w:rFonts w:hint="eastAsia" w:ascii="方正仿宋_GB2312" w:hAnsi="方正仿宋_GB2312" w:eastAsia="方正仿宋_GB2312" w:cs="方正仿宋_GB2312"/>
          <w:color w:val="000000" w:themeColor="text1"/>
          <w:sz w:val="24"/>
          <w:szCs w:val="24"/>
          <w14:textFill>
            <w14:solidFill>
              <w14:schemeClr w14:val="tx1"/>
            </w14:solidFill>
          </w14:textFill>
        </w:rPr>
        <w:fldChar w:fldCharType="end"/>
      </w:r>
      <w:bookmarkStart w:id="2" w:name="_Toc372790136"/>
    </w:p>
    <w:p>
      <w:pPr>
        <w:tabs>
          <w:tab w:val="left" w:pos="2923"/>
        </w:tabs>
        <w:jc w:val="left"/>
        <w:rPr>
          <w:rFonts w:ascii="方正仿宋_GB2312" w:hAnsi="方正仿宋_GB2312" w:eastAsia="方正仿宋_GB2312" w:cs="方正仿宋_GB2312"/>
          <w:color w:val="000000" w:themeColor="text1"/>
          <w14:textFill>
            <w14:solidFill>
              <w14:schemeClr w14:val="tx1"/>
            </w14:solidFill>
          </w14:textFill>
        </w:rPr>
        <w:sectPr>
          <w:footerReference r:id="rId11" w:type="first"/>
          <w:footerReference r:id="rId10" w:type="default"/>
          <w:pgSz w:w="11850" w:h="16783"/>
          <w:pgMar w:top="1418" w:right="1418" w:bottom="1418" w:left="1418" w:header="851" w:footer="851" w:gutter="0"/>
          <w:pgNumType w:start="1"/>
          <w:cols w:space="720" w:num="1"/>
          <w:titlePg/>
          <w:docGrid w:linePitch="312" w:charSpace="0"/>
        </w:sectPr>
      </w:pPr>
    </w:p>
    <w:p>
      <w:pPr>
        <w:pStyle w:val="3"/>
        <w:rPr>
          <w:rFonts w:ascii="方正仿宋_GB2312" w:hAnsi="方正仿宋_GB2312" w:eastAsia="方正仿宋_GB2312" w:cs="方正仿宋_GB2312"/>
          <w:color w:val="000000" w:themeColor="text1"/>
          <w14:textFill>
            <w14:solidFill>
              <w14:schemeClr w14:val="tx1"/>
            </w14:solidFill>
          </w14:textFill>
        </w:rPr>
      </w:pPr>
      <w:bookmarkStart w:id="3" w:name="_Toc14962"/>
      <w:bookmarkStart w:id="4" w:name="_Toc11759"/>
      <w:bookmarkStart w:id="5" w:name="_Toc32499"/>
      <w:bookmarkStart w:id="6" w:name="_Toc23187"/>
      <w:bookmarkStart w:id="7" w:name="_Toc482808155"/>
      <w:bookmarkStart w:id="8" w:name="_Toc15121"/>
      <w:bookmarkStart w:id="9" w:name="_Toc1019"/>
      <w:bookmarkStart w:id="10" w:name="_Toc21979"/>
      <w:r>
        <w:rPr>
          <w:rFonts w:hint="eastAsia" w:ascii="方正仿宋_GB2312" w:hAnsi="方正仿宋_GB2312" w:eastAsia="方正仿宋_GB2312" w:cs="方正仿宋_GB2312"/>
          <w:color w:val="000000" w:themeColor="text1"/>
          <w14:textFill>
            <w14:solidFill>
              <w14:schemeClr w14:val="tx1"/>
            </w14:solidFill>
          </w14:textFill>
        </w:rPr>
        <w:t>第一章  公开招标公告</w:t>
      </w:r>
      <w:bookmarkEnd w:id="3"/>
      <w:bookmarkEnd w:id="4"/>
      <w:bookmarkEnd w:id="5"/>
      <w:bookmarkEnd w:id="6"/>
      <w:bookmarkEnd w:id="7"/>
      <w:bookmarkEnd w:id="8"/>
      <w:bookmarkEnd w:id="9"/>
      <w:bookmarkEnd w:id="10"/>
    </w:p>
    <w:bookmarkEnd w:id="2"/>
    <w:p>
      <w:pPr>
        <w:pBdr>
          <w:top w:val="single" w:color="auto" w:sz="4" w:space="1"/>
          <w:left w:val="single" w:color="auto" w:sz="4" w:space="4"/>
          <w:bottom w:val="single" w:color="auto" w:sz="4" w:space="1"/>
          <w:right w:val="single" w:color="auto" w:sz="4" w:space="4"/>
        </w:pBdr>
        <w:spacing w:line="360" w:lineRule="auto"/>
        <w:ind w:firstLine="420" w:firstLineChars="200"/>
        <w:rPr>
          <w:rFonts w:ascii="方正仿宋_GB2312" w:hAnsi="方正仿宋_GB2312" w:eastAsia="方正仿宋_GB2312" w:cs="方正仿宋_GB2312"/>
          <w:color w:val="000000" w:themeColor="text1"/>
          <w:kern w:val="0"/>
          <w:szCs w:val="21"/>
          <w14:textFill>
            <w14:solidFill>
              <w14:schemeClr w14:val="tx1"/>
            </w14:solidFill>
          </w14:textFill>
        </w:rPr>
      </w:pPr>
      <w:r>
        <w:rPr>
          <w:rFonts w:hint="eastAsia" w:ascii="方正仿宋_GB2312" w:hAnsi="方正仿宋_GB2312" w:eastAsia="方正仿宋_GB2312" w:cs="方正仿宋_GB2312"/>
          <w:color w:val="000000" w:themeColor="text1"/>
          <w:kern w:val="0"/>
          <w:szCs w:val="21"/>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方正仿宋_GB2312" w:hAnsi="方正仿宋_GB2312" w:eastAsia="方正仿宋_GB2312" w:cs="方正仿宋_GB2312"/>
          <w:color w:val="000000" w:themeColor="text1"/>
          <w:kern w:val="0"/>
          <w:szCs w:val="21"/>
          <w14:textFill>
            <w14:solidFill>
              <w14:schemeClr w14:val="tx1"/>
            </w14:solidFill>
          </w14:textFill>
        </w:rPr>
      </w:pPr>
      <w:r>
        <w:rPr>
          <w:rFonts w:hint="eastAsia" w:ascii="方正仿宋_GB2312" w:hAnsi="方正仿宋_GB2312" w:eastAsia="方正仿宋_GB2312" w:cs="方正仿宋_GB2312"/>
          <w:color w:val="000000" w:themeColor="text1"/>
          <w:kern w:val="0"/>
          <w:szCs w:val="21"/>
          <w14:textFill>
            <w14:solidFill>
              <w14:schemeClr w14:val="tx1"/>
            </w14:solidFill>
          </w14:textFill>
        </w:rPr>
        <w:t xml:space="preserve"> </w:t>
      </w:r>
      <w:r>
        <w:rPr>
          <w:rFonts w:hint="eastAsia" w:ascii="方正仿宋_GB2312" w:hAnsi="方正仿宋_GB2312" w:eastAsia="方正仿宋_GB2312" w:cs="方正仿宋_GB2312"/>
          <w:color w:val="000000" w:themeColor="text1"/>
          <w:kern w:val="0"/>
          <w:szCs w:val="21"/>
          <w:u w:val="single"/>
          <w:lang w:eastAsia="zh-CN"/>
          <w14:textFill>
            <w14:solidFill>
              <w14:schemeClr w14:val="tx1"/>
            </w14:solidFill>
          </w14:textFill>
        </w:rPr>
        <w:t>杭州市中级人民法院安全服务项目</w:t>
      </w:r>
      <w:r>
        <w:rPr>
          <w:rFonts w:hint="eastAsia" w:ascii="方正仿宋_GB2312" w:hAnsi="方正仿宋_GB2312" w:eastAsia="方正仿宋_GB2312" w:cs="方正仿宋_GB2312"/>
          <w:color w:val="000000" w:themeColor="text1"/>
          <w:kern w:val="0"/>
          <w:szCs w:val="21"/>
          <w14:textFill>
            <w14:solidFill>
              <w14:schemeClr w14:val="tx1"/>
            </w14:solidFill>
          </w14:textFill>
        </w:rPr>
        <w:t>招标项目的潜在投标人应在政采云平台（www.zcygov.cn）获取招标文件，并于</w:t>
      </w:r>
      <w:r>
        <w:rPr>
          <w:rFonts w:hint="eastAsia" w:ascii="方正仿宋_GB2312" w:hAnsi="方正仿宋_GB2312" w:eastAsia="方正仿宋_GB2312" w:cs="方正仿宋_GB2312"/>
          <w:color w:val="000000" w:themeColor="text1"/>
          <w:kern w:val="0"/>
          <w:szCs w:val="21"/>
          <w:highlight w:val="none"/>
          <w14:textFill>
            <w14:solidFill>
              <w14:schemeClr w14:val="tx1"/>
            </w14:solidFill>
          </w14:textFill>
        </w:rPr>
        <w:t>2022年</w:t>
      </w:r>
      <w:r>
        <w:rPr>
          <w:rFonts w:hint="eastAsia" w:ascii="方正仿宋_GB2312" w:hAnsi="方正仿宋_GB2312" w:eastAsia="方正仿宋_GB2312" w:cs="方正仿宋_GB2312"/>
          <w:color w:val="000000" w:themeColor="text1"/>
          <w:kern w:val="0"/>
          <w:szCs w:val="21"/>
          <w:highlight w:val="none"/>
          <w:lang w:val="en-US" w:eastAsia="zh-CN"/>
          <w14:textFill>
            <w14:solidFill>
              <w14:schemeClr w14:val="tx1"/>
            </w14:solidFill>
          </w14:textFill>
        </w:rPr>
        <w:t>04</w:t>
      </w:r>
      <w:r>
        <w:rPr>
          <w:rFonts w:hint="eastAsia" w:ascii="方正仿宋_GB2312" w:hAnsi="方正仿宋_GB2312" w:eastAsia="方正仿宋_GB2312" w:cs="方正仿宋_GB2312"/>
          <w:color w:val="000000" w:themeColor="text1"/>
          <w:kern w:val="0"/>
          <w:szCs w:val="21"/>
          <w:highlight w:val="none"/>
          <w14:textFill>
            <w14:solidFill>
              <w14:schemeClr w14:val="tx1"/>
            </w14:solidFill>
          </w14:textFill>
        </w:rPr>
        <w:t>月</w:t>
      </w:r>
      <w:r>
        <w:rPr>
          <w:rFonts w:hint="eastAsia" w:ascii="方正仿宋_GB2312" w:hAnsi="方正仿宋_GB2312" w:eastAsia="方正仿宋_GB2312" w:cs="方正仿宋_GB2312"/>
          <w:color w:val="000000" w:themeColor="text1"/>
          <w:kern w:val="0"/>
          <w:szCs w:val="21"/>
          <w:highlight w:val="none"/>
          <w:lang w:val="en-US" w:eastAsia="zh-CN"/>
          <w14:textFill>
            <w14:solidFill>
              <w14:schemeClr w14:val="tx1"/>
            </w14:solidFill>
          </w14:textFill>
        </w:rPr>
        <w:t>26</w:t>
      </w:r>
      <w:r>
        <w:rPr>
          <w:rFonts w:hint="eastAsia" w:ascii="方正仿宋_GB2312" w:hAnsi="方正仿宋_GB2312" w:eastAsia="方正仿宋_GB2312" w:cs="方正仿宋_GB2312"/>
          <w:color w:val="000000" w:themeColor="text1"/>
          <w:kern w:val="0"/>
          <w:szCs w:val="21"/>
          <w:highlight w:val="none"/>
          <w14:textFill>
            <w14:solidFill>
              <w14:schemeClr w14:val="tx1"/>
            </w14:solidFill>
          </w14:textFill>
        </w:rPr>
        <w:t>日 14：00</w:t>
      </w:r>
      <w:r>
        <w:rPr>
          <w:rFonts w:hint="eastAsia" w:ascii="方正仿宋_GB2312" w:hAnsi="方正仿宋_GB2312" w:eastAsia="方正仿宋_GB2312" w:cs="方正仿宋_GB2312"/>
          <w:color w:val="000000" w:themeColor="text1"/>
          <w:kern w:val="0"/>
          <w:szCs w:val="21"/>
          <w14:textFill>
            <w14:solidFill>
              <w14:schemeClr w14:val="tx1"/>
            </w14:solidFill>
          </w14:textFill>
        </w:rPr>
        <w:t>（北京时间）前递交投标文件。</w:t>
      </w:r>
    </w:p>
    <w:p>
      <w:pPr>
        <w:keepNext/>
        <w:keepLines/>
        <w:spacing w:before="260" w:after="260"/>
        <w:outlineLvl w:val="1"/>
        <w:rPr>
          <w:rFonts w:ascii="方正仿宋_GB2312" w:hAnsi="方正仿宋_GB2312" w:eastAsia="方正仿宋_GB2312" w:cs="方正仿宋_GB2312"/>
          <w:b/>
          <w:color w:val="000000" w:themeColor="text1"/>
          <w:szCs w:val="21"/>
          <w14:textFill>
            <w14:solidFill>
              <w14:schemeClr w14:val="tx1"/>
            </w14:solidFill>
          </w14:textFill>
        </w:rPr>
      </w:pPr>
      <w:bookmarkStart w:id="11" w:name="_Toc28359002"/>
      <w:bookmarkStart w:id="12" w:name="_Toc4950"/>
      <w:bookmarkStart w:id="13" w:name="_Toc35393790"/>
      <w:bookmarkStart w:id="14" w:name="_Toc35393621"/>
      <w:bookmarkStart w:id="15" w:name="_Toc28359079"/>
      <w:bookmarkStart w:id="16" w:name="_Hlk24379207"/>
      <w:r>
        <w:rPr>
          <w:rFonts w:hint="eastAsia" w:ascii="方正仿宋_GB2312" w:hAnsi="方正仿宋_GB2312" w:eastAsia="方正仿宋_GB2312" w:cs="方正仿宋_GB2312"/>
          <w:b/>
          <w:color w:val="000000" w:themeColor="text1"/>
          <w:szCs w:val="21"/>
          <w14:textFill>
            <w14:solidFill>
              <w14:schemeClr w14:val="tx1"/>
            </w14:solidFill>
          </w14:textFill>
        </w:rPr>
        <w:t>一、项目基本情况</w:t>
      </w:r>
      <w:bookmarkEnd w:id="11"/>
      <w:bookmarkEnd w:id="12"/>
      <w:bookmarkEnd w:id="13"/>
      <w:bookmarkEnd w:id="14"/>
      <w:bookmarkEnd w:id="15"/>
    </w:p>
    <w:p>
      <w:pPr>
        <w:spacing w:line="360" w:lineRule="auto"/>
        <w:ind w:firstLine="420" w:firstLineChars="200"/>
        <w:rPr>
          <w:rFonts w:hint="eastAsia" w:ascii="方正仿宋_GB2312" w:hAnsi="方正仿宋_GB2312" w:eastAsia="方正仿宋_GB2312" w:cs="方正仿宋_GB2312"/>
          <w:color w:val="000000" w:themeColor="text1"/>
          <w:kern w:val="0"/>
          <w:szCs w:val="21"/>
          <w:lang w:eastAsia="zh-CN"/>
          <w14:textFill>
            <w14:solidFill>
              <w14:schemeClr w14:val="tx1"/>
            </w14:solidFill>
          </w14:textFill>
        </w:rPr>
      </w:pPr>
      <w:r>
        <w:rPr>
          <w:rFonts w:hint="eastAsia" w:ascii="方正仿宋_GB2312" w:hAnsi="方正仿宋_GB2312" w:eastAsia="方正仿宋_GB2312" w:cs="方正仿宋_GB2312"/>
          <w:color w:val="000000" w:themeColor="text1"/>
          <w:kern w:val="0"/>
          <w:szCs w:val="21"/>
          <w14:textFill>
            <w14:solidFill>
              <w14:schemeClr w14:val="tx1"/>
            </w14:solidFill>
          </w14:textFill>
        </w:rPr>
        <w:t>项目编号：</w:t>
      </w:r>
      <w:r>
        <w:rPr>
          <w:rFonts w:hint="eastAsia" w:ascii="方正仿宋_GB2312" w:hAnsi="方正仿宋_GB2312" w:eastAsia="方正仿宋_GB2312" w:cs="方正仿宋_GB2312"/>
          <w:color w:val="000000" w:themeColor="text1"/>
          <w:kern w:val="0"/>
          <w:szCs w:val="21"/>
          <w:lang w:eastAsia="zh-CN"/>
          <w14:textFill>
            <w14:solidFill>
              <w14:schemeClr w14:val="tx1"/>
            </w14:solidFill>
          </w14:textFill>
        </w:rPr>
        <w:t>DDZX2022-GK-055</w:t>
      </w:r>
    </w:p>
    <w:p>
      <w:pPr>
        <w:spacing w:line="360" w:lineRule="auto"/>
        <w:ind w:firstLine="420" w:firstLineChars="200"/>
        <w:rPr>
          <w:rFonts w:hint="eastAsia" w:ascii="方正仿宋_GB2312" w:hAnsi="方正仿宋_GB2312" w:eastAsia="方正仿宋_GB2312" w:cs="方正仿宋_GB2312"/>
          <w:color w:val="000000" w:themeColor="text1"/>
          <w:kern w:val="0"/>
          <w:szCs w:val="21"/>
          <w:lang w:eastAsia="zh-CN"/>
          <w14:textFill>
            <w14:solidFill>
              <w14:schemeClr w14:val="tx1"/>
            </w14:solidFill>
          </w14:textFill>
        </w:rPr>
      </w:pPr>
      <w:r>
        <w:rPr>
          <w:rFonts w:hint="eastAsia" w:ascii="方正仿宋_GB2312" w:hAnsi="方正仿宋_GB2312" w:eastAsia="方正仿宋_GB2312" w:cs="方正仿宋_GB2312"/>
          <w:color w:val="000000" w:themeColor="text1"/>
          <w:kern w:val="0"/>
          <w:szCs w:val="21"/>
          <w14:textFill>
            <w14:solidFill>
              <w14:schemeClr w14:val="tx1"/>
            </w14:solidFill>
          </w14:textFill>
        </w:rPr>
        <w:t>项目名称：</w:t>
      </w:r>
      <w:r>
        <w:rPr>
          <w:rFonts w:hint="eastAsia" w:ascii="方正仿宋_GB2312" w:hAnsi="方正仿宋_GB2312" w:eastAsia="方正仿宋_GB2312" w:cs="方正仿宋_GB2312"/>
          <w:color w:val="000000" w:themeColor="text1"/>
          <w:kern w:val="0"/>
          <w:szCs w:val="21"/>
          <w:lang w:eastAsia="zh-CN"/>
          <w14:textFill>
            <w14:solidFill>
              <w14:schemeClr w14:val="tx1"/>
            </w14:solidFill>
          </w14:textFill>
        </w:rPr>
        <w:t>杭州市中级人民法院安全服务项目</w:t>
      </w:r>
    </w:p>
    <w:p>
      <w:pPr>
        <w:spacing w:line="360" w:lineRule="auto"/>
        <w:ind w:firstLine="420" w:firstLineChars="200"/>
        <w:rPr>
          <w:rFonts w:ascii="方正仿宋_GB2312" w:hAnsi="方正仿宋_GB2312" w:eastAsia="方正仿宋_GB2312" w:cs="方正仿宋_GB2312"/>
          <w:color w:val="000000" w:themeColor="text1"/>
          <w:kern w:val="0"/>
          <w:szCs w:val="21"/>
          <w14:textFill>
            <w14:solidFill>
              <w14:schemeClr w14:val="tx1"/>
            </w14:solidFill>
          </w14:textFill>
        </w:rPr>
      </w:pPr>
      <w:r>
        <w:rPr>
          <w:rFonts w:hint="eastAsia" w:ascii="方正仿宋_GB2312" w:hAnsi="方正仿宋_GB2312" w:eastAsia="方正仿宋_GB2312" w:cs="方正仿宋_GB2312"/>
          <w:color w:val="000000" w:themeColor="text1"/>
          <w:kern w:val="0"/>
          <w:szCs w:val="21"/>
          <w14:textFill>
            <w14:solidFill>
              <w14:schemeClr w14:val="tx1"/>
            </w14:solidFill>
          </w14:textFill>
        </w:rPr>
        <w:t>采购组织类型：分散采购委托代理</w:t>
      </w:r>
    </w:p>
    <w:p>
      <w:pPr>
        <w:spacing w:line="360" w:lineRule="auto"/>
        <w:ind w:firstLine="420" w:firstLineChars="200"/>
        <w:rPr>
          <w:rFonts w:ascii="方正仿宋_GB2312" w:hAnsi="方正仿宋_GB2312" w:eastAsia="方正仿宋_GB2312" w:cs="方正仿宋_GB2312"/>
          <w:color w:val="000000" w:themeColor="text1"/>
          <w:kern w:val="0"/>
          <w:szCs w:val="21"/>
          <w14:textFill>
            <w14:solidFill>
              <w14:schemeClr w14:val="tx1"/>
            </w14:solidFill>
          </w14:textFill>
        </w:rPr>
      </w:pPr>
      <w:r>
        <w:rPr>
          <w:rFonts w:hint="eastAsia" w:ascii="方正仿宋_GB2312" w:hAnsi="方正仿宋_GB2312" w:eastAsia="方正仿宋_GB2312" w:cs="方正仿宋_GB2312"/>
          <w:color w:val="000000" w:themeColor="text1"/>
          <w:kern w:val="0"/>
          <w:szCs w:val="21"/>
          <w14:textFill>
            <w14:solidFill>
              <w14:schemeClr w14:val="tx1"/>
            </w14:solidFill>
          </w14:textFill>
        </w:rPr>
        <w:t>采购方式：公开招标</w:t>
      </w:r>
    </w:p>
    <w:bookmarkEnd w:id="16"/>
    <w:p>
      <w:pPr>
        <w:spacing w:line="360" w:lineRule="auto"/>
        <w:ind w:firstLine="420" w:firstLineChars="200"/>
        <w:rPr>
          <w:rFonts w:ascii="方正仿宋_GB2312" w:hAnsi="方正仿宋_GB2312" w:eastAsia="方正仿宋_GB2312" w:cs="方正仿宋_GB2312"/>
          <w:color w:val="000000" w:themeColor="text1"/>
          <w:kern w:val="0"/>
          <w:szCs w:val="21"/>
          <w14:textFill>
            <w14:solidFill>
              <w14:schemeClr w14:val="tx1"/>
            </w14:solidFill>
          </w14:textFill>
        </w:rPr>
      </w:pPr>
      <w:r>
        <w:rPr>
          <w:rFonts w:hint="eastAsia" w:ascii="方正仿宋_GB2312" w:hAnsi="方正仿宋_GB2312" w:eastAsia="方正仿宋_GB2312" w:cs="方正仿宋_GB2312"/>
          <w:color w:val="000000" w:themeColor="text1"/>
          <w:kern w:val="0"/>
          <w:szCs w:val="21"/>
          <w14:textFill>
            <w14:solidFill>
              <w14:schemeClr w14:val="tx1"/>
            </w14:solidFill>
          </w14:textFill>
        </w:rPr>
        <w:t>预算金额：45</w:t>
      </w:r>
      <w:r>
        <w:rPr>
          <w:rFonts w:hint="eastAsia" w:ascii="方正仿宋_GB2312" w:hAnsi="方正仿宋_GB2312" w:eastAsia="方正仿宋_GB2312" w:cs="方正仿宋_GB2312"/>
          <w:color w:val="000000" w:themeColor="text1"/>
          <w:kern w:val="0"/>
          <w:szCs w:val="21"/>
          <w:lang w:val="en-US" w:eastAsia="zh-CN"/>
          <w14:textFill>
            <w14:solidFill>
              <w14:schemeClr w14:val="tx1"/>
            </w14:solidFill>
          </w14:textFill>
        </w:rPr>
        <w:t>60000</w:t>
      </w:r>
      <w:r>
        <w:rPr>
          <w:rFonts w:hint="eastAsia" w:ascii="方正仿宋_GB2312" w:hAnsi="方正仿宋_GB2312" w:eastAsia="方正仿宋_GB2312" w:cs="方正仿宋_GB2312"/>
          <w:color w:val="000000" w:themeColor="text1"/>
          <w:kern w:val="0"/>
          <w:szCs w:val="21"/>
          <w14:textFill>
            <w14:solidFill>
              <w14:schemeClr w14:val="tx1"/>
            </w14:solidFill>
          </w14:textFill>
        </w:rPr>
        <w:t>元</w:t>
      </w:r>
    </w:p>
    <w:p>
      <w:pPr>
        <w:spacing w:line="360" w:lineRule="auto"/>
        <w:ind w:firstLine="420" w:firstLineChars="200"/>
        <w:rPr>
          <w:rFonts w:ascii="方正仿宋_GB2312" w:hAnsi="方正仿宋_GB2312" w:eastAsia="方正仿宋_GB2312" w:cs="方正仿宋_GB2312"/>
          <w:color w:val="000000" w:themeColor="text1"/>
          <w:kern w:val="0"/>
          <w:szCs w:val="21"/>
          <w14:textFill>
            <w14:solidFill>
              <w14:schemeClr w14:val="tx1"/>
            </w14:solidFill>
          </w14:textFill>
        </w:rPr>
      </w:pPr>
      <w:r>
        <w:rPr>
          <w:rFonts w:hint="eastAsia" w:ascii="方正仿宋_GB2312" w:hAnsi="方正仿宋_GB2312" w:eastAsia="方正仿宋_GB2312" w:cs="方正仿宋_GB2312"/>
          <w:color w:val="000000" w:themeColor="text1"/>
          <w:kern w:val="0"/>
          <w:szCs w:val="21"/>
          <w14:textFill>
            <w14:solidFill>
              <w14:schemeClr w14:val="tx1"/>
            </w14:solidFill>
          </w14:textFill>
        </w:rPr>
        <w:t>最高限价：45</w:t>
      </w:r>
      <w:r>
        <w:rPr>
          <w:rFonts w:hint="eastAsia" w:ascii="方正仿宋_GB2312" w:hAnsi="方正仿宋_GB2312" w:eastAsia="方正仿宋_GB2312" w:cs="方正仿宋_GB2312"/>
          <w:color w:val="000000" w:themeColor="text1"/>
          <w:kern w:val="0"/>
          <w:szCs w:val="21"/>
          <w:lang w:val="en-US" w:eastAsia="zh-CN"/>
          <w14:textFill>
            <w14:solidFill>
              <w14:schemeClr w14:val="tx1"/>
            </w14:solidFill>
          </w14:textFill>
        </w:rPr>
        <w:t>60000</w:t>
      </w:r>
      <w:r>
        <w:rPr>
          <w:rFonts w:hint="eastAsia" w:ascii="方正仿宋_GB2312" w:hAnsi="方正仿宋_GB2312" w:eastAsia="方正仿宋_GB2312" w:cs="方正仿宋_GB2312"/>
          <w:color w:val="000000" w:themeColor="text1"/>
          <w:kern w:val="0"/>
          <w:szCs w:val="21"/>
          <w14:textFill>
            <w14:solidFill>
              <w14:schemeClr w14:val="tx1"/>
            </w14:solidFill>
          </w14:textFill>
        </w:rPr>
        <w:t>元</w:t>
      </w:r>
    </w:p>
    <w:p>
      <w:pPr>
        <w:spacing w:line="360" w:lineRule="auto"/>
        <w:ind w:firstLine="420" w:firstLineChars="200"/>
        <w:rPr>
          <w:rFonts w:ascii="方正仿宋_GB2312" w:hAnsi="方正仿宋_GB2312" w:eastAsia="方正仿宋_GB2312" w:cs="方正仿宋_GB2312"/>
          <w:color w:val="000000" w:themeColor="text1"/>
          <w:kern w:val="0"/>
          <w:szCs w:val="21"/>
          <w14:textFill>
            <w14:solidFill>
              <w14:schemeClr w14:val="tx1"/>
            </w14:solidFill>
          </w14:textFill>
        </w:rPr>
      </w:pPr>
      <w:r>
        <w:rPr>
          <w:rFonts w:hint="eastAsia" w:ascii="方正仿宋_GB2312" w:hAnsi="方正仿宋_GB2312" w:eastAsia="方正仿宋_GB2312" w:cs="方正仿宋_GB2312"/>
          <w:color w:val="000000" w:themeColor="text1"/>
          <w:kern w:val="0"/>
          <w:szCs w:val="21"/>
          <w14:textFill>
            <w14:solidFill>
              <w14:schemeClr w14:val="tx1"/>
            </w14:solidFill>
          </w14:textFill>
        </w:rPr>
        <w:t>采购需求：</w:t>
      </w:r>
    </w:p>
    <w:tbl>
      <w:tblPr>
        <w:tblStyle w:val="34"/>
        <w:tblW w:w="935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10"/>
        <w:gridCol w:w="1134"/>
        <w:gridCol w:w="851"/>
        <w:gridCol w:w="2551"/>
        <w:gridCol w:w="1418"/>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410" w:type="dxa"/>
            <w:tcBorders>
              <w:top w:val="single" w:color="auto" w:sz="4" w:space="0"/>
              <w:left w:val="single" w:color="auto" w:sz="4" w:space="0"/>
              <w:bottom w:val="single" w:color="auto" w:sz="4" w:space="0"/>
              <w:right w:val="single" w:color="auto" w:sz="4" w:space="0"/>
            </w:tcBorders>
            <w:vAlign w:val="center"/>
          </w:tcPr>
          <w:p>
            <w:pPr>
              <w:pStyle w:val="77"/>
              <w:spacing w:afterLines="0" w:line="360" w:lineRule="auto"/>
              <w:ind w:firstLine="420"/>
              <w:jc w:val="center"/>
              <w:rPr>
                <w:rFonts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采购内容</w:t>
            </w:r>
          </w:p>
        </w:tc>
        <w:tc>
          <w:tcPr>
            <w:tcW w:w="1134" w:type="dxa"/>
            <w:tcBorders>
              <w:top w:val="single" w:color="auto" w:sz="4" w:space="0"/>
              <w:left w:val="single" w:color="auto" w:sz="4" w:space="0"/>
              <w:bottom w:val="single" w:color="auto" w:sz="4" w:space="0"/>
              <w:right w:val="single" w:color="auto" w:sz="4" w:space="0"/>
            </w:tcBorders>
            <w:vAlign w:val="center"/>
          </w:tcPr>
          <w:p>
            <w:pPr>
              <w:pStyle w:val="77"/>
              <w:spacing w:afterLines="0" w:line="360" w:lineRule="auto"/>
              <w:ind w:firstLine="0" w:firstLineChars="0"/>
              <w:jc w:val="center"/>
              <w:rPr>
                <w:rFonts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单位</w:t>
            </w:r>
          </w:p>
        </w:tc>
        <w:tc>
          <w:tcPr>
            <w:tcW w:w="851" w:type="dxa"/>
            <w:tcBorders>
              <w:top w:val="single" w:color="auto" w:sz="4" w:space="0"/>
              <w:left w:val="single" w:color="auto" w:sz="4" w:space="0"/>
              <w:bottom w:val="single" w:color="auto" w:sz="4" w:space="0"/>
              <w:right w:val="single" w:color="auto" w:sz="4" w:space="0"/>
            </w:tcBorders>
            <w:vAlign w:val="center"/>
          </w:tcPr>
          <w:p>
            <w:pPr>
              <w:pStyle w:val="77"/>
              <w:spacing w:afterLines="0" w:line="360" w:lineRule="auto"/>
              <w:ind w:firstLine="0" w:firstLineChars="0"/>
              <w:jc w:val="center"/>
              <w:rPr>
                <w:rFonts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数量</w:t>
            </w:r>
          </w:p>
        </w:tc>
        <w:tc>
          <w:tcPr>
            <w:tcW w:w="2551" w:type="dxa"/>
            <w:tcBorders>
              <w:top w:val="single" w:color="auto" w:sz="4" w:space="0"/>
              <w:left w:val="single" w:color="auto" w:sz="4" w:space="0"/>
              <w:bottom w:val="single" w:color="auto" w:sz="4" w:space="0"/>
              <w:right w:val="single" w:color="auto" w:sz="4" w:space="0"/>
            </w:tcBorders>
            <w:vAlign w:val="center"/>
          </w:tcPr>
          <w:p>
            <w:pPr>
              <w:pStyle w:val="77"/>
              <w:spacing w:afterLines="0" w:line="360" w:lineRule="auto"/>
              <w:ind w:firstLine="0" w:firstLineChars="0"/>
              <w:jc w:val="center"/>
              <w:rPr>
                <w:rFonts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简要的技术规格</w:t>
            </w:r>
          </w:p>
        </w:tc>
        <w:tc>
          <w:tcPr>
            <w:tcW w:w="1418" w:type="dxa"/>
            <w:tcBorders>
              <w:top w:val="single" w:color="auto" w:sz="4" w:space="0"/>
              <w:left w:val="single" w:color="auto" w:sz="4" w:space="0"/>
              <w:bottom w:val="single" w:color="auto" w:sz="4" w:space="0"/>
              <w:right w:val="single" w:color="auto" w:sz="4" w:space="0"/>
            </w:tcBorders>
            <w:vAlign w:val="center"/>
          </w:tcPr>
          <w:p>
            <w:pPr>
              <w:pStyle w:val="77"/>
              <w:spacing w:afterLines="0" w:line="360" w:lineRule="auto"/>
              <w:ind w:firstLine="0" w:firstLineChars="0"/>
              <w:jc w:val="center"/>
              <w:rPr>
                <w:rFonts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预算价（元）</w:t>
            </w:r>
          </w:p>
        </w:tc>
        <w:tc>
          <w:tcPr>
            <w:tcW w:w="992" w:type="dxa"/>
            <w:tcBorders>
              <w:top w:val="single" w:color="auto" w:sz="4" w:space="0"/>
              <w:left w:val="single" w:color="auto" w:sz="4" w:space="0"/>
              <w:bottom w:val="single" w:color="auto" w:sz="4" w:space="0"/>
              <w:right w:val="single" w:color="auto" w:sz="4" w:space="0"/>
            </w:tcBorders>
            <w:vAlign w:val="center"/>
          </w:tcPr>
          <w:p>
            <w:pPr>
              <w:pStyle w:val="77"/>
              <w:spacing w:afterLines="0" w:line="360" w:lineRule="auto"/>
              <w:ind w:firstLine="0" w:firstLineChars="0"/>
              <w:jc w:val="center"/>
              <w:rPr>
                <w:rFonts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2" w:hRule="atLeast"/>
        </w:trPr>
        <w:tc>
          <w:tcPr>
            <w:tcW w:w="2410" w:type="dxa"/>
            <w:tcBorders>
              <w:top w:val="single" w:color="auto" w:sz="4" w:space="0"/>
              <w:left w:val="single" w:color="auto" w:sz="4" w:space="0"/>
              <w:bottom w:val="single" w:color="auto" w:sz="4" w:space="0"/>
              <w:right w:val="single" w:color="auto" w:sz="4" w:space="0"/>
            </w:tcBorders>
            <w:vAlign w:val="center"/>
          </w:tcPr>
          <w:p>
            <w:pPr>
              <w:pStyle w:val="77"/>
              <w:spacing w:afterLines="0" w:line="360" w:lineRule="auto"/>
              <w:ind w:firstLine="0" w:firstLineChars="0"/>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杭州市中级人民法院安全服务项目</w:t>
            </w:r>
          </w:p>
        </w:tc>
        <w:tc>
          <w:tcPr>
            <w:tcW w:w="1134" w:type="dxa"/>
            <w:tcBorders>
              <w:top w:val="single" w:color="auto" w:sz="4" w:space="0"/>
              <w:left w:val="single" w:color="auto" w:sz="4" w:space="0"/>
              <w:bottom w:val="single" w:color="auto" w:sz="4" w:space="0"/>
              <w:right w:val="single" w:color="auto" w:sz="4" w:space="0"/>
            </w:tcBorders>
            <w:vAlign w:val="center"/>
          </w:tcPr>
          <w:p>
            <w:pPr>
              <w:pStyle w:val="77"/>
              <w:spacing w:afterLines="0" w:line="360" w:lineRule="auto"/>
              <w:ind w:firstLine="0" w:firstLineChars="0"/>
              <w:jc w:val="center"/>
              <w:rPr>
                <w:rFonts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项</w:t>
            </w:r>
          </w:p>
        </w:tc>
        <w:tc>
          <w:tcPr>
            <w:tcW w:w="851" w:type="dxa"/>
            <w:tcBorders>
              <w:top w:val="single" w:color="auto" w:sz="4" w:space="0"/>
              <w:left w:val="single" w:color="auto" w:sz="4" w:space="0"/>
              <w:bottom w:val="single" w:color="auto" w:sz="4" w:space="0"/>
              <w:right w:val="single" w:color="auto" w:sz="4" w:space="0"/>
            </w:tcBorders>
            <w:vAlign w:val="center"/>
          </w:tcPr>
          <w:p>
            <w:pPr>
              <w:pStyle w:val="77"/>
              <w:spacing w:afterLines="0" w:line="360" w:lineRule="auto"/>
              <w:ind w:firstLine="0" w:firstLineChars="0"/>
              <w:jc w:val="center"/>
              <w:rPr>
                <w:rFonts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1</w:t>
            </w:r>
          </w:p>
        </w:tc>
        <w:tc>
          <w:tcPr>
            <w:tcW w:w="2551" w:type="dxa"/>
            <w:tcBorders>
              <w:top w:val="single" w:color="auto" w:sz="4" w:space="0"/>
              <w:left w:val="single" w:color="auto" w:sz="4" w:space="0"/>
              <w:bottom w:val="single" w:color="auto" w:sz="4" w:space="0"/>
              <w:right w:val="single" w:color="auto" w:sz="4" w:space="0"/>
            </w:tcBorders>
            <w:vAlign w:val="center"/>
          </w:tcPr>
          <w:p>
            <w:pPr>
              <w:pStyle w:val="77"/>
              <w:spacing w:afterLines="0" w:line="360" w:lineRule="auto"/>
              <w:ind w:firstLine="0" w:firstLineChars="0"/>
              <w:rPr>
                <w:rFonts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按照杭州市中级人民法院工作性质和要求，安排特保岗位人员有效保障法院安保工作圆满完成，维护审判秩序。</w:t>
            </w:r>
          </w:p>
        </w:tc>
        <w:tc>
          <w:tcPr>
            <w:tcW w:w="1418" w:type="dxa"/>
            <w:tcBorders>
              <w:top w:val="single" w:color="auto" w:sz="4" w:space="0"/>
              <w:left w:val="single" w:color="auto" w:sz="4" w:space="0"/>
              <w:bottom w:val="single" w:color="auto" w:sz="4" w:space="0"/>
              <w:right w:val="single" w:color="auto" w:sz="4" w:space="0"/>
            </w:tcBorders>
            <w:vAlign w:val="center"/>
          </w:tcPr>
          <w:p>
            <w:pPr>
              <w:pStyle w:val="77"/>
              <w:spacing w:afterLines="0" w:line="360" w:lineRule="auto"/>
              <w:ind w:firstLine="0" w:firstLineChars="0"/>
              <w:jc w:val="center"/>
              <w:rPr>
                <w:rFonts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45</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60000</w:t>
            </w:r>
          </w:p>
        </w:tc>
        <w:tc>
          <w:tcPr>
            <w:tcW w:w="992" w:type="dxa"/>
            <w:tcBorders>
              <w:top w:val="single" w:color="auto" w:sz="4" w:space="0"/>
              <w:left w:val="single" w:color="auto" w:sz="4" w:space="0"/>
              <w:bottom w:val="single" w:color="auto" w:sz="4" w:space="0"/>
              <w:right w:val="single" w:color="auto" w:sz="4" w:space="0"/>
            </w:tcBorders>
            <w:vAlign w:val="center"/>
          </w:tcPr>
          <w:p>
            <w:pPr>
              <w:pStyle w:val="77"/>
              <w:spacing w:afterLines="0" w:line="360" w:lineRule="auto"/>
              <w:ind w:firstLine="0" w:firstLineChars="0"/>
              <w:rPr>
                <w:rFonts w:ascii="方正仿宋_GB2312" w:hAnsi="方正仿宋_GB2312" w:eastAsia="方正仿宋_GB2312" w:cs="方正仿宋_GB2312"/>
                <w:color w:val="000000" w:themeColor="text1"/>
                <w:sz w:val="21"/>
                <w:szCs w:val="21"/>
                <w14:textFill>
                  <w14:solidFill>
                    <w14:schemeClr w14:val="tx1"/>
                  </w14:solidFill>
                </w14:textFill>
              </w:rPr>
            </w:pPr>
          </w:p>
        </w:tc>
      </w:tr>
    </w:tbl>
    <w:p>
      <w:pPr>
        <w:spacing w:line="360" w:lineRule="auto"/>
        <w:ind w:firstLine="420" w:firstLineChars="200"/>
        <w:rPr>
          <w:rFonts w:ascii="方正仿宋_GB2312" w:hAnsi="方正仿宋_GB2312" w:eastAsia="方正仿宋_GB2312" w:cs="方正仿宋_GB2312"/>
          <w:color w:val="000000" w:themeColor="text1"/>
          <w:kern w:val="0"/>
          <w:szCs w:val="21"/>
          <w14:textFill>
            <w14:solidFill>
              <w14:schemeClr w14:val="tx1"/>
            </w14:solidFill>
          </w14:textFill>
        </w:rPr>
      </w:pPr>
      <w:r>
        <w:rPr>
          <w:rFonts w:hint="eastAsia" w:ascii="方正仿宋_GB2312" w:hAnsi="方正仿宋_GB2312" w:eastAsia="方正仿宋_GB2312" w:cs="方正仿宋_GB2312"/>
          <w:color w:val="000000" w:themeColor="text1"/>
          <w:kern w:val="0"/>
          <w:szCs w:val="21"/>
          <w14:textFill>
            <w14:solidFill>
              <w14:schemeClr w14:val="tx1"/>
            </w14:solidFill>
          </w14:textFill>
        </w:rPr>
        <w:t>合同履行期限：</w:t>
      </w:r>
      <w:r>
        <w:rPr>
          <w:rFonts w:hint="eastAsia" w:ascii="方正仿宋_GB2312" w:hAnsi="方正仿宋_GB2312" w:eastAsia="方正仿宋_GB2312" w:cs="方正仿宋_GB2312"/>
          <w:color w:val="000000" w:themeColor="text1"/>
          <w:kern w:val="0"/>
          <w:szCs w:val="21"/>
          <w:lang w:val="en-US" w:eastAsia="zh-CN"/>
          <w14:textFill>
            <w14:solidFill>
              <w14:schemeClr w14:val="tx1"/>
            </w14:solidFill>
          </w14:textFill>
        </w:rPr>
        <w:t>服务期两年（2022-2023年）</w:t>
      </w:r>
      <w:r>
        <w:rPr>
          <w:rFonts w:hint="eastAsia" w:ascii="方正仿宋_GB2312" w:hAnsi="方正仿宋_GB2312" w:eastAsia="方正仿宋_GB2312" w:cs="方正仿宋_GB2312"/>
          <w:color w:val="000000" w:themeColor="text1"/>
          <w:kern w:val="0"/>
          <w:szCs w:val="21"/>
          <w14:textFill>
            <w14:solidFill>
              <w14:schemeClr w14:val="tx1"/>
            </w14:solidFill>
          </w14:textFill>
        </w:rPr>
        <w:t>。</w:t>
      </w:r>
    </w:p>
    <w:p>
      <w:pPr>
        <w:spacing w:line="360" w:lineRule="auto"/>
        <w:ind w:firstLine="420" w:firstLineChars="200"/>
        <w:rPr>
          <w:rFonts w:ascii="方正仿宋_GB2312" w:hAnsi="方正仿宋_GB2312" w:eastAsia="方正仿宋_GB2312" w:cs="方正仿宋_GB2312"/>
          <w:color w:val="000000" w:themeColor="text1"/>
          <w:kern w:val="0"/>
          <w:szCs w:val="21"/>
          <w14:textFill>
            <w14:solidFill>
              <w14:schemeClr w14:val="tx1"/>
            </w14:solidFill>
          </w14:textFill>
        </w:rPr>
      </w:pPr>
      <w:r>
        <w:rPr>
          <w:rFonts w:hint="eastAsia" w:ascii="方正仿宋_GB2312" w:hAnsi="方正仿宋_GB2312" w:eastAsia="方正仿宋_GB2312" w:cs="方正仿宋_GB2312"/>
          <w:color w:val="000000" w:themeColor="text1"/>
          <w:kern w:val="0"/>
          <w:szCs w:val="21"/>
          <w14:textFill>
            <w14:solidFill>
              <w14:schemeClr w14:val="tx1"/>
            </w14:solidFill>
          </w14:textFill>
        </w:rPr>
        <w:t>投标保证金：无</w:t>
      </w:r>
    </w:p>
    <w:p>
      <w:pPr>
        <w:spacing w:line="360" w:lineRule="auto"/>
        <w:ind w:firstLine="420" w:firstLineChars="200"/>
        <w:rPr>
          <w:rFonts w:ascii="方正仿宋_GB2312" w:hAnsi="方正仿宋_GB2312" w:eastAsia="方正仿宋_GB2312" w:cs="方正仿宋_GB2312"/>
          <w:color w:val="000000" w:themeColor="text1"/>
          <w:kern w:val="0"/>
          <w:szCs w:val="21"/>
          <w14:textFill>
            <w14:solidFill>
              <w14:schemeClr w14:val="tx1"/>
            </w14:solidFill>
          </w14:textFill>
        </w:rPr>
      </w:pPr>
      <w:bookmarkStart w:id="17" w:name="_Toc35393622"/>
      <w:bookmarkStart w:id="18" w:name="_Toc28359003"/>
      <w:bookmarkStart w:id="19" w:name="_Toc35393791"/>
      <w:bookmarkStart w:id="20" w:name="_Toc28359080"/>
      <w:r>
        <w:rPr>
          <w:rFonts w:hint="eastAsia" w:ascii="方正仿宋_GB2312" w:hAnsi="方正仿宋_GB2312" w:eastAsia="方正仿宋_GB2312" w:cs="方正仿宋_GB2312"/>
          <w:color w:val="000000" w:themeColor="text1"/>
          <w:kern w:val="0"/>
          <w:szCs w:val="21"/>
          <w14:textFill>
            <w14:solidFill>
              <w14:schemeClr w14:val="tx1"/>
            </w14:solidFill>
          </w14:textFill>
        </w:rPr>
        <w:t>本项目（否）接受联合体投标。</w:t>
      </w:r>
    </w:p>
    <w:p>
      <w:pPr>
        <w:keepNext/>
        <w:keepLines/>
        <w:spacing w:before="260" w:after="260"/>
        <w:outlineLvl w:val="1"/>
        <w:rPr>
          <w:rFonts w:ascii="方正仿宋_GB2312" w:hAnsi="方正仿宋_GB2312" w:eastAsia="方正仿宋_GB2312" w:cs="方正仿宋_GB2312"/>
          <w:b/>
          <w:color w:val="000000" w:themeColor="text1"/>
          <w:szCs w:val="21"/>
          <w14:textFill>
            <w14:solidFill>
              <w14:schemeClr w14:val="tx1"/>
            </w14:solidFill>
          </w14:textFill>
        </w:rPr>
      </w:pPr>
      <w:bookmarkStart w:id="21" w:name="_Toc13193"/>
      <w:r>
        <w:rPr>
          <w:rFonts w:hint="eastAsia" w:ascii="方正仿宋_GB2312" w:hAnsi="方正仿宋_GB2312" w:eastAsia="方正仿宋_GB2312" w:cs="方正仿宋_GB2312"/>
          <w:b/>
          <w:color w:val="000000" w:themeColor="text1"/>
          <w:szCs w:val="21"/>
          <w14:textFill>
            <w14:solidFill>
              <w14:schemeClr w14:val="tx1"/>
            </w14:solidFill>
          </w14:textFill>
        </w:rPr>
        <w:t>二、申请人的资格要求：</w:t>
      </w:r>
      <w:bookmarkEnd w:id="17"/>
      <w:bookmarkEnd w:id="18"/>
      <w:bookmarkEnd w:id="19"/>
      <w:bookmarkEnd w:id="20"/>
      <w:bookmarkEnd w:id="21"/>
    </w:p>
    <w:p>
      <w:pPr>
        <w:spacing w:line="360" w:lineRule="auto"/>
        <w:ind w:firstLine="420" w:firstLineChars="200"/>
        <w:rPr>
          <w:rFonts w:ascii="方正仿宋_GB2312" w:hAnsi="方正仿宋_GB2312" w:eastAsia="方正仿宋_GB2312" w:cs="方正仿宋_GB2312"/>
          <w:color w:val="000000" w:themeColor="text1"/>
          <w:kern w:val="0"/>
          <w:szCs w:val="21"/>
          <w14:textFill>
            <w14:solidFill>
              <w14:schemeClr w14:val="tx1"/>
            </w14:solidFill>
          </w14:textFill>
        </w:rPr>
      </w:pPr>
      <w:r>
        <w:rPr>
          <w:rFonts w:hint="eastAsia" w:ascii="方正仿宋_GB2312" w:hAnsi="方正仿宋_GB2312" w:eastAsia="方正仿宋_GB2312" w:cs="方正仿宋_GB2312"/>
          <w:color w:val="000000" w:themeColor="text1"/>
          <w:kern w:val="0"/>
          <w:szCs w:val="21"/>
          <w14:textFill>
            <w14:solidFill>
              <w14:schemeClr w14:val="tx1"/>
            </w14:solidFill>
          </w14:textFill>
        </w:rPr>
        <w:t>1.满足《中华人民共和国政府采购法》第二十二条规定；</w:t>
      </w:r>
    </w:p>
    <w:p>
      <w:pPr>
        <w:spacing w:line="360" w:lineRule="auto"/>
        <w:ind w:firstLine="420" w:firstLineChars="200"/>
        <w:rPr>
          <w:rFonts w:ascii="方正仿宋_GB2312" w:hAnsi="方正仿宋_GB2312" w:eastAsia="方正仿宋_GB2312" w:cs="方正仿宋_GB2312"/>
          <w:color w:val="000000" w:themeColor="text1"/>
          <w:kern w:val="0"/>
          <w:szCs w:val="21"/>
          <w14:textFill>
            <w14:solidFill>
              <w14:schemeClr w14:val="tx1"/>
            </w14:solidFill>
          </w14:textFill>
        </w:rPr>
      </w:pPr>
      <w:r>
        <w:rPr>
          <w:rFonts w:hint="eastAsia" w:ascii="方正仿宋_GB2312" w:hAnsi="方正仿宋_GB2312" w:eastAsia="方正仿宋_GB2312" w:cs="方正仿宋_GB2312"/>
          <w:color w:val="000000" w:themeColor="text1"/>
          <w:kern w:val="0"/>
          <w:szCs w:val="21"/>
          <w14:textFill>
            <w14:solidFill>
              <w14:schemeClr w14:val="tx1"/>
            </w14:solidFill>
          </w14:textFill>
        </w:rPr>
        <w:t>2.至本项目投标截止时间止未列入失信被执行人、重大税收违法案件当事人名单、政府采购严重违法失信行为记录名单（以“信用中国”网站（www.creditchina.gov.cn）、中国政府采购网（www.ccgp.gov.cn）查询结果为准）；</w:t>
      </w:r>
    </w:p>
    <w:p>
      <w:pPr>
        <w:spacing w:line="360" w:lineRule="auto"/>
        <w:ind w:firstLine="420" w:firstLineChars="200"/>
        <w:rPr>
          <w:rFonts w:hint="eastAsia" w:ascii="方正仿宋_GB2312" w:hAnsi="方正仿宋_GB2312" w:eastAsia="方正仿宋_GB2312" w:cs="方正仿宋_GB2312"/>
          <w:color w:val="000000" w:themeColor="text1"/>
          <w:kern w:val="0"/>
          <w:szCs w:val="21"/>
          <w14:textFill>
            <w14:solidFill>
              <w14:schemeClr w14:val="tx1"/>
            </w14:solidFill>
          </w14:textFill>
        </w:rPr>
      </w:pPr>
      <w:bookmarkStart w:id="22" w:name="_Toc28359004"/>
      <w:bookmarkStart w:id="23" w:name="_Toc28359081"/>
      <w:r>
        <w:rPr>
          <w:rFonts w:hint="eastAsia" w:ascii="方正仿宋_GB2312" w:hAnsi="方正仿宋_GB2312" w:eastAsia="方正仿宋_GB2312" w:cs="方正仿宋_GB2312"/>
          <w:color w:val="000000" w:themeColor="text1"/>
          <w:kern w:val="0"/>
          <w:szCs w:val="21"/>
          <w14:textFill>
            <w14:solidFill>
              <w14:schemeClr w14:val="tx1"/>
            </w14:solidFill>
          </w14:textFill>
        </w:rPr>
        <w:t>3.落实政府采购政策需满足的资格要求：</w:t>
      </w:r>
      <w:r>
        <w:rPr>
          <w:rFonts w:hint="eastAsia" w:ascii="方正仿宋_GB2312" w:hAnsi="方正仿宋_GB2312" w:eastAsia="方正仿宋_GB2312" w:cs="方正仿宋_GB2312"/>
          <w:b/>
          <w:bCs/>
          <w:color w:val="000000" w:themeColor="text1"/>
          <w:kern w:val="0"/>
          <w:szCs w:val="21"/>
          <w:lang w:val="en-US" w:eastAsia="zh-CN"/>
          <w14:textFill>
            <w14:solidFill>
              <w14:schemeClr w14:val="tx1"/>
            </w14:solidFill>
          </w14:textFill>
        </w:rPr>
        <w:t>本项目为面向中小企业采购的项目。须满足《政府采购促进中小企业发展管理办法》（财库〔2020〕46 号）第二、四条规定。浙财采监〔2019〕8号文件规定，监狱企业、残疾人福利性单位视为小微企业</w:t>
      </w:r>
      <w:r>
        <w:rPr>
          <w:rFonts w:hint="eastAsia" w:ascii="方正仿宋_GB2312" w:hAnsi="方正仿宋_GB2312" w:eastAsia="方正仿宋_GB2312" w:cs="方正仿宋_GB2312"/>
          <w:color w:val="000000" w:themeColor="text1"/>
          <w:kern w:val="0"/>
          <w:szCs w:val="21"/>
          <w:lang w:val="en-US" w:eastAsia="zh-CN"/>
          <w14:textFill>
            <w14:solidFill>
              <w14:schemeClr w14:val="tx1"/>
            </w14:solidFill>
          </w14:textFill>
        </w:rPr>
        <w:t>。</w:t>
      </w:r>
    </w:p>
    <w:p>
      <w:pPr>
        <w:spacing w:line="360" w:lineRule="auto"/>
        <w:ind w:firstLine="420" w:firstLineChars="200"/>
        <w:rPr>
          <w:rFonts w:ascii="方正仿宋_GB2312" w:hAnsi="方正仿宋_GB2312" w:eastAsia="方正仿宋_GB2312" w:cs="方正仿宋_GB2312"/>
          <w:color w:val="000000" w:themeColor="text1"/>
          <w:kern w:val="0"/>
          <w:szCs w:val="21"/>
          <w14:textFill>
            <w14:solidFill>
              <w14:schemeClr w14:val="tx1"/>
            </w14:solidFill>
          </w14:textFill>
        </w:rPr>
      </w:pPr>
      <w:r>
        <w:rPr>
          <w:rFonts w:hint="eastAsia" w:ascii="方正仿宋_GB2312" w:hAnsi="方正仿宋_GB2312" w:eastAsia="方正仿宋_GB2312" w:cs="方正仿宋_GB2312"/>
          <w:color w:val="000000" w:themeColor="text1"/>
          <w:kern w:val="0"/>
          <w:szCs w:val="21"/>
          <w14:textFill>
            <w14:solidFill>
              <w14:schemeClr w14:val="tx1"/>
            </w14:solidFill>
          </w14:textFill>
        </w:rPr>
        <w:t>4.本项目的特定资格要求： 无</w:t>
      </w:r>
    </w:p>
    <w:p>
      <w:pPr>
        <w:keepNext/>
        <w:keepLines/>
        <w:spacing w:before="260" w:after="260"/>
        <w:outlineLvl w:val="1"/>
        <w:rPr>
          <w:rFonts w:ascii="方正仿宋_GB2312" w:hAnsi="方正仿宋_GB2312" w:eastAsia="方正仿宋_GB2312" w:cs="方正仿宋_GB2312"/>
          <w:b/>
          <w:color w:val="000000" w:themeColor="text1"/>
          <w:szCs w:val="21"/>
          <w14:textFill>
            <w14:solidFill>
              <w14:schemeClr w14:val="tx1"/>
            </w14:solidFill>
          </w14:textFill>
        </w:rPr>
      </w:pPr>
      <w:bookmarkStart w:id="24" w:name="_Toc35393623"/>
      <w:bookmarkStart w:id="25" w:name="_Toc16106"/>
      <w:bookmarkStart w:id="26" w:name="_Toc35393792"/>
      <w:r>
        <w:rPr>
          <w:rFonts w:hint="eastAsia" w:ascii="方正仿宋_GB2312" w:hAnsi="方正仿宋_GB2312" w:eastAsia="方正仿宋_GB2312" w:cs="方正仿宋_GB2312"/>
          <w:b/>
          <w:color w:val="000000" w:themeColor="text1"/>
          <w:szCs w:val="21"/>
          <w14:textFill>
            <w14:solidFill>
              <w14:schemeClr w14:val="tx1"/>
            </w14:solidFill>
          </w14:textFill>
        </w:rPr>
        <w:t>三、获取招标文件</w:t>
      </w:r>
      <w:bookmarkEnd w:id="22"/>
      <w:bookmarkEnd w:id="23"/>
      <w:bookmarkEnd w:id="24"/>
      <w:bookmarkEnd w:id="25"/>
      <w:bookmarkEnd w:id="26"/>
    </w:p>
    <w:p>
      <w:pPr>
        <w:spacing w:line="360" w:lineRule="auto"/>
        <w:ind w:firstLine="420" w:firstLineChars="200"/>
        <w:rPr>
          <w:rFonts w:ascii="方正仿宋_GB2312" w:hAnsi="方正仿宋_GB2312" w:eastAsia="方正仿宋_GB2312" w:cs="方正仿宋_GB2312"/>
          <w:color w:val="000000" w:themeColor="text1"/>
          <w:kern w:val="0"/>
          <w:szCs w:val="21"/>
          <w14:textFill>
            <w14:solidFill>
              <w14:schemeClr w14:val="tx1"/>
            </w14:solidFill>
          </w14:textFill>
        </w:rPr>
      </w:pPr>
      <w:r>
        <w:rPr>
          <w:rFonts w:hint="eastAsia" w:ascii="方正仿宋_GB2312" w:hAnsi="方正仿宋_GB2312" w:eastAsia="方正仿宋_GB2312" w:cs="方正仿宋_GB2312"/>
          <w:color w:val="000000" w:themeColor="text1"/>
          <w:kern w:val="0"/>
          <w:szCs w:val="21"/>
          <w14:textFill>
            <w14:solidFill>
              <w14:schemeClr w14:val="tx1"/>
            </w14:solidFill>
          </w14:textFill>
        </w:rPr>
        <w:t>时间：</w:t>
      </w:r>
      <w:r>
        <w:rPr>
          <w:rFonts w:hint="eastAsia" w:ascii="方正仿宋_GB2312" w:hAnsi="方正仿宋_GB2312" w:eastAsia="方正仿宋_GB2312" w:cs="方正仿宋_GB2312"/>
          <w:color w:val="000000" w:themeColor="text1"/>
          <w:kern w:val="0"/>
          <w:szCs w:val="21"/>
          <w:highlight w:val="none"/>
          <w14:textFill>
            <w14:solidFill>
              <w14:schemeClr w14:val="tx1"/>
            </w14:solidFill>
          </w14:textFill>
        </w:rPr>
        <w:t>202</w:t>
      </w:r>
      <w:r>
        <w:rPr>
          <w:rFonts w:hint="eastAsia" w:ascii="方正仿宋_GB2312" w:hAnsi="方正仿宋_GB2312" w:eastAsia="方正仿宋_GB2312" w:cs="方正仿宋_GB2312"/>
          <w:color w:val="000000" w:themeColor="text1"/>
          <w:kern w:val="0"/>
          <w:szCs w:val="21"/>
          <w:highlight w:val="none"/>
          <w:lang w:val="en-US" w:eastAsia="zh-CN"/>
          <w14:textFill>
            <w14:solidFill>
              <w14:schemeClr w14:val="tx1"/>
            </w14:solidFill>
          </w14:textFill>
        </w:rPr>
        <w:t>2</w:t>
      </w:r>
      <w:r>
        <w:rPr>
          <w:rFonts w:hint="eastAsia" w:ascii="方正仿宋_GB2312" w:hAnsi="方正仿宋_GB2312" w:eastAsia="方正仿宋_GB2312" w:cs="方正仿宋_GB2312"/>
          <w:color w:val="000000" w:themeColor="text1"/>
          <w:kern w:val="0"/>
          <w:szCs w:val="21"/>
          <w:highlight w:val="none"/>
          <w14:textFill>
            <w14:solidFill>
              <w14:schemeClr w14:val="tx1"/>
            </w14:solidFill>
          </w14:textFill>
        </w:rPr>
        <w:t>年</w:t>
      </w:r>
      <w:r>
        <w:rPr>
          <w:rFonts w:hint="eastAsia" w:ascii="方正仿宋_GB2312" w:hAnsi="方正仿宋_GB2312" w:eastAsia="方正仿宋_GB2312" w:cs="方正仿宋_GB2312"/>
          <w:color w:val="000000" w:themeColor="text1"/>
          <w:kern w:val="0"/>
          <w:szCs w:val="21"/>
          <w:highlight w:val="none"/>
          <w:lang w:val="en-US" w:eastAsia="zh-CN"/>
          <w14:textFill>
            <w14:solidFill>
              <w14:schemeClr w14:val="tx1"/>
            </w14:solidFill>
          </w14:textFill>
        </w:rPr>
        <w:t>04</w:t>
      </w:r>
      <w:r>
        <w:rPr>
          <w:rFonts w:hint="eastAsia" w:ascii="方正仿宋_GB2312" w:hAnsi="方正仿宋_GB2312" w:eastAsia="方正仿宋_GB2312" w:cs="方正仿宋_GB2312"/>
          <w:color w:val="000000" w:themeColor="text1"/>
          <w:kern w:val="0"/>
          <w:szCs w:val="21"/>
          <w:highlight w:val="none"/>
          <w14:textFill>
            <w14:solidFill>
              <w14:schemeClr w14:val="tx1"/>
            </w14:solidFill>
          </w14:textFill>
        </w:rPr>
        <w:t>月</w:t>
      </w:r>
      <w:r>
        <w:rPr>
          <w:rFonts w:hint="eastAsia" w:ascii="方正仿宋_GB2312" w:hAnsi="方正仿宋_GB2312" w:eastAsia="方正仿宋_GB2312" w:cs="方正仿宋_GB2312"/>
          <w:color w:val="000000" w:themeColor="text1"/>
          <w:kern w:val="0"/>
          <w:szCs w:val="21"/>
          <w:highlight w:val="none"/>
          <w:lang w:val="en-US" w:eastAsia="zh-CN"/>
          <w14:textFill>
            <w14:solidFill>
              <w14:schemeClr w14:val="tx1"/>
            </w14:solidFill>
          </w14:textFill>
        </w:rPr>
        <w:t>06</w:t>
      </w:r>
      <w:r>
        <w:rPr>
          <w:rFonts w:hint="eastAsia" w:ascii="方正仿宋_GB2312" w:hAnsi="方正仿宋_GB2312" w:eastAsia="方正仿宋_GB2312" w:cs="方正仿宋_GB2312"/>
          <w:color w:val="000000" w:themeColor="text1"/>
          <w:kern w:val="0"/>
          <w:szCs w:val="21"/>
          <w:highlight w:val="none"/>
          <w14:textFill>
            <w14:solidFill>
              <w14:schemeClr w14:val="tx1"/>
            </w14:solidFill>
          </w14:textFill>
        </w:rPr>
        <w:t>日至2022年</w:t>
      </w:r>
      <w:r>
        <w:rPr>
          <w:rFonts w:hint="eastAsia" w:ascii="方正仿宋_GB2312" w:hAnsi="方正仿宋_GB2312" w:eastAsia="方正仿宋_GB2312" w:cs="方正仿宋_GB2312"/>
          <w:color w:val="000000" w:themeColor="text1"/>
          <w:kern w:val="0"/>
          <w:szCs w:val="21"/>
          <w:highlight w:val="none"/>
          <w:lang w:val="en-US" w:eastAsia="zh-CN"/>
          <w14:textFill>
            <w14:solidFill>
              <w14:schemeClr w14:val="tx1"/>
            </w14:solidFill>
          </w14:textFill>
        </w:rPr>
        <w:t>04</w:t>
      </w:r>
      <w:r>
        <w:rPr>
          <w:rFonts w:hint="eastAsia" w:ascii="方正仿宋_GB2312" w:hAnsi="方正仿宋_GB2312" w:eastAsia="方正仿宋_GB2312" w:cs="方正仿宋_GB2312"/>
          <w:color w:val="000000" w:themeColor="text1"/>
          <w:kern w:val="0"/>
          <w:szCs w:val="21"/>
          <w:highlight w:val="none"/>
          <w14:textFill>
            <w14:solidFill>
              <w14:schemeClr w14:val="tx1"/>
            </w14:solidFill>
          </w14:textFill>
        </w:rPr>
        <w:t>月</w:t>
      </w:r>
      <w:r>
        <w:rPr>
          <w:rFonts w:hint="eastAsia" w:ascii="方正仿宋_GB2312" w:hAnsi="方正仿宋_GB2312" w:eastAsia="方正仿宋_GB2312" w:cs="方正仿宋_GB2312"/>
          <w:color w:val="000000" w:themeColor="text1"/>
          <w:kern w:val="0"/>
          <w:szCs w:val="21"/>
          <w:highlight w:val="none"/>
          <w:lang w:val="en-US" w:eastAsia="zh-CN"/>
          <w14:textFill>
            <w14:solidFill>
              <w14:schemeClr w14:val="tx1"/>
            </w14:solidFill>
          </w14:textFill>
        </w:rPr>
        <w:t>26</w:t>
      </w:r>
      <w:r>
        <w:rPr>
          <w:rFonts w:hint="eastAsia" w:ascii="方正仿宋_GB2312" w:hAnsi="方正仿宋_GB2312" w:eastAsia="方正仿宋_GB2312" w:cs="方正仿宋_GB2312"/>
          <w:color w:val="000000" w:themeColor="text1"/>
          <w:kern w:val="0"/>
          <w:szCs w:val="21"/>
          <w:highlight w:val="none"/>
          <w14:textFill>
            <w14:solidFill>
              <w14:schemeClr w14:val="tx1"/>
            </w14:solidFill>
          </w14:textFill>
        </w:rPr>
        <w:t>日</w:t>
      </w:r>
      <w:r>
        <w:rPr>
          <w:rFonts w:hint="eastAsia" w:ascii="方正仿宋_GB2312" w:hAnsi="方正仿宋_GB2312" w:eastAsia="方正仿宋_GB2312" w:cs="方正仿宋_GB2312"/>
          <w:color w:val="000000" w:themeColor="text1"/>
          <w:kern w:val="0"/>
          <w:szCs w:val="21"/>
          <w14:textFill>
            <w14:solidFill>
              <w14:schemeClr w14:val="tx1"/>
            </w14:solidFill>
          </w14:textFill>
        </w:rPr>
        <w:t xml:space="preserve"> ，每天上午00:00至12:00 ，下午12:00至23:59（北京时间，线上获取法定节假日均可，线下获取文件法定节假日除外）</w:t>
      </w:r>
    </w:p>
    <w:p>
      <w:pPr>
        <w:spacing w:line="360" w:lineRule="auto"/>
        <w:ind w:firstLine="420" w:firstLineChars="200"/>
        <w:rPr>
          <w:rFonts w:ascii="方正仿宋_GB2312" w:hAnsi="方正仿宋_GB2312" w:eastAsia="方正仿宋_GB2312" w:cs="方正仿宋_GB2312"/>
          <w:color w:val="000000" w:themeColor="text1"/>
          <w:kern w:val="0"/>
          <w:szCs w:val="21"/>
          <w14:textFill>
            <w14:solidFill>
              <w14:schemeClr w14:val="tx1"/>
            </w14:solidFill>
          </w14:textFill>
        </w:rPr>
      </w:pPr>
      <w:r>
        <w:rPr>
          <w:rFonts w:hint="eastAsia" w:ascii="方正仿宋_GB2312" w:hAnsi="方正仿宋_GB2312" w:eastAsia="方正仿宋_GB2312" w:cs="方正仿宋_GB2312"/>
          <w:color w:val="000000" w:themeColor="text1"/>
          <w:kern w:val="0"/>
          <w:szCs w:val="21"/>
          <w14:textFill>
            <w14:solidFill>
              <w14:schemeClr w14:val="tx1"/>
            </w14:solidFill>
          </w14:textFill>
        </w:rPr>
        <w:t xml:space="preserve">地点（网址）：https://www.zcygov.cn </w:t>
      </w:r>
    </w:p>
    <w:p>
      <w:pPr>
        <w:spacing w:line="360" w:lineRule="auto"/>
        <w:ind w:firstLine="420" w:firstLineChars="200"/>
        <w:rPr>
          <w:rFonts w:ascii="方正仿宋_GB2312" w:hAnsi="方正仿宋_GB2312" w:eastAsia="方正仿宋_GB2312" w:cs="方正仿宋_GB2312"/>
          <w:color w:val="000000" w:themeColor="text1"/>
          <w14:textFill>
            <w14:solidFill>
              <w14:schemeClr w14:val="tx1"/>
            </w14:solidFill>
          </w14:textFill>
        </w:rPr>
      </w:pPr>
      <w:r>
        <w:rPr>
          <w:rFonts w:hint="eastAsia" w:ascii="方正仿宋_GB2312" w:hAnsi="方正仿宋_GB2312" w:eastAsia="方正仿宋_GB2312" w:cs="方正仿宋_GB2312"/>
          <w:color w:val="000000" w:themeColor="text1"/>
          <w:kern w:val="0"/>
          <w:szCs w:val="21"/>
          <w14:textFill>
            <w14:solidFill>
              <w14:schemeClr w14:val="tx1"/>
            </w14:solidFill>
          </w14:textFill>
        </w:rPr>
        <w:t xml:space="preserve">方式：（1）线上获取（登录政府采购云平台 → 项目采购 → 获取采购文件 → 申请，审核通过后可下载招标文件）。本次招标不提供纸质版招标文件。 （2）供应商获取招标文件前应注册成为政府采购云平台正式供应商。 </w:t>
      </w:r>
    </w:p>
    <w:p>
      <w:pPr>
        <w:spacing w:line="360" w:lineRule="auto"/>
        <w:ind w:firstLine="420" w:firstLineChars="200"/>
        <w:rPr>
          <w:rFonts w:ascii="方正仿宋_GB2312" w:hAnsi="方正仿宋_GB2312" w:eastAsia="方正仿宋_GB2312" w:cs="方正仿宋_GB2312"/>
          <w:color w:val="000000" w:themeColor="text1"/>
          <w:kern w:val="0"/>
          <w:szCs w:val="21"/>
          <w14:textFill>
            <w14:solidFill>
              <w14:schemeClr w14:val="tx1"/>
            </w14:solidFill>
          </w14:textFill>
        </w:rPr>
      </w:pPr>
      <w:r>
        <w:rPr>
          <w:rFonts w:hint="eastAsia" w:ascii="方正仿宋_GB2312" w:hAnsi="方正仿宋_GB2312" w:eastAsia="方正仿宋_GB2312" w:cs="方正仿宋_GB2312"/>
          <w:color w:val="000000" w:themeColor="text1"/>
          <w:kern w:val="0"/>
          <w:szCs w:val="21"/>
          <w14:textFill>
            <w14:solidFill>
              <w14:schemeClr w14:val="tx1"/>
            </w14:solidFill>
          </w14:textFill>
        </w:rPr>
        <w:t>售价：0元</w:t>
      </w:r>
    </w:p>
    <w:p>
      <w:pPr>
        <w:keepNext/>
        <w:keepLines/>
        <w:spacing w:before="260" w:after="260"/>
        <w:outlineLvl w:val="1"/>
        <w:rPr>
          <w:rFonts w:ascii="方正仿宋_GB2312" w:hAnsi="方正仿宋_GB2312" w:eastAsia="方正仿宋_GB2312" w:cs="方正仿宋_GB2312"/>
          <w:b/>
          <w:color w:val="000000" w:themeColor="text1"/>
          <w:szCs w:val="21"/>
          <w14:textFill>
            <w14:solidFill>
              <w14:schemeClr w14:val="tx1"/>
            </w14:solidFill>
          </w14:textFill>
        </w:rPr>
      </w:pPr>
      <w:bookmarkStart w:id="27" w:name="_Toc28359082"/>
      <w:bookmarkStart w:id="28" w:name="_Toc28359005"/>
      <w:bookmarkStart w:id="29" w:name="_Toc35393624"/>
      <w:bookmarkStart w:id="30" w:name="_Toc13956"/>
      <w:bookmarkStart w:id="31" w:name="_Toc35393793"/>
      <w:r>
        <w:rPr>
          <w:rFonts w:hint="eastAsia" w:ascii="方正仿宋_GB2312" w:hAnsi="方正仿宋_GB2312" w:eastAsia="方正仿宋_GB2312" w:cs="方正仿宋_GB2312"/>
          <w:b/>
          <w:color w:val="000000" w:themeColor="text1"/>
          <w:szCs w:val="21"/>
          <w14:textFill>
            <w14:solidFill>
              <w14:schemeClr w14:val="tx1"/>
            </w14:solidFill>
          </w14:textFill>
        </w:rPr>
        <w:t>四、提交投标文件</w:t>
      </w:r>
      <w:bookmarkEnd w:id="27"/>
      <w:bookmarkEnd w:id="28"/>
      <w:r>
        <w:rPr>
          <w:rFonts w:hint="eastAsia" w:ascii="方正仿宋_GB2312" w:hAnsi="方正仿宋_GB2312" w:eastAsia="方正仿宋_GB2312" w:cs="方正仿宋_GB2312"/>
          <w:b/>
          <w:color w:val="000000" w:themeColor="text1"/>
          <w:szCs w:val="21"/>
          <w14:textFill>
            <w14:solidFill>
              <w14:schemeClr w14:val="tx1"/>
            </w14:solidFill>
          </w14:textFill>
        </w:rPr>
        <w:t>截止时间、开标时间和地点</w:t>
      </w:r>
      <w:bookmarkEnd w:id="29"/>
      <w:bookmarkEnd w:id="30"/>
      <w:bookmarkEnd w:id="31"/>
    </w:p>
    <w:p>
      <w:pPr>
        <w:spacing w:line="360" w:lineRule="auto"/>
        <w:ind w:firstLine="420" w:firstLineChars="200"/>
        <w:rPr>
          <w:rFonts w:ascii="方正仿宋_GB2312" w:hAnsi="方正仿宋_GB2312" w:eastAsia="方正仿宋_GB2312" w:cs="方正仿宋_GB2312"/>
          <w:color w:val="000000" w:themeColor="text1"/>
          <w:kern w:val="0"/>
          <w:szCs w:val="21"/>
          <w14:textFill>
            <w14:solidFill>
              <w14:schemeClr w14:val="tx1"/>
            </w14:solidFill>
          </w14:textFill>
        </w:rPr>
      </w:pPr>
      <w:r>
        <w:rPr>
          <w:rFonts w:hint="eastAsia" w:ascii="方正仿宋_GB2312" w:hAnsi="方正仿宋_GB2312" w:eastAsia="方正仿宋_GB2312" w:cs="方正仿宋_GB2312"/>
          <w:color w:val="000000" w:themeColor="text1"/>
          <w:kern w:val="0"/>
          <w:szCs w:val="21"/>
          <w14:textFill>
            <w14:solidFill>
              <w14:schemeClr w14:val="tx1"/>
            </w14:solidFill>
          </w14:textFill>
        </w:rPr>
        <w:t>提交投标文件截止时间：</w:t>
      </w:r>
      <w:r>
        <w:rPr>
          <w:rFonts w:hint="eastAsia" w:ascii="方正仿宋_GB2312" w:hAnsi="方正仿宋_GB2312" w:eastAsia="方正仿宋_GB2312" w:cs="方正仿宋_GB2312"/>
          <w:color w:val="000000" w:themeColor="text1"/>
          <w:kern w:val="0"/>
          <w:szCs w:val="21"/>
          <w:highlight w:val="none"/>
          <w14:textFill>
            <w14:solidFill>
              <w14:schemeClr w14:val="tx1"/>
            </w14:solidFill>
          </w14:textFill>
        </w:rPr>
        <w:t>2022年</w:t>
      </w:r>
      <w:r>
        <w:rPr>
          <w:rFonts w:hint="eastAsia" w:ascii="方正仿宋_GB2312" w:hAnsi="方正仿宋_GB2312" w:eastAsia="方正仿宋_GB2312" w:cs="方正仿宋_GB2312"/>
          <w:color w:val="000000" w:themeColor="text1"/>
          <w:kern w:val="0"/>
          <w:szCs w:val="21"/>
          <w:highlight w:val="none"/>
          <w:lang w:val="en-US" w:eastAsia="zh-CN"/>
          <w14:textFill>
            <w14:solidFill>
              <w14:schemeClr w14:val="tx1"/>
            </w14:solidFill>
          </w14:textFill>
        </w:rPr>
        <w:t>04</w:t>
      </w:r>
      <w:r>
        <w:rPr>
          <w:rFonts w:hint="eastAsia" w:ascii="方正仿宋_GB2312" w:hAnsi="方正仿宋_GB2312" w:eastAsia="方正仿宋_GB2312" w:cs="方正仿宋_GB2312"/>
          <w:color w:val="000000" w:themeColor="text1"/>
          <w:kern w:val="0"/>
          <w:szCs w:val="21"/>
          <w:highlight w:val="none"/>
          <w14:textFill>
            <w14:solidFill>
              <w14:schemeClr w14:val="tx1"/>
            </w14:solidFill>
          </w14:textFill>
        </w:rPr>
        <w:t>月</w:t>
      </w:r>
      <w:r>
        <w:rPr>
          <w:rFonts w:hint="eastAsia" w:ascii="方正仿宋_GB2312" w:hAnsi="方正仿宋_GB2312" w:eastAsia="方正仿宋_GB2312" w:cs="方正仿宋_GB2312"/>
          <w:color w:val="000000" w:themeColor="text1"/>
          <w:kern w:val="0"/>
          <w:szCs w:val="21"/>
          <w:highlight w:val="none"/>
          <w:lang w:val="en-US" w:eastAsia="zh-CN"/>
          <w14:textFill>
            <w14:solidFill>
              <w14:schemeClr w14:val="tx1"/>
            </w14:solidFill>
          </w14:textFill>
        </w:rPr>
        <w:t>26</w:t>
      </w:r>
      <w:r>
        <w:rPr>
          <w:rFonts w:hint="eastAsia" w:ascii="方正仿宋_GB2312" w:hAnsi="方正仿宋_GB2312" w:eastAsia="方正仿宋_GB2312" w:cs="方正仿宋_GB2312"/>
          <w:color w:val="000000" w:themeColor="text1"/>
          <w:kern w:val="0"/>
          <w:szCs w:val="21"/>
          <w:highlight w:val="none"/>
          <w14:textFill>
            <w14:solidFill>
              <w14:schemeClr w14:val="tx1"/>
            </w14:solidFill>
          </w14:textFill>
        </w:rPr>
        <w:t>日 14：00</w:t>
      </w:r>
      <w:r>
        <w:rPr>
          <w:rFonts w:hint="eastAsia" w:ascii="方正仿宋_GB2312" w:hAnsi="方正仿宋_GB2312" w:eastAsia="方正仿宋_GB2312" w:cs="方正仿宋_GB2312"/>
          <w:color w:val="000000" w:themeColor="text1"/>
          <w:kern w:val="0"/>
          <w:szCs w:val="21"/>
          <w14:textFill>
            <w14:solidFill>
              <w14:schemeClr w14:val="tx1"/>
            </w14:solidFill>
          </w14:textFill>
        </w:rPr>
        <w:t>（北京时间）</w:t>
      </w:r>
    </w:p>
    <w:p>
      <w:pPr>
        <w:spacing w:line="360" w:lineRule="auto"/>
        <w:ind w:firstLine="420" w:firstLineChars="200"/>
        <w:rPr>
          <w:rFonts w:ascii="方正仿宋_GB2312" w:hAnsi="方正仿宋_GB2312" w:eastAsia="方正仿宋_GB2312" w:cs="方正仿宋_GB2312"/>
          <w:color w:val="000000" w:themeColor="text1"/>
          <w:kern w:val="0"/>
          <w:szCs w:val="21"/>
          <w14:textFill>
            <w14:solidFill>
              <w14:schemeClr w14:val="tx1"/>
            </w14:solidFill>
          </w14:textFill>
        </w:rPr>
      </w:pPr>
      <w:r>
        <w:rPr>
          <w:rFonts w:hint="eastAsia" w:ascii="方正仿宋_GB2312" w:hAnsi="方正仿宋_GB2312" w:eastAsia="方正仿宋_GB2312" w:cs="方正仿宋_GB2312"/>
          <w:color w:val="000000" w:themeColor="text1"/>
          <w:kern w:val="0"/>
          <w:szCs w:val="21"/>
          <w14:textFill>
            <w14:solidFill>
              <w14:schemeClr w14:val="tx1"/>
            </w14:solidFill>
          </w14:textFill>
        </w:rPr>
        <w:t xml:space="preserve">投标地点（网址）：（1）“电子加密投标文件”：https://www.zcygov.cn政采云平台在线投标 </w:t>
      </w:r>
    </w:p>
    <w:p>
      <w:pPr>
        <w:spacing w:line="360" w:lineRule="auto"/>
        <w:ind w:firstLine="420" w:firstLineChars="200"/>
        <w:rPr>
          <w:rFonts w:ascii="方正仿宋_GB2312" w:hAnsi="方正仿宋_GB2312" w:eastAsia="方正仿宋_GB2312" w:cs="方正仿宋_GB2312"/>
          <w:color w:val="000000" w:themeColor="text1"/>
          <w:kern w:val="0"/>
          <w:szCs w:val="21"/>
          <w14:textFill>
            <w14:solidFill>
              <w14:schemeClr w14:val="tx1"/>
            </w14:solidFill>
          </w14:textFill>
        </w:rPr>
      </w:pPr>
      <w:r>
        <w:rPr>
          <w:rFonts w:hint="eastAsia" w:ascii="方正仿宋_GB2312" w:hAnsi="方正仿宋_GB2312" w:eastAsia="方正仿宋_GB2312" w:cs="方正仿宋_GB2312"/>
          <w:color w:val="000000" w:themeColor="text1"/>
          <w:kern w:val="0"/>
          <w:szCs w:val="21"/>
          <w14:textFill>
            <w14:solidFill>
              <w14:schemeClr w14:val="tx1"/>
            </w14:solidFill>
          </w14:textFill>
        </w:rPr>
        <w:t>开标时间：</w:t>
      </w:r>
      <w:r>
        <w:rPr>
          <w:rFonts w:hint="eastAsia" w:ascii="方正仿宋_GB2312" w:hAnsi="方正仿宋_GB2312" w:eastAsia="方正仿宋_GB2312" w:cs="方正仿宋_GB2312"/>
          <w:color w:val="000000" w:themeColor="text1"/>
          <w:kern w:val="0"/>
          <w:szCs w:val="21"/>
          <w:highlight w:val="none"/>
          <w14:textFill>
            <w14:solidFill>
              <w14:schemeClr w14:val="tx1"/>
            </w14:solidFill>
          </w14:textFill>
        </w:rPr>
        <w:t>2022年</w:t>
      </w:r>
      <w:r>
        <w:rPr>
          <w:rFonts w:hint="eastAsia" w:ascii="方正仿宋_GB2312" w:hAnsi="方正仿宋_GB2312" w:eastAsia="方正仿宋_GB2312" w:cs="方正仿宋_GB2312"/>
          <w:color w:val="000000" w:themeColor="text1"/>
          <w:kern w:val="0"/>
          <w:szCs w:val="21"/>
          <w:highlight w:val="none"/>
          <w:lang w:val="en-US" w:eastAsia="zh-CN"/>
          <w14:textFill>
            <w14:solidFill>
              <w14:schemeClr w14:val="tx1"/>
            </w14:solidFill>
          </w14:textFill>
        </w:rPr>
        <w:t>04</w:t>
      </w:r>
      <w:r>
        <w:rPr>
          <w:rFonts w:hint="eastAsia" w:ascii="方正仿宋_GB2312" w:hAnsi="方正仿宋_GB2312" w:eastAsia="方正仿宋_GB2312" w:cs="方正仿宋_GB2312"/>
          <w:color w:val="000000" w:themeColor="text1"/>
          <w:kern w:val="0"/>
          <w:szCs w:val="21"/>
          <w:highlight w:val="none"/>
          <w14:textFill>
            <w14:solidFill>
              <w14:schemeClr w14:val="tx1"/>
            </w14:solidFill>
          </w14:textFill>
        </w:rPr>
        <w:t>月</w:t>
      </w:r>
      <w:r>
        <w:rPr>
          <w:rFonts w:hint="eastAsia" w:ascii="方正仿宋_GB2312" w:hAnsi="方正仿宋_GB2312" w:eastAsia="方正仿宋_GB2312" w:cs="方正仿宋_GB2312"/>
          <w:color w:val="000000" w:themeColor="text1"/>
          <w:kern w:val="0"/>
          <w:szCs w:val="21"/>
          <w:highlight w:val="none"/>
          <w:lang w:val="en-US" w:eastAsia="zh-CN"/>
          <w14:textFill>
            <w14:solidFill>
              <w14:schemeClr w14:val="tx1"/>
            </w14:solidFill>
          </w14:textFill>
        </w:rPr>
        <w:t>26</w:t>
      </w:r>
      <w:r>
        <w:rPr>
          <w:rFonts w:hint="eastAsia" w:ascii="方正仿宋_GB2312" w:hAnsi="方正仿宋_GB2312" w:eastAsia="方正仿宋_GB2312" w:cs="方正仿宋_GB2312"/>
          <w:color w:val="000000" w:themeColor="text1"/>
          <w:kern w:val="0"/>
          <w:szCs w:val="21"/>
          <w:highlight w:val="none"/>
          <w14:textFill>
            <w14:solidFill>
              <w14:schemeClr w14:val="tx1"/>
            </w14:solidFill>
          </w14:textFill>
        </w:rPr>
        <w:t>日 14：00</w:t>
      </w:r>
    </w:p>
    <w:p>
      <w:pPr>
        <w:spacing w:line="360" w:lineRule="auto"/>
        <w:ind w:firstLine="420" w:firstLineChars="200"/>
        <w:rPr>
          <w:rFonts w:ascii="方正仿宋_GB2312" w:hAnsi="方正仿宋_GB2312" w:eastAsia="方正仿宋_GB2312" w:cs="方正仿宋_GB2312"/>
          <w:color w:val="000000" w:themeColor="text1"/>
          <w:kern w:val="0"/>
          <w:szCs w:val="21"/>
          <w14:textFill>
            <w14:solidFill>
              <w14:schemeClr w14:val="tx1"/>
            </w14:solidFill>
          </w14:textFill>
        </w:rPr>
      </w:pPr>
      <w:r>
        <w:rPr>
          <w:rFonts w:hint="eastAsia" w:ascii="方正仿宋_GB2312" w:hAnsi="方正仿宋_GB2312" w:eastAsia="方正仿宋_GB2312" w:cs="方正仿宋_GB2312"/>
          <w:color w:val="000000" w:themeColor="text1"/>
          <w:kern w:val="0"/>
          <w:szCs w:val="21"/>
          <w14:textFill>
            <w14:solidFill>
              <w14:schemeClr w14:val="tx1"/>
            </w14:solidFill>
          </w14:textFill>
        </w:rPr>
        <w:t>开标地点（网址）：https://www.zcygov.cn 政采云平台在线开标</w:t>
      </w:r>
    </w:p>
    <w:p>
      <w:pPr>
        <w:keepNext/>
        <w:keepLines/>
        <w:numPr>
          <w:ilvl w:val="0"/>
          <w:numId w:val="4"/>
        </w:numPr>
        <w:spacing w:before="260" w:after="260"/>
        <w:outlineLvl w:val="1"/>
        <w:rPr>
          <w:rFonts w:ascii="方正仿宋_GB2312" w:hAnsi="方正仿宋_GB2312" w:eastAsia="方正仿宋_GB2312" w:cs="方正仿宋_GB2312"/>
          <w:b/>
          <w:color w:val="000000" w:themeColor="text1"/>
          <w:szCs w:val="21"/>
          <w14:textFill>
            <w14:solidFill>
              <w14:schemeClr w14:val="tx1"/>
            </w14:solidFill>
          </w14:textFill>
        </w:rPr>
      </w:pPr>
      <w:r>
        <w:rPr>
          <w:rFonts w:hint="eastAsia" w:ascii="方正仿宋_GB2312" w:hAnsi="方正仿宋_GB2312" w:eastAsia="方正仿宋_GB2312" w:cs="方正仿宋_GB2312"/>
          <w:b/>
          <w:color w:val="000000" w:themeColor="text1"/>
          <w:szCs w:val="21"/>
          <w14:textFill>
            <w14:solidFill>
              <w14:schemeClr w14:val="tx1"/>
            </w14:solidFill>
          </w14:textFill>
        </w:rPr>
        <w:t>采购意向公开链接</w:t>
      </w:r>
    </w:p>
    <w:p>
      <w:pPr>
        <w:pStyle w:val="18"/>
        <w:ind w:left="516" w:hanging="516" w:hangingChars="300"/>
        <w:rPr>
          <w:rFonts w:ascii="方正仿宋_GB2312" w:hAnsi="方正仿宋_GB2312" w:eastAsia="方正仿宋_GB2312" w:cs="方正仿宋_GB2312"/>
          <w:color w:val="000000" w:themeColor="text1"/>
          <w:spacing w:val="0"/>
          <w:kern w:val="0"/>
          <w:sz w:val="21"/>
          <w:szCs w:val="21"/>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ascii="方正仿宋_GB2312" w:hAnsi="方正仿宋_GB2312" w:eastAsia="方正仿宋_GB2312" w:cs="方正仿宋_GB2312"/>
          <w:color w:val="000000" w:themeColor="text1"/>
          <w:spacing w:val="0"/>
          <w:kern w:val="0"/>
          <w:sz w:val="21"/>
          <w:szCs w:val="21"/>
          <w14:textFill>
            <w14:solidFill>
              <w14:schemeClr w14:val="tx1"/>
            </w14:solidFill>
          </w14:textFill>
        </w:rPr>
        <w:t>https://zfcg.czt.zj.gov.cn/innerUsed_noticeDetails/index.html?noticeId=8541841&amp;utm=web-government-front.2e418808.0.0.dcc98ea0b0c711ec81817d77e15ca1d8</w:t>
      </w:r>
    </w:p>
    <w:p>
      <w:pPr>
        <w:keepNext/>
        <w:keepLines/>
        <w:spacing w:before="260" w:after="260"/>
        <w:outlineLvl w:val="1"/>
        <w:rPr>
          <w:rFonts w:ascii="方正仿宋_GB2312" w:hAnsi="方正仿宋_GB2312" w:eastAsia="方正仿宋_GB2312" w:cs="方正仿宋_GB2312"/>
          <w:b/>
          <w:color w:val="000000" w:themeColor="text1"/>
          <w:szCs w:val="21"/>
          <w14:textFill>
            <w14:solidFill>
              <w14:schemeClr w14:val="tx1"/>
            </w14:solidFill>
          </w14:textFill>
        </w:rPr>
      </w:pPr>
      <w:bookmarkStart w:id="32" w:name="_Toc35393794"/>
      <w:bookmarkStart w:id="33" w:name="_Toc28359084"/>
      <w:bookmarkStart w:id="34" w:name="_Toc10607"/>
      <w:bookmarkStart w:id="35" w:name="_Toc28359007"/>
      <w:bookmarkStart w:id="36" w:name="_Toc35393625"/>
      <w:r>
        <w:rPr>
          <w:rFonts w:hint="eastAsia" w:ascii="方正仿宋_GB2312" w:hAnsi="方正仿宋_GB2312" w:eastAsia="方正仿宋_GB2312" w:cs="方正仿宋_GB2312"/>
          <w:b/>
          <w:color w:val="000000" w:themeColor="text1"/>
          <w:szCs w:val="21"/>
          <w14:textFill>
            <w14:solidFill>
              <w14:schemeClr w14:val="tx1"/>
            </w14:solidFill>
          </w14:textFill>
        </w:rPr>
        <w:t>六、公告期限</w:t>
      </w:r>
      <w:bookmarkEnd w:id="32"/>
      <w:bookmarkEnd w:id="33"/>
      <w:bookmarkEnd w:id="34"/>
      <w:bookmarkEnd w:id="35"/>
      <w:bookmarkEnd w:id="36"/>
    </w:p>
    <w:p>
      <w:pPr>
        <w:spacing w:line="360" w:lineRule="auto"/>
        <w:ind w:firstLine="420" w:firstLineChars="200"/>
        <w:rPr>
          <w:rFonts w:ascii="方正仿宋_GB2312" w:hAnsi="方正仿宋_GB2312" w:eastAsia="方正仿宋_GB2312" w:cs="方正仿宋_GB2312"/>
          <w:color w:val="000000" w:themeColor="text1"/>
          <w:kern w:val="0"/>
          <w:szCs w:val="21"/>
          <w14:textFill>
            <w14:solidFill>
              <w14:schemeClr w14:val="tx1"/>
            </w14:solidFill>
          </w14:textFill>
        </w:rPr>
      </w:pPr>
      <w:r>
        <w:rPr>
          <w:rFonts w:hint="eastAsia" w:ascii="方正仿宋_GB2312" w:hAnsi="方正仿宋_GB2312" w:eastAsia="方正仿宋_GB2312" w:cs="方正仿宋_GB2312"/>
          <w:color w:val="000000" w:themeColor="text1"/>
          <w:kern w:val="0"/>
          <w:szCs w:val="21"/>
          <w14:textFill>
            <w14:solidFill>
              <w14:schemeClr w14:val="tx1"/>
            </w14:solidFill>
          </w14:textFill>
        </w:rPr>
        <w:t>自本公告发布之日起5个工作日。</w:t>
      </w:r>
    </w:p>
    <w:p>
      <w:pPr>
        <w:keepNext/>
        <w:keepLines/>
        <w:spacing w:before="260" w:after="260" w:line="360" w:lineRule="auto"/>
        <w:outlineLvl w:val="1"/>
        <w:rPr>
          <w:rFonts w:ascii="方正仿宋_GB2312" w:hAnsi="方正仿宋_GB2312" w:eastAsia="方正仿宋_GB2312" w:cs="方正仿宋_GB2312"/>
          <w:b/>
          <w:color w:val="000000" w:themeColor="text1"/>
          <w:szCs w:val="21"/>
          <w14:textFill>
            <w14:solidFill>
              <w14:schemeClr w14:val="tx1"/>
            </w14:solidFill>
          </w14:textFill>
        </w:rPr>
      </w:pPr>
      <w:bookmarkStart w:id="37" w:name="_Toc3764"/>
      <w:bookmarkStart w:id="38" w:name="_Toc35393626"/>
      <w:bookmarkStart w:id="39" w:name="_Toc35393795"/>
      <w:r>
        <w:rPr>
          <w:rFonts w:hint="eastAsia" w:ascii="方正仿宋_GB2312" w:hAnsi="方正仿宋_GB2312" w:eastAsia="方正仿宋_GB2312" w:cs="方正仿宋_GB2312"/>
          <w:b/>
          <w:color w:val="000000" w:themeColor="text1"/>
          <w:szCs w:val="21"/>
          <w14:textFill>
            <w14:solidFill>
              <w14:schemeClr w14:val="tx1"/>
            </w14:solidFill>
          </w14:textFill>
        </w:rPr>
        <w:t>七、其他补充事宜</w:t>
      </w:r>
      <w:bookmarkEnd w:id="37"/>
      <w:bookmarkEnd w:id="38"/>
      <w:bookmarkEnd w:id="39"/>
    </w:p>
    <w:p>
      <w:pPr>
        <w:widowControl/>
        <w:tabs>
          <w:tab w:val="left" w:pos="0"/>
        </w:tabs>
        <w:snapToGrid w:val="0"/>
        <w:spacing w:line="360" w:lineRule="auto"/>
        <w:ind w:firstLine="420" w:firstLineChars="200"/>
        <w:rPr>
          <w:rFonts w:ascii="方正仿宋_GB2312" w:hAnsi="方正仿宋_GB2312" w:eastAsia="方正仿宋_GB2312" w:cs="方正仿宋_GB2312"/>
          <w:color w:val="000000" w:themeColor="text1"/>
          <w:kern w:val="0"/>
          <w:szCs w:val="21"/>
          <w14:textFill>
            <w14:solidFill>
              <w14:schemeClr w14:val="tx1"/>
            </w14:solidFill>
          </w14:textFill>
        </w:rPr>
      </w:pPr>
      <w:r>
        <w:rPr>
          <w:rFonts w:hint="eastAsia" w:ascii="方正仿宋_GB2312" w:hAnsi="方正仿宋_GB2312" w:eastAsia="方正仿宋_GB2312" w:cs="方正仿宋_GB2312"/>
          <w:color w:val="000000" w:themeColor="text1"/>
          <w:kern w:val="0"/>
          <w:szCs w:val="21"/>
          <w14:textFill>
            <w14:solidFill>
              <w14:schemeClr w14:val="tx1"/>
            </w14:solidFill>
          </w14:textFill>
        </w:rPr>
        <w:t>1、本项目通过“政府采购云平台（www.zcygov.cn）”实行在线投标响应，供应商应先安装“政采云电子交易客户端”，并按照本招标文件和“政府采购云平台”的要求，通过“政采云电子交易客户端”编制并加密投标文件。供应商未按规定加密的投标文件，“政府采购云平台”将予以拒收。“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w:t>
      </w:r>
    </w:p>
    <w:p>
      <w:pPr>
        <w:widowControl/>
        <w:tabs>
          <w:tab w:val="left" w:pos="0"/>
        </w:tabs>
        <w:snapToGrid w:val="0"/>
        <w:spacing w:line="360" w:lineRule="auto"/>
        <w:ind w:firstLine="420" w:firstLineChars="200"/>
        <w:rPr>
          <w:rFonts w:ascii="方正仿宋_GB2312" w:hAnsi="方正仿宋_GB2312" w:eastAsia="方正仿宋_GB2312" w:cs="方正仿宋_GB2312"/>
          <w:color w:val="000000" w:themeColor="text1"/>
          <w:kern w:val="0"/>
          <w:szCs w:val="21"/>
          <w14:textFill>
            <w14:solidFill>
              <w14:schemeClr w14:val="tx1"/>
            </w14:solidFill>
          </w14:textFill>
        </w:rPr>
      </w:pPr>
      <w:r>
        <w:rPr>
          <w:rFonts w:hint="eastAsia" w:ascii="方正仿宋_GB2312" w:hAnsi="方正仿宋_GB2312" w:eastAsia="方正仿宋_GB2312" w:cs="方正仿宋_GB2312"/>
          <w:color w:val="000000" w:themeColor="text1"/>
          <w:kern w:val="0"/>
          <w:szCs w:val="21"/>
          <w14:textFill>
            <w14:solidFill>
              <w14:schemeClr w14:val="tx1"/>
            </w14:solidFill>
          </w14:textFill>
        </w:rPr>
        <w:t>2、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fldChar w:fldCharType="begin"/>
      </w:r>
      <w:r>
        <w:instrText xml:space="preserve"> HYPERLINK "http://www.zjzfcg.gov.cn/bidClientTemplate/2019-05-27/12945.html" \t "_blank" \o "CA驱动和申领流程" </w:instrText>
      </w:r>
      <w:r>
        <w:fldChar w:fldCharType="separate"/>
      </w:r>
      <w:r>
        <w:rPr>
          <w:rFonts w:hint="eastAsia" w:ascii="方正仿宋_GB2312" w:hAnsi="方正仿宋_GB2312" w:eastAsia="方正仿宋_GB2312" w:cs="方正仿宋_GB2312"/>
          <w:color w:val="000000" w:themeColor="text1"/>
          <w:kern w:val="0"/>
          <w:szCs w:val="21"/>
          <w14:textFill>
            <w14:solidFill>
              <w14:schemeClr w14:val="tx1"/>
            </w14:solidFill>
          </w14:textFill>
        </w:rPr>
        <w:t>CA驱动和申领流程</w:t>
      </w:r>
      <w:r>
        <w:rPr>
          <w:rFonts w:hint="eastAsia" w:ascii="方正仿宋_GB2312" w:hAnsi="方正仿宋_GB2312" w:eastAsia="方正仿宋_GB2312" w:cs="方正仿宋_GB2312"/>
          <w:color w:val="000000" w:themeColor="text1"/>
          <w:kern w:val="0"/>
          <w:szCs w:val="21"/>
          <w14:textFill>
            <w14:solidFill>
              <w14:schemeClr w14:val="tx1"/>
            </w14:solidFill>
          </w14:textFill>
        </w:rPr>
        <w:fldChar w:fldCharType="end"/>
      </w:r>
      <w:r>
        <w:rPr>
          <w:rFonts w:hint="eastAsia" w:ascii="方正仿宋_GB2312" w:hAnsi="方正仿宋_GB2312" w:eastAsia="方正仿宋_GB2312" w:cs="方正仿宋_GB2312"/>
          <w:color w:val="000000" w:themeColor="text1"/>
          <w:kern w:val="0"/>
          <w:szCs w:val="21"/>
          <w14:textFill>
            <w14:solidFill>
              <w14:schemeClr w14:val="tx1"/>
            </w14:solidFill>
          </w14:textFill>
        </w:rPr>
        <w:t>”进行查阅；</w:t>
      </w:r>
    </w:p>
    <w:p>
      <w:pPr>
        <w:widowControl/>
        <w:tabs>
          <w:tab w:val="left" w:pos="0"/>
        </w:tabs>
        <w:snapToGrid w:val="0"/>
        <w:spacing w:line="360" w:lineRule="auto"/>
        <w:ind w:firstLine="420" w:firstLineChars="200"/>
        <w:rPr>
          <w:rFonts w:ascii="方正仿宋_GB2312" w:hAnsi="方正仿宋_GB2312" w:eastAsia="方正仿宋_GB2312" w:cs="方正仿宋_GB2312"/>
          <w:color w:val="000000" w:themeColor="text1"/>
          <w:kern w:val="0"/>
          <w:szCs w:val="21"/>
          <w14:textFill>
            <w14:solidFill>
              <w14:schemeClr w14:val="tx1"/>
            </w14:solidFill>
          </w14:textFill>
        </w:rPr>
      </w:pPr>
      <w:r>
        <w:rPr>
          <w:rFonts w:hint="eastAsia" w:ascii="方正仿宋_GB2312" w:hAnsi="方正仿宋_GB2312" w:eastAsia="方正仿宋_GB2312" w:cs="方正仿宋_GB2312"/>
          <w:color w:val="000000" w:themeColor="text1"/>
          <w:kern w:val="0"/>
          <w:szCs w:val="21"/>
          <w14:textFill>
            <w14:solidFill>
              <w14:schemeClr w14:val="tx1"/>
            </w14:solidFill>
          </w14:textFill>
        </w:rPr>
        <w:t>3、投标供应商应当在投标截止时间前，将生成的“电子加密投标文件”上传递交至“政府采购云平台”。投标截止时间以后上传递交的投标文件将被“政府采购云平台”拒收。</w:t>
      </w:r>
    </w:p>
    <w:p>
      <w:pPr>
        <w:widowControl/>
        <w:tabs>
          <w:tab w:val="left" w:pos="0"/>
        </w:tabs>
        <w:snapToGrid w:val="0"/>
        <w:spacing w:line="360" w:lineRule="auto"/>
        <w:ind w:firstLine="420" w:firstLineChars="200"/>
        <w:rPr>
          <w:rFonts w:ascii="方正仿宋_GB2312" w:hAnsi="方正仿宋_GB2312" w:eastAsia="方正仿宋_GB2312" w:cs="方正仿宋_GB2312"/>
          <w:color w:val="000000" w:themeColor="text1"/>
          <w:kern w:val="0"/>
          <w:szCs w:val="21"/>
          <w14:textFill>
            <w14:solidFill>
              <w14:schemeClr w14:val="tx1"/>
            </w14:solidFill>
          </w14:textFill>
        </w:rPr>
      </w:pPr>
      <w:r>
        <w:rPr>
          <w:rFonts w:hint="eastAsia" w:ascii="方正仿宋_GB2312" w:hAnsi="方正仿宋_GB2312" w:eastAsia="方正仿宋_GB2312" w:cs="方正仿宋_GB2312"/>
          <w:color w:val="000000" w:themeColor="text1"/>
          <w:kern w:val="0"/>
          <w:szCs w:val="21"/>
          <w14:textFill>
            <w14:solidFill>
              <w14:schemeClr w14:val="tx1"/>
            </w14:solidFill>
          </w14:textFill>
        </w:rPr>
        <w:t>4、投标供应商在“政府采购云平台”完成“电子加密投标文件”的上传递交后，还可以（邮寄形式）在投标截止时间前递交以介质（U盘）存储的数据电文形式的“备份投标文件”，“备份投标文件”应当密封包装并在包装上标注投标项目名称、投标单位名称并加盖公章。</w:t>
      </w:r>
    </w:p>
    <w:p>
      <w:pPr>
        <w:widowControl/>
        <w:tabs>
          <w:tab w:val="left" w:pos="0"/>
        </w:tabs>
        <w:snapToGrid w:val="0"/>
        <w:spacing w:line="360" w:lineRule="auto"/>
        <w:ind w:firstLine="420" w:firstLineChars="200"/>
        <w:rPr>
          <w:rFonts w:ascii="方正仿宋_GB2312" w:hAnsi="方正仿宋_GB2312" w:eastAsia="方正仿宋_GB2312" w:cs="方正仿宋_GB2312"/>
          <w:color w:val="000000" w:themeColor="text1"/>
          <w:kern w:val="0"/>
          <w:szCs w:val="21"/>
          <w14:textFill>
            <w14:solidFill>
              <w14:schemeClr w14:val="tx1"/>
            </w14:solidFill>
          </w14:textFill>
        </w:rPr>
      </w:pPr>
      <w:r>
        <w:rPr>
          <w:rFonts w:hint="eastAsia" w:ascii="方正仿宋_GB2312" w:hAnsi="方正仿宋_GB2312" w:eastAsia="方正仿宋_GB2312" w:cs="方正仿宋_GB2312"/>
          <w:color w:val="000000" w:themeColor="text1"/>
          <w:kern w:val="0"/>
          <w:szCs w:val="21"/>
          <w14:textFill>
            <w14:solidFill>
              <w14:schemeClr w14:val="tx1"/>
            </w14:solidFill>
          </w14:textFill>
        </w:rPr>
        <w:t>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pPr>
        <w:widowControl/>
        <w:adjustRightInd w:val="0"/>
        <w:snapToGrid w:val="0"/>
        <w:spacing w:line="360" w:lineRule="auto"/>
        <w:ind w:firstLine="482"/>
        <w:jc w:val="left"/>
        <w:rPr>
          <w:rFonts w:ascii="方正仿宋_GB2312" w:hAnsi="方正仿宋_GB2312" w:eastAsia="方正仿宋_GB2312" w:cs="方正仿宋_GB2312"/>
          <w:color w:val="000000" w:themeColor="text1"/>
          <w:kern w:val="0"/>
          <w:szCs w:val="21"/>
          <w14:textFill>
            <w14:solidFill>
              <w14:schemeClr w14:val="tx1"/>
            </w14:solidFill>
          </w14:textFill>
        </w:rPr>
      </w:pPr>
      <w:r>
        <w:rPr>
          <w:rFonts w:hint="eastAsia" w:ascii="方正仿宋_GB2312" w:hAnsi="方正仿宋_GB2312" w:eastAsia="方正仿宋_GB2312" w:cs="方正仿宋_GB2312"/>
          <w:color w:val="000000" w:themeColor="text1"/>
          <w:kern w:val="0"/>
          <w:szCs w:val="21"/>
          <w14:textFill>
            <w14:solidFill>
              <w14:schemeClr w14:val="tx1"/>
            </w14:solidFill>
          </w14:textFill>
        </w:rPr>
        <w:t>6、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301"/>
        <w:rPr>
          <w:rFonts w:ascii="方正仿宋_GB2312" w:hAnsi="方正仿宋_GB2312" w:eastAsia="方正仿宋_GB2312" w:cs="方正仿宋_GB2312"/>
          <w:color w:val="000000" w:themeColor="text1"/>
          <w:kern w:val="0"/>
          <w:szCs w:val="21"/>
          <w14:textFill>
            <w14:solidFill>
              <w14:schemeClr w14:val="tx1"/>
            </w14:solidFill>
          </w14:textFill>
        </w:rPr>
      </w:pPr>
      <w:r>
        <w:rPr>
          <w:rFonts w:hint="eastAsia" w:ascii="方正仿宋_GB2312" w:hAnsi="方正仿宋_GB2312" w:eastAsia="方正仿宋_GB2312" w:cs="方正仿宋_GB2312"/>
          <w:color w:val="000000" w:themeColor="text1"/>
          <w:kern w:val="0"/>
          <w:szCs w:val="21"/>
          <w14:textFill>
            <w14:solidFill>
              <w14:schemeClr w14:val="tx1"/>
            </w14:solidFill>
          </w14:textFill>
        </w:rPr>
        <w:t>供应商应知其权益受到损害之日，是指：</w:t>
      </w:r>
    </w:p>
    <w:p>
      <w:pPr>
        <w:spacing w:line="360" w:lineRule="auto"/>
        <w:ind w:firstLine="301"/>
        <w:rPr>
          <w:rFonts w:ascii="方正仿宋_GB2312" w:hAnsi="方正仿宋_GB2312" w:eastAsia="方正仿宋_GB2312" w:cs="方正仿宋_GB2312"/>
          <w:color w:val="000000" w:themeColor="text1"/>
          <w:kern w:val="0"/>
          <w:szCs w:val="21"/>
          <w14:textFill>
            <w14:solidFill>
              <w14:schemeClr w14:val="tx1"/>
            </w14:solidFill>
          </w14:textFill>
        </w:rPr>
      </w:pPr>
      <w:r>
        <w:rPr>
          <w:rFonts w:hint="eastAsia" w:ascii="方正仿宋_GB2312" w:hAnsi="方正仿宋_GB2312" w:eastAsia="方正仿宋_GB2312" w:cs="方正仿宋_GB2312"/>
          <w:color w:val="000000" w:themeColor="text1"/>
          <w:kern w:val="0"/>
          <w:szCs w:val="21"/>
          <w14:textFill>
            <w14:solidFill>
              <w14:schemeClr w14:val="tx1"/>
            </w14:solidFill>
          </w14:textFill>
        </w:rPr>
        <w:t>（1）对采购文件提出质疑的，为收到采购文件之日或者采购公告期限届满之日；</w:t>
      </w:r>
    </w:p>
    <w:p>
      <w:pPr>
        <w:spacing w:line="360" w:lineRule="auto"/>
        <w:ind w:firstLine="301"/>
        <w:rPr>
          <w:rFonts w:ascii="方正仿宋_GB2312" w:hAnsi="方正仿宋_GB2312" w:eastAsia="方正仿宋_GB2312" w:cs="方正仿宋_GB2312"/>
          <w:color w:val="000000" w:themeColor="text1"/>
          <w:kern w:val="0"/>
          <w:szCs w:val="21"/>
          <w14:textFill>
            <w14:solidFill>
              <w14:schemeClr w14:val="tx1"/>
            </w14:solidFill>
          </w14:textFill>
        </w:rPr>
      </w:pPr>
      <w:r>
        <w:rPr>
          <w:rFonts w:hint="eastAsia" w:ascii="方正仿宋_GB2312" w:hAnsi="方正仿宋_GB2312" w:eastAsia="方正仿宋_GB2312" w:cs="方正仿宋_GB2312"/>
          <w:color w:val="000000" w:themeColor="text1"/>
          <w:kern w:val="0"/>
          <w:szCs w:val="21"/>
          <w14:textFill>
            <w14:solidFill>
              <w14:schemeClr w14:val="tx1"/>
            </w14:solidFill>
          </w14:textFill>
        </w:rPr>
        <w:t>（2）对采购过程提出质疑的，为各采购程序环节结束之日；</w:t>
      </w:r>
    </w:p>
    <w:p>
      <w:pPr>
        <w:spacing w:line="360" w:lineRule="auto"/>
        <w:ind w:firstLine="301"/>
        <w:rPr>
          <w:rFonts w:ascii="方正仿宋_GB2312" w:hAnsi="方正仿宋_GB2312" w:eastAsia="方正仿宋_GB2312" w:cs="方正仿宋_GB2312"/>
          <w:color w:val="000000" w:themeColor="text1"/>
          <w:kern w:val="0"/>
          <w:szCs w:val="21"/>
          <w14:textFill>
            <w14:solidFill>
              <w14:schemeClr w14:val="tx1"/>
            </w14:solidFill>
          </w14:textFill>
        </w:rPr>
      </w:pPr>
      <w:r>
        <w:rPr>
          <w:rFonts w:hint="eastAsia" w:ascii="方正仿宋_GB2312" w:hAnsi="方正仿宋_GB2312" w:eastAsia="方正仿宋_GB2312" w:cs="方正仿宋_GB2312"/>
          <w:color w:val="000000" w:themeColor="text1"/>
          <w:kern w:val="0"/>
          <w:szCs w:val="21"/>
          <w14:textFill>
            <w14:solidFill>
              <w14:schemeClr w14:val="tx1"/>
            </w14:solidFill>
          </w14:textFill>
        </w:rPr>
        <w:t>（3）对中标结果提出质疑的，为中标结果公告期限届满之日。</w:t>
      </w:r>
      <w:bookmarkStart w:id="40" w:name="_Toc28359008"/>
      <w:bookmarkStart w:id="41" w:name="_Toc28359085"/>
      <w:bookmarkStart w:id="42" w:name="_Toc35393796"/>
      <w:bookmarkStart w:id="43" w:name="_Toc35393627"/>
    </w:p>
    <w:p>
      <w:pPr>
        <w:pStyle w:val="51"/>
        <w:spacing w:line="360" w:lineRule="auto"/>
        <w:ind w:firstLine="420" w:firstLineChars="200"/>
        <w:rPr>
          <w:rFonts w:ascii="方正仿宋_GB2312" w:hAnsi="方正仿宋_GB2312" w:eastAsia="方正仿宋_GB2312" w:cs="方正仿宋_GB2312"/>
          <w:color w:val="000000" w:themeColor="text1"/>
          <w:sz w:val="21"/>
          <w:szCs w:val="21"/>
          <w:lang w:val="en-US"/>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val="en-US"/>
          <w14:textFill>
            <w14:solidFill>
              <w14:schemeClr w14:val="tx1"/>
            </w14:solidFill>
          </w14:textFill>
        </w:rPr>
        <w:t>7、说明： A.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 B.供应商未被列入失信被执行人名单、重大税收违法案件当事人名单、政府采购严重违法失信行为记录名单，信用信息以信用中国网站（www.creditchina.gov.cn）、中国政府采购网（www.ccgp.gov.cn）公布为准； C.单位负责人为同一人或者存在直接控股、管理关系的不同供应商，不得同时参加同一合同项下的投标。   </w:t>
      </w:r>
    </w:p>
    <w:p>
      <w:pPr>
        <w:keepNext/>
        <w:keepLines/>
        <w:spacing w:before="260" w:after="260"/>
        <w:outlineLvl w:val="1"/>
        <w:rPr>
          <w:rFonts w:ascii="方正仿宋_GB2312" w:hAnsi="方正仿宋_GB2312" w:eastAsia="方正仿宋_GB2312" w:cs="方正仿宋_GB2312"/>
          <w:b/>
          <w:color w:val="000000" w:themeColor="text1"/>
          <w:szCs w:val="21"/>
          <w14:textFill>
            <w14:solidFill>
              <w14:schemeClr w14:val="tx1"/>
            </w14:solidFill>
          </w14:textFill>
        </w:rPr>
      </w:pPr>
      <w:bookmarkStart w:id="44" w:name="_Toc839"/>
      <w:r>
        <w:rPr>
          <w:rFonts w:hint="eastAsia" w:ascii="方正仿宋_GB2312" w:hAnsi="方正仿宋_GB2312" w:eastAsia="方正仿宋_GB2312" w:cs="方正仿宋_GB2312"/>
          <w:b/>
          <w:color w:val="000000" w:themeColor="text1"/>
          <w:szCs w:val="21"/>
          <w14:textFill>
            <w14:solidFill>
              <w14:schemeClr w14:val="tx1"/>
            </w14:solidFill>
          </w14:textFill>
        </w:rPr>
        <w:t>八、对本次招标提出询问，请按以下方式联系。</w:t>
      </w:r>
      <w:bookmarkEnd w:id="40"/>
      <w:bookmarkEnd w:id="41"/>
      <w:bookmarkEnd w:id="42"/>
      <w:bookmarkEnd w:id="43"/>
      <w:bookmarkEnd w:id="44"/>
    </w:p>
    <w:p>
      <w:pPr>
        <w:widowControl/>
        <w:adjustRightInd w:val="0"/>
        <w:snapToGrid w:val="0"/>
        <w:spacing w:line="360" w:lineRule="auto"/>
        <w:ind w:firstLine="210" w:firstLineChars="100"/>
        <w:jc w:val="left"/>
        <w:outlineLvl w:val="2"/>
        <w:rPr>
          <w:rFonts w:ascii="方正仿宋_GB2312" w:hAnsi="方正仿宋_GB2312" w:eastAsia="方正仿宋_GB2312" w:cs="方正仿宋_GB2312"/>
          <w:color w:val="000000" w:themeColor="text1"/>
          <w:kern w:val="0"/>
          <w:szCs w:val="21"/>
          <w14:textFill>
            <w14:solidFill>
              <w14:schemeClr w14:val="tx1"/>
            </w14:solidFill>
          </w14:textFill>
        </w:rPr>
      </w:pPr>
      <w:r>
        <w:rPr>
          <w:rFonts w:hint="eastAsia" w:ascii="方正仿宋_GB2312" w:hAnsi="方正仿宋_GB2312" w:eastAsia="方正仿宋_GB2312" w:cs="方正仿宋_GB2312"/>
          <w:color w:val="000000" w:themeColor="text1"/>
          <w:kern w:val="0"/>
          <w:szCs w:val="21"/>
          <w14:textFill>
            <w14:solidFill>
              <w14:schemeClr w14:val="tx1"/>
            </w14:solidFill>
          </w14:textFill>
        </w:rPr>
        <w:t>　</w:t>
      </w:r>
      <w:bookmarkStart w:id="45" w:name="_Toc23835"/>
      <w:r>
        <w:rPr>
          <w:rFonts w:hint="eastAsia" w:ascii="方正仿宋_GB2312" w:hAnsi="方正仿宋_GB2312" w:eastAsia="方正仿宋_GB2312" w:cs="方正仿宋_GB2312"/>
          <w:color w:val="000000" w:themeColor="text1"/>
          <w:kern w:val="0"/>
          <w:szCs w:val="21"/>
          <w14:textFill>
            <w14:solidFill>
              <w14:schemeClr w14:val="tx1"/>
            </w14:solidFill>
          </w14:textFill>
        </w:rPr>
        <w:t>1.采购人信息</w:t>
      </w:r>
      <w:bookmarkEnd w:id="45"/>
    </w:p>
    <w:p>
      <w:pPr>
        <w:widowControl/>
        <w:adjustRightInd w:val="0"/>
        <w:snapToGrid w:val="0"/>
        <w:spacing w:line="360" w:lineRule="auto"/>
        <w:ind w:firstLine="482"/>
        <w:jc w:val="left"/>
        <w:rPr>
          <w:rFonts w:ascii="方正仿宋_GB2312" w:hAnsi="方正仿宋_GB2312" w:eastAsia="方正仿宋_GB2312" w:cs="方正仿宋_GB2312"/>
          <w:color w:val="000000" w:themeColor="text1"/>
          <w:kern w:val="0"/>
          <w:szCs w:val="21"/>
          <w14:textFill>
            <w14:solidFill>
              <w14:schemeClr w14:val="tx1"/>
            </w14:solidFill>
          </w14:textFill>
        </w:rPr>
      </w:pPr>
      <w:r>
        <w:rPr>
          <w:rFonts w:hint="eastAsia" w:ascii="方正仿宋_GB2312" w:hAnsi="方正仿宋_GB2312" w:eastAsia="方正仿宋_GB2312" w:cs="方正仿宋_GB2312"/>
          <w:color w:val="000000" w:themeColor="text1"/>
          <w:kern w:val="0"/>
          <w:szCs w:val="21"/>
          <w14:textFill>
            <w14:solidFill>
              <w14:schemeClr w14:val="tx1"/>
            </w14:solidFill>
          </w14:textFill>
        </w:rPr>
        <w:t>名 称：浙江省杭州市中级人民法院　　　　　　　　　　　　</w:t>
      </w:r>
    </w:p>
    <w:p>
      <w:pPr>
        <w:widowControl/>
        <w:adjustRightInd w:val="0"/>
        <w:snapToGrid w:val="0"/>
        <w:spacing w:line="360" w:lineRule="auto"/>
        <w:ind w:firstLine="482"/>
        <w:jc w:val="left"/>
        <w:rPr>
          <w:rFonts w:ascii="方正仿宋_GB2312" w:hAnsi="方正仿宋_GB2312" w:eastAsia="方正仿宋_GB2312" w:cs="方正仿宋_GB2312"/>
          <w:color w:val="000000" w:themeColor="text1"/>
          <w:kern w:val="0"/>
          <w:szCs w:val="21"/>
          <w14:textFill>
            <w14:solidFill>
              <w14:schemeClr w14:val="tx1"/>
            </w14:solidFill>
          </w14:textFill>
        </w:rPr>
      </w:pPr>
      <w:r>
        <w:rPr>
          <w:rFonts w:hint="eastAsia" w:ascii="方正仿宋_GB2312" w:hAnsi="方正仿宋_GB2312" w:eastAsia="方正仿宋_GB2312" w:cs="方正仿宋_GB2312"/>
          <w:color w:val="000000" w:themeColor="text1"/>
          <w:kern w:val="0"/>
          <w:szCs w:val="21"/>
          <w14:textFill>
            <w14:solidFill>
              <w14:schemeClr w14:val="tx1"/>
            </w14:solidFill>
          </w14:textFill>
        </w:rPr>
        <w:t>地址：杭州市上城区之江路768号　　　　　　　　　　　　</w:t>
      </w:r>
    </w:p>
    <w:p>
      <w:pPr>
        <w:widowControl/>
        <w:adjustRightInd w:val="0"/>
        <w:snapToGrid w:val="0"/>
        <w:spacing w:line="360" w:lineRule="auto"/>
        <w:ind w:firstLine="482"/>
        <w:jc w:val="left"/>
        <w:rPr>
          <w:rFonts w:hint="eastAsia" w:ascii="方正仿宋_GB2312" w:hAnsi="方正仿宋_GB2312" w:eastAsia="方正仿宋_GB2312" w:cs="方正仿宋_GB2312"/>
          <w:color w:val="000000" w:themeColor="text1"/>
          <w:kern w:val="0"/>
          <w:szCs w:val="21"/>
          <w:highlight w:val="none"/>
          <w:lang w:eastAsia="zh-CN"/>
          <w14:textFill>
            <w14:solidFill>
              <w14:schemeClr w14:val="tx1"/>
            </w14:solidFill>
          </w14:textFill>
        </w:rPr>
      </w:pPr>
      <w:r>
        <w:rPr>
          <w:rFonts w:hint="eastAsia" w:ascii="方正仿宋_GB2312" w:hAnsi="方正仿宋_GB2312" w:eastAsia="方正仿宋_GB2312" w:cs="方正仿宋_GB2312"/>
          <w:color w:val="000000" w:themeColor="text1"/>
          <w:kern w:val="0"/>
          <w:szCs w:val="21"/>
          <w:highlight w:val="none"/>
          <w14:textFill>
            <w14:solidFill>
              <w14:schemeClr w14:val="tx1"/>
            </w14:solidFill>
          </w14:textFill>
        </w:rPr>
        <w:t xml:space="preserve">采购项目联系人：周荣军 </w:t>
      </w:r>
    </w:p>
    <w:p>
      <w:pPr>
        <w:widowControl/>
        <w:adjustRightInd w:val="0"/>
        <w:snapToGrid w:val="0"/>
        <w:spacing w:line="360" w:lineRule="auto"/>
        <w:ind w:firstLine="482"/>
        <w:jc w:val="left"/>
        <w:rPr>
          <w:rFonts w:ascii="方正仿宋_GB2312" w:hAnsi="方正仿宋_GB2312" w:eastAsia="方正仿宋_GB2312" w:cs="方正仿宋_GB2312"/>
          <w:color w:val="000000" w:themeColor="text1"/>
          <w:kern w:val="0"/>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kern w:val="0"/>
          <w:szCs w:val="21"/>
          <w:highlight w:val="none"/>
          <w14:textFill>
            <w14:solidFill>
              <w14:schemeClr w14:val="tx1"/>
            </w14:solidFill>
          </w14:textFill>
        </w:rPr>
        <w:t>联系方式：19957010389</w:t>
      </w:r>
    </w:p>
    <w:p>
      <w:pPr>
        <w:widowControl/>
        <w:adjustRightInd w:val="0"/>
        <w:snapToGrid w:val="0"/>
        <w:spacing w:line="360" w:lineRule="auto"/>
        <w:ind w:firstLine="482"/>
        <w:jc w:val="left"/>
        <w:rPr>
          <w:rFonts w:ascii="方正仿宋_GB2312" w:hAnsi="方正仿宋_GB2312" w:cs="方正仿宋_GB2312"/>
          <w:color w:val="000000" w:themeColor="text1"/>
          <w:kern w:val="0"/>
          <w:szCs w:val="21"/>
          <w:highlight w:val="none"/>
          <w14:textFill>
            <w14:solidFill>
              <w14:schemeClr w14:val="tx1"/>
            </w14:solidFill>
          </w14:textFill>
        </w:rPr>
      </w:pPr>
      <w:r>
        <w:rPr>
          <w:rFonts w:hint="eastAsia" w:ascii="方正仿宋_GB2312" w:hAnsi="方正仿宋_GB2312" w:eastAsia="方正仿宋_GB2312" w:cs="方正仿宋_GB2312"/>
          <w:color w:val="000000" w:themeColor="text1"/>
          <w:kern w:val="0"/>
          <w:szCs w:val="21"/>
          <w:highlight w:val="none"/>
          <w14:textFill>
            <w14:solidFill>
              <w14:schemeClr w14:val="tx1"/>
            </w14:solidFill>
          </w14:textFill>
        </w:rPr>
        <w:t>采购单位质疑联系人：李琼</w:t>
      </w:r>
    </w:p>
    <w:p>
      <w:pPr>
        <w:widowControl/>
        <w:adjustRightInd w:val="0"/>
        <w:snapToGrid w:val="0"/>
        <w:spacing w:line="360" w:lineRule="auto"/>
        <w:ind w:firstLine="482"/>
        <w:jc w:val="left"/>
        <w:rPr>
          <w:rFonts w:ascii="方正仿宋_GB2312" w:hAnsi="方正仿宋_GB2312" w:eastAsia="方正仿宋_GB2312" w:cs="方正仿宋_GB2312"/>
          <w:color w:val="000000" w:themeColor="text1"/>
          <w:kern w:val="0"/>
          <w:szCs w:val="21"/>
          <w14:textFill>
            <w14:solidFill>
              <w14:schemeClr w14:val="tx1"/>
            </w14:solidFill>
          </w14:textFill>
        </w:rPr>
      </w:pPr>
      <w:r>
        <w:rPr>
          <w:rFonts w:hint="eastAsia" w:ascii="方正仿宋_GB2312" w:hAnsi="方正仿宋_GB2312" w:eastAsia="方正仿宋_GB2312" w:cs="方正仿宋_GB2312"/>
          <w:color w:val="000000" w:themeColor="text1"/>
          <w:kern w:val="0"/>
          <w:szCs w:val="21"/>
          <w:highlight w:val="none"/>
          <w14:textFill>
            <w14:solidFill>
              <w14:schemeClr w14:val="tx1"/>
            </w14:solidFill>
          </w14:textFill>
        </w:rPr>
        <w:t>联系方式：87393059</w:t>
      </w:r>
      <w:r>
        <w:rPr>
          <w:rFonts w:hint="eastAsia" w:ascii="方正仿宋_GB2312" w:hAnsi="方正仿宋_GB2312" w:eastAsia="方正仿宋_GB2312" w:cs="方正仿宋_GB2312"/>
          <w:color w:val="000000" w:themeColor="text1"/>
          <w:kern w:val="0"/>
          <w:szCs w:val="21"/>
          <w14:textFill>
            <w14:solidFill>
              <w14:schemeClr w14:val="tx1"/>
            </w14:solidFill>
          </w14:textFill>
        </w:rPr>
        <w:t xml:space="preserve">　　　　　　　　　　　 </w:t>
      </w:r>
      <w:bookmarkStart w:id="46" w:name="_Toc28359086"/>
      <w:bookmarkStart w:id="47" w:name="_Toc28359009"/>
    </w:p>
    <w:p>
      <w:pPr>
        <w:widowControl/>
        <w:adjustRightInd w:val="0"/>
        <w:snapToGrid w:val="0"/>
        <w:spacing w:line="360" w:lineRule="auto"/>
        <w:ind w:firstLine="482"/>
        <w:jc w:val="left"/>
        <w:outlineLvl w:val="2"/>
        <w:rPr>
          <w:rFonts w:ascii="方正仿宋_GB2312" w:hAnsi="方正仿宋_GB2312" w:eastAsia="方正仿宋_GB2312" w:cs="方正仿宋_GB2312"/>
          <w:color w:val="000000" w:themeColor="text1"/>
          <w:kern w:val="0"/>
          <w:szCs w:val="21"/>
          <w14:textFill>
            <w14:solidFill>
              <w14:schemeClr w14:val="tx1"/>
            </w14:solidFill>
          </w14:textFill>
        </w:rPr>
      </w:pPr>
      <w:bookmarkStart w:id="48" w:name="_Toc31468"/>
      <w:r>
        <w:rPr>
          <w:rFonts w:hint="eastAsia" w:ascii="方正仿宋_GB2312" w:hAnsi="方正仿宋_GB2312" w:eastAsia="方正仿宋_GB2312" w:cs="方正仿宋_GB2312"/>
          <w:color w:val="000000" w:themeColor="text1"/>
          <w:kern w:val="0"/>
          <w:szCs w:val="21"/>
          <w14:textFill>
            <w14:solidFill>
              <w14:schemeClr w14:val="tx1"/>
            </w14:solidFill>
          </w14:textFill>
        </w:rPr>
        <w:t>2.采购代理机构信息</w:t>
      </w:r>
      <w:bookmarkEnd w:id="46"/>
      <w:bookmarkEnd w:id="47"/>
      <w:bookmarkEnd w:id="48"/>
    </w:p>
    <w:p>
      <w:pPr>
        <w:widowControl/>
        <w:adjustRightInd w:val="0"/>
        <w:snapToGrid w:val="0"/>
        <w:spacing w:line="360" w:lineRule="auto"/>
        <w:ind w:firstLine="482"/>
        <w:jc w:val="left"/>
        <w:rPr>
          <w:rFonts w:ascii="方正仿宋_GB2312" w:hAnsi="方正仿宋_GB2312" w:eastAsia="方正仿宋_GB2312" w:cs="方正仿宋_GB2312"/>
          <w:color w:val="000000" w:themeColor="text1"/>
          <w:kern w:val="0"/>
          <w:szCs w:val="21"/>
          <w14:textFill>
            <w14:solidFill>
              <w14:schemeClr w14:val="tx1"/>
            </w14:solidFill>
          </w14:textFill>
        </w:rPr>
      </w:pPr>
      <w:r>
        <w:rPr>
          <w:rFonts w:hint="eastAsia" w:ascii="方正仿宋_GB2312" w:hAnsi="方正仿宋_GB2312" w:eastAsia="方正仿宋_GB2312" w:cs="方正仿宋_GB2312"/>
          <w:color w:val="000000" w:themeColor="text1"/>
          <w:kern w:val="0"/>
          <w:szCs w:val="21"/>
          <w14:textFill>
            <w14:solidFill>
              <w14:schemeClr w14:val="tx1"/>
            </w14:solidFill>
          </w14:textFill>
        </w:rPr>
        <w:t>名 称：大地工程咨询有限公司　　　　　　　　　　　　</w:t>
      </w:r>
    </w:p>
    <w:p>
      <w:pPr>
        <w:widowControl/>
        <w:adjustRightInd w:val="0"/>
        <w:snapToGrid w:val="0"/>
        <w:spacing w:line="360" w:lineRule="auto"/>
        <w:ind w:firstLine="482"/>
        <w:jc w:val="left"/>
        <w:rPr>
          <w:rFonts w:ascii="方正仿宋_GB2312" w:hAnsi="方正仿宋_GB2312" w:eastAsia="方正仿宋_GB2312" w:cs="方正仿宋_GB2312"/>
          <w:color w:val="000000" w:themeColor="text1"/>
          <w:kern w:val="0"/>
          <w:szCs w:val="21"/>
          <w14:textFill>
            <w14:solidFill>
              <w14:schemeClr w14:val="tx1"/>
            </w14:solidFill>
          </w14:textFill>
        </w:rPr>
      </w:pPr>
      <w:r>
        <w:rPr>
          <w:rFonts w:hint="eastAsia" w:ascii="方正仿宋_GB2312" w:hAnsi="方正仿宋_GB2312" w:eastAsia="方正仿宋_GB2312" w:cs="方正仿宋_GB2312"/>
          <w:color w:val="000000" w:themeColor="text1"/>
          <w:kern w:val="0"/>
          <w:szCs w:val="21"/>
          <w14:textFill>
            <w14:solidFill>
              <w14:schemeClr w14:val="tx1"/>
            </w14:solidFill>
          </w14:textFill>
        </w:rPr>
        <w:t>地　址：杭州市拱墅区上塘路988号宸融大厦19楼　　　　　　　　　　　　</w:t>
      </w:r>
    </w:p>
    <w:p>
      <w:pPr>
        <w:widowControl/>
        <w:adjustRightInd w:val="0"/>
        <w:snapToGrid w:val="0"/>
        <w:spacing w:line="360" w:lineRule="auto"/>
        <w:ind w:firstLine="482"/>
        <w:jc w:val="left"/>
        <w:rPr>
          <w:rFonts w:ascii="方正仿宋_GB2312" w:hAnsi="方正仿宋_GB2312" w:eastAsia="方正仿宋_GB2312" w:cs="方正仿宋_GB2312"/>
          <w:color w:val="000000" w:themeColor="text1"/>
          <w:kern w:val="0"/>
          <w:szCs w:val="21"/>
          <w14:textFill>
            <w14:solidFill>
              <w14:schemeClr w14:val="tx1"/>
            </w14:solidFill>
          </w14:textFill>
        </w:rPr>
      </w:pPr>
      <w:r>
        <w:rPr>
          <w:rFonts w:hint="eastAsia" w:ascii="方正仿宋_GB2312" w:hAnsi="方正仿宋_GB2312" w:eastAsia="方正仿宋_GB2312" w:cs="方正仿宋_GB2312"/>
          <w:color w:val="000000" w:themeColor="text1"/>
          <w:kern w:val="0"/>
          <w:szCs w:val="21"/>
          <w14:textFill>
            <w14:solidFill>
              <w14:schemeClr w14:val="tx1"/>
            </w14:solidFill>
          </w14:textFill>
        </w:rPr>
        <w:t>采购代理联系人：黄正宇</w:t>
      </w:r>
    </w:p>
    <w:p>
      <w:pPr>
        <w:widowControl/>
        <w:adjustRightInd w:val="0"/>
        <w:snapToGrid w:val="0"/>
        <w:spacing w:line="360" w:lineRule="auto"/>
        <w:ind w:firstLine="482"/>
        <w:jc w:val="left"/>
        <w:rPr>
          <w:rFonts w:ascii="方正仿宋_GB2312" w:hAnsi="方正仿宋_GB2312" w:eastAsia="方正仿宋_GB2312" w:cs="方正仿宋_GB2312"/>
          <w:color w:val="000000" w:themeColor="text1"/>
          <w:kern w:val="0"/>
          <w:szCs w:val="21"/>
          <w14:textFill>
            <w14:solidFill>
              <w14:schemeClr w14:val="tx1"/>
            </w14:solidFill>
          </w14:textFill>
        </w:rPr>
      </w:pPr>
      <w:r>
        <w:rPr>
          <w:rFonts w:hint="eastAsia" w:ascii="方正仿宋_GB2312" w:hAnsi="方正仿宋_GB2312" w:eastAsia="方正仿宋_GB2312" w:cs="方正仿宋_GB2312"/>
          <w:color w:val="000000" w:themeColor="text1"/>
          <w:kern w:val="0"/>
          <w:szCs w:val="21"/>
          <w14:textFill>
            <w14:solidFill>
              <w14:schemeClr w14:val="tx1"/>
            </w14:solidFill>
          </w14:textFill>
        </w:rPr>
        <w:t>联系方式：</w:t>
      </w:r>
      <w:bookmarkStart w:id="49" w:name="_Toc28359010"/>
      <w:bookmarkStart w:id="50" w:name="_Toc28359087"/>
      <w:r>
        <w:rPr>
          <w:rFonts w:hint="eastAsia" w:ascii="方正仿宋_GB2312" w:hAnsi="方正仿宋_GB2312" w:eastAsia="方正仿宋_GB2312" w:cs="方正仿宋_GB2312"/>
          <w:color w:val="000000" w:themeColor="text1"/>
          <w:kern w:val="0"/>
          <w:szCs w:val="21"/>
          <w14:textFill>
            <w14:solidFill>
              <w14:schemeClr w14:val="tx1"/>
            </w14:solidFill>
          </w14:textFill>
        </w:rPr>
        <w:t>13705716922　</w:t>
      </w:r>
    </w:p>
    <w:p>
      <w:pPr>
        <w:widowControl/>
        <w:adjustRightInd w:val="0"/>
        <w:snapToGrid w:val="0"/>
        <w:spacing w:line="360" w:lineRule="auto"/>
        <w:ind w:firstLine="482"/>
        <w:jc w:val="left"/>
        <w:rPr>
          <w:rFonts w:hint="eastAsia" w:ascii="方正仿宋_GB2312" w:hAnsi="方正仿宋_GB2312" w:eastAsia="方正仿宋_GB2312" w:cs="方正仿宋_GB2312"/>
          <w:color w:val="000000" w:themeColor="text1"/>
          <w:kern w:val="0"/>
          <w:szCs w:val="21"/>
          <w:lang w:eastAsia="zh-CN"/>
          <w14:textFill>
            <w14:solidFill>
              <w14:schemeClr w14:val="tx1"/>
            </w14:solidFill>
          </w14:textFill>
        </w:rPr>
      </w:pPr>
      <w:r>
        <w:rPr>
          <w:rFonts w:hint="eastAsia" w:ascii="方正仿宋_GB2312" w:hAnsi="方正仿宋_GB2312" w:eastAsia="方正仿宋_GB2312" w:cs="方正仿宋_GB2312"/>
          <w:color w:val="000000" w:themeColor="text1"/>
          <w:kern w:val="0"/>
          <w:szCs w:val="21"/>
          <w14:textFill>
            <w14:solidFill>
              <w14:schemeClr w14:val="tx1"/>
            </w14:solidFill>
          </w14:textFill>
        </w:rPr>
        <w:t>采购代理质疑联系人：</w:t>
      </w:r>
      <w:r>
        <w:rPr>
          <w:rFonts w:hint="eastAsia" w:ascii="方正仿宋_GB2312" w:hAnsi="方正仿宋_GB2312" w:eastAsia="方正仿宋_GB2312" w:cs="方正仿宋_GB2312"/>
          <w:color w:val="000000" w:themeColor="text1"/>
          <w:kern w:val="0"/>
          <w:szCs w:val="21"/>
          <w:lang w:val="en-US" w:eastAsia="zh-CN"/>
          <w14:textFill>
            <w14:solidFill>
              <w14:schemeClr w14:val="tx1"/>
            </w14:solidFill>
          </w14:textFill>
        </w:rPr>
        <w:t>经办员</w:t>
      </w:r>
    </w:p>
    <w:p>
      <w:pPr>
        <w:widowControl/>
        <w:adjustRightInd w:val="0"/>
        <w:snapToGrid w:val="0"/>
        <w:spacing w:line="360" w:lineRule="auto"/>
        <w:ind w:firstLine="420" w:firstLineChars="200"/>
        <w:jc w:val="left"/>
        <w:rPr>
          <w:rFonts w:ascii="方正仿宋_GB2312" w:hAnsi="方正仿宋_GB2312" w:eastAsia="方正仿宋_GB2312" w:cs="方正仿宋_GB2312"/>
          <w:color w:val="000000" w:themeColor="text1"/>
          <w:kern w:val="0"/>
          <w:szCs w:val="21"/>
          <w14:textFill>
            <w14:solidFill>
              <w14:schemeClr w14:val="tx1"/>
            </w14:solidFill>
          </w14:textFill>
        </w:rPr>
      </w:pPr>
      <w:r>
        <w:rPr>
          <w:rFonts w:hint="eastAsia" w:ascii="方正仿宋_GB2312" w:hAnsi="方正仿宋_GB2312" w:eastAsia="方正仿宋_GB2312" w:cs="方正仿宋_GB2312"/>
          <w:color w:val="000000" w:themeColor="text1"/>
          <w:kern w:val="0"/>
          <w:szCs w:val="21"/>
          <w14:textFill>
            <w14:solidFill>
              <w14:schemeClr w14:val="tx1"/>
            </w14:solidFill>
          </w14:textFill>
        </w:rPr>
        <w:t>联系方式：18658165573　　</w:t>
      </w:r>
      <w:bookmarkEnd w:id="49"/>
      <w:bookmarkEnd w:id="50"/>
      <w:r>
        <w:rPr>
          <w:rFonts w:hint="eastAsia" w:ascii="方正仿宋_GB2312" w:hAnsi="方正仿宋_GB2312" w:eastAsia="方正仿宋_GB2312" w:cs="方正仿宋_GB2312"/>
          <w:color w:val="000000" w:themeColor="text1"/>
          <w:kern w:val="0"/>
          <w:szCs w:val="21"/>
          <w14:textFill>
            <w14:solidFill>
              <w14:schemeClr w14:val="tx1"/>
            </w14:solidFill>
          </w14:textFill>
        </w:rPr>
        <w:t>　　</w:t>
      </w:r>
    </w:p>
    <w:p>
      <w:pPr>
        <w:pStyle w:val="77"/>
        <w:spacing w:afterLines="0" w:line="360" w:lineRule="auto"/>
        <w:ind w:firstLine="420"/>
        <w:outlineLvl w:val="2"/>
        <w:rPr>
          <w:rFonts w:ascii="方正仿宋_GB2312" w:hAnsi="方正仿宋_GB2312" w:eastAsia="方正仿宋_GB2312" w:cs="方正仿宋_GB2312"/>
          <w:color w:val="000000" w:themeColor="text1"/>
          <w:sz w:val="21"/>
          <w:szCs w:val="21"/>
          <w14:textFill>
            <w14:solidFill>
              <w14:schemeClr w14:val="tx1"/>
            </w14:solidFill>
          </w14:textFill>
        </w:rPr>
      </w:pPr>
      <w:bookmarkStart w:id="51" w:name="_Toc27074"/>
      <w:r>
        <w:rPr>
          <w:rFonts w:hint="eastAsia" w:ascii="方正仿宋_GB2312" w:hAnsi="方正仿宋_GB2312" w:eastAsia="方正仿宋_GB2312" w:cs="方正仿宋_GB2312"/>
          <w:color w:val="000000" w:themeColor="text1"/>
          <w:sz w:val="21"/>
          <w:szCs w:val="21"/>
          <w14:textFill>
            <w14:solidFill>
              <w14:schemeClr w14:val="tx1"/>
            </w14:solidFill>
          </w14:textFill>
        </w:rPr>
        <w:t>3.同级政府采购监管管理部门：杭州市财政局</w:t>
      </w:r>
      <w:bookmarkEnd w:id="51"/>
    </w:p>
    <w:p>
      <w:pPr>
        <w:pStyle w:val="77"/>
        <w:spacing w:afterLines="0" w:line="360" w:lineRule="auto"/>
        <w:ind w:firstLine="420"/>
        <w:rPr>
          <w:rFonts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联系人：吕先生</w:t>
      </w:r>
    </w:p>
    <w:p>
      <w:pPr>
        <w:pStyle w:val="77"/>
        <w:spacing w:afterLines="0" w:line="360" w:lineRule="auto"/>
        <w:ind w:firstLine="420"/>
        <w:rPr>
          <w:rFonts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 xml:space="preserve">监督投诉电话：0571-87715261  </w:t>
      </w:r>
    </w:p>
    <w:p>
      <w:pPr>
        <w:pStyle w:val="77"/>
        <w:spacing w:afterLines="0" w:line="360" w:lineRule="auto"/>
        <w:ind w:firstLine="2249" w:firstLineChars="700"/>
        <w:outlineLvl w:val="0"/>
        <w:rPr>
          <w:rFonts w:ascii="方正仿宋_GB2312" w:hAnsi="方正仿宋_GB2312" w:eastAsia="方正仿宋_GB2312" w:cs="方正仿宋_GB2312"/>
          <w:b/>
          <w:bCs/>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br w:type="page"/>
      </w: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 xml:space="preserve">    </w:t>
      </w:r>
      <w:bookmarkStart w:id="52" w:name="_Toc20387"/>
      <w:bookmarkStart w:id="53" w:name="_Toc2972"/>
      <w:bookmarkStart w:id="54" w:name="_Toc2016"/>
      <w:bookmarkStart w:id="55" w:name="_Toc3075"/>
      <w:bookmarkStart w:id="56" w:name="_Toc28515"/>
      <w:bookmarkStart w:id="57" w:name="_Toc18188"/>
      <w:bookmarkStart w:id="58" w:name="_Toc9681"/>
      <w:r>
        <w:rPr>
          <w:rStyle w:val="124"/>
          <w:rFonts w:hint="eastAsia" w:ascii="方正仿宋_GB2312" w:hAnsi="方正仿宋_GB2312" w:eastAsia="方正仿宋_GB2312" w:cs="方正仿宋_GB2312"/>
          <w:color w:val="000000" w:themeColor="text1"/>
          <w14:textFill>
            <w14:solidFill>
              <w14:schemeClr w14:val="tx1"/>
            </w14:solidFill>
          </w14:textFill>
        </w:rPr>
        <w:t>第二章  投标人须知</w:t>
      </w:r>
      <w:bookmarkEnd w:id="0"/>
      <w:bookmarkEnd w:id="1"/>
      <w:bookmarkEnd w:id="52"/>
      <w:bookmarkEnd w:id="53"/>
      <w:bookmarkEnd w:id="54"/>
      <w:bookmarkEnd w:id="55"/>
      <w:bookmarkEnd w:id="56"/>
      <w:bookmarkEnd w:id="57"/>
      <w:bookmarkEnd w:id="58"/>
    </w:p>
    <w:p>
      <w:pPr>
        <w:pStyle w:val="2"/>
        <w:jc w:val="center"/>
        <w:rPr>
          <w:rFonts w:ascii="方正仿宋_GB2312" w:hAnsi="方正仿宋_GB2312" w:eastAsia="方正仿宋_GB2312" w:cs="方正仿宋_GB2312"/>
          <w:color w:val="000000" w:themeColor="text1"/>
          <w14:textFill>
            <w14:solidFill>
              <w14:schemeClr w14:val="tx1"/>
            </w14:solidFill>
          </w14:textFill>
        </w:rPr>
      </w:pPr>
      <w:bookmarkStart w:id="59" w:name="_Toc28078"/>
      <w:bookmarkStart w:id="60" w:name="_Toc29595"/>
      <w:r>
        <w:rPr>
          <w:rFonts w:hint="eastAsia" w:ascii="方正仿宋_GB2312" w:hAnsi="方正仿宋_GB2312" w:eastAsia="方正仿宋_GB2312" w:cs="方正仿宋_GB2312"/>
          <w:color w:val="000000" w:themeColor="text1"/>
          <w14:textFill>
            <w14:solidFill>
              <w14:schemeClr w14:val="tx1"/>
            </w14:solidFill>
          </w14:textFill>
        </w:rPr>
        <w:t>前附表</w:t>
      </w:r>
      <w:bookmarkEnd w:id="59"/>
      <w:bookmarkEnd w:id="60"/>
    </w:p>
    <w:tbl>
      <w:tblPr>
        <w:tblStyle w:val="34"/>
        <w:tblW w:w="0" w:type="auto"/>
        <w:tblInd w:w="-11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5"/>
        <w:gridCol w:w="81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8" w:hRule="atLeast"/>
        </w:trPr>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_GB2312" w:hAnsi="方正仿宋_GB2312" w:eastAsia="方正仿宋_GB2312" w:cs="方正仿宋_GB2312"/>
                <w:b/>
                <w:color w:val="000000" w:themeColor="text1"/>
                <w:szCs w:val="21"/>
                <w14:textFill>
                  <w14:solidFill>
                    <w14:schemeClr w14:val="tx1"/>
                  </w14:solidFill>
                </w14:textFill>
              </w:rPr>
            </w:pPr>
            <w:r>
              <w:rPr>
                <w:rFonts w:hint="eastAsia" w:ascii="方正仿宋_GB2312" w:hAnsi="方正仿宋_GB2312" w:eastAsia="方正仿宋_GB2312" w:cs="方正仿宋_GB2312"/>
                <w:b/>
                <w:color w:val="000000" w:themeColor="text1"/>
                <w:szCs w:val="21"/>
                <w14:textFill>
                  <w14:solidFill>
                    <w14:schemeClr w14:val="tx1"/>
                  </w14:solidFill>
                </w14:textFill>
              </w:rPr>
              <w:t>序号</w:t>
            </w:r>
          </w:p>
        </w:tc>
        <w:tc>
          <w:tcPr>
            <w:tcW w:w="81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_GB2312" w:hAnsi="方正仿宋_GB2312" w:eastAsia="方正仿宋_GB2312" w:cs="方正仿宋_GB2312"/>
                <w:b/>
                <w:color w:val="000000" w:themeColor="text1"/>
                <w:szCs w:val="21"/>
                <w14:textFill>
                  <w14:solidFill>
                    <w14:schemeClr w14:val="tx1"/>
                  </w14:solidFill>
                </w14:textFill>
              </w:rPr>
            </w:pPr>
            <w:r>
              <w:rPr>
                <w:rFonts w:hint="eastAsia" w:ascii="方正仿宋_GB2312" w:hAnsi="方正仿宋_GB2312" w:eastAsia="方正仿宋_GB2312" w:cs="方正仿宋_GB2312"/>
                <w:b/>
                <w:color w:val="000000" w:themeColor="text1"/>
                <w:szCs w:val="21"/>
                <w14:textFill>
                  <w14:solidFill>
                    <w14:schemeClr w14:val="tx1"/>
                  </w14:solidFill>
                </w14:textFill>
              </w:rPr>
              <w:t>内    容    及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1</w:t>
            </w:r>
          </w:p>
        </w:tc>
        <w:tc>
          <w:tcPr>
            <w:tcW w:w="816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方正仿宋_GB2312" w:hAnsi="方正仿宋_GB2312" w:eastAsia="方正仿宋_GB2312" w:cs="方正仿宋_GB2312"/>
                <w:color w:val="000000" w:themeColor="text1"/>
                <w:szCs w:val="21"/>
                <w:lang w:eastAsia="zh-CN"/>
                <w14:textFill>
                  <w14:solidFill>
                    <w14:schemeClr w14:val="tx1"/>
                  </w14:solidFill>
                </w14:textFill>
              </w:rPr>
            </w:pPr>
            <w:r>
              <w:rPr>
                <w:rFonts w:hint="eastAsia" w:ascii="方正仿宋_GB2312" w:hAnsi="方正仿宋_GB2312" w:eastAsia="方正仿宋_GB2312" w:cs="方正仿宋_GB2312"/>
                <w:b/>
                <w:bCs/>
                <w:color w:val="000000" w:themeColor="text1"/>
                <w:szCs w:val="21"/>
                <w14:textFill>
                  <w14:solidFill>
                    <w14:schemeClr w14:val="tx1"/>
                  </w14:solidFill>
                </w14:textFill>
              </w:rPr>
              <w:t>项目名称：</w:t>
            </w:r>
            <w:r>
              <w:rPr>
                <w:rFonts w:hint="eastAsia" w:ascii="方正仿宋_GB2312" w:hAnsi="方正仿宋_GB2312" w:eastAsia="方正仿宋_GB2312" w:cs="方正仿宋_GB2312"/>
                <w:color w:val="000000" w:themeColor="text1"/>
                <w:kern w:val="0"/>
                <w:szCs w:val="21"/>
                <w:lang w:eastAsia="zh-CN"/>
                <w14:textFill>
                  <w14:solidFill>
                    <w14:schemeClr w14:val="tx1"/>
                  </w14:solidFill>
                </w14:textFill>
              </w:rPr>
              <w:t>杭州市中级人民法院安全服务项目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2</w:t>
            </w:r>
          </w:p>
        </w:tc>
        <w:tc>
          <w:tcPr>
            <w:tcW w:w="816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方正仿宋_GB2312" w:hAnsi="方正仿宋_GB2312" w:eastAsia="方正仿宋_GB2312" w:cs="方正仿宋_GB2312"/>
                <w:b/>
                <w:bCs/>
                <w:color w:val="000000" w:themeColor="text1"/>
                <w:szCs w:val="21"/>
                <w:lang w:eastAsia="zh-CN"/>
                <w14:textFill>
                  <w14:solidFill>
                    <w14:schemeClr w14:val="tx1"/>
                  </w14:solidFill>
                </w14:textFill>
              </w:rPr>
            </w:pPr>
            <w:r>
              <w:rPr>
                <w:rFonts w:hint="eastAsia" w:ascii="方正仿宋_GB2312" w:hAnsi="方正仿宋_GB2312" w:eastAsia="方正仿宋_GB2312" w:cs="方正仿宋_GB2312"/>
                <w:b/>
                <w:bCs/>
                <w:color w:val="000000" w:themeColor="text1"/>
                <w:szCs w:val="21"/>
                <w14:textFill>
                  <w14:solidFill>
                    <w14:schemeClr w14:val="tx1"/>
                  </w14:solidFill>
                </w14:textFill>
              </w:rPr>
              <w:t>项目编号：</w:t>
            </w:r>
            <w:r>
              <w:rPr>
                <w:rFonts w:hint="eastAsia" w:ascii="方正仿宋_GB2312" w:hAnsi="方正仿宋_GB2312" w:eastAsia="方正仿宋_GB2312" w:cs="方正仿宋_GB2312"/>
                <w:b/>
                <w:bCs/>
                <w:color w:val="000000" w:themeColor="text1"/>
                <w:szCs w:val="21"/>
                <w:lang w:eastAsia="zh-CN"/>
                <w14:textFill>
                  <w14:solidFill>
                    <w14:schemeClr w14:val="tx1"/>
                  </w14:solidFill>
                </w14:textFill>
              </w:rPr>
              <w:t>DDZX2022-GK-055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3</w:t>
            </w:r>
          </w:p>
        </w:tc>
        <w:tc>
          <w:tcPr>
            <w:tcW w:w="816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方正仿宋_GB2312" w:hAnsi="方正仿宋_GB2312" w:eastAsia="方正仿宋_GB2312" w:cs="方正仿宋_GB2312"/>
                <w:b/>
                <w:bCs/>
                <w:color w:val="000000" w:themeColor="text1"/>
                <w:szCs w:val="21"/>
                <w14:textFill>
                  <w14:solidFill>
                    <w14:schemeClr w14:val="tx1"/>
                  </w14:solidFill>
                </w14:textFill>
              </w:rPr>
            </w:pPr>
            <w:r>
              <w:rPr>
                <w:rFonts w:hint="eastAsia" w:ascii="方正仿宋_GB2312" w:hAnsi="方正仿宋_GB2312" w:eastAsia="方正仿宋_GB2312" w:cs="方正仿宋_GB2312"/>
                <w:b/>
                <w:bCs/>
                <w:color w:val="000000" w:themeColor="text1"/>
                <w:szCs w:val="21"/>
                <w14:textFill>
                  <w14:solidFill>
                    <w14:schemeClr w14:val="tx1"/>
                  </w14:solidFill>
                </w14:textFill>
              </w:rPr>
              <w:t>采购方式：</w:t>
            </w:r>
            <w:r>
              <w:rPr>
                <w:rFonts w:hint="eastAsia" w:ascii="方正仿宋_GB2312" w:hAnsi="方正仿宋_GB2312" w:eastAsia="方正仿宋_GB2312" w:cs="方正仿宋_GB2312"/>
                <w:color w:val="000000" w:themeColor="text1"/>
                <w:szCs w:val="21"/>
                <w14:textFill>
                  <w14:solidFill>
                    <w14:schemeClr w14:val="tx1"/>
                  </w14:solidFill>
                </w14:textFill>
              </w:rPr>
              <w:t>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4</w:t>
            </w:r>
          </w:p>
        </w:tc>
        <w:tc>
          <w:tcPr>
            <w:tcW w:w="816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default" w:ascii="方正仿宋_GB2312" w:hAnsi="方正仿宋_GB2312" w:eastAsia="方正仿宋_GB2312" w:cs="方正仿宋_GB2312"/>
                <w:color w:val="000000" w:themeColor="text1"/>
                <w:szCs w:val="21"/>
                <w:lang w:val="en-US" w:eastAsia="zh-CN"/>
                <w14:textFill>
                  <w14:solidFill>
                    <w14:schemeClr w14:val="tx1"/>
                  </w14:solidFill>
                </w14:textFill>
              </w:rPr>
            </w:pPr>
            <w:r>
              <w:rPr>
                <w:rFonts w:hint="eastAsia" w:ascii="方正仿宋_GB2312" w:hAnsi="方正仿宋_GB2312" w:eastAsia="方正仿宋_GB2312" w:cs="方正仿宋_GB2312"/>
                <w:b/>
                <w:bCs/>
                <w:color w:val="000000" w:themeColor="text1"/>
                <w:szCs w:val="21"/>
                <w:lang w:val="en-US" w:eastAsia="zh-CN"/>
                <w14:textFill>
                  <w14:solidFill>
                    <w14:schemeClr w14:val="tx1"/>
                  </w14:solidFill>
                </w14:textFill>
              </w:rPr>
              <w:t>项目</w:t>
            </w:r>
            <w:r>
              <w:rPr>
                <w:rFonts w:hint="eastAsia" w:ascii="方正仿宋_GB2312" w:hAnsi="方正仿宋_GB2312" w:eastAsia="方正仿宋_GB2312" w:cs="方正仿宋_GB2312"/>
                <w:b/>
                <w:bCs/>
                <w:color w:val="000000" w:themeColor="text1"/>
                <w:szCs w:val="21"/>
                <w14:textFill>
                  <w14:solidFill>
                    <w14:schemeClr w14:val="tx1"/>
                  </w14:solidFill>
                </w14:textFill>
              </w:rPr>
              <w:t>地点：</w:t>
            </w:r>
            <w:r>
              <w:rPr>
                <w:rFonts w:hint="eastAsia" w:ascii="方正仿宋_GB2312" w:hAnsi="方正仿宋_GB2312" w:eastAsia="方正仿宋_GB2312" w:cs="方正仿宋_GB2312"/>
                <w:color w:val="000000" w:themeColor="text1"/>
                <w:kern w:val="0"/>
                <w:szCs w:val="21"/>
                <w:lang w:val="en-US" w:eastAsia="zh-CN"/>
                <w14:textFill>
                  <w14:solidFill>
                    <w14:schemeClr w14:val="tx1"/>
                  </w14:solidFill>
                </w14:textFill>
              </w:rPr>
              <w:t>杭州市中级人民院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5</w:t>
            </w:r>
          </w:p>
        </w:tc>
        <w:tc>
          <w:tcPr>
            <w:tcW w:w="816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b/>
                <w:color w:val="000000" w:themeColor="text1"/>
                <w:szCs w:val="21"/>
                <w14:textFill>
                  <w14:solidFill>
                    <w14:schemeClr w14:val="tx1"/>
                  </w14:solidFill>
                </w14:textFill>
              </w:rPr>
              <w:t>资金来源及比例</w:t>
            </w:r>
            <w:r>
              <w:rPr>
                <w:rFonts w:hint="eastAsia" w:ascii="方正仿宋_GB2312" w:hAnsi="方正仿宋_GB2312" w:eastAsia="方正仿宋_GB2312" w:cs="方正仿宋_GB2312"/>
                <w:bCs/>
                <w:color w:val="000000" w:themeColor="text1"/>
                <w:szCs w:val="21"/>
                <w14:textFill>
                  <w14:solidFill>
                    <w14:schemeClr w14:val="tx1"/>
                  </w14:solidFill>
                </w14:textFill>
              </w:rPr>
              <w:t>：</w:t>
            </w:r>
            <w:r>
              <w:rPr>
                <w:rFonts w:hint="eastAsia" w:ascii="方正仿宋_GB2312" w:hAnsi="方正仿宋_GB2312" w:eastAsia="方正仿宋_GB2312" w:cs="方正仿宋_GB2312"/>
                <w:color w:val="000000" w:themeColor="text1"/>
                <w:szCs w:val="21"/>
                <w14:textFill>
                  <w14:solidFill>
                    <w14:schemeClr w14:val="tx1"/>
                  </w14:solidFill>
                </w14:textFill>
              </w:rPr>
              <w:t>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6</w:t>
            </w:r>
          </w:p>
        </w:tc>
        <w:tc>
          <w:tcPr>
            <w:tcW w:w="816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b/>
                <w:color w:val="000000" w:themeColor="text1"/>
                <w:szCs w:val="21"/>
                <w14:textFill>
                  <w14:solidFill>
                    <w14:schemeClr w14:val="tx1"/>
                  </w14:solidFill>
                </w14:textFill>
              </w:rPr>
              <w:t>招标范围</w:t>
            </w:r>
            <w:r>
              <w:rPr>
                <w:rFonts w:hint="eastAsia" w:ascii="方正仿宋_GB2312" w:hAnsi="方正仿宋_GB2312" w:eastAsia="方正仿宋_GB2312" w:cs="方正仿宋_GB2312"/>
                <w:bCs/>
                <w:color w:val="000000" w:themeColor="text1"/>
                <w:szCs w:val="21"/>
                <w14:textFill>
                  <w14:solidFill>
                    <w14:schemeClr w14:val="tx1"/>
                  </w14:solidFill>
                </w14:textFill>
              </w:rPr>
              <w:t>：</w:t>
            </w:r>
            <w:r>
              <w:rPr>
                <w:rFonts w:hint="eastAsia" w:ascii="方正仿宋_GB2312" w:hAnsi="方正仿宋_GB2312" w:eastAsia="方正仿宋_GB2312" w:cs="方正仿宋_GB2312"/>
                <w:color w:val="000000" w:themeColor="text1"/>
                <w:szCs w:val="21"/>
                <w14:textFill>
                  <w14:solidFill>
                    <w14:schemeClr w14:val="tx1"/>
                  </w14:solidFill>
                </w14:textFill>
              </w:rPr>
              <w:t xml:space="preserve">见招标文件技术规格书。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7</w:t>
            </w:r>
          </w:p>
        </w:tc>
        <w:tc>
          <w:tcPr>
            <w:tcW w:w="8162" w:type="dxa"/>
            <w:tcBorders>
              <w:top w:val="single" w:color="auto" w:sz="4" w:space="0"/>
              <w:left w:val="single" w:color="auto" w:sz="4" w:space="0"/>
              <w:bottom w:val="single" w:color="auto" w:sz="4" w:space="0"/>
              <w:right w:val="single" w:color="auto" w:sz="4" w:space="0"/>
            </w:tcBorders>
            <w:vAlign w:val="center"/>
          </w:tcPr>
          <w:p>
            <w:pPr>
              <w:pStyle w:val="53"/>
              <w:spacing w:line="360" w:lineRule="auto"/>
              <w:ind w:left="2"/>
              <w:rPr>
                <w:rFonts w:hint="eastAsia" w:ascii="方正仿宋_GB2312" w:hAnsi="方正仿宋_GB2312" w:eastAsia="方正仿宋_GB2312" w:cs="方正仿宋_GB2312"/>
                <w:b/>
                <w:color w:val="000000" w:themeColor="text1"/>
                <w:sz w:val="21"/>
                <w:szCs w:val="21"/>
                <w:lang w:eastAsia="zh-CN"/>
                <w14:textFill>
                  <w14:solidFill>
                    <w14:schemeClr w14:val="tx1"/>
                  </w14:solidFill>
                </w14:textFill>
              </w:rPr>
            </w:pPr>
            <w:r>
              <w:rPr>
                <w:rFonts w:hint="eastAsia" w:ascii="方正仿宋_GB2312" w:hAnsi="方正仿宋_GB2312" w:eastAsia="方正仿宋_GB2312" w:cs="方正仿宋_GB2312"/>
                <w:b/>
                <w:bCs/>
                <w:color w:val="000000" w:themeColor="text1"/>
                <w:sz w:val="21"/>
                <w:szCs w:val="21"/>
                <w:lang w:val="en-US" w:eastAsia="zh-CN"/>
                <w14:textFill>
                  <w14:solidFill>
                    <w14:schemeClr w14:val="tx1"/>
                  </w14:solidFill>
                </w14:textFill>
              </w:rPr>
              <w:t>服务</w:t>
            </w:r>
            <w:r>
              <w:rPr>
                <w:rFonts w:hint="eastAsia" w:ascii="方正仿宋_GB2312" w:hAnsi="方正仿宋_GB2312" w:eastAsia="方正仿宋_GB2312" w:cs="方正仿宋_GB2312"/>
                <w:b/>
                <w:bCs/>
                <w:color w:val="000000" w:themeColor="text1"/>
                <w:sz w:val="21"/>
                <w:szCs w:val="21"/>
                <w14:textFill>
                  <w14:solidFill>
                    <w14:schemeClr w14:val="tx1"/>
                  </w14:solidFill>
                </w14:textFill>
              </w:rPr>
              <w:t>期：</w:t>
            </w:r>
            <w:r>
              <w:rPr>
                <w:rFonts w:hint="default" w:ascii="方正仿宋_GB2312" w:hAnsi="方正仿宋_GB2312" w:eastAsia="方正仿宋_GB2312" w:cs="方正仿宋_GB2312"/>
                <w:color w:val="000000" w:themeColor="text1"/>
                <w:sz w:val="21"/>
                <w:szCs w:val="21"/>
                <w:lang w:val="en-US" w:eastAsia="zh-CN"/>
                <w14:textFill>
                  <w14:solidFill>
                    <w14:schemeClr w14:val="tx1"/>
                  </w14:solidFill>
                </w14:textFill>
              </w:rPr>
              <w:t>两年（2022-2023年）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8</w:t>
            </w:r>
          </w:p>
        </w:tc>
        <w:tc>
          <w:tcPr>
            <w:tcW w:w="8162" w:type="dxa"/>
            <w:tcBorders>
              <w:top w:val="single" w:color="auto" w:sz="4" w:space="0"/>
              <w:left w:val="single" w:color="auto" w:sz="4" w:space="0"/>
              <w:bottom w:val="single" w:color="auto" w:sz="4" w:space="0"/>
              <w:right w:val="single" w:color="auto" w:sz="4" w:space="0"/>
            </w:tcBorders>
            <w:vAlign w:val="center"/>
          </w:tcPr>
          <w:p>
            <w:pPr>
              <w:pStyle w:val="53"/>
              <w:spacing w:line="360" w:lineRule="auto"/>
              <w:ind w:left="2"/>
              <w:rPr>
                <w:rFonts w:ascii="方正仿宋_GB2312" w:hAnsi="方正仿宋_GB2312" w:eastAsia="方正仿宋_GB2312" w:cs="方正仿宋_GB2312"/>
                <w:b/>
                <w:color w:val="000000" w:themeColor="text1"/>
                <w:sz w:val="21"/>
                <w:szCs w:val="21"/>
                <w14:textFill>
                  <w14:solidFill>
                    <w14:schemeClr w14:val="tx1"/>
                  </w14:solidFill>
                </w14:textFill>
              </w:rPr>
            </w:pPr>
            <w:r>
              <w:rPr>
                <w:rFonts w:hint="eastAsia" w:ascii="方正仿宋_GB2312" w:hAnsi="方正仿宋_GB2312" w:eastAsia="方正仿宋_GB2312" w:cs="方正仿宋_GB2312"/>
                <w:b/>
                <w:bCs/>
                <w:color w:val="000000" w:themeColor="text1"/>
                <w:sz w:val="21"/>
                <w:szCs w:val="21"/>
                <w:lang w:val="en-US" w:eastAsia="zh-CN"/>
                <w14:textFill>
                  <w14:solidFill>
                    <w14:schemeClr w14:val="tx1"/>
                  </w14:solidFill>
                </w14:textFill>
              </w:rPr>
              <w:t>服务</w:t>
            </w:r>
            <w:r>
              <w:rPr>
                <w:rFonts w:hint="eastAsia" w:ascii="方正仿宋_GB2312" w:hAnsi="方正仿宋_GB2312" w:eastAsia="方正仿宋_GB2312" w:cs="方正仿宋_GB2312"/>
                <w:b/>
                <w:bCs/>
                <w:color w:val="000000" w:themeColor="text1"/>
                <w:sz w:val="21"/>
                <w:szCs w:val="21"/>
                <w14:textFill>
                  <w14:solidFill>
                    <w14:schemeClr w14:val="tx1"/>
                  </w14:solidFill>
                </w14:textFill>
              </w:rPr>
              <w:t>要求：</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满足相关法律法规行业标准和招标文件采购人相关要求</w:t>
            </w:r>
            <w:r>
              <w:rPr>
                <w:rFonts w:hint="eastAsia" w:ascii="方正仿宋_GB2312" w:hAnsi="方正仿宋_GB2312" w:eastAsia="方正仿宋_GB2312" w:cs="方正仿宋_GB2312"/>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9</w:t>
            </w:r>
          </w:p>
        </w:tc>
        <w:tc>
          <w:tcPr>
            <w:tcW w:w="8162" w:type="dxa"/>
            <w:tcBorders>
              <w:top w:val="single" w:color="auto" w:sz="4" w:space="0"/>
              <w:left w:val="single" w:color="auto" w:sz="4" w:space="0"/>
              <w:bottom w:val="single" w:color="auto" w:sz="4" w:space="0"/>
              <w:right w:val="single" w:color="auto" w:sz="4" w:space="0"/>
            </w:tcBorders>
            <w:vAlign w:val="center"/>
          </w:tcPr>
          <w:p>
            <w:pPr>
              <w:pStyle w:val="53"/>
              <w:spacing w:line="360" w:lineRule="auto"/>
              <w:ind w:left="2"/>
              <w:rPr>
                <w:rFonts w:ascii="方正仿宋_GB2312" w:hAnsi="方正仿宋_GB2312" w:eastAsia="方正仿宋_GB2312" w:cs="方正仿宋_GB2312"/>
                <w:b/>
                <w:color w:val="000000" w:themeColor="text1"/>
                <w:sz w:val="21"/>
                <w:szCs w:val="21"/>
                <w14:textFill>
                  <w14:solidFill>
                    <w14:schemeClr w14:val="tx1"/>
                  </w14:solidFill>
                </w14:textFill>
              </w:rPr>
            </w:pPr>
            <w:r>
              <w:rPr>
                <w:rFonts w:hint="eastAsia" w:ascii="方正仿宋_GB2312" w:hAnsi="方正仿宋_GB2312" w:eastAsia="方正仿宋_GB2312" w:cs="方正仿宋_GB2312"/>
                <w:b/>
                <w:color w:val="000000" w:themeColor="text1"/>
                <w:sz w:val="21"/>
                <w:szCs w:val="21"/>
                <w14:textFill>
                  <w14:solidFill>
                    <w14:schemeClr w14:val="tx1"/>
                  </w14:solidFill>
                </w14:textFill>
              </w:rPr>
              <w:t>是否接受联合体投标：</w:t>
            </w:r>
            <w:r>
              <w:rPr>
                <w:rFonts w:hint="eastAsia" w:ascii="方正仿宋_GB2312" w:hAnsi="方正仿宋_GB2312" w:eastAsia="方正仿宋_GB2312" w:cs="方正仿宋_GB2312"/>
                <w:bCs/>
                <w:color w:val="000000" w:themeColor="text1"/>
                <w:sz w:val="2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10</w:t>
            </w:r>
          </w:p>
        </w:tc>
        <w:tc>
          <w:tcPr>
            <w:tcW w:w="8162" w:type="dxa"/>
            <w:tcBorders>
              <w:top w:val="single" w:color="auto" w:sz="4" w:space="0"/>
              <w:left w:val="single" w:color="auto" w:sz="4" w:space="0"/>
              <w:bottom w:val="single" w:color="auto" w:sz="4" w:space="0"/>
              <w:right w:val="single" w:color="auto" w:sz="4" w:space="0"/>
            </w:tcBorders>
            <w:vAlign w:val="center"/>
          </w:tcPr>
          <w:p>
            <w:pPr>
              <w:pStyle w:val="53"/>
              <w:spacing w:line="360" w:lineRule="auto"/>
              <w:ind w:left="2"/>
              <w:rPr>
                <w:rFonts w:hint="eastAsia" w:ascii="方正仿宋_GB2312" w:hAnsi="方正仿宋_GB2312" w:eastAsia="方正仿宋_GB2312" w:cs="方正仿宋_GB2312"/>
                <w:b/>
                <w:color w:val="000000" w:themeColor="text1"/>
                <w:sz w:val="21"/>
                <w:szCs w:val="21"/>
                <w:lang w:val="en-US" w:eastAsia="zh-CN"/>
                <w14:textFill>
                  <w14:solidFill>
                    <w14:schemeClr w14:val="tx1"/>
                  </w14:solidFill>
                </w14:textFill>
              </w:rPr>
            </w:pPr>
            <w:r>
              <w:rPr>
                <w:rFonts w:hint="eastAsia" w:ascii="方正仿宋_GB2312" w:hAnsi="方正仿宋_GB2312" w:eastAsia="方正仿宋_GB2312" w:cs="方正仿宋_GB2312"/>
                <w:b/>
                <w:color w:val="000000" w:themeColor="text1"/>
                <w:sz w:val="21"/>
                <w:szCs w:val="21"/>
                <w:lang w:val="en-US" w:eastAsia="zh-CN"/>
                <w14:textFill>
                  <w14:solidFill>
                    <w14:schemeClr w14:val="tx1"/>
                  </w14:solidFill>
                </w14:textFill>
              </w:rPr>
              <w:t>现场踏勘</w:t>
            </w:r>
            <w:r>
              <w:rPr>
                <w:rFonts w:hint="eastAsia" w:ascii="方正仿宋_GB2312" w:hAnsi="方正仿宋_GB2312" w:eastAsia="方正仿宋_GB2312" w:cs="方正仿宋_GB2312"/>
                <w:b/>
                <w:color w:val="000000" w:themeColor="text1"/>
                <w:sz w:val="21"/>
                <w:szCs w:val="21"/>
                <w14:textFill>
                  <w14:solidFill>
                    <w14:schemeClr w14:val="tx1"/>
                  </w14:solidFill>
                </w14:textFill>
              </w:rPr>
              <w:t>：</w:t>
            </w:r>
            <w:r>
              <w:rPr>
                <w:rFonts w:hint="eastAsia" w:ascii="方正仿宋_GB2312" w:hAnsi="方正仿宋_GB2312" w:eastAsia="方正仿宋_GB2312" w:cs="方正仿宋_GB2312"/>
                <w:b/>
                <w:color w:val="000000" w:themeColor="text1"/>
                <w:sz w:val="21"/>
                <w:szCs w:val="21"/>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11</w:t>
            </w:r>
          </w:p>
        </w:tc>
        <w:tc>
          <w:tcPr>
            <w:tcW w:w="8162" w:type="dxa"/>
            <w:tcBorders>
              <w:top w:val="single" w:color="auto" w:sz="4" w:space="0"/>
              <w:left w:val="single" w:color="auto" w:sz="4" w:space="0"/>
              <w:bottom w:val="single" w:color="auto" w:sz="4" w:space="0"/>
              <w:right w:val="single" w:color="auto" w:sz="4" w:space="0"/>
            </w:tcBorders>
            <w:vAlign w:val="center"/>
          </w:tcPr>
          <w:p>
            <w:pPr>
              <w:pStyle w:val="53"/>
              <w:spacing w:line="360" w:lineRule="auto"/>
              <w:ind w:left="2"/>
              <w:rPr>
                <w:rFonts w:ascii="方正仿宋_GB2312" w:hAnsi="方正仿宋_GB2312" w:eastAsia="方正仿宋_GB2312" w:cs="方正仿宋_GB2312"/>
                <w:b/>
                <w:color w:val="000000" w:themeColor="text1"/>
                <w:sz w:val="21"/>
                <w:szCs w:val="21"/>
                <w14:textFill>
                  <w14:solidFill>
                    <w14:schemeClr w14:val="tx1"/>
                  </w14:solidFill>
                </w14:textFill>
              </w:rPr>
            </w:pPr>
            <w:r>
              <w:rPr>
                <w:rFonts w:hint="eastAsia" w:ascii="方正仿宋_GB2312" w:hAnsi="方正仿宋_GB2312" w:eastAsia="方正仿宋_GB2312" w:cs="方正仿宋_GB2312"/>
                <w:b/>
                <w:color w:val="000000" w:themeColor="text1"/>
                <w:sz w:val="21"/>
                <w:szCs w:val="21"/>
                <w14:textFill>
                  <w14:solidFill>
                    <w14:schemeClr w14:val="tx1"/>
                  </w14:solidFill>
                </w14:textFill>
              </w:rPr>
              <w:t>现场讲解：无</w:t>
            </w:r>
            <w:r>
              <w:rPr>
                <w:rFonts w:hint="eastAsia" w:ascii="方正仿宋_GB2312" w:hAnsi="方正仿宋_GB2312" w:eastAsia="方正仿宋_GB2312" w:cs="方正仿宋_GB2312"/>
                <w:bCs/>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12</w:t>
            </w:r>
          </w:p>
        </w:tc>
        <w:tc>
          <w:tcPr>
            <w:tcW w:w="8162" w:type="dxa"/>
            <w:tcBorders>
              <w:top w:val="single" w:color="auto" w:sz="4" w:space="0"/>
              <w:left w:val="single" w:color="auto" w:sz="4" w:space="0"/>
              <w:bottom w:val="single" w:color="auto" w:sz="4" w:space="0"/>
              <w:right w:val="single" w:color="auto" w:sz="4" w:space="0"/>
            </w:tcBorders>
            <w:vAlign w:val="center"/>
          </w:tcPr>
          <w:p>
            <w:pPr>
              <w:pStyle w:val="53"/>
              <w:spacing w:line="360" w:lineRule="auto"/>
              <w:ind w:left="2"/>
              <w:rPr>
                <w:rFonts w:ascii="方正仿宋_GB2312" w:hAnsi="方正仿宋_GB2312" w:eastAsia="方正仿宋_GB2312" w:cs="方正仿宋_GB2312"/>
                <w:b/>
                <w:color w:val="000000" w:themeColor="text1"/>
                <w:sz w:val="21"/>
                <w:szCs w:val="21"/>
                <w14:textFill>
                  <w14:solidFill>
                    <w14:schemeClr w14:val="tx1"/>
                  </w14:solidFill>
                </w14:textFill>
              </w:rPr>
            </w:pPr>
            <w:r>
              <w:rPr>
                <w:rFonts w:hint="eastAsia" w:ascii="方正仿宋_GB2312" w:hAnsi="方正仿宋_GB2312" w:eastAsia="方正仿宋_GB2312" w:cs="方正仿宋_GB2312"/>
                <w:b/>
                <w:color w:val="000000" w:themeColor="text1"/>
                <w:sz w:val="21"/>
                <w:szCs w:val="21"/>
                <w14:textFill>
                  <w14:solidFill>
                    <w14:schemeClr w14:val="tx1"/>
                  </w14:solidFill>
                </w14:textFill>
              </w:rPr>
              <w:t>投标截止</w:t>
            </w:r>
            <w:r>
              <w:rPr>
                <w:rFonts w:hint="eastAsia" w:ascii="方正仿宋_GB2312" w:hAnsi="方正仿宋_GB2312" w:eastAsia="方正仿宋_GB2312" w:cs="方正仿宋_GB2312"/>
                <w:b/>
                <w:color w:val="000000" w:themeColor="text1"/>
                <w:sz w:val="21"/>
                <w:szCs w:val="21"/>
                <w:lang w:val="zh-CN"/>
                <w14:textFill>
                  <w14:solidFill>
                    <w14:schemeClr w14:val="tx1"/>
                  </w14:solidFill>
                </w14:textFill>
              </w:rPr>
              <w:t>时间：</w:t>
            </w:r>
            <w:r>
              <w:rPr>
                <w:rFonts w:hint="eastAsia" w:ascii="方正仿宋_GB2312" w:hAnsi="方正仿宋_GB2312" w:eastAsia="方正仿宋_GB2312" w:cs="方正仿宋_GB2312"/>
                <w:b w:val="0"/>
                <w:bCs/>
                <w:color w:val="000000" w:themeColor="text1"/>
                <w:sz w:val="21"/>
                <w:szCs w:val="21"/>
                <w:lang w:val="zh-CN"/>
                <w14:textFill>
                  <w14:solidFill>
                    <w14:schemeClr w14:val="tx1"/>
                  </w14:solidFill>
                </w14:textFill>
              </w:rPr>
              <w:t>2022年04月26日 14：00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13</w:t>
            </w:r>
          </w:p>
        </w:tc>
        <w:tc>
          <w:tcPr>
            <w:tcW w:w="8162" w:type="dxa"/>
            <w:tcBorders>
              <w:top w:val="single" w:color="auto" w:sz="4" w:space="0"/>
              <w:left w:val="single" w:color="auto" w:sz="4" w:space="0"/>
              <w:bottom w:val="single" w:color="auto" w:sz="4" w:space="0"/>
              <w:right w:val="single" w:color="auto" w:sz="4" w:space="0"/>
            </w:tcBorders>
            <w:vAlign w:val="center"/>
          </w:tcPr>
          <w:p>
            <w:pPr>
              <w:pStyle w:val="53"/>
              <w:spacing w:line="360" w:lineRule="auto"/>
              <w:ind w:left="2"/>
              <w:rPr>
                <w:rFonts w:ascii="方正仿宋_GB2312" w:hAnsi="方正仿宋_GB2312" w:eastAsia="方正仿宋_GB2312" w:cs="方正仿宋_GB2312"/>
                <w:b/>
                <w:color w:val="000000" w:themeColor="text1"/>
                <w:sz w:val="21"/>
                <w:szCs w:val="21"/>
                <w14:textFill>
                  <w14:solidFill>
                    <w14:schemeClr w14:val="tx1"/>
                  </w14:solidFill>
                </w14:textFill>
              </w:rPr>
            </w:pPr>
            <w:r>
              <w:rPr>
                <w:rFonts w:hint="eastAsia" w:ascii="方正仿宋_GB2312" w:hAnsi="方正仿宋_GB2312" w:eastAsia="方正仿宋_GB2312" w:cs="方正仿宋_GB2312"/>
                <w:b/>
                <w:color w:val="000000" w:themeColor="text1"/>
                <w:sz w:val="21"/>
                <w:szCs w:val="21"/>
                <w14:textFill>
                  <w14:solidFill>
                    <w14:schemeClr w14:val="tx1"/>
                  </w14:solidFill>
                </w14:textFill>
              </w:rPr>
              <w:t>投标</w:t>
            </w:r>
            <w:r>
              <w:rPr>
                <w:rFonts w:hint="eastAsia" w:ascii="方正仿宋_GB2312" w:hAnsi="方正仿宋_GB2312" w:eastAsia="方正仿宋_GB2312" w:cs="方正仿宋_GB2312"/>
                <w:b/>
                <w:color w:val="000000" w:themeColor="text1"/>
                <w:sz w:val="21"/>
                <w:szCs w:val="21"/>
                <w:lang w:val="zh-CN"/>
                <w14:textFill>
                  <w14:solidFill>
                    <w14:schemeClr w14:val="tx1"/>
                  </w14:solidFill>
                </w14:textFill>
              </w:rPr>
              <w:t>地点</w:t>
            </w:r>
            <w:r>
              <w:rPr>
                <w:rFonts w:hint="eastAsia" w:ascii="方正仿宋_GB2312" w:hAnsi="方正仿宋_GB2312" w:eastAsia="方正仿宋_GB2312" w:cs="方正仿宋_GB2312"/>
                <w:b/>
                <w:color w:val="000000" w:themeColor="text1"/>
                <w:sz w:val="21"/>
                <w:szCs w:val="21"/>
                <w14:textFill>
                  <w14:solidFill>
                    <w14:schemeClr w14:val="tx1"/>
                  </w14:solidFill>
                </w14:textFill>
              </w:rPr>
              <w:t>：</w:t>
            </w:r>
            <w:r>
              <w:rPr>
                <w:rFonts w:hint="eastAsia" w:ascii="方正仿宋_GB2312" w:hAnsi="方正仿宋_GB2312" w:eastAsia="方正仿宋_GB2312" w:cs="方正仿宋_GB2312"/>
                <w:color w:val="000000" w:themeColor="text1"/>
                <w:kern w:val="0"/>
                <w:szCs w:val="21"/>
                <w14:textFill>
                  <w14:solidFill>
                    <w14:schemeClr w14:val="tx1"/>
                  </w14:solidFill>
                </w14:textFill>
              </w:rPr>
              <w:t>https://www.zcygov.cn</w:t>
            </w:r>
            <w:r>
              <w:rPr>
                <w:rFonts w:hint="eastAsia" w:ascii="方正仿宋_GB2312" w:hAnsi="方正仿宋_GB2312" w:eastAsia="方正仿宋_GB2312" w:cs="方正仿宋_GB2312"/>
                <w:bCs/>
                <w:color w:val="000000" w:themeColor="text1"/>
                <w:sz w:val="21"/>
                <w:szCs w:val="21"/>
                <w14:textFill>
                  <w14:solidFill>
                    <w14:schemeClr w14:val="tx1"/>
                  </w14:solidFill>
                </w14:textFill>
              </w:rPr>
              <w:t>政采云平台在线提交</w:t>
            </w:r>
            <w:r>
              <w:rPr>
                <w:rFonts w:hint="eastAsia" w:ascii="方正仿宋_GB2312" w:hAnsi="方正仿宋_GB2312" w:eastAsia="方正仿宋_GB2312" w:cs="方正仿宋_GB2312"/>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14</w:t>
            </w:r>
          </w:p>
        </w:tc>
        <w:tc>
          <w:tcPr>
            <w:tcW w:w="8162" w:type="dxa"/>
            <w:tcBorders>
              <w:top w:val="single" w:color="auto" w:sz="4" w:space="0"/>
              <w:left w:val="single" w:color="auto" w:sz="4" w:space="0"/>
              <w:bottom w:val="single" w:color="auto" w:sz="4" w:space="0"/>
              <w:right w:val="single" w:color="auto" w:sz="4" w:space="0"/>
            </w:tcBorders>
            <w:vAlign w:val="center"/>
          </w:tcPr>
          <w:p>
            <w:pPr>
              <w:pStyle w:val="53"/>
              <w:spacing w:line="360" w:lineRule="auto"/>
              <w:ind w:left="2"/>
              <w:rPr>
                <w:rFonts w:ascii="方正仿宋_GB2312" w:hAnsi="方正仿宋_GB2312" w:eastAsia="方正仿宋_GB2312" w:cs="方正仿宋_GB2312"/>
                <w:bCs/>
                <w:color w:val="000000" w:themeColor="text1"/>
                <w:sz w:val="21"/>
                <w:szCs w:val="21"/>
                <w14:textFill>
                  <w14:solidFill>
                    <w14:schemeClr w14:val="tx1"/>
                  </w14:solidFill>
                </w14:textFill>
              </w:rPr>
            </w:pPr>
            <w:r>
              <w:rPr>
                <w:rFonts w:hint="eastAsia" w:ascii="方正仿宋_GB2312" w:hAnsi="方正仿宋_GB2312" w:eastAsia="方正仿宋_GB2312" w:cs="方正仿宋_GB2312"/>
                <w:b/>
                <w:color w:val="000000" w:themeColor="text1"/>
                <w:sz w:val="21"/>
                <w:szCs w:val="21"/>
                <w14:textFill>
                  <w14:solidFill>
                    <w14:schemeClr w14:val="tx1"/>
                  </w14:solidFill>
                </w14:textFill>
              </w:rPr>
              <w:t>开标时间及地点：</w:t>
            </w:r>
            <w:r>
              <w:rPr>
                <w:rFonts w:hint="eastAsia" w:ascii="方正仿宋_GB2312" w:hAnsi="方正仿宋_GB2312" w:eastAsia="方正仿宋_GB2312" w:cs="方正仿宋_GB2312"/>
                <w:bCs/>
                <w:color w:val="000000" w:themeColor="text1"/>
                <w:sz w:val="21"/>
                <w:szCs w:val="21"/>
                <w14:textFill>
                  <w14:solidFill>
                    <w14:schemeClr w14:val="tx1"/>
                  </w14:solidFill>
                </w14:textFill>
              </w:rPr>
              <w:t>同投标截止时间及地点。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9" w:hRule="atLeast"/>
        </w:trPr>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15</w:t>
            </w:r>
          </w:p>
        </w:tc>
        <w:tc>
          <w:tcPr>
            <w:tcW w:w="8162" w:type="dxa"/>
            <w:tcBorders>
              <w:top w:val="single" w:color="auto" w:sz="4" w:space="0"/>
              <w:left w:val="single" w:color="auto" w:sz="4" w:space="0"/>
              <w:bottom w:val="single" w:color="auto" w:sz="4" w:space="0"/>
              <w:right w:val="single" w:color="auto" w:sz="4" w:space="0"/>
            </w:tcBorders>
            <w:vAlign w:val="center"/>
          </w:tcPr>
          <w:p>
            <w:pPr>
              <w:pStyle w:val="53"/>
              <w:spacing w:line="360" w:lineRule="auto"/>
              <w:ind w:left="2"/>
              <w:rPr>
                <w:rFonts w:ascii="方正仿宋_GB2312" w:hAnsi="方正仿宋_GB2312" w:eastAsia="方正仿宋_GB2312" w:cs="方正仿宋_GB2312"/>
                <w:b/>
                <w:color w:val="000000" w:themeColor="text1"/>
                <w:sz w:val="21"/>
                <w:szCs w:val="21"/>
                <w14:textFill>
                  <w14:solidFill>
                    <w14:schemeClr w14:val="tx1"/>
                  </w14:solidFill>
                </w14:textFill>
              </w:rPr>
            </w:pPr>
            <w:r>
              <w:rPr>
                <w:rFonts w:hint="eastAsia" w:ascii="方正仿宋_GB2312" w:hAnsi="方正仿宋_GB2312" w:eastAsia="方正仿宋_GB2312" w:cs="方正仿宋_GB2312"/>
                <w:b/>
                <w:color w:val="000000" w:themeColor="text1"/>
                <w:sz w:val="21"/>
                <w:szCs w:val="21"/>
                <w14:textFill>
                  <w14:solidFill>
                    <w14:schemeClr w14:val="tx1"/>
                  </w14:solidFill>
                </w14:textFill>
              </w:rPr>
              <w:t>招标文件的澄清、补充、修改的时间：</w:t>
            </w:r>
          </w:p>
          <w:p>
            <w:pPr>
              <w:pStyle w:val="53"/>
              <w:spacing w:line="360" w:lineRule="auto"/>
              <w:ind w:left="2"/>
              <w:rPr>
                <w:rFonts w:ascii="方正仿宋_GB2312" w:hAnsi="方正仿宋_GB2312" w:eastAsia="方正仿宋_GB2312" w:cs="方正仿宋_GB2312"/>
                <w:bCs/>
                <w:color w:val="000000" w:themeColor="text1"/>
                <w:sz w:val="21"/>
                <w:szCs w:val="21"/>
                <w14:textFill>
                  <w14:solidFill>
                    <w14:schemeClr w14:val="tx1"/>
                  </w14:solidFill>
                </w14:textFill>
              </w:rPr>
            </w:pPr>
            <w:r>
              <w:rPr>
                <w:rFonts w:hint="eastAsia" w:ascii="方正仿宋_GB2312" w:hAnsi="方正仿宋_GB2312" w:eastAsia="方正仿宋_GB2312" w:cs="方正仿宋_GB2312"/>
                <w:bCs/>
                <w:color w:val="000000" w:themeColor="text1"/>
                <w:sz w:val="21"/>
                <w:szCs w:val="21"/>
                <w14:textFill>
                  <w14:solidFill>
                    <w14:schemeClr w14:val="tx1"/>
                  </w14:solidFill>
                </w14:textFill>
              </w:rPr>
              <w:t xml:space="preserve">    澄清、补充、修改的内容影响投标文件编制的，招标人将在投标截止时间15日前，以电子文件/传真形式发给各投标单位，不足15天的，招标人将顺延递交投标文件的截止时间。</w:t>
            </w:r>
          </w:p>
          <w:p>
            <w:pPr>
              <w:pStyle w:val="53"/>
              <w:spacing w:line="360" w:lineRule="auto"/>
              <w:ind w:left="2"/>
              <w:rPr>
                <w:rFonts w:ascii="方正仿宋_GB2312" w:hAnsi="方正仿宋_GB2312" w:eastAsia="方正仿宋_GB2312" w:cs="方正仿宋_GB2312"/>
                <w:b/>
                <w:color w:val="000000" w:themeColor="text1"/>
                <w:sz w:val="21"/>
                <w:szCs w:val="21"/>
                <w14:textFill>
                  <w14:solidFill>
                    <w14:schemeClr w14:val="tx1"/>
                  </w14:solidFill>
                </w14:textFill>
              </w:rPr>
            </w:pPr>
            <w:r>
              <w:rPr>
                <w:rFonts w:hint="eastAsia" w:ascii="方正仿宋_GB2312" w:hAnsi="方正仿宋_GB2312" w:eastAsia="方正仿宋_GB2312" w:cs="方正仿宋_GB2312"/>
                <w:bCs/>
                <w:color w:val="000000" w:themeColor="text1"/>
                <w:sz w:val="21"/>
                <w:szCs w:val="21"/>
                <w14:textFill>
                  <w14:solidFill>
                    <w14:schemeClr w14:val="tx1"/>
                  </w14:solidFill>
                </w14:textFill>
              </w:rPr>
              <w:t xml:space="preserve">    澄清、补充、修改的内容不影响投标文件编制的，将在投标文件递交截止时间 5 天前，以上款相同的形式发布。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16</w:t>
            </w:r>
          </w:p>
        </w:tc>
        <w:tc>
          <w:tcPr>
            <w:tcW w:w="8162" w:type="dxa"/>
            <w:tcBorders>
              <w:top w:val="single" w:color="auto" w:sz="4" w:space="0"/>
              <w:left w:val="single" w:color="auto" w:sz="4" w:space="0"/>
              <w:bottom w:val="single" w:color="auto" w:sz="4" w:space="0"/>
              <w:right w:val="single" w:color="auto" w:sz="4" w:space="0"/>
            </w:tcBorders>
            <w:vAlign w:val="center"/>
          </w:tcPr>
          <w:p>
            <w:pPr>
              <w:pStyle w:val="53"/>
              <w:spacing w:line="360" w:lineRule="auto"/>
              <w:ind w:left="2"/>
              <w:rPr>
                <w:rFonts w:ascii="方正仿宋_GB2312" w:hAnsi="方正仿宋_GB2312" w:eastAsia="方正仿宋_GB2312" w:cs="方正仿宋_GB2312"/>
                <w:bCs/>
                <w:color w:val="000000" w:themeColor="text1"/>
                <w:sz w:val="21"/>
                <w:szCs w:val="21"/>
                <w14:textFill>
                  <w14:solidFill>
                    <w14:schemeClr w14:val="tx1"/>
                  </w14:solidFill>
                </w14:textFill>
              </w:rPr>
            </w:pPr>
            <w:r>
              <w:rPr>
                <w:rFonts w:hint="eastAsia" w:ascii="方正仿宋_GB2312" w:hAnsi="方正仿宋_GB2312" w:eastAsia="方正仿宋_GB2312" w:cs="方正仿宋_GB2312"/>
                <w:b/>
                <w:color w:val="000000" w:themeColor="text1"/>
                <w:sz w:val="21"/>
                <w:szCs w:val="21"/>
                <w14:textFill>
                  <w14:solidFill>
                    <w14:schemeClr w14:val="tx1"/>
                  </w14:solidFill>
                </w14:textFill>
              </w:rPr>
              <w:t xml:space="preserve">投标限价：456万元，超出投标限价将作为无效标处理。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17</w:t>
            </w:r>
          </w:p>
        </w:tc>
        <w:tc>
          <w:tcPr>
            <w:tcW w:w="8162" w:type="dxa"/>
            <w:tcBorders>
              <w:top w:val="single" w:color="auto" w:sz="4" w:space="0"/>
              <w:left w:val="single" w:color="auto" w:sz="4" w:space="0"/>
              <w:bottom w:val="single" w:color="auto" w:sz="4" w:space="0"/>
              <w:right w:val="single" w:color="auto" w:sz="4" w:space="0"/>
            </w:tcBorders>
            <w:vAlign w:val="center"/>
          </w:tcPr>
          <w:p>
            <w:pPr>
              <w:pStyle w:val="53"/>
              <w:spacing w:line="360" w:lineRule="auto"/>
              <w:ind w:left="2"/>
              <w:rPr>
                <w:rFonts w:ascii="方正仿宋_GB2312" w:hAnsi="方正仿宋_GB2312" w:eastAsia="方正仿宋_GB2312" w:cs="方正仿宋_GB2312"/>
                <w:b/>
                <w:color w:val="000000" w:themeColor="text1"/>
                <w:sz w:val="21"/>
                <w:szCs w:val="21"/>
                <w14:textFill>
                  <w14:solidFill>
                    <w14:schemeClr w14:val="tx1"/>
                  </w14:solidFill>
                </w14:textFill>
              </w:rPr>
            </w:pPr>
            <w:r>
              <w:rPr>
                <w:rFonts w:hint="eastAsia" w:ascii="方正仿宋_GB2312" w:hAnsi="方正仿宋_GB2312" w:eastAsia="方正仿宋_GB2312" w:cs="方正仿宋_GB2312"/>
                <w:b/>
                <w:color w:val="000000" w:themeColor="text1"/>
                <w:sz w:val="21"/>
                <w:szCs w:val="21"/>
                <w14:textFill>
                  <w14:solidFill>
                    <w14:schemeClr w14:val="tx1"/>
                  </w14:solidFill>
                </w14:textFill>
              </w:rPr>
              <w:t>投标报价范围：</w:t>
            </w:r>
            <w:r>
              <w:rPr>
                <w:rFonts w:hint="eastAsia" w:ascii="方正仿宋_GB2312" w:hAnsi="方正仿宋_GB2312" w:eastAsia="方正仿宋_GB2312" w:cs="方正仿宋_GB2312"/>
                <w:bCs/>
                <w:color w:val="000000" w:themeColor="text1"/>
                <w:sz w:val="21"/>
                <w:szCs w:val="21"/>
                <w14:textFill>
                  <w14:solidFill>
                    <w14:schemeClr w14:val="tx1"/>
                  </w14:solidFill>
                </w14:textFill>
              </w:rPr>
              <w:t>含税全包价，包括货物、人工、维修、货物的运输、装卸、安装、调试、培训、验收、保修、税费等一切费用（即交钥匙工程）。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18</w:t>
            </w:r>
          </w:p>
        </w:tc>
        <w:tc>
          <w:tcPr>
            <w:tcW w:w="8162" w:type="dxa"/>
            <w:tcBorders>
              <w:top w:val="single" w:color="auto" w:sz="4" w:space="0"/>
              <w:left w:val="single" w:color="auto" w:sz="4" w:space="0"/>
              <w:bottom w:val="single" w:color="auto" w:sz="4" w:space="0"/>
              <w:right w:val="single" w:color="auto" w:sz="4" w:space="0"/>
            </w:tcBorders>
            <w:vAlign w:val="center"/>
          </w:tcPr>
          <w:p>
            <w:pPr>
              <w:pStyle w:val="53"/>
              <w:spacing w:line="360" w:lineRule="auto"/>
              <w:ind w:left="2"/>
              <w:rPr>
                <w:rFonts w:ascii="方正仿宋_GB2312" w:hAnsi="方正仿宋_GB2312" w:eastAsia="方正仿宋_GB2312" w:cs="方正仿宋_GB2312"/>
                <w:b/>
                <w:color w:val="000000" w:themeColor="text1"/>
                <w:sz w:val="21"/>
                <w:szCs w:val="21"/>
                <w14:textFill>
                  <w14:solidFill>
                    <w14:schemeClr w14:val="tx1"/>
                  </w14:solidFill>
                </w14:textFill>
              </w:rPr>
            </w:pPr>
            <w:r>
              <w:rPr>
                <w:rFonts w:hint="eastAsia" w:ascii="方正仿宋_GB2312" w:hAnsi="方正仿宋_GB2312" w:eastAsia="方正仿宋_GB2312" w:cs="方正仿宋_GB2312"/>
                <w:b/>
                <w:color w:val="000000" w:themeColor="text1"/>
                <w:sz w:val="21"/>
                <w:szCs w:val="21"/>
                <w14:textFill>
                  <w14:solidFill>
                    <w14:schemeClr w14:val="tx1"/>
                  </w14:solidFill>
                </w14:textFill>
              </w:rPr>
              <w:t>评标办法：</w:t>
            </w:r>
            <w:r>
              <w:rPr>
                <w:rFonts w:hint="eastAsia" w:ascii="方正仿宋_GB2312" w:hAnsi="方正仿宋_GB2312" w:eastAsia="方正仿宋_GB2312" w:cs="方正仿宋_GB2312"/>
                <w:bCs/>
                <w:color w:val="000000" w:themeColor="text1"/>
                <w:sz w:val="21"/>
                <w:szCs w:val="21"/>
                <w14:textFill>
                  <w14:solidFill>
                    <w14:schemeClr w14:val="tx1"/>
                  </w14:solidFill>
                </w14:textFill>
              </w:rPr>
              <w:t>综合评分法、资格后审。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19</w:t>
            </w:r>
          </w:p>
        </w:tc>
        <w:tc>
          <w:tcPr>
            <w:tcW w:w="816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b/>
                <w:bCs/>
                <w:color w:val="000000" w:themeColor="text1"/>
                <w:szCs w:val="21"/>
                <w14:textFill>
                  <w14:solidFill>
                    <w14:schemeClr w14:val="tx1"/>
                  </w14:solidFill>
                </w14:textFill>
              </w:rPr>
              <w:t>投标文件组成：</w:t>
            </w:r>
            <w:r>
              <w:rPr>
                <w:rFonts w:hint="eastAsia" w:ascii="方正仿宋_GB2312" w:hAnsi="方正仿宋_GB2312" w:eastAsia="方正仿宋_GB2312" w:cs="方正仿宋_GB2312"/>
                <w:color w:val="000000" w:themeColor="text1"/>
                <w:szCs w:val="21"/>
                <w14:textFill>
                  <w14:solidFill>
                    <w14:schemeClr w14:val="tx1"/>
                  </w14:solidFill>
                </w14:textFill>
              </w:rPr>
              <w:t>投标文件由“</w:t>
            </w:r>
            <w:r>
              <w:rPr>
                <w:rFonts w:hint="eastAsia" w:ascii="方正仿宋_GB2312" w:hAnsi="方正仿宋_GB2312" w:eastAsia="方正仿宋_GB2312" w:cs="方正仿宋_GB2312"/>
                <w:b/>
                <w:bCs/>
                <w:color w:val="000000" w:themeColor="text1"/>
                <w:szCs w:val="21"/>
                <w14:textFill>
                  <w14:solidFill>
                    <w14:schemeClr w14:val="tx1"/>
                  </w14:solidFill>
                </w14:textFill>
              </w:rPr>
              <w:t>报价文件</w:t>
            </w:r>
            <w:r>
              <w:rPr>
                <w:rFonts w:hint="eastAsia" w:ascii="方正仿宋_GB2312" w:hAnsi="方正仿宋_GB2312" w:eastAsia="方正仿宋_GB2312" w:cs="方正仿宋_GB2312"/>
                <w:color w:val="000000" w:themeColor="text1"/>
                <w:szCs w:val="21"/>
                <w14:textFill>
                  <w14:solidFill>
                    <w14:schemeClr w14:val="tx1"/>
                  </w14:solidFill>
                </w14:textFill>
              </w:rPr>
              <w:t>”、“</w:t>
            </w:r>
            <w:r>
              <w:rPr>
                <w:rFonts w:hint="eastAsia" w:ascii="方正仿宋_GB2312" w:hAnsi="方正仿宋_GB2312" w:eastAsia="方正仿宋_GB2312" w:cs="方正仿宋_GB2312"/>
                <w:b/>
                <w:bCs/>
                <w:color w:val="000000" w:themeColor="text1"/>
                <w:szCs w:val="21"/>
                <w14:textFill>
                  <w14:solidFill>
                    <w14:schemeClr w14:val="tx1"/>
                  </w14:solidFill>
                </w14:textFill>
              </w:rPr>
              <w:t>资格文件</w:t>
            </w:r>
            <w:r>
              <w:rPr>
                <w:rFonts w:hint="eastAsia" w:ascii="方正仿宋_GB2312" w:hAnsi="方正仿宋_GB2312" w:eastAsia="方正仿宋_GB2312" w:cs="方正仿宋_GB2312"/>
                <w:color w:val="000000" w:themeColor="text1"/>
                <w:szCs w:val="21"/>
                <w14:textFill>
                  <w14:solidFill>
                    <w14:schemeClr w14:val="tx1"/>
                  </w14:solidFill>
                </w14:textFill>
              </w:rPr>
              <w:t>”、“</w:t>
            </w:r>
            <w:r>
              <w:rPr>
                <w:rFonts w:hint="eastAsia" w:ascii="方正仿宋_GB2312" w:hAnsi="方正仿宋_GB2312" w:eastAsia="方正仿宋_GB2312" w:cs="方正仿宋_GB2312"/>
                <w:b/>
                <w:bCs/>
                <w:color w:val="000000" w:themeColor="text1"/>
                <w:szCs w:val="21"/>
                <w14:textFill>
                  <w14:solidFill>
                    <w14:schemeClr w14:val="tx1"/>
                  </w14:solidFill>
                </w14:textFill>
              </w:rPr>
              <w:t>商务技术文件</w:t>
            </w:r>
            <w:r>
              <w:rPr>
                <w:rFonts w:hint="eastAsia" w:ascii="方正仿宋_GB2312" w:hAnsi="方正仿宋_GB2312" w:eastAsia="方正仿宋_GB2312" w:cs="方正仿宋_GB2312"/>
                <w:color w:val="000000" w:themeColor="text1"/>
                <w:szCs w:val="21"/>
                <w14:textFill>
                  <w14:solidFill>
                    <w14:schemeClr w14:val="tx1"/>
                  </w14:solidFill>
                </w14:textFill>
              </w:rPr>
              <w:t>”组成。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20</w:t>
            </w:r>
          </w:p>
        </w:tc>
        <w:tc>
          <w:tcPr>
            <w:tcW w:w="816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b/>
                <w:bCs/>
                <w:color w:val="000000" w:themeColor="text1"/>
                <w:szCs w:val="21"/>
                <w14:textFill>
                  <w14:solidFill>
                    <w14:schemeClr w14:val="tx1"/>
                  </w14:solidFill>
                </w14:textFill>
              </w:rPr>
              <w:t>投标文件编制要求：</w:t>
            </w:r>
            <w:r>
              <w:rPr>
                <w:rFonts w:hint="eastAsia" w:ascii="方正仿宋_GB2312" w:hAnsi="方正仿宋_GB2312" w:eastAsia="方正仿宋_GB2312" w:cs="方正仿宋_GB2312"/>
                <w:color w:val="000000" w:themeColor="text1"/>
                <w:szCs w:val="21"/>
                <w14:textFill>
                  <w14:solidFill>
                    <w14:schemeClr w14:val="tx1"/>
                  </w14:solidFill>
                </w14:textFill>
              </w:rPr>
              <w:t xml:space="preserve">供应商应先安装“政采云电子交易客户端”，并按照本招标文件和“政府采购云平台”的要求，通过“政采云电子交易客户端”编制并加密投标文件。  </w:t>
            </w:r>
          </w:p>
          <w:p>
            <w:pPr>
              <w:autoSpaceDE w:val="0"/>
              <w:autoSpaceDN w:val="0"/>
              <w:snapToGrid w:val="0"/>
              <w:spacing w:line="360" w:lineRule="auto"/>
              <w:textAlignment w:val="bottom"/>
              <w:rPr>
                <w:rFonts w:ascii="方正仿宋_GB2312" w:hAnsi="方正仿宋_GB2312" w:eastAsia="方正仿宋_GB2312" w:cs="方正仿宋_GB2312"/>
                <w:b/>
                <w:bCs/>
                <w:color w:val="000000" w:themeColor="text1"/>
                <w:szCs w:val="21"/>
                <w14:textFill>
                  <w14:solidFill>
                    <w14:schemeClr w14:val="tx1"/>
                  </w14:solidFill>
                </w14:textFill>
              </w:rPr>
            </w:pPr>
            <w:r>
              <w:rPr>
                <w:rFonts w:hint="eastAsia" w:ascii="方正仿宋_GB2312" w:hAnsi="方正仿宋_GB2312" w:eastAsia="方正仿宋_GB2312" w:cs="方正仿宋_GB2312"/>
                <w:b/>
                <w:bCs/>
                <w:color w:val="000000" w:themeColor="text1"/>
                <w:szCs w:val="21"/>
                <w14:textFill>
                  <w14:solidFill>
                    <w14:schemeClr w14:val="tx1"/>
                  </w14:solidFill>
                </w14:textFill>
              </w:rPr>
              <w:t>响应 文件内容所需签章为电子签章。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21</w:t>
            </w:r>
          </w:p>
        </w:tc>
        <w:tc>
          <w:tcPr>
            <w:tcW w:w="816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b/>
                <w:bCs/>
                <w:color w:val="000000" w:themeColor="text1"/>
                <w:szCs w:val="21"/>
                <w14:textFill>
                  <w14:solidFill>
                    <w14:schemeClr w14:val="tx1"/>
                  </w14:solidFill>
                </w14:textFill>
              </w:rPr>
              <w:t>投标文件的形式：</w:t>
            </w:r>
            <w:r>
              <w:rPr>
                <w:rFonts w:hint="eastAsia" w:ascii="方正仿宋_GB2312" w:hAnsi="方正仿宋_GB2312" w:eastAsia="方正仿宋_GB2312" w:cs="方正仿宋_GB2312"/>
                <w:color w:val="000000" w:themeColor="text1"/>
                <w:szCs w:val="21"/>
                <w14:textFill>
                  <w14:solidFill>
                    <w14:schemeClr w14:val="tx1"/>
                  </w14:solidFill>
                </w14:textFill>
              </w:rPr>
              <w:t>☑电子投标文件（包括“电子加密投标文件”和“备份投标文件”，在投标文件编制完成后同时生成）；</w:t>
            </w:r>
          </w:p>
          <w:p>
            <w:pPr>
              <w:autoSpaceDE w:val="0"/>
              <w:autoSpaceDN w:val="0"/>
              <w:snapToGrid w:val="0"/>
              <w:spacing w:line="360" w:lineRule="auto"/>
              <w:textAlignment w:val="bottom"/>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（1）“电子加密投标文件”是指通过“政采云电子交易客户端”完成投标文件编制后生成并加密的数据电文形式的投标文件。</w:t>
            </w:r>
          </w:p>
          <w:p>
            <w:pPr>
              <w:autoSpaceDE w:val="0"/>
              <w:autoSpaceDN w:val="0"/>
              <w:snapToGrid w:val="0"/>
              <w:spacing w:line="360" w:lineRule="auto"/>
              <w:textAlignment w:val="bottom"/>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（2）“备份投标文件”是指与“电子加密投标文件”同时生成的数据电文形式的电子文件（备份标书），其他方式编制的备份投标文件视为无效备份投标文件。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22</w:t>
            </w:r>
          </w:p>
        </w:tc>
        <w:tc>
          <w:tcPr>
            <w:tcW w:w="8162" w:type="dxa"/>
            <w:tcBorders>
              <w:top w:val="single" w:color="auto" w:sz="4" w:space="0"/>
              <w:left w:val="single" w:color="auto" w:sz="4" w:space="0"/>
              <w:bottom w:val="single" w:color="auto" w:sz="4" w:space="0"/>
              <w:right w:val="single" w:color="auto" w:sz="4" w:space="0"/>
            </w:tcBorders>
            <w:vAlign w:val="center"/>
          </w:tcPr>
          <w:p>
            <w:pPr>
              <w:pStyle w:val="88"/>
              <w:snapToGrid w:val="0"/>
              <w:spacing w:line="360" w:lineRule="auto"/>
              <w:ind w:firstLine="0" w:firstLineChars="0"/>
              <w:rPr>
                <w:rFonts w:ascii="方正仿宋_GB2312" w:hAnsi="方正仿宋_GB2312" w:eastAsia="方正仿宋_GB2312" w:cs="方正仿宋_GB2312"/>
                <w:b/>
                <w:color w:val="000000" w:themeColor="text1"/>
                <w:szCs w:val="21"/>
                <w14:textFill>
                  <w14:solidFill>
                    <w14:schemeClr w14:val="tx1"/>
                  </w14:solidFill>
                </w14:textFill>
              </w:rPr>
            </w:pPr>
            <w:r>
              <w:rPr>
                <w:rFonts w:hint="eastAsia" w:ascii="方正仿宋_GB2312" w:hAnsi="方正仿宋_GB2312" w:eastAsia="方正仿宋_GB2312" w:cs="方正仿宋_GB2312"/>
                <w:b/>
                <w:bCs/>
                <w:color w:val="000000" w:themeColor="text1"/>
                <w:szCs w:val="21"/>
                <w14:textFill>
                  <w14:solidFill>
                    <w14:schemeClr w14:val="tx1"/>
                  </w14:solidFill>
                </w14:textFill>
              </w:rPr>
              <w:t>投标文件份数：</w:t>
            </w:r>
            <w:r>
              <w:rPr>
                <w:rFonts w:hint="eastAsia" w:ascii="方正仿宋_GB2312" w:hAnsi="方正仿宋_GB2312" w:eastAsia="方正仿宋_GB2312" w:cs="方正仿宋_GB2312"/>
                <w:color w:val="000000" w:themeColor="text1"/>
                <w:szCs w:val="21"/>
                <w14:textFill>
                  <w14:solidFill>
                    <w14:schemeClr w14:val="tx1"/>
                  </w14:solidFill>
                </w14:textFill>
              </w:rPr>
              <w:t>（1）“电子加密投标文件”：在线上传递交一份。（2）“备份投标文件”：密封包装后（邮寄形式）投标截止时间前递交一份（邮寄地址：杭州市拱墅区上塘路988号宸融大厦19楼黄工收）。</w:t>
            </w:r>
            <w:r>
              <w:rPr>
                <w:rFonts w:hint="eastAsia" w:ascii="方正仿宋_GB2312" w:hAnsi="方正仿宋_GB2312" w:eastAsia="方正仿宋_GB2312" w:cs="方正仿宋_GB2312"/>
                <w:b/>
                <w:color w:val="000000" w:themeColor="text1"/>
                <w:szCs w:val="21"/>
                <w14:textFill>
                  <w14:solidFill>
                    <w14:schemeClr w14:val="tx1"/>
                  </w14:solidFill>
                </w14:textFill>
              </w:rPr>
              <w:t>逾期送达或未密封将被拒收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23</w:t>
            </w:r>
          </w:p>
        </w:tc>
        <w:tc>
          <w:tcPr>
            <w:tcW w:w="816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方正仿宋_GB2312" w:hAnsi="方正仿宋_GB2312" w:eastAsia="方正仿宋_GB2312" w:cs="方正仿宋_GB2312"/>
                <w:b/>
                <w:bCs/>
                <w:color w:val="000000" w:themeColor="text1"/>
                <w:szCs w:val="21"/>
                <w14:textFill>
                  <w14:solidFill>
                    <w14:schemeClr w14:val="tx1"/>
                  </w14:solidFill>
                </w14:textFill>
              </w:rPr>
            </w:pPr>
            <w:r>
              <w:rPr>
                <w:rFonts w:hint="eastAsia" w:ascii="方正仿宋_GB2312" w:hAnsi="方正仿宋_GB2312" w:eastAsia="方正仿宋_GB2312" w:cs="方正仿宋_GB2312"/>
                <w:b/>
                <w:bCs/>
                <w:color w:val="000000" w:themeColor="text1"/>
                <w:szCs w:val="21"/>
                <w14:textFill>
                  <w14:solidFill>
                    <w14:schemeClr w14:val="tx1"/>
                  </w14:solidFill>
                </w14:textFill>
              </w:rPr>
              <w:t>投标文件的上传和递交：</w:t>
            </w:r>
          </w:p>
          <w:p>
            <w:pPr>
              <w:autoSpaceDE w:val="0"/>
              <w:autoSpaceDN w:val="0"/>
              <w:snapToGrid w:val="0"/>
              <w:spacing w:line="360" w:lineRule="auto"/>
              <w:textAlignment w:val="bottom"/>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（1）“电子加密投标文件”的上传、递交：</w:t>
            </w:r>
          </w:p>
          <w:p>
            <w:pPr>
              <w:autoSpaceDE w:val="0"/>
              <w:autoSpaceDN w:val="0"/>
              <w:snapToGrid w:val="0"/>
              <w:spacing w:line="360" w:lineRule="auto"/>
              <w:textAlignment w:val="bottom"/>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a.投标供应商应在投标截止时间前将“电子加密投标文件”成功上传递交至“政府采购云平台”，否则投标无效。</w:t>
            </w:r>
          </w:p>
          <w:p>
            <w:pPr>
              <w:autoSpaceDE w:val="0"/>
              <w:autoSpaceDN w:val="0"/>
              <w:snapToGrid w:val="0"/>
              <w:spacing w:line="360" w:lineRule="auto"/>
              <w:textAlignment w:val="bottom"/>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b.“电子加密投标文件”成功上传递交后，供应商可自行打印投标文件接收回执。</w:t>
            </w:r>
          </w:p>
          <w:p>
            <w:pPr>
              <w:autoSpaceDE w:val="0"/>
              <w:autoSpaceDN w:val="0"/>
              <w:snapToGrid w:val="0"/>
              <w:spacing w:line="360" w:lineRule="auto"/>
              <w:textAlignment w:val="bottom"/>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（2）“备份投标文件”的密封包装、递交：</w:t>
            </w:r>
          </w:p>
          <w:p>
            <w:pPr>
              <w:autoSpaceDE w:val="0"/>
              <w:autoSpaceDN w:val="0"/>
              <w:snapToGrid w:val="0"/>
              <w:spacing w:line="360" w:lineRule="auto"/>
              <w:textAlignment w:val="bottom"/>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a.投标供应商在“政府采购云平台”完成“电子加密投标文件”的上传递交后，还可以（邮寄形式）在投标截止时间前递交以介质（U盘）存储的 “备份投标文件”（一份）；</w:t>
            </w:r>
          </w:p>
          <w:p>
            <w:pPr>
              <w:autoSpaceDE w:val="0"/>
              <w:autoSpaceDN w:val="0"/>
              <w:snapToGrid w:val="0"/>
              <w:spacing w:line="360" w:lineRule="auto"/>
              <w:textAlignment w:val="bottom"/>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b.“备份投标文件”应当密封包装，并在包装上标注投标项目名称、投标单位名称并加盖公章。没有密封包装或者逾期邮寄送达至投标地点的“备份投标文件”</w:t>
            </w:r>
            <w:r>
              <w:rPr>
                <w:rFonts w:hint="eastAsia" w:ascii="方正仿宋_GB2312" w:hAnsi="方正仿宋_GB2312" w:eastAsia="方正仿宋_GB2312" w:cs="方正仿宋_GB2312"/>
                <w:b/>
                <w:color w:val="000000" w:themeColor="text1"/>
                <w:szCs w:val="21"/>
                <w14:textFill>
                  <w14:solidFill>
                    <w14:schemeClr w14:val="tx1"/>
                  </w14:solidFill>
                </w14:textFill>
              </w:rPr>
              <w:t>将不予接收；</w:t>
            </w:r>
          </w:p>
          <w:p>
            <w:pPr>
              <w:autoSpaceDE w:val="0"/>
              <w:autoSpaceDN w:val="0"/>
              <w:snapToGrid w:val="0"/>
              <w:spacing w:line="360" w:lineRule="auto"/>
              <w:textAlignment w:val="bottom"/>
              <w:rPr>
                <w:rFonts w:ascii="方正仿宋_GB2312" w:hAnsi="方正仿宋_GB2312" w:eastAsia="方正仿宋_GB2312" w:cs="方正仿宋_GB2312"/>
                <w:b/>
                <w:bCs/>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c.通过“政府采购云平台”成功上传递交的“电子加密投标文件”已按时解密的，“备份投标文件”自动失效。投标截止时间前，投标供应商仅递交了“备份投标文件”而未将“电子加密投标文件”成功上传至“政府采购云平台”的，</w:t>
            </w:r>
            <w:r>
              <w:rPr>
                <w:rFonts w:hint="eastAsia" w:ascii="方正仿宋_GB2312" w:hAnsi="方正仿宋_GB2312" w:eastAsia="方正仿宋_GB2312" w:cs="方正仿宋_GB2312"/>
                <w:b/>
                <w:color w:val="000000" w:themeColor="text1"/>
                <w:szCs w:val="21"/>
                <w14:textFill>
                  <w14:solidFill>
                    <w14:schemeClr w14:val="tx1"/>
                  </w14:solidFill>
                </w14:textFill>
              </w:rPr>
              <w:t>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24</w:t>
            </w:r>
          </w:p>
        </w:tc>
        <w:tc>
          <w:tcPr>
            <w:tcW w:w="816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方正仿宋_GB2312" w:hAnsi="方正仿宋_GB2312" w:eastAsia="方正仿宋_GB2312" w:cs="方正仿宋_GB2312"/>
                <w:b/>
                <w:bCs/>
                <w:color w:val="000000" w:themeColor="text1"/>
                <w:szCs w:val="21"/>
                <w14:textFill>
                  <w14:solidFill>
                    <w14:schemeClr w14:val="tx1"/>
                  </w14:solidFill>
                </w14:textFill>
              </w:rPr>
            </w:pPr>
            <w:r>
              <w:rPr>
                <w:rFonts w:hint="eastAsia" w:ascii="方正仿宋_GB2312" w:hAnsi="方正仿宋_GB2312" w:eastAsia="方正仿宋_GB2312" w:cs="方正仿宋_GB2312"/>
                <w:b/>
                <w:bCs/>
                <w:color w:val="000000" w:themeColor="text1"/>
                <w:szCs w:val="21"/>
                <w14:textFill>
                  <w14:solidFill>
                    <w14:schemeClr w14:val="tx1"/>
                  </w14:solidFill>
                </w14:textFill>
              </w:rPr>
              <w:t>电子加密投标文件的解密和异常情况处理：</w:t>
            </w:r>
          </w:p>
          <w:p>
            <w:pPr>
              <w:autoSpaceDE w:val="0"/>
              <w:autoSpaceDN w:val="0"/>
              <w:snapToGrid w:val="0"/>
              <w:spacing w:line="360" w:lineRule="auto"/>
              <w:textAlignment w:val="bottom"/>
              <w:rPr>
                <w:rFonts w:ascii="方正仿宋_GB2312" w:hAnsi="方正仿宋_GB2312" w:eastAsia="方正仿宋_GB2312" w:cs="方正仿宋_GB2312"/>
                <w:b/>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（1）开标后，采购组织机构将向各投标供应商发出“电子加密投标文件”的解密通知，</w:t>
            </w:r>
            <w:r>
              <w:rPr>
                <w:rFonts w:hint="eastAsia" w:ascii="方正仿宋_GB2312" w:hAnsi="方正仿宋_GB2312" w:eastAsia="方正仿宋_GB2312" w:cs="方正仿宋_GB2312"/>
                <w:b/>
                <w:color w:val="000000" w:themeColor="text1"/>
                <w:szCs w:val="21"/>
                <w14:textFill>
                  <w14:solidFill>
                    <w14:schemeClr w14:val="tx1"/>
                  </w14:solidFill>
                </w14:textFill>
              </w:rPr>
              <w:t>各投标供应商代表应当在接到解密通知后30分钟内自行完成“电子加密投标文件”的在线解密。</w:t>
            </w:r>
          </w:p>
          <w:p>
            <w:pPr>
              <w:autoSpaceDE w:val="0"/>
              <w:autoSpaceDN w:val="0"/>
              <w:snapToGrid w:val="0"/>
              <w:spacing w:line="360" w:lineRule="auto"/>
              <w:textAlignment w:val="bottom"/>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w:t>
            </w:r>
            <w:r>
              <w:rPr>
                <w:rFonts w:hint="eastAsia" w:ascii="方正仿宋_GB2312" w:hAnsi="方正仿宋_GB2312" w:eastAsia="方正仿宋_GB2312" w:cs="方正仿宋_GB2312"/>
                <w:b/>
                <w:color w:val="000000" w:themeColor="text1"/>
                <w:szCs w:val="21"/>
                <w14:textFill>
                  <w14:solidFill>
                    <w14:schemeClr w14:val="tx1"/>
                  </w14:solidFill>
                </w14:textFill>
              </w:rPr>
              <w:t>否则视为投标文件撤回。</w:t>
            </w:r>
          </w:p>
          <w:p>
            <w:pPr>
              <w:autoSpaceDE w:val="0"/>
              <w:autoSpaceDN w:val="0"/>
              <w:snapToGrid w:val="0"/>
              <w:spacing w:line="360" w:lineRule="auto"/>
              <w:textAlignment w:val="bottom"/>
              <w:rPr>
                <w:rFonts w:ascii="方正仿宋_GB2312" w:hAnsi="方正仿宋_GB2312" w:eastAsia="方正仿宋_GB2312" w:cs="方正仿宋_GB2312"/>
                <w:b/>
                <w:bCs/>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（3）</w:t>
            </w:r>
            <w:r>
              <w:rPr>
                <w:rFonts w:hint="eastAsia" w:ascii="方正仿宋_GB2312" w:hAnsi="方正仿宋_GB2312" w:eastAsia="方正仿宋_GB2312" w:cs="方正仿宋_GB2312"/>
                <w:b/>
                <w:color w:val="000000" w:themeColor="text1"/>
                <w:szCs w:val="21"/>
                <w14:textFill>
                  <w14:solidFill>
                    <w14:schemeClr w14:val="tx1"/>
                  </w14:solidFill>
                </w14:textFill>
              </w:rPr>
              <w:t>投标截止时间前，投标供应商仅递交了“备份投标文件”而未将电子加密投标文件上传至“政府采购云平台”的，投标无效。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25</w:t>
            </w:r>
          </w:p>
        </w:tc>
        <w:tc>
          <w:tcPr>
            <w:tcW w:w="816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b/>
                <w:bCs/>
                <w:color w:val="000000" w:themeColor="text1"/>
                <w:szCs w:val="21"/>
                <w14:textFill>
                  <w14:solidFill>
                    <w14:schemeClr w14:val="tx1"/>
                  </w14:solidFill>
                </w14:textFill>
              </w:rPr>
              <w:t>评标结果公示：</w:t>
            </w:r>
            <w:r>
              <w:rPr>
                <w:rFonts w:hint="eastAsia" w:ascii="方正仿宋_GB2312" w:hAnsi="方正仿宋_GB2312" w:eastAsia="方正仿宋_GB2312" w:cs="方正仿宋_GB2312"/>
                <w:color w:val="000000" w:themeColor="text1"/>
                <w:szCs w:val="21"/>
                <w14:textFill>
                  <w14:solidFill>
                    <w14:schemeClr w14:val="tx1"/>
                  </w14:solidFill>
                </w14:textFill>
              </w:rPr>
              <w:t>评标结束后7个工作日内，中标公告公示于浙江政府采购网并发出中标通知书。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26</w:t>
            </w:r>
          </w:p>
        </w:tc>
        <w:tc>
          <w:tcPr>
            <w:tcW w:w="816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b/>
                <w:bCs/>
                <w:color w:val="000000" w:themeColor="text1"/>
                <w:szCs w:val="21"/>
                <w14:textFill>
                  <w14:solidFill>
                    <w14:schemeClr w14:val="tx1"/>
                  </w14:solidFill>
                </w14:textFill>
              </w:rPr>
              <w:t>签订合同时间：</w:t>
            </w:r>
            <w:r>
              <w:rPr>
                <w:rFonts w:hint="eastAsia" w:ascii="方正仿宋_GB2312" w:hAnsi="方正仿宋_GB2312" w:eastAsia="方正仿宋_GB2312" w:cs="方正仿宋_GB2312"/>
                <w:color w:val="000000" w:themeColor="text1"/>
                <w:szCs w:val="21"/>
                <w14:textFill>
                  <w14:solidFill>
                    <w14:schemeClr w14:val="tx1"/>
                  </w14:solidFill>
                </w14:textFill>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27</w:t>
            </w:r>
          </w:p>
        </w:tc>
        <w:tc>
          <w:tcPr>
            <w:tcW w:w="816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b/>
                <w:bCs/>
                <w:color w:val="000000" w:themeColor="text1"/>
                <w:szCs w:val="21"/>
                <w14:textFill>
                  <w14:solidFill>
                    <w14:schemeClr w14:val="tx1"/>
                  </w14:solidFill>
                </w14:textFill>
              </w:rPr>
              <w:t>投标文件有效期：</w:t>
            </w:r>
            <w:r>
              <w:rPr>
                <w:rFonts w:hint="eastAsia" w:ascii="方正仿宋_GB2312" w:hAnsi="方正仿宋_GB2312" w:eastAsia="方正仿宋_GB2312" w:cs="方正仿宋_GB2312"/>
                <w:color w:val="000000" w:themeColor="text1"/>
                <w:szCs w:val="21"/>
                <w14:textFill>
                  <w14:solidFill>
                    <w14:schemeClr w14:val="tx1"/>
                  </w14:solidFill>
                </w14:textFill>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28</w:t>
            </w:r>
          </w:p>
        </w:tc>
        <w:tc>
          <w:tcPr>
            <w:tcW w:w="8162" w:type="dxa"/>
            <w:tcBorders>
              <w:top w:val="single" w:color="auto" w:sz="4" w:space="0"/>
              <w:left w:val="single" w:color="auto" w:sz="4" w:space="0"/>
              <w:bottom w:val="single" w:color="auto" w:sz="4" w:space="0"/>
              <w:right w:val="single" w:color="auto" w:sz="4" w:space="0"/>
            </w:tcBorders>
            <w:vAlign w:val="center"/>
          </w:tcPr>
          <w:p>
            <w:pPr>
              <w:pStyle w:val="51"/>
              <w:spacing w:line="360" w:lineRule="auto"/>
              <w:jc w:val="both"/>
              <w:rPr>
                <w:rFonts w:ascii="方正仿宋_GB2312" w:hAnsi="方正仿宋_GB2312" w:eastAsia="方正仿宋_GB2312" w:cs="方正仿宋_GB2312"/>
                <w:color w:val="000000" w:themeColor="text1"/>
                <w:sz w:val="21"/>
                <w:szCs w:val="21"/>
                <w:lang w:val="en-US"/>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1、</w:t>
            </w:r>
            <w:r>
              <w:rPr>
                <w:rFonts w:hint="eastAsia" w:ascii="方正仿宋_GB2312" w:hAnsi="方正仿宋_GB2312" w:eastAsia="方正仿宋_GB2312" w:cs="方正仿宋_GB2312"/>
                <w:color w:val="000000" w:themeColor="text1"/>
                <w:sz w:val="21"/>
                <w:szCs w:val="21"/>
                <w:lang w:val="en-US"/>
                <w14:textFill>
                  <w14:solidFill>
                    <w14:schemeClr w14:val="tx1"/>
                  </w14:solidFill>
                </w14:textFill>
              </w:rPr>
              <w:t>根据工信部等部委发布的《关于印发中小企业划型标准规定的通知》（工信部联企业〔2011〕300号），根据具体品目确定相应标准，本次采购标的为</w:t>
            </w:r>
            <w:r>
              <w:rPr>
                <w:rFonts w:hint="eastAsia" w:ascii="方正仿宋_GB2312" w:hAnsi="方正仿宋_GB2312" w:eastAsia="方正仿宋_GB2312" w:cs="方正仿宋_GB2312"/>
                <w:b/>
                <w:bCs/>
                <w:color w:val="000000" w:themeColor="text1"/>
                <w:sz w:val="21"/>
                <w:szCs w:val="21"/>
                <w:lang w:val="en-US" w:eastAsia="zh-CN"/>
                <w14:textFill>
                  <w14:solidFill>
                    <w14:schemeClr w14:val="tx1"/>
                  </w14:solidFill>
                </w14:textFill>
              </w:rPr>
              <w:t>服务</w:t>
            </w:r>
            <w:r>
              <w:rPr>
                <w:rFonts w:hint="eastAsia" w:ascii="方正仿宋_GB2312" w:hAnsi="方正仿宋_GB2312" w:eastAsia="方正仿宋_GB2312" w:cs="方正仿宋_GB2312"/>
                <w:color w:val="000000" w:themeColor="text1"/>
                <w:sz w:val="21"/>
                <w:szCs w:val="21"/>
                <w:lang w:val="en-US"/>
                <w14:textFill>
                  <w14:solidFill>
                    <w14:schemeClr w14:val="tx1"/>
                  </w14:solidFill>
                </w14:textFill>
              </w:rPr>
              <w:t>，对应的中小企业划分标准所属行业是：1、商务服务业。</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2、物业管理。3、其他未列明行业。</w:t>
            </w:r>
            <w:r>
              <w:rPr>
                <w:rFonts w:hint="eastAsia" w:ascii="方正仿宋_GB2312" w:hAnsi="方正仿宋_GB2312" w:eastAsia="方正仿宋_GB2312" w:cs="方正仿宋_GB2312"/>
                <w:color w:val="000000" w:themeColor="text1"/>
                <w:sz w:val="21"/>
                <w:szCs w:val="21"/>
                <w:lang w:val="en-US"/>
                <w14:textFill>
                  <w14:solidFill>
                    <w14:schemeClr w14:val="tx1"/>
                  </w14:solidFill>
                </w14:textFill>
              </w:rPr>
              <w:t>供应商可自行在工信部联企业〔2011〕300号中查找。符合上述条件的中小微型企业应按照招标文件附件的格式要求提供《中小企业声明函》。符合《关于促进残疾人就业政府采购政策的通知》（财库〔2017〕141号）规定的条件并提供提供《残疾人福利性单位声明函》（附件2）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51"/>
              <w:spacing w:line="360" w:lineRule="auto"/>
              <w:jc w:val="both"/>
              <w:rPr>
                <w:rFonts w:ascii="方正仿宋_GB2312" w:hAnsi="方正仿宋_GB2312" w:eastAsia="方正仿宋_GB2312" w:cs="方正仿宋_GB2312"/>
                <w:color w:val="000000" w:themeColor="text1"/>
                <w:sz w:val="21"/>
                <w:szCs w:val="21"/>
                <w:lang w:val="en-US"/>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val="en-US"/>
                <w14:textFill>
                  <w14:solidFill>
                    <w14:schemeClr w14:val="tx1"/>
                  </w14:solidFill>
                </w14:textFill>
              </w:rPr>
              <w:t>备注：1、中标人为中小企业的，《中小企业声明函》随中标结果同时公告。</w:t>
            </w:r>
            <w:r>
              <w:rPr>
                <w:rFonts w:hint="eastAsia" w:ascii="方正仿宋_GB2312" w:hAnsi="方正仿宋_GB2312" w:eastAsia="方正仿宋_GB2312" w:cs="方正仿宋_GB2312"/>
                <w:b/>
                <w:bCs/>
                <w:color w:val="000000" w:themeColor="text1"/>
                <w:sz w:val="21"/>
                <w:szCs w:val="21"/>
                <w:lang w:val="en-US"/>
                <w14:textFill>
                  <w14:solidFill>
                    <w14:schemeClr w14:val="tx1"/>
                  </w14:solidFill>
                </w14:textFill>
              </w:rPr>
              <w:t>2、本次采购为专门面向中小企业预留采购份额的采购项目</w:t>
            </w:r>
            <w:r>
              <w:rPr>
                <w:rFonts w:hint="eastAsia" w:ascii="方正仿宋_GB2312" w:hAnsi="方正仿宋_GB2312" w:eastAsia="方正仿宋_GB2312" w:cs="方正仿宋_GB2312"/>
                <w:color w:val="000000" w:themeColor="text1"/>
                <w:sz w:val="21"/>
                <w:szCs w:val="21"/>
                <w:lang w:val="en-US"/>
                <w14:textFill>
                  <w14:solidFill>
                    <w14:schemeClr w14:val="tx1"/>
                  </w14:solidFill>
                </w14:textFill>
              </w:rPr>
              <w:t>3、从业人员、营业收入、资产总额填报上一年度数据，无上一年度数据的新成立企业可不填报，数据未填写的视为未提供《中小企业声明函》</w:t>
            </w:r>
          </w:p>
          <w:p>
            <w:pPr>
              <w:pStyle w:val="51"/>
              <w:spacing w:line="360" w:lineRule="auto"/>
              <w:jc w:val="both"/>
              <w:rPr>
                <w:rFonts w:ascii="方正仿宋_GB2312" w:hAnsi="方正仿宋_GB2312" w:eastAsia="方正仿宋_GB2312" w:cs="方正仿宋_GB2312"/>
                <w:color w:val="000000" w:themeColor="text1"/>
                <w:sz w:val="21"/>
                <w:szCs w:val="21"/>
                <w:lang w:val="en-US"/>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val="en-US"/>
                <w14:textFill>
                  <w14:solidFill>
                    <w14:schemeClr w14:val="tx1"/>
                  </w14:solidFill>
                </w14:textFill>
              </w:rPr>
              <w:t>2、节能产品、环境标志产品的优先采购政策</w:t>
            </w:r>
          </w:p>
          <w:p>
            <w:pPr>
              <w:pStyle w:val="51"/>
              <w:spacing w:line="360" w:lineRule="auto"/>
              <w:jc w:val="both"/>
              <w:rPr>
                <w:rFonts w:ascii="方正仿宋_GB2312" w:hAnsi="方正仿宋_GB2312" w:eastAsia="方正仿宋_GB2312" w:cs="方正仿宋_GB2312"/>
                <w:color w:val="000000" w:themeColor="text1"/>
                <w:sz w:val="21"/>
                <w:szCs w:val="21"/>
                <w:lang w:val="en-US"/>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val="en-US"/>
                <w14:textFill>
                  <w14:solidFill>
                    <w14:schemeClr w14:val="tx1"/>
                  </w14:solidFill>
                </w14:textFill>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7" w:hRule="atLeast"/>
        </w:trPr>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29</w:t>
            </w:r>
          </w:p>
        </w:tc>
        <w:tc>
          <w:tcPr>
            <w:tcW w:w="816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方正仿宋_GB2312" w:hAnsi="方正仿宋_GB2312" w:eastAsia="方正仿宋_GB2312" w:cs="方正仿宋_GB2312"/>
                <w:b/>
                <w:bCs/>
                <w:color w:val="000000" w:themeColor="text1"/>
                <w:szCs w:val="21"/>
                <w14:textFill>
                  <w14:solidFill>
                    <w14:schemeClr w14:val="tx1"/>
                  </w14:solidFill>
                </w14:textFill>
              </w:rPr>
            </w:pPr>
            <w:r>
              <w:rPr>
                <w:rFonts w:hint="eastAsia" w:ascii="方正仿宋_GB2312" w:hAnsi="方正仿宋_GB2312" w:eastAsia="方正仿宋_GB2312" w:cs="方正仿宋_GB2312"/>
                <w:b/>
                <w:bCs/>
                <w:color w:val="000000" w:themeColor="text1"/>
                <w:szCs w:val="21"/>
                <w14:textFill>
                  <w14:solidFill>
                    <w14:schemeClr w14:val="tx1"/>
                  </w14:solidFill>
                </w14:textFill>
              </w:rPr>
              <w:t>信用信息查询：</w:t>
            </w:r>
          </w:p>
          <w:p>
            <w:pPr>
              <w:snapToGrid w:val="0"/>
              <w:spacing w:line="360" w:lineRule="auto"/>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根据《关于在政府采购活动中查询及使用信用记录有关问题的通知》财库[2016]125号的规定：</w:t>
            </w:r>
          </w:p>
          <w:p>
            <w:pPr>
              <w:snapToGrid w:val="0"/>
              <w:spacing w:line="360" w:lineRule="auto"/>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（1）采购人或采购代理机构将对本项目供应商的信用记录进行查询。查询渠道为信用中国网站（www.creditchina.gov.cn）、中国政府采购网（www.ccgp.gov.cn）；</w:t>
            </w:r>
          </w:p>
          <w:p>
            <w:pPr>
              <w:snapToGrid w:val="0"/>
              <w:spacing w:line="360" w:lineRule="auto"/>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（2）截止时点：提交投标文件（响应文件）截止时间前3年内；</w:t>
            </w:r>
          </w:p>
          <w:p>
            <w:pPr>
              <w:snapToGrid w:val="0"/>
              <w:spacing w:line="360" w:lineRule="auto"/>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（3）查询记录和证据的留存：信用信息查询记录和证据以网页截图等方式留存。</w:t>
            </w:r>
          </w:p>
          <w:p>
            <w:pPr>
              <w:snapToGrid w:val="0"/>
              <w:spacing w:line="360" w:lineRule="auto"/>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（4）使用规则：被列入失信被执行人、重大税收违法案件当事人名单、政府采购严重违法失信行为记录名单及其它不符合《中华人民共和国政府采购法》第二十二条规定条件的，其投标将被拒绝。</w:t>
            </w:r>
          </w:p>
          <w:p>
            <w:pPr>
              <w:snapToGrid w:val="0"/>
              <w:spacing w:line="360" w:lineRule="auto"/>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（5）联合体成员任意一方存在不良信用记录的，视同联合体存在不良信用记录。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01" w:hRule="atLeast"/>
        </w:trPr>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30</w:t>
            </w:r>
          </w:p>
        </w:tc>
        <w:tc>
          <w:tcPr>
            <w:tcW w:w="816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是否允许采购进口产品：</w:t>
            </w:r>
            <w:r>
              <w:rPr>
                <w:rFonts w:hint="eastAsia" w:ascii="方正仿宋_GB2312" w:hAnsi="方正仿宋_GB2312" w:eastAsia="方正仿宋_GB2312" w:cs="方正仿宋_GB2312"/>
                <w:b/>
                <w:bCs/>
                <w:color w:val="000000" w:themeColor="text1"/>
                <w:szCs w:val="21"/>
                <w14:textFill>
                  <w14:solidFill>
                    <w14:schemeClr w14:val="tx1"/>
                  </w14:solidFill>
                </w14:textFill>
              </w:rPr>
              <w:t>否</w:t>
            </w:r>
            <w:r>
              <w:rPr>
                <w:rFonts w:hint="eastAsia" w:ascii="方正仿宋_GB2312" w:hAnsi="方正仿宋_GB2312" w:eastAsia="方正仿宋_GB2312" w:cs="方正仿宋_GB2312"/>
                <w:color w:val="000000" w:themeColor="text1"/>
                <w:szCs w:val="21"/>
                <w14:textFill>
                  <w14:solidFill>
                    <w14:schemeClr w14:val="tx1"/>
                  </w14:solidFill>
                </w14:textFill>
              </w:rPr>
              <w:t>。</w:t>
            </w:r>
          </w:p>
          <w:p>
            <w:pPr>
              <w:snapToGrid w:val="0"/>
              <w:spacing w:line="360" w:lineRule="auto"/>
              <w:rPr>
                <w:rFonts w:ascii="方正仿宋_GB2312" w:hAnsi="方正仿宋_GB2312" w:eastAsia="方正仿宋_GB2312" w:cs="方正仿宋_GB2312"/>
                <w:b/>
                <w:bCs/>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使用综合评分法的采购项目，提供相同品牌产品（含核心产品）且通过资格审查、符合性审查的不同投标人参加同一合同项下投标的，按一家投标人计算，评审后得分最高的同品牌（含核心产品）投标人获得中标人推荐资格；评审得分相同的，随机抽取方式确定，其他同品牌投标人不作为中标候选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31</w:t>
            </w:r>
          </w:p>
        </w:tc>
        <w:tc>
          <w:tcPr>
            <w:tcW w:w="816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b/>
                <w:bCs/>
                <w:color w:val="000000" w:themeColor="text1"/>
                <w:szCs w:val="21"/>
                <w14:textFill>
                  <w14:solidFill>
                    <w14:schemeClr w14:val="tx1"/>
                  </w14:solidFill>
                </w14:textFill>
              </w:rPr>
              <w:t>供应商支付申请和查询：</w:t>
            </w:r>
            <w:r>
              <w:rPr>
                <w:rFonts w:hint="eastAsia" w:ascii="方正仿宋_GB2312" w:hAnsi="方正仿宋_GB2312" w:eastAsia="方正仿宋_GB2312" w:cs="方正仿宋_GB2312"/>
                <w:color w:val="000000" w:themeColor="text1"/>
                <w:szCs w:val="21"/>
                <w14:textFill>
                  <w14:solidFill>
                    <w14:schemeClr w14:val="tx1"/>
                  </w14:solidFill>
                </w14:textFill>
              </w:rPr>
              <w:t>供应商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32</w:t>
            </w:r>
          </w:p>
        </w:tc>
        <w:tc>
          <w:tcPr>
            <w:tcW w:w="816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方正仿宋_GB2312" w:hAnsi="方正仿宋_GB2312" w:eastAsia="方正仿宋_GB2312" w:cs="方正仿宋_GB2312"/>
                <w:b/>
                <w:bCs/>
                <w:color w:val="000000" w:themeColor="text1"/>
                <w:szCs w:val="21"/>
                <w14:textFill>
                  <w14:solidFill>
                    <w14:schemeClr w14:val="tx1"/>
                  </w14:solidFill>
                </w14:textFill>
              </w:rPr>
            </w:pPr>
            <w:r>
              <w:rPr>
                <w:rFonts w:hint="eastAsia" w:ascii="方正仿宋_GB2312" w:hAnsi="方正仿宋_GB2312" w:eastAsia="方正仿宋_GB2312" w:cs="方正仿宋_GB2312"/>
                <w:b/>
                <w:bCs/>
                <w:color w:val="000000" w:themeColor="text1"/>
                <w:szCs w:val="21"/>
                <w14:textFill>
                  <w14:solidFill>
                    <w14:schemeClr w14:val="tx1"/>
                  </w14:solidFill>
                </w14:textFill>
              </w:rPr>
              <w:t>企业信用融资：</w:t>
            </w:r>
            <w:r>
              <w:rPr>
                <w:rFonts w:hint="eastAsia" w:ascii="方正仿宋_GB2312" w:hAnsi="方正仿宋_GB2312" w:eastAsia="方正仿宋_GB2312" w:cs="方正仿宋_GB2312"/>
                <w:color w:val="000000" w:themeColor="text1"/>
                <w:szCs w:val="21"/>
                <w14:textFill>
                  <w14:solidFill>
                    <w14:schemeClr w14:val="tx1"/>
                  </w14:solidFill>
                </w14:textFill>
              </w:rPr>
              <w:t>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方正仿宋_GB2312" w:hAnsi="方正仿宋_GB2312" w:eastAsia="方正仿宋_GB2312" w:cs="方正仿宋_GB2312"/>
                <w:color w:val="000000" w:themeColor="text1"/>
                <w:szCs w:val="21"/>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Cs w:val="21"/>
                <w:lang w:val="en-US" w:eastAsia="zh-CN"/>
                <w14:textFill>
                  <w14:solidFill>
                    <w14:schemeClr w14:val="tx1"/>
                  </w14:solidFill>
                </w14:textFill>
              </w:rPr>
              <w:t>33</w:t>
            </w:r>
          </w:p>
        </w:tc>
        <w:tc>
          <w:tcPr>
            <w:tcW w:w="816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方正仿宋_GB2312" w:hAnsi="方正仿宋_GB2312" w:eastAsia="方正仿宋_GB2312" w:cs="方正仿宋_GB2312"/>
                <w:b/>
                <w:bCs/>
                <w:color w:val="000000" w:themeColor="text1"/>
                <w:szCs w:val="21"/>
                <w:lang w:val="en-US" w:eastAsia="zh-CN"/>
                <w14:textFill>
                  <w14:solidFill>
                    <w14:schemeClr w14:val="tx1"/>
                  </w14:solidFill>
                </w14:textFill>
              </w:rPr>
            </w:pPr>
            <w:r>
              <w:rPr>
                <w:rFonts w:hint="eastAsia" w:ascii="方正仿宋_GB2312" w:hAnsi="方正仿宋_GB2312" w:eastAsia="方正仿宋_GB2312" w:cs="方正仿宋_GB2312"/>
                <w:b/>
                <w:bCs/>
                <w:color w:val="000000" w:themeColor="text1"/>
                <w:szCs w:val="21"/>
                <w:lang w:val="en-US" w:eastAsia="zh-CN"/>
                <w14:textFill>
                  <w14:solidFill>
                    <w14:schemeClr w14:val="tx1"/>
                  </w14:solidFill>
                </w14:textFill>
              </w:rPr>
              <w:t>履约保证金：</w:t>
            </w:r>
          </w:p>
          <w:p>
            <w:pPr>
              <w:snapToGrid w:val="0"/>
              <w:spacing w:line="360" w:lineRule="auto"/>
              <w:rPr>
                <w:rFonts w:hint="eastAsia" w:ascii="方正仿宋_GB2312" w:hAnsi="方正仿宋_GB2312" w:eastAsia="方正仿宋_GB2312" w:cs="方正仿宋_GB2312"/>
                <w:b w:val="0"/>
                <w:bCs w:val="0"/>
                <w:color w:val="000000" w:themeColor="text1"/>
                <w:szCs w:val="21"/>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Cs w:val="21"/>
                <w:lang w:val="en-US" w:eastAsia="zh-CN"/>
                <w14:textFill>
                  <w14:solidFill>
                    <w14:schemeClr w14:val="tx1"/>
                  </w14:solidFill>
                </w14:textFill>
              </w:rPr>
              <w:t>（1）履约保证金金额：中标单位向采购人缴纳合同总额的2.5%作为履约保证金，甲方在服务期满后或提前终止承包后一个月内全额退还无息履约保证金。</w:t>
            </w:r>
          </w:p>
          <w:p>
            <w:pPr>
              <w:snapToGrid w:val="0"/>
              <w:spacing w:line="360" w:lineRule="auto"/>
              <w:rPr>
                <w:rFonts w:hint="eastAsia" w:ascii="方正仿宋_GB2312" w:hAnsi="方正仿宋_GB2312" w:eastAsia="方正仿宋_GB2312" w:cs="方正仿宋_GB2312"/>
                <w:b w:val="0"/>
                <w:bCs w:val="0"/>
                <w:color w:val="000000" w:themeColor="text1"/>
                <w:szCs w:val="21"/>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Cs w:val="21"/>
                <w:lang w:val="en-US" w:eastAsia="zh-CN"/>
                <w14:textFill>
                  <w14:solidFill>
                    <w14:schemeClr w14:val="tx1"/>
                  </w14:solidFill>
                </w14:textFill>
              </w:rPr>
              <w:t>（2）递交时间：签订合同后5个工作日内。</w:t>
            </w:r>
          </w:p>
          <w:p>
            <w:pPr>
              <w:snapToGrid w:val="0"/>
              <w:spacing w:line="360" w:lineRule="auto"/>
              <w:rPr>
                <w:rFonts w:hint="eastAsia" w:ascii="方正仿宋_GB2312" w:hAnsi="方正仿宋_GB2312" w:eastAsia="方正仿宋_GB2312" w:cs="方正仿宋_GB2312"/>
                <w:b w:val="0"/>
                <w:bCs w:val="0"/>
                <w:color w:val="000000" w:themeColor="text1"/>
                <w:szCs w:val="21"/>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Cs w:val="21"/>
                <w:lang w:val="en-US" w:eastAsia="zh-CN"/>
                <w14:textFill>
                  <w14:solidFill>
                    <w14:schemeClr w14:val="tx1"/>
                  </w14:solidFill>
                </w14:textFill>
              </w:rPr>
              <w:t>（3）履约保证金缴纳形式：支票、汇票、本票或者金融机构、担保机构出具的保函等非现金形式提交。</w:t>
            </w:r>
          </w:p>
          <w:p>
            <w:pPr>
              <w:snapToGrid w:val="0"/>
              <w:spacing w:line="360" w:lineRule="auto"/>
              <w:rPr>
                <w:rFonts w:hint="eastAsia" w:ascii="方正仿宋_GB2312" w:hAnsi="方正仿宋_GB2312" w:eastAsia="方正仿宋_GB2312" w:cs="方正仿宋_GB2312"/>
                <w:b/>
                <w:bCs/>
                <w:color w:val="000000" w:themeColor="text1"/>
                <w:szCs w:val="21"/>
                <w14:textFill>
                  <w14:solidFill>
                    <w14:schemeClr w14:val="tx1"/>
                  </w14:solidFill>
                </w14:textFill>
              </w:rPr>
            </w:pPr>
            <w:r>
              <w:rPr>
                <w:rFonts w:hint="eastAsia" w:ascii="方正仿宋_GB2312" w:hAnsi="方正仿宋_GB2312" w:eastAsia="方正仿宋_GB2312" w:cs="方正仿宋_GB2312"/>
                <w:b w:val="0"/>
                <w:bCs w:val="0"/>
                <w:color w:val="000000" w:themeColor="text1"/>
                <w:szCs w:val="21"/>
                <w:lang w:val="en-US" w:eastAsia="zh-CN"/>
                <w14:textFill>
                  <w14:solidFill>
                    <w14:schemeClr w14:val="tx1"/>
                  </w14:solidFill>
                </w14:textFill>
              </w:rPr>
              <w:t>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方正仿宋_GB2312" w:hAnsi="方正仿宋_GB2312" w:eastAsia="方正仿宋_GB2312" w:cs="方正仿宋_GB2312"/>
                <w:color w:val="000000" w:themeColor="text1"/>
                <w:szCs w:val="21"/>
                <w:lang w:eastAsia="zh-CN"/>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3</w:t>
            </w:r>
            <w:r>
              <w:rPr>
                <w:rFonts w:hint="eastAsia" w:ascii="方正仿宋_GB2312" w:hAnsi="方正仿宋_GB2312" w:eastAsia="方正仿宋_GB2312" w:cs="方正仿宋_GB2312"/>
                <w:color w:val="000000" w:themeColor="text1"/>
                <w:szCs w:val="21"/>
                <w:lang w:val="en-US" w:eastAsia="zh-CN"/>
                <w14:textFill>
                  <w14:solidFill>
                    <w14:schemeClr w14:val="tx1"/>
                  </w14:solidFill>
                </w14:textFill>
              </w:rPr>
              <w:t>4</w:t>
            </w:r>
          </w:p>
        </w:tc>
        <w:tc>
          <w:tcPr>
            <w:tcW w:w="816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方正仿宋_GB2312" w:hAnsi="方正仿宋_GB2312" w:eastAsia="方正仿宋_GB2312" w:cs="方正仿宋_GB2312"/>
                <w:b/>
                <w:bCs/>
                <w:color w:val="000000" w:themeColor="text1"/>
                <w:szCs w:val="21"/>
                <w14:textFill>
                  <w14:solidFill>
                    <w14:schemeClr w14:val="tx1"/>
                  </w14:solidFill>
                </w14:textFill>
              </w:rPr>
            </w:pPr>
            <w:r>
              <w:rPr>
                <w:rFonts w:hint="eastAsia" w:ascii="方正仿宋_GB2312" w:hAnsi="方正仿宋_GB2312" w:eastAsia="方正仿宋_GB2312" w:cs="方正仿宋_GB2312"/>
                <w:b/>
                <w:bCs/>
                <w:color w:val="000000" w:themeColor="text1"/>
                <w:szCs w:val="21"/>
                <w14:textFill>
                  <w14:solidFill>
                    <w14:schemeClr w14:val="tx1"/>
                  </w14:solidFill>
                </w14:textFill>
              </w:rPr>
              <w:t>招标代理服务费：</w:t>
            </w:r>
          </w:p>
          <w:p>
            <w:pPr>
              <w:snapToGrid w:val="0"/>
              <w:spacing w:line="360" w:lineRule="auto"/>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本项目代理服务费以中标金额为计算基数，按计价格【2002】1980号文规定</w:t>
            </w:r>
            <w:r>
              <w:rPr>
                <w:rFonts w:hint="eastAsia" w:ascii="方正仿宋_GB2312" w:hAnsi="方正仿宋_GB2312" w:eastAsia="方正仿宋_GB2312" w:cs="方正仿宋_GB2312"/>
                <w:color w:val="000000" w:themeColor="text1"/>
                <w:szCs w:val="21"/>
                <w:lang w:val="en-US" w:eastAsia="zh-CN"/>
                <w14:textFill>
                  <w14:solidFill>
                    <w14:schemeClr w14:val="tx1"/>
                  </w14:solidFill>
                </w14:textFill>
              </w:rPr>
              <w:t>服务</w:t>
            </w:r>
            <w:r>
              <w:rPr>
                <w:rFonts w:hint="eastAsia" w:ascii="方正仿宋_GB2312" w:hAnsi="方正仿宋_GB2312" w:eastAsia="方正仿宋_GB2312" w:cs="方正仿宋_GB2312"/>
                <w:color w:val="000000" w:themeColor="text1"/>
                <w:szCs w:val="21"/>
                <w14:textFill>
                  <w14:solidFill>
                    <w14:schemeClr w14:val="tx1"/>
                  </w14:solidFill>
                </w14:textFill>
              </w:rPr>
              <w:t>类标准向中标供应商收取。供应商应当自中标公告发布之日起5个工作日内一次性向采购代理机构支付代理服务费。</w:t>
            </w:r>
          </w:p>
          <w:p>
            <w:pPr>
              <w:snapToGrid w:val="0"/>
              <w:spacing w:line="360" w:lineRule="auto"/>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代理服务费收款单位（户名）：大地工程咨询有限公司</w:t>
            </w:r>
          </w:p>
          <w:p>
            <w:pPr>
              <w:snapToGrid w:val="0"/>
              <w:spacing w:line="360" w:lineRule="auto"/>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开  户：杭州银行江城支行</w:t>
            </w:r>
          </w:p>
          <w:p>
            <w:pPr>
              <w:snapToGrid w:val="0"/>
              <w:spacing w:line="360" w:lineRule="auto"/>
              <w:rPr>
                <w:rFonts w:ascii="方正仿宋_GB2312" w:hAnsi="方正仿宋_GB2312" w:eastAsia="方正仿宋_GB2312" w:cs="方正仿宋_GB2312"/>
                <w:b/>
                <w:bCs/>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账  号：3301040160007930277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方正仿宋_GB2312" w:hAnsi="方正仿宋_GB2312" w:eastAsia="方正仿宋_GB2312" w:cs="方正仿宋_GB2312"/>
                <w:color w:val="000000" w:themeColor="text1"/>
                <w:szCs w:val="21"/>
                <w:lang w:eastAsia="zh-CN"/>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3</w:t>
            </w:r>
            <w:r>
              <w:rPr>
                <w:rFonts w:hint="eastAsia" w:ascii="方正仿宋_GB2312" w:hAnsi="方正仿宋_GB2312" w:eastAsia="方正仿宋_GB2312" w:cs="方正仿宋_GB2312"/>
                <w:color w:val="000000" w:themeColor="text1"/>
                <w:szCs w:val="21"/>
                <w:lang w:val="en-US" w:eastAsia="zh-CN"/>
                <w14:textFill>
                  <w14:solidFill>
                    <w14:schemeClr w14:val="tx1"/>
                  </w14:solidFill>
                </w14:textFill>
              </w:rPr>
              <w:t>5</w:t>
            </w:r>
          </w:p>
        </w:tc>
        <w:tc>
          <w:tcPr>
            <w:tcW w:w="816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b/>
                <w:bCs/>
                <w:color w:val="000000" w:themeColor="text1"/>
                <w:szCs w:val="21"/>
                <w14:textFill>
                  <w14:solidFill>
                    <w14:schemeClr w14:val="tx1"/>
                  </w14:solidFill>
                </w14:textFill>
              </w:rPr>
              <w:t>解释：</w:t>
            </w:r>
            <w:r>
              <w:rPr>
                <w:rFonts w:hint="eastAsia" w:ascii="方正仿宋_GB2312" w:hAnsi="方正仿宋_GB2312" w:eastAsia="方正仿宋_GB2312" w:cs="方正仿宋_GB2312"/>
                <w:color w:val="000000" w:themeColor="text1"/>
                <w:szCs w:val="21"/>
                <w14:textFill>
                  <w14:solidFill>
                    <w14:schemeClr w14:val="tx1"/>
                  </w14:solidFill>
                </w14:textFill>
              </w:rPr>
              <w:t>本招标文件的解释权属于浙江省杭州市中级人民法院（大地工程咨询有限公司）。</w:t>
            </w:r>
          </w:p>
        </w:tc>
      </w:tr>
    </w:tbl>
    <w:p>
      <w:pPr>
        <w:rPr>
          <w:rFonts w:ascii="方正仿宋_GB2312" w:hAnsi="方正仿宋_GB2312" w:eastAsia="方正仿宋_GB2312" w:cs="方正仿宋_GB2312"/>
          <w:b/>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注：以上内容如有变化将书面通知。如通知其中某一内容发生变化，未提及的将不作变动。</w:t>
      </w:r>
    </w:p>
    <w:p>
      <w:pPr>
        <w:pStyle w:val="20"/>
        <w:snapToGrid w:val="0"/>
        <w:spacing w:before="157" w:after="157" w:line="360" w:lineRule="auto"/>
        <w:outlineLvl w:val="1"/>
        <w:rPr>
          <w:rFonts w:ascii="方正仿宋_GB2312" w:hAnsi="方正仿宋_GB2312" w:eastAsia="方正仿宋_GB2312" w:cs="方正仿宋_GB2312"/>
          <w:b/>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30"/>
          <w:szCs w:val="30"/>
          <w14:textFill>
            <w14:solidFill>
              <w14:schemeClr w14:val="tx1"/>
            </w14:solidFill>
          </w14:textFill>
        </w:rPr>
        <w:br w:type="page"/>
      </w:r>
      <w:bookmarkStart w:id="61" w:name="_Toc10807"/>
      <w:bookmarkStart w:id="62" w:name="_Toc29001"/>
      <w:bookmarkStart w:id="63" w:name="_Toc482808157"/>
      <w:bookmarkStart w:id="64" w:name="_Toc372790138"/>
      <w:bookmarkStart w:id="65" w:name="_Toc448411046"/>
      <w:r>
        <w:rPr>
          <w:rStyle w:val="112"/>
          <w:rFonts w:hint="eastAsia" w:ascii="方正仿宋_GB2312" w:hAnsi="方正仿宋_GB2312" w:eastAsia="方正仿宋_GB2312" w:cs="方正仿宋_GB2312"/>
          <w:color w:val="000000" w:themeColor="text1"/>
          <w14:textFill>
            <w14:solidFill>
              <w14:schemeClr w14:val="tx1"/>
            </w14:solidFill>
          </w14:textFill>
        </w:rPr>
        <w:t>一 、总  则</w:t>
      </w:r>
      <w:bookmarkEnd w:id="61"/>
      <w:bookmarkEnd w:id="62"/>
      <w:bookmarkEnd w:id="63"/>
      <w:bookmarkEnd w:id="64"/>
      <w:bookmarkEnd w:id="65"/>
    </w:p>
    <w:p>
      <w:pPr>
        <w:snapToGrid w:val="0"/>
        <w:spacing w:line="360" w:lineRule="auto"/>
        <w:ind w:firstLine="312" w:firstLineChars="148"/>
        <w:jc w:val="left"/>
        <w:outlineLvl w:val="2"/>
        <w:rPr>
          <w:rFonts w:ascii="方正仿宋_GB2312" w:hAnsi="方正仿宋_GB2312" w:eastAsia="方正仿宋_GB2312" w:cs="方正仿宋_GB2312"/>
          <w:b/>
          <w:color w:val="000000" w:themeColor="text1"/>
          <w:szCs w:val="21"/>
          <w14:textFill>
            <w14:solidFill>
              <w14:schemeClr w14:val="tx1"/>
            </w14:solidFill>
          </w14:textFill>
        </w:rPr>
      </w:pPr>
      <w:bookmarkStart w:id="66" w:name="_Toc15435"/>
      <w:r>
        <w:rPr>
          <w:rFonts w:hint="eastAsia" w:ascii="方正仿宋_GB2312" w:hAnsi="方正仿宋_GB2312" w:eastAsia="方正仿宋_GB2312" w:cs="方正仿宋_GB2312"/>
          <w:b/>
          <w:color w:val="000000" w:themeColor="text1"/>
          <w:szCs w:val="21"/>
          <w14:textFill>
            <w14:solidFill>
              <w14:schemeClr w14:val="tx1"/>
            </w14:solidFill>
          </w14:textFill>
        </w:rPr>
        <w:t>（一） 适用范围</w:t>
      </w:r>
      <w:bookmarkEnd w:id="66"/>
    </w:p>
    <w:p>
      <w:pPr>
        <w:snapToGrid w:val="0"/>
        <w:spacing w:line="360" w:lineRule="auto"/>
        <w:ind w:firstLine="420" w:firstLineChars="200"/>
        <w:jc w:val="left"/>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仅适用于本次招标文件中采购项目的的招标、投标、评标、定标、验收、合同履约、付款等行为（法律、法规另有规定的，从其规定）。</w:t>
      </w:r>
    </w:p>
    <w:p>
      <w:pPr>
        <w:snapToGrid w:val="0"/>
        <w:spacing w:before="157" w:beforeLines="50" w:line="360" w:lineRule="auto"/>
        <w:ind w:firstLine="310" w:firstLineChars="147"/>
        <w:jc w:val="left"/>
        <w:outlineLvl w:val="2"/>
        <w:rPr>
          <w:rFonts w:ascii="方正仿宋_GB2312" w:hAnsi="方正仿宋_GB2312" w:eastAsia="方正仿宋_GB2312" w:cs="方正仿宋_GB2312"/>
          <w:b/>
          <w:color w:val="000000" w:themeColor="text1"/>
          <w:szCs w:val="21"/>
          <w14:textFill>
            <w14:solidFill>
              <w14:schemeClr w14:val="tx1"/>
            </w14:solidFill>
          </w14:textFill>
        </w:rPr>
      </w:pPr>
      <w:bookmarkStart w:id="67" w:name="_Toc25493"/>
      <w:r>
        <w:rPr>
          <w:rFonts w:hint="eastAsia" w:ascii="方正仿宋_GB2312" w:hAnsi="方正仿宋_GB2312" w:eastAsia="方正仿宋_GB2312" w:cs="方正仿宋_GB2312"/>
          <w:b/>
          <w:color w:val="000000" w:themeColor="text1"/>
          <w:szCs w:val="21"/>
          <w14:textFill>
            <w14:solidFill>
              <w14:schemeClr w14:val="tx1"/>
            </w14:solidFill>
          </w14:textFill>
        </w:rPr>
        <w:t>（二）定义</w:t>
      </w:r>
      <w:bookmarkEnd w:id="67"/>
    </w:p>
    <w:p>
      <w:pPr>
        <w:snapToGrid w:val="0"/>
        <w:spacing w:line="360" w:lineRule="auto"/>
        <w:ind w:firstLine="420" w:firstLineChars="200"/>
        <w:jc w:val="left"/>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1、“招标代理方”系指组织本次招标的大地工程咨询有限公司。</w:t>
      </w:r>
    </w:p>
    <w:p>
      <w:pPr>
        <w:snapToGrid w:val="0"/>
        <w:spacing w:line="360" w:lineRule="auto"/>
        <w:ind w:firstLine="420" w:firstLineChars="200"/>
        <w:jc w:val="left"/>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2、“投标人”系指向招标方提交投标文件的单位。</w:t>
      </w:r>
    </w:p>
    <w:p>
      <w:pPr>
        <w:snapToGrid w:val="0"/>
        <w:spacing w:line="360" w:lineRule="auto"/>
        <w:ind w:firstLine="420" w:firstLineChars="200"/>
        <w:jc w:val="left"/>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3、“采购人”系指委托招标方采购本次项目的浙江省杭州市中级人民法院。</w:t>
      </w:r>
    </w:p>
    <w:p>
      <w:pPr>
        <w:snapToGrid w:val="0"/>
        <w:spacing w:line="360" w:lineRule="auto"/>
        <w:ind w:firstLine="420" w:firstLineChars="200"/>
        <w:jc w:val="left"/>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4、“产品”系指供方按招标文件规定，须向采购人提供的一切设备、保险、税金、备品备件、工具、手册及其它有关技术资料和材料。</w:t>
      </w:r>
    </w:p>
    <w:p>
      <w:pPr>
        <w:snapToGrid w:val="0"/>
        <w:spacing w:line="360" w:lineRule="auto"/>
        <w:ind w:firstLine="420" w:firstLineChars="200"/>
        <w:jc w:val="left"/>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5、“服务”系指招标文件规定投标人须承担的安装、调试、技术协助、校准、培训、技术指导以及其他类似的义务。</w:t>
      </w:r>
    </w:p>
    <w:p>
      <w:pPr>
        <w:snapToGrid w:val="0"/>
        <w:spacing w:line="360" w:lineRule="auto"/>
        <w:ind w:firstLine="420" w:firstLineChars="200"/>
        <w:jc w:val="left"/>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6、“项目”系指投标人按招标文件规定向采购人提供的产品和服务。</w:t>
      </w:r>
    </w:p>
    <w:p>
      <w:pPr>
        <w:snapToGrid w:val="0"/>
        <w:spacing w:before="157" w:beforeLines="50" w:line="360" w:lineRule="auto"/>
        <w:ind w:firstLine="413" w:firstLineChars="196"/>
        <w:jc w:val="left"/>
        <w:outlineLvl w:val="2"/>
        <w:rPr>
          <w:rFonts w:ascii="方正仿宋_GB2312" w:hAnsi="方正仿宋_GB2312" w:eastAsia="方正仿宋_GB2312" w:cs="方正仿宋_GB2312"/>
          <w:b/>
          <w:color w:val="000000" w:themeColor="text1"/>
          <w:szCs w:val="21"/>
          <w14:textFill>
            <w14:solidFill>
              <w14:schemeClr w14:val="tx1"/>
            </w14:solidFill>
          </w14:textFill>
        </w:rPr>
      </w:pPr>
      <w:bookmarkStart w:id="68" w:name="_Toc6003"/>
      <w:r>
        <w:rPr>
          <w:rFonts w:hint="eastAsia" w:ascii="方正仿宋_GB2312" w:hAnsi="方正仿宋_GB2312" w:eastAsia="方正仿宋_GB2312" w:cs="方正仿宋_GB2312"/>
          <w:b/>
          <w:color w:val="000000" w:themeColor="text1"/>
          <w:szCs w:val="21"/>
          <w14:textFill>
            <w14:solidFill>
              <w14:schemeClr w14:val="tx1"/>
            </w14:solidFill>
          </w14:textFill>
        </w:rPr>
        <w:t>（三）投标费用</w:t>
      </w:r>
      <w:bookmarkEnd w:id="68"/>
    </w:p>
    <w:p>
      <w:pPr>
        <w:snapToGrid w:val="0"/>
        <w:spacing w:line="360" w:lineRule="auto"/>
        <w:ind w:firstLine="422" w:firstLineChars="200"/>
        <w:jc w:val="left"/>
        <w:rPr>
          <w:rFonts w:ascii="方正仿宋_GB2312" w:hAnsi="方正仿宋_GB2312" w:eastAsia="方正仿宋_GB2312" w:cs="方正仿宋_GB2312"/>
          <w:b/>
          <w:bCs/>
          <w:color w:val="000000" w:themeColor="text1"/>
          <w:szCs w:val="21"/>
          <w14:textFill>
            <w14:solidFill>
              <w14:schemeClr w14:val="tx1"/>
            </w14:solidFill>
          </w14:textFill>
        </w:rPr>
      </w:pPr>
      <w:r>
        <w:rPr>
          <w:rFonts w:hint="eastAsia" w:ascii="方正仿宋_GB2312" w:hAnsi="方正仿宋_GB2312" w:eastAsia="方正仿宋_GB2312" w:cs="方正仿宋_GB2312"/>
          <w:b/>
          <w:bCs/>
          <w:color w:val="000000" w:themeColor="text1"/>
          <w:szCs w:val="21"/>
          <w14:textFill>
            <w14:solidFill>
              <w14:schemeClr w14:val="tx1"/>
            </w14:solidFill>
          </w14:textFill>
        </w:rPr>
        <w:t>不论投标结果如何，投标人均应自行承担所有与投标有关的全部费用。</w:t>
      </w:r>
    </w:p>
    <w:p>
      <w:pPr>
        <w:snapToGrid w:val="0"/>
        <w:spacing w:before="157" w:beforeLines="50" w:line="360" w:lineRule="auto"/>
        <w:ind w:firstLine="413" w:firstLineChars="196"/>
        <w:jc w:val="left"/>
        <w:outlineLvl w:val="2"/>
        <w:rPr>
          <w:rFonts w:ascii="方正仿宋_GB2312" w:hAnsi="方正仿宋_GB2312" w:eastAsia="方正仿宋_GB2312" w:cs="方正仿宋_GB2312"/>
          <w:b/>
          <w:color w:val="000000" w:themeColor="text1"/>
          <w:szCs w:val="21"/>
          <w14:textFill>
            <w14:solidFill>
              <w14:schemeClr w14:val="tx1"/>
            </w14:solidFill>
          </w14:textFill>
        </w:rPr>
      </w:pPr>
      <w:bookmarkStart w:id="69" w:name="_Toc30354"/>
      <w:r>
        <w:rPr>
          <w:rFonts w:hint="eastAsia" w:ascii="方正仿宋_GB2312" w:hAnsi="方正仿宋_GB2312" w:eastAsia="方正仿宋_GB2312" w:cs="方正仿宋_GB2312"/>
          <w:b/>
          <w:color w:val="000000" w:themeColor="text1"/>
          <w:szCs w:val="21"/>
          <w14:textFill>
            <w14:solidFill>
              <w14:schemeClr w14:val="tx1"/>
            </w14:solidFill>
          </w14:textFill>
        </w:rPr>
        <w:t>（四）特别说明：</w:t>
      </w:r>
      <w:bookmarkEnd w:id="69"/>
    </w:p>
    <w:p>
      <w:pPr>
        <w:snapToGrid w:val="0"/>
        <w:spacing w:line="360" w:lineRule="auto"/>
        <w:ind w:firstLine="420" w:firstLineChars="200"/>
        <w:jc w:val="left"/>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1、单位负责人为同一人或者存在直接控股、管理关系的不同供应商，不得参加同一合同项下的政府采购活动。</w:t>
      </w:r>
    </w:p>
    <w:p>
      <w:pPr>
        <w:snapToGrid w:val="0"/>
        <w:spacing w:line="360" w:lineRule="auto"/>
        <w:ind w:firstLine="420" w:firstLineChars="200"/>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报价低的原则确定中标人；投标报价相同的采取随机抽取方式确定，其他同品牌投标人不作为中标候选人。</w:t>
      </w:r>
    </w:p>
    <w:p>
      <w:pPr>
        <w:spacing w:line="360" w:lineRule="auto"/>
        <w:ind w:firstLine="420" w:firstLineChars="200"/>
        <w:jc w:val="left"/>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3、投标人投标所使用的资格、信誉、荣誉、业绩与企业认证必须为本法人所拥有。投标人投标所使用的采购项目实施人员必须为本法人员工（或必须为本法人或控股公司正式员工）。</w:t>
      </w:r>
    </w:p>
    <w:p>
      <w:pPr>
        <w:spacing w:line="360" w:lineRule="auto"/>
        <w:ind w:firstLine="420" w:firstLineChars="200"/>
        <w:jc w:val="left"/>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4、投标人应仔细阅读招标文件的所有内容，按照招标文件的要求提交投标文件，并对所提供的全部资料的真实性承担法律责任。</w:t>
      </w:r>
    </w:p>
    <w:p>
      <w:pPr>
        <w:pStyle w:val="20"/>
        <w:snapToGrid w:val="0"/>
        <w:spacing w:before="157" w:after="157" w:line="360" w:lineRule="auto"/>
        <w:outlineLvl w:val="2"/>
        <w:rPr>
          <w:rFonts w:ascii="方正仿宋_GB2312" w:hAnsi="方正仿宋_GB2312" w:eastAsia="方正仿宋_GB2312" w:cs="方正仿宋_GB2312"/>
          <w:b/>
          <w:color w:val="000000" w:themeColor="text1"/>
          <w:sz w:val="21"/>
          <w:szCs w:val="21"/>
          <w14:textFill>
            <w14:solidFill>
              <w14:schemeClr w14:val="tx1"/>
            </w14:solidFill>
          </w14:textFill>
        </w:rPr>
      </w:pPr>
      <w:bookmarkStart w:id="70" w:name="_Toc448411047"/>
      <w:bookmarkStart w:id="71" w:name="_Toc482808158"/>
      <w:bookmarkStart w:id="72" w:name="_Toc16701"/>
      <w:bookmarkStart w:id="73" w:name="_Toc482791891"/>
      <w:r>
        <w:rPr>
          <w:rFonts w:hint="eastAsia" w:ascii="方正仿宋_GB2312" w:hAnsi="方正仿宋_GB2312" w:eastAsia="方正仿宋_GB2312" w:cs="方正仿宋_GB2312"/>
          <w:b/>
          <w:color w:val="000000" w:themeColor="text1"/>
          <w:sz w:val="21"/>
          <w:szCs w:val="21"/>
          <w14:textFill>
            <w14:solidFill>
              <w14:schemeClr w14:val="tx1"/>
            </w14:solidFill>
          </w14:textFill>
        </w:rPr>
        <w:t>（五）质疑和投诉</w:t>
      </w:r>
      <w:bookmarkEnd w:id="70"/>
      <w:bookmarkEnd w:id="71"/>
      <w:bookmarkEnd w:id="72"/>
      <w:bookmarkEnd w:id="73"/>
    </w:p>
    <w:p>
      <w:pPr>
        <w:pStyle w:val="20"/>
        <w:snapToGrid w:val="0"/>
        <w:spacing w:beforeLines="0" w:afterLines="0" w:line="360" w:lineRule="auto"/>
        <w:ind w:firstLine="420" w:firstLineChars="200"/>
        <w:rPr>
          <w:rFonts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1、投标人如认为招标文件、采购过程和中标结果使自身的合法权益受到损害的，可以在知道或者应知其权益受到损害之日起七个工作日内，以书面形式向采购人和采购代理机构提出质疑；投标人对采购人和采购代理机构的质疑答复不满意或者采购人和采购代理机构未在规定时间内作出答复的，可以在答复期满后十五个工作日内向同级政府采购监督管理部门投诉。</w:t>
      </w:r>
    </w:p>
    <w:p>
      <w:pPr>
        <w:pStyle w:val="20"/>
        <w:snapToGrid w:val="0"/>
        <w:spacing w:beforeLines="0" w:afterLines="0" w:line="360" w:lineRule="auto"/>
        <w:ind w:firstLine="420" w:firstLineChars="200"/>
        <w:rPr>
          <w:rFonts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2、质疑应当采用加盖投标人公章的书面形式，质疑书应明确阐述招标过程或中标结果中使自己合法权益受到损害的实质性内容，提供相关事实、依据和证据及其来源或线索，便于有关单位调查、答复和处理，否则，招标代理机构将不予受理。</w:t>
      </w:r>
    </w:p>
    <w:p>
      <w:pPr>
        <w:pStyle w:val="20"/>
        <w:snapToGrid w:val="0"/>
        <w:spacing w:beforeLines="0" w:afterLines="0" w:line="360" w:lineRule="auto"/>
        <w:ind w:firstLine="420" w:firstLineChars="200"/>
        <w:rPr>
          <w:rFonts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3、质疑和投诉必须满足《中华人民共和国政府采购法实施条例》第五十五条的规定，即“供应商质疑、投诉应当有明确的请求和必要的证明材料。供应商投诉的事项不得超出已质疑事项的范围”。</w:t>
      </w:r>
    </w:p>
    <w:p>
      <w:pPr>
        <w:pStyle w:val="11"/>
        <w:numPr>
          <w:ilvl w:val="0"/>
          <w:numId w:val="0"/>
        </w:numPr>
        <w:tabs>
          <w:tab w:val="left" w:pos="720"/>
        </w:tabs>
        <w:snapToGrid w:val="0"/>
        <w:spacing w:before="157" w:beforeLines="50" w:line="360" w:lineRule="auto"/>
        <w:outlineLvl w:val="2"/>
        <w:rPr>
          <w:rFonts w:ascii="方正仿宋_GB2312" w:hAnsi="方正仿宋_GB2312" w:eastAsia="方正仿宋_GB2312" w:cs="方正仿宋_GB2312"/>
          <w:b/>
          <w:bCs/>
          <w:color w:val="000000" w:themeColor="text1"/>
          <w:szCs w:val="21"/>
          <w14:textFill>
            <w14:solidFill>
              <w14:schemeClr w14:val="tx1"/>
            </w14:solidFill>
          </w14:textFill>
        </w:rPr>
      </w:pPr>
      <w:bookmarkStart w:id="74" w:name="_Toc24727"/>
      <w:r>
        <w:rPr>
          <w:rFonts w:hint="eastAsia" w:ascii="方正仿宋_GB2312" w:hAnsi="方正仿宋_GB2312" w:eastAsia="方正仿宋_GB2312" w:cs="方正仿宋_GB2312"/>
          <w:b/>
          <w:bCs/>
          <w:color w:val="000000" w:themeColor="text1"/>
          <w:szCs w:val="21"/>
          <w14:textFill>
            <w14:solidFill>
              <w14:schemeClr w14:val="tx1"/>
            </w14:solidFill>
          </w14:textFill>
        </w:rPr>
        <w:t>（六）招标文件的澄清与修改</w:t>
      </w:r>
      <w:bookmarkEnd w:id="74"/>
      <w:r>
        <w:rPr>
          <w:rFonts w:hint="eastAsia" w:ascii="方正仿宋_GB2312" w:hAnsi="方正仿宋_GB2312" w:eastAsia="方正仿宋_GB2312" w:cs="方正仿宋_GB2312"/>
          <w:b/>
          <w:bCs/>
          <w:color w:val="000000" w:themeColor="text1"/>
          <w:szCs w:val="21"/>
          <w14:textFill>
            <w14:solidFill>
              <w14:schemeClr w14:val="tx1"/>
            </w14:solidFill>
          </w14:textFill>
        </w:rPr>
        <w:t xml:space="preserve"> </w:t>
      </w:r>
    </w:p>
    <w:p>
      <w:pPr>
        <w:pStyle w:val="20"/>
        <w:snapToGrid w:val="0"/>
        <w:spacing w:beforeLines="0" w:afterLines="0" w:line="360" w:lineRule="auto"/>
        <w:ind w:firstLine="420" w:firstLineChars="200"/>
        <w:rPr>
          <w:rFonts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1、投标人应认真阅读本招标文件，发现其中有误或有不合理要求的，投标人应当在投标截止时间五日前以书面形式向浙江省杭州市中级人民法院提出。浙江省杭州市中级人民法院将在规定的时间内，在财政部门指定的政府采购信息发布媒体上发布更正公告，并以书面形式通知所有招标文件收受人。</w:t>
      </w:r>
    </w:p>
    <w:p>
      <w:pPr>
        <w:pStyle w:val="20"/>
        <w:snapToGrid w:val="0"/>
        <w:spacing w:beforeLines="0" w:afterLines="0" w:line="360" w:lineRule="auto"/>
        <w:ind w:firstLine="420" w:firstLineChars="200"/>
        <w:rPr>
          <w:rFonts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2、招标文件澄清、答复、修改、补充的内容为招标文件的组成部分。当招标文件与招标文件的答复、澄清、修改、补充通知就同一内容的表述不一致时，以最后发出的书面文件为准。</w:t>
      </w:r>
    </w:p>
    <w:p>
      <w:pPr>
        <w:pStyle w:val="2"/>
        <w:spacing w:before="157" w:after="157"/>
        <w:rPr>
          <w:rFonts w:ascii="方正仿宋_GB2312" w:hAnsi="方正仿宋_GB2312" w:eastAsia="方正仿宋_GB2312" w:cs="方正仿宋_GB2312"/>
          <w:color w:val="000000" w:themeColor="text1"/>
          <w14:textFill>
            <w14:solidFill>
              <w14:schemeClr w14:val="tx1"/>
            </w14:solidFill>
          </w14:textFill>
        </w:rPr>
      </w:pPr>
      <w:bookmarkStart w:id="75" w:name="_Toc482808159"/>
      <w:bookmarkStart w:id="76" w:name="_Toc448411048"/>
      <w:bookmarkStart w:id="77" w:name="_Toc372790139"/>
      <w:bookmarkStart w:id="78" w:name="_Toc7721"/>
      <w:bookmarkStart w:id="79" w:name="_Toc29387"/>
      <w:r>
        <w:rPr>
          <w:rFonts w:hint="eastAsia" w:ascii="方正仿宋_GB2312" w:hAnsi="方正仿宋_GB2312" w:eastAsia="方正仿宋_GB2312" w:cs="方正仿宋_GB2312"/>
          <w:color w:val="000000" w:themeColor="text1"/>
          <w14:textFill>
            <w14:solidFill>
              <w14:schemeClr w14:val="tx1"/>
            </w14:solidFill>
          </w14:textFill>
        </w:rPr>
        <w:t>二、投标文件的编制</w:t>
      </w:r>
      <w:bookmarkEnd w:id="75"/>
      <w:bookmarkEnd w:id="76"/>
      <w:bookmarkEnd w:id="77"/>
      <w:bookmarkEnd w:id="78"/>
      <w:bookmarkEnd w:id="79"/>
    </w:p>
    <w:p>
      <w:pPr>
        <w:snapToGrid w:val="0"/>
        <w:spacing w:line="360" w:lineRule="auto"/>
        <w:ind w:firstLine="413" w:firstLineChars="196"/>
        <w:jc w:val="left"/>
        <w:outlineLvl w:val="2"/>
        <w:rPr>
          <w:rFonts w:ascii="方正仿宋_GB2312" w:hAnsi="方正仿宋_GB2312" w:eastAsia="方正仿宋_GB2312" w:cs="方正仿宋_GB2312"/>
          <w:b/>
          <w:color w:val="000000" w:themeColor="text1"/>
          <w:szCs w:val="21"/>
          <w14:textFill>
            <w14:solidFill>
              <w14:schemeClr w14:val="tx1"/>
            </w14:solidFill>
          </w14:textFill>
        </w:rPr>
      </w:pPr>
      <w:bookmarkStart w:id="80" w:name="_Toc1411"/>
      <w:r>
        <w:rPr>
          <w:rFonts w:hint="eastAsia" w:ascii="方正仿宋_GB2312" w:hAnsi="方正仿宋_GB2312" w:eastAsia="方正仿宋_GB2312" w:cs="方正仿宋_GB2312"/>
          <w:b/>
          <w:color w:val="000000" w:themeColor="text1"/>
          <w:szCs w:val="21"/>
          <w14:textFill>
            <w14:solidFill>
              <w14:schemeClr w14:val="tx1"/>
            </w14:solidFill>
          </w14:textFill>
        </w:rPr>
        <w:t>（一）投标文件的组成</w:t>
      </w:r>
      <w:bookmarkEnd w:id="80"/>
    </w:p>
    <w:p>
      <w:pPr>
        <w:snapToGrid w:val="0"/>
        <w:spacing w:line="360" w:lineRule="auto"/>
        <w:ind w:firstLine="420" w:firstLineChars="200"/>
        <w:jc w:val="left"/>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投标文件由</w:t>
      </w:r>
      <w:r>
        <w:rPr>
          <w:rFonts w:hint="eastAsia" w:ascii="方正仿宋_GB2312" w:hAnsi="方正仿宋_GB2312" w:eastAsia="方正仿宋_GB2312" w:cs="方正仿宋_GB2312"/>
          <w:b/>
          <w:bCs/>
          <w:color w:val="000000" w:themeColor="text1"/>
          <w:szCs w:val="21"/>
          <w14:textFill>
            <w14:solidFill>
              <w14:schemeClr w14:val="tx1"/>
            </w14:solidFill>
          </w14:textFill>
        </w:rPr>
        <w:t>资格文件</w:t>
      </w:r>
      <w:r>
        <w:rPr>
          <w:rFonts w:hint="eastAsia" w:ascii="方正仿宋_GB2312" w:hAnsi="方正仿宋_GB2312" w:eastAsia="方正仿宋_GB2312" w:cs="方正仿宋_GB2312"/>
          <w:color w:val="000000" w:themeColor="text1"/>
          <w:szCs w:val="21"/>
          <w14:textFill>
            <w14:solidFill>
              <w14:schemeClr w14:val="tx1"/>
            </w14:solidFill>
          </w14:textFill>
        </w:rPr>
        <w:t>、</w:t>
      </w:r>
      <w:r>
        <w:rPr>
          <w:rFonts w:hint="eastAsia" w:ascii="方正仿宋_GB2312" w:hAnsi="方正仿宋_GB2312" w:eastAsia="方正仿宋_GB2312" w:cs="方正仿宋_GB2312"/>
          <w:b/>
          <w:bCs/>
          <w:color w:val="000000" w:themeColor="text1"/>
          <w:szCs w:val="21"/>
          <w14:textFill>
            <w14:solidFill>
              <w14:schemeClr w14:val="tx1"/>
            </w14:solidFill>
          </w14:textFill>
        </w:rPr>
        <w:t>商务技术文件</w:t>
      </w:r>
      <w:r>
        <w:rPr>
          <w:rFonts w:hint="eastAsia" w:ascii="方正仿宋_GB2312" w:hAnsi="方正仿宋_GB2312" w:eastAsia="方正仿宋_GB2312" w:cs="方正仿宋_GB2312"/>
          <w:color w:val="000000" w:themeColor="text1"/>
          <w:szCs w:val="21"/>
          <w14:textFill>
            <w14:solidFill>
              <w14:schemeClr w14:val="tx1"/>
            </w14:solidFill>
          </w14:textFill>
        </w:rPr>
        <w:t>、</w:t>
      </w:r>
      <w:r>
        <w:rPr>
          <w:rFonts w:hint="eastAsia" w:ascii="方正仿宋_GB2312" w:hAnsi="方正仿宋_GB2312" w:eastAsia="方正仿宋_GB2312" w:cs="方正仿宋_GB2312"/>
          <w:b/>
          <w:bCs/>
          <w:color w:val="000000" w:themeColor="text1"/>
          <w:szCs w:val="21"/>
          <w14:textFill>
            <w14:solidFill>
              <w14:schemeClr w14:val="tx1"/>
            </w14:solidFill>
          </w14:textFill>
        </w:rPr>
        <w:t>报价文件</w:t>
      </w:r>
      <w:r>
        <w:rPr>
          <w:rFonts w:hint="eastAsia" w:ascii="方正仿宋_GB2312" w:hAnsi="方正仿宋_GB2312" w:eastAsia="方正仿宋_GB2312" w:cs="方正仿宋_GB2312"/>
          <w:color w:val="000000" w:themeColor="text1"/>
          <w:szCs w:val="21"/>
          <w14:textFill>
            <w14:solidFill>
              <w14:schemeClr w14:val="tx1"/>
            </w14:solidFill>
          </w14:textFill>
        </w:rPr>
        <w:t>三部分组成。</w:t>
      </w:r>
    </w:p>
    <w:p>
      <w:pPr>
        <w:numPr>
          <w:ilvl w:val="0"/>
          <w:numId w:val="5"/>
        </w:numPr>
        <w:snapToGrid w:val="0"/>
        <w:spacing w:line="360" w:lineRule="auto"/>
        <w:ind w:firstLine="422" w:firstLineChars="200"/>
        <w:jc w:val="left"/>
        <w:rPr>
          <w:rFonts w:ascii="方正仿宋_GB2312" w:hAnsi="方正仿宋_GB2312" w:eastAsia="方正仿宋_GB2312" w:cs="方正仿宋_GB2312"/>
          <w:b/>
          <w:bCs/>
          <w:color w:val="000000" w:themeColor="text1"/>
          <w:szCs w:val="21"/>
          <w14:textFill>
            <w14:solidFill>
              <w14:schemeClr w14:val="tx1"/>
            </w14:solidFill>
          </w14:textFill>
        </w:rPr>
      </w:pPr>
      <w:r>
        <w:rPr>
          <w:rFonts w:hint="eastAsia" w:ascii="方正仿宋_GB2312" w:hAnsi="方正仿宋_GB2312" w:eastAsia="方正仿宋_GB2312" w:cs="方正仿宋_GB2312"/>
          <w:b/>
          <w:bCs/>
          <w:color w:val="000000" w:themeColor="text1"/>
          <w:szCs w:val="21"/>
          <w14:textFill>
            <w14:solidFill>
              <w14:schemeClr w14:val="tx1"/>
            </w14:solidFill>
          </w14:textFill>
        </w:rPr>
        <w:t>资格文件</w:t>
      </w:r>
    </w:p>
    <w:p>
      <w:pPr>
        <w:snapToGrid w:val="0"/>
        <w:spacing w:line="360" w:lineRule="auto"/>
        <w:ind w:firstLine="420" w:firstLineChars="200"/>
        <w:jc w:val="left"/>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资格条件审查材料（包括但不限于）：</w:t>
      </w:r>
    </w:p>
    <w:p>
      <w:pPr>
        <w:snapToGrid w:val="0"/>
        <w:spacing w:line="360" w:lineRule="auto"/>
        <w:ind w:firstLine="420" w:firstLineChars="200"/>
        <w:jc w:val="left"/>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应包括以下内容</w:t>
      </w:r>
      <w:r>
        <w:rPr>
          <w:rFonts w:hint="eastAsia" w:ascii="方正仿宋_GB2312" w:hAnsi="方正仿宋_GB2312" w:eastAsia="方正仿宋_GB2312" w:cs="方正仿宋_GB2312"/>
          <w:b/>
          <w:color w:val="000000" w:themeColor="text1"/>
          <w:szCs w:val="21"/>
          <w14:textFill>
            <w14:solidFill>
              <w14:schemeClr w14:val="tx1"/>
            </w14:solidFill>
          </w14:textFill>
        </w:rPr>
        <w:t>（均需加盖公章）</w:t>
      </w:r>
      <w:r>
        <w:rPr>
          <w:rFonts w:hint="eastAsia" w:ascii="方正仿宋_GB2312" w:hAnsi="方正仿宋_GB2312" w:eastAsia="方正仿宋_GB2312" w:cs="方正仿宋_GB2312"/>
          <w:color w:val="000000" w:themeColor="text1"/>
          <w:szCs w:val="21"/>
          <w14:textFill>
            <w14:solidFill>
              <w14:schemeClr w14:val="tx1"/>
            </w14:solidFill>
          </w14:textFill>
        </w:rPr>
        <w:t>：即证明其符合《中华人民共和国政府采购法》规定的供应商基本条件和采购项目对供应商的特定要求的有关资格证明文件。</w:t>
      </w:r>
    </w:p>
    <w:p>
      <w:pPr>
        <w:snapToGrid w:val="0"/>
        <w:spacing w:line="360" w:lineRule="auto"/>
        <w:ind w:firstLine="420" w:firstLineChars="200"/>
        <w:jc w:val="left"/>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 xml:space="preserve">（1）营业执照(或事业法人登记证书或其它工商等登记证明材料；自然人参与政府采购，提供身份证)复印件； </w:t>
      </w:r>
    </w:p>
    <w:p>
      <w:pPr>
        <w:snapToGrid w:val="0"/>
        <w:spacing w:line="360" w:lineRule="auto"/>
        <w:ind w:firstLine="420" w:firstLineChars="200"/>
        <w:jc w:val="left"/>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napToGrid w:val="0"/>
        <w:spacing w:line="360" w:lineRule="auto"/>
        <w:ind w:firstLine="420" w:firstLineChars="200"/>
        <w:jc w:val="left"/>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（2）具有良好的商业信誉和健全的财务会计制度的承诺函(格式见附件)；</w:t>
      </w:r>
    </w:p>
    <w:p>
      <w:pPr>
        <w:spacing w:line="360" w:lineRule="auto"/>
        <w:ind w:firstLine="420" w:firstLineChars="200"/>
        <w:jc w:val="left"/>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（3）具有履行合同所必需的场地、设备和专业技术能力的承诺函（格式见附件）；</w:t>
      </w:r>
    </w:p>
    <w:p>
      <w:pPr>
        <w:spacing w:line="360" w:lineRule="auto"/>
        <w:ind w:firstLine="420" w:firstLineChars="200"/>
        <w:jc w:val="left"/>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（4）依法缴纳税收和社会保障资金的承诺函（格式见附件）；</w:t>
      </w:r>
    </w:p>
    <w:p>
      <w:pPr>
        <w:spacing w:line="360" w:lineRule="auto"/>
        <w:ind w:firstLine="420"/>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 xml:space="preserve">（5）参加政府采购活动前3年内在经营活动中没有重大违法记录的声明函（格式见附件）； </w:t>
      </w:r>
    </w:p>
    <w:p>
      <w:pPr>
        <w:spacing w:line="360" w:lineRule="auto"/>
        <w:ind w:firstLine="420"/>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（6）单位负责人为同一人或者存在直接控股、管理关系的不同供应商，不得参加同一合同项下的政府采购活动承诺函（格式见附件）；</w:t>
      </w:r>
    </w:p>
    <w:p>
      <w:pPr>
        <w:snapToGrid w:val="0"/>
        <w:spacing w:line="360" w:lineRule="auto"/>
        <w:ind w:firstLine="420" w:firstLineChars="200"/>
        <w:jc w:val="left"/>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（7）投标供应商没有失信记录承诺函（格式见附件）；</w:t>
      </w:r>
    </w:p>
    <w:p>
      <w:pPr>
        <w:snapToGrid w:val="0"/>
        <w:spacing w:line="360" w:lineRule="auto"/>
        <w:ind w:firstLine="420" w:firstLineChars="200"/>
        <w:jc w:val="left"/>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（8）中小企业（监狱企业）声明函及其相关的充分的证明材料。</w:t>
      </w:r>
    </w:p>
    <w:p>
      <w:pPr>
        <w:snapToGrid w:val="0"/>
        <w:spacing w:line="360" w:lineRule="auto"/>
        <w:ind w:firstLine="422" w:firstLineChars="200"/>
        <w:jc w:val="left"/>
        <w:rPr>
          <w:rFonts w:ascii="方正仿宋_GB2312" w:hAnsi="方正仿宋_GB2312" w:eastAsia="方正仿宋_GB2312" w:cs="方正仿宋_GB2312"/>
          <w:b/>
          <w:color w:val="000000" w:themeColor="text1"/>
          <w:szCs w:val="21"/>
          <w14:textFill>
            <w14:solidFill>
              <w14:schemeClr w14:val="tx1"/>
            </w14:solidFill>
          </w14:textFill>
        </w:rPr>
      </w:pPr>
      <w:r>
        <w:rPr>
          <w:rFonts w:hint="eastAsia" w:ascii="方正仿宋_GB2312" w:hAnsi="方正仿宋_GB2312" w:eastAsia="方正仿宋_GB2312" w:cs="方正仿宋_GB2312"/>
          <w:b/>
          <w:color w:val="000000" w:themeColor="text1"/>
          <w:szCs w:val="21"/>
          <w14:textFill>
            <w14:solidFill>
              <w14:schemeClr w14:val="tx1"/>
            </w14:solidFill>
          </w14:textFill>
        </w:rPr>
        <w:t>上述资格条件审查材料有一项不提供的，视为资格审查不通过。</w:t>
      </w:r>
    </w:p>
    <w:p>
      <w:pPr>
        <w:snapToGrid w:val="0"/>
        <w:spacing w:before="157" w:beforeLines="50" w:line="360" w:lineRule="auto"/>
        <w:ind w:firstLine="413" w:firstLineChars="196"/>
        <w:jc w:val="left"/>
        <w:rPr>
          <w:rFonts w:ascii="方正仿宋_GB2312" w:hAnsi="方正仿宋_GB2312" w:eastAsia="方正仿宋_GB2312" w:cs="方正仿宋_GB2312"/>
          <w:b/>
          <w:color w:val="000000" w:themeColor="text1"/>
          <w:szCs w:val="21"/>
          <w14:textFill>
            <w14:solidFill>
              <w14:schemeClr w14:val="tx1"/>
            </w14:solidFill>
          </w14:textFill>
        </w:rPr>
      </w:pPr>
      <w:r>
        <w:rPr>
          <w:rFonts w:hint="eastAsia" w:ascii="方正仿宋_GB2312" w:hAnsi="方正仿宋_GB2312" w:eastAsia="方正仿宋_GB2312" w:cs="方正仿宋_GB2312"/>
          <w:b/>
          <w:color w:val="000000" w:themeColor="text1"/>
          <w:szCs w:val="21"/>
          <w14:textFill>
            <w14:solidFill>
              <w14:schemeClr w14:val="tx1"/>
            </w14:solidFill>
          </w14:textFill>
        </w:rPr>
        <w:t>2、商务技术文件：</w:t>
      </w:r>
    </w:p>
    <w:p>
      <w:pPr>
        <w:tabs>
          <w:tab w:val="left" w:pos="560"/>
        </w:tabs>
        <w:spacing w:line="360" w:lineRule="auto"/>
        <w:ind w:left="420"/>
        <w:jc w:val="left"/>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1）投标响应声明书；</w:t>
      </w:r>
    </w:p>
    <w:p>
      <w:pPr>
        <w:tabs>
          <w:tab w:val="left" w:pos="560"/>
        </w:tabs>
        <w:spacing w:line="360" w:lineRule="auto"/>
        <w:ind w:left="420"/>
        <w:jc w:val="left"/>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2）法定代表人资格证明书或附有法定代表人资格证明书的法定代表人授权书；</w:t>
      </w:r>
    </w:p>
    <w:p>
      <w:pPr>
        <w:tabs>
          <w:tab w:val="left" w:pos="560"/>
        </w:tabs>
        <w:spacing w:line="360" w:lineRule="auto"/>
        <w:ind w:left="420"/>
        <w:jc w:val="left"/>
        <w:rPr>
          <w:rFonts w:ascii="方正仿宋_GB2312" w:hAnsi="方正仿宋_GB2312" w:eastAsia="方正仿宋_GB2312" w:cs="方正仿宋_GB2312"/>
          <w:snapToGrid w:val="0"/>
          <w:color w:val="000000" w:themeColor="text1"/>
          <w:szCs w:val="21"/>
          <w14:textFill>
            <w14:solidFill>
              <w14:schemeClr w14:val="tx1"/>
            </w14:solidFill>
          </w14:textFill>
        </w:rPr>
      </w:pPr>
      <w:r>
        <w:rPr>
          <w:rFonts w:hint="eastAsia" w:ascii="方正仿宋_GB2312" w:hAnsi="方正仿宋_GB2312" w:eastAsia="方正仿宋_GB2312" w:cs="方正仿宋_GB2312"/>
          <w:snapToGrid w:val="0"/>
          <w:color w:val="000000" w:themeColor="text1"/>
          <w:szCs w:val="21"/>
          <w14:textFill>
            <w14:solidFill>
              <w14:schemeClr w14:val="tx1"/>
            </w14:solidFill>
          </w14:textFill>
        </w:rPr>
        <w:t>3）20</w:t>
      </w:r>
      <w:r>
        <w:rPr>
          <w:rFonts w:hint="eastAsia" w:ascii="方正仿宋_GB2312" w:hAnsi="方正仿宋_GB2312" w:eastAsia="方正仿宋_GB2312" w:cs="方正仿宋_GB2312"/>
          <w:snapToGrid w:val="0"/>
          <w:color w:val="000000" w:themeColor="text1"/>
          <w:szCs w:val="21"/>
          <w:lang w:val="en-US" w:eastAsia="zh-CN"/>
          <w14:textFill>
            <w14:solidFill>
              <w14:schemeClr w14:val="tx1"/>
            </w14:solidFill>
          </w14:textFill>
        </w:rPr>
        <w:t>19</w:t>
      </w:r>
      <w:r>
        <w:rPr>
          <w:rFonts w:hint="eastAsia" w:ascii="方正仿宋_GB2312" w:hAnsi="方正仿宋_GB2312" w:eastAsia="方正仿宋_GB2312" w:cs="方正仿宋_GB2312"/>
          <w:snapToGrid w:val="0"/>
          <w:color w:val="000000" w:themeColor="text1"/>
          <w:szCs w:val="21"/>
          <w14:textFill>
            <w14:solidFill>
              <w14:schemeClr w14:val="tx1"/>
            </w14:solidFill>
          </w14:textFill>
        </w:rPr>
        <w:t>年1</w:t>
      </w:r>
      <w:r>
        <w:rPr>
          <w:rFonts w:hint="eastAsia" w:ascii="方正仿宋_GB2312" w:hAnsi="方正仿宋_GB2312" w:eastAsia="方正仿宋_GB2312" w:cs="方正仿宋_GB2312"/>
          <w:color w:val="000000" w:themeColor="text1"/>
          <w:szCs w:val="21"/>
          <w14:textFill>
            <w14:solidFill>
              <w14:schemeClr w14:val="tx1"/>
            </w14:solidFill>
          </w14:textFill>
        </w:rPr>
        <w:t>月1日以来供应商同类项目业绩</w:t>
      </w:r>
      <w:r>
        <w:rPr>
          <w:rFonts w:hint="eastAsia" w:ascii="方正仿宋_GB2312" w:hAnsi="方正仿宋_GB2312" w:eastAsia="方正仿宋_GB2312" w:cs="方正仿宋_GB2312"/>
          <w:snapToGrid w:val="0"/>
          <w:color w:val="000000" w:themeColor="text1"/>
          <w:szCs w:val="21"/>
          <w14:textFill>
            <w14:solidFill>
              <w14:schemeClr w14:val="tx1"/>
            </w14:solidFill>
          </w14:textFill>
        </w:rPr>
        <w:t>；</w:t>
      </w:r>
    </w:p>
    <w:p>
      <w:pPr>
        <w:numPr>
          <w:ilvl w:val="0"/>
          <w:numId w:val="6"/>
        </w:numPr>
        <w:tabs>
          <w:tab w:val="left" w:pos="560"/>
        </w:tabs>
        <w:spacing w:line="360" w:lineRule="auto"/>
        <w:ind w:left="420"/>
        <w:jc w:val="left"/>
        <w:rPr>
          <w:rFonts w:ascii="方正仿宋_GB2312" w:hAnsi="方正仿宋_GB2312" w:eastAsia="方正仿宋_GB2312" w:cs="方正仿宋_GB2312"/>
          <w:snapToGrid w:val="0"/>
          <w:color w:val="000000" w:themeColor="text1"/>
          <w:szCs w:val="21"/>
          <w14:textFill>
            <w14:solidFill>
              <w14:schemeClr w14:val="tx1"/>
            </w14:solidFill>
          </w14:textFill>
        </w:rPr>
      </w:pPr>
      <w:r>
        <w:rPr>
          <w:rFonts w:hint="eastAsia" w:ascii="方正仿宋_GB2312" w:hAnsi="方正仿宋_GB2312" w:eastAsia="方正仿宋_GB2312" w:cs="方正仿宋_GB2312"/>
          <w:snapToGrid w:val="0"/>
          <w:color w:val="000000" w:themeColor="text1"/>
          <w:szCs w:val="21"/>
          <w14:textFill>
            <w14:solidFill>
              <w14:schemeClr w14:val="tx1"/>
            </w14:solidFill>
          </w14:textFill>
        </w:rPr>
        <w:t>商务技术偏离表（格式见附件）；</w:t>
      </w:r>
    </w:p>
    <w:p>
      <w:pPr>
        <w:numPr>
          <w:ilvl w:val="0"/>
          <w:numId w:val="6"/>
        </w:numPr>
        <w:tabs>
          <w:tab w:val="left" w:pos="560"/>
        </w:tabs>
        <w:spacing w:line="360" w:lineRule="auto"/>
        <w:ind w:left="420"/>
        <w:jc w:val="left"/>
        <w:rPr>
          <w:rFonts w:ascii="方正仿宋_GB2312" w:hAnsi="方正仿宋_GB2312" w:eastAsia="方正仿宋_GB2312" w:cs="方正仿宋_GB2312"/>
          <w:snapToGrid w:val="0"/>
          <w:color w:val="000000" w:themeColor="text1"/>
          <w:szCs w:val="21"/>
          <w14:textFill>
            <w14:solidFill>
              <w14:schemeClr w14:val="tx1"/>
            </w14:solidFill>
          </w14:textFill>
        </w:rPr>
      </w:pPr>
      <w:r>
        <w:rPr>
          <w:rFonts w:hint="eastAsia" w:ascii="方正仿宋_GB2312" w:hAnsi="方正仿宋_GB2312" w:eastAsia="方正仿宋_GB2312" w:cs="方正仿宋_GB2312"/>
          <w:snapToGrid w:val="0"/>
          <w:color w:val="000000" w:themeColor="text1"/>
          <w:szCs w:val="21"/>
          <w:lang w:val="en-US" w:eastAsia="zh-CN"/>
          <w14:textFill>
            <w14:solidFill>
              <w14:schemeClr w14:val="tx1"/>
            </w14:solidFill>
          </w14:textFill>
        </w:rPr>
        <w:t>项目组成员</w:t>
      </w:r>
      <w:r>
        <w:rPr>
          <w:rFonts w:hint="eastAsia" w:ascii="方正仿宋_GB2312" w:hAnsi="方正仿宋_GB2312" w:eastAsia="方正仿宋_GB2312" w:cs="方正仿宋_GB2312"/>
          <w:snapToGrid w:val="0"/>
          <w:color w:val="000000" w:themeColor="text1"/>
          <w:szCs w:val="21"/>
          <w14:textFill>
            <w14:solidFill>
              <w14:schemeClr w14:val="tx1"/>
            </w14:solidFill>
          </w14:textFill>
        </w:rPr>
        <w:t>；</w:t>
      </w:r>
    </w:p>
    <w:p>
      <w:pPr>
        <w:pStyle w:val="88"/>
        <w:spacing w:line="360" w:lineRule="auto"/>
        <w:ind w:left="420" w:leftChars="200" w:firstLine="0" w:firstLineChars="0"/>
        <w:rPr>
          <w:rFonts w:ascii="方正仿宋_GB2312" w:hAnsi="方正仿宋_GB2312" w:eastAsia="方正仿宋_GB2312" w:cs="方正仿宋_GB2312"/>
          <w:snapToGrid w:val="0"/>
          <w:color w:val="000000" w:themeColor="text1"/>
          <w:szCs w:val="21"/>
          <w14:textFill>
            <w14:solidFill>
              <w14:schemeClr w14:val="tx1"/>
            </w14:solidFill>
          </w14:textFill>
        </w:rPr>
      </w:pPr>
      <w:r>
        <w:rPr>
          <w:rFonts w:hint="eastAsia" w:ascii="方正仿宋_GB2312" w:hAnsi="方正仿宋_GB2312" w:eastAsia="方正仿宋_GB2312" w:cs="方正仿宋_GB2312"/>
          <w:snapToGrid w:val="0"/>
          <w:color w:val="000000" w:themeColor="text1"/>
          <w:szCs w:val="21"/>
          <w:lang w:val="en-US" w:eastAsia="zh-CN"/>
          <w14:textFill>
            <w14:solidFill>
              <w14:schemeClr w14:val="tx1"/>
            </w14:solidFill>
          </w14:textFill>
        </w:rPr>
        <w:t>6</w:t>
      </w:r>
      <w:r>
        <w:rPr>
          <w:rFonts w:hint="eastAsia" w:ascii="方正仿宋_GB2312" w:hAnsi="方正仿宋_GB2312" w:eastAsia="方正仿宋_GB2312" w:cs="方正仿宋_GB2312"/>
          <w:snapToGrid w:val="0"/>
          <w:color w:val="000000" w:themeColor="text1"/>
          <w:szCs w:val="21"/>
          <w14:textFill>
            <w14:solidFill>
              <w14:schemeClr w14:val="tx1"/>
            </w14:solidFill>
          </w14:textFill>
        </w:rPr>
        <w:t>）项目整体技术方案（包括但不限于：（包括但不限于：组织实施方案、实施人员计划、</w:t>
      </w:r>
      <w:r>
        <w:rPr>
          <w:rFonts w:hint="eastAsia" w:ascii="方正仿宋_GB2312" w:hAnsi="方正仿宋_GB2312" w:eastAsia="方正仿宋_GB2312" w:cs="方正仿宋_GB2312"/>
          <w:snapToGrid w:val="0"/>
          <w:color w:val="000000" w:themeColor="text1"/>
          <w:szCs w:val="21"/>
          <w:lang w:val="en-US" w:eastAsia="zh-CN"/>
          <w14:textFill>
            <w14:solidFill>
              <w14:schemeClr w14:val="tx1"/>
            </w14:solidFill>
          </w14:textFill>
        </w:rPr>
        <w:t>装备器械服饰配置</w:t>
      </w:r>
      <w:r>
        <w:rPr>
          <w:rFonts w:hint="eastAsia" w:ascii="方正仿宋_GB2312" w:hAnsi="方正仿宋_GB2312" w:eastAsia="方正仿宋_GB2312" w:cs="方正仿宋_GB2312"/>
          <w:snapToGrid w:val="0"/>
          <w:color w:val="000000" w:themeColor="text1"/>
          <w:szCs w:val="21"/>
          <w14:textFill>
            <w14:solidFill>
              <w14:schemeClr w14:val="tx1"/>
            </w14:solidFill>
          </w14:textFill>
        </w:rPr>
        <w:t>方案、</w:t>
      </w:r>
      <w:r>
        <w:rPr>
          <w:rFonts w:hint="eastAsia" w:ascii="方正仿宋_GB2312" w:hAnsi="方正仿宋_GB2312" w:eastAsia="方正仿宋_GB2312" w:cs="方正仿宋_GB2312"/>
          <w:snapToGrid w:val="0"/>
          <w:color w:val="000000" w:themeColor="text1"/>
          <w:szCs w:val="21"/>
          <w:lang w:val="en-US" w:eastAsia="zh-CN"/>
          <w14:textFill>
            <w14:solidFill>
              <w14:schemeClr w14:val="tx1"/>
            </w14:solidFill>
          </w14:textFill>
        </w:rPr>
        <w:t>培训方案</w:t>
      </w:r>
      <w:r>
        <w:rPr>
          <w:rFonts w:hint="eastAsia" w:ascii="方正仿宋_GB2312" w:hAnsi="方正仿宋_GB2312" w:eastAsia="方正仿宋_GB2312" w:cs="方正仿宋_GB2312"/>
          <w:snapToGrid w:val="0"/>
          <w:color w:val="000000" w:themeColor="text1"/>
          <w:szCs w:val="21"/>
          <w14:textFill>
            <w14:solidFill>
              <w14:schemeClr w14:val="tx1"/>
            </w14:solidFill>
          </w14:textFill>
        </w:rPr>
        <w:t>、实施进度安排、验收方案、</w:t>
      </w:r>
      <w:r>
        <w:rPr>
          <w:rFonts w:hint="eastAsia" w:ascii="方正仿宋_GB2312" w:hAnsi="方正仿宋_GB2312" w:eastAsia="方正仿宋_GB2312" w:cs="方正仿宋_GB2312"/>
          <w:snapToGrid w:val="0"/>
          <w:color w:val="000000" w:themeColor="text1"/>
          <w:szCs w:val="21"/>
          <w:lang w:val="en-US" w:eastAsia="zh-CN"/>
          <w14:textFill>
            <w14:solidFill>
              <w14:schemeClr w14:val="tx1"/>
            </w14:solidFill>
          </w14:textFill>
        </w:rPr>
        <w:t>合理化建议</w:t>
      </w:r>
      <w:r>
        <w:rPr>
          <w:rFonts w:hint="eastAsia" w:ascii="方正仿宋_GB2312" w:hAnsi="方正仿宋_GB2312" w:eastAsia="方正仿宋_GB2312" w:cs="方正仿宋_GB2312"/>
          <w:snapToGrid w:val="0"/>
          <w:color w:val="000000" w:themeColor="text1"/>
          <w:szCs w:val="21"/>
          <w14:textFill>
            <w14:solidFill>
              <w14:schemeClr w14:val="tx1"/>
            </w14:solidFill>
          </w14:textFill>
        </w:rPr>
        <w:t>等）；</w:t>
      </w:r>
    </w:p>
    <w:p>
      <w:pPr>
        <w:pStyle w:val="51"/>
        <w:spacing w:line="360" w:lineRule="auto"/>
        <w:ind w:firstLine="422" w:firstLineChars="200"/>
        <w:rPr>
          <w:rFonts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b/>
          <w:color w:val="000000" w:themeColor="text1"/>
          <w:sz w:val="21"/>
          <w:szCs w:val="21"/>
          <w:lang w:val="en-US"/>
          <w14:textFill>
            <w14:solidFill>
              <w14:schemeClr w14:val="tx1"/>
            </w14:solidFill>
          </w14:textFill>
        </w:rPr>
        <w:t>注：投标单位请结合招标文件技术评分要点编制投标响应文件，格式自拟。</w:t>
      </w:r>
    </w:p>
    <w:p>
      <w:pPr>
        <w:snapToGrid w:val="0"/>
        <w:spacing w:line="360" w:lineRule="auto"/>
        <w:ind w:firstLine="413" w:firstLineChars="196"/>
        <w:jc w:val="left"/>
        <w:rPr>
          <w:rFonts w:ascii="方正仿宋_GB2312" w:hAnsi="方正仿宋_GB2312" w:eastAsia="方正仿宋_GB2312" w:cs="方正仿宋_GB2312"/>
          <w:b/>
          <w:color w:val="000000" w:themeColor="text1"/>
          <w:szCs w:val="21"/>
          <w14:textFill>
            <w14:solidFill>
              <w14:schemeClr w14:val="tx1"/>
            </w14:solidFill>
          </w14:textFill>
        </w:rPr>
      </w:pPr>
    </w:p>
    <w:p>
      <w:pPr>
        <w:snapToGrid w:val="0"/>
        <w:spacing w:line="360" w:lineRule="auto"/>
        <w:ind w:firstLine="422" w:firstLineChars="200"/>
        <w:jc w:val="left"/>
        <w:rPr>
          <w:rFonts w:ascii="方正仿宋_GB2312" w:hAnsi="方正仿宋_GB2312" w:eastAsia="方正仿宋_GB2312" w:cs="方正仿宋_GB2312"/>
          <w:b/>
          <w:color w:val="000000" w:themeColor="text1"/>
          <w:szCs w:val="21"/>
          <w14:textFill>
            <w14:solidFill>
              <w14:schemeClr w14:val="tx1"/>
            </w14:solidFill>
          </w14:textFill>
        </w:rPr>
      </w:pPr>
      <w:r>
        <w:rPr>
          <w:rFonts w:hint="eastAsia" w:ascii="方正仿宋_GB2312" w:hAnsi="方正仿宋_GB2312" w:eastAsia="方正仿宋_GB2312" w:cs="方正仿宋_GB2312"/>
          <w:b/>
          <w:color w:val="000000" w:themeColor="text1"/>
          <w:szCs w:val="21"/>
          <w14:textFill>
            <w14:solidFill>
              <w14:schemeClr w14:val="tx1"/>
            </w14:solidFill>
          </w14:textFill>
        </w:rPr>
        <w:t>3、报价文件：</w:t>
      </w:r>
    </w:p>
    <w:p>
      <w:pPr>
        <w:pStyle w:val="21"/>
        <w:snapToGrid w:val="0"/>
        <w:spacing w:line="360" w:lineRule="auto"/>
        <w:ind w:left="-4" w:leftChars="0" w:firstLine="422" w:firstLineChars="201"/>
        <w:jc w:val="left"/>
        <w:rPr>
          <w:rFonts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（1）开标一览表（格式见附件）；</w:t>
      </w:r>
    </w:p>
    <w:p>
      <w:pPr>
        <w:snapToGrid w:val="0"/>
        <w:spacing w:line="360" w:lineRule="auto"/>
        <w:ind w:left="-4" w:firstLine="422" w:firstLineChars="201"/>
        <w:jc w:val="left"/>
        <w:rPr>
          <w:rFonts w:ascii="方正仿宋_GB2312" w:hAnsi="方正仿宋_GB2312" w:eastAsia="方正仿宋_GB2312" w:cs="方正仿宋_GB2312"/>
          <w:color w:val="000000" w:themeColor="text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（2）投标报价明细表（格式见附件）；</w:t>
      </w:r>
    </w:p>
    <w:p>
      <w:pPr>
        <w:snapToGrid w:val="0"/>
        <w:spacing w:line="360" w:lineRule="auto"/>
        <w:ind w:firstLine="413" w:firstLineChars="196"/>
        <w:jc w:val="left"/>
        <w:outlineLvl w:val="2"/>
        <w:rPr>
          <w:rFonts w:ascii="方正仿宋_GB2312" w:hAnsi="方正仿宋_GB2312" w:eastAsia="方正仿宋_GB2312" w:cs="方正仿宋_GB2312"/>
          <w:b/>
          <w:color w:val="000000" w:themeColor="text1"/>
          <w:szCs w:val="21"/>
          <w14:textFill>
            <w14:solidFill>
              <w14:schemeClr w14:val="tx1"/>
            </w14:solidFill>
          </w14:textFill>
        </w:rPr>
      </w:pPr>
      <w:bookmarkStart w:id="81" w:name="_Toc22131"/>
      <w:r>
        <w:rPr>
          <w:rFonts w:hint="eastAsia" w:ascii="方正仿宋_GB2312" w:hAnsi="方正仿宋_GB2312" w:eastAsia="方正仿宋_GB2312" w:cs="方正仿宋_GB2312"/>
          <w:b/>
          <w:color w:val="000000" w:themeColor="text1"/>
          <w:szCs w:val="21"/>
          <w14:textFill>
            <w14:solidFill>
              <w14:schemeClr w14:val="tx1"/>
            </w14:solidFill>
          </w14:textFill>
        </w:rPr>
        <w:t>（二）投标文件的语言及计量</w:t>
      </w:r>
      <w:bookmarkEnd w:id="81"/>
    </w:p>
    <w:p>
      <w:pPr>
        <w:snapToGrid w:val="0"/>
        <w:spacing w:line="360" w:lineRule="auto"/>
        <w:ind w:left="-4" w:leftChars="-2" w:firstLine="464" w:firstLineChars="221"/>
        <w:jc w:val="left"/>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1、投标文件以及投标人与招标方就有关投标事宜的所有来往函电，均应以中文汉语书写。除签名、盖章、专用名称等特殊情形外，以中文汉语以外的文字表述的投标文件视同未提供。</w:t>
      </w:r>
    </w:p>
    <w:p>
      <w:pPr>
        <w:snapToGrid w:val="0"/>
        <w:spacing w:line="360" w:lineRule="auto"/>
        <w:ind w:left="-4" w:leftChars="-2" w:firstLine="464" w:firstLineChars="221"/>
        <w:jc w:val="left"/>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2、投标计量单位，招标文件已有明确规定的，使用招标文件规定的计量单位；招标文件没有规定的，应采用中华人民共和国法定计量单位（货币单位：人民币元），否则视同未响应。</w:t>
      </w:r>
    </w:p>
    <w:p>
      <w:pPr>
        <w:snapToGrid w:val="0"/>
        <w:spacing w:before="157" w:beforeLines="50" w:line="360" w:lineRule="auto"/>
        <w:ind w:firstLine="413" w:firstLineChars="196"/>
        <w:jc w:val="left"/>
        <w:outlineLvl w:val="2"/>
        <w:rPr>
          <w:rFonts w:ascii="方正仿宋_GB2312" w:hAnsi="方正仿宋_GB2312" w:eastAsia="方正仿宋_GB2312" w:cs="方正仿宋_GB2312"/>
          <w:b/>
          <w:color w:val="000000" w:themeColor="text1"/>
          <w:szCs w:val="21"/>
          <w14:textFill>
            <w14:solidFill>
              <w14:schemeClr w14:val="tx1"/>
            </w14:solidFill>
          </w14:textFill>
        </w:rPr>
      </w:pPr>
      <w:bookmarkStart w:id="82" w:name="_Toc22804"/>
      <w:r>
        <w:rPr>
          <w:rFonts w:hint="eastAsia" w:ascii="方正仿宋_GB2312" w:hAnsi="方正仿宋_GB2312" w:eastAsia="方正仿宋_GB2312" w:cs="方正仿宋_GB2312"/>
          <w:b/>
          <w:color w:val="000000" w:themeColor="text1"/>
          <w:szCs w:val="21"/>
          <w14:textFill>
            <w14:solidFill>
              <w14:schemeClr w14:val="tx1"/>
            </w14:solidFill>
          </w14:textFill>
        </w:rPr>
        <w:t>（三）投标报价</w:t>
      </w:r>
      <w:bookmarkEnd w:id="82"/>
    </w:p>
    <w:p>
      <w:pPr>
        <w:snapToGrid w:val="0"/>
        <w:spacing w:line="360" w:lineRule="auto"/>
        <w:ind w:left="-4" w:leftChars="-2" w:firstLine="464" w:firstLineChars="221"/>
        <w:jc w:val="left"/>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1、投标文件只允许有一个报价，投标报价应按招标文件中相关附表格式填报；</w:t>
      </w:r>
    </w:p>
    <w:p>
      <w:pPr>
        <w:spacing w:line="360" w:lineRule="auto"/>
        <w:ind w:left="-4" w:leftChars="-2" w:firstLine="464" w:firstLineChars="221"/>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2、投标报价是履行合同的最终价格，应包括服务费、人工费、专用工具、保险、税金、培训、质保等一切税金和费用。</w:t>
      </w:r>
    </w:p>
    <w:p>
      <w:pPr>
        <w:pStyle w:val="11"/>
        <w:numPr>
          <w:ilvl w:val="0"/>
          <w:numId w:val="0"/>
        </w:numPr>
        <w:tabs>
          <w:tab w:val="left" w:pos="720"/>
        </w:tabs>
        <w:snapToGrid w:val="0"/>
        <w:spacing w:before="157" w:beforeLines="50" w:line="360" w:lineRule="auto"/>
        <w:ind w:left="412" w:leftChars="196"/>
        <w:outlineLvl w:val="2"/>
        <w:rPr>
          <w:rFonts w:ascii="方正仿宋_GB2312" w:hAnsi="方正仿宋_GB2312" w:eastAsia="方正仿宋_GB2312" w:cs="方正仿宋_GB2312"/>
          <w:b/>
          <w:color w:val="000000" w:themeColor="text1"/>
          <w:szCs w:val="21"/>
          <w14:textFill>
            <w14:solidFill>
              <w14:schemeClr w14:val="tx1"/>
            </w14:solidFill>
          </w14:textFill>
        </w:rPr>
      </w:pPr>
      <w:bookmarkStart w:id="83" w:name="_Toc4497"/>
      <w:r>
        <w:rPr>
          <w:rFonts w:hint="eastAsia" w:ascii="方正仿宋_GB2312" w:hAnsi="方正仿宋_GB2312" w:eastAsia="方正仿宋_GB2312" w:cs="方正仿宋_GB2312"/>
          <w:b/>
          <w:color w:val="000000" w:themeColor="text1"/>
          <w:szCs w:val="21"/>
          <w14:textFill>
            <w14:solidFill>
              <w14:schemeClr w14:val="tx1"/>
            </w14:solidFill>
          </w14:textFill>
        </w:rPr>
        <w:t>（四）投标文件的有效期</w:t>
      </w:r>
      <w:bookmarkEnd w:id="83"/>
    </w:p>
    <w:p>
      <w:pPr>
        <w:spacing w:line="360" w:lineRule="auto"/>
        <w:ind w:left="-4" w:leftChars="-2" w:firstLine="464" w:firstLineChars="221"/>
        <w:jc w:val="left"/>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1、自投标截止日起90天内投标文件应保持有效。有效期不足的投标文件将被拒绝。</w:t>
      </w:r>
    </w:p>
    <w:p>
      <w:pPr>
        <w:snapToGrid w:val="0"/>
        <w:spacing w:line="360" w:lineRule="auto"/>
        <w:ind w:left="-4" w:leftChars="-2" w:firstLine="464" w:firstLineChars="221"/>
        <w:jc w:val="left"/>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2、中标人的投标文件自开标之日起至合同履行完毕止均应保持有效。</w:t>
      </w:r>
    </w:p>
    <w:p>
      <w:pPr>
        <w:snapToGrid w:val="0"/>
        <w:spacing w:line="360" w:lineRule="auto"/>
        <w:ind w:firstLine="413" w:firstLineChars="196"/>
        <w:jc w:val="left"/>
        <w:outlineLvl w:val="2"/>
        <w:rPr>
          <w:rFonts w:ascii="方正仿宋_GB2312" w:hAnsi="方正仿宋_GB2312" w:eastAsia="方正仿宋_GB2312" w:cs="方正仿宋_GB2312"/>
          <w:b/>
          <w:color w:val="000000" w:themeColor="text1"/>
          <w:szCs w:val="21"/>
          <w14:textFill>
            <w14:solidFill>
              <w14:schemeClr w14:val="tx1"/>
            </w14:solidFill>
          </w14:textFill>
        </w:rPr>
      </w:pPr>
      <w:bookmarkStart w:id="84" w:name="_Toc1263"/>
      <w:r>
        <w:rPr>
          <w:rFonts w:hint="eastAsia" w:ascii="方正仿宋_GB2312" w:hAnsi="方正仿宋_GB2312" w:eastAsia="方正仿宋_GB2312" w:cs="方正仿宋_GB2312"/>
          <w:b/>
          <w:color w:val="000000" w:themeColor="text1"/>
          <w:szCs w:val="21"/>
          <w14:textFill>
            <w14:solidFill>
              <w14:schemeClr w14:val="tx1"/>
            </w14:solidFill>
          </w14:textFill>
        </w:rPr>
        <w:t>（五）投标文件的编制</w:t>
      </w:r>
      <w:bookmarkEnd w:id="84"/>
    </w:p>
    <w:p>
      <w:pPr>
        <w:snapToGrid w:val="0"/>
        <w:spacing w:line="360" w:lineRule="auto"/>
        <w:ind w:left="-4" w:leftChars="-2" w:firstLine="464" w:firstLineChars="221"/>
        <w:jc w:val="left"/>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1、本项目通过“政府采购云平台（www.zcygov.cn）”实行在线投标响应（电子投标）。供应商应通过“政采云电子交易客户端”，并按照本招标文件和“政府采购云平台”的要求编制并加密投标文件。</w:t>
      </w:r>
    </w:p>
    <w:p>
      <w:pPr>
        <w:snapToGrid w:val="0"/>
        <w:spacing w:line="360" w:lineRule="auto"/>
        <w:ind w:left="-4" w:leftChars="-2" w:firstLine="464" w:firstLineChars="221"/>
        <w:jc w:val="left"/>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2、投标供应商应当按照本章节 “投标文件组成”规定的内容及顺序在“政采云电子交易客户端”编制投标文件。其中《资格文件》和《商务技术文件》中不得出现本项目投标报价，如因投标人原因提前泄露投标报价，是投标人的责任。</w:t>
      </w:r>
    </w:p>
    <w:p>
      <w:pPr>
        <w:snapToGrid w:val="0"/>
        <w:spacing w:line="360" w:lineRule="auto"/>
        <w:ind w:left="-4" w:leftChars="-2" w:firstLine="464" w:firstLineChars="221"/>
        <w:jc w:val="left"/>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3、本招标文件中有提供格式的，投标供应商须参照格式进行编制（格式中要求提供相关证明材料的还需后附相关证明材料），并按格式要求在指定位置根据要求进行签章，否则视为未提供；本招标文件未提供格式的，请各投标单位自行拟定格式，并加盖单位公章并由法定代表人或其授权代表签署（签字或盖章），否则视为未提供。</w:t>
      </w:r>
    </w:p>
    <w:p>
      <w:pPr>
        <w:snapToGrid w:val="0"/>
        <w:spacing w:line="360" w:lineRule="auto"/>
        <w:ind w:left="-4" w:leftChars="-2" w:firstLine="464" w:firstLineChars="221"/>
        <w:jc w:val="left"/>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4、《投标文件》内容不完整、编排混乱导致《投标文件》被误读、漏读或者查找不到相关内容的，是投标供应商的责任。</w:t>
      </w:r>
    </w:p>
    <w:p>
      <w:pPr>
        <w:snapToGrid w:val="0"/>
        <w:spacing w:line="360" w:lineRule="auto"/>
        <w:ind w:left="-4" w:leftChars="-2" w:firstLine="464" w:firstLineChars="221"/>
        <w:jc w:val="left"/>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5、《投标文件》因字迹潦草或表达不清所引起的后果由投标供应商负责。</w:t>
      </w:r>
    </w:p>
    <w:p>
      <w:pPr>
        <w:snapToGrid w:val="0"/>
        <w:spacing w:line="360" w:lineRule="auto"/>
        <w:ind w:left="-4" w:leftChars="-2" w:firstLine="464" w:firstLineChars="221"/>
        <w:jc w:val="left"/>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6、投标供应商没有按照本章节 “投标文件组成”要求提供全部资料，或者没有仔细阅读招标文件，或者没有对招标文件在各方面的要求作出实质性响应是投标供应商的风险，由此造成的一切后果由投标供应商自行承担。</w:t>
      </w:r>
    </w:p>
    <w:p>
      <w:pPr>
        <w:pStyle w:val="18"/>
        <w:spacing w:line="360" w:lineRule="auto"/>
        <w:outlineLvl w:val="2"/>
        <w:rPr>
          <w:rFonts w:ascii="方正仿宋_GB2312" w:hAnsi="方正仿宋_GB2312" w:eastAsia="方正仿宋_GB2312" w:cs="方正仿宋_GB2312"/>
          <w:b/>
          <w:bCs/>
          <w:color w:val="000000" w:themeColor="text1"/>
          <w:spacing w:val="0"/>
          <w:sz w:val="21"/>
          <w:szCs w:val="21"/>
          <w14:textFill>
            <w14:solidFill>
              <w14:schemeClr w14:val="tx1"/>
            </w14:solidFill>
          </w14:textFill>
        </w:rPr>
      </w:pPr>
      <w:bookmarkStart w:id="85" w:name="_Toc31370"/>
      <w:r>
        <w:rPr>
          <w:rFonts w:hint="eastAsia" w:ascii="方正仿宋_GB2312" w:hAnsi="方正仿宋_GB2312" w:eastAsia="方正仿宋_GB2312" w:cs="方正仿宋_GB2312"/>
          <w:b/>
          <w:bCs/>
          <w:color w:val="000000" w:themeColor="text1"/>
          <w:spacing w:val="0"/>
          <w:sz w:val="21"/>
          <w:szCs w:val="21"/>
          <w14:textFill>
            <w14:solidFill>
              <w14:schemeClr w14:val="tx1"/>
            </w14:solidFill>
          </w14:textFill>
        </w:rPr>
        <w:t>（六）投标文件的签章</w:t>
      </w:r>
      <w:bookmarkEnd w:id="85"/>
    </w:p>
    <w:p>
      <w:pPr>
        <w:pStyle w:val="18"/>
        <w:spacing w:line="360" w:lineRule="auto"/>
        <w:rPr>
          <w:rFonts w:ascii="方正仿宋_GB2312" w:hAnsi="方正仿宋_GB2312" w:eastAsia="方正仿宋_GB2312" w:cs="方正仿宋_GB2312"/>
          <w:color w:val="000000" w:themeColor="text1"/>
          <w:spacing w:val="0"/>
          <w:sz w:val="21"/>
          <w:szCs w:val="21"/>
          <w14:textFill>
            <w14:solidFill>
              <w14:schemeClr w14:val="tx1"/>
            </w14:solidFill>
          </w14:textFill>
        </w:rPr>
      </w:pPr>
      <w:r>
        <w:rPr>
          <w:rFonts w:hint="eastAsia" w:ascii="方正仿宋_GB2312" w:hAnsi="方正仿宋_GB2312" w:eastAsia="方正仿宋_GB2312" w:cs="方正仿宋_GB2312"/>
          <w:color w:val="000000" w:themeColor="text1"/>
          <w:spacing w:val="0"/>
          <w:sz w:val="21"/>
          <w:szCs w:val="21"/>
          <w14:textFill>
            <w14:solidFill>
              <w14:schemeClr w14:val="tx1"/>
            </w14:solidFill>
          </w14:textFill>
        </w:rPr>
        <w:t>1、《投标文件》的签章：电子签章；</w:t>
      </w:r>
    </w:p>
    <w:p>
      <w:pPr>
        <w:pStyle w:val="18"/>
        <w:spacing w:line="360" w:lineRule="auto"/>
        <w:rPr>
          <w:rFonts w:ascii="方正仿宋_GB2312" w:hAnsi="方正仿宋_GB2312" w:eastAsia="方正仿宋_GB2312" w:cs="方正仿宋_GB2312"/>
          <w:color w:val="000000" w:themeColor="text1"/>
          <w:spacing w:val="0"/>
          <w:sz w:val="21"/>
          <w:szCs w:val="21"/>
          <w14:textFill>
            <w14:solidFill>
              <w14:schemeClr w14:val="tx1"/>
            </w14:solidFill>
          </w14:textFill>
        </w:rPr>
      </w:pPr>
      <w:r>
        <w:rPr>
          <w:rFonts w:hint="eastAsia" w:ascii="方正仿宋_GB2312" w:hAnsi="方正仿宋_GB2312" w:eastAsia="方正仿宋_GB2312" w:cs="方正仿宋_GB2312"/>
          <w:color w:val="000000" w:themeColor="text1"/>
          <w:spacing w:val="0"/>
          <w:sz w:val="21"/>
          <w:szCs w:val="21"/>
          <w14:textFill>
            <w14:solidFill>
              <w14:schemeClr w14:val="tx1"/>
            </w14:solidFill>
          </w14:textFill>
        </w:rPr>
        <w:t>2、《投标文件》应由投标供应商法定代表人或其授权代表签字（或盖章），并时加盖投标供应商公章。</w:t>
      </w:r>
    </w:p>
    <w:p>
      <w:pPr>
        <w:pStyle w:val="18"/>
        <w:spacing w:line="360" w:lineRule="auto"/>
        <w:rPr>
          <w:rFonts w:ascii="方正仿宋_GB2312" w:hAnsi="方正仿宋_GB2312" w:eastAsia="方正仿宋_GB2312" w:cs="方正仿宋_GB2312"/>
          <w:color w:val="000000" w:themeColor="text1"/>
          <w:spacing w:val="0"/>
          <w:sz w:val="21"/>
          <w:szCs w:val="21"/>
          <w14:textFill>
            <w14:solidFill>
              <w14:schemeClr w14:val="tx1"/>
            </w14:solidFill>
          </w14:textFill>
        </w:rPr>
      </w:pPr>
      <w:r>
        <w:rPr>
          <w:rFonts w:hint="eastAsia" w:ascii="方正仿宋_GB2312" w:hAnsi="方正仿宋_GB2312" w:eastAsia="方正仿宋_GB2312" w:cs="方正仿宋_GB2312"/>
          <w:color w:val="000000" w:themeColor="text1"/>
          <w:spacing w:val="0"/>
          <w:sz w:val="21"/>
          <w:szCs w:val="21"/>
          <w14:textFill>
            <w14:solidFill>
              <w14:schemeClr w14:val="tx1"/>
            </w14:solidFill>
          </w14:textFill>
        </w:rPr>
        <w:t>3、电子签章操作指南详见采购公告附件《供应商项目采购-电子招投标操作指南》。</w:t>
      </w:r>
    </w:p>
    <w:p>
      <w:pPr>
        <w:pStyle w:val="18"/>
        <w:spacing w:line="360" w:lineRule="auto"/>
        <w:outlineLvl w:val="2"/>
        <w:rPr>
          <w:rFonts w:ascii="方正仿宋_GB2312" w:hAnsi="方正仿宋_GB2312" w:eastAsia="方正仿宋_GB2312" w:cs="方正仿宋_GB2312"/>
          <w:b/>
          <w:bCs/>
          <w:color w:val="000000" w:themeColor="text1"/>
          <w:spacing w:val="0"/>
          <w:sz w:val="21"/>
          <w:szCs w:val="21"/>
          <w14:textFill>
            <w14:solidFill>
              <w14:schemeClr w14:val="tx1"/>
            </w14:solidFill>
          </w14:textFill>
        </w:rPr>
      </w:pPr>
      <w:bookmarkStart w:id="86" w:name="_Toc30730"/>
      <w:r>
        <w:rPr>
          <w:rFonts w:hint="eastAsia" w:ascii="方正仿宋_GB2312" w:hAnsi="方正仿宋_GB2312" w:eastAsia="方正仿宋_GB2312" w:cs="方正仿宋_GB2312"/>
          <w:b/>
          <w:bCs/>
          <w:color w:val="000000" w:themeColor="text1"/>
          <w:spacing w:val="0"/>
          <w:sz w:val="21"/>
          <w:szCs w:val="21"/>
          <w14:textFill>
            <w14:solidFill>
              <w14:schemeClr w14:val="tx1"/>
            </w14:solidFill>
          </w14:textFill>
        </w:rPr>
        <w:t>（七）投标文件的形式</w:t>
      </w:r>
      <w:bookmarkEnd w:id="86"/>
    </w:p>
    <w:p>
      <w:pPr>
        <w:pStyle w:val="18"/>
        <w:spacing w:line="360" w:lineRule="auto"/>
        <w:rPr>
          <w:rFonts w:ascii="方正仿宋_GB2312" w:hAnsi="方正仿宋_GB2312" w:eastAsia="方正仿宋_GB2312" w:cs="方正仿宋_GB2312"/>
          <w:color w:val="000000" w:themeColor="text1"/>
          <w:spacing w:val="0"/>
          <w:sz w:val="21"/>
          <w:szCs w:val="21"/>
          <w14:textFill>
            <w14:solidFill>
              <w14:schemeClr w14:val="tx1"/>
            </w14:solidFill>
          </w14:textFill>
        </w:rPr>
      </w:pPr>
      <w:r>
        <w:rPr>
          <w:rFonts w:hint="eastAsia" w:ascii="方正仿宋_GB2312" w:hAnsi="方正仿宋_GB2312" w:eastAsia="方正仿宋_GB2312" w:cs="方正仿宋_GB2312"/>
          <w:color w:val="000000" w:themeColor="text1"/>
          <w:spacing w:val="0"/>
          <w:sz w:val="21"/>
          <w:szCs w:val="21"/>
          <w14:textFill>
            <w14:solidFill>
              <w14:schemeClr w14:val="tx1"/>
            </w14:solidFill>
          </w14:textFill>
        </w:rPr>
        <w:t>1、投标文件的形式：见《前附表》；</w:t>
      </w:r>
    </w:p>
    <w:p>
      <w:pPr>
        <w:pStyle w:val="18"/>
        <w:spacing w:line="360" w:lineRule="auto"/>
        <w:rPr>
          <w:rFonts w:ascii="方正仿宋_GB2312" w:hAnsi="方正仿宋_GB2312" w:eastAsia="方正仿宋_GB2312" w:cs="方正仿宋_GB2312"/>
          <w:color w:val="000000" w:themeColor="text1"/>
          <w:spacing w:val="0"/>
          <w:sz w:val="21"/>
          <w:szCs w:val="21"/>
          <w14:textFill>
            <w14:solidFill>
              <w14:schemeClr w14:val="tx1"/>
            </w14:solidFill>
          </w14:textFill>
        </w:rPr>
      </w:pPr>
      <w:r>
        <w:rPr>
          <w:rFonts w:hint="eastAsia" w:ascii="方正仿宋_GB2312" w:hAnsi="方正仿宋_GB2312" w:eastAsia="方正仿宋_GB2312" w:cs="方正仿宋_GB2312"/>
          <w:color w:val="000000" w:themeColor="text1"/>
          <w:spacing w:val="0"/>
          <w:sz w:val="21"/>
          <w:szCs w:val="21"/>
          <w14:textFill>
            <w14:solidFill>
              <w14:schemeClr w14:val="tx1"/>
            </w14:solidFill>
          </w14:textFill>
        </w:rPr>
        <w:t>2、“电子加密投标文件”：“电子加密投标文件”是指通过“政采云电子交易客户端”完成投标文件编制后生成并加密的数据电文形式的投标文件。</w:t>
      </w:r>
    </w:p>
    <w:p>
      <w:pPr>
        <w:pStyle w:val="18"/>
        <w:spacing w:line="360" w:lineRule="auto"/>
        <w:rPr>
          <w:rFonts w:ascii="方正仿宋_GB2312" w:hAnsi="方正仿宋_GB2312" w:eastAsia="方正仿宋_GB2312" w:cs="方正仿宋_GB2312"/>
          <w:color w:val="000000" w:themeColor="text1"/>
          <w:spacing w:val="0"/>
          <w:sz w:val="21"/>
          <w:szCs w:val="21"/>
          <w14:textFill>
            <w14:solidFill>
              <w14:schemeClr w14:val="tx1"/>
            </w14:solidFill>
          </w14:textFill>
        </w:rPr>
      </w:pPr>
      <w:r>
        <w:rPr>
          <w:rFonts w:hint="eastAsia" w:ascii="方正仿宋_GB2312" w:hAnsi="方正仿宋_GB2312" w:eastAsia="方正仿宋_GB2312" w:cs="方正仿宋_GB2312"/>
          <w:color w:val="000000" w:themeColor="text1"/>
          <w:spacing w:val="0"/>
          <w:sz w:val="21"/>
          <w:szCs w:val="21"/>
          <w14:textFill>
            <w14:solidFill>
              <w14:schemeClr w14:val="tx1"/>
            </w14:solidFill>
          </w14:textFill>
        </w:rPr>
        <w:t>3、“备份投标文件”：“备份投标文件”是指与“电子加密投标文件”同时生成的数据电文形式的电子文件（备份标书），其他方式编制的“备份投标文件”视为无效的“备份投标文件”。</w:t>
      </w:r>
    </w:p>
    <w:p>
      <w:pPr>
        <w:pStyle w:val="18"/>
        <w:spacing w:line="360" w:lineRule="auto"/>
        <w:outlineLvl w:val="2"/>
        <w:rPr>
          <w:rFonts w:ascii="方正仿宋_GB2312" w:hAnsi="方正仿宋_GB2312" w:eastAsia="方正仿宋_GB2312" w:cs="方正仿宋_GB2312"/>
          <w:b/>
          <w:bCs/>
          <w:color w:val="000000" w:themeColor="text1"/>
          <w:spacing w:val="0"/>
          <w:sz w:val="21"/>
          <w:szCs w:val="21"/>
          <w14:textFill>
            <w14:solidFill>
              <w14:schemeClr w14:val="tx1"/>
            </w14:solidFill>
          </w14:textFill>
        </w:rPr>
      </w:pPr>
      <w:bookmarkStart w:id="87" w:name="_Toc15426"/>
      <w:r>
        <w:rPr>
          <w:rFonts w:hint="eastAsia" w:ascii="方正仿宋_GB2312" w:hAnsi="方正仿宋_GB2312" w:eastAsia="方正仿宋_GB2312" w:cs="方正仿宋_GB2312"/>
          <w:b/>
          <w:bCs/>
          <w:color w:val="000000" w:themeColor="text1"/>
          <w:spacing w:val="0"/>
          <w:sz w:val="21"/>
          <w:szCs w:val="21"/>
          <w14:textFill>
            <w14:solidFill>
              <w14:schemeClr w14:val="tx1"/>
            </w14:solidFill>
          </w14:textFill>
        </w:rPr>
        <w:t>（八）投标文件的份数</w:t>
      </w:r>
      <w:bookmarkEnd w:id="87"/>
    </w:p>
    <w:p>
      <w:pPr>
        <w:pStyle w:val="18"/>
        <w:spacing w:line="360" w:lineRule="auto"/>
        <w:rPr>
          <w:rFonts w:ascii="方正仿宋_GB2312" w:hAnsi="方正仿宋_GB2312" w:eastAsia="方正仿宋_GB2312" w:cs="方正仿宋_GB2312"/>
          <w:color w:val="000000" w:themeColor="text1"/>
          <w:spacing w:val="0"/>
          <w:sz w:val="21"/>
          <w:szCs w:val="21"/>
          <w14:textFill>
            <w14:solidFill>
              <w14:schemeClr w14:val="tx1"/>
            </w14:solidFill>
          </w14:textFill>
        </w:rPr>
      </w:pPr>
      <w:r>
        <w:rPr>
          <w:rFonts w:hint="eastAsia" w:ascii="方正仿宋_GB2312" w:hAnsi="方正仿宋_GB2312" w:eastAsia="方正仿宋_GB2312" w:cs="方正仿宋_GB2312"/>
          <w:color w:val="000000" w:themeColor="text1"/>
          <w:spacing w:val="0"/>
          <w:sz w:val="21"/>
          <w:szCs w:val="21"/>
          <w14:textFill>
            <w14:solidFill>
              <w14:schemeClr w14:val="tx1"/>
            </w14:solidFill>
          </w14:textFill>
        </w:rPr>
        <w:t>投标文件的份数：见《前附表》。</w:t>
      </w:r>
    </w:p>
    <w:p>
      <w:pPr>
        <w:pStyle w:val="2"/>
        <w:spacing w:before="157" w:beforeLines="50"/>
        <w:rPr>
          <w:rFonts w:ascii="方正仿宋_GB2312" w:hAnsi="方正仿宋_GB2312" w:eastAsia="方正仿宋_GB2312" w:cs="方正仿宋_GB2312"/>
          <w:color w:val="000000" w:themeColor="text1"/>
          <w14:textFill>
            <w14:solidFill>
              <w14:schemeClr w14:val="tx1"/>
            </w14:solidFill>
          </w14:textFill>
        </w:rPr>
      </w:pPr>
      <w:bookmarkStart w:id="88" w:name="_Toc6128"/>
      <w:bookmarkStart w:id="89" w:name="_Toc29278"/>
      <w:r>
        <w:rPr>
          <w:rFonts w:hint="eastAsia" w:ascii="方正仿宋_GB2312" w:hAnsi="方正仿宋_GB2312" w:eastAsia="方正仿宋_GB2312" w:cs="方正仿宋_GB2312"/>
          <w:color w:val="000000" w:themeColor="text1"/>
          <w14:textFill>
            <w14:solidFill>
              <w14:schemeClr w14:val="tx1"/>
            </w14:solidFill>
          </w14:textFill>
        </w:rPr>
        <w:t>三、投标</w:t>
      </w:r>
      <w:bookmarkEnd w:id="88"/>
      <w:bookmarkEnd w:id="89"/>
    </w:p>
    <w:p>
      <w:pPr>
        <w:snapToGrid w:val="0"/>
        <w:spacing w:line="360" w:lineRule="auto"/>
        <w:ind w:firstLine="211" w:firstLineChars="100"/>
        <w:jc w:val="left"/>
        <w:outlineLvl w:val="2"/>
        <w:rPr>
          <w:rFonts w:ascii="方正仿宋_GB2312" w:hAnsi="方正仿宋_GB2312" w:eastAsia="方正仿宋_GB2312" w:cs="方正仿宋_GB2312"/>
          <w:b/>
          <w:bCs/>
          <w:color w:val="000000" w:themeColor="text1"/>
          <w:szCs w:val="21"/>
          <w14:textFill>
            <w14:solidFill>
              <w14:schemeClr w14:val="tx1"/>
            </w14:solidFill>
          </w14:textFill>
        </w:rPr>
      </w:pPr>
      <w:bookmarkStart w:id="90" w:name="_Toc23792"/>
      <w:r>
        <w:rPr>
          <w:rFonts w:hint="eastAsia" w:ascii="方正仿宋_GB2312" w:hAnsi="方正仿宋_GB2312" w:eastAsia="方正仿宋_GB2312" w:cs="方正仿宋_GB2312"/>
          <w:b/>
          <w:bCs/>
          <w:color w:val="000000" w:themeColor="text1"/>
          <w:szCs w:val="21"/>
          <w14:textFill>
            <w14:solidFill>
              <w14:schemeClr w14:val="tx1"/>
            </w14:solidFill>
          </w14:textFill>
        </w:rPr>
        <w:t>（一）投标文件的上传和递交</w:t>
      </w:r>
      <w:bookmarkEnd w:id="90"/>
    </w:p>
    <w:p>
      <w:pPr>
        <w:snapToGrid w:val="0"/>
        <w:spacing w:line="360" w:lineRule="auto"/>
        <w:ind w:firstLine="210" w:firstLineChars="100"/>
        <w:jc w:val="left"/>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“投标文件”的上传、递交：见《前附表》。</w:t>
      </w:r>
    </w:p>
    <w:p>
      <w:pPr>
        <w:snapToGrid w:val="0"/>
        <w:spacing w:line="360" w:lineRule="auto"/>
        <w:ind w:firstLine="211" w:firstLineChars="100"/>
        <w:jc w:val="left"/>
        <w:outlineLvl w:val="2"/>
        <w:rPr>
          <w:rFonts w:ascii="方正仿宋_GB2312" w:hAnsi="方正仿宋_GB2312" w:eastAsia="方正仿宋_GB2312" w:cs="方正仿宋_GB2312"/>
          <w:b/>
          <w:bCs/>
          <w:color w:val="000000" w:themeColor="text1"/>
          <w:szCs w:val="21"/>
          <w14:textFill>
            <w14:solidFill>
              <w14:schemeClr w14:val="tx1"/>
            </w14:solidFill>
          </w14:textFill>
        </w:rPr>
      </w:pPr>
      <w:bookmarkStart w:id="91" w:name="_Toc30459"/>
      <w:r>
        <w:rPr>
          <w:rFonts w:hint="eastAsia" w:ascii="方正仿宋_GB2312" w:hAnsi="方正仿宋_GB2312" w:eastAsia="方正仿宋_GB2312" w:cs="方正仿宋_GB2312"/>
          <w:b/>
          <w:bCs/>
          <w:color w:val="000000" w:themeColor="text1"/>
          <w:szCs w:val="21"/>
          <w14:textFill>
            <w14:solidFill>
              <w14:schemeClr w14:val="tx1"/>
            </w14:solidFill>
          </w14:textFill>
        </w:rPr>
        <w:t>（二）“电子加密投标文件”解密和异常情况处理</w:t>
      </w:r>
      <w:bookmarkEnd w:id="91"/>
    </w:p>
    <w:p>
      <w:pPr>
        <w:snapToGrid w:val="0"/>
        <w:spacing w:line="360" w:lineRule="auto"/>
        <w:ind w:firstLine="210" w:firstLineChars="100"/>
        <w:jc w:val="left"/>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“电子加密投标文件”解密：见《前附表》。</w:t>
      </w:r>
    </w:p>
    <w:p>
      <w:pPr>
        <w:snapToGrid w:val="0"/>
        <w:spacing w:line="360" w:lineRule="auto"/>
        <w:ind w:firstLine="211" w:firstLineChars="100"/>
        <w:jc w:val="left"/>
        <w:outlineLvl w:val="2"/>
        <w:rPr>
          <w:rFonts w:ascii="方正仿宋_GB2312" w:hAnsi="方正仿宋_GB2312" w:eastAsia="方正仿宋_GB2312" w:cs="方正仿宋_GB2312"/>
          <w:b/>
          <w:bCs/>
          <w:color w:val="000000" w:themeColor="text1"/>
          <w:szCs w:val="21"/>
          <w14:textFill>
            <w14:solidFill>
              <w14:schemeClr w14:val="tx1"/>
            </w14:solidFill>
          </w14:textFill>
        </w:rPr>
      </w:pPr>
      <w:bookmarkStart w:id="92" w:name="_Toc23114"/>
      <w:r>
        <w:rPr>
          <w:rFonts w:hint="eastAsia" w:ascii="方正仿宋_GB2312" w:hAnsi="方正仿宋_GB2312" w:eastAsia="方正仿宋_GB2312" w:cs="方正仿宋_GB2312"/>
          <w:b/>
          <w:bCs/>
          <w:color w:val="000000" w:themeColor="text1"/>
          <w:szCs w:val="21"/>
          <w14:textFill>
            <w14:solidFill>
              <w14:schemeClr w14:val="tx1"/>
            </w14:solidFill>
          </w14:textFill>
        </w:rPr>
        <w:t>（三）投标文件的补充、修改或撤回</w:t>
      </w:r>
      <w:bookmarkEnd w:id="92"/>
    </w:p>
    <w:p>
      <w:pPr>
        <w:snapToGrid w:val="0"/>
        <w:spacing w:line="360" w:lineRule="auto"/>
        <w:ind w:firstLine="420" w:firstLineChars="200"/>
        <w:jc w:val="left"/>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snapToGrid w:val="0"/>
        <w:spacing w:line="360" w:lineRule="auto"/>
        <w:ind w:left="-4" w:leftChars="-2" w:firstLine="464" w:firstLineChars="221"/>
        <w:jc w:val="left"/>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2、投标截止时间后，投标供应商不得撤回、修改《投标文件》。</w:t>
      </w:r>
    </w:p>
    <w:p>
      <w:pPr>
        <w:snapToGrid w:val="0"/>
        <w:spacing w:line="360" w:lineRule="auto"/>
        <w:ind w:left="-4" w:leftChars="-2" w:firstLine="466" w:firstLineChars="221"/>
        <w:jc w:val="left"/>
        <w:outlineLvl w:val="2"/>
        <w:rPr>
          <w:rFonts w:ascii="方正仿宋_GB2312" w:hAnsi="方正仿宋_GB2312" w:eastAsia="方正仿宋_GB2312" w:cs="方正仿宋_GB2312"/>
          <w:b/>
          <w:bCs/>
          <w:color w:val="000000" w:themeColor="text1"/>
          <w:szCs w:val="21"/>
          <w14:textFill>
            <w14:solidFill>
              <w14:schemeClr w14:val="tx1"/>
            </w14:solidFill>
          </w14:textFill>
        </w:rPr>
      </w:pPr>
      <w:bookmarkStart w:id="93" w:name="_Toc8186"/>
      <w:r>
        <w:rPr>
          <w:rFonts w:hint="eastAsia" w:ascii="方正仿宋_GB2312" w:hAnsi="方正仿宋_GB2312" w:eastAsia="方正仿宋_GB2312" w:cs="方正仿宋_GB2312"/>
          <w:b/>
          <w:bCs/>
          <w:color w:val="000000" w:themeColor="text1"/>
          <w:szCs w:val="21"/>
          <w14:textFill>
            <w14:solidFill>
              <w14:schemeClr w14:val="tx1"/>
            </w14:solidFill>
          </w14:textFill>
        </w:rPr>
        <w:t>（四）投标文件的备选方案</w:t>
      </w:r>
      <w:bookmarkEnd w:id="93"/>
    </w:p>
    <w:p>
      <w:pPr>
        <w:snapToGrid w:val="0"/>
        <w:spacing w:line="360" w:lineRule="auto"/>
        <w:ind w:left="-4" w:leftChars="-2" w:firstLine="464" w:firstLineChars="221"/>
        <w:jc w:val="left"/>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投标供应商不得递交任何的投标备选（替代）方案，否则其投标文件将作无效标处理。与“电子加密投标文件”同时生成的“备份投标文件”不是投标备选（替代）方案。</w:t>
      </w:r>
    </w:p>
    <w:p>
      <w:pPr>
        <w:pStyle w:val="2"/>
        <w:rPr>
          <w:rFonts w:ascii="方正仿宋_GB2312" w:hAnsi="方正仿宋_GB2312" w:eastAsia="方正仿宋_GB2312" w:cs="方正仿宋_GB2312"/>
          <w:color w:val="000000" w:themeColor="text1"/>
          <w14:textFill>
            <w14:solidFill>
              <w14:schemeClr w14:val="tx1"/>
            </w14:solidFill>
          </w14:textFill>
        </w:rPr>
      </w:pPr>
      <w:bookmarkStart w:id="94" w:name="_Toc32654"/>
      <w:bookmarkStart w:id="95" w:name="_Toc13373"/>
      <w:bookmarkStart w:id="96" w:name="_Toc482808161"/>
      <w:bookmarkStart w:id="97" w:name="_Toc448411050"/>
      <w:bookmarkStart w:id="98" w:name="_Toc372790140"/>
      <w:r>
        <w:rPr>
          <w:rFonts w:hint="eastAsia" w:ascii="方正仿宋_GB2312" w:hAnsi="方正仿宋_GB2312" w:eastAsia="方正仿宋_GB2312" w:cs="方正仿宋_GB2312"/>
          <w:color w:val="000000" w:themeColor="text1"/>
          <w14:textFill>
            <w14:solidFill>
              <w14:schemeClr w14:val="tx1"/>
            </w14:solidFill>
          </w14:textFill>
        </w:rPr>
        <w:t>四、开标</w:t>
      </w:r>
      <w:bookmarkEnd w:id="94"/>
      <w:bookmarkEnd w:id="95"/>
      <w:bookmarkEnd w:id="96"/>
      <w:bookmarkEnd w:id="97"/>
      <w:bookmarkEnd w:id="98"/>
    </w:p>
    <w:p>
      <w:pPr>
        <w:pStyle w:val="20"/>
        <w:snapToGrid w:val="0"/>
        <w:spacing w:before="157" w:after="157" w:line="360" w:lineRule="auto"/>
        <w:outlineLvl w:val="1"/>
        <w:rPr>
          <w:rFonts w:ascii="方正仿宋_GB2312" w:hAnsi="方正仿宋_GB2312" w:eastAsia="方正仿宋_GB2312" w:cs="方正仿宋_GB2312"/>
          <w:b/>
          <w:color w:val="000000" w:themeColor="text1"/>
          <w:sz w:val="21"/>
          <w:szCs w:val="21"/>
          <w14:textFill>
            <w14:solidFill>
              <w14:schemeClr w14:val="tx1"/>
            </w14:solidFill>
          </w14:textFill>
        </w:rPr>
      </w:pPr>
      <w:bookmarkStart w:id="99" w:name="_Toc27373"/>
      <w:bookmarkStart w:id="100" w:name="_Toc482808164"/>
      <w:bookmarkStart w:id="101" w:name="_Toc448411053"/>
      <w:bookmarkStart w:id="102" w:name="_Toc372790141"/>
      <w:r>
        <w:rPr>
          <w:rFonts w:hint="eastAsia" w:ascii="方正仿宋_GB2312" w:hAnsi="方正仿宋_GB2312" w:eastAsia="方正仿宋_GB2312" w:cs="方正仿宋_GB2312"/>
          <w:b/>
          <w:color w:val="000000" w:themeColor="text1"/>
          <w:sz w:val="21"/>
          <w:szCs w:val="21"/>
          <w14:textFill>
            <w14:solidFill>
              <w14:schemeClr w14:val="tx1"/>
            </w14:solidFill>
          </w14:textFill>
        </w:rPr>
        <w:t>（一）开标形式</w:t>
      </w:r>
      <w:bookmarkEnd w:id="99"/>
    </w:p>
    <w:p>
      <w:pPr>
        <w:pStyle w:val="20"/>
        <w:snapToGrid w:val="0"/>
        <w:spacing w:before="157" w:after="157" w:line="360" w:lineRule="auto"/>
        <w:ind w:firstLine="420" w:firstLineChars="200"/>
        <w:outlineLvl w:val="1"/>
        <w:rPr>
          <w:rFonts w:ascii="方正仿宋_GB2312" w:hAnsi="方正仿宋_GB2312" w:eastAsia="方正仿宋_GB2312" w:cs="方正仿宋_GB2312"/>
          <w:bCs/>
          <w:color w:val="000000" w:themeColor="text1"/>
          <w:sz w:val="21"/>
          <w:szCs w:val="21"/>
          <w14:textFill>
            <w14:solidFill>
              <w14:schemeClr w14:val="tx1"/>
            </w14:solidFill>
          </w14:textFill>
        </w:rPr>
      </w:pPr>
      <w:bookmarkStart w:id="103" w:name="_Toc16929"/>
      <w:r>
        <w:rPr>
          <w:rFonts w:hint="eastAsia" w:ascii="方正仿宋_GB2312" w:hAnsi="方正仿宋_GB2312" w:eastAsia="方正仿宋_GB2312" w:cs="方正仿宋_GB2312"/>
          <w:bCs/>
          <w:color w:val="000000" w:themeColor="text1"/>
          <w:sz w:val="21"/>
          <w:szCs w:val="21"/>
          <w14:textFill>
            <w14:solidFill>
              <w14:schemeClr w14:val="tx1"/>
            </w14:solidFill>
          </w14:textFill>
        </w:rPr>
        <w:t>采购组织机构将按照招标文件规定的时间通过“政府采购云平台”组织开标、开启投标文件，所有供应商均应当准时在线参加。</w:t>
      </w:r>
      <w:bookmarkEnd w:id="103"/>
    </w:p>
    <w:p>
      <w:pPr>
        <w:pStyle w:val="20"/>
        <w:snapToGrid w:val="0"/>
        <w:spacing w:before="157" w:after="157" w:line="360" w:lineRule="auto"/>
        <w:outlineLvl w:val="1"/>
        <w:rPr>
          <w:rFonts w:ascii="方正仿宋_GB2312" w:hAnsi="方正仿宋_GB2312" w:eastAsia="方正仿宋_GB2312" w:cs="方正仿宋_GB2312"/>
          <w:b/>
          <w:color w:val="000000" w:themeColor="text1"/>
          <w:sz w:val="21"/>
          <w:szCs w:val="21"/>
          <w14:textFill>
            <w14:solidFill>
              <w14:schemeClr w14:val="tx1"/>
            </w14:solidFill>
          </w14:textFill>
        </w:rPr>
      </w:pPr>
      <w:bookmarkStart w:id="104" w:name="_Toc2476"/>
      <w:r>
        <w:rPr>
          <w:rFonts w:hint="eastAsia" w:ascii="方正仿宋_GB2312" w:hAnsi="方正仿宋_GB2312" w:eastAsia="方正仿宋_GB2312" w:cs="方正仿宋_GB2312"/>
          <w:b/>
          <w:color w:val="000000" w:themeColor="text1"/>
          <w:sz w:val="21"/>
          <w:szCs w:val="21"/>
          <w14:textFill>
            <w14:solidFill>
              <w14:schemeClr w14:val="tx1"/>
            </w14:solidFill>
          </w14:textFill>
        </w:rPr>
        <w:t>（二） 开标准备</w:t>
      </w:r>
      <w:bookmarkEnd w:id="104"/>
    </w:p>
    <w:p>
      <w:pPr>
        <w:pStyle w:val="20"/>
        <w:snapToGrid w:val="0"/>
        <w:spacing w:before="157" w:after="157" w:line="360" w:lineRule="auto"/>
        <w:ind w:firstLine="420" w:firstLineChars="200"/>
        <w:outlineLvl w:val="1"/>
        <w:rPr>
          <w:rFonts w:ascii="方正仿宋_GB2312" w:hAnsi="方正仿宋_GB2312" w:eastAsia="方正仿宋_GB2312" w:cs="方正仿宋_GB2312"/>
          <w:bCs/>
          <w:color w:val="000000" w:themeColor="text1"/>
          <w:sz w:val="21"/>
          <w:szCs w:val="21"/>
          <w14:textFill>
            <w14:solidFill>
              <w14:schemeClr w14:val="tx1"/>
            </w14:solidFill>
          </w14:textFill>
        </w:rPr>
      </w:pPr>
      <w:bookmarkStart w:id="105" w:name="_Toc20167"/>
      <w:r>
        <w:rPr>
          <w:rFonts w:hint="eastAsia" w:ascii="方正仿宋_GB2312" w:hAnsi="方正仿宋_GB2312" w:eastAsia="方正仿宋_GB2312" w:cs="方正仿宋_GB2312"/>
          <w:bCs/>
          <w:color w:val="000000" w:themeColor="text1"/>
          <w:sz w:val="21"/>
          <w:szCs w:val="21"/>
          <w14:textFill>
            <w14:solidFill>
              <w14:schemeClr w14:val="tx1"/>
            </w14:solidFill>
          </w14:textFill>
        </w:rPr>
        <w:t>1、开标的准备工作由采购组织机构负责落实；</w:t>
      </w:r>
      <w:bookmarkEnd w:id="105"/>
    </w:p>
    <w:p>
      <w:pPr>
        <w:pStyle w:val="20"/>
        <w:snapToGrid w:val="0"/>
        <w:spacing w:before="157" w:after="157" w:line="360" w:lineRule="auto"/>
        <w:ind w:firstLine="420" w:firstLineChars="200"/>
        <w:outlineLvl w:val="1"/>
        <w:rPr>
          <w:rFonts w:ascii="方正仿宋_GB2312" w:hAnsi="方正仿宋_GB2312" w:eastAsia="方正仿宋_GB2312" w:cs="方正仿宋_GB2312"/>
          <w:bCs/>
          <w:color w:val="000000" w:themeColor="text1"/>
          <w:sz w:val="21"/>
          <w:szCs w:val="21"/>
          <w14:textFill>
            <w14:solidFill>
              <w14:schemeClr w14:val="tx1"/>
            </w14:solidFill>
          </w14:textFill>
        </w:rPr>
      </w:pPr>
      <w:bookmarkStart w:id="106" w:name="_Toc25269"/>
      <w:r>
        <w:rPr>
          <w:rFonts w:hint="eastAsia" w:ascii="方正仿宋_GB2312" w:hAnsi="方正仿宋_GB2312" w:eastAsia="方正仿宋_GB2312" w:cs="方正仿宋_GB2312"/>
          <w:bCs/>
          <w:color w:val="000000" w:themeColor="text1"/>
          <w:sz w:val="21"/>
          <w:szCs w:val="21"/>
          <w14:textFill>
            <w14:solidFill>
              <w14:schemeClr w14:val="tx1"/>
            </w14:solidFill>
          </w14:textFill>
        </w:rPr>
        <w:t>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bookmarkEnd w:id="106"/>
    </w:p>
    <w:p>
      <w:pPr>
        <w:pStyle w:val="20"/>
        <w:snapToGrid w:val="0"/>
        <w:spacing w:before="157" w:after="157" w:line="360" w:lineRule="auto"/>
        <w:outlineLvl w:val="1"/>
        <w:rPr>
          <w:rFonts w:ascii="方正仿宋_GB2312" w:hAnsi="方正仿宋_GB2312" w:eastAsia="方正仿宋_GB2312" w:cs="方正仿宋_GB2312"/>
          <w:b/>
          <w:color w:val="000000" w:themeColor="text1"/>
          <w:sz w:val="21"/>
          <w:szCs w:val="21"/>
          <w14:textFill>
            <w14:solidFill>
              <w14:schemeClr w14:val="tx1"/>
            </w14:solidFill>
          </w14:textFill>
        </w:rPr>
      </w:pPr>
      <w:bookmarkStart w:id="107" w:name="_Toc6620"/>
      <w:r>
        <w:rPr>
          <w:rFonts w:hint="eastAsia" w:ascii="方正仿宋_GB2312" w:hAnsi="方正仿宋_GB2312" w:eastAsia="方正仿宋_GB2312" w:cs="方正仿宋_GB2312"/>
          <w:b/>
          <w:color w:val="000000" w:themeColor="text1"/>
          <w:sz w:val="21"/>
          <w:szCs w:val="21"/>
          <w14:textFill>
            <w14:solidFill>
              <w14:schemeClr w14:val="tx1"/>
            </w14:solidFill>
          </w14:textFill>
        </w:rPr>
        <w:t>（三）开标流程（两阶段）</w:t>
      </w:r>
      <w:bookmarkEnd w:id="107"/>
    </w:p>
    <w:p>
      <w:pPr>
        <w:pStyle w:val="20"/>
        <w:snapToGrid w:val="0"/>
        <w:spacing w:before="157" w:after="157" w:line="360" w:lineRule="auto"/>
        <w:ind w:firstLine="422" w:firstLineChars="200"/>
        <w:outlineLvl w:val="1"/>
        <w:rPr>
          <w:rFonts w:ascii="方正仿宋_GB2312" w:hAnsi="方正仿宋_GB2312" w:eastAsia="方正仿宋_GB2312" w:cs="方正仿宋_GB2312"/>
          <w:b/>
          <w:color w:val="000000" w:themeColor="text1"/>
          <w:sz w:val="21"/>
          <w:szCs w:val="21"/>
          <w14:textFill>
            <w14:solidFill>
              <w14:schemeClr w14:val="tx1"/>
            </w14:solidFill>
          </w14:textFill>
        </w:rPr>
      </w:pPr>
      <w:bookmarkStart w:id="108" w:name="_Toc1410"/>
      <w:r>
        <w:rPr>
          <w:rFonts w:hint="eastAsia" w:ascii="方正仿宋_GB2312" w:hAnsi="方正仿宋_GB2312" w:eastAsia="方正仿宋_GB2312" w:cs="方正仿宋_GB2312"/>
          <w:b/>
          <w:color w:val="000000" w:themeColor="text1"/>
          <w:sz w:val="21"/>
          <w:szCs w:val="21"/>
          <w14:textFill>
            <w14:solidFill>
              <w14:schemeClr w14:val="tx1"/>
            </w14:solidFill>
          </w14:textFill>
        </w:rPr>
        <w:t>1、开标第一阶段</w:t>
      </w:r>
      <w:bookmarkEnd w:id="108"/>
    </w:p>
    <w:p>
      <w:pPr>
        <w:pStyle w:val="20"/>
        <w:snapToGrid w:val="0"/>
        <w:spacing w:before="157" w:after="157" w:line="360" w:lineRule="auto"/>
        <w:ind w:firstLine="420" w:firstLineChars="200"/>
        <w:outlineLvl w:val="1"/>
        <w:rPr>
          <w:rFonts w:ascii="方正仿宋_GB2312" w:hAnsi="方正仿宋_GB2312" w:eastAsia="方正仿宋_GB2312" w:cs="方正仿宋_GB2312"/>
          <w:bCs/>
          <w:color w:val="000000" w:themeColor="text1"/>
          <w:sz w:val="21"/>
          <w:szCs w:val="21"/>
          <w14:textFill>
            <w14:solidFill>
              <w14:schemeClr w14:val="tx1"/>
            </w14:solidFill>
          </w14:textFill>
        </w:rPr>
      </w:pPr>
      <w:bookmarkStart w:id="109" w:name="_Toc4464"/>
      <w:r>
        <w:rPr>
          <w:rFonts w:hint="eastAsia" w:ascii="方正仿宋_GB2312" w:hAnsi="方正仿宋_GB2312" w:eastAsia="方正仿宋_GB2312" w:cs="方正仿宋_GB2312"/>
          <w:bCs/>
          <w:color w:val="000000" w:themeColor="text1"/>
          <w:sz w:val="21"/>
          <w:szCs w:val="21"/>
          <w14:textFill>
            <w14:solidFill>
              <w14:schemeClr w14:val="tx1"/>
            </w14:solidFill>
          </w14:textFill>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bookmarkEnd w:id="109"/>
    </w:p>
    <w:p>
      <w:pPr>
        <w:pStyle w:val="20"/>
        <w:snapToGrid w:val="0"/>
        <w:spacing w:before="157" w:after="157" w:line="360" w:lineRule="auto"/>
        <w:ind w:firstLine="420" w:firstLineChars="200"/>
        <w:outlineLvl w:val="1"/>
        <w:rPr>
          <w:rFonts w:ascii="方正仿宋_GB2312" w:hAnsi="方正仿宋_GB2312" w:eastAsia="方正仿宋_GB2312" w:cs="方正仿宋_GB2312"/>
          <w:bCs/>
          <w:color w:val="000000" w:themeColor="text1"/>
          <w:sz w:val="21"/>
          <w:szCs w:val="21"/>
          <w14:textFill>
            <w14:solidFill>
              <w14:schemeClr w14:val="tx1"/>
            </w14:solidFill>
          </w14:textFill>
        </w:rPr>
      </w:pPr>
      <w:bookmarkStart w:id="110" w:name="_Toc14965"/>
      <w:r>
        <w:rPr>
          <w:rFonts w:hint="eastAsia" w:ascii="方正仿宋_GB2312" w:hAnsi="方正仿宋_GB2312" w:eastAsia="方正仿宋_GB2312" w:cs="方正仿宋_GB2312"/>
          <w:bCs/>
          <w:color w:val="000000" w:themeColor="text1"/>
          <w:sz w:val="21"/>
          <w:szCs w:val="21"/>
          <w14:textFill>
            <w14:solidFill>
              <w14:schemeClr w14:val="tx1"/>
            </w14:solidFill>
          </w14:textFill>
        </w:rPr>
        <w:t>（2）投标文件解密结束，通过邮件形式发送各投标人组织签署《政府采购活动现场确认声明书》；</w:t>
      </w:r>
      <w:bookmarkEnd w:id="110"/>
    </w:p>
    <w:p>
      <w:pPr>
        <w:pStyle w:val="20"/>
        <w:snapToGrid w:val="0"/>
        <w:spacing w:before="157" w:after="157" w:line="360" w:lineRule="auto"/>
        <w:ind w:firstLine="420" w:firstLineChars="200"/>
        <w:outlineLvl w:val="1"/>
        <w:rPr>
          <w:rFonts w:ascii="方正仿宋_GB2312" w:hAnsi="方正仿宋_GB2312" w:eastAsia="方正仿宋_GB2312" w:cs="方正仿宋_GB2312"/>
          <w:bCs/>
          <w:color w:val="000000" w:themeColor="text1"/>
          <w:sz w:val="21"/>
          <w:szCs w:val="21"/>
          <w14:textFill>
            <w14:solidFill>
              <w14:schemeClr w14:val="tx1"/>
            </w14:solidFill>
          </w14:textFill>
        </w:rPr>
      </w:pPr>
      <w:bookmarkStart w:id="111" w:name="_Toc27811"/>
      <w:r>
        <w:rPr>
          <w:rFonts w:hint="eastAsia" w:ascii="方正仿宋_GB2312" w:hAnsi="方正仿宋_GB2312" w:eastAsia="方正仿宋_GB2312" w:cs="方正仿宋_GB2312"/>
          <w:bCs/>
          <w:color w:val="000000" w:themeColor="text1"/>
          <w:sz w:val="21"/>
          <w:szCs w:val="21"/>
          <w14:textFill>
            <w14:solidFill>
              <w14:schemeClr w14:val="tx1"/>
            </w14:solidFill>
          </w14:textFill>
        </w:rPr>
        <w:t>（3）开启投标文件，进入资格审查；</w:t>
      </w:r>
      <w:bookmarkEnd w:id="111"/>
    </w:p>
    <w:p>
      <w:pPr>
        <w:pStyle w:val="20"/>
        <w:snapToGrid w:val="0"/>
        <w:spacing w:before="157" w:after="157" w:line="360" w:lineRule="auto"/>
        <w:ind w:firstLine="420" w:firstLineChars="200"/>
        <w:outlineLvl w:val="1"/>
        <w:rPr>
          <w:rFonts w:ascii="方正仿宋_GB2312" w:hAnsi="方正仿宋_GB2312" w:eastAsia="方正仿宋_GB2312" w:cs="方正仿宋_GB2312"/>
          <w:bCs/>
          <w:color w:val="000000" w:themeColor="text1"/>
          <w:sz w:val="21"/>
          <w:szCs w:val="21"/>
          <w14:textFill>
            <w14:solidFill>
              <w14:schemeClr w14:val="tx1"/>
            </w14:solidFill>
          </w14:textFill>
        </w:rPr>
      </w:pPr>
      <w:bookmarkStart w:id="112" w:name="_Toc21332"/>
      <w:r>
        <w:rPr>
          <w:rFonts w:hint="eastAsia" w:ascii="方正仿宋_GB2312" w:hAnsi="方正仿宋_GB2312" w:eastAsia="方正仿宋_GB2312" w:cs="方正仿宋_GB2312"/>
          <w:bCs/>
          <w:color w:val="000000" w:themeColor="text1"/>
          <w:sz w:val="21"/>
          <w:szCs w:val="21"/>
          <w14:textFill>
            <w14:solidFill>
              <w14:schemeClr w14:val="tx1"/>
            </w14:solidFill>
          </w14:textFill>
        </w:rPr>
        <w:t>（4）开启资格审查通过的投标供应商的商务技术文件进入符合性审查、商务技术评审；</w:t>
      </w:r>
      <w:bookmarkEnd w:id="112"/>
    </w:p>
    <w:p>
      <w:pPr>
        <w:pStyle w:val="20"/>
        <w:snapToGrid w:val="0"/>
        <w:spacing w:before="157" w:after="157" w:line="360" w:lineRule="auto"/>
        <w:ind w:firstLine="420" w:firstLineChars="200"/>
        <w:outlineLvl w:val="1"/>
        <w:rPr>
          <w:rFonts w:ascii="方正仿宋_GB2312" w:hAnsi="方正仿宋_GB2312" w:eastAsia="方正仿宋_GB2312" w:cs="方正仿宋_GB2312"/>
          <w:bCs/>
          <w:color w:val="000000" w:themeColor="text1"/>
          <w:sz w:val="21"/>
          <w:szCs w:val="21"/>
          <w14:textFill>
            <w14:solidFill>
              <w14:schemeClr w14:val="tx1"/>
            </w14:solidFill>
          </w14:textFill>
        </w:rPr>
      </w:pPr>
      <w:bookmarkStart w:id="113" w:name="_Toc22723"/>
      <w:r>
        <w:rPr>
          <w:rFonts w:hint="eastAsia" w:ascii="方正仿宋_GB2312" w:hAnsi="方正仿宋_GB2312" w:eastAsia="方正仿宋_GB2312" w:cs="方正仿宋_GB2312"/>
          <w:bCs/>
          <w:color w:val="000000" w:themeColor="text1"/>
          <w:sz w:val="21"/>
          <w:szCs w:val="21"/>
          <w14:textFill>
            <w14:solidFill>
              <w14:schemeClr w14:val="tx1"/>
            </w14:solidFill>
          </w14:textFill>
        </w:rPr>
        <w:t>（5）第一阶段开标结束。</w:t>
      </w:r>
      <w:bookmarkEnd w:id="113"/>
    </w:p>
    <w:p>
      <w:pPr>
        <w:pStyle w:val="20"/>
        <w:snapToGrid w:val="0"/>
        <w:spacing w:before="157" w:after="157" w:line="360" w:lineRule="auto"/>
        <w:ind w:firstLine="422" w:firstLineChars="200"/>
        <w:outlineLvl w:val="1"/>
        <w:rPr>
          <w:rFonts w:ascii="方正仿宋_GB2312" w:hAnsi="方正仿宋_GB2312" w:eastAsia="方正仿宋_GB2312" w:cs="方正仿宋_GB2312"/>
          <w:b/>
          <w:color w:val="000000" w:themeColor="text1"/>
          <w:sz w:val="21"/>
          <w:szCs w:val="21"/>
          <w14:textFill>
            <w14:solidFill>
              <w14:schemeClr w14:val="tx1"/>
            </w14:solidFill>
          </w14:textFill>
        </w:rPr>
      </w:pPr>
      <w:bookmarkStart w:id="114" w:name="_Toc18532"/>
      <w:r>
        <w:rPr>
          <w:rFonts w:hint="eastAsia" w:ascii="方正仿宋_GB2312" w:hAnsi="方正仿宋_GB2312" w:eastAsia="方正仿宋_GB2312" w:cs="方正仿宋_GB2312"/>
          <w:b/>
          <w:color w:val="000000" w:themeColor="text1"/>
          <w:sz w:val="21"/>
          <w:szCs w:val="21"/>
          <w14:textFill>
            <w14:solidFill>
              <w14:schemeClr w14:val="tx1"/>
            </w14:solidFill>
          </w14:textFill>
        </w:rPr>
        <w:t>备注：开标第一阶段结束后，采购人或采购代理机构将对依法对投标供应商的资格进行审查，资格审查结束后进入符合性审查和商务技术的评审工作，具体见本章节“投标供应商资格审查”相关规定。</w:t>
      </w:r>
      <w:bookmarkEnd w:id="114"/>
    </w:p>
    <w:p>
      <w:pPr>
        <w:pStyle w:val="20"/>
        <w:snapToGrid w:val="0"/>
        <w:spacing w:before="157" w:after="157" w:line="360" w:lineRule="auto"/>
        <w:ind w:firstLine="422" w:firstLineChars="200"/>
        <w:outlineLvl w:val="1"/>
        <w:rPr>
          <w:rFonts w:ascii="方正仿宋_GB2312" w:hAnsi="方正仿宋_GB2312" w:eastAsia="方正仿宋_GB2312" w:cs="方正仿宋_GB2312"/>
          <w:b/>
          <w:color w:val="000000" w:themeColor="text1"/>
          <w:sz w:val="21"/>
          <w:szCs w:val="21"/>
          <w14:textFill>
            <w14:solidFill>
              <w14:schemeClr w14:val="tx1"/>
            </w14:solidFill>
          </w14:textFill>
        </w:rPr>
      </w:pPr>
      <w:bookmarkStart w:id="115" w:name="_Toc13413"/>
      <w:r>
        <w:rPr>
          <w:rFonts w:hint="eastAsia" w:ascii="方正仿宋_GB2312" w:hAnsi="方正仿宋_GB2312" w:eastAsia="方正仿宋_GB2312" w:cs="方正仿宋_GB2312"/>
          <w:b/>
          <w:color w:val="000000" w:themeColor="text1"/>
          <w:sz w:val="21"/>
          <w:szCs w:val="21"/>
          <w14:textFill>
            <w14:solidFill>
              <w14:schemeClr w14:val="tx1"/>
            </w14:solidFill>
          </w14:textFill>
        </w:rPr>
        <w:t>2、开标第二阶段</w:t>
      </w:r>
      <w:bookmarkEnd w:id="115"/>
    </w:p>
    <w:p>
      <w:pPr>
        <w:pStyle w:val="20"/>
        <w:snapToGrid w:val="0"/>
        <w:spacing w:before="157" w:after="157" w:line="360" w:lineRule="auto"/>
        <w:ind w:firstLine="420" w:firstLineChars="200"/>
        <w:outlineLvl w:val="1"/>
        <w:rPr>
          <w:rFonts w:ascii="方正仿宋_GB2312" w:hAnsi="方正仿宋_GB2312" w:eastAsia="方正仿宋_GB2312" w:cs="方正仿宋_GB2312"/>
          <w:bCs/>
          <w:color w:val="000000" w:themeColor="text1"/>
          <w:sz w:val="21"/>
          <w:szCs w:val="21"/>
          <w14:textFill>
            <w14:solidFill>
              <w14:schemeClr w14:val="tx1"/>
            </w14:solidFill>
          </w14:textFill>
        </w:rPr>
      </w:pPr>
      <w:bookmarkStart w:id="116" w:name="_Toc20391"/>
      <w:r>
        <w:rPr>
          <w:rFonts w:hint="eastAsia" w:ascii="方正仿宋_GB2312" w:hAnsi="方正仿宋_GB2312" w:eastAsia="方正仿宋_GB2312" w:cs="方正仿宋_GB2312"/>
          <w:bCs/>
          <w:color w:val="000000" w:themeColor="text1"/>
          <w:sz w:val="21"/>
          <w:szCs w:val="21"/>
          <w14:textFill>
            <w14:solidFill>
              <w14:schemeClr w14:val="tx1"/>
            </w14:solidFill>
          </w14:textFill>
        </w:rPr>
        <w:t>（1）符合性审查、商务技术评审结束后，举行开标大会第二阶段会议。首先通过发送邮件形式公布符合性审查、商务技术评审无效供应商名称及理由；公布经商务技术评审后有效投标供应商的名单，同时公布其商务技术部分得分情况。</w:t>
      </w:r>
      <w:bookmarkEnd w:id="116"/>
    </w:p>
    <w:p>
      <w:pPr>
        <w:pStyle w:val="20"/>
        <w:snapToGrid w:val="0"/>
        <w:spacing w:before="157" w:after="157" w:line="360" w:lineRule="auto"/>
        <w:ind w:firstLine="420" w:firstLineChars="200"/>
        <w:outlineLvl w:val="1"/>
        <w:rPr>
          <w:rFonts w:ascii="方正仿宋_GB2312" w:hAnsi="方正仿宋_GB2312" w:eastAsia="方正仿宋_GB2312" w:cs="方正仿宋_GB2312"/>
          <w:bCs/>
          <w:color w:val="000000" w:themeColor="text1"/>
          <w:sz w:val="21"/>
          <w:szCs w:val="21"/>
          <w14:textFill>
            <w14:solidFill>
              <w14:schemeClr w14:val="tx1"/>
            </w14:solidFill>
          </w14:textFill>
        </w:rPr>
      </w:pPr>
      <w:bookmarkStart w:id="117" w:name="_Toc28736"/>
      <w:r>
        <w:rPr>
          <w:rFonts w:hint="eastAsia" w:ascii="方正仿宋_GB2312" w:hAnsi="方正仿宋_GB2312" w:eastAsia="方正仿宋_GB2312" w:cs="方正仿宋_GB2312"/>
          <w:bCs/>
          <w:color w:val="000000" w:themeColor="text1"/>
          <w:sz w:val="21"/>
          <w:szCs w:val="21"/>
          <w14:textFill>
            <w14:solidFill>
              <w14:schemeClr w14:val="tx1"/>
            </w14:solidFill>
          </w14:textFill>
        </w:rPr>
        <w:t>（2）开启符合性审查、商务技术评审有效投标供应商的《报价文件》，通过发送邮件形式公布开标一览表有关内容，同时当场制作开标记录表，供应商通过发送邮件形式签字确认（不予确认的应说明理由，否则视为无异议）。唱标结束后，由评标委员会对报价的合理性、准确性等进行审查核实。</w:t>
      </w:r>
      <w:bookmarkEnd w:id="117"/>
    </w:p>
    <w:p>
      <w:pPr>
        <w:pStyle w:val="20"/>
        <w:snapToGrid w:val="0"/>
        <w:spacing w:before="157" w:after="157" w:line="360" w:lineRule="auto"/>
        <w:ind w:firstLine="420" w:firstLineChars="200"/>
        <w:outlineLvl w:val="1"/>
        <w:rPr>
          <w:rFonts w:ascii="方正仿宋_GB2312" w:hAnsi="方正仿宋_GB2312" w:eastAsia="方正仿宋_GB2312" w:cs="方正仿宋_GB2312"/>
          <w:bCs/>
          <w:color w:val="000000" w:themeColor="text1"/>
          <w:sz w:val="21"/>
          <w:szCs w:val="21"/>
          <w14:textFill>
            <w14:solidFill>
              <w14:schemeClr w14:val="tx1"/>
            </w14:solidFill>
          </w14:textFill>
        </w:rPr>
      </w:pPr>
      <w:bookmarkStart w:id="118" w:name="_Toc18125"/>
      <w:r>
        <w:rPr>
          <w:rFonts w:hint="eastAsia" w:ascii="方正仿宋_GB2312" w:hAnsi="方正仿宋_GB2312" w:eastAsia="方正仿宋_GB2312" w:cs="方正仿宋_GB2312"/>
          <w:bCs/>
          <w:color w:val="000000" w:themeColor="text1"/>
          <w:sz w:val="21"/>
          <w:szCs w:val="21"/>
          <w14:textFill>
            <w14:solidFill>
              <w14:schemeClr w14:val="tx1"/>
            </w14:solidFill>
          </w14:textFill>
        </w:rPr>
        <w:t>（3）评审结束后，通过发送邮件形式公布中标（成交）候选供应商名单，及采购人最终确定中标或成交供应商名单的时间和公告方式等。</w:t>
      </w:r>
      <w:bookmarkEnd w:id="118"/>
    </w:p>
    <w:p>
      <w:pPr>
        <w:pStyle w:val="20"/>
        <w:snapToGrid w:val="0"/>
        <w:spacing w:before="157" w:after="157" w:line="360" w:lineRule="auto"/>
        <w:ind w:firstLine="422" w:firstLineChars="200"/>
        <w:outlineLvl w:val="1"/>
        <w:rPr>
          <w:rFonts w:ascii="方正仿宋_GB2312" w:hAnsi="方正仿宋_GB2312" w:eastAsia="方正仿宋_GB2312" w:cs="方正仿宋_GB2312"/>
          <w:b/>
          <w:color w:val="000000" w:themeColor="text1"/>
          <w:sz w:val="21"/>
          <w:szCs w:val="21"/>
          <w14:textFill>
            <w14:solidFill>
              <w14:schemeClr w14:val="tx1"/>
            </w14:solidFill>
          </w14:textFill>
        </w:rPr>
      </w:pPr>
      <w:bookmarkStart w:id="119" w:name="_Toc11210"/>
      <w:r>
        <w:rPr>
          <w:rFonts w:hint="eastAsia" w:ascii="方正仿宋_GB2312" w:hAnsi="方正仿宋_GB2312" w:eastAsia="方正仿宋_GB2312" w:cs="方正仿宋_GB2312"/>
          <w:b/>
          <w:color w:val="000000" w:themeColor="text1"/>
          <w:sz w:val="21"/>
          <w:szCs w:val="21"/>
          <w14:textFill>
            <w14:solidFill>
              <w14:schemeClr w14:val="tx1"/>
            </w14:solidFill>
          </w14:textFill>
        </w:rPr>
        <w:t>特别说明：如遇“政府采购云平台”电子化开标或评审程序调整的，按调整后程序执行。</w:t>
      </w:r>
      <w:bookmarkEnd w:id="119"/>
    </w:p>
    <w:p>
      <w:pPr>
        <w:pStyle w:val="20"/>
        <w:snapToGrid w:val="0"/>
        <w:spacing w:before="157" w:after="157" w:line="360" w:lineRule="auto"/>
        <w:outlineLvl w:val="1"/>
        <w:rPr>
          <w:rFonts w:ascii="方正仿宋_GB2312" w:hAnsi="方正仿宋_GB2312" w:eastAsia="方正仿宋_GB2312" w:cs="方正仿宋_GB2312"/>
          <w:b/>
          <w:color w:val="000000" w:themeColor="text1"/>
          <w:sz w:val="21"/>
          <w:szCs w:val="21"/>
          <w14:textFill>
            <w14:solidFill>
              <w14:schemeClr w14:val="tx1"/>
            </w14:solidFill>
          </w14:textFill>
        </w:rPr>
      </w:pPr>
      <w:bookmarkStart w:id="120" w:name="_Toc33194393"/>
      <w:bookmarkStart w:id="121" w:name="_Toc24550037"/>
      <w:bookmarkStart w:id="122" w:name="_Toc19921"/>
      <w:r>
        <w:rPr>
          <w:rFonts w:hint="eastAsia" w:ascii="方正仿宋_GB2312" w:hAnsi="方正仿宋_GB2312" w:eastAsia="方正仿宋_GB2312" w:cs="方正仿宋_GB2312"/>
          <w:b/>
          <w:color w:val="000000" w:themeColor="text1"/>
          <w:sz w:val="21"/>
          <w:szCs w:val="21"/>
          <w14:textFill>
            <w14:solidFill>
              <w14:schemeClr w14:val="tx1"/>
            </w14:solidFill>
          </w14:textFill>
        </w:rPr>
        <w:t>（四）投标供应商资格审查</w:t>
      </w:r>
      <w:bookmarkEnd w:id="120"/>
      <w:bookmarkEnd w:id="121"/>
      <w:bookmarkEnd w:id="122"/>
    </w:p>
    <w:p>
      <w:pPr>
        <w:pStyle w:val="20"/>
        <w:snapToGrid w:val="0"/>
        <w:spacing w:before="157" w:after="157" w:line="360" w:lineRule="auto"/>
        <w:ind w:firstLine="420" w:firstLineChars="200"/>
        <w:outlineLvl w:val="1"/>
        <w:rPr>
          <w:rFonts w:ascii="方正仿宋_GB2312" w:hAnsi="方正仿宋_GB2312" w:eastAsia="方正仿宋_GB2312" w:cs="方正仿宋_GB2312"/>
          <w:bCs/>
          <w:color w:val="000000" w:themeColor="text1"/>
          <w:sz w:val="21"/>
          <w:szCs w:val="21"/>
          <w14:textFill>
            <w14:solidFill>
              <w14:schemeClr w14:val="tx1"/>
            </w14:solidFill>
          </w14:textFill>
        </w:rPr>
      </w:pPr>
      <w:bookmarkStart w:id="123" w:name="_Toc5107"/>
      <w:r>
        <w:rPr>
          <w:rFonts w:hint="eastAsia" w:ascii="方正仿宋_GB2312" w:hAnsi="方正仿宋_GB2312" w:eastAsia="方正仿宋_GB2312" w:cs="方正仿宋_GB2312"/>
          <w:bCs/>
          <w:color w:val="000000" w:themeColor="text1"/>
          <w:sz w:val="21"/>
          <w:szCs w:val="21"/>
          <w14:textFill>
            <w14:solidFill>
              <w14:schemeClr w14:val="tx1"/>
            </w14:solidFill>
          </w14:textFill>
        </w:rPr>
        <w:t>1、开标大会第一阶段结束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bookmarkEnd w:id="123"/>
    </w:p>
    <w:p>
      <w:pPr>
        <w:pStyle w:val="20"/>
        <w:snapToGrid w:val="0"/>
        <w:spacing w:before="157" w:after="157" w:line="360" w:lineRule="auto"/>
        <w:ind w:firstLine="420" w:firstLineChars="200"/>
        <w:outlineLvl w:val="1"/>
        <w:rPr>
          <w:rFonts w:ascii="方正仿宋_GB2312" w:hAnsi="方正仿宋_GB2312" w:eastAsia="方正仿宋_GB2312" w:cs="方正仿宋_GB2312"/>
          <w:bCs/>
          <w:color w:val="000000" w:themeColor="text1"/>
          <w:sz w:val="21"/>
          <w:szCs w:val="21"/>
          <w14:textFill>
            <w14:solidFill>
              <w14:schemeClr w14:val="tx1"/>
            </w14:solidFill>
          </w14:textFill>
        </w:rPr>
      </w:pPr>
      <w:bookmarkStart w:id="124" w:name="_Toc8027"/>
      <w:r>
        <w:rPr>
          <w:rFonts w:hint="eastAsia" w:ascii="方正仿宋_GB2312" w:hAnsi="方正仿宋_GB2312" w:eastAsia="方正仿宋_GB2312" w:cs="方正仿宋_GB2312"/>
          <w:bCs/>
          <w:color w:val="000000" w:themeColor="text1"/>
          <w:sz w:val="21"/>
          <w:szCs w:val="21"/>
          <w14:textFill>
            <w14:solidFill>
              <w14:schemeClr w14:val="tx1"/>
            </w14:solidFill>
          </w14:textFill>
        </w:rPr>
        <w:t>2、投标供应商提交的资格证明材料无法证明其符合招标文件规定的“投标供应商资格要求”的，采购人或采购代理机构将对其作资格审查不通过处理（无效投标），并不再将其投标提交评标委员会进行后续评审。</w:t>
      </w:r>
      <w:bookmarkEnd w:id="124"/>
    </w:p>
    <w:p>
      <w:pPr>
        <w:pStyle w:val="20"/>
        <w:snapToGrid w:val="0"/>
        <w:spacing w:before="157" w:after="157" w:line="360" w:lineRule="auto"/>
        <w:ind w:firstLine="420" w:firstLineChars="200"/>
        <w:outlineLvl w:val="1"/>
        <w:rPr>
          <w:rFonts w:ascii="方正仿宋_GB2312" w:hAnsi="方正仿宋_GB2312" w:eastAsia="方正仿宋_GB2312" w:cs="方正仿宋_GB2312"/>
          <w:bCs/>
          <w:color w:val="000000" w:themeColor="text1"/>
          <w:sz w:val="21"/>
          <w:szCs w:val="21"/>
          <w14:textFill>
            <w14:solidFill>
              <w14:schemeClr w14:val="tx1"/>
            </w14:solidFill>
          </w14:textFill>
        </w:rPr>
      </w:pPr>
      <w:bookmarkStart w:id="125" w:name="_Toc31850"/>
      <w:r>
        <w:rPr>
          <w:rFonts w:hint="eastAsia" w:ascii="方正仿宋_GB2312" w:hAnsi="方正仿宋_GB2312" w:eastAsia="方正仿宋_GB2312" w:cs="方正仿宋_GB2312"/>
          <w:bCs/>
          <w:color w:val="000000" w:themeColor="text1"/>
          <w:sz w:val="21"/>
          <w:szCs w:val="21"/>
          <w14:textFill>
            <w14:solidFill>
              <w14:schemeClr w14:val="tx1"/>
            </w14:solidFill>
          </w14:textFill>
        </w:rPr>
        <w:t>3、单位负责人为同一人或者存在直接控股、管理关系的不同供应商参加同一合同项下的政府采购活动的，相关投标供应商均作</w:t>
      </w:r>
      <w:r>
        <w:rPr>
          <w:rFonts w:hint="eastAsia" w:ascii="方正仿宋_GB2312" w:hAnsi="方正仿宋_GB2312" w:eastAsia="方正仿宋_GB2312" w:cs="方正仿宋_GB2312"/>
          <w:b/>
          <w:color w:val="000000" w:themeColor="text1"/>
          <w:sz w:val="21"/>
          <w:szCs w:val="21"/>
          <w14:textFill>
            <w14:solidFill>
              <w14:schemeClr w14:val="tx1"/>
            </w14:solidFill>
          </w14:textFill>
        </w:rPr>
        <w:t>资格无效处理</w:t>
      </w:r>
      <w:r>
        <w:rPr>
          <w:rFonts w:hint="eastAsia" w:ascii="方正仿宋_GB2312" w:hAnsi="方正仿宋_GB2312" w:eastAsia="方正仿宋_GB2312" w:cs="方正仿宋_GB2312"/>
          <w:bCs/>
          <w:color w:val="000000" w:themeColor="text1"/>
          <w:sz w:val="21"/>
          <w:szCs w:val="21"/>
          <w14:textFill>
            <w14:solidFill>
              <w14:schemeClr w14:val="tx1"/>
            </w14:solidFill>
          </w14:textFill>
        </w:rPr>
        <w:t>。</w:t>
      </w:r>
      <w:bookmarkEnd w:id="125"/>
    </w:p>
    <w:p>
      <w:pPr>
        <w:pStyle w:val="2"/>
        <w:spacing w:before="157" w:after="157"/>
        <w:rPr>
          <w:rFonts w:ascii="方正仿宋_GB2312" w:hAnsi="方正仿宋_GB2312" w:eastAsia="方正仿宋_GB2312" w:cs="方正仿宋_GB2312"/>
          <w:color w:val="000000" w:themeColor="text1"/>
          <w14:textFill>
            <w14:solidFill>
              <w14:schemeClr w14:val="tx1"/>
            </w14:solidFill>
          </w14:textFill>
        </w:rPr>
      </w:pPr>
      <w:bookmarkStart w:id="126" w:name="_Toc2176"/>
      <w:bookmarkStart w:id="127" w:name="_Toc23902"/>
      <w:r>
        <w:rPr>
          <w:rFonts w:hint="eastAsia" w:ascii="方正仿宋_GB2312" w:hAnsi="方正仿宋_GB2312" w:eastAsia="方正仿宋_GB2312" w:cs="方正仿宋_GB2312"/>
          <w:color w:val="000000" w:themeColor="text1"/>
          <w14:textFill>
            <w14:solidFill>
              <w14:schemeClr w14:val="tx1"/>
            </w14:solidFill>
          </w14:textFill>
        </w:rPr>
        <w:t>五、评标</w:t>
      </w:r>
      <w:bookmarkEnd w:id="100"/>
      <w:bookmarkEnd w:id="101"/>
      <w:bookmarkEnd w:id="102"/>
      <w:bookmarkEnd w:id="126"/>
      <w:bookmarkEnd w:id="127"/>
    </w:p>
    <w:p>
      <w:pPr>
        <w:pStyle w:val="20"/>
        <w:snapToGrid w:val="0"/>
        <w:spacing w:before="157" w:after="157" w:line="360" w:lineRule="auto"/>
        <w:outlineLvl w:val="2"/>
        <w:rPr>
          <w:rFonts w:ascii="方正仿宋_GB2312" w:hAnsi="方正仿宋_GB2312" w:eastAsia="方正仿宋_GB2312" w:cs="方正仿宋_GB2312"/>
          <w:b/>
          <w:color w:val="000000" w:themeColor="text1"/>
          <w:sz w:val="21"/>
          <w:szCs w:val="21"/>
          <w14:textFill>
            <w14:solidFill>
              <w14:schemeClr w14:val="tx1"/>
            </w14:solidFill>
          </w14:textFill>
        </w:rPr>
      </w:pPr>
      <w:bookmarkStart w:id="128" w:name="_Toc12364"/>
      <w:bookmarkStart w:id="129" w:name="_Toc482791898"/>
      <w:bookmarkStart w:id="130" w:name="_Toc482808165"/>
      <w:bookmarkStart w:id="131" w:name="_Toc448411054"/>
      <w:r>
        <w:rPr>
          <w:rFonts w:hint="eastAsia" w:ascii="方正仿宋_GB2312" w:hAnsi="方正仿宋_GB2312" w:eastAsia="方正仿宋_GB2312" w:cs="方正仿宋_GB2312"/>
          <w:b/>
          <w:color w:val="000000" w:themeColor="text1"/>
          <w:sz w:val="21"/>
          <w:szCs w:val="21"/>
          <w14:textFill>
            <w14:solidFill>
              <w14:schemeClr w14:val="tx1"/>
            </w14:solidFill>
          </w14:textFill>
        </w:rPr>
        <w:t>（一）组建评标委员会</w:t>
      </w:r>
      <w:bookmarkEnd w:id="128"/>
      <w:bookmarkEnd w:id="129"/>
      <w:bookmarkEnd w:id="130"/>
      <w:bookmarkEnd w:id="131"/>
    </w:p>
    <w:p>
      <w:pPr>
        <w:pStyle w:val="20"/>
        <w:snapToGrid w:val="0"/>
        <w:spacing w:beforeLines="0" w:afterLines="0" w:line="360" w:lineRule="auto"/>
        <w:ind w:firstLine="420" w:firstLineChars="200"/>
        <w:rPr>
          <w:rFonts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本项目评标委员会由采购代理机构按《中华人民共和国政府采购法》相关要求，在浙江省政府采购评审专家库中随机抽取，成员由5人（含）以上奇数组成，其中技术、经济等方面的专家不得少于成员总数的三分之二。</w:t>
      </w:r>
    </w:p>
    <w:p>
      <w:pPr>
        <w:pStyle w:val="20"/>
        <w:snapToGrid w:val="0"/>
        <w:spacing w:before="157" w:after="157" w:line="360" w:lineRule="auto"/>
        <w:outlineLvl w:val="2"/>
        <w:rPr>
          <w:rFonts w:ascii="方正仿宋_GB2312" w:hAnsi="方正仿宋_GB2312" w:eastAsia="方正仿宋_GB2312" w:cs="方正仿宋_GB2312"/>
          <w:b/>
          <w:color w:val="000000" w:themeColor="text1"/>
          <w:sz w:val="21"/>
          <w:szCs w:val="21"/>
          <w14:textFill>
            <w14:solidFill>
              <w14:schemeClr w14:val="tx1"/>
            </w14:solidFill>
          </w14:textFill>
        </w:rPr>
      </w:pPr>
      <w:bookmarkStart w:id="132" w:name="_Toc448411055"/>
      <w:bookmarkStart w:id="133" w:name="_Toc31635"/>
      <w:bookmarkStart w:id="134" w:name="_Toc482791899"/>
      <w:bookmarkStart w:id="135" w:name="_Toc482808166"/>
      <w:r>
        <w:rPr>
          <w:rFonts w:hint="eastAsia" w:ascii="方正仿宋_GB2312" w:hAnsi="方正仿宋_GB2312" w:eastAsia="方正仿宋_GB2312" w:cs="方正仿宋_GB2312"/>
          <w:b/>
          <w:color w:val="000000" w:themeColor="text1"/>
          <w:sz w:val="21"/>
          <w:szCs w:val="21"/>
          <w14:textFill>
            <w14:solidFill>
              <w14:schemeClr w14:val="tx1"/>
            </w14:solidFill>
          </w14:textFill>
        </w:rPr>
        <w:t>（二）评标程序</w:t>
      </w:r>
      <w:bookmarkEnd w:id="132"/>
      <w:bookmarkEnd w:id="133"/>
      <w:bookmarkEnd w:id="134"/>
      <w:bookmarkEnd w:id="135"/>
    </w:p>
    <w:p>
      <w:pPr>
        <w:pStyle w:val="20"/>
        <w:snapToGrid w:val="0"/>
        <w:spacing w:beforeLines="0" w:afterLines="0" w:line="360" w:lineRule="auto"/>
        <w:ind w:firstLine="420" w:firstLineChars="200"/>
        <w:rPr>
          <w:rFonts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1、现场工作人员核验出席评审活动现场的评标委员会各成员和相关监督人员身份，并要求其分别登记、签到，按规定统一收缴、保存其通讯工具，无关人员一律拒绝其进入评审现场。</w:t>
      </w:r>
    </w:p>
    <w:p>
      <w:pPr>
        <w:pStyle w:val="20"/>
        <w:snapToGrid w:val="0"/>
        <w:spacing w:beforeLines="0" w:afterLines="0" w:line="360" w:lineRule="auto"/>
        <w:ind w:firstLine="420" w:firstLineChars="200"/>
        <w:rPr>
          <w:rFonts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2、主持人介绍评审现场的人员情况，宣布评审工作纪律，告知评审人员应当回避情形；组织推选评标委员会组长。</w:t>
      </w:r>
    </w:p>
    <w:p>
      <w:pPr>
        <w:pStyle w:val="20"/>
        <w:snapToGrid w:val="0"/>
        <w:spacing w:beforeLines="0" w:afterLines="0" w:line="360" w:lineRule="auto"/>
        <w:ind w:firstLine="420" w:firstLineChars="200"/>
        <w:rPr>
          <w:rFonts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3、主持人通报报名参加本项目采购的供应商名单，宣读最终提交采购响应文件的供应商名单，组织评审小组各位成员签订《政府采购评审人员廉洁自律承诺书》。</w:t>
      </w:r>
    </w:p>
    <w:p>
      <w:pPr>
        <w:pStyle w:val="20"/>
        <w:snapToGrid w:val="0"/>
        <w:spacing w:beforeLines="0" w:afterLines="0" w:line="360" w:lineRule="auto"/>
        <w:ind w:firstLine="420" w:firstLineChars="200"/>
        <w:rPr>
          <w:rFonts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4、主持人根据需要简要介绍采购文件（含补充文件）制定及质疑答复情况、按书面陈述项目基本情况及评审工作需注意事项等，让评标委员会尽快知悉和了解所评审项目的采购需求、评审依据、评审标准、工作程序等；提醒评标委员会对客观评审项目应统一评审依据和评审标准，对主观评审项目应确定大致的评审要求和评审尺度；将按规定可由采购组织机构编制发售的非招标采购文件提请评标委员会予以确认；对评审人员提出的有关采购文件、采购响应文件的问题进行必要的说明、解释或讨论。</w:t>
      </w:r>
    </w:p>
    <w:p>
      <w:pPr>
        <w:pStyle w:val="20"/>
        <w:snapToGrid w:val="0"/>
        <w:spacing w:beforeLines="0" w:afterLines="0" w:line="360" w:lineRule="auto"/>
        <w:ind w:firstLine="420" w:firstLineChars="200"/>
        <w:rPr>
          <w:rFonts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5、评标委员会组长组织评审人员独立评审。评审小组对拟认定为采购响应文件无效、供应商资格不符合的，应组织相关供应商代表进行陈述、澄清或申辩；采购组织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20"/>
        <w:snapToGrid w:val="0"/>
        <w:spacing w:beforeLines="0" w:afterLines="0" w:line="360" w:lineRule="auto"/>
        <w:ind w:firstLine="420" w:firstLineChars="200"/>
        <w:rPr>
          <w:rFonts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6、现场工作人员做好评审现场相关记录，协助评标委员会组长做好评审报告起草、有关内容电脑文字录入等工作，并要求评标委员会各成员签字确认。</w:t>
      </w:r>
    </w:p>
    <w:p>
      <w:pPr>
        <w:pStyle w:val="20"/>
        <w:snapToGrid w:val="0"/>
        <w:spacing w:beforeLines="0" w:afterLines="0" w:line="360" w:lineRule="auto"/>
        <w:ind w:firstLine="420" w:firstLineChars="200"/>
        <w:rPr>
          <w:rFonts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7、评审结束后，采购组织机构应对评标委员会各成员的专业水平、职业道德、遵纪守法等情况进行评价；同时按规定向评审人员发放评审费，并交还评审人员及其他现场相关人员的通讯工具。</w:t>
      </w:r>
    </w:p>
    <w:p>
      <w:pPr>
        <w:pStyle w:val="20"/>
        <w:snapToGrid w:val="0"/>
        <w:spacing w:beforeLines="0" w:afterLines="0" w:line="360" w:lineRule="auto"/>
        <w:ind w:firstLine="422" w:firstLineChars="200"/>
        <w:rPr>
          <w:rFonts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b/>
          <w:color w:val="000000" w:themeColor="text1"/>
          <w:sz w:val="21"/>
          <w:szCs w:val="21"/>
          <w14:textFill>
            <w14:solidFill>
              <w14:schemeClr w14:val="tx1"/>
            </w14:solidFill>
          </w14:textFill>
        </w:rPr>
        <w:t>8、</w:t>
      </w:r>
      <w:r>
        <w:rPr>
          <w:rFonts w:hint="eastAsia" w:ascii="方正仿宋_GB2312" w:hAnsi="方正仿宋_GB2312" w:eastAsia="方正仿宋_GB2312" w:cs="方正仿宋_GB2312"/>
          <w:color w:val="000000" w:themeColor="text1"/>
          <w:sz w:val="21"/>
          <w:szCs w:val="21"/>
          <w14:textFill>
            <w14:solidFill>
              <w14:schemeClr w14:val="tx1"/>
            </w14:solidFill>
          </w14:textFill>
        </w:rPr>
        <w:t>评标委员会必须公平、公正、客观，不带任何倾向性和启发性；不得向外界透露任何与评标有关的内容；任何单位和个人不得干扰、影响评标的正常进行；评标委员会及有关工作人员不得私下与投标人接触。</w:t>
      </w:r>
    </w:p>
    <w:p>
      <w:pPr>
        <w:pStyle w:val="20"/>
        <w:snapToGrid w:val="0"/>
        <w:spacing w:beforeLines="0" w:afterLines="0" w:line="360" w:lineRule="auto"/>
        <w:outlineLvl w:val="2"/>
        <w:rPr>
          <w:rFonts w:ascii="方正仿宋_GB2312" w:hAnsi="方正仿宋_GB2312" w:eastAsia="方正仿宋_GB2312" w:cs="方正仿宋_GB2312"/>
          <w:b/>
          <w:color w:val="000000" w:themeColor="text1"/>
          <w:sz w:val="21"/>
          <w:szCs w:val="21"/>
          <w14:textFill>
            <w14:solidFill>
              <w14:schemeClr w14:val="tx1"/>
            </w14:solidFill>
          </w14:textFill>
        </w:rPr>
      </w:pPr>
      <w:bookmarkStart w:id="136" w:name="_Toc7484"/>
      <w:r>
        <w:rPr>
          <w:rFonts w:hint="eastAsia" w:ascii="方正仿宋_GB2312" w:hAnsi="方正仿宋_GB2312" w:eastAsia="方正仿宋_GB2312" w:cs="方正仿宋_GB2312"/>
          <w:b/>
          <w:color w:val="000000" w:themeColor="text1"/>
          <w:sz w:val="21"/>
          <w:szCs w:val="21"/>
          <w14:textFill>
            <w14:solidFill>
              <w14:schemeClr w14:val="tx1"/>
            </w14:solidFill>
          </w14:textFill>
        </w:rPr>
        <w:t>（三）投标文件的澄清、说明或补正</w:t>
      </w:r>
      <w:bookmarkEnd w:id="136"/>
    </w:p>
    <w:p>
      <w:pPr>
        <w:pStyle w:val="20"/>
        <w:snapToGrid w:val="0"/>
        <w:spacing w:beforeLines="0" w:afterLines="0" w:line="360" w:lineRule="auto"/>
        <w:ind w:firstLine="420" w:firstLineChars="200"/>
        <w:rPr>
          <w:rFonts w:ascii="方正仿宋_GB2312" w:hAnsi="方正仿宋_GB2312" w:eastAsia="方正仿宋_GB2312" w:cs="方正仿宋_GB2312"/>
          <w:bCs/>
          <w:color w:val="000000" w:themeColor="text1"/>
          <w:sz w:val="21"/>
          <w:szCs w:val="21"/>
          <w14:textFill>
            <w14:solidFill>
              <w14:schemeClr w14:val="tx1"/>
            </w14:solidFill>
          </w14:textFill>
        </w:rPr>
      </w:pPr>
      <w:r>
        <w:rPr>
          <w:rFonts w:hint="eastAsia" w:ascii="方正仿宋_GB2312" w:hAnsi="方正仿宋_GB2312" w:eastAsia="方正仿宋_GB2312" w:cs="方正仿宋_GB2312"/>
          <w:bCs/>
          <w:color w:val="000000" w:themeColor="text1"/>
          <w:sz w:val="21"/>
          <w:szCs w:val="21"/>
          <w14:textFill>
            <w14:solidFill>
              <w14:schemeClr w14:val="tx1"/>
            </w14:solidFill>
          </w14:textFill>
        </w:rPr>
        <w:t>1、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10-30分钟。</w:t>
      </w:r>
    </w:p>
    <w:p>
      <w:pPr>
        <w:pStyle w:val="20"/>
        <w:snapToGrid w:val="0"/>
        <w:spacing w:beforeLines="0" w:afterLines="0" w:line="360" w:lineRule="auto"/>
        <w:ind w:firstLine="420" w:firstLineChars="200"/>
        <w:rPr>
          <w:rFonts w:ascii="方正仿宋_GB2312" w:hAnsi="方正仿宋_GB2312" w:eastAsia="方正仿宋_GB2312" w:cs="方正仿宋_GB2312"/>
          <w:b/>
          <w:color w:val="000000" w:themeColor="text1"/>
          <w:sz w:val="21"/>
          <w:szCs w:val="21"/>
          <w14:textFill>
            <w14:solidFill>
              <w14:schemeClr w14:val="tx1"/>
            </w14:solidFill>
          </w14:textFill>
        </w:rPr>
      </w:pPr>
      <w:r>
        <w:rPr>
          <w:rFonts w:hint="eastAsia" w:ascii="方正仿宋_GB2312" w:hAnsi="方正仿宋_GB2312" w:eastAsia="方正仿宋_GB2312" w:cs="方正仿宋_GB2312"/>
          <w:bCs/>
          <w:color w:val="000000" w:themeColor="text1"/>
          <w:sz w:val="21"/>
          <w:szCs w:val="21"/>
          <w14:textFill>
            <w14:solidFill>
              <w14:schemeClr w14:val="tx1"/>
            </w14:solidFill>
          </w14:textFill>
        </w:rPr>
        <w:t>2、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pPr>
        <w:pStyle w:val="20"/>
        <w:snapToGrid w:val="0"/>
        <w:spacing w:beforeLines="0" w:afterLines="0" w:line="360" w:lineRule="auto"/>
        <w:outlineLvl w:val="2"/>
        <w:rPr>
          <w:rFonts w:ascii="方正仿宋_GB2312" w:hAnsi="方正仿宋_GB2312" w:eastAsia="方正仿宋_GB2312" w:cs="方正仿宋_GB2312"/>
          <w:b/>
          <w:color w:val="000000" w:themeColor="text1"/>
          <w:sz w:val="21"/>
          <w:szCs w:val="21"/>
          <w14:textFill>
            <w14:solidFill>
              <w14:schemeClr w14:val="tx1"/>
            </w14:solidFill>
          </w14:textFill>
        </w:rPr>
      </w:pPr>
      <w:bookmarkStart w:id="137" w:name="_Toc32435"/>
      <w:r>
        <w:rPr>
          <w:rFonts w:hint="eastAsia" w:ascii="方正仿宋_GB2312" w:hAnsi="方正仿宋_GB2312" w:eastAsia="方正仿宋_GB2312" w:cs="方正仿宋_GB2312"/>
          <w:b/>
          <w:color w:val="000000" w:themeColor="text1"/>
          <w:sz w:val="21"/>
          <w:szCs w:val="21"/>
          <w14:textFill>
            <w14:solidFill>
              <w14:schemeClr w14:val="tx1"/>
            </w14:solidFill>
          </w14:textFill>
        </w:rPr>
        <w:t>（四）错误修正</w:t>
      </w:r>
      <w:bookmarkEnd w:id="137"/>
    </w:p>
    <w:p>
      <w:pPr>
        <w:pStyle w:val="20"/>
        <w:snapToGrid w:val="0"/>
        <w:spacing w:beforeLines="0" w:afterLines="0" w:line="360" w:lineRule="auto"/>
        <w:ind w:firstLine="420" w:firstLineChars="200"/>
        <w:rPr>
          <w:rFonts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投标文件如果出现计算或表达上的错误，修正错误的原则如下：</w:t>
      </w:r>
    </w:p>
    <w:p>
      <w:pPr>
        <w:snapToGrid w:val="0"/>
        <w:spacing w:line="360" w:lineRule="auto"/>
        <w:ind w:firstLine="420" w:firstLineChars="200"/>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1、开标一览表总价与投标报价明细表汇总数不一致的，以开标一览表为准；</w:t>
      </w:r>
    </w:p>
    <w:p>
      <w:pPr>
        <w:pStyle w:val="20"/>
        <w:snapToGrid w:val="0"/>
        <w:spacing w:beforeLines="0" w:afterLines="0" w:line="360" w:lineRule="auto"/>
        <w:ind w:firstLine="420" w:firstLineChars="200"/>
        <w:rPr>
          <w:rFonts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2、投标文件的大写金额和小写金额不一致的，以大写金额为准；</w:t>
      </w:r>
    </w:p>
    <w:p>
      <w:pPr>
        <w:pStyle w:val="20"/>
        <w:snapToGrid w:val="0"/>
        <w:spacing w:beforeLines="0" w:afterLines="0" w:line="360" w:lineRule="auto"/>
        <w:ind w:firstLine="420" w:firstLineChars="200"/>
        <w:rPr>
          <w:rFonts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3、总价金额与按单价汇总金额不一致的，以单价金额计算结果为准；</w:t>
      </w:r>
    </w:p>
    <w:p>
      <w:pPr>
        <w:pStyle w:val="20"/>
        <w:snapToGrid w:val="0"/>
        <w:spacing w:beforeLines="0" w:afterLines="0" w:line="360" w:lineRule="auto"/>
        <w:ind w:firstLine="420" w:firstLineChars="200"/>
        <w:rPr>
          <w:rFonts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4、对不同文字文本投标文件的解释发生异议的，以中文文本为准。</w:t>
      </w:r>
    </w:p>
    <w:p>
      <w:pPr>
        <w:pStyle w:val="20"/>
        <w:snapToGrid w:val="0"/>
        <w:spacing w:beforeLines="0" w:afterLines="0" w:line="360" w:lineRule="auto"/>
        <w:ind w:firstLine="422" w:firstLineChars="200"/>
        <w:rPr>
          <w:rFonts w:ascii="方正仿宋_GB2312" w:hAnsi="方正仿宋_GB2312" w:eastAsia="方正仿宋_GB2312" w:cs="方正仿宋_GB2312"/>
          <w:b/>
          <w:bCs/>
          <w:color w:val="000000" w:themeColor="text1"/>
          <w:sz w:val="21"/>
          <w:szCs w:val="21"/>
          <w14:textFill>
            <w14:solidFill>
              <w14:schemeClr w14:val="tx1"/>
            </w14:solidFill>
          </w14:textFill>
        </w:rPr>
      </w:pPr>
      <w:r>
        <w:rPr>
          <w:rFonts w:hint="eastAsia" w:ascii="方正仿宋_GB2312" w:hAnsi="方正仿宋_GB2312" w:eastAsia="方正仿宋_GB2312" w:cs="方正仿宋_GB2312"/>
          <w:b/>
          <w:bCs/>
          <w:color w:val="000000" w:themeColor="text1"/>
          <w:sz w:val="21"/>
          <w:szCs w:val="21"/>
          <w14:textFill>
            <w14:solidFill>
              <w14:schemeClr w14:val="tx1"/>
            </w14:solidFill>
          </w14:textFill>
        </w:rPr>
        <w:t>按上述修正错误的原则及方法调整或修正投标文件的投标报价，投标人同意并签字确认后，调整后的投标报价对投标人具有约束作用。如果投标人不接受修正后的报价，则其投标将作为无效投标处理。</w:t>
      </w:r>
    </w:p>
    <w:p>
      <w:pPr>
        <w:pStyle w:val="20"/>
        <w:snapToGrid w:val="0"/>
        <w:spacing w:beforeLines="0" w:afterLines="0" w:line="360" w:lineRule="auto"/>
        <w:outlineLvl w:val="2"/>
        <w:rPr>
          <w:rFonts w:ascii="方正仿宋_GB2312" w:hAnsi="方正仿宋_GB2312" w:eastAsia="方正仿宋_GB2312" w:cs="方正仿宋_GB2312"/>
          <w:b/>
          <w:bCs/>
          <w:color w:val="000000" w:themeColor="text1"/>
          <w:sz w:val="21"/>
          <w:szCs w:val="21"/>
          <w14:textFill>
            <w14:solidFill>
              <w14:schemeClr w14:val="tx1"/>
            </w14:solidFill>
          </w14:textFill>
        </w:rPr>
      </w:pPr>
      <w:bookmarkStart w:id="138" w:name="_Toc21546"/>
      <w:r>
        <w:rPr>
          <w:rFonts w:hint="eastAsia" w:ascii="方正仿宋_GB2312" w:hAnsi="方正仿宋_GB2312" w:eastAsia="方正仿宋_GB2312" w:cs="方正仿宋_GB2312"/>
          <w:b/>
          <w:bCs/>
          <w:color w:val="000000" w:themeColor="text1"/>
          <w:sz w:val="21"/>
          <w:szCs w:val="21"/>
          <w14:textFill>
            <w14:solidFill>
              <w14:schemeClr w14:val="tx1"/>
            </w14:solidFill>
          </w14:textFill>
        </w:rPr>
        <w:t>（五）投标文件有下列情况之一者将视为无效：</w:t>
      </w:r>
      <w:bookmarkEnd w:id="138"/>
    </w:p>
    <w:p>
      <w:pPr>
        <w:pStyle w:val="20"/>
        <w:snapToGrid w:val="0"/>
        <w:spacing w:beforeLines="0" w:afterLines="0" w:line="360" w:lineRule="auto"/>
        <w:ind w:firstLine="422" w:firstLineChars="200"/>
        <w:rPr>
          <w:rFonts w:ascii="方正仿宋_GB2312" w:hAnsi="方正仿宋_GB2312" w:eastAsia="方正仿宋_GB2312" w:cs="方正仿宋_GB2312"/>
          <w:b/>
          <w:bCs/>
          <w:color w:val="000000" w:themeColor="text1"/>
          <w:sz w:val="21"/>
          <w:szCs w:val="21"/>
          <w14:textFill>
            <w14:solidFill>
              <w14:schemeClr w14:val="tx1"/>
            </w14:solidFill>
          </w14:textFill>
        </w:rPr>
      </w:pPr>
      <w:bookmarkStart w:id="139" w:name="_Hlk33211013"/>
      <w:r>
        <w:rPr>
          <w:rFonts w:hint="eastAsia" w:ascii="方正仿宋_GB2312" w:hAnsi="方正仿宋_GB2312" w:eastAsia="方正仿宋_GB2312" w:cs="方正仿宋_GB2312"/>
          <w:b/>
          <w:bCs/>
          <w:color w:val="000000" w:themeColor="text1"/>
          <w:sz w:val="21"/>
          <w:szCs w:val="21"/>
          <w14:textFill>
            <w14:solidFill>
              <w14:schemeClr w14:val="tx1"/>
            </w14:solidFill>
          </w14:textFill>
        </w:rPr>
        <w:t>1、商务、技术文件符合性审查中，存在下列情形之一的，经评标委员会认定后作无效标处理：</w:t>
      </w:r>
    </w:p>
    <w:p>
      <w:pPr>
        <w:pStyle w:val="20"/>
        <w:snapToGrid w:val="0"/>
        <w:spacing w:beforeLines="0" w:afterLines="0" w:line="360" w:lineRule="auto"/>
        <w:ind w:firstLine="420" w:firstLineChars="200"/>
        <w:rPr>
          <w:rFonts w:ascii="方正仿宋_GB2312" w:hAnsi="方正仿宋_GB2312" w:eastAsia="方正仿宋_GB2312" w:cs="方正仿宋_GB2312"/>
          <w:color w:val="000000" w:themeColor="text1"/>
          <w:sz w:val="21"/>
          <w:szCs w:val="21"/>
          <w14:textFill>
            <w14:solidFill>
              <w14:schemeClr w14:val="tx1"/>
            </w14:solidFill>
          </w14:textFill>
        </w:rPr>
      </w:pPr>
      <w:bookmarkStart w:id="140" w:name="_Toc33194396"/>
      <w:r>
        <w:rPr>
          <w:rFonts w:hint="eastAsia" w:ascii="方正仿宋_GB2312" w:hAnsi="方正仿宋_GB2312" w:eastAsia="方正仿宋_GB2312" w:cs="方正仿宋_GB2312"/>
          <w:color w:val="000000" w:themeColor="text1"/>
          <w:sz w:val="21"/>
          <w:szCs w:val="21"/>
          <w14:textFill>
            <w14:solidFill>
              <w14:schemeClr w14:val="tx1"/>
            </w14:solidFill>
          </w14:textFill>
        </w:rPr>
        <w:t>（1）投标文件未有效授权，法定代表人授权委托书等填写不完整或有涂改的；</w:t>
      </w:r>
      <w:bookmarkEnd w:id="140"/>
    </w:p>
    <w:p>
      <w:pPr>
        <w:pStyle w:val="20"/>
        <w:snapToGrid w:val="0"/>
        <w:spacing w:beforeLines="0" w:afterLines="0" w:line="360" w:lineRule="auto"/>
        <w:ind w:firstLine="420" w:firstLineChars="200"/>
        <w:rPr>
          <w:rFonts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（2）投标文件没有对本招标文件作出实质性响应的，或不满足（不响应）本招标文件中标注“</w:t>
      </w:r>
      <w:r>
        <w:rPr>
          <w:rFonts w:hint="eastAsia" w:ascii="方正仿宋_GB2312" w:hAnsi="方正仿宋_GB2312" w:eastAsia="方正仿宋_GB2312" w:cs="方正仿宋_GB2312"/>
          <w:color w:val="000000" w:themeColor="text1"/>
          <w:szCs w:val="21"/>
          <w14:textFill>
            <w14:solidFill>
              <w14:schemeClr w14:val="tx1"/>
            </w14:solidFill>
          </w14:textFill>
        </w:rPr>
        <w:t>★</w:t>
      </w:r>
      <w:r>
        <w:rPr>
          <w:rFonts w:hint="eastAsia" w:ascii="方正仿宋_GB2312" w:hAnsi="方正仿宋_GB2312" w:eastAsia="方正仿宋_GB2312" w:cs="方正仿宋_GB2312"/>
          <w:color w:val="000000" w:themeColor="text1"/>
          <w:sz w:val="21"/>
          <w:szCs w:val="21"/>
          <w14:textFill>
            <w14:solidFill>
              <w14:schemeClr w14:val="tx1"/>
            </w14:solidFill>
          </w14:textFill>
        </w:rPr>
        <w:t>”的实质性要求条款的，或存在招标文件中明确规定的其他无效标情形的；</w:t>
      </w:r>
    </w:p>
    <w:p>
      <w:pPr>
        <w:pStyle w:val="20"/>
        <w:snapToGrid w:val="0"/>
        <w:spacing w:beforeLines="0" w:afterLines="0" w:line="360" w:lineRule="auto"/>
        <w:ind w:firstLine="420" w:firstLineChars="200"/>
        <w:rPr>
          <w:rFonts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（3）投标文件存在一个或一个以上备选（替代）投标方案的；</w:t>
      </w:r>
    </w:p>
    <w:p>
      <w:pPr>
        <w:pStyle w:val="20"/>
        <w:snapToGrid w:val="0"/>
        <w:spacing w:beforeLines="0" w:afterLines="0" w:line="360" w:lineRule="auto"/>
        <w:ind w:firstLine="420" w:firstLineChars="200"/>
        <w:rPr>
          <w:rFonts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（4）仅提交“备份投标文件”的；</w:t>
      </w:r>
    </w:p>
    <w:p>
      <w:pPr>
        <w:pStyle w:val="20"/>
        <w:snapToGrid w:val="0"/>
        <w:spacing w:beforeLines="0" w:afterLines="0" w:line="360" w:lineRule="auto"/>
        <w:ind w:firstLine="420" w:firstLineChars="200"/>
        <w:rPr>
          <w:rFonts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（5）文件组成内容不齐全，本招标文件规定必须提供而未提供的；</w:t>
      </w:r>
    </w:p>
    <w:p>
      <w:pPr>
        <w:pStyle w:val="20"/>
        <w:snapToGrid w:val="0"/>
        <w:spacing w:beforeLines="0" w:afterLines="0" w:line="360" w:lineRule="auto"/>
        <w:ind w:firstLine="420" w:firstLineChars="200"/>
        <w:rPr>
          <w:rFonts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（6）投标文件标注的响应或偏离情况与事实不符，或提供了虚假材料的；</w:t>
      </w:r>
    </w:p>
    <w:p>
      <w:pPr>
        <w:pStyle w:val="20"/>
        <w:snapToGrid w:val="0"/>
        <w:spacing w:beforeLines="0" w:afterLines="0" w:line="360" w:lineRule="auto"/>
        <w:ind w:firstLine="420" w:firstLineChars="200"/>
        <w:rPr>
          <w:rFonts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（7）不响应或擅自改变本招标文件要求或投标文件有采购人不能接受的附加条件的；</w:t>
      </w:r>
    </w:p>
    <w:p>
      <w:pPr>
        <w:pStyle w:val="20"/>
        <w:snapToGrid w:val="0"/>
        <w:spacing w:beforeLines="0" w:afterLines="0" w:line="360" w:lineRule="auto"/>
        <w:ind w:firstLine="420" w:firstLineChars="200"/>
        <w:rPr>
          <w:rFonts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（8）参加同一合同项下政府采购活动的不同供应商之间存在利害关系并且存在影响政府采购公平竞争行为的；</w:t>
      </w:r>
    </w:p>
    <w:p>
      <w:pPr>
        <w:pStyle w:val="20"/>
        <w:snapToGrid w:val="0"/>
        <w:spacing w:beforeLines="0" w:afterLines="0" w:line="360" w:lineRule="auto"/>
        <w:ind w:firstLine="420" w:firstLineChars="200"/>
        <w:rPr>
          <w:rFonts w:ascii="方正仿宋_GB2312" w:hAnsi="方正仿宋_GB2312" w:eastAsia="方正仿宋_GB2312" w:cs="方正仿宋_GB2312"/>
          <w:color w:val="000000" w:themeColor="text1"/>
          <w:sz w:val="21"/>
          <w:szCs w:val="21"/>
          <w14:textFill>
            <w14:solidFill>
              <w14:schemeClr w14:val="tx1"/>
            </w14:solidFill>
          </w14:textFill>
        </w:rPr>
      </w:pPr>
      <w:bookmarkStart w:id="141" w:name="_Toc33194397"/>
      <w:r>
        <w:rPr>
          <w:rFonts w:hint="eastAsia" w:ascii="方正仿宋_GB2312" w:hAnsi="方正仿宋_GB2312" w:eastAsia="方正仿宋_GB2312" w:cs="方正仿宋_GB2312"/>
          <w:color w:val="000000" w:themeColor="text1"/>
          <w:sz w:val="21"/>
          <w:szCs w:val="21"/>
          <w14:textFill>
            <w14:solidFill>
              <w14:schemeClr w14:val="tx1"/>
            </w14:solidFill>
          </w14:textFill>
        </w:rPr>
        <w:t>（9）</w:t>
      </w:r>
      <w:bookmarkEnd w:id="139"/>
      <w:bookmarkEnd w:id="141"/>
      <w:r>
        <w:rPr>
          <w:rFonts w:hint="eastAsia" w:ascii="方正仿宋_GB2312" w:hAnsi="方正仿宋_GB2312" w:eastAsia="方正仿宋_GB2312" w:cs="方正仿宋_GB2312"/>
          <w:color w:val="000000" w:themeColor="text1"/>
          <w:sz w:val="21"/>
          <w:szCs w:val="21"/>
          <w14:textFill>
            <w14:solidFill>
              <w14:schemeClr w14:val="tx1"/>
            </w14:solidFill>
          </w14:textFill>
        </w:rPr>
        <w:t>投标文件未按采购文件要求签字、盖章的；</w:t>
      </w:r>
    </w:p>
    <w:p>
      <w:pPr>
        <w:pStyle w:val="20"/>
        <w:snapToGrid w:val="0"/>
        <w:spacing w:beforeLines="0" w:afterLines="0" w:line="360" w:lineRule="auto"/>
        <w:ind w:firstLine="420" w:firstLineChars="200"/>
        <w:rPr>
          <w:rFonts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（10）违反国家或政府部门相关法律、法规、文件规定的。</w:t>
      </w:r>
    </w:p>
    <w:p>
      <w:pPr>
        <w:pStyle w:val="20"/>
        <w:snapToGrid w:val="0"/>
        <w:spacing w:beforeLines="0" w:afterLines="0" w:line="360" w:lineRule="auto"/>
        <w:ind w:firstLine="422" w:firstLineChars="200"/>
        <w:rPr>
          <w:rFonts w:ascii="方正仿宋_GB2312" w:hAnsi="方正仿宋_GB2312" w:eastAsia="方正仿宋_GB2312" w:cs="方正仿宋_GB2312"/>
          <w:b/>
          <w:bCs/>
          <w:color w:val="000000" w:themeColor="text1"/>
          <w:sz w:val="21"/>
          <w:szCs w:val="21"/>
          <w14:textFill>
            <w14:solidFill>
              <w14:schemeClr w14:val="tx1"/>
            </w14:solidFill>
          </w14:textFill>
        </w:rPr>
      </w:pPr>
      <w:r>
        <w:rPr>
          <w:rFonts w:hint="eastAsia" w:ascii="方正仿宋_GB2312" w:hAnsi="方正仿宋_GB2312" w:eastAsia="方正仿宋_GB2312" w:cs="方正仿宋_GB2312"/>
          <w:b/>
          <w:bCs/>
          <w:color w:val="000000" w:themeColor="text1"/>
          <w:sz w:val="21"/>
          <w:szCs w:val="21"/>
          <w14:textFill>
            <w14:solidFill>
              <w14:schemeClr w14:val="tx1"/>
            </w14:solidFill>
          </w14:textFill>
        </w:rPr>
        <w:t>2、报价文件符合性审查中，存在下列情形之一的，经评标委员会认定后作无效标处理：</w:t>
      </w:r>
    </w:p>
    <w:p>
      <w:pPr>
        <w:pStyle w:val="20"/>
        <w:snapToGrid w:val="0"/>
        <w:spacing w:beforeLines="0" w:afterLines="0" w:line="360" w:lineRule="auto"/>
        <w:ind w:firstLine="420" w:firstLineChars="200"/>
        <w:rPr>
          <w:rFonts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（1）投标文件没有对本招标文件作出实质性响应的，或不满足（不响应）本招标文件中标注“</w:t>
      </w:r>
      <w:r>
        <w:rPr>
          <w:rFonts w:hint="eastAsia" w:ascii="方正仿宋_GB2312" w:hAnsi="方正仿宋_GB2312" w:eastAsia="方正仿宋_GB2312" w:cs="方正仿宋_GB2312"/>
          <w:color w:val="000000" w:themeColor="text1"/>
          <w:szCs w:val="21"/>
          <w14:textFill>
            <w14:solidFill>
              <w14:schemeClr w14:val="tx1"/>
            </w14:solidFill>
          </w14:textFill>
        </w:rPr>
        <w:t>★</w:t>
      </w:r>
      <w:r>
        <w:rPr>
          <w:rFonts w:hint="eastAsia" w:ascii="方正仿宋_GB2312" w:hAnsi="方正仿宋_GB2312" w:eastAsia="方正仿宋_GB2312" w:cs="方正仿宋_GB2312"/>
          <w:color w:val="000000" w:themeColor="text1"/>
          <w:sz w:val="21"/>
          <w:szCs w:val="21"/>
          <w14:textFill>
            <w14:solidFill>
              <w14:schemeClr w14:val="tx1"/>
            </w14:solidFill>
          </w14:textFill>
        </w:rPr>
        <w:t>”的实质性要求条款的，或存在招标文件中明确规定的其他无效标情形的；</w:t>
      </w:r>
    </w:p>
    <w:p>
      <w:pPr>
        <w:pStyle w:val="20"/>
        <w:snapToGrid w:val="0"/>
        <w:spacing w:beforeLines="0" w:afterLines="0" w:line="360" w:lineRule="auto"/>
        <w:ind w:firstLine="420" w:firstLineChars="200"/>
        <w:rPr>
          <w:rFonts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（2）投标文件存在一个或一个以上备选（替代）投标方案的；</w:t>
      </w:r>
    </w:p>
    <w:p>
      <w:pPr>
        <w:pStyle w:val="20"/>
        <w:snapToGrid w:val="0"/>
        <w:spacing w:beforeLines="0" w:afterLines="0" w:line="360" w:lineRule="auto"/>
        <w:ind w:firstLine="420" w:firstLineChars="200"/>
        <w:rPr>
          <w:rFonts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（3）未按照招标文件标明的币种报价的，或者投标报价涵盖的内容不符合招标文件要求的；</w:t>
      </w:r>
    </w:p>
    <w:p>
      <w:pPr>
        <w:pStyle w:val="20"/>
        <w:snapToGrid w:val="0"/>
        <w:spacing w:beforeLines="0" w:afterLines="0" w:line="360" w:lineRule="auto"/>
        <w:ind w:firstLine="420" w:firstLineChars="200"/>
        <w:rPr>
          <w:rFonts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（4）《开标一览表》内容与《投标报价明细表》内容不一致且拒不接受修正的；</w:t>
      </w:r>
    </w:p>
    <w:p>
      <w:pPr>
        <w:pStyle w:val="20"/>
        <w:snapToGrid w:val="0"/>
        <w:spacing w:beforeLines="0" w:afterLines="0" w:line="360" w:lineRule="auto"/>
        <w:ind w:firstLine="420" w:firstLineChars="200"/>
        <w:rPr>
          <w:rFonts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（5）投标报价具有选择性，唱标价格与《投标文件》承诺的优惠（折扣）后价格不一致的；</w:t>
      </w:r>
    </w:p>
    <w:p>
      <w:pPr>
        <w:pStyle w:val="20"/>
        <w:snapToGrid w:val="0"/>
        <w:spacing w:beforeLines="0" w:afterLines="0" w:line="360" w:lineRule="auto"/>
        <w:ind w:firstLine="420" w:firstLineChars="200"/>
        <w:rPr>
          <w:rFonts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（6）投标报价超过采购预算（或最高限价）的；</w:t>
      </w:r>
    </w:p>
    <w:p>
      <w:pPr>
        <w:pStyle w:val="20"/>
        <w:snapToGrid w:val="0"/>
        <w:spacing w:beforeLines="0" w:afterLines="0" w:line="360" w:lineRule="auto"/>
        <w:ind w:firstLine="420" w:firstLineChars="200"/>
        <w:rPr>
          <w:rFonts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（7）仅提交“备份投标文件”的；</w:t>
      </w:r>
    </w:p>
    <w:p>
      <w:pPr>
        <w:pStyle w:val="20"/>
        <w:snapToGrid w:val="0"/>
        <w:spacing w:beforeLines="0" w:afterLines="0" w:line="360" w:lineRule="auto"/>
        <w:ind w:firstLine="420" w:firstLineChars="200"/>
        <w:rPr>
          <w:rFonts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（8）投标文件组成内容不齐全，本招标文件规定必须提供而未提供的；</w:t>
      </w:r>
    </w:p>
    <w:p>
      <w:pPr>
        <w:pStyle w:val="20"/>
        <w:snapToGrid w:val="0"/>
        <w:spacing w:beforeLines="0" w:afterLines="0" w:line="360" w:lineRule="auto"/>
        <w:ind w:firstLine="420" w:firstLineChars="200"/>
        <w:rPr>
          <w:rFonts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（9）投标文件标注的响应或偏离情况与事实不符，或提供了虚假材料的；</w:t>
      </w:r>
    </w:p>
    <w:p>
      <w:pPr>
        <w:pStyle w:val="20"/>
        <w:snapToGrid w:val="0"/>
        <w:spacing w:beforeLines="0" w:afterLines="0" w:line="360" w:lineRule="auto"/>
        <w:ind w:firstLine="420" w:firstLineChars="200"/>
        <w:rPr>
          <w:rFonts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（10）不响应或擅自改变本招标文件要求或投标文件有采购人不能接受的附加条件的；</w:t>
      </w:r>
    </w:p>
    <w:p>
      <w:pPr>
        <w:pStyle w:val="20"/>
        <w:snapToGrid w:val="0"/>
        <w:spacing w:beforeLines="0" w:afterLines="0" w:line="360" w:lineRule="auto"/>
        <w:ind w:firstLine="420" w:firstLineChars="200"/>
        <w:rPr>
          <w:rFonts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11）评审委员会认为供应商报价明显低于其他合格供应商的报价，有可能影响产品质量或者不能诚信履约的，应当要求其在合理时间内提供书面说明，必要时提供相关证明材料；投标人不能证明其报价合理性的，评审委员会应当将其作为无效投标或者无效响应处理；</w:t>
      </w:r>
    </w:p>
    <w:p>
      <w:pPr>
        <w:pStyle w:val="20"/>
        <w:snapToGrid w:val="0"/>
        <w:spacing w:beforeLines="0" w:afterLines="0" w:line="360" w:lineRule="auto"/>
        <w:ind w:firstLine="420" w:firstLineChars="200"/>
        <w:rPr>
          <w:rFonts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（12）投标文件未按采购文件要求签字、盖章的；</w:t>
      </w:r>
    </w:p>
    <w:p>
      <w:pPr>
        <w:pStyle w:val="20"/>
        <w:snapToGrid w:val="0"/>
        <w:spacing w:beforeLines="0" w:afterLines="0" w:line="360" w:lineRule="auto"/>
        <w:ind w:firstLine="420" w:firstLineChars="200"/>
        <w:rPr>
          <w:rFonts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（13）违反国家或政府部门相关法律、法规、文件规定的。</w:t>
      </w:r>
    </w:p>
    <w:p>
      <w:pPr>
        <w:pStyle w:val="51"/>
        <w:spacing w:line="360" w:lineRule="auto"/>
        <w:outlineLvl w:val="2"/>
        <w:rPr>
          <w:rFonts w:ascii="方正仿宋_GB2312" w:hAnsi="方正仿宋_GB2312" w:eastAsia="方正仿宋_GB2312" w:cs="方正仿宋_GB2312"/>
          <w:b/>
          <w:bCs/>
          <w:color w:val="000000" w:themeColor="text1"/>
          <w:sz w:val="21"/>
          <w:szCs w:val="21"/>
          <w14:textFill>
            <w14:solidFill>
              <w14:schemeClr w14:val="tx1"/>
            </w14:solidFill>
          </w14:textFill>
        </w:rPr>
      </w:pPr>
      <w:bookmarkStart w:id="142" w:name="_Toc16034"/>
      <w:r>
        <w:rPr>
          <w:rFonts w:hint="eastAsia" w:ascii="方正仿宋_GB2312" w:hAnsi="方正仿宋_GB2312" w:eastAsia="方正仿宋_GB2312" w:cs="方正仿宋_GB2312"/>
          <w:b/>
          <w:color w:val="000000" w:themeColor="text1"/>
          <w:sz w:val="21"/>
          <w:szCs w:val="21"/>
          <w14:textFill>
            <w14:solidFill>
              <w14:schemeClr w14:val="tx1"/>
            </w14:solidFill>
          </w14:textFill>
        </w:rPr>
        <w:t>（</w:t>
      </w:r>
      <w:r>
        <w:rPr>
          <w:rFonts w:hint="eastAsia" w:ascii="方正仿宋_GB2312" w:hAnsi="方正仿宋_GB2312" w:eastAsia="方正仿宋_GB2312" w:cs="方正仿宋_GB2312"/>
          <w:b/>
          <w:color w:val="000000" w:themeColor="text1"/>
          <w:sz w:val="21"/>
          <w:szCs w:val="21"/>
          <w:lang w:val="en-US"/>
          <w14:textFill>
            <w14:solidFill>
              <w14:schemeClr w14:val="tx1"/>
            </w14:solidFill>
          </w14:textFill>
        </w:rPr>
        <w:t>六</w:t>
      </w:r>
      <w:r>
        <w:rPr>
          <w:rFonts w:hint="eastAsia" w:ascii="方正仿宋_GB2312" w:hAnsi="方正仿宋_GB2312" w:eastAsia="方正仿宋_GB2312" w:cs="方正仿宋_GB2312"/>
          <w:b/>
          <w:color w:val="000000" w:themeColor="text1"/>
          <w:sz w:val="21"/>
          <w:szCs w:val="21"/>
          <w14:textFill>
            <w14:solidFill>
              <w14:schemeClr w14:val="tx1"/>
            </w14:solidFill>
          </w14:textFill>
        </w:rPr>
        <w:t>）</w:t>
      </w:r>
      <w:r>
        <w:rPr>
          <w:rFonts w:hint="eastAsia" w:ascii="方正仿宋_GB2312" w:hAnsi="方正仿宋_GB2312" w:eastAsia="方正仿宋_GB2312" w:cs="方正仿宋_GB2312"/>
          <w:b/>
          <w:bCs/>
          <w:color w:val="000000" w:themeColor="text1"/>
          <w:sz w:val="21"/>
          <w:szCs w:val="21"/>
          <w14:textFill>
            <w14:solidFill>
              <w14:schemeClr w14:val="tx1"/>
            </w14:solidFill>
          </w14:textFill>
        </w:rPr>
        <w:t>废标</w:t>
      </w:r>
      <w:bookmarkEnd w:id="142"/>
    </w:p>
    <w:p>
      <w:pPr>
        <w:pStyle w:val="51"/>
        <w:spacing w:line="360" w:lineRule="auto"/>
        <w:ind w:firstLine="480"/>
        <w:rPr>
          <w:rFonts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根据《中华人民共和国政府采购法》第三十六条之规定，在采购中，出现下列情形之一的，应予废标：</w:t>
      </w:r>
    </w:p>
    <w:p>
      <w:pPr>
        <w:pStyle w:val="51"/>
        <w:spacing w:line="360" w:lineRule="auto"/>
        <w:ind w:firstLine="480"/>
        <w:rPr>
          <w:rFonts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val="en-US"/>
          <w14:textFill>
            <w14:solidFill>
              <w14:schemeClr w14:val="tx1"/>
            </w14:solidFill>
          </w14:textFill>
        </w:rPr>
        <w:t>1、</w:t>
      </w:r>
      <w:r>
        <w:rPr>
          <w:rFonts w:hint="eastAsia" w:ascii="方正仿宋_GB2312" w:hAnsi="方正仿宋_GB2312" w:eastAsia="方正仿宋_GB2312" w:cs="方正仿宋_GB2312"/>
          <w:color w:val="000000" w:themeColor="text1"/>
          <w:sz w:val="21"/>
          <w:szCs w:val="21"/>
          <w14:textFill>
            <w14:solidFill>
              <w14:schemeClr w14:val="tx1"/>
            </w14:solidFill>
          </w14:textFill>
        </w:rPr>
        <w:t>符合专业条件的供应商或者对招标文件作实质响应的供应商不足3家的；</w:t>
      </w:r>
    </w:p>
    <w:p>
      <w:pPr>
        <w:pStyle w:val="51"/>
        <w:spacing w:line="360" w:lineRule="auto"/>
        <w:ind w:firstLine="480"/>
        <w:rPr>
          <w:rFonts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val="en-US"/>
          <w14:textFill>
            <w14:solidFill>
              <w14:schemeClr w14:val="tx1"/>
            </w14:solidFill>
          </w14:textFill>
        </w:rPr>
        <w:t>2、</w:t>
      </w:r>
      <w:r>
        <w:rPr>
          <w:rFonts w:hint="eastAsia" w:ascii="方正仿宋_GB2312" w:hAnsi="方正仿宋_GB2312" w:eastAsia="方正仿宋_GB2312" w:cs="方正仿宋_GB2312"/>
          <w:color w:val="000000" w:themeColor="text1"/>
          <w:sz w:val="21"/>
          <w:szCs w:val="21"/>
          <w14:textFill>
            <w14:solidFill>
              <w14:schemeClr w14:val="tx1"/>
            </w14:solidFill>
          </w14:textFill>
        </w:rPr>
        <w:t>出现影响采购公正的违法、违规行为的；</w:t>
      </w:r>
    </w:p>
    <w:p>
      <w:pPr>
        <w:pStyle w:val="51"/>
        <w:spacing w:line="360" w:lineRule="auto"/>
        <w:ind w:firstLine="480"/>
        <w:rPr>
          <w:rFonts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val="en-US"/>
          <w14:textFill>
            <w14:solidFill>
              <w14:schemeClr w14:val="tx1"/>
            </w14:solidFill>
          </w14:textFill>
        </w:rPr>
        <w:t>3、</w:t>
      </w:r>
      <w:r>
        <w:rPr>
          <w:rFonts w:hint="eastAsia" w:ascii="方正仿宋_GB2312" w:hAnsi="方正仿宋_GB2312" w:eastAsia="方正仿宋_GB2312" w:cs="方正仿宋_GB2312"/>
          <w:color w:val="000000" w:themeColor="text1"/>
          <w:sz w:val="21"/>
          <w:szCs w:val="21"/>
          <w14:textFill>
            <w14:solidFill>
              <w14:schemeClr w14:val="tx1"/>
            </w14:solidFill>
          </w14:textFill>
        </w:rPr>
        <w:t>投标人的报价均超过了采购预算，采购人不能支付的；</w:t>
      </w:r>
    </w:p>
    <w:p>
      <w:pPr>
        <w:pStyle w:val="51"/>
        <w:spacing w:line="360" w:lineRule="auto"/>
        <w:ind w:firstLine="480"/>
        <w:rPr>
          <w:rFonts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val="en-US"/>
          <w14:textFill>
            <w14:solidFill>
              <w14:schemeClr w14:val="tx1"/>
            </w14:solidFill>
          </w14:textFill>
        </w:rPr>
        <w:t>4、</w:t>
      </w:r>
      <w:r>
        <w:rPr>
          <w:rFonts w:hint="eastAsia" w:ascii="方正仿宋_GB2312" w:hAnsi="方正仿宋_GB2312" w:eastAsia="方正仿宋_GB2312" w:cs="方正仿宋_GB2312"/>
          <w:color w:val="000000" w:themeColor="text1"/>
          <w:sz w:val="21"/>
          <w:szCs w:val="21"/>
          <w14:textFill>
            <w14:solidFill>
              <w14:schemeClr w14:val="tx1"/>
            </w14:solidFill>
          </w14:textFill>
        </w:rPr>
        <w:t>因重大变故，采购任务取消的。</w:t>
      </w:r>
    </w:p>
    <w:p>
      <w:pPr>
        <w:pStyle w:val="51"/>
        <w:snapToGrid w:val="0"/>
        <w:spacing w:line="360" w:lineRule="auto"/>
        <w:ind w:firstLine="420" w:firstLineChars="200"/>
        <w:rPr>
          <w:rFonts w:ascii="方正仿宋_GB2312" w:hAnsi="方正仿宋_GB2312" w:eastAsia="方正仿宋_GB2312" w:cs="方正仿宋_GB2312"/>
          <w:b/>
          <w:bCs/>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废标后，采购机构应当将废标理由通知所有投标人。</w:t>
      </w:r>
    </w:p>
    <w:p>
      <w:pPr>
        <w:pStyle w:val="20"/>
        <w:snapToGrid w:val="0"/>
        <w:spacing w:beforeLines="0" w:afterLines="0" w:line="360" w:lineRule="auto"/>
        <w:outlineLvl w:val="2"/>
        <w:rPr>
          <w:rFonts w:ascii="方正仿宋_GB2312" w:hAnsi="方正仿宋_GB2312" w:eastAsia="方正仿宋_GB2312" w:cs="方正仿宋_GB2312"/>
          <w:b/>
          <w:bCs/>
          <w:color w:val="000000" w:themeColor="text1"/>
          <w:sz w:val="21"/>
          <w:szCs w:val="21"/>
          <w14:textFill>
            <w14:solidFill>
              <w14:schemeClr w14:val="tx1"/>
            </w14:solidFill>
          </w14:textFill>
        </w:rPr>
      </w:pPr>
      <w:bookmarkStart w:id="143" w:name="_Toc30033"/>
      <w:r>
        <w:rPr>
          <w:rFonts w:hint="eastAsia" w:ascii="方正仿宋_GB2312" w:hAnsi="方正仿宋_GB2312" w:eastAsia="方正仿宋_GB2312" w:cs="方正仿宋_GB2312"/>
          <w:b/>
          <w:bCs/>
          <w:color w:val="000000" w:themeColor="text1"/>
          <w:sz w:val="21"/>
          <w:szCs w:val="21"/>
          <w14:textFill>
            <w14:solidFill>
              <w14:schemeClr w14:val="tx1"/>
            </w14:solidFill>
          </w14:textFill>
        </w:rPr>
        <w:t>（七）修改评审结果</w:t>
      </w:r>
      <w:bookmarkEnd w:id="143"/>
    </w:p>
    <w:p>
      <w:pPr>
        <w:pStyle w:val="20"/>
        <w:snapToGrid w:val="0"/>
        <w:spacing w:beforeLines="0" w:afterLines="0" w:line="360" w:lineRule="auto"/>
        <w:ind w:firstLine="422" w:firstLineChars="200"/>
        <w:rPr>
          <w:rFonts w:ascii="方正仿宋_GB2312" w:hAnsi="方正仿宋_GB2312" w:eastAsia="方正仿宋_GB2312" w:cs="方正仿宋_GB2312"/>
          <w:b/>
          <w:bCs/>
          <w:color w:val="000000" w:themeColor="text1"/>
          <w:sz w:val="21"/>
          <w:szCs w:val="21"/>
          <w14:textFill>
            <w14:solidFill>
              <w14:schemeClr w14:val="tx1"/>
            </w14:solidFill>
          </w14:textFill>
        </w:rPr>
      </w:pPr>
      <w:r>
        <w:rPr>
          <w:rFonts w:hint="eastAsia" w:ascii="方正仿宋_GB2312" w:hAnsi="方正仿宋_GB2312" w:eastAsia="方正仿宋_GB2312" w:cs="方正仿宋_GB2312"/>
          <w:b/>
          <w:bCs/>
          <w:color w:val="000000" w:themeColor="text1"/>
          <w:sz w:val="21"/>
          <w:szCs w:val="21"/>
          <w14:textFill>
            <w14:solidFill>
              <w14:schemeClr w14:val="tx1"/>
            </w14:solidFill>
          </w14:textFill>
        </w:rPr>
        <w:t>1、评标结果汇总完成后，除下列情形外，任何人不得修改评标结果：</w:t>
      </w:r>
    </w:p>
    <w:p>
      <w:pPr>
        <w:pStyle w:val="20"/>
        <w:snapToGrid w:val="0"/>
        <w:spacing w:beforeLines="0" w:afterLines="0" w:line="360" w:lineRule="auto"/>
        <w:ind w:firstLine="420" w:firstLineChars="200"/>
        <w:rPr>
          <w:rFonts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（1）分值汇总计算错误的；</w:t>
      </w:r>
    </w:p>
    <w:p>
      <w:pPr>
        <w:pStyle w:val="20"/>
        <w:snapToGrid w:val="0"/>
        <w:spacing w:beforeLines="0" w:afterLines="0" w:line="360" w:lineRule="auto"/>
        <w:ind w:firstLine="420" w:firstLineChars="200"/>
        <w:rPr>
          <w:rFonts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（2）分项评分超出评分标准范围的；</w:t>
      </w:r>
    </w:p>
    <w:p>
      <w:pPr>
        <w:pStyle w:val="20"/>
        <w:snapToGrid w:val="0"/>
        <w:spacing w:beforeLines="0" w:afterLines="0" w:line="360" w:lineRule="auto"/>
        <w:ind w:firstLine="420" w:firstLineChars="200"/>
        <w:rPr>
          <w:rFonts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（3）评标委员会成员对客观评审因素评分不一致的；</w:t>
      </w:r>
    </w:p>
    <w:p>
      <w:pPr>
        <w:pStyle w:val="20"/>
        <w:snapToGrid w:val="0"/>
        <w:spacing w:beforeLines="0" w:afterLines="0" w:line="360" w:lineRule="auto"/>
        <w:ind w:firstLine="420" w:firstLineChars="200"/>
        <w:rPr>
          <w:rFonts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（4）经评标委员会认定评分畸高、畸低的。</w:t>
      </w:r>
    </w:p>
    <w:p>
      <w:pPr>
        <w:pStyle w:val="20"/>
        <w:snapToGrid w:val="0"/>
        <w:spacing w:beforeLines="0" w:afterLines="0" w:line="360" w:lineRule="auto"/>
        <w:ind w:firstLine="422" w:firstLineChars="200"/>
        <w:rPr>
          <w:rFonts w:ascii="方正仿宋_GB2312" w:hAnsi="方正仿宋_GB2312" w:eastAsia="方正仿宋_GB2312" w:cs="方正仿宋_GB2312"/>
          <w:b/>
          <w:bCs/>
          <w:color w:val="000000" w:themeColor="text1"/>
          <w:sz w:val="21"/>
          <w:szCs w:val="21"/>
          <w14:textFill>
            <w14:solidFill>
              <w14:schemeClr w14:val="tx1"/>
            </w14:solidFill>
          </w14:textFill>
        </w:rPr>
      </w:pPr>
      <w:r>
        <w:rPr>
          <w:rFonts w:hint="eastAsia" w:ascii="方正仿宋_GB2312" w:hAnsi="方正仿宋_GB2312" w:eastAsia="方正仿宋_GB2312" w:cs="方正仿宋_GB2312"/>
          <w:b/>
          <w:bCs/>
          <w:color w:val="000000" w:themeColor="text1"/>
          <w:sz w:val="21"/>
          <w:szCs w:val="21"/>
          <w14:textFill>
            <w14:solidFill>
              <w14:schemeClr w14:val="tx1"/>
            </w14:solidFill>
          </w14:textFill>
        </w:rPr>
        <w:t>2、评标报告签署前，经复核发现存在以上情形之一的，评标委员会将当场修改评标结果，并在评标报告中记载。</w:t>
      </w:r>
    </w:p>
    <w:p>
      <w:pPr>
        <w:pStyle w:val="20"/>
        <w:snapToGrid w:val="0"/>
        <w:spacing w:beforeLines="0" w:afterLines="0" w:line="360" w:lineRule="auto"/>
        <w:outlineLvl w:val="2"/>
        <w:rPr>
          <w:rFonts w:ascii="方正仿宋_GB2312" w:hAnsi="方正仿宋_GB2312" w:eastAsia="方正仿宋_GB2312" w:cs="方正仿宋_GB2312"/>
          <w:b/>
          <w:bCs/>
          <w:color w:val="000000" w:themeColor="text1"/>
          <w:sz w:val="21"/>
          <w:szCs w:val="21"/>
          <w14:textFill>
            <w14:solidFill>
              <w14:schemeClr w14:val="tx1"/>
            </w14:solidFill>
          </w14:textFill>
        </w:rPr>
      </w:pPr>
      <w:bookmarkStart w:id="144" w:name="_Toc2801"/>
      <w:r>
        <w:rPr>
          <w:rFonts w:hint="eastAsia" w:ascii="方正仿宋_GB2312" w:hAnsi="方正仿宋_GB2312" w:eastAsia="方正仿宋_GB2312" w:cs="方正仿宋_GB2312"/>
          <w:b/>
          <w:bCs/>
          <w:color w:val="000000" w:themeColor="text1"/>
          <w:sz w:val="21"/>
          <w:szCs w:val="21"/>
          <w14:textFill>
            <w14:solidFill>
              <w14:schemeClr w14:val="tx1"/>
            </w14:solidFill>
          </w14:textFill>
        </w:rPr>
        <w:t>（八）供应商排序及推荐中标（成交）候选供应商</w:t>
      </w:r>
      <w:bookmarkEnd w:id="144"/>
    </w:p>
    <w:p>
      <w:pPr>
        <w:pStyle w:val="20"/>
        <w:snapToGrid w:val="0"/>
        <w:spacing w:beforeLines="0" w:afterLines="0" w:line="360" w:lineRule="auto"/>
        <w:ind w:firstLine="420" w:firstLineChars="200"/>
        <w:rPr>
          <w:rFonts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评标委员会根据以下规定确定供应商排名并推荐中标（成交）候选供应商。</w:t>
      </w:r>
    </w:p>
    <w:p>
      <w:pPr>
        <w:pStyle w:val="20"/>
        <w:snapToGrid w:val="0"/>
        <w:spacing w:beforeLines="0" w:afterLines="0" w:line="360" w:lineRule="auto"/>
        <w:ind w:firstLine="420" w:firstLineChars="200"/>
        <w:rPr>
          <w:rFonts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评标委员会根据各投标供应商的综合得分（商务技术分与报价得分之和）从高到低依次进行排名排序。特殊情形按以下原则处理：</w:t>
      </w:r>
    </w:p>
    <w:p>
      <w:pPr>
        <w:pStyle w:val="20"/>
        <w:snapToGrid w:val="0"/>
        <w:spacing w:beforeLines="0" w:afterLines="0" w:line="360" w:lineRule="auto"/>
        <w:ind w:firstLine="420" w:firstLineChars="200"/>
        <w:rPr>
          <w:rFonts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（1）综合得分相同的，按投标报价低的优先原则确定排名；</w:t>
      </w:r>
    </w:p>
    <w:p>
      <w:pPr>
        <w:pStyle w:val="20"/>
        <w:snapToGrid w:val="0"/>
        <w:spacing w:beforeLines="0" w:afterLines="0" w:line="360" w:lineRule="auto"/>
        <w:ind w:firstLine="420" w:firstLineChars="200"/>
        <w:rPr>
          <w:rFonts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（2）综合得分和投标报价均相同的，按技术资信得分从高到低确定排名；</w:t>
      </w:r>
    </w:p>
    <w:p>
      <w:pPr>
        <w:pStyle w:val="20"/>
        <w:snapToGrid w:val="0"/>
        <w:spacing w:beforeLines="0" w:afterLines="0" w:line="360" w:lineRule="auto"/>
        <w:ind w:firstLine="420" w:firstLineChars="200"/>
        <w:rPr>
          <w:rFonts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（3）综合得分、投标报价和技术资信得分均相同的由评标委员会全体成员记名投票按少数服从多数的原则确定排名。</w:t>
      </w:r>
    </w:p>
    <w:p>
      <w:pPr>
        <w:pStyle w:val="2"/>
        <w:spacing w:before="157" w:after="157"/>
        <w:rPr>
          <w:rFonts w:ascii="方正仿宋_GB2312" w:hAnsi="方正仿宋_GB2312" w:eastAsia="方正仿宋_GB2312" w:cs="方正仿宋_GB2312"/>
          <w:color w:val="000000" w:themeColor="text1"/>
          <w14:textFill>
            <w14:solidFill>
              <w14:schemeClr w14:val="tx1"/>
            </w14:solidFill>
          </w14:textFill>
        </w:rPr>
      </w:pPr>
      <w:bookmarkStart w:id="145" w:name="_Toc8058"/>
      <w:bookmarkStart w:id="146" w:name="_Toc2361"/>
      <w:bookmarkStart w:id="147" w:name="_Toc482808167"/>
      <w:bookmarkStart w:id="148" w:name="_Toc448411056"/>
      <w:bookmarkStart w:id="149" w:name="_Toc372790142"/>
      <w:r>
        <w:rPr>
          <w:rFonts w:hint="eastAsia" w:ascii="方正仿宋_GB2312" w:hAnsi="方正仿宋_GB2312" w:eastAsia="方正仿宋_GB2312" w:cs="方正仿宋_GB2312"/>
          <w:color w:val="000000" w:themeColor="text1"/>
          <w14:textFill>
            <w14:solidFill>
              <w14:schemeClr w14:val="tx1"/>
            </w14:solidFill>
          </w14:textFill>
        </w:rPr>
        <w:t>六、定标</w:t>
      </w:r>
      <w:bookmarkEnd w:id="145"/>
      <w:bookmarkEnd w:id="146"/>
      <w:bookmarkEnd w:id="147"/>
      <w:bookmarkEnd w:id="148"/>
      <w:bookmarkEnd w:id="149"/>
    </w:p>
    <w:p>
      <w:pPr>
        <w:pStyle w:val="20"/>
        <w:snapToGrid w:val="0"/>
        <w:spacing w:beforeLines="0" w:afterLines="0" w:line="360" w:lineRule="auto"/>
        <w:ind w:firstLine="411" w:firstLineChars="196"/>
        <w:rPr>
          <w:rFonts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1、本项目由评标委员会推荐经评审综合得分前两名的供应商为中标候选人，采购结果由采购人代表签字确认。</w:t>
      </w:r>
    </w:p>
    <w:p>
      <w:pPr>
        <w:snapToGrid w:val="0"/>
        <w:spacing w:line="360" w:lineRule="auto"/>
        <w:jc w:val="left"/>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 xml:space="preserve">    2、采购代理机构自评审结束之日起2个工作日内将评审报告送交采购人。采购人自收到评审报告之日起5个工作日内在评审报告推荐的中标候选人中按顺序确定中标供应商。</w:t>
      </w:r>
    </w:p>
    <w:p>
      <w:pPr>
        <w:snapToGrid w:val="0"/>
        <w:spacing w:line="360" w:lineRule="auto"/>
        <w:jc w:val="left"/>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 xml:space="preserve">    3、采购人或者采购代理机构自中标确定之日起2个工作日内，发出中标通知书，并在浙江政府采购网上公告中标结果。</w:t>
      </w:r>
    </w:p>
    <w:p>
      <w:pPr>
        <w:pStyle w:val="2"/>
        <w:rPr>
          <w:rFonts w:ascii="方正仿宋_GB2312" w:hAnsi="方正仿宋_GB2312" w:eastAsia="方正仿宋_GB2312" w:cs="方正仿宋_GB2312"/>
          <w:color w:val="000000" w:themeColor="text1"/>
          <w14:textFill>
            <w14:solidFill>
              <w14:schemeClr w14:val="tx1"/>
            </w14:solidFill>
          </w14:textFill>
        </w:rPr>
      </w:pPr>
      <w:bookmarkStart w:id="150" w:name="_Toc372790143"/>
      <w:bookmarkStart w:id="151" w:name="_Toc19545"/>
      <w:bookmarkStart w:id="152" w:name="_Toc448411057"/>
      <w:bookmarkStart w:id="153" w:name="_Toc482808168"/>
      <w:bookmarkStart w:id="154" w:name="_Toc12683"/>
      <w:r>
        <w:rPr>
          <w:rFonts w:hint="eastAsia" w:ascii="方正仿宋_GB2312" w:hAnsi="方正仿宋_GB2312" w:eastAsia="方正仿宋_GB2312" w:cs="方正仿宋_GB2312"/>
          <w:color w:val="000000" w:themeColor="text1"/>
          <w14:textFill>
            <w14:solidFill>
              <w14:schemeClr w14:val="tx1"/>
            </w14:solidFill>
          </w14:textFill>
        </w:rPr>
        <w:t>七、合同授予</w:t>
      </w:r>
      <w:bookmarkEnd w:id="150"/>
      <w:bookmarkEnd w:id="151"/>
      <w:bookmarkEnd w:id="152"/>
      <w:bookmarkEnd w:id="153"/>
      <w:bookmarkEnd w:id="154"/>
    </w:p>
    <w:p>
      <w:pPr>
        <w:pStyle w:val="20"/>
        <w:spacing w:beforeLines="0" w:afterLines="0" w:line="360" w:lineRule="auto"/>
        <w:outlineLvl w:val="1"/>
        <w:rPr>
          <w:rFonts w:ascii="方正仿宋_GB2312" w:hAnsi="方正仿宋_GB2312" w:eastAsia="方正仿宋_GB2312" w:cs="方正仿宋_GB2312"/>
          <w:b/>
          <w:color w:val="000000" w:themeColor="text1"/>
          <w:sz w:val="21"/>
          <w:szCs w:val="21"/>
          <w14:textFill>
            <w14:solidFill>
              <w14:schemeClr w14:val="tx1"/>
            </w14:solidFill>
          </w14:textFill>
        </w:rPr>
      </w:pPr>
      <w:bookmarkStart w:id="155" w:name="_Toc482791902"/>
      <w:bookmarkStart w:id="156" w:name="_Toc448411058"/>
      <w:bookmarkStart w:id="157" w:name="_Toc482808169"/>
      <w:bookmarkStart w:id="158" w:name="_Toc5826"/>
      <w:r>
        <w:rPr>
          <w:rFonts w:hint="eastAsia" w:ascii="方正仿宋_GB2312" w:hAnsi="方正仿宋_GB2312" w:eastAsia="方正仿宋_GB2312" w:cs="方正仿宋_GB2312"/>
          <w:b/>
          <w:color w:val="000000" w:themeColor="text1"/>
          <w:sz w:val="21"/>
          <w:szCs w:val="21"/>
          <w14:textFill>
            <w14:solidFill>
              <w14:schemeClr w14:val="tx1"/>
            </w14:solidFill>
          </w14:textFill>
        </w:rPr>
        <w:t>（一）签订合同</w:t>
      </w:r>
      <w:bookmarkEnd w:id="155"/>
      <w:bookmarkEnd w:id="156"/>
      <w:bookmarkEnd w:id="157"/>
      <w:bookmarkEnd w:id="158"/>
    </w:p>
    <w:p>
      <w:pPr>
        <w:snapToGrid w:val="0"/>
        <w:spacing w:line="360" w:lineRule="auto"/>
        <w:ind w:left="-4" w:leftChars="-2" w:firstLine="464" w:firstLineChars="221"/>
        <w:jc w:val="left"/>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1、采购人与中标人应当在《中标通知书》发出之日起30日内尽快签订政府采购合同，代理机构作为合同签订的鉴证方。</w:t>
      </w:r>
    </w:p>
    <w:p>
      <w:pPr>
        <w:snapToGrid w:val="0"/>
        <w:spacing w:line="360" w:lineRule="auto"/>
        <w:ind w:left="-4" w:leftChars="-2" w:firstLine="464" w:firstLineChars="221"/>
        <w:jc w:val="left"/>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2、中标人拖延、拒签合同的,将被取消中标资格，招标人可以按照评审报告推荐的中标候选人名单排序，确定下一候选人为中标供应商，也可以重新开展政府采购活动。投标人中标后拒绝签订合同的，应对招标人进行赔偿；赔偿金额不足以弥补招标人损失的，投标人应继续承担超过部分的损失。</w:t>
      </w:r>
    </w:p>
    <w:p>
      <w:pPr>
        <w:pStyle w:val="3"/>
        <w:keepLines w:val="0"/>
        <w:spacing w:line="240" w:lineRule="auto"/>
        <w:rPr>
          <w:rFonts w:ascii="方正仿宋_GB2312" w:hAnsi="方正仿宋_GB2312" w:eastAsia="方正仿宋_GB2312" w:cs="方正仿宋_GB2312"/>
          <w:color w:val="000000" w:themeColor="text1"/>
          <w14:textFill>
            <w14:solidFill>
              <w14:schemeClr w14:val="tx1"/>
            </w14:solidFill>
          </w14:textFill>
        </w:rPr>
      </w:pPr>
      <w:bookmarkStart w:id="159" w:name="_Toc482808172"/>
      <w:r>
        <w:rPr>
          <w:rFonts w:hint="eastAsia" w:ascii="方正仿宋_GB2312" w:hAnsi="方正仿宋_GB2312" w:eastAsia="方正仿宋_GB2312" w:cs="方正仿宋_GB2312"/>
          <w:color w:val="000000" w:themeColor="text1"/>
          <w14:textFill>
            <w14:solidFill>
              <w14:schemeClr w14:val="tx1"/>
            </w14:solidFill>
          </w14:textFill>
        </w:rPr>
        <w:br w:type="page"/>
      </w:r>
      <w:bookmarkStart w:id="160" w:name="_Toc8545"/>
      <w:bookmarkStart w:id="161" w:name="_Toc19005"/>
      <w:bookmarkStart w:id="162" w:name="_Toc31709"/>
      <w:bookmarkStart w:id="163" w:name="_Toc28976"/>
      <w:bookmarkStart w:id="164" w:name="_Toc3108"/>
      <w:bookmarkStart w:id="165" w:name="_Toc18405"/>
      <w:bookmarkStart w:id="166" w:name="_Toc4524"/>
      <w:bookmarkStart w:id="167" w:name="_Toc10005"/>
      <w:bookmarkStart w:id="168" w:name="_Toc3627"/>
      <w:bookmarkStart w:id="169" w:name="_Toc28939"/>
      <w:bookmarkStart w:id="170" w:name="_Toc31184"/>
      <w:bookmarkStart w:id="171" w:name="_Toc3558"/>
      <w:bookmarkStart w:id="172" w:name="_Toc21276"/>
      <w:bookmarkStart w:id="173" w:name="_Toc14553"/>
      <w:r>
        <w:rPr>
          <w:rFonts w:hint="eastAsia" w:ascii="方正仿宋_GB2312" w:hAnsi="方正仿宋_GB2312" w:eastAsia="方正仿宋_GB2312" w:cs="方正仿宋_GB2312"/>
          <w:color w:val="000000" w:themeColor="text1"/>
          <w14:textFill>
            <w14:solidFill>
              <w14:schemeClr w14:val="tx1"/>
            </w14:solidFill>
          </w14:textFill>
        </w:rPr>
        <w:t>第三章  招标内容及技术需求</w:t>
      </w:r>
      <w:bookmarkEnd w:id="160"/>
      <w:bookmarkEnd w:id="161"/>
      <w:bookmarkEnd w:id="162"/>
      <w:bookmarkEnd w:id="163"/>
      <w:bookmarkEnd w:id="164"/>
      <w:bookmarkEnd w:id="165"/>
      <w:bookmarkEnd w:id="166"/>
    </w:p>
    <w:p>
      <w:pPr>
        <w:autoSpaceDE/>
        <w:autoSpaceDN/>
        <w:adjustRightInd/>
        <w:snapToGrid w:val="0"/>
        <w:spacing w:line="360" w:lineRule="auto"/>
        <w:ind w:left="-4" w:leftChars="-2" w:firstLine="464" w:firstLineChars="221"/>
        <w:jc w:val="left"/>
        <w:rPr>
          <w:rFonts w:hint="eastAsia" w:ascii="仿宋" w:hAnsi="仿宋" w:eastAsia="仿宋" w:cs="仿宋"/>
          <w:b w:val="0"/>
          <w:color w:val="000000" w:themeColor="text1"/>
          <w:kern w:val="2"/>
          <w:szCs w:val="21"/>
          <w14:textFill>
            <w14:solidFill>
              <w14:schemeClr w14:val="tx1"/>
            </w14:solidFill>
          </w14:textFill>
        </w:rPr>
      </w:pPr>
      <w:bookmarkStart w:id="174" w:name="_Toc511060503"/>
      <w:bookmarkStart w:id="175" w:name="_Toc510875326"/>
      <w:r>
        <w:rPr>
          <w:rFonts w:hint="eastAsia" w:ascii="仿宋" w:hAnsi="仿宋" w:eastAsia="仿宋" w:cs="仿宋"/>
          <w:b w:val="0"/>
          <w:color w:val="000000" w:themeColor="text1"/>
          <w:kern w:val="2"/>
          <w:szCs w:val="21"/>
          <w:lang w:val="zh-CN"/>
          <w14:textFill>
            <w14:solidFill>
              <w14:schemeClr w14:val="tx1"/>
            </w14:solidFill>
          </w14:textFill>
        </w:rPr>
        <w:t>一、服务要求、内容和范围：</w:t>
      </w:r>
    </w:p>
    <w:p>
      <w:pPr>
        <w:autoSpaceDE/>
        <w:autoSpaceDN/>
        <w:adjustRightInd/>
        <w:snapToGrid w:val="0"/>
        <w:spacing w:line="360" w:lineRule="auto"/>
        <w:ind w:left="-4" w:leftChars="-2" w:firstLine="464" w:firstLineChars="221"/>
        <w:jc w:val="left"/>
        <w:rPr>
          <w:rFonts w:hint="eastAsia" w:ascii="仿宋" w:hAnsi="仿宋" w:eastAsia="仿宋" w:cs="仿宋"/>
          <w:color w:val="000000" w:themeColor="text1"/>
          <w:kern w:val="2"/>
          <w:szCs w:val="21"/>
          <w14:textFill>
            <w14:solidFill>
              <w14:schemeClr w14:val="tx1"/>
            </w14:solidFill>
          </w14:textFill>
        </w:rPr>
      </w:pPr>
      <w:r>
        <w:rPr>
          <w:rFonts w:hint="eastAsia" w:ascii="仿宋" w:hAnsi="仿宋" w:eastAsia="仿宋" w:cs="仿宋"/>
          <w:color w:val="000000" w:themeColor="text1"/>
          <w:kern w:val="2"/>
          <w:szCs w:val="21"/>
          <w:lang w:val="zh-CN"/>
          <w14:textFill>
            <w14:solidFill>
              <w14:schemeClr w14:val="tx1"/>
            </w14:solidFill>
          </w14:textFill>
        </w:rPr>
        <w:t>（一）日常管理</w:t>
      </w:r>
    </w:p>
    <w:p>
      <w:pPr>
        <w:autoSpaceDE/>
        <w:autoSpaceDN/>
        <w:adjustRightInd/>
        <w:snapToGrid w:val="0"/>
        <w:spacing w:line="360" w:lineRule="auto"/>
        <w:ind w:left="-4" w:leftChars="-2" w:firstLine="464" w:firstLineChars="221"/>
        <w:jc w:val="left"/>
        <w:rPr>
          <w:rFonts w:hint="eastAsia" w:ascii="仿宋" w:hAnsi="仿宋" w:eastAsia="仿宋" w:cs="仿宋"/>
          <w:color w:val="000000" w:themeColor="text1"/>
          <w:kern w:val="2"/>
          <w:szCs w:val="21"/>
          <w14:textFill>
            <w14:solidFill>
              <w14:schemeClr w14:val="tx1"/>
            </w14:solidFill>
          </w14:textFill>
        </w:rPr>
      </w:pPr>
      <w:r>
        <w:rPr>
          <w:rFonts w:hint="eastAsia" w:ascii="仿宋" w:hAnsi="仿宋" w:eastAsia="仿宋" w:cs="仿宋"/>
          <w:color w:val="000000" w:themeColor="text1"/>
          <w:kern w:val="2"/>
          <w:szCs w:val="21"/>
          <w14:textFill>
            <w14:solidFill>
              <w14:schemeClr w14:val="tx1"/>
            </w14:solidFill>
          </w14:textFill>
        </w:rPr>
        <w:t>1</w:t>
      </w:r>
      <w:r>
        <w:rPr>
          <w:rFonts w:hint="eastAsia" w:ascii="仿宋" w:hAnsi="仿宋" w:eastAsia="仿宋" w:cs="仿宋"/>
          <w:color w:val="000000" w:themeColor="text1"/>
          <w:kern w:val="2"/>
          <w:szCs w:val="21"/>
          <w:lang w:val="zh-CN"/>
          <w14:textFill>
            <w14:solidFill>
              <w14:schemeClr w14:val="tx1"/>
            </w14:solidFill>
          </w14:textFill>
        </w:rPr>
        <w:t>、以安全管理为主要服务内容。</w:t>
      </w:r>
    </w:p>
    <w:p>
      <w:pPr>
        <w:autoSpaceDE/>
        <w:autoSpaceDN/>
        <w:adjustRightInd/>
        <w:snapToGrid w:val="0"/>
        <w:spacing w:line="360" w:lineRule="auto"/>
        <w:ind w:left="-4" w:leftChars="-2" w:firstLine="464" w:firstLineChars="221"/>
        <w:jc w:val="left"/>
        <w:rPr>
          <w:rFonts w:hint="eastAsia" w:ascii="仿宋" w:hAnsi="仿宋" w:eastAsia="仿宋" w:cs="仿宋"/>
          <w:color w:val="000000" w:themeColor="text1"/>
          <w:kern w:val="2"/>
          <w:szCs w:val="21"/>
          <w14:textFill>
            <w14:solidFill>
              <w14:schemeClr w14:val="tx1"/>
            </w14:solidFill>
          </w14:textFill>
        </w:rPr>
      </w:pPr>
      <w:r>
        <w:rPr>
          <w:rFonts w:hint="eastAsia" w:ascii="仿宋" w:hAnsi="仿宋" w:eastAsia="仿宋" w:cs="仿宋"/>
          <w:color w:val="000000" w:themeColor="text1"/>
          <w:kern w:val="2"/>
          <w:szCs w:val="21"/>
          <w14:textFill>
            <w14:solidFill>
              <w14:schemeClr w14:val="tx1"/>
            </w14:solidFill>
          </w14:textFill>
        </w:rPr>
        <w:t>2</w:t>
      </w:r>
      <w:r>
        <w:rPr>
          <w:rFonts w:hint="eastAsia" w:ascii="仿宋" w:hAnsi="仿宋" w:eastAsia="仿宋" w:cs="仿宋"/>
          <w:color w:val="000000" w:themeColor="text1"/>
          <w:kern w:val="2"/>
          <w:szCs w:val="21"/>
          <w:lang w:val="zh-CN"/>
          <w14:textFill>
            <w14:solidFill>
              <w14:schemeClr w14:val="tx1"/>
            </w14:solidFill>
          </w14:textFill>
        </w:rPr>
        <w:t>、供应商按照管理内容编制检查表，每日进行检查，发现问题及时整改。</w:t>
      </w:r>
    </w:p>
    <w:p>
      <w:pPr>
        <w:autoSpaceDE/>
        <w:autoSpaceDN/>
        <w:adjustRightInd/>
        <w:snapToGrid w:val="0"/>
        <w:spacing w:line="360" w:lineRule="auto"/>
        <w:ind w:left="-4" w:leftChars="-2" w:firstLine="464" w:firstLineChars="221"/>
        <w:jc w:val="left"/>
        <w:rPr>
          <w:rFonts w:hint="eastAsia" w:ascii="仿宋" w:hAnsi="仿宋" w:eastAsia="仿宋" w:cs="仿宋"/>
          <w:color w:val="000000" w:themeColor="text1"/>
          <w:kern w:val="2"/>
          <w:szCs w:val="21"/>
          <w14:textFill>
            <w14:solidFill>
              <w14:schemeClr w14:val="tx1"/>
            </w14:solidFill>
          </w14:textFill>
        </w:rPr>
      </w:pPr>
      <w:r>
        <w:rPr>
          <w:rFonts w:hint="eastAsia" w:ascii="仿宋" w:hAnsi="仿宋" w:eastAsia="仿宋" w:cs="仿宋"/>
          <w:color w:val="000000" w:themeColor="text1"/>
          <w:kern w:val="2"/>
          <w:szCs w:val="21"/>
          <w14:textFill>
            <w14:solidFill>
              <w14:schemeClr w14:val="tx1"/>
            </w14:solidFill>
          </w14:textFill>
        </w:rPr>
        <w:t>3</w:t>
      </w:r>
      <w:r>
        <w:rPr>
          <w:rFonts w:hint="eastAsia" w:ascii="仿宋" w:hAnsi="仿宋" w:eastAsia="仿宋" w:cs="仿宋"/>
          <w:color w:val="000000" w:themeColor="text1"/>
          <w:kern w:val="2"/>
          <w:szCs w:val="21"/>
          <w:lang w:val="zh-CN"/>
          <w14:textFill>
            <w14:solidFill>
              <w14:schemeClr w14:val="tx1"/>
            </w14:solidFill>
          </w14:textFill>
        </w:rPr>
        <w:t>、招标人对供应商各工作岗位的服务质量随时进行抽查。发现问题，及时书面通知整改。</w:t>
      </w:r>
    </w:p>
    <w:p>
      <w:pPr>
        <w:autoSpaceDE/>
        <w:autoSpaceDN/>
        <w:adjustRightInd/>
        <w:snapToGrid w:val="0"/>
        <w:spacing w:line="360" w:lineRule="auto"/>
        <w:ind w:left="-4" w:leftChars="-2" w:firstLine="464" w:firstLineChars="221"/>
        <w:jc w:val="left"/>
        <w:rPr>
          <w:rFonts w:hint="eastAsia" w:ascii="仿宋" w:hAnsi="仿宋" w:eastAsia="仿宋" w:cs="仿宋"/>
          <w:color w:val="000000" w:themeColor="text1"/>
          <w:kern w:val="2"/>
          <w:szCs w:val="21"/>
          <w14:textFill>
            <w14:solidFill>
              <w14:schemeClr w14:val="tx1"/>
            </w14:solidFill>
          </w14:textFill>
        </w:rPr>
      </w:pPr>
      <w:r>
        <w:rPr>
          <w:rFonts w:hint="eastAsia" w:ascii="仿宋" w:hAnsi="仿宋" w:eastAsia="仿宋" w:cs="仿宋"/>
          <w:color w:val="000000" w:themeColor="text1"/>
          <w:kern w:val="2"/>
          <w:szCs w:val="21"/>
          <w14:textFill>
            <w14:solidFill>
              <w14:schemeClr w14:val="tx1"/>
            </w14:solidFill>
          </w14:textFill>
        </w:rPr>
        <w:t>4、除供应商自行对服务人员的培训外，如有需要，需接受招标人对服务人员的集中进行培训。</w:t>
      </w:r>
    </w:p>
    <w:p>
      <w:pPr>
        <w:autoSpaceDE/>
        <w:autoSpaceDN/>
        <w:adjustRightInd/>
        <w:snapToGrid w:val="0"/>
        <w:spacing w:line="360" w:lineRule="auto"/>
        <w:ind w:left="-4" w:leftChars="-2" w:firstLine="464" w:firstLineChars="221"/>
        <w:jc w:val="left"/>
        <w:rPr>
          <w:rFonts w:hint="eastAsia" w:ascii="仿宋" w:hAnsi="仿宋" w:eastAsia="仿宋" w:cs="仿宋"/>
          <w:color w:val="000000" w:themeColor="text1"/>
          <w:kern w:val="2"/>
          <w:szCs w:val="21"/>
          <w14:textFill>
            <w14:solidFill>
              <w14:schemeClr w14:val="tx1"/>
            </w14:solidFill>
          </w14:textFill>
        </w:rPr>
      </w:pPr>
      <w:r>
        <w:rPr>
          <w:rFonts w:hint="eastAsia" w:ascii="仿宋" w:hAnsi="仿宋" w:eastAsia="仿宋" w:cs="仿宋"/>
          <w:color w:val="000000" w:themeColor="text1"/>
          <w:kern w:val="2"/>
          <w:szCs w:val="21"/>
          <w14:textFill>
            <w14:solidFill>
              <w14:schemeClr w14:val="tx1"/>
            </w14:solidFill>
          </w14:textFill>
        </w:rPr>
        <w:t>5、所有岗位建立岗位责任制与运作程序、工作质量标准，并无条件接受招标人监督检查。</w:t>
      </w:r>
    </w:p>
    <w:p>
      <w:pPr>
        <w:autoSpaceDE/>
        <w:autoSpaceDN/>
        <w:adjustRightInd/>
        <w:snapToGrid w:val="0"/>
        <w:spacing w:line="360" w:lineRule="auto"/>
        <w:ind w:left="-4" w:leftChars="-2" w:firstLine="464" w:firstLineChars="221"/>
        <w:jc w:val="left"/>
        <w:rPr>
          <w:rFonts w:hint="eastAsia" w:ascii="仿宋" w:hAnsi="仿宋" w:eastAsia="仿宋" w:cs="仿宋"/>
          <w:color w:val="000000" w:themeColor="text1"/>
          <w:kern w:val="2"/>
          <w:szCs w:val="21"/>
          <w14:textFill>
            <w14:solidFill>
              <w14:schemeClr w14:val="tx1"/>
            </w14:solidFill>
          </w14:textFill>
        </w:rPr>
      </w:pPr>
      <w:r>
        <w:rPr>
          <w:rFonts w:hint="eastAsia" w:ascii="仿宋" w:hAnsi="仿宋" w:eastAsia="仿宋" w:cs="仿宋"/>
          <w:color w:val="000000" w:themeColor="text1"/>
          <w:kern w:val="2"/>
          <w:szCs w:val="21"/>
          <w14:textFill>
            <w14:solidFill>
              <w14:schemeClr w14:val="tx1"/>
            </w14:solidFill>
          </w14:textFill>
        </w:rPr>
        <w:t>6、中标供应商建立各类应急预案（如防爆、群体事件、消防、抗台等），并培训相关人员达到相关要求。</w:t>
      </w:r>
    </w:p>
    <w:p>
      <w:pPr>
        <w:autoSpaceDE/>
        <w:autoSpaceDN/>
        <w:adjustRightInd/>
        <w:snapToGrid w:val="0"/>
        <w:spacing w:line="360" w:lineRule="auto"/>
        <w:ind w:left="-4" w:leftChars="-2" w:firstLine="464" w:firstLineChars="221"/>
        <w:jc w:val="left"/>
        <w:rPr>
          <w:rFonts w:hint="eastAsia" w:ascii="仿宋" w:hAnsi="仿宋" w:eastAsia="仿宋" w:cs="仿宋"/>
          <w:color w:val="000000" w:themeColor="text1"/>
          <w:kern w:val="2"/>
          <w:szCs w:val="21"/>
          <w14:textFill>
            <w14:solidFill>
              <w14:schemeClr w14:val="tx1"/>
            </w14:solidFill>
          </w14:textFill>
        </w:rPr>
      </w:pPr>
      <w:r>
        <w:rPr>
          <w:rFonts w:hint="eastAsia" w:ascii="仿宋" w:hAnsi="仿宋" w:eastAsia="仿宋" w:cs="仿宋"/>
          <w:color w:val="000000" w:themeColor="text1"/>
          <w:kern w:val="2"/>
          <w:szCs w:val="21"/>
          <w14:textFill>
            <w14:solidFill>
              <w14:schemeClr w14:val="tx1"/>
            </w14:solidFill>
          </w14:textFill>
        </w:rPr>
        <w:t>7、重大接待任务必须事先制订周密的接待工作计划，并严格按照计划实施。</w:t>
      </w:r>
    </w:p>
    <w:p>
      <w:pPr>
        <w:autoSpaceDE/>
        <w:autoSpaceDN/>
        <w:adjustRightInd/>
        <w:snapToGrid w:val="0"/>
        <w:spacing w:line="360" w:lineRule="auto"/>
        <w:ind w:left="-4" w:leftChars="-2" w:firstLine="464" w:firstLineChars="221"/>
        <w:jc w:val="left"/>
        <w:rPr>
          <w:rFonts w:hint="eastAsia" w:ascii="仿宋" w:hAnsi="仿宋" w:eastAsia="仿宋" w:cs="仿宋"/>
          <w:color w:val="000000" w:themeColor="text1"/>
          <w:kern w:val="2"/>
          <w:szCs w:val="21"/>
          <w14:textFill>
            <w14:solidFill>
              <w14:schemeClr w14:val="tx1"/>
            </w14:solidFill>
          </w14:textFill>
        </w:rPr>
      </w:pPr>
      <w:r>
        <w:rPr>
          <w:rFonts w:hint="eastAsia" w:ascii="仿宋" w:hAnsi="仿宋" w:eastAsia="仿宋" w:cs="仿宋"/>
          <w:color w:val="000000" w:themeColor="text1"/>
          <w:kern w:val="2"/>
          <w:szCs w:val="21"/>
          <w14:textFill>
            <w14:solidFill>
              <w14:schemeClr w14:val="tx1"/>
            </w14:solidFill>
          </w14:textFill>
        </w:rPr>
        <w:t>8、日常保安管理细则必须按招标人要求规定执行。</w:t>
      </w:r>
    </w:p>
    <w:p>
      <w:pPr>
        <w:autoSpaceDE/>
        <w:autoSpaceDN/>
        <w:adjustRightInd/>
        <w:snapToGrid w:val="0"/>
        <w:spacing w:line="360" w:lineRule="auto"/>
        <w:ind w:left="-4" w:leftChars="-2" w:firstLine="464" w:firstLineChars="221"/>
        <w:jc w:val="left"/>
        <w:rPr>
          <w:rFonts w:hint="eastAsia" w:ascii="仿宋" w:hAnsi="仿宋" w:eastAsia="仿宋" w:cs="仿宋"/>
          <w:color w:val="000000" w:themeColor="text1"/>
          <w:kern w:val="2"/>
          <w:szCs w:val="21"/>
          <w14:textFill>
            <w14:solidFill>
              <w14:schemeClr w14:val="tx1"/>
            </w14:solidFill>
          </w14:textFill>
        </w:rPr>
      </w:pPr>
      <w:r>
        <w:rPr>
          <w:rFonts w:hint="eastAsia" w:ascii="仿宋" w:hAnsi="仿宋" w:eastAsia="仿宋" w:cs="仿宋"/>
          <w:color w:val="000000" w:themeColor="text1"/>
          <w:kern w:val="2"/>
          <w:szCs w:val="21"/>
          <w:lang w:val="zh-CN"/>
          <w14:textFill>
            <w14:solidFill>
              <w14:schemeClr w14:val="tx1"/>
            </w14:solidFill>
          </w14:textFill>
        </w:rPr>
        <w:t>（二）具体要求</w:t>
      </w:r>
    </w:p>
    <w:p>
      <w:pPr>
        <w:autoSpaceDE/>
        <w:autoSpaceDN/>
        <w:adjustRightInd/>
        <w:snapToGrid w:val="0"/>
        <w:spacing w:line="360" w:lineRule="auto"/>
        <w:ind w:left="-4" w:leftChars="-2" w:firstLine="464" w:firstLineChars="221"/>
        <w:jc w:val="left"/>
        <w:rPr>
          <w:rFonts w:hint="eastAsia" w:ascii="仿宋" w:hAnsi="仿宋" w:eastAsia="仿宋" w:cs="仿宋"/>
          <w:color w:val="000000" w:themeColor="text1"/>
          <w:kern w:val="2"/>
          <w:szCs w:val="21"/>
          <w14:textFill>
            <w14:solidFill>
              <w14:schemeClr w14:val="tx1"/>
            </w14:solidFill>
          </w14:textFill>
        </w:rPr>
      </w:pPr>
      <w:r>
        <w:rPr>
          <w:rFonts w:hint="eastAsia" w:ascii="仿宋" w:hAnsi="仿宋" w:eastAsia="仿宋" w:cs="仿宋"/>
          <w:color w:val="000000" w:themeColor="text1"/>
          <w:kern w:val="2"/>
          <w:szCs w:val="21"/>
          <w14:textFill>
            <w14:solidFill>
              <w14:schemeClr w14:val="tx1"/>
            </w14:solidFill>
          </w14:textFill>
        </w:rPr>
        <w:t>1、特保岗位服务规范及职责</w:t>
      </w:r>
    </w:p>
    <w:p>
      <w:pPr>
        <w:autoSpaceDE/>
        <w:autoSpaceDN/>
        <w:adjustRightInd/>
        <w:snapToGrid w:val="0"/>
        <w:spacing w:line="360" w:lineRule="auto"/>
        <w:ind w:left="-4" w:leftChars="-2" w:firstLine="464" w:firstLineChars="221"/>
        <w:jc w:val="left"/>
        <w:rPr>
          <w:rFonts w:hint="eastAsia" w:ascii="仿宋" w:hAnsi="仿宋" w:eastAsia="仿宋" w:cs="仿宋"/>
          <w:color w:val="000000" w:themeColor="text1"/>
          <w:kern w:val="2"/>
          <w:szCs w:val="21"/>
          <w14:textFill>
            <w14:solidFill>
              <w14:schemeClr w14:val="tx1"/>
            </w14:solidFill>
          </w14:textFill>
        </w:rPr>
      </w:pPr>
      <w:r>
        <w:rPr>
          <w:rFonts w:hint="eastAsia" w:ascii="仿宋" w:hAnsi="仿宋" w:eastAsia="仿宋" w:cs="仿宋"/>
          <w:color w:val="000000" w:themeColor="text1"/>
          <w:kern w:val="2"/>
          <w:szCs w:val="21"/>
          <w14:textFill>
            <w14:solidFill>
              <w14:schemeClr w14:val="tx1"/>
            </w14:solidFill>
          </w14:textFill>
        </w:rPr>
        <w:t>特保人员服务范围包括但不仅限于杭州市中级人民法院。其在范围内进行定岗定时值勤（每个岗位保持24小时待命状态），设立固定岗位和流动巡逻岗，确保人身财产安全。对违法违纪行为要及时处理。参与值庭、押解、看管等，确保安全。由于安保服务不到位造成财产与设施损失的，供应商须承担相应的赔偿责任。</w:t>
      </w:r>
    </w:p>
    <w:p>
      <w:pPr>
        <w:autoSpaceDE/>
        <w:autoSpaceDN/>
        <w:adjustRightInd/>
        <w:snapToGrid w:val="0"/>
        <w:spacing w:line="360" w:lineRule="auto"/>
        <w:ind w:left="-4" w:leftChars="-2" w:firstLine="464" w:firstLineChars="221"/>
        <w:jc w:val="left"/>
        <w:rPr>
          <w:rFonts w:hint="eastAsia" w:ascii="仿宋" w:hAnsi="仿宋" w:eastAsia="仿宋" w:cs="仿宋"/>
          <w:color w:val="000000" w:themeColor="text1"/>
          <w:kern w:val="2"/>
          <w:szCs w:val="21"/>
          <w14:textFill>
            <w14:solidFill>
              <w14:schemeClr w14:val="tx1"/>
            </w14:solidFill>
          </w14:textFill>
        </w:rPr>
      </w:pPr>
      <w:r>
        <w:rPr>
          <w:rFonts w:hint="eastAsia" w:ascii="仿宋" w:hAnsi="仿宋" w:eastAsia="仿宋" w:cs="仿宋"/>
          <w:color w:val="000000" w:themeColor="text1"/>
          <w:kern w:val="2"/>
          <w:szCs w:val="21"/>
          <w14:textFill>
            <w14:solidFill>
              <w14:schemeClr w14:val="tx1"/>
            </w14:solidFill>
          </w14:textFill>
        </w:rPr>
        <w:t>特保人员具体的流动及固定岗位设定，巡更点及路线，全天巡更次数等实施细则必须按招标人要求，中标供应商须无条件执行。</w:t>
      </w:r>
    </w:p>
    <w:p>
      <w:pPr>
        <w:autoSpaceDE/>
        <w:autoSpaceDN/>
        <w:adjustRightInd/>
        <w:snapToGrid w:val="0"/>
        <w:spacing w:line="360" w:lineRule="auto"/>
        <w:ind w:left="-4" w:leftChars="-2" w:firstLine="464" w:firstLineChars="221"/>
        <w:jc w:val="left"/>
        <w:rPr>
          <w:rFonts w:hint="eastAsia" w:ascii="仿宋" w:hAnsi="仿宋" w:eastAsia="仿宋" w:cs="仿宋"/>
          <w:color w:val="000000" w:themeColor="text1"/>
          <w:kern w:val="2"/>
          <w:szCs w:val="21"/>
          <w14:textFill>
            <w14:solidFill>
              <w14:schemeClr w14:val="tx1"/>
            </w14:solidFill>
          </w14:textFill>
        </w:rPr>
      </w:pPr>
      <w:r>
        <w:rPr>
          <w:rFonts w:hint="eastAsia" w:ascii="仿宋" w:hAnsi="仿宋" w:eastAsia="仿宋" w:cs="仿宋"/>
          <w:color w:val="000000" w:themeColor="text1"/>
          <w:kern w:val="2"/>
          <w:szCs w:val="21"/>
          <w14:textFill>
            <w14:solidFill>
              <w14:schemeClr w14:val="tx1"/>
            </w14:solidFill>
          </w14:textFill>
        </w:rPr>
        <w:t>2</w:t>
      </w:r>
      <w:r>
        <w:rPr>
          <w:rFonts w:hint="eastAsia" w:ascii="仿宋" w:hAnsi="仿宋" w:eastAsia="仿宋" w:cs="仿宋"/>
          <w:color w:val="000000" w:themeColor="text1"/>
          <w:kern w:val="2"/>
          <w:szCs w:val="21"/>
          <w:lang w:val="zh-CN"/>
          <w14:textFill>
            <w14:solidFill>
              <w14:schemeClr w14:val="tx1"/>
            </w14:solidFill>
          </w14:textFill>
        </w:rPr>
        <w:t>、特保人员具体要求</w:t>
      </w:r>
    </w:p>
    <w:p>
      <w:pPr>
        <w:autoSpaceDE/>
        <w:autoSpaceDN/>
        <w:adjustRightInd/>
        <w:snapToGrid w:val="0"/>
        <w:spacing w:line="360" w:lineRule="auto"/>
        <w:ind w:left="-4" w:leftChars="-2" w:firstLine="464" w:firstLineChars="221"/>
        <w:jc w:val="left"/>
        <w:rPr>
          <w:rFonts w:hint="eastAsia" w:ascii="仿宋" w:hAnsi="仿宋" w:eastAsia="仿宋" w:cs="仿宋"/>
          <w:color w:val="000000" w:themeColor="text1"/>
          <w:kern w:val="2"/>
          <w:szCs w:val="21"/>
          <w14:textFill>
            <w14:solidFill>
              <w14:schemeClr w14:val="tx1"/>
            </w14:solidFill>
          </w14:textFill>
        </w:rPr>
      </w:pPr>
      <w:r>
        <w:rPr>
          <w:rFonts w:hint="eastAsia" w:ascii="仿宋" w:hAnsi="仿宋" w:eastAsia="仿宋" w:cs="仿宋"/>
          <w:color w:val="000000" w:themeColor="text1"/>
          <w:kern w:val="2"/>
          <w:szCs w:val="21"/>
          <w14:textFill>
            <w14:solidFill>
              <w14:schemeClr w14:val="tx1"/>
            </w14:solidFill>
          </w14:textFill>
        </w:rPr>
        <w:t>①日常治安管理：所涉岗位工作日配备8小时专业特保人员，同时确保所涉岗位7×24小时人员处于待命状态，并实行工作时间巡逻值班服务，特保人员统一制服，工作规范，作风严谨；</w:t>
      </w:r>
    </w:p>
    <w:p>
      <w:pPr>
        <w:autoSpaceDE/>
        <w:autoSpaceDN/>
        <w:adjustRightInd/>
        <w:snapToGrid w:val="0"/>
        <w:spacing w:line="360" w:lineRule="auto"/>
        <w:ind w:left="-4" w:leftChars="-2" w:firstLine="464" w:firstLineChars="221"/>
        <w:jc w:val="left"/>
        <w:rPr>
          <w:rFonts w:hint="eastAsia" w:ascii="仿宋" w:hAnsi="仿宋" w:eastAsia="仿宋" w:cs="仿宋"/>
          <w:color w:val="000000" w:themeColor="text1"/>
          <w:kern w:val="2"/>
          <w:szCs w:val="21"/>
          <w14:textFill>
            <w14:solidFill>
              <w14:schemeClr w14:val="tx1"/>
            </w14:solidFill>
          </w14:textFill>
        </w:rPr>
      </w:pPr>
      <w:r>
        <w:rPr>
          <w:rFonts w:hint="eastAsia" w:ascii="仿宋" w:hAnsi="仿宋" w:eastAsia="仿宋" w:cs="仿宋"/>
          <w:color w:val="000000" w:themeColor="text1"/>
          <w:kern w:val="2"/>
          <w:szCs w:val="21"/>
          <w14:textFill>
            <w14:solidFill>
              <w14:schemeClr w14:val="tx1"/>
            </w14:solidFill>
          </w14:textFill>
        </w:rPr>
        <w:t>A、注意自身仪表、仪容形象、精神饱满。</w:t>
      </w:r>
    </w:p>
    <w:p>
      <w:pPr>
        <w:autoSpaceDE/>
        <w:autoSpaceDN/>
        <w:adjustRightInd/>
        <w:snapToGrid w:val="0"/>
        <w:spacing w:line="360" w:lineRule="auto"/>
        <w:ind w:left="-4" w:leftChars="-2" w:firstLine="464" w:firstLineChars="221"/>
        <w:jc w:val="left"/>
        <w:rPr>
          <w:rFonts w:hint="eastAsia" w:ascii="仿宋" w:hAnsi="仿宋" w:eastAsia="仿宋" w:cs="仿宋"/>
          <w:color w:val="000000" w:themeColor="text1"/>
          <w:kern w:val="2"/>
          <w:szCs w:val="21"/>
          <w14:textFill>
            <w14:solidFill>
              <w14:schemeClr w14:val="tx1"/>
            </w14:solidFill>
          </w14:textFill>
        </w:rPr>
      </w:pPr>
      <w:r>
        <w:rPr>
          <w:rFonts w:hint="eastAsia" w:ascii="仿宋" w:hAnsi="仿宋" w:eastAsia="仿宋" w:cs="仿宋"/>
          <w:color w:val="000000" w:themeColor="text1"/>
          <w:kern w:val="2"/>
          <w:szCs w:val="21"/>
          <w14:textFill>
            <w14:solidFill>
              <w14:schemeClr w14:val="tx1"/>
            </w14:solidFill>
          </w14:textFill>
        </w:rPr>
        <w:t>B、做好法院大楼安全保卫，防火、防盗、防破坏等工作，发现情况及时汇报。</w:t>
      </w:r>
    </w:p>
    <w:p>
      <w:pPr>
        <w:autoSpaceDE/>
        <w:autoSpaceDN/>
        <w:adjustRightInd/>
        <w:snapToGrid w:val="0"/>
        <w:spacing w:line="360" w:lineRule="auto"/>
        <w:ind w:left="-4" w:leftChars="-2" w:firstLine="464" w:firstLineChars="221"/>
        <w:jc w:val="left"/>
        <w:rPr>
          <w:rFonts w:hint="eastAsia" w:ascii="仿宋" w:hAnsi="仿宋" w:eastAsia="仿宋" w:cs="仿宋"/>
          <w:color w:val="000000" w:themeColor="text1"/>
          <w:kern w:val="2"/>
          <w:szCs w:val="21"/>
          <w14:textFill>
            <w14:solidFill>
              <w14:schemeClr w14:val="tx1"/>
            </w14:solidFill>
          </w14:textFill>
        </w:rPr>
      </w:pPr>
      <w:r>
        <w:rPr>
          <w:rFonts w:hint="eastAsia" w:ascii="仿宋" w:hAnsi="仿宋" w:eastAsia="仿宋" w:cs="仿宋"/>
          <w:color w:val="000000" w:themeColor="text1"/>
          <w:kern w:val="2"/>
          <w:szCs w:val="21"/>
          <w14:textFill>
            <w14:solidFill>
              <w14:schemeClr w14:val="tx1"/>
            </w14:solidFill>
          </w14:textFill>
        </w:rPr>
        <w:t>C、协助法警支队日常工作，含值庭、押解、看管、庭审巡查、突发事件应急处理等工作。该岗位人员必须具备专业防暴处突能力。</w:t>
      </w:r>
    </w:p>
    <w:p>
      <w:pPr>
        <w:autoSpaceDE/>
        <w:autoSpaceDN/>
        <w:adjustRightInd/>
        <w:snapToGrid w:val="0"/>
        <w:spacing w:line="360" w:lineRule="auto"/>
        <w:ind w:left="-4" w:leftChars="-2" w:firstLine="464" w:firstLineChars="221"/>
        <w:jc w:val="left"/>
        <w:rPr>
          <w:rFonts w:hint="eastAsia" w:ascii="仿宋" w:hAnsi="仿宋" w:eastAsia="仿宋" w:cs="仿宋"/>
          <w:b w:val="0"/>
          <w:color w:val="000000" w:themeColor="text1"/>
          <w:kern w:val="2"/>
          <w:szCs w:val="21"/>
          <w14:textFill>
            <w14:solidFill>
              <w14:schemeClr w14:val="tx1"/>
            </w14:solidFill>
          </w14:textFill>
        </w:rPr>
      </w:pPr>
      <w:r>
        <w:rPr>
          <w:rFonts w:hint="eastAsia" w:ascii="仿宋" w:hAnsi="仿宋" w:eastAsia="仿宋" w:cs="仿宋"/>
          <w:b w:val="0"/>
          <w:color w:val="000000" w:themeColor="text1"/>
          <w:kern w:val="2"/>
          <w:szCs w:val="21"/>
          <w14:textFill>
            <w14:solidFill>
              <w14:schemeClr w14:val="tx1"/>
            </w14:solidFill>
          </w14:textFill>
        </w:rPr>
        <w:t>D、协助执行工作，含强制执行、拘留、调解等各类出警任务，该岗位人员必须具备专业防暴处突能力。</w:t>
      </w:r>
    </w:p>
    <w:p>
      <w:pPr>
        <w:autoSpaceDE/>
        <w:autoSpaceDN/>
        <w:adjustRightInd/>
        <w:snapToGrid w:val="0"/>
        <w:spacing w:line="360" w:lineRule="auto"/>
        <w:ind w:left="-4" w:leftChars="-2" w:firstLine="464" w:firstLineChars="221"/>
        <w:jc w:val="left"/>
        <w:rPr>
          <w:rFonts w:hint="eastAsia" w:ascii="仿宋" w:hAnsi="仿宋" w:eastAsia="仿宋" w:cs="仿宋"/>
          <w:color w:val="000000" w:themeColor="text1"/>
          <w:kern w:val="2"/>
          <w:szCs w:val="21"/>
          <w14:textFill>
            <w14:solidFill>
              <w14:schemeClr w14:val="tx1"/>
            </w14:solidFill>
          </w14:textFill>
        </w:rPr>
      </w:pPr>
      <w:r>
        <w:rPr>
          <w:rFonts w:hint="eastAsia" w:ascii="仿宋" w:hAnsi="仿宋" w:eastAsia="仿宋" w:cs="仿宋"/>
          <w:color w:val="000000" w:themeColor="text1"/>
          <w:kern w:val="2"/>
          <w:szCs w:val="21"/>
          <w14:textFill>
            <w14:solidFill>
              <w14:schemeClr w14:val="tx1"/>
            </w14:solidFill>
          </w14:textFill>
        </w:rPr>
        <w:t>e、做好值班岗位的卫生工作。</w:t>
      </w:r>
    </w:p>
    <w:p>
      <w:pPr>
        <w:autoSpaceDE/>
        <w:autoSpaceDN/>
        <w:adjustRightInd/>
        <w:snapToGrid w:val="0"/>
        <w:spacing w:line="360" w:lineRule="auto"/>
        <w:ind w:left="-4" w:leftChars="-2" w:firstLine="464" w:firstLineChars="221"/>
        <w:jc w:val="left"/>
        <w:rPr>
          <w:rFonts w:hint="eastAsia" w:ascii="仿宋" w:hAnsi="仿宋" w:eastAsia="仿宋" w:cs="仿宋"/>
          <w:color w:val="000000" w:themeColor="text1"/>
          <w:kern w:val="2"/>
          <w:szCs w:val="21"/>
          <w14:textFill>
            <w14:solidFill>
              <w14:schemeClr w14:val="tx1"/>
            </w14:solidFill>
          </w14:textFill>
        </w:rPr>
      </w:pPr>
      <w:r>
        <w:rPr>
          <w:rFonts w:hint="eastAsia" w:ascii="仿宋" w:hAnsi="仿宋" w:eastAsia="仿宋" w:cs="仿宋"/>
          <w:color w:val="000000" w:themeColor="text1"/>
          <w:kern w:val="2"/>
          <w:szCs w:val="21"/>
          <w14:textFill>
            <w14:solidFill>
              <w14:schemeClr w14:val="tx1"/>
            </w14:solidFill>
          </w14:textFill>
        </w:rPr>
        <w:t>f、完成委托方交办的其他工作</w:t>
      </w:r>
    </w:p>
    <w:p>
      <w:pPr>
        <w:autoSpaceDE/>
        <w:autoSpaceDN/>
        <w:adjustRightInd/>
        <w:snapToGrid w:val="0"/>
        <w:spacing w:line="360" w:lineRule="auto"/>
        <w:ind w:left="-4" w:leftChars="-2" w:firstLine="464" w:firstLineChars="221"/>
        <w:jc w:val="left"/>
        <w:rPr>
          <w:rFonts w:hint="eastAsia" w:ascii="仿宋" w:hAnsi="仿宋" w:eastAsia="仿宋" w:cs="仿宋"/>
          <w:color w:val="000000" w:themeColor="text1"/>
          <w:kern w:val="2"/>
          <w:szCs w:val="21"/>
          <w14:textFill>
            <w14:solidFill>
              <w14:schemeClr w14:val="tx1"/>
            </w14:solidFill>
          </w14:textFill>
        </w:rPr>
      </w:pPr>
      <w:r>
        <w:rPr>
          <w:rFonts w:hint="eastAsia" w:ascii="仿宋" w:hAnsi="仿宋" w:eastAsia="仿宋" w:cs="仿宋"/>
          <w:color w:val="000000" w:themeColor="text1"/>
          <w:kern w:val="2"/>
          <w:szCs w:val="21"/>
          <w14:textFill>
            <w14:solidFill>
              <w14:schemeClr w14:val="tx1"/>
            </w14:solidFill>
          </w14:textFill>
        </w:rPr>
        <w:t>②巡逻检查：</w:t>
      </w:r>
    </w:p>
    <w:p>
      <w:pPr>
        <w:autoSpaceDE/>
        <w:autoSpaceDN/>
        <w:adjustRightInd/>
        <w:snapToGrid w:val="0"/>
        <w:spacing w:line="360" w:lineRule="auto"/>
        <w:ind w:left="-4" w:leftChars="-2" w:firstLine="464" w:firstLineChars="221"/>
        <w:jc w:val="left"/>
        <w:rPr>
          <w:rFonts w:hint="eastAsia" w:ascii="仿宋" w:hAnsi="仿宋" w:eastAsia="仿宋" w:cs="仿宋"/>
          <w:color w:val="000000" w:themeColor="text1"/>
          <w:kern w:val="2"/>
          <w:szCs w:val="21"/>
          <w14:textFill>
            <w14:solidFill>
              <w14:schemeClr w14:val="tx1"/>
            </w14:solidFill>
          </w14:textFill>
        </w:rPr>
      </w:pPr>
      <w:r>
        <w:rPr>
          <w:rFonts w:hint="eastAsia" w:ascii="仿宋" w:hAnsi="仿宋" w:eastAsia="仿宋" w:cs="仿宋"/>
          <w:color w:val="000000" w:themeColor="text1"/>
          <w:kern w:val="2"/>
          <w:szCs w:val="21"/>
          <w14:textFill>
            <w14:solidFill>
              <w14:schemeClr w14:val="tx1"/>
            </w14:solidFill>
          </w14:textFill>
        </w:rPr>
        <w:t>A、巡逻人员要认真负责，提高警惕，注意发现可疑人员及可疑情况，并制止违反规定的行为。</w:t>
      </w:r>
    </w:p>
    <w:p>
      <w:pPr>
        <w:autoSpaceDE/>
        <w:autoSpaceDN/>
        <w:adjustRightInd/>
        <w:snapToGrid w:val="0"/>
        <w:spacing w:line="360" w:lineRule="auto"/>
        <w:ind w:left="-4" w:leftChars="-2" w:firstLine="464" w:firstLineChars="221"/>
        <w:jc w:val="left"/>
        <w:rPr>
          <w:rFonts w:hint="eastAsia" w:ascii="仿宋" w:hAnsi="仿宋" w:eastAsia="仿宋" w:cs="仿宋"/>
          <w:color w:val="000000" w:themeColor="text1"/>
          <w:kern w:val="2"/>
          <w:szCs w:val="21"/>
          <w14:textFill>
            <w14:solidFill>
              <w14:schemeClr w14:val="tx1"/>
            </w14:solidFill>
          </w14:textFill>
        </w:rPr>
      </w:pPr>
      <w:r>
        <w:rPr>
          <w:rFonts w:hint="eastAsia" w:ascii="仿宋" w:hAnsi="仿宋" w:eastAsia="仿宋" w:cs="仿宋"/>
          <w:color w:val="000000" w:themeColor="text1"/>
          <w:kern w:val="2"/>
          <w:szCs w:val="21"/>
          <w14:textFill>
            <w14:solidFill>
              <w14:schemeClr w14:val="tx1"/>
            </w14:solidFill>
          </w14:textFill>
        </w:rPr>
        <w:t>B、发现反常或意外情况，除及时向领导报告外，要采取必要措施以防止火灾事故及破坏行为的发生。</w:t>
      </w:r>
    </w:p>
    <w:p>
      <w:pPr>
        <w:autoSpaceDE/>
        <w:autoSpaceDN/>
        <w:adjustRightInd/>
        <w:snapToGrid w:val="0"/>
        <w:spacing w:line="360" w:lineRule="auto"/>
        <w:ind w:left="-4" w:leftChars="-2" w:firstLine="464" w:firstLineChars="221"/>
        <w:jc w:val="left"/>
        <w:rPr>
          <w:rFonts w:hint="eastAsia" w:ascii="仿宋" w:hAnsi="仿宋" w:eastAsia="仿宋" w:cs="仿宋"/>
          <w:color w:val="000000" w:themeColor="text1"/>
          <w:kern w:val="2"/>
          <w:szCs w:val="21"/>
          <w14:textFill>
            <w14:solidFill>
              <w14:schemeClr w14:val="tx1"/>
            </w14:solidFill>
          </w14:textFill>
        </w:rPr>
      </w:pPr>
      <w:r>
        <w:rPr>
          <w:rFonts w:hint="eastAsia" w:ascii="仿宋" w:hAnsi="仿宋" w:eastAsia="仿宋" w:cs="仿宋"/>
          <w:color w:val="000000" w:themeColor="text1"/>
          <w:kern w:val="2"/>
          <w:szCs w:val="21"/>
          <w14:textFill>
            <w14:solidFill>
              <w14:schemeClr w14:val="tx1"/>
            </w14:solidFill>
          </w14:textFill>
        </w:rPr>
        <w:t>C、发现偷盗、闹事、斗殴、凶杀、放火、投毒、爆炸等犯罪分子，要坚决果断地采取措施，力争抓获犯罪分子。</w:t>
      </w:r>
    </w:p>
    <w:p>
      <w:pPr>
        <w:autoSpaceDE/>
        <w:autoSpaceDN/>
        <w:adjustRightInd/>
        <w:snapToGrid w:val="0"/>
        <w:spacing w:line="360" w:lineRule="auto"/>
        <w:ind w:left="-4" w:leftChars="-2" w:firstLine="464" w:firstLineChars="221"/>
        <w:jc w:val="left"/>
        <w:rPr>
          <w:rFonts w:hint="eastAsia" w:ascii="仿宋" w:hAnsi="仿宋" w:eastAsia="仿宋" w:cs="仿宋"/>
          <w:color w:val="000000" w:themeColor="text1"/>
          <w:kern w:val="2"/>
          <w:szCs w:val="21"/>
          <w14:textFill>
            <w14:solidFill>
              <w14:schemeClr w14:val="tx1"/>
            </w14:solidFill>
          </w14:textFill>
        </w:rPr>
      </w:pPr>
      <w:r>
        <w:rPr>
          <w:rFonts w:hint="eastAsia" w:ascii="仿宋" w:hAnsi="仿宋" w:eastAsia="仿宋" w:cs="仿宋"/>
          <w:color w:val="000000" w:themeColor="text1"/>
          <w:kern w:val="2"/>
          <w:szCs w:val="21"/>
          <w14:textFill>
            <w14:solidFill>
              <w14:schemeClr w14:val="tx1"/>
            </w14:solidFill>
          </w14:textFill>
        </w:rPr>
        <w:t>D、若发现盗窃、凶案、火灾、投毒、损毁财物，以及一切有现场的案件或时间，要妥善保护好现场、迅速上报并积极协助调查。</w:t>
      </w:r>
    </w:p>
    <w:p>
      <w:pPr>
        <w:autoSpaceDE/>
        <w:autoSpaceDN/>
        <w:adjustRightInd/>
        <w:snapToGrid w:val="0"/>
        <w:spacing w:line="360" w:lineRule="auto"/>
        <w:ind w:left="-4" w:leftChars="-2" w:firstLine="464" w:firstLineChars="221"/>
        <w:jc w:val="left"/>
        <w:rPr>
          <w:rFonts w:hint="eastAsia" w:ascii="仿宋" w:hAnsi="仿宋" w:eastAsia="仿宋" w:cs="仿宋"/>
          <w:color w:val="000000" w:themeColor="text1"/>
          <w:kern w:val="2"/>
          <w:szCs w:val="21"/>
          <w14:textFill>
            <w14:solidFill>
              <w14:schemeClr w14:val="tx1"/>
            </w14:solidFill>
          </w14:textFill>
        </w:rPr>
      </w:pPr>
      <w:r>
        <w:rPr>
          <w:rFonts w:hint="eastAsia" w:ascii="仿宋" w:hAnsi="仿宋" w:eastAsia="仿宋" w:cs="仿宋"/>
          <w:color w:val="000000" w:themeColor="text1"/>
          <w:kern w:val="2"/>
          <w:szCs w:val="21"/>
          <w14:textFill>
            <w14:solidFill>
              <w14:schemeClr w14:val="tx1"/>
            </w14:solidFill>
          </w14:textFill>
        </w:rPr>
        <w:t>E、巡逻人员要定时定点查看，对重要部门、要害部位要勤查看，做好巡逻记录。重大案件、多当事人案件庭审时，增加巡逻强度，确保在契约期间的治安消防保卫工作不出问题。</w:t>
      </w:r>
    </w:p>
    <w:p>
      <w:pPr>
        <w:autoSpaceDE/>
        <w:autoSpaceDN/>
        <w:adjustRightInd/>
        <w:snapToGrid w:val="0"/>
        <w:spacing w:line="360" w:lineRule="auto"/>
        <w:ind w:left="-4" w:leftChars="-2" w:firstLine="464" w:firstLineChars="221"/>
        <w:jc w:val="left"/>
        <w:rPr>
          <w:rFonts w:hint="eastAsia" w:ascii="仿宋" w:hAnsi="仿宋" w:eastAsia="仿宋" w:cs="仿宋"/>
          <w:color w:val="000000" w:themeColor="text1"/>
          <w:kern w:val="2"/>
          <w:szCs w:val="21"/>
          <w14:textFill>
            <w14:solidFill>
              <w14:schemeClr w14:val="tx1"/>
            </w14:solidFill>
          </w14:textFill>
        </w:rPr>
      </w:pPr>
      <w:r>
        <w:rPr>
          <w:rFonts w:hint="eastAsia" w:ascii="仿宋" w:hAnsi="仿宋" w:eastAsia="仿宋" w:cs="仿宋"/>
          <w:color w:val="000000" w:themeColor="text1"/>
          <w:kern w:val="2"/>
          <w:szCs w:val="21"/>
          <w14:textFill>
            <w14:solidFill>
              <w14:schemeClr w14:val="tx1"/>
            </w14:solidFill>
          </w14:textFill>
        </w:rPr>
        <w:t>F、巡逻人员应熟练掌握灭火常识，会使用消防器材，对初起火灾能及时扑灭。</w:t>
      </w:r>
    </w:p>
    <w:p>
      <w:pPr>
        <w:autoSpaceDE/>
        <w:autoSpaceDN/>
        <w:adjustRightInd/>
        <w:snapToGrid w:val="0"/>
        <w:spacing w:line="360" w:lineRule="auto"/>
        <w:ind w:left="-4" w:leftChars="-2" w:firstLine="464" w:firstLineChars="221"/>
        <w:jc w:val="left"/>
        <w:rPr>
          <w:rFonts w:hint="eastAsia" w:ascii="仿宋" w:hAnsi="仿宋" w:eastAsia="仿宋" w:cs="仿宋"/>
          <w:color w:val="000000" w:themeColor="text1"/>
          <w:kern w:val="2"/>
          <w:szCs w:val="21"/>
          <w14:textFill>
            <w14:solidFill>
              <w14:schemeClr w14:val="tx1"/>
            </w14:solidFill>
          </w14:textFill>
        </w:rPr>
      </w:pPr>
      <w:r>
        <w:rPr>
          <w:rFonts w:hint="eastAsia" w:ascii="仿宋" w:hAnsi="仿宋" w:eastAsia="仿宋" w:cs="仿宋"/>
          <w:color w:val="000000" w:themeColor="text1"/>
          <w:kern w:val="2"/>
          <w:szCs w:val="21"/>
          <w14:textFill>
            <w14:solidFill>
              <w14:schemeClr w14:val="tx1"/>
            </w14:solidFill>
          </w14:textFill>
        </w:rPr>
        <w:t>③根据风险评估等级，做好特定干警人身保护工作。</w:t>
      </w:r>
    </w:p>
    <w:p>
      <w:pPr>
        <w:autoSpaceDE/>
        <w:autoSpaceDN/>
        <w:adjustRightInd/>
        <w:snapToGrid w:val="0"/>
        <w:spacing w:line="360" w:lineRule="auto"/>
        <w:ind w:left="-4" w:leftChars="-2" w:firstLine="464" w:firstLineChars="221"/>
        <w:jc w:val="left"/>
        <w:rPr>
          <w:rFonts w:hint="eastAsia" w:ascii="仿宋" w:hAnsi="仿宋" w:eastAsia="仿宋" w:cs="仿宋"/>
          <w:b w:val="0"/>
          <w:color w:val="000000" w:themeColor="text1"/>
          <w:kern w:val="2"/>
          <w:szCs w:val="21"/>
          <w14:textFill>
            <w14:solidFill>
              <w14:schemeClr w14:val="tx1"/>
            </w14:solidFill>
          </w14:textFill>
        </w:rPr>
      </w:pPr>
      <w:r>
        <w:rPr>
          <w:rFonts w:hint="eastAsia" w:ascii="仿宋" w:hAnsi="仿宋" w:eastAsia="仿宋" w:cs="仿宋"/>
          <w:b w:val="0"/>
          <w:color w:val="000000" w:themeColor="text1"/>
          <w:kern w:val="2"/>
          <w:szCs w:val="21"/>
          <w:lang w:val="zh-CN"/>
          <w14:textFill>
            <w14:solidFill>
              <w14:schemeClr w14:val="tx1"/>
            </w14:solidFill>
          </w14:textFill>
        </w:rPr>
        <w:t>二、人员配置要求：</w:t>
      </w:r>
    </w:p>
    <w:p>
      <w:pPr>
        <w:autoSpaceDE/>
        <w:autoSpaceDN/>
        <w:adjustRightInd/>
        <w:snapToGrid w:val="0"/>
        <w:spacing w:line="360" w:lineRule="auto"/>
        <w:ind w:left="-4" w:leftChars="-2" w:firstLine="464" w:firstLineChars="221"/>
        <w:jc w:val="left"/>
        <w:rPr>
          <w:rFonts w:hint="eastAsia" w:ascii="仿宋" w:hAnsi="仿宋" w:eastAsia="仿宋" w:cs="仿宋"/>
          <w:color w:val="000000" w:themeColor="text1"/>
          <w:kern w:val="2"/>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b w:val="0"/>
          <w:color w:val="000000" w:themeColor="text1"/>
          <w:kern w:val="2"/>
          <w:szCs w:val="21"/>
          <w14:textFill>
            <w14:solidFill>
              <w14:schemeClr w14:val="tx1"/>
            </w14:solidFill>
          </w14:textFill>
        </w:rPr>
        <w:t>以下规定了供应商人员配备数量的最低要求，供应商应提供特保人员至少30名</w:t>
      </w:r>
      <w:r>
        <w:rPr>
          <w:rFonts w:hint="eastAsia" w:ascii="仿宋" w:hAnsi="仿宋" w:eastAsia="仿宋" w:cs="仿宋"/>
          <w:color w:val="000000" w:themeColor="text1"/>
          <w:kern w:val="2"/>
          <w:szCs w:val="21"/>
          <w14:textFill>
            <w14:solidFill>
              <w14:schemeClr w14:val="tx1"/>
            </w14:solidFill>
          </w14:textFill>
        </w:rPr>
        <w:t>。</w:t>
      </w:r>
    </w:p>
    <w:p>
      <w:pPr>
        <w:autoSpaceDE/>
        <w:autoSpaceDN/>
        <w:adjustRightInd/>
        <w:snapToGrid w:val="0"/>
        <w:spacing w:line="360" w:lineRule="auto"/>
        <w:ind w:left="-4" w:leftChars="-2" w:firstLine="464" w:firstLineChars="221"/>
        <w:jc w:val="left"/>
        <w:rPr>
          <w:rFonts w:hint="eastAsia" w:ascii="仿宋" w:hAnsi="仿宋" w:eastAsia="仿宋" w:cs="仿宋"/>
          <w:color w:val="000000" w:themeColor="text1"/>
          <w:kern w:val="2"/>
          <w:szCs w:val="21"/>
          <w14:textFill>
            <w14:solidFill>
              <w14:schemeClr w14:val="tx1"/>
            </w14:solidFill>
          </w14:textFill>
        </w:rPr>
      </w:pPr>
      <w:r>
        <w:rPr>
          <w:rFonts w:hint="eastAsia" w:ascii="仿宋" w:hAnsi="仿宋" w:eastAsia="仿宋" w:cs="仿宋"/>
          <w:b w:val="0"/>
          <w:color w:val="000000" w:themeColor="text1"/>
          <w:kern w:val="2"/>
          <w:szCs w:val="21"/>
          <w14:textFill>
            <w14:solidFill>
              <w14:schemeClr w14:val="tx1"/>
            </w14:solidFill>
          </w14:textFill>
        </w:rPr>
        <w:t>所需特保人员男性23名、女性7名，</w:t>
      </w:r>
      <w:r>
        <w:rPr>
          <w:rFonts w:hint="eastAsia" w:ascii="仿宋" w:hAnsi="仿宋" w:eastAsia="仿宋" w:cs="仿宋"/>
          <w:color w:val="000000" w:themeColor="text1"/>
          <w:kern w:val="2"/>
          <w:szCs w:val="21"/>
          <w14:textFill>
            <w14:solidFill>
              <w14:schemeClr w14:val="tx1"/>
            </w14:solidFill>
          </w14:textFill>
        </w:rPr>
        <w:t>身高要求男性175CM、女性168CM及以上，学历要求高中文化及以上，具有政法系统从事特保工作经验、公安**专业和退伍战士优先，无违法犯罪前科。</w:t>
      </w:r>
    </w:p>
    <w:p>
      <w:pPr>
        <w:autoSpaceDE/>
        <w:autoSpaceDN/>
        <w:adjustRightInd/>
        <w:snapToGrid w:val="0"/>
        <w:spacing w:line="360" w:lineRule="auto"/>
        <w:ind w:left="-4" w:leftChars="-2" w:firstLine="464" w:firstLineChars="221"/>
        <w:jc w:val="left"/>
        <w:rPr>
          <w:rFonts w:hint="eastAsia" w:ascii="仿宋" w:hAnsi="仿宋" w:eastAsia="仿宋" w:cs="仿宋"/>
          <w:color w:val="000000" w:themeColor="text1"/>
          <w:kern w:val="2"/>
          <w:szCs w:val="21"/>
          <w14:textFill>
            <w14:solidFill>
              <w14:schemeClr w14:val="tx1"/>
            </w14:solidFill>
          </w14:textFill>
        </w:rPr>
      </w:pPr>
      <w:r>
        <w:rPr>
          <w:rFonts w:hint="eastAsia" w:ascii="仿宋" w:hAnsi="仿宋" w:eastAsia="仿宋" w:cs="仿宋"/>
          <w:color w:val="000000" w:themeColor="text1"/>
          <w:kern w:val="2"/>
          <w:szCs w:val="21"/>
          <w14:textFill>
            <w14:solidFill>
              <w14:schemeClr w14:val="tx1"/>
            </w14:solidFill>
          </w14:textFill>
        </w:rPr>
        <w:t>所有特保人员必须持证上岗。相关人员要求政治上可靠，身体素质好，无不良行为记录，人员必须由招标人考核、政治审查通过方可录用。</w:t>
      </w:r>
    </w:p>
    <w:p>
      <w:pPr>
        <w:autoSpaceDE/>
        <w:autoSpaceDN/>
        <w:adjustRightInd/>
        <w:snapToGrid w:val="0"/>
        <w:spacing w:line="360" w:lineRule="auto"/>
        <w:ind w:left="-4" w:leftChars="-2" w:firstLine="464" w:firstLineChars="221"/>
        <w:jc w:val="left"/>
        <w:rPr>
          <w:rFonts w:hint="eastAsia" w:ascii="仿宋" w:hAnsi="仿宋" w:eastAsia="仿宋" w:cs="仿宋"/>
          <w:color w:val="000000" w:themeColor="text1"/>
          <w:kern w:val="2"/>
          <w:szCs w:val="21"/>
          <w14:textFill>
            <w14:solidFill>
              <w14:schemeClr w14:val="tx1"/>
            </w14:solidFill>
          </w14:textFill>
        </w:rPr>
      </w:pPr>
      <w:r>
        <w:rPr>
          <w:rFonts w:hint="eastAsia" w:ascii="仿宋" w:hAnsi="仿宋" w:eastAsia="仿宋" w:cs="仿宋"/>
          <w:color w:val="000000" w:themeColor="text1"/>
          <w:kern w:val="2"/>
          <w:szCs w:val="21"/>
          <w14:textFill>
            <w14:solidFill>
              <w14:schemeClr w14:val="tx1"/>
            </w14:solidFill>
          </w14:textFill>
        </w:rPr>
        <w:t>中标供应商必须在合同签订前提供所有保安人员的有效省公安厅颁发的《保安资格证》原件供招标人审核，并须经过杭州市中级人民法院备案合格，如果中标供应商不能提供所有保安人员的有效《保安资格证》原件，或保安人员不能通过杭州市中级人民法院备案，则招标人有权废除中标供应商的中标资格。</w:t>
      </w:r>
    </w:p>
    <w:p>
      <w:pPr>
        <w:autoSpaceDE/>
        <w:autoSpaceDN/>
        <w:adjustRightInd/>
        <w:snapToGrid w:val="0"/>
        <w:spacing w:line="360" w:lineRule="auto"/>
        <w:ind w:left="-4" w:leftChars="-2" w:firstLine="464" w:firstLineChars="221"/>
        <w:jc w:val="left"/>
        <w:rPr>
          <w:rFonts w:hint="eastAsia" w:ascii="仿宋" w:hAnsi="仿宋" w:eastAsia="仿宋" w:cs="仿宋"/>
          <w:color w:val="000000" w:themeColor="text1"/>
          <w:kern w:val="2"/>
          <w:szCs w:val="21"/>
          <w14:textFill>
            <w14:solidFill>
              <w14:schemeClr w14:val="tx1"/>
            </w14:solidFill>
          </w14:textFill>
        </w:rPr>
      </w:pPr>
      <w:r>
        <w:rPr>
          <w:rFonts w:hint="eastAsia" w:ascii="仿宋" w:hAnsi="仿宋" w:eastAsia="仿宋" w:cs="仿宋"/>
          <w:color w:val="000000" w:themeColor="text1"/>
          <w:kern w:val="2"/>
          <w:szCs w:val="21"/>
          <w14:textFill>
            <w14:solidFill>
              <w14:schemeClr w14:val="tx1"/>
            </w14:solidFill>
          </w14:textFill>
        </w:rPr>
        <w:t>所有保安人员必须专职为杭州市中级人民法院服务，不得兼职。中标后保安服务人员需要更换，须及时上报招标人，经招标人认可后方可更换。鉴于法院工作的特殊性，要求年服务人员变动率不得高于30%。</w:t>
      </w:r>
    </w:p>
    <w:p>
      <w:pPr>
        <w:autoSpaceDE/>
        <w:autoSpaceDN/>
        <w:adjustRightInd/>
        <w:snapToGrid w:val="0"/>
        <w:spacing w:line="360" w:lineRule="auto"/>
        <w:ind w:left="-4" w:leftChars="-2" w:firstLine="464" w:firstLineChars="221"/>
        <w:jc w:val="left"/>
        <w:rPr>
          <w:rFonts w:hint="eastAsia" w:ascii="仿宋" w:hAnsi="仿宋" w:eastAsia="仿宋" w:cs="仿宋"/>
          <w:color w:val="000000" w:themeColor="text1"/>
          <w:kern w:val="2"/>
          <w:szCs w:val="21"/>
          <w14:textFill>
            <w14:solidFill>
              <w14:schemeClr w14:val="tx1"/>
            </w14:solidFill>
          </w14:textFill>
        </w:rPr>
      </w:pPr>
      <w:r>
        <w:rPr>
          <w:rFonts w:hint="eastAsia" w:ascii="仿宋" w:hAnsi="仿宋" w:eastAsia="仿宋" w:cs="仿宋"/>
          <w:color w:val="000000" w:themeColor="text1"/>
          <w:kern w:val="2"/>
          <w:szCs w:val="21"/>
          <w14:textFill>
            <w14:solidFill>
              <w14:schemeClr w14:val="tx1"/>
            </w14:solidFill>
          </w14:textFill>
        </w:rPr>
        <w:t>安保装备由供应商自行负责，</w:t>
      </w:r>
      <w:r>
        <w:rPr>
          <w:rFonts w:hint="eastAsia" w:ascii="仿宋" w:hAnsi="仿宋" w:eastAsia="仿宋" w:cs="仿宋"/>
          <w:b w:val="0"/>
          <w:color w:val="000000" w:themeColor="text1"/>
          <w:kern w:val="2"/>
          <w:szCs w:val="21"/>
          <w14:textFill>
            <w14:solidFill>
              <w14:schemeClr w14:val="tx1"/>
            </w14:solidFill>
          </w14:textFill>
        </w:rPr>
        <w:t>具体的工作岗位根据工作要求确定。</w:t>
      </w:r>
    </w:p>
    <w:p>
      <w:pPr>
        <w:autoSpaceDE/>
        <w:autoSpaceDN/>
        <w:adjustRightInd/>
        <w:snapToGrid w:val="0"/>
        <w:spacing w:line="360" w:lineRule="auto"/>
        <w:ind w:left="-4" w:leftChars="-2" w:firstLine="464" w:firstLineChars="221"/>
        <w:jc w:val="left"/>
        <w:rPr>
          <w:rFonts w:hint="eastAsia" w:ascii="仿宋" w:hAnsi="仿宋" w:eastAsia="仿宋" w:cs="仿宋"/>
          <w:b w:val="0"/>
          <w:color w:val="000000" w:themeColor="text1"/>
          <w:kern w:val="2"/>
          <w:szCs w:val="21"/>
          <w14:textFill>
            <w14:solidFill>
              <w14:schemeClr w14:val="tx1"/>
            </w14:solidFill>
          </w14:textFill>
        </w:rPr>
      </w:pPr>
      <w:r>
        <w:rPr>
          <w:rFonts w:hint="eastAsia" w:ascii="仿宋" w:hAnsi="仿宋" w:eastAsia="仿宋" w:cs="仿宋"/>
          <w:b w:val="0"/>
          <w:color w:val="000000" w:themeColor="text1"/>
          <w:kern w:val="2"/>
          <w:szCs w:val="21"/>
          <w:lang w:val="zh-CN"/>
          <w14:textFill>
            <w14:solidFill>
              <w14:schemeClr w14:val="tx1"/>
            </w14:solidFill>
          </w14:textFill>
        </w:rPr>
        <w:t>三、招标人提供的相关条件：</w:t>
      </w:r>
    </w:p>
    <w:p>
      <w:pPr>
        <w:autoSpaceDE/>
        <w:autoSpaceDN/>
        <w:adjustRightInd/>
        <w:snapToGrid w:val="0"/>
        <w:spacing w:line="360" w:lineRule="auto"/>
        <w:ind w:left="-4" w:leftChars="-2" w:firstLine="464" w:firstLineChars="221"/>
        <w:jc w:val="left"/>
        <w:rPr>
          <w:rFonts w:hint="eastAsia" w:ascii="仿宋" w:hAnsi="仿宋" w:eastAsia="仿宋" w:cs="仿宋"/>
          <w:color w:val="000000" w:themeColor="text1"/>
          <w:kern w:val="2"/>
          <w:szCs w:val="21"/>
          <w14:textFill>
            <w14:solidFill>
              <w14:schemeClr w14:val="tx1"/>
            </w14:solidFill>
          </w14:textFill>
        </w:rPr>
      </w:pPr>
      <w:r>
        <w:rPr>
          <w:rFonts w:hint="eastAsia" w:ascii="仿宋" w:hAnsi="仿宋" w:eastAsia="仿宋" w:cs="仿宋"/>
          <w:color w:val="000000" w:themeColor="text1"/>
          <w:kern w:val="2"/>
          <w:szCs w:val="21"/>
          <w14:textFill>
            <w14:solidFill>
              <w14:schemeClr w14:val="tx1"/>
            </w14:solidFill>
          </w14:textFill>
        </w:rPr>
        <w:t>1、招标人提供主管人员的办公场地，但办公用品由供应商自行解决。</w:t>
      </w:r>
    </w:p>
    <w:p>
      <w:pPr>
        <w:autoSpaceDE/>
        <w:autoSpaceDN/>
        <w:adjustRightInd/>
        <w:snapToGrid w:val="0"/>
        <w:spacing w:line="360" w:lineRule="auto"/>
        <w:ind w:left="-4" w:leftChars="-2" w:firstLine="464" w:firstLineChars="221"/>
        <w:jc w:val="left"/>
        <w:rPr>
          <w:rFonts w:hint="eastAsia" w:ascii="仿宋" w:hAnsi="仿宋" w:eastAsia="仿宋" w:cs="仿宋"/>
          <w:b w:val="0"/>
          <w:color w:val="000000" w:themeColor="text1"/>
          <w:kern w:val="2"/>
          <w:szCs w:val="21"/>
          <w14:textFill>
            <w14:solidFill>
              <w14:schemeClr w14:val="tx1"/>
            </w14:solidFill>
          </w14:textFill>
        </w:rPr>
      </w:pPr>
      <w:r>
        <w:rPr>
          <w:rFonts w:hint="eastAsia" w:ascii="仿宋" w:hAnsi="仿宋" w:eastAsia="仿宋" w:cs="仿宋"/>
          <w:b w:val="0"/>
          <w:color w:val="000000" w:themeColor="text1"/>
          <w:kern w:val="2"/>
          <w:szCs w:val="21"/>
          <w:lang w:val="zh-CN"/>
          <w14:textFill>
            <w14:solidFill>
              <w14:schemeClr w14:val="tx1"/>
            </w14:solidFill>
          </w14:textFill>
        </w:rPr>
        <w:t>四、服务质量要求</w:t>
      </w:r>
    </w:p>
    <w:p>
      <w:pPr>
        <w:autoSpaceDE/>
        <w:autoSpaceDN/>
        <w:adjustRightInd/>
        <w:snapToGrid w:val="0"/>
        <w:spacing w:line="360" w:lineRule="auto"/>
        <w:ind w:left="-4" w:leftChars="-2" w:firstLine="464" w:firstLineChars="221"/>
        <w:jc w:val="left"/>
        <w:rPr>
          <w:rFonts w:hint="eastAsia" w:ascii="仿宋" w:hAnsi="仿宋" w:eastAsia="仿宋" w:cs="仿宋"/>
          <w:color w:val="000000" w:themeColor="text1"/>
          <w:kern w:val="2"/>
          <w:szCs w:val="21"/>
          <w14:textFill>
            <w14:solidFill>
              <w14:schemeClr w14:val="tx1"/>
            </w14:solidFill>
          </w14:textFill>
        </w:rPr>
      </w:pPr>
      <w:r>
        <w:rPr>
          <w:rFonts w:hint="eastAsia" w:ascii="仿宋" w:hAnsi="仿宋" w:eastAsia="仿宋" w:cs="仿宋"/>
          <w:color w:val="000000" w:themeColor="text1"/>
          <w:kern w:val="2"/>
          <w:szCs w:val="21"/>
          <w14:textFill>
            <w14:solidFill>
              <w14:schemeClr w14:val="tx1"/>
            </w14:solidFill>
          </w14:textFill>
        </w:rPr>
        <w:t>1、各供应商需本着对企业品牌的延伸，以社会效益为重的原则进行报价。</w:t>
      </w:r>
    </w:p>
    <w:p>
      <w:pPr>
        <w:autoSpaceDE/>
        <w:autoSpaceDN/>
        <w:adjustRightInd/>
        <w:snapToGrid w:val="0"/>
        <w:spacing w:line="360" w:lineRule="auto"/>
        <w:ind w:left="-4" w:leftChars="-2" w:firstLine="464" w:firstLineChars="221"/>
        <w:jc w:val="left"/>
        <w:rPr>
          <w:rFonts w:hint="eastAsia" w:ascii="仿宋" w:hAnsi="仿宋" w:eastAsia="仿宋" w:cs="仿宋"/>
          <w:color w:val="000000" w:themeColor="text1"/>
          <w:kern w:val="2"/>
          <w:szCs w:val="21"/>
          <w14:textFill>
            <w14:solidFill>
              <w14:schemeClr w14:val="tx1"/>
            </w14:solidFill>
          </w14:textFill>
        </w:rPr>
      </w:pPr>
      <w:r>
        <w:rPr>
          <w:rFonts w:hint="eastAsia" w:ascii="仿宋" w:hAnsi="仿宋" w:eastAsia="仿宋" w:cs="仿宋"/>
          <w:color w:val="000000" w:themeColor="text1"/>
          <w:kern w:val="2"/>
          <w:szCs w:val="21"/>
          <w14:textFill>
            <w14:solidFill>
              <w14:schemeClr w14:val="tx1"/>
            </w14:solidFill>
          </w14:textFill>
        </w:rPr>
        <w:t>2、各供应商须在对现场、周边环境全面了解的情况下编制科学合理、切实可行的组织实施计划以及具体的保障措施、工作程序。</w:t>
      </w:r>
    </w:p>
    <w:p>
      <w:pPr>
        <w:autoSpaceDE/>
        <w:autoSpaceDN/>
        <w:adjustRightInd/>
        <w:snapToGrid w:val="0"/>
        <w:spacing w:line="360" w:lineRule="auto"/>
        <w:ind w:left="-4" w:leftChars="-2" w:firstLine="464" w:firstLineChars="221"/>
        <w:jc w:val="left"/>
        <w:rPr>
          <w:rFonts w:hint="eastAsia" w:ascii="仿宋" w:hAnsi="仿宋" w:eastAsia="仿宋" w:cs="仿宋"/>
          <w:color w:val="000000" w:themeColor="text1"/>
          <w:kern w:val="2"/>
          <w:szCs w:val="21"/>
          <w14:textFill>
            <w14:solidFill>
              <w14:schemeClr w14:val="tx1"/>
            </w14:solidFill>
          </w14:textFill>
        </w:rPr>
      </w:pPr>
      <w:r>
        <w:rPr>
          <w:rFonts w:hint="eastAsia" w:ascii="仿宋" w:hAnsi="仿宋" w:eastAsia="仿宋" w:cs="仿宋"/>
          <w:color w:val="000000" w:themeColor="text1"/>
          <w:kern w:val="2"/>
          <w:szCs w:val="21"/>
          <w14:textFill>
            <w14:solidFill>
              <w14:schemeClr w14:val="tx1"/>
            </w14:solidFill>
          </w14:textFill>
        </w:rPr>
        <w:t>3、服务质量标准要求按招标人要求订立服务规程。供应商应制订具体的质量保证措施及质量保证和相关服务承诺。如因质量未达到目标，供应商应因此承担责任和经济赔偿。</w:t>
      </w:r>
    </w:p>
    <w:p>
      <w:pPr>
        <w:autoSpaceDE/>
        <w:autoSpaceDN/>
        <w:adjustRightInd/>
        <w:snapToGrid w:val="0"/>
        <w:spacing w:line="360" w:lineRule="auto"/>
        <w:ind w:left="-4" w:leftChars="-2" w:firstLine="464" w:firstLineChars="221"/>
        <w:jc w:val="left"/>
        <w:rPr>
          <w:rFonts w:hint="eastAsia" w:ascii="仿宋" w:hAnsi="仿宋" w:eastAsia="仿宋" w:cs="仿宋"/>
          <w:color w:val="000000" w:themeColor="text1"/>
          <w:kern w:val="2"/>
          <w:szCs w:val="21"/>
          <w14:textFill>
            <w14:solidFill>
              <w14:schemeClr w14:val="tx1"/>
            </w14:solidFill>
          </w14:textFill>
        </w:rPr>
      </w:pPr>
      <w:r>
        <w:rPr>
          <w:rFonts w:hint="eastAsia" w:ascii="仿宋" w:hAnsi="仿宋" w:eastAsia="仿宋" w:cs="仿宋"/>
          <w:color w:val="000000" w:themeColor="text1"/>
          <w:kern w:val="2"/>
          <w:szCs w:val="21"/>
          <w14:textFill>
            <w14:solidFill>
              <w14:schemeClr w14:val="tx1"/>
            </w14:solidFill>
          </w14:textFill>
        </w:rPr>
        <w:t>4、供应商须按现代企业制度运行，发挥自身优势，以热心、爱心、专心、贴心的服务，为杭州市中级人民法院后勤提供全方位、一体化的专业服务保障。确保法院正常运转，各项重大活动顺利完成。</w:t>
      </w:r>
    </w:p>
    <w:p>
      <w:pPr>
        <w:autoSpaceDE/>
        <w:autoSpaceDN/>
        <w:adjustRightInd/>
        <w:snapToGrid w:val="0"/>
        <w:spacing w:line="360" w:lineRule="auto"/>
        <w:ind w:left="-4" w:leftChars="-2" w:firstLine="464" w:firstLineChars="221"/>
        <w:jc w:val="left"/>
        <w:rPr>
          <w:rFonts w:hint="eastAsia" w:ascii="仿宋" w:hAnsi="仿宋" w:eastAsia="仿宋" w:cs="仿宋"/>
          <w:color w:val="000000" w:themeColor="text1"/>
          <w:kern w:val="2"/>
          <w:szCs w:val="21"/>
          <w14:textFill>
            <w14:solidFill>
              <w14:schemeClr w14:val="tx1"/>
            </w14:solidFill>
          </w14:textFill>
        </w:rPr>
      </w:pPr>
      <w:r>
        <w:rPr>
          <w:rFonts w:hint="eastAsia" w:ascii="仿宋" w:hAnsi="仿宋" w:eastAsia="仿宋" w:cs="仿宋"/>
          <w:color w:val="000000" w:themeColor="text1"/>
          <w:kern w:val="2"/>
          <w:szCs w:val="21"/>
          <w14:textFill>
            <w14:solidFill>
              <w14:schemeClr w14:val="tx1"/>
            </w14:solidFill>
          </w14:textFill>
        </w:rPr>
        <w:t>5、招标人有权在需要时对相关人员做集中调配并以调休、补休等方式进行补偿。此方式供应商必须认可。</w:t>
      </w:r>
    </w:p>
    <w:p>
      <w:pPr>
        <w:autoSpaceDE/>
        <w:autoSpaceDN/>
        <w:adjustRightInd/>
        <w:snapToGrid w:val="0"/>
        <w:spacing w:line="360" w:lineRule="auto"/>
        <w:ind w:left="-4" w:leftChars="-2" w:firstLine="464" w:firstLineChars="221"/>
        <w:jc w:val="left"/>
        <w:rPr>
          <w:rFonts w:hint="eastAsia" w:ascii="仿宋" w:hAnsi="仿宋" w:eastAsia="仿宋" w:cs="仿宋"/>
          <w:color w:val="000000" w:themeColor="text1"/>
          <w:kern w:val="2"/>
          <w:szCs w:val="21"/>
          <w14:textFill>
            <w14:solidFill>
              <w14:schemeClr w14:val="tx1"/>
            </w14:solidFill>
          </w14:textFill>
        </w:rPr>
      </w:pPr>
      <w:r>
        <w:rPr>
          <w:rFonts w:hint="eastAsia" w:ascii="仿宋" w:hAnsi="仿宋" w:eastAsia="仿宋" w:cs="仿宋"/>
          <w:color w:val="000000" w:themeColor="text1"/>
          <w:kern w:val="2"/>
          <w:szCs w:val="21"/>
          <w14:textFill>
            <w14:solidFill>
              <w14:schemeClr w14:val="tx1"/>
            </w14:solidFill>
          </w14:textFill>
        </w:rPr>
        <w:t>6、供应商达不到招标人要求及供应商投标时各项服务承诺，招标人有权要求其整改，</w:t>
      </w:r>
      <w:r>
        <w:rPr>
          <w:rFonts w:hint="eastAsia" w:ascii="仿宋" w:hAnsi="仿宋" w:eastAsia="仿宋" w:cs="仿宋"/>
          <w:color w:val="000000" w:themeColor="text1"/>
          <w:kern w:val="2"/>
          <w:szCs w:val="21"/>
          <w:lang w:val="zh-CN"/>
          <w14:textFill>
            <w14:solidFill>
              <w14:schemeClr w14:val="tx1"/>
            </w14:solidFill>
          </w14:textFill>
        </w:rPr>
        <w:t>直至扣款或终止合同。</w:t>
      </w:r>
    </w:p>
    <w:p>
      <w:pPr>
        <w:autoSpaceDE/>
        <w:autoSpaceDN/>
        <w:adjustRightInd/>
        <w:snapToGrid w:val="0"/>
        <w:spacing w:line="360" w:lineRule="auto"/>
        <w:ind w:left="-4" w:leftChars="-2" w:firstLine="464" w:firstLineChars="221"/>
        <w:jc w:val="left"/>
        <w:rPr>
          <w:rFonts w:hint="eastAsia" w:ascii="仿宋" w:hAnsi="仿宋" w:eastAsia="仿宋" w:cs="仿宋"/>
          <w:color w:val="000000" w:themeColor="text1"/>
          <w:kern w:val="2"/>
          <w:szCs w:val="21"/>
          <w14:textFill>
            <w14:solidFill>
              <w14:schemeClr w14:val="tx1"/>
            </w14:solidFill>
          </w14:textFill>
        </w:rPr>
      </w:pPr>
      <w:r>
        <w:rPr>
          <w:rFonts w:hint="eastAsia" w:ascii="仿宋" w:hAnsi="仿宋" w:eastAsia="仿宋" w:cs="仿宋"/>
          <w:color w:val="000000" w:themeColor="text1"/>
          <w:kern w:val="2"/>
          <w:szCs w:val="21"/>
          <w14:textFill>
            <w14:solidFill>
              <w14:schemeClr w14:val="tx1"/>
            </w14:solidFill>
          </w14:textFill>
        </w:rPr>
        <w:t>7、供应商所有的工作除应按供应商的内部流程实施外还应接受招标人或招标人组织的检查组的检查。</w:t>
      </w:r>
    </w:p>
    <w:p>
      <w:pPr>
        <w:autoSpaceDE/>
        <w:autoSpaceDN/>
        <w:adjustRightInd/>
        <w:snapToGrid w:val="0"/>
        <w:spacing w:line="360" w:lineRule="auto"/>
        <w:ind w:left="-4" w:leftChars="-2" w:firstLine="464" w:firstLineChars="221"/>
        <w:jc w:val="left"/>
        <w:rPr>
          <w:rFonts w:hint="eastAsia" w:ascii="仿宋" w:hAnsi="仿宋" w:eastAsia="仿宋" w:cs="仿宋"/>
          <w:color w:val="000000" w:themeColor="text1"/>
          <w:kern w:val="2"/>
          <w:szCs w:val="21"/>
          <w14:textFill>
            <w14:solidFill>
              <w14:schemeClr w14:val="tx1"/>
            </w14:solidFill>
          </w14:textFill>
        </w:rPr>
      </w:pPr>
      <w:r>
        <w:rPr>
          <w:rFonts w:hint="eastAsia" w:ascii="仿宋" w:hAnsi="仿宋" w:eastAsia="仿宋" w:cs="仿宋"/>
          <w:color w:val="000000" w:themeColor="text1"/>
          <w:kern w:val="2"/>
          <w:szCs w:val="21"/>
          <w14:textFill>
            <w14:solidFill>
              <w14:schemeClr w14:val="tx1"/>
            </w14:solidFill>
          </w14:textFill>
        </w:rPr>
        <w:t>8、供应商需制定消防、抗台、安全等紧急预案，并切实地培训到每个岗位人员。</w:t>
      </w:r>
    </w:p>
    <w:p>
      <w:pPr>
        <w:autoSpaceDE/>
        <w:autoSpaceDN/>
        <w:adjustRightInd/>
        <w:snapToGrid w:val="0"/>
        <w:spacing w:line="360" w:lineRule="auto"/>
        <w:ind w:left="-4" w:leftChars="-2" w:firstLine="464" w:firstLineChars="221"/>
        <w:jc w:val="left"/>
        <w:rPr>
          <w:rFonts w:hint="eastAsia" w:ascii="仿宋" w:hAnsi="仿宋" w:eastAsia="仿宋" w:cs="仿宋"/>
          <w:color w:val="000000" w:themeColor="text1"/>
          <w:kern w:val="2"/>
          <w:szCs w:val="21"/>
          <w14:textFill>
            <w14:solidFill>
              <w14:schemeClr w14:val="tx1"/>
            </w14:solidFill>
          </w14:textFill>
        </w:rPr>
      </w:pPr>
      <w:r>
        <w:rPr>
          <w:rFonts w:hint="eastAsia" w:ascii="仿宋" w:hAnsi="仿宋" w:eastAsia="仿宋" w:cs="仿宋"/>
          <w:color w:val="000000" w:themeColor="text1"/>
          <w:kern w:val="2"/>
          <w:szCs w:val="21"/>
          <w14:textFill>
            <w14:solidFill>
              <w14:schemeClr w14:val="tx1"/>
            </w14:solidFill>
          </w14:textFill>
        </w:rPr>
        <w:t>9、供应商需积极完成政府接待过程中的礼仪（外交、政府级的接待）工作；</w:t>
      </w:r>
    </w:p>
    <w:p>
      <w:pPr>
        <w:autoSpaceDE/>
        <w:autoSpaceDN/>
        <w:adjustRightInd/>
        <w:snapToGrid w:val="0"/>
        <w:spacing w:line="360" w:lineRule="auto"/>
        <w:ind w:left="-4" w:leftChars="-2" w:firstLine="464" w:firstLineChars="221"/>
        <w:jc w:val="left"/>
        <w:rPr>
          <w:rFonts w:hint="eastAsia" w:ascii="仿宋" w:hAnsi="仿宋" w:eastAsia="仿宋" w:cs="仿宋"/>
          <w:b w:val="0"/>
          <w:color w:val="000000" w:themeColor="text1"/>
          <w:kern w:val="2"/>
          <w:szCs w:val="21"/>
          <w14:textFill>
            <w14:solidFill>
              <w14:schemeClr w14:val="tx1"/>
            </w14:solidFill>
          </w14:textFill>
        </w:rPr>
      </w:pPr>
      <w:r>
        <w:rPr>
          <w:rFonts w:hint="eastAsia" w:ascii="仿宋" w:hAnsi="仿宋" w:eastAsia="仿宋" w:cs="仿宋"/>
          <w:b w:val="0"/>
          <w:color w:val="000000" w:themeColor="text1"/>
          <w:kern w:val="2"/>
          <w:szCs w:val="21"/>
          <w:lang w:val="zh-CN"/>
          <w14:textFill>
            <w14:solidFill>
              <w14:schemeClr w14:val="tx1"/>
            </w14:solidFill>
          </w14:textFill>
        </w:rPr>
        <w:t>五、合同执行约束</w:t>
      </w:r>
    </w:p>
    <w:p>
      <w:pPr>
        <w:autoSpaceDE/>
        <w:autoSpaceDN/>
        <w:adjustRightInd/>
        <w:snapToGrid w:val="0"/>
        <w:spacing w:line="360" w:lineRule="auto"/>
        <w:ind w:left="-4" w:leftChars="-2" w:firstLine="464" w:firstLineChars="221"/>
        <w:jc w:val="left"/>
        <w:rPr>
          <w:rFonts w:hint="eastAsia" w:ascii="仿宋" w:hAnsi="仿宋" w:eastAsia="仿宋" w:cs="仿宋"/>
          <w:color w:val="000000" w:themeColor="text1"/>
          <w:kern w:val="2"/>
          <w:szCs w:val="21"/>
          <w14:textFill>
            <w14:solidFill>
              <w14:schemeClr w14:val="tx1"/>
            </w14:solidFill>
          </w14:textFill>
        </w:rPr>
      </w:pPr>
      <w:r>
        <w:rPr>
          <w:rFonts w:hint="eastAsia" w:ascii="仿宋" w:hAnsi="仿宋" w:eastAsia="仿宋" w:cs="仿宋"/>
          <w:color w:val="000000" w:themeColor="text1"/>
          <w:kern w:val="2"/>
          <w:szCs w:val="21"/>
          <w14:textFill>
            <w14:solidFill>
              <w14:schemeClr w14:val="tx1"/>
            </w14:solidFill>
          </w14:textFill>
        </w:rPr>
        <w:t>招标人可以不定期组织检查班子根据考核要求对中标供应商服务质量进行考核，供应商</w:t>
      </w:r>
      <w:r>
        <w:rPr>
          <w:rFonts w:hint="eastAsia" w:ascii="仿宋" w:hAnsi="仿宋" w:eastAsia="仿宋" w:cs="仿宋"/>
          <w:color w:val="000000" w:themeColor="text1"/>
          <w:kern w:val="2"/>
          <w:szCs w:val="21"/>
          <w:lang w:val="zh-CN"/>
          <w14:textFill>
            <w14:solidFill>
              <w14:schemeClr w14:val="tx1"/>
            </w14:solidFill>
          </w14:textFill>
        </w:rPr>
        <w:t>须无条件接受检查班子的检查，招标人有权根据考核结果对中标供应商进行处罚。</w:t>
      </w:r>
    </w:p>
    <w:p>
      <w:pPr>
        <w:autoSpaceDE/>
        <w:autoSpaceDN/>
        <w:adjustRightInd/>
        <w:snapToGrid w:val="0"/>
        <w:spacing w:line="360" w:lineRule="auto"/>
        <w:ind w:left="-4" w:leftChars="-2" w:firstLine="464" w:firstLineChars="221"/>
        <w:jc w:val="left"/>
        <w:rPr>
          <w:rFonts w:hint="eastAsia" w:ascii="仿宋" w:hAnsi="仿宋" w:eastAsia="仿宋" w:cs="仿宋"/>
          <w:b w:val="0"/>
          <w:color w:val="000000" w:themeColor="text1"/>
          <w:kern w:val="2"/>
          <w:szCs w:val="21"/>
          <w14:textFill>
            <w14:solidFill>
              <w14:schemeClr w14:val="tx1"/>
            </w14:solidFill>
          </w14:textFill>
        </w:rPr>
      </w:pPr>
      <w:r>
        <w:rPr>
          <w:rFonts w:hint="eastAsia" w:ascii="仿宋" w:hAnsi="仿宋" w:eastAsia="仿宋" w:cs="仿宋"/>
          <w:b w:val="0"/>
          <w:color w:val="000000" w:themeColor="text1"/>
          <w:kern w:val="2"/>
          <w:szCs w:val="21"/>
          <w:lang w:val="zh-CN"/>
          <w14:textFill>
            <w14:solidFill>
              <w14:schemeClr w14:val="tx1"/>
            </w14:solidFill>
          </w14:textFill>
        </w:rPr>
        <w:t>六、经费结算</w:t>
      </w:r>
    </w:p>
    <w:p>
      <w:pPr>
        <w:autoSpaceDE/>
        <w:autoSpaceDN/>
        <w:adjustRightInd/>
        <w:snapToGrid w:val="0"/>
        <w:spacing w:line="360" w:lineRule="auto"/>
        <w:ind w:left="-4" w:leftChars="-2" w:firstLine="464" w:firstLineChars="221"/>
        <w:jc w:val="left"/>
        <w:rPr>
          <w:rFonts w:hint="eastAsia" w:ascii="仿宋" w:hAnsi="仿宋" w:eastAsia="仿宋" w:cs="仿宋"/>
          <w:color w:val="000000" w:themeColor="text1"/>
          <w:kern w:val="2"/>
          <w:szCs w:val="21"/>
          <w14:textFill>
            <w14:solidFill>
              <w14:schemeClr w14:val="tx1"/>
            </w14:solidFill>
          </w14:textFill>
        </w:rPr>
      </w:pPr>
      <w:r>
        <w:rPr>
          <w:rFonts w:hint="eastAsia" w:ascii="仿宋" w:hAnsi="仿宋" w:eastAsia="仿宋" w:cs="仿宋"/>
          <w:color w:val="000000" w:themeColor="text1"/>
          <w:kern w:val="2"/>
          <w:szCs w:val="21"/>
          <w14:textFill>
            <w14:solidFill>
              <w14:schemeClr w14:val="tx1"/>
            </w14:solidFill>
          </w14:textFill>
        </w:rPr>
        <w:t>1、在保证服务质量与最精简优化人员配备的前提下，实行费用包干（须编制详细预算）。</w:t>
      </w:r>
    </w:p>
    <w:p>
      <w:pPr>
        <w:autoSpaceDE/>
        <w:autoSpaceDN/>
        <w:adjustRightInd/>
        <w:snapToGrid w:val="0"/>
        <w:spacing w:line="360" w:lineRule="auto"/>
        <w:ind w:left="-4" w:leftChars="-2" w:firstLine="464" w:firstLineChars="221"/>
        <w:jc w:val="left"/>
        <w:rPr>
          <w:rFonts w:hint="eastAsia" w:ascii="仿宋" w:hAnsi="仿宋" w:eastAsia="仿宋" w:cs="仿宋"/>
          <w:color w:val="000000" w:themeColor="text1"/>
          <w:kern w:val="2"/>
          <w:szCs w:val="21"/>
          <w14:textFill>
            <w14:solidFill>
              <w14:schemeClr w14:val="tx1"/>
            </w14:solidFill>
          </w14:textFill>
        </w:rPr>
      </w:pPr>
      <w:r>
        <w:rPr>
          <w:rFonts w:hint="eastAsia" w:ascii="仿宋" w:hAnsi="仿宋" w:eastAsia="仿宋" w:cs="仿宋"/>
          <w:color w:val="000000" w:themeColor="text1"/>
          <w:kern w:val="2"/>
          <w:szCs w:val="21"/>
          <w14:textFill>
            <w14:solidFill>
              <w14:schemeClr w14:val="tx1"/>
            </w14:solidFill>
          </w14:textFill>
        </w:rPr>
        <w:t>2、招标人提供的各种设备、设施、工具，供应商应安全、规范使用。除正常使用折旧外，供应商应保证各设备、设施、工具的完好性，如有非正常损坏或遗失，供应商应照价赔偿。</w:t>
      </w:r>
    </w:p>
    <w:p>
      <w:pPr>
        <w:autoSpaceDE/>
        <w:autoSpaceDN/>
        <w:adjustRightInd/>
        <w:snapToGrid w:val="0"/>
        <w:spacing w:line="360" w:lineRule="auto"/>
        <w:ind w:left="-4" w:leftChars="-2" w:firstLine="464" w:firstLineChars="221"/>
        <w:jc w:val="left"/>
        <w:rPr>
          <w:rFonts w:hint="eastAsia" w:ascii="仿宋" w:hAnsi="仿宋" w:eastAsia="仿宋" w:cs="仿宋"/>
          <w:color w:val="000000" w:themeColor="text1"/>
          <w:kern w:val="2"/>
          <w:szCs w:val="21"/>
          <w14:textFill>
            <w14:solidFill>
              <w14:schemeClr w14:val="tx1"/>
            </w14:solidFill>
          </w14:textFill>
        </w:rPr>
      </w:pPr>
      <w:r>
        <w:rPr>
          <w:rFonts w:hint="eastAsia" w:ascii="仿宋" w:hAnsi="仿宋" w:eastAsia="仿宋" w:cs="仿宋"/>
          <w:color w:val="000000" w:themeColor="text1"/>
          <w:kern w:val="2"/>
          <w:szCs w:val="21"/>
          <w14:textFill>
            <w14:solidFill>
              <w14:schemeClr w14:val="tx1"/>
            </w14:solidFill>
          </w14:textFill>
        </w:rPr>
        <w:t>3、所有人员的服装费用由供应商自行负责配备，分类统一着装，但服装样式需经招标人核准。</w:t>
      </w:r>
    </w:p>
    <w:p>
      <w:pPr>
        <w:autoSpaceDE/>
        <w:autoSpaceDN/>
        <w:adjustRightInd/>
        <w:snapToGrid w:val="0"/>
        <w:spacing w:line="360" w:lineRule="auto"/>
        <w:ind w:left="-4" w:leftChars="-2" w:firstLine="464" w:firstLineChars="221"/>
        <w:jc w:val="left"/>
        <w:rPr>
          <w:rFonts w:hint="eastAsia" w:ascii="仿宋" w:hAnsi="仿宋" w:eastAsia="仿宋" w:cs="仿宋"/>
          <w:color w:val="000000" w:themeColor="text1"/>
          <w:kern w:val="2"/>
          <w:szCs w:val="21"/>
          <w14:textFill>
            <w14:solidFill>
              <w14:schemeClr w14:val="tx1"/>
            </w14:solidFill>
          </w14:textFill>
        </w:rPr>
      </w:pPr>
      <w:r>
        <w:rPr>
          <w:rFonts w:hint="eastAsia" w:ascii="仿宋" w:hAnsi="仿宋" w:eastAsia="仿宋" w:cs="仿宋"/>
          <w:color w:val="000000" w:themeColor="text1"/>
          <w:kern w:val="2"/>
          <w:szCs w:val="21"/>
          <w14:textFill>
            <w14:solidFill>
              <w14:schemeClr w14:val="tx1"/>
            </w14:solidFill>
          </w14:textFill>
        </w:rPr>
        <w:t>4、中标供应商必须严格按招标文件要求做好各种工作报表、记录，如果未按要求做好工作报表与记录，被检查发现一次，则扣罚当月保安服务费10%。累计发现三次同类情况，扣罚特保服务费总额的20%。</w:t>
      </w:r>
    </w:p>
    <w:p>
      <w:pPr>
        <w:autoSpaceDE/>
        <w:autoSpaceDN/>
        <w:adjustRightInd/>
        <w:snapToGrid w:val="0"/>
        <w:spacing w:line="360" w:lineRule="auto"/>
        <w:ind w:left="-4" w:leftChars="-2" w:firstLine="464" w:firstLineChars="221"/>
        <w:jc w:val="left"/>
        <w:rPr>
          <w:rFonts w:hint="eastAsia" w:ascii="仿宋" w:hAnsi="仿宋" w:eastAsia="仿宋" w:cs="仿宋"/>
          <w:color w:val="000000" w:themeColor="text1"/>
          <w:kern w:val="2"/>
          <w:szCs w:val="21"/>
          <w14:textFill>
            <w14:solidFill>
              <w14:schemeClr w14:val="tx1"/>
            </w14:solidFill>
          </w14:textFill>
        </w:rPr>
      </w:pPr>
      <w:r>
        <w:rPr>
          <w:rFonts w:hint="eastAsia" w:ascii="仿宋" w:hAnsi="仿宋" w:eastAsia="仿宋" w:cs="仿宋"/>
          <w:color w:val="000000" w:themeColor="text1"/>
          <w:kern w:val="2"/>
          <w:szCs w:val="21"/>
          <w14:textFill>
            <w14:solidFill>
              <w14:schemeClr w14:val="tx1"/>
            </w14:solidFill>
          </w14:textFill>
        </w:rPr>
        <w:t>5、中标供应商必须对下属服务人员严格管理，如发现服务人员有赌博、滋事、扰乱治安、偷盗物资等情况，发现一次则扣罚当月保安服务费10%。累计发现三次同类情况，扣罚特保服务费总额的20%。</w:t>
      </w:r>
    </w:p>
    <w:p>
      <w:pPr>
        <w:autoSpaceDE/>
        <w:autoSpaceDN/>
        <w:adjustRightInd/>
        <w:snapToGrid w:val="0"/>
        <w:spacing w:line="360" w:lineRule="auto"/>
        <w:ind w:left="-4" w:leftChars="-2" w:firstLine="464" w:firstLineChars="221"/>
        <w:jc w:val="left"/>
        <w:rPr>
          <w:rFonts w:hint="eastAsia" w:ascii="仿宋" w:hAnsi="仿宋" w:eastAsia="仿宋" w:cs="仿宋"/>
          <w:color w:val="000000" w:themeColor="text1"/>
          <w:kern w:val="2"/>
          <w:szCs w:val="21"/>
          <w14:textFill>
            <w14:solidFill>
              <w14:schemeClr w14:val="tx1"/>
            </w14:solidFill>
          </w14:textFill>
        </w:rPr>
      </w:pPr>
      <w:r>
        <w:rPr>
          <w:rFonts w:hint="eastAsia" w:ascii="仿宋" w:hAnsi="仿宋" w:eastAsia="仿宋" w:cs="仿宋"/>
          <w:color w:val="000000" w:themeColor="text1"/>
          <w:kern w:val="2"/>
          <w:szCs w:val="21"/>
          <w14:textFill>
            <w14:solidFill>
              <w14:schemeClr w14:val="tx1"/>
            </w14:solidFill>
          </w14:textFill>
        </w:rPr>
        <w:t>6、巡查人员未按规定巡查路线与时间、次数进行巡逻，发现一次则扣罚当月特保服务费用10%。</w:t>
      </w:r>
    </w:p>
    <w:p>
      <w:pPr>
        <w:autoSpaceDE/>
        <w:autoSpaceDN/>
        <w:adjustRightInd/>
        <w:snapToGrid w:val="0"/>
        <w:spacing w:line="360" w:lineRule="auto"/>
        <w:ind w:left="-4" w:leftChars="-2" w:firstLine="464" w:firstLineChars="221"/>
        <w:jc w:val="left"/>
        <w:rPr>
          <w:rFonts w:hint="eastAsia" w:ascii="仿宋" w:hAnsi="仿宋" w:eastAsia="仿宋" w:cs="仿宋"/>
          <w:b w:val="0"/>
          <w:color w:val="000000" w:themeColor="text1"/>
          <w:kern w:val="2"/>
          <w:szCs w:val="21"/>
          <w:lang w:val="zh-CN" w:eastAsia="zh-CN"/>
          <w14:textFill>
            <w14:solidFill>
              <w14:schemeClr w14:val="tx1"/>
            </w14:solidFill>
          </w14:textFill>
        </w:rPr>
      </w:pPr>
      <w:r>
        <w:rPr>
          <w:rFonts w:hint="eastAsia" w:ascii="仿宋" w:hAnsi="仿宋" w:eastAsia="仿宋" w:cs="仿宋"/>
          <w:color w:val="000000" w:themeColor="text1"/>
          <w:kern w:val="2"/>
          <w:szCs w:val="21"/>
          <w14:textFill>
            <w14:solidFill>
              <w14:schemeClr w14:val="tx1"/>
            </w14:solidFill>
          </w14:textFill>
        </w:rPr>
        <w:t>7、</w:t>
      </w:r>
      <w:r>
        <w:rPr>
          <w:rFonts w:hint="eastAsia" w:ascii="仿宋" w:hAnsi="仿宋" w:eastAsia="仿宋" w:cs="仿宋"/>
          <w:b w:val="0"/>
          <w:bCs w:val="0"/>
          <w:color w:val="000000" w:themeColor="text1"/>
          <w:kern w:val="2"/>
          <w:szCs w:val="21"/>
          <w:lang w:eastAsia="zh-CN"/>
          <w14:textFill>
            <w14:solidFill>
              <w14:schemeClr w14:val="tx1"/>
            </w14:solidFill>
          </w14:textFill>
        </w:rPr>
        <w:t>经费</w:t>
      </w:r>
      <w:r>
        <w:rPr>
          <w:rFonts w:hint="eastAsia" w:ascii="仿宋" w:hAnsi="仿宋" w:eastAsia="仿宋" w:cs="仿宋"/>
          <w:b w:val="0"/>
          <w:bCs w:val="0"/>
          <w:color w:val="000000" w:themeColor="text1"/>
          <w:sz w:val="21"/>
          <w:szCs w:val="21"/>
          <w14:textFill>
            <w14:solidFill>
              <w14:schemeClr w14:val="tx1"/>
            </w14:solidFill>
          </w14:textFill>
        </w:rPr>
        <w:t>付款</w:t>
      </w:r>
      <w:r>
        <w:rPr>
          <w:rFonts w:hint="eastAsia" w:ascii="仿宋" w:hAnsi="仿宋" w:eastAsia="仿宋" w:cs="仿宋"/>
          <w:b w:val="0"/>
          <w:bCs w:val="0"/>
          <w:color w:val="000000" w:themeColor="text1"/>
          <w:sz w:val="21"/>
          <w:szCs w:val="21"/>
          <w:lang w:eastAsia="zh-CN"/>
          <w14:textFill>
            <w14:solidFill>
              <w14:schemeClr w14:val="tx1"/>
            </w14:solidFill>
          </w14:textFill>
        </w:rPr>
        <w:t>原则上按中标价平均到</w:t>
      </w:r>
      <w:r>
        <w:rPr>
          <w:rFonts w:hint="eastAsia" w:ascii="仿宋" w:hAnsi="仿宋" w:eastAsia="仿宋" w:cs="仿宋"/>
          <w:b w:val="0"/>
          <w:bCs w:val="0"/>
          <w:color w:val="000000" w:themeColor="text1"/>
          <w:sz w:val="21"/>
          <w:szCs w:val="21"/>
          <w:lang w:val="en-US" w:eastAsia="zh-CN"/>
          <w14:textFill>
            <w14:solidFill>
              <w14:schemeClr w14:val="tx1"/>
            </w14:solidFill>
          </w14:textFill>
        </w:rPr>
        <w:t>12个</w:t>
      </w:r>
      <w:r>
        <w:rPr>
          <w:rFonts w:hint="eastAsia" w:ascii="仿宋" w:hAnsi="仿宋" w:eastAsia="仿宋" w:cs="仿宋"/>
          <w:b w:val="0"/>
          <w:bCs w:val="0"/>
          <w:color w:val="000000" w:themeColor="text1"/>
          <w:sz w:val="21"/>
          <w:szCs w:val="21"/>
          <w14:textFill>
            <w14:solidFill>
              <w14:schemeClr w14:val="tx1"/>
            </w14:solidFill>
          </w14:textFill>
        </w:rPr>
        <w:t>月</w:t>
      </w:r>
      <w:r>
        <w:rPr>
          <w:rFonts w:hint="eastAsia" w:ascii="仿宋" w:hAnsi="仿宋" w:eastAsia="仿宋" w:cs="仿宋"/>
          <w:b w:val="0"/>
          <w:bCs w:val="0"/>
          <w:color w:val="000000" w:themeColor="text1"/>
          <w:sz w:val="21"/>
          <w:szCs w:val="21"/>
          <w:lang w:eastAsia="zh-CN"/>
          <w14:textFill>
            <w14:solidFill>
              <w14:schemeClr w14:val="tx1"/>
            </w14:solidFill>
          </w14:textFill>
        </w:rPr>
        <w:t>每月</w:t>
      </w:r>
      <w:r>
        <w:rPr>
          <w:rFonts w:hint="eastAsia" w:ascii="仿宋" w:hAnsi="仿宋" w:eastAsia="仿宋" w:cs="仿宋"/>
          <w:b w:val="0"/>
          <w:bCs w:val="0"/>
          <w:color w:val="000000" w:themeColor="text1"/>
          <w:sz w:val="21"/>
          <w:szCs w:val="21"/>
          <w14:textFill>
            <w14:solidFill>
              <w14:schemeClr w14:val="tx1"/>
            </w14:solidFill>
          </w14:textFill>
        </w:rPr>
        <w:t>支付</w:t>
      </w:r>
      <w:r>
        <w:rPr>
          <w:rFonts w:hint="eastAsia" w:ascii="仿宋" w:hAnsi="仿宋" w:eastAsia="仿宋" w:cs="仿宋"/>
          <w:b w:val="0"/>
          <w:bCs w:val="0"/>
          <w:color w:val="000000" w:themeColor="text1"/>
          <w:sz w:val="21"/>
          <w:szCs w:val="21"/>
          <w:lang w:eastAsia="zh-CN"/>
          <w14:textFill>
            <w14:solidFill>
              <w14:schemeClr w14:val="tx1"/>
            </w14:solidFill>
          </w14:textFill>
        </w:rPr>
        <w:t>，</w:t>
      </w:r>
      <w:r>
        <w:rPr>
          <w:rFonts w:hint="eastAsia" w:ascii="仿宋" w:hAnsi="仿宋" w:eastAsia="仿宋" w:cs="仿宋"/>
          <w:b w:val="0"/>
          <w:bCs w:val="0"/>
          <w:color w:val="000000" w:themeColor="text1"/>
          <w:sz w:val="21"/>
          <w:szCs w:val="21"/>
          <w14:textFill>
            <w14:solidFill>
              <w14:schemeClr w14:val="tx1"/>
            </w14:solidFill>
          </w14:textFill>
        </w:rPr>
        <w:t>方式</w:t>
      </w:r>
      <w:r>
        <w:rPr>
          <w:rFonts w:hint="eastAsia" w:ascii="仿宋" w:hAnsi="仿宋" w:eastAsia="仿宋" w:cs="仿宋"/>
          <w:b w:val="0"/>
          <w:bCs w:val="0"/>
          <w:color w:val="000000" w:themeColor="text1"/>
          <w:sz w:val="21"/>
          <w:szCs w:val="21"/>
          <w:lang w:eastAsia="zh-CN"/>
          <w14:textFill>
            <w14:solidFill>
              <w14:schemeClr w14:val="tx1"/>
            </w14:solidFill>
          </w14:textFill>
        </w:rPr>
        <w:t>为</w:t>
      </w:r>
      <w:r>
        <w:rPr>
          <w:rFonts w:hint="eastAsia" w:ascii="仿宋" w:hAnsi="仿宋" w:eastAsia="仿宋" w:cs="仿宋"/>
          <w:b w:val="0"/>
          <w:bCs w:val="0"/>
          <w:color w:val="000000" w:themeColor="text1"/>
          <w:sz w:val="21"/>
          <w:szCs w:val="21"/>
          <w14:textFill>
            <w14:solidFill>
              <w14:schemeClr w14:val="tx1"/>
            </w14:solidFill>
          </w14:textFill>
        </w:rPr>
        <w:t>每月初</w:t>
      </w:r>
      <w:r>
        <w:rPr>
          <w:rFonts w:hint="eastAsia" w:ascii="仿宋" w:hAnsi="仿宋" w:eastAsia="仿宋" w:cs="仿宋"/>
          <w:b w:val="0"/>
          <w:bCs w:val="0"/>
          <w:color w:val="000000" w:themeColor="text1"/>
          <w:sz w:val="21"/>
          <w:szCs w:val="21"/>
          <w:lang w:val="en-US" w:eastAsia="zh-CN"/>
          <w14:textFill>
            <w14:solidFill>
              <w14:schemeClr w14:val="tx1"/>
            </w14:solidFill>
          </w14:textFill>
        </w:rPr>
        <w:t>10日内</w:t>
      </w:r>
      <w:r>
        <w:rPr>
          <w:rFonts w:hint="eastAsia" w:ascii="仿宋" w:hAnsi="仿宋" w:eastAsia="仿宋" w:cs="仿宋"/>
          <w:b w:val="0"/>
          <w:bCs w:val="0"/>
          <w:color w:val="000000" w:themeColor="text1"/>
          <w:sz w:val="21"/>
          <w:szCs w:val="21"/>
          <w:lang w:eastAsia="zh-CN"/>
          <w14:textFill>
            <w14:solidFill>
              <w14:schemeClr w14:val="tx1"/>
            </w14:solidFill>
          </w14:textFill>
        </w:rPr>
        <w:t>支</w:t>
      </w:r>
      <w:r>
        <w:rPr>
          <w:rFonts w:hint="eastAsia" w:ascii="仿宋" w:hAnsi="仿宋" w:eastAsia="仿宋" w:cs="仿宋"/>
          <w:b w:val="0"/>
          <w:bCs w:val="0"/>
          <w:color w:val="000000" w:themeColor="text1"/>
          <w:sz w:val="21"/>
          <w:szCs w:val="21"/>
          <w14:textFill>
            <w14:solidFill>
              <w14:schemeClr w14:val="tx1"/>
            </w14:solidFill>
          </w14:textFill>
        </w:rPr>
        <w:t>付上月费用；</w:t>
      </w:r>
      <w:r>
        <w:rPr>
          <w:rFonts w:hint="eastAsia" w:ascii="仿宋" w:hAnsi="仿宋" w:eastAsia="仿宋" w:cs="仿宋"/>
          <w:b w:val="0"/>
          <w:bCs w:val="0"/>
          <w:color w:val="000000" w:themeColor="text1"/>
          <w:sz w:val="21"/>
          <w:szCs w:val="21"/>
          <w:lang w:eastAsia="zh-CN"/>
          <w14:textFill>
            <w14:solidFill>
              <w14:schemeClr w14:val="tx1"/>
            </w14:solidFill>
          </w14:textFill>
        </w:rPr>
        <w:t>第一次支付时把已过去月份费用补足并支付，</w:t>
      </w:r>
      <w:r>
        <w:rPr>
          <w:rFonts w:hint="eastAsia" w:ascii="仿宋" w:hAnsi="仿宋" w:eastAsia="仿宋" w:cs="仿宋"/>
          <w:b w:val="0"/>
          <w:bCs w:val="0"/>
          <w:color w:val="000000" w:themeColor="text1"/>
          <w:sz w:val="21"/>
          <w:szCs w:val="21"/>
          <w14:textFill>
            <w14:solidFill>
              <w14:schemeClr w14:val="tx1"/>
            </w14:solidFill>
          </w14:textFill>
        </w:rPr>
        <w:t>12月费用</w:t>
      </w:r>
      <w:r>
        <w:rPr>
          <w:rFonts w:hint="eastAsia" w:ascii="仿宋" w:hAnsi="仿宋" w:eastAsia="仿宋" w:cs="仿宋"/>
          <w:b w:val="0"/>
          <w:bCs w:val="0"/>
          <w:color w:val="000000" w:themeColor="text1"/>
          <w:sz w:val="21"/>
          <w:szCs w:val="21"/>
          <w:lang w:eastAsia="zh-CN"/>
          <w14:textFill>
            <w14:solidFill>
              <w14:schemeClr w14:val="tx1"/>
            </w14:solidFill>
          </w14:textFill>
        </w:rPr>
        <w:t>结算时</w:t>
      </w:r>
      <w:r>
        <w:rPr>
          <w:rFonts w:hint="eastAsia" w:ascii="仿宋" w:hAnsi="仿宋" w:eastAsia="仿宋" w:cs="仿宋"/>
          <w:b w:val="0"/>
          <w:bCs w:val="0"/>
          <w:color w:val="000000" w:themeColor="text1"/>
          <w:sz w:val="21"/>
          <w:szCs w:val="21"/>
          <w14:textFill>
            <w14:solidFill>
              <w14:schemeClr w14:val="tx1"/>
            </w14:solidFill>
          </w14:textFill>
        </w:rPr>
        <w:t>按照财政的通知于当年账务结束前先行预付</w:t>
      </w:r>
      <w:r>
        <w:rPr>
          <w:rFonts w:hint="eastAsia" w:ascii="仿宋" w:hAnsi="仿宋" w:eastAsia="仿宋" w:cs="仿宋"/>
          <w:b w:val="0"/>
          <w:bCs w:val="0"/>
          <w:color w:val="000000" w:themeColor="text1"/>
          <w:sz w:val="21"/>
          <w:szCs w:val="21"/>
          <w:lang w:eastAsia="zh-CN"/>
          <w14:textFill>
            <w14:solidFill>
              <w14:schemeClr w14:val="tx1"/>
            </w14:solidFill>
          </w14:textFill>
        </w:rPr>
        <w:t>，因此该月结算时按两个月的费用支付</w:t>
      </w:r>
      <w:r>
        <w:rPr>
          <w:rFonts w:hint="eastAsia" w:ascii="仿宋" w:hAnsi="仿宋" w:eastAsia="仿宋" w:cs="仿宋"/>
          <w:b w:val="0"/>
          <w:bCs w:val="0"/>
          <w:color w:val="000000" w:themeColor="text1"/>
          <w:sz w:val="21"/>
          <w:szCs w:val="21"/>
          <w14:textFill>
            <w14:solidFill>
              <w14:schemeClr w14:val="tx1"/>
            </w14:solidFill>
          </w14:textFill>
        </w:rPr>
        <w:t>。</w:t>
      </w:r>
      <w:r>
        <w:rPr>
          <w:rFonts w:hint="eastAsia" w:ascii="仿宋" w:hAnsi="仿宋" w:eastAsia="仿宋" w:cs="仿宋"/>
          <w:b w:val="0"/>
          <w:bCs w:val="0"/>
          <w:color w:val="000000" w:themeColor="text1"/>
          <w:sz w:val="21"/>
          <w:szCs w:val="21"/>
          <w:lang w:eastAsia="zh-CN"/>
          <w14:textFill>
            <w14:solidFill>
              <w14:schemeClr w14:val="tx1"/>
            </w14:solidFill>
          </w14:textFill>
        </w:rPr>
        <w:t>每次支付时按上述</w:t>
      </w:r>
      <w:r>
        <w:rPr>
          <w:rFonts w:hint="eastAsia" w:ascii="仿宋" w:hAnsi="仿宋" w:eastAsia="仿宋" w:cs="仿宋"/>
          <w:b w:val="0"/>
          <w:bCs w:val="0"/>
          <w:color w:val="000000" w:themeColor="text1"/>
          <w:sz w:val="21"/>
          <w:szCs w:val="21"/>
          <w:lang w:val="en-US" w:eastAsia="zh-CN"/>
          <w14:textFill>
            <w14:solidFill>
              <w14:schemeClr w14:val="tx1"/>
            </w14:solidFill>
          </w14:textFill>
        </w:rPr>
        <w:t>1到6点</w:t>
      </w:r>
      <w:r>
        <w:rPr>
          <w:rFonts w:hint="eastAsia" w:ascii="仿宋" w:hAnsi="仿宋" w:eastAsia="仿宋" w:cs="仿宋"/>
          <w:b w:val="0"/>
          <w:bCs w:val="0"/>
          <w:color w:val="000000" w:themeColor="text1"/>
          <w:sz w:val="21"/>
          <w:szCs w:val="21"/>
          <w:lang w:eastAsia="zh-CN"/>
          <w14:textFill>
            <w14:solidFill>
              <w14:schemeClr w14:val="tx1"/>
            </w14:solidFill>
          </w14:textFill>
        </w:rPr>
        <w:t>要求进行考核并扣除罚金后，再行支付。</w:t>
      </w:r>
    </w:p>
    <w:p>
      <w:pPr>
        <w:autoSpaceDE/>
        <w:autoSpaceDN/>
        <w:adjustRightInd/>
        <w:snapToGrid w:val="0"/>
        <w:spacing w:line="360" w:lineRule="auto"/>
        <w:ind w:left="-4" w:leftChars="-2" w:firstLine="464" w:firstLineChars="221"/>
        <w:jc w:val="left"/>
        <w:rPr>
          <w:rFonts w:hint="eastAsia" w:ascii="仿宋" w:hAnsi="仿宋" w:eastAsia="仿宋" w:cs="仿宋"/>
          <w:b w:val="0"/>
          <w:color w:val="000000" w:themeColor="text1"/>
          <w:kern w:val="2"/>
          <w:szCs w:val="21"/>
          <w14:textFill>
            <w14:solidFill>
              <w14:schemeClr w14:val="tx1"/>
            </w14:solidFill>
          </w14:textFill>
        </w:rPr>
      </w:pPr>
      <w:r>
        <w:rPr>
          <w:rFonts w:hint="eastAsia" w:ascii="仿宋" w:hAnsi="仿宋" w:eastAsia="仿宋" w:cs="仿宋"/>
          <w:b w:val="0"/>
          <w:color w:val="000000" w:themeColor="text1"/>
          <w:kern w:val="2"/>
          <w:szCs w:val="21"/>
          <w:lang w:val="zh-CN"/>
          <w14:textFill>
            <w14:solidFill>
              <w14:schemeClr w14:val="tx1"/>
            </w14:solidFill>
          </w14:textFill>
        </w:rPr>
        <w:t>七、其他要求</w:t>
      </w:r>
    </w:p>
    <w:p>
      <w:pPr>
        <w:autoSpaceDE/>
        <w:autoSpaceDN/>
        <w:adjustRightInd/>
        <w:snapToGrid w:val="0"/>
        <w:spacing w:line="360" w:lineRule="auto"/>
        <w:ind w:left="-4" w:leftChars="-2" w:firstLine="464" w:firstLineChars="221"/>
        <w:jc w:val="left"/>
        <w:rPr>
          <w:rFonts w:hint="eastAsia" w:ascii="仿宋" w:hAnsi="仿宋" w:eastAsia="仿宋" w:cs="仿宋"/>
          <w:b w:val="0"/>
          <w:bCs w:val="0"/>
          <w:color w:val="000000" w:themeColor="text1"/>
          <w:szCs w:val="21"/>
          <w14:textFill>
            <w14:solidFill>
              <w14:schemeClr w14:val="tx1"/>
            </w14:solidFill>
          </w14:textFill>
        </w:rPr>
      </w:pPr>
      <w:r>
        <w:rPr>
          <w:rFonts w:hint="eastAsia" w:ascii="仿宋" w:hAnsi="仿宋" w:eastAsia="仿宋" w:cs="仿宋"/>
          <w:b w:val="0"/>
          <w:bCs w:val="0"/>
          <w:color w:val="000000" w:themeColor="text1"/>
          <w:szCs w:val="21"/>
          <w14:textFill>
            <w14:solidFill>
              <w14:schemeClr w14:val="tx1"/>
            </w14:solidFill>
          </w14:textFill>
        </w:rPr>
        <w:t>1、本次采购服务期为合同签订后-202</w:t>
      </w:r>
      <w:r>
        <w:rPr>
          <w:rFonts w:hint="eastAsia" w:ascii="仿宋" w:hAnsi="仿宋" w:eastAsia="仿宋" w:cs="仿宋"/>
          <w:b w:val="0"/>
          <w:bCs w:val="0"/>
          <w:color w:val="000000" w:themeColor="text1"/>
          <w:szCs w:val="21"/>
          <w:lang w:eastAsia="zh-CN"/>
          <w14:textFill>
            <w14:solidFill>
              <w14:schemeClr w14:val="tx1"/>
            </w14:solidFill>
          </w14:textFill>
        </w:rPr>
        <w:t>3</w:t>
      </w:r>
      <w:r>
        <w:rPr>
          <w:rFonts w:hint="eastAsia" w:ascii="仿宋" w:hAnsi="仿宋" w:eastAsia="仿宋" w:cs="仿宋"/>
          <w:b w:val="0"/>
          <w:bCs w:val="0"/>
          <w:color w:val="000000" w:themeColor="text1"/>
          <w:szCs w:val="21"/>
          <w14:textFill>
            <w14:solidFill>
              <w14:schemeClr w14:val="tx1"/>
            </w14:solidFill>
          </w14:textFill>
        </w:rPr>
        <w:t>年12月31日止，投标报价按</w:t>
      </w:r>
      <w:r>
        <w:rPr>
          <w:rFonts w:hint="eastAsia" w:ascii="仿宋" w:hAnsi="仿宋" w:eastAsia="仿宋" w:cs="仿宋"/>
          <w:b w:val="0"/>
          <w:bCs w:val="0"/>
          <w:color w:val="000000" w:themeColor="text1"/>
          <w:szCs w:val="21"/>
          <w:lang w:val="en-US" w:eastAsia="zh-CN"/>
          <w14:textFill>
            <w14:solidFill>
              <w14:schemeClr w14:val="tx1"/>
            </w14:solidFill>
          </w14:textFill>
        </w:rPr>
        <w:t>两</w:t>
      </w:r>
      <w:r>
        <w:rPr>
          <w:rFonts w:hint="eastAsia" w:ascii="仿宋" w:hAnsi="仿宋" w:eastAsia="仿宋" w:cs="仿宋"/>
          <w:b w:val="0"/>
          <w:bCs w:val="0"/>
          <w:color w:val="000000" w:themeColor="text1"/>
          <w:szCs w:val="21"/>
          <w14:textFill>
            <w14:solidFill>
              <w14:schemeClr w14:val="tx1"/>
            </w14:solidFill>
          </w14:textFill>
        </w:rPr>
        <w:t>年服务期报价（202</w:t>
      </w:r>
      <w:r>
        <w:rPr>
          <w:rFonts w:hint="eastAsia" w:ascii="仿宋" w:hAnsi="仿宋" w:eastAsia="仿宋" w:cs="仿宋"/>
          <w:b w:val="0"/>
          <w:bCs w:val="0"/>
          <w:color w:val="000000" w:themeColor="text1"/>
          <w:szCs w:val="21"/>
          <w:lang w:eastAsia="zh-CN"/>
          <w14:textFill>
            <w14:solidFill>
              <w14:schemeClr w14:val="tx1"/>
            </w14:solidFill>
          </w14:textFill>
        </w:rPr>
        <w:t>2</w:t>
      </w:r>
      <w:r>
        <w:rPr>
          <w:rFonts w:hint="eastAsia" w:ascii="仿宋" w:hAnsi="仿宋" w:eastAsia="仿宋" w:cs="仿宋"/>
          <w:b w:val="0"/>
          <w:bCs w:val="0"/>
          <w:color w:val="000000" w:themeColor="text1"/>
          <w:szCs w:val="21"/>
          <w14:textFill>
            <w14:solidFill>
              <w14:schemeClr w14:val="tx1"/>
            </w14:solidFill>
          </w14:textFill>
        </w:rPr>
        <w:t>年1月1日-202</w:t>
      </w:r>
      <w:r>
        <w:rPr>
          <w:rFonts w:hint="eastAsia" w:ascii="仿宋" w:hAnsi="仿宋" w:eastAsia="仿宋" w:cs="仿宋"/>
          <w:b w:val="0"/>
          <w:bCs w:val="0"/>
          <w:color w:val="000000" w:themeColor="text1"/>
          <w:szCs w:val="21"/>
          <w:lang w:eastAsia="zh-CN"/>
          <w14:textFill>
            <w14:solidFill>
              <w14:schemeClr w14:val="tx1"/>
            </w14:solidFill>
          </w14:textFill>
        </w:rPr>
        <w:t>3</w:t>
      </w:r>
      <w:r>
        <w:rPr>
          <w:rFonts w:hint="eastAsia" w:ascii="仿宋" w:hAnsi="仿宋" w:eastAsia="仿宋" w:cs="仿宋"/>
          <w:b w:val="0"/>
          <w:bCs w:val="0"/>
          <w:color w:val="000000" w:themeColor="text1"/>
          <w:szCs w:val="21"/>
          <w14:textFill>
            <w14:solidFill>
              <w14:schemeClr w14:val="tx1"/>
            </w14:solidFill>
          </w14:textFill>
        </w:rPr>
        <w:t>年12月31日止，</w:t>
      </w:r>
      <w:r>
        <w:rPr>
          <w:rFonts w:hint="eastAsia" w:ascii="仿宋" w:hAnsi="仿宋" w:eastAsia="仿宋" w:cs="仿宋"/>
          <w:b w:val="0"/>
          <w:bCs w:val="0"/>
          <w:color w:val="000000" w:themeColor="text1"/>
          <w:szCs w:val="21"/>
          <w:lang w:val="zh-CN"/>
          <w14:textFill>
            <w14:solidFill>
              <w14:schemeClr w14:val="tx1"/>
            </w14:solidFill>
          </w14:textFill>
        </w:rPr>
        <w:t>特别说明：202</w:t>
      </w:r>
      <w:r>
        <w:rPr>
          <w:rFonts w:hint="eastAsia" w:ascii="仿宋" w:hAnsi="仿宋" w:eastAsia="仿宋" w:cs="仿宋"/>
          <w:b w:val="0"/>
          <w:bCs w:val="0"/>
          <w:color w:val="000000" w:themeColor="text1"/>
          <w:szCs w:val="21"/>
          <w14:textFill>
            <w14:solidFill>
              <w14:schemeClr w14:val="tx1"/>
            </w14:solidFill>
          </w14:textFill>
        </w:rPr>
        <w:t>2</w:t>
      </w:r>
      <w:r>
        <w:rPr>
          <w:rFonts w:hint="eastAsia" w:ascii="仿宋" w:hAnsi="仿宋" w:eastAsia="仿宋" w:cs="仿宋"/>
          <w:b w:val="0"/>
          <w:bCs w:val="0"/>
          <w:color w:val="000000" w:themeColor="text1"/>
          <w:szCs w:val="21"/>
          <w:lang w:val="zh-CN"/>
          <w14:textFill>
            <w14:solidFill>
              <w14:schemeClr w14:val="tx1"/>
            </w14:solidFill>
          </w14:textFill>
        </w:rPr>
        <w:t>年1月1日至合同签订之日前的空档期服务由原供应商承担，费用由中标人按本次中标价单日金额乘以实际服务天数，与原供应商结算</w:t>
      </w:r>
      <w:r>
        <w:rPr>
          <w:rFonts w:hint="eastAsia" w:ascii="仿宋" w:hAnsi="仿宋" w:eastAsia="仿宋" w:cs="仿宋"/>
          <w:b w:val="0"/>
          <w:bCs w:val="0"/>
          <w:color w:val="000000" w:themeColor="text1"/>
          <w:szCs w:val="21"/>
          <w14:textFill>
            <w14:solidFill>
              <w14:schemeClr w14:val="tx1"/>
            </w14:solidFill>
          </w14:textFill>
        </w:rPr>
        <w:t>。</w:t>
      </w:r>
    </w:p>
    <w:p>
      <w:pPr>
        <w:autoSpaceDE/>
        <w:autoSpaceDN/>
        <w:adjustRightInd/>
        <w:snapToGrid w:val="0"/>
        <w:spacing w:line="360" w:lineRule="auto"/>
        <w:ind w:left="-4" w:leftChars="-2" w:firstLine="464" w:firstLineChars="221"/>
        <w:jc w:val="left"/>
        <w:rPr>
          <w:rFonts w:hint="eastAsia" w:ascii="仿宋" w:hAnsi="仿宋" w:eastAsia="仿宋" w:cs="仿宋"/>
          <w:b w:val="0"/>
          <w:bCs w:val="0"/>
          <w:color w:val="000000" w:themeColor="text1"/>
          <w:kern w:val="2"/>
          <w:szCs w:val="21"/>
          <w:shd w:val="clear"/>
          <w14:textFill>
            <w14:solidFill>
              <w14:schemeClr w14:val="tx1"/>
            </w14:solidFill>
          </w14:textFill>
        </w:rPr>
      </w:pPr>
    </w:p>
    <w:p>
      <w:pPr>
        <w:autoSpaceDE/>
        <w:autoSpaceDN/>
        <w:adjustRightInd/>
        <w:snapToGrid w:val="0"/>
        <w:spacing w:line="360" w:lineRule="auto"/>
        <w:ind w:left="-4" w:leftChars="-2" w:firstLine="464" w:firstLineChars="221"/>
        <w:jc w:val="left"/>
        <w:rPr>
          <w:rFonts w:hint="eastAsia" w:ascii="仿宋" w:hAnsi="仿宋" w:eastAsia="仿宋" w:cs="仿宋"/>
          <w:color w:val="000000" w:themeColor="text1"/>
          <w:kern w:val="2"/>
          <w:szCs w:val="21"/>
          <w14:textFill>
            <w14:solidFill>
              <w14:schemeClr w14:val="tx1"/>
            </w14:solidFill>
          </w14:textFill>
        </w:rPr>
      </w:pPr>
      <w:r>
        <w:rPr>
          <w:rFonts w:hint="eastAsia" w:ascii="仿宋" w:hAnsi="仿宋" w:eastAsia="仿宋" w:cs="仿宋"/>
          <w:color w:val="000000" w:themeColor="text1"/>
          <w:kern w:val="2"/>
          <w:szCs w:val="21"/>
          <w14:textFill>
            <w14:solidFill>
              <w14:schemeClr w14:val="tx1"/>
            </w14:solidFill>
          </w14:textFill>
        </w:rPr>
        <w:t>2、供应商应考虑企业自身实力、经验及项目实施过程中的各种因素，根据采购要求，详细说明所能提供的各项具体服务内容，自主确定报价（按</w:t>
      </w:r>
      <w:r>
        <w:rPr>
          <w:rFonts w:hint="eastAsia" w:ascii="仿宋" w:hAnsi="仿宋" w:eastAsia="仿宋" w:cs="仿宋"/>
          <w:color w:val="000000" w:themeColor="text1"/>
          <w:kern w:val="2"/>
          <w:szCs w:val="21"/>
          <w:lang w:val="en-US" w:eastAsia="zh-CN"/>
          <w14:textFill>
            <w14:solidFill>
              <w14:schemeClr w14:val="tx1"/>
            </w14:solidFill>
          </w14:textFill>
        </w:rPr>
        <w:t>服务期</w:t>
      </w:r>
      <w:r>
        <w:rPr>
          <w:rFonts w:hint="eastAsia" w:ascii="仿宋" w:hAnsi="仿宋" w:eastAsia="仿宋" w:cs="仿宋"/>
          <w:color w:val="000000" w:themeColor="text1"/>
          <w:kern w:val="2"/>
          <w:szCs w:val="21"/>
          <w14:textFill>
            <w14:solidFill>
              <w14:schemeClr w14:val="tx1"/>
            </w14:solidFill>
          </w14:textFill>
        </w:rPr>
        <w:t>进行报价），实行总价包干，并按服务的内容分别独立报价并提供报价组成与成本分析。</w:t>
      </w:r>
    </w:p>
    <w:p>
      <w:pPr>
        <w:autoSpaceDE/>
        <w:autoSpaceDN/>
        <w:adjustRightInd/>
        <w:snapToGrid w:val="0"/>
        <w:spacing w:line="360" w:lineRule="auto"/>
        <w:ind w:left="-4" w:leftChars="-2" w:firstLine="464" w:firstLineChars="221"/>
        <w:jc w:val="left"/>
        <w:rPr>
          <w:rFonts w:hint="eastAsia" w:ascii="仿宋" w:hAnsi="仿宋" w:eastAsia="仿宋" w:cs="仿宋"/>
          <w:color w:val="000000" w:themeColor="text1"/>
          <w:kern w:val="2"/>
          <w:szCs w:val="21"/>
          <w14:textFill>
            <w14:solidFill>
              <w14:schemeClr w14:val="tx1"/>
            </w14:solidFill>
          </w14:textFill>
        </w:rPr>
      </w:pPr>
      <w:r>
        <w:rPr>
          <w:rFonts w:hint="eastAsia" w:ascii="仿宋" w:hAnsi="仿宋" w:eastAsia="仿宋" w:cs="仿宋"/>
          <w:color w:val="000000" w:themeColor="text1"/>
          <w:kern w:val="2"/>
          <w:szCs w:val="21"/>
          <w14:textFill>
            <w14:solidFill>
              <w14:schemeClr w14:val="tx1"/>
            </w14:solidFill>
          </w14:textFill>
        </w:rPr>
        <w:t>3、供应商的报价应包括为完成本项目服务可能发生的全部费用及供应商的利润和应交纳的税金等（包括人员工资、各种社会保险、人员食宿与交通、办公费等）。供应商对合同内容的费用、质量、安全、文明服务等实行全面承包。</w:t>
      </w:r>
    </w:p>
    <w:p>
      <w:pPr>
        <w:autoSpaceDE/>
        <w:autoSpaceDN/>
        <w:adjustRightInd/>
        <w:snapToGrid w:val="0"/>
        <w:spacing w:line="360" w:lineRule="auto"/>
        <w:ind w:left="-4" w:leftChars="-2" w:firstLine="464" w:firstLineChars="221"/>
        <w:jc w:val="left"/>
        <w:rPr>
          <w:rFonts w:hint="eastAsia" w:ascii="仿宋" w:hAnsi="仿宋" w:eastAsia="仿宋" w:cs="仿宋"/>
          <w:color w:val="000000" w:themeColor="text1"/>
          <w:kern w:val="2"/>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kern w:val="2"/>
          <w:szCs w:val="21"/>
          <w14:textFill>
            <w14:solidFill>
              <w14:schemeClr w14:val="tx1"/>
            </w14:solidFill>
          </w14:textFill>
        </w:rPr>
        <w:t>4、供应商员工基本工资最低不得低于杭州市最低工资标准（最低工资不包括下列四项收入：延长工作时间的工资；中班、夜班、高温、低温、有毒有害等特殊工作环境、条件下的津贴；贴补伙食、住房等支付给劳动者的非货币性收入；法律、法规和国家规定的劳动者福利待遇等）。</w:t>
      </w:r>
    </w:p>
    <w:p>
      <w:pPr>
        <w:autoSpaceDE/>
        <w:autoSpaceDN/>
        <w:adjustRightInd/>
        <w:snapToGrid w:val="0"/>
        <w:spacing w:line="360" w:lineRule="auto"/>
        <w:ind w:left="-4" w:leftChars="-2" w:firstLine="464" w:firstLineChars="221"/>
        <w:jc w:val="left"/>
        <w:rPr>
          <w:rFonts w:hint="eastAsia" w:ascii="仿宋" w:hAnsi="仿宋" w:eastAsia="仿宋" w:cs="仿宋"/>
          <w:color w:val="000000" w:themeColor="text1"/>
          <w:kern w:val="2"/>
          <w:szCs w:val="21"/>
          <w14:textFill>
            <w14:solidFill>
              <w14:schemeClr w14:val="tx1"/>
            </w14:solidFill>
          </w14:textFill>
        </w:rPr>
      </w:pPr>
      <w:r>
        <w:rPr>
          <w:rFonts w:hint="eastAsia" w:ascii="仿宋" w:hAnsi="仿宋" w:eastAsia="仿宋" w:cs="仿宋"/>
          <w:color w:val="000000" w:themeColor="text1"/>
          <w:kern w:val="2"/>
          <w:szCs w:val="21"/>
          <w14:textFill>
            <w14:solidFill>
              <w14:schemeClr w14:val="tx1"/>
            </w14:solidFill>
          </w14:textFill>
        </w:rPr>
        <w:t>5、根据浙江省与杭州市相关文件规定，并结合本项目具体情况缴纳基本社会保险企业承担部分（基本养老保险、基本医疗保险、失业保险、工伤保险、生育保险）。</w:t>
      </w:r>
    </w:p>
    <w:p>
      <w:pPr>
        <w:autoSpaceDE/>
        <w:autoSpaceDN/>
        <w:adjustRightInd/>
        <w:snapToGrid w:val="0"/>
        <w:spacing w:line="360" w:lineRule="auto"/>
        <w:ind w:left="-4" w:leftChars="-2" w:firstLine="464" w:firstLineChars="221"/>
        <w:jc w:val="left"/>
        <w:rPr>
          <w:rFonts w:hint="eastAsia" w:ascii="仿宋" w:hAnsi="仿宋" w:eastAsia="仿宋" w:cs="仿宋"/>
          <w:color w:val="000000" w:themeColor="text1"/>
          <w:kern w:val="2"/>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kern w:val="2"/>
          <w:szCs w:val="21"/>
          <w14:textFill>
            <w14:solidFill>
              <w14:schemeClr w14:val="tx1"/>
            </w14:solidFill>
          </w14:textFill>
        </w:rPr>
        <w:t xml:space="preserve">6、节假日补贴按年度11天计取，要求按最低发放工资标准的三倍发放节假日补贴。 </w:t>
      </w:r>
    </w:p>
    <w:p>
      <w:pPr>
        <w:autoSpaceDE/>
        <w:autoSpaceDN/>
        <w:adjustRightInd/>
        <w:snapToGrid w:val="0"/>
        <w:spacing w:line="360" w:lineRule="auto"/>
        <w:ind w:left="-4" w:leftChars="-2" w:firstLine="464" w:firstLineChars="221"/>
        <w:jc w:val="left"/>
        <w:rPr>
          <w:rFonts w:hint="eastAsia" w:ascii="仿宋" w:hAnsi="仿宋" w:eastAsia="仿宋" w:cs="仿宋"/>
          <w:color w:val="000000" w:themeColor="text1"/>
          <w:kern w:val="2"/>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kern w:val="2"/>
          <w:szCs w:val="21"/>
          <w14:textFill>
            <w14:solidFill>
              <w14:schemeClr w14:val="tx1"/>
            </w14:solidFill>
          </w14:textFill>
        </w:rPr>
        <w:t xml:space="preserve">7、高温补贴共4个月（六、七、八、九共四月，逐月发放）按相关规定发放。 </w:t>
      </w:r>
    </w:p>
    <w:p>
      <w:pPr>
        <w:autoSpaceDE/>
        <w:autoSpaceDN/>
        <w:adjustRightInd/>
        <w:snapToGrid w:val="0"/>
        <w:spacing w:line="360" w:lineRule="auto"/>
        <w:ind w:left="-4" w:leftChars="-2" w:firstLine="464" w:firstLineChars="221"/>
        <w:jc w:val="left"/>
        <w:rPr>
          <w:rFonts w:hint="eastAsia" w:ascii="仿宋" w:hAnsi="仿宋" w:eastAsia="仿宋" w:cs="仿宋"/>
          <w:color w:val="000000" w:themeColor="text1"/>
          <w:kern w:val="2"/>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kern w:val="2"/>
          <w:szCs w:val="21"/>
          <w14:textFill>
            <w14:solidFill>
              <w14:schemeClr w14:val="tx1"/>
            </w14:solidFill>
          </w14:textFill>
        </w:rPr>
        <w:t xml:space="preserve">8、供应商拟派参与本项目的人数多于招标文件要求的人数时，须按拟派人员数量对上述几项进行报价。 </w:t>
      </w:r>
    </w:p>
    <w:p>
      <w:pPr>
        <w:autoSpaceDE/>
        <w:autoSpaceDN/>
        <w:adjustRightInd/>
        <w:snapToGrid w:val="0"/>
        <w:spacing w:line="360" w:lineRule="auto"/>
        <w:ind w:left="-4" w:leftChars="-2" w:firstLine="464" w:firstLineChars="221"/>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2"/>
          <w:szCs w:val="21"/>
          <w14:textFill>
            <w14:solidFill>
              <w14:schemeClr w14:val="tx1"/>
            </w14:solidFill>
          </w14:textFill>
        </w:rPr>
        <w:t>9、供应商的报价应包括为完成本项目服务可能发生的全部费用及供应商的利润和应交纳的税金等。供应商对合同内容的费用、质量、安全、文明服务等实行全面承包。</w:t>
      </w:r>
    </w:p>
    <w:p>
      <w:pPr>
        <w:snapToGrid w:val="0"/>
        <w:spacing w:line="360" w:lineRule="auto"/>
        <w:ind w:left="-4" w:leftChars="-2" w:firstLine="464" w:firstLineChars="221"/>
        <w:jc w:val="left"/>
        <w:rPr>
          <w:rFonts w:hint="eastAsia" w:ascii="仿宋" w:hAnsi="仿宋" w:eastAsia="仿宋" w:cs="仿宋"/>
          <w:b w:val="0"/>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b w:val="0"/>
          <w:color w:val="000000" w:themeColor="text1"/>
          <w:szCs w:val="21"/>
          <w14:textFill>
            <w14:solidFill>
              <w14:schemeClr w14:val="tx1"/>
            </w14:solidFill>
          </w14:textFill>
        </w:rPr>
        <w:t>注：</w:t>
      </w:r>
      <w:r>
        <w:rPr>
          <w:rFonts w:hint="eastAsia" w:ascii="仿宋" w:hAnsi="仿宋" w:eastAsia="仿宋" w:cs="仿宋"/>
          <w:b w:val="0"/>
          <w:color w:val="000000" w:themeColor="text1"/>
          <w:szCs w:val="21"/>
          <w:lang w:val="zh-CN"/>
          <w14:textFill>
            <w14:solidFill>
              <w14:schemeClr w14:val="tx1"/>
            </w14:solidFill>
          </w14:textFill>
        </w:rPr>
        <w:t>人员每人每月人工费用不得低于</w:t>
      </w:r>
      <w:r>
        <w:rPr>
          <w:rFonts w:hint="eastAsia" w:ascii="仿宋" w:hAnsi="仿宋" w:eastAsia="仿宋" w:cs="仿宋"/>
          <w:b w:val="0"/>
          <w:color w:val="000000" w:themeColor="text1"/>
          <w:szCs w:val="21"/>
          <w:lang w:val="en-US" w:eastAsia="zh-CN"/>
          <w14:textFill>
            <w14:solidFill>
              <w14:schemeClr w14:val="tx1"/>
            </w14:solidFill>
          </w14:textFill>
        </w:rPr>
        <w:t>最新</w:t>
      </w:r>
      <w:r>
        <w:rPr>
          <w:rFonts w:hint="eastAsia" w:ascii="仿宋" w:hAnsi="仿宋" w:eastAsia="仿宋" w:cs="仿宋"/>
          <w:b w:val="0"/>
          <w:color w:val="000000" w:themeColor="text1"/>
          <w:szCs w:val="21"/>
          <w:lang w:val="zh-CN"/>
          <w14:textFill>
            <w14:solidFill>
              <w14:schemeClr w14:val="tx1"/>
            </w14:solidFill>
          </w14:textFill>
        </w:rPr>
        <w:t>杭州市政府规定的最低工资及社会保障费用</w:t>
      </w:r>
      <w:r>
        <w:rPr>
          <w:rFonts w:hint="eastAsia" w:ascii="仿宋" w:hAnsi="仿宋" w:eastAsia="仿宋" w:cs="仿宋"/>
          <w:b w:val="0"/>
          <w:color w:val="000000" w:themeColor="text1"/>
          <w:szCs w:val="21"/>
          <w14:textFill>
            <w14:solidFill>
              <w14:schemeClr w14:val="tx1"/>
            </w14:solidFill>
          </w14:textFill>
        </w:rPr>
        <w:t>，否则评标委员可以认为低于成本价恶性竞争而判定为无效标。</w:t>
      </w:r>
    </w:p>
    <w:p>
      <w:pPr>
        <w:widowControl/>
        <w:jc w:val="left"/>
        <w:textAlignment w:val="center"/>
        <w:rPr>
          <w:rFonts w:ascii="宋体" w:hAnsi="宋体" w:cs="宋体"/>
          <w:color w:val="000000" w:themeColor="text1"/>
          <w:kern w:val="0"/>
          <w:sz w:val="24"/>
          <w:szCs w:val="24"/>
          <w14:textFill>
            <w14:solidFill>
              <w14:schemeClr w14:val="tx1"/>
            </w14:solidFill>
          </w14:textFill>
        </w:rPr>
      </w:pPr>
    </w:p>
    <w:p>
      <w:pPr>
        <w:pStyle w:val="18"/>
        <w:ind w:firstLine="0"/>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8"/>
        <w:rPr>
          <w:color w:val="000000" w:themeColor="text1"/>
          <w14:textFill>
            <w14:solidFill>
              <w14:schemeClr w14:val="tx1"/>
            </w14:solidFill>
          </w14:textFill>
        </w:rPr>
      </w:pPr>
    </w:p>
    <w:bookmarkEnd w:id="174"/>
    <w:bookmarkEnd w:id="175"/>
    <w:p>
      <w:pPr>
        <w:pStyle w:val="3"/>
        <w:spacing w:before="157" w:after="157"/>
        <w:rPr>
          <w:rFonts w:ascii="方正仿宋_GB2312" w:hAnsi="方正仿宋_GB2312" w:eastAsia="方正仿宋_GB2312" w:cs="方正仿宋_GB2312"/>
          <w:color w:val="000000" w:themeColor="text1"/>
          <w14:textFill>
            <w14:solidFill>
              <w14:schemeClr w14:val="tx1"/>
            </w14:solidFill>
          </w14:textFill>
        </w:rPr>
      </w:pPr>
    </w:p>
    <w:p>
      <w:pPr>
        <w:pStyle w:val="3"/>
        <w:spacing w:before="157" w:after="157"/>
        <w:rPr>
          <w:rFonts w:ascii="方正仿宋_GB2312" w:hAnsi="方正仿宋_GB2312" w:eastAsia="方正仿宋_GB2312" w:cs="方正仿宋_GB2312"/>
          <w:color w:val="000000" w:themeColor="text1"/>
          <w14:textFill>
            <w14:solidFill>
              <w14:schemeClr w14:val="tx1"/>
            </w14:solidFill>
          </w14:textFill>
        </w:rPr>
      </w:pPr>
    </w:p>
    <w:p>
      <w:pPr>
        <w:rPr>
          <w:rFonts w:ascii="方正仿宋_GB2312" w:hAnsi="方正仿宋_GB2312" w:eastAsia="方正仿宋_GB2312" w:cs="方正仿宋_GB2312"/>
          <w:color w:val="000000" w:themeColor="text1"/>
          <w14:textFill>
            <w14:solidFill>
              <w14:schemeClr w14:val="tx1"/>
            </w14:solidFill>
          </w14:textFill>
        </w:rPr>
      </w:pPr>
    </w:p>
    <w:p>
      <w:pPr>
        <w:pStyle w:val="18"/>
        <w:rPr>
          <w:rFonts w:ascii="方正仿宋_GB2312" w:hAnsi="方正仿宋_GB2312" w:eastAsia="方正仿宋_GB2312" w:cs="方正仿宋_GB2312"/>
          <w:color w:val="000000" w:themeColor="text1"/>
          <w14:textFill>
            <w14:solidFill>
              <w14:schemeClr w14:val="tx1"/>
            </w14:solidFill>
          </w14:textFill>
        </w:rPr>
      </w:pPr>
    </w:p>
    <w:p>
      <w:pPr>
        <w:rPr>
          <w:rFonts w:ascii="方正仿宋_GB2312" w:hAnsi="方正仿宋_GB2312" w:eastAsia="方正仿宋_GB2312" w:cs="方正仿宋_GB2312"/>
          <w:color w:val="000000" w:themeColor="text1"/>
          <w14:textFill>
            <w14:solidFill>
              <w14:schemeClr w14:val="tx1"/>
            </w14:solidFill>
          </w14:textFill>
        </w:rPr>
      </w:pPr>
    </w:p>
    <w:p>
      <w:pPr>
        <w:pStyle w:val="18"/>
        <w:rPr>
          <w:rFonts w:ascii="方正仿宋_GB2312" w:hAnsi="方正仿宋_GB2312" w:eastAsia="方正仿宋_GB2312" w:cs="方正仿宋_GB2312"/>
          <w:color w:val="000000" w:themeColor="text1"/>
          <w14:textFill>
            <w14:solidFill>
              <w14:schemeClr w14:val="tx1"/>
            </w14:solidFill>
          </w14:textFill>
        </w:rPr>
      </w:pPr>
    </w:p>
    <w:p>
      <w:pPr>
        <w:rPr>
          <w:rFonts w:ascii="方正仿宋_GB2312" w:hAnsi="方正仿宋_GB2312" w:eastAsia="方正仿宋_GB2312" w:cs="方正仿宋_GB2312"/>
          <w:color w:val="000000" w:themeColor="text1"/>
          <w14:textFill>
            <w14:solidFill>
              <w14:schemeClr w14:val="tx1"/>
            </w14:solidFill>
          </w14:textFill>
        </w:rPr>
      </w:pPr>
    </w:p>
    <w:p>
      <w:pPr>
        <w:pStyle w:val="18"/>
        <w:rPr>
          <w:rFonts w:ascii="方正仿宋_GB2312" w:hAnsi="方正仿宋_GB2312" w:eastAsia="方正仿宋_GB2312" w:cs="方正仿宋_GB2312"/>
          <w:color w:val="000000" w:themeColor="text1"/>
          <w14:textFill>
            <w14:solidFill>
              <w14:schemeClr w14:val="tx1"/>
            </w14:solidFill>
          </w14:textFill>
        </w:rPr>
      </w:pPr>
    </w:p>
    <w:p>
      <w:pPr>
        <w:rPr>
          <w:rFonts w:ascii="方正仿宋_GB2312" w:hAnsi="方正仿宋_GB2312" w:eastAsia="方正仿宋_GB2312" w:cs="方正仿宋_GB2312"/>
          <w:color w:val="000000" w:themeColor="text1"/>
          <w14:textFill>
            <w14:solidFill>
              <w14:schemeClr w14:val="tx1"/>
            </w14:solidFill>
          </w14:textFill>
        </w:rPr>
      </w:pPr>
    </w:p>
    <w:p>
      <w:pPr>
        <w:pStyle w:val="18"/>
        <w:rPr>
          <w:rFonts w:ascii="方正仿宋_GB2312" w:hAnsi="方正仿宋_GB2312" w:eastAsia="方正仿宋_GB2312" w:cs="方正仿宋_GB2312"/>
          <w:color w:val="000000" w:themeColor="text1"/>
          <w14:textFill>
            <w14:solidFill>
              <w14:schemeClr w14:val="tx1"/>
            </w14:solidFill>
          </w14:textFill>
        </w:rPr>
      </w:pPr>
    </w:p>
    <w:p/>
    <w:p>
      <w:pPr>
        <w:pStyle w:val="3"/>
        <w:spacing w:before="157" w:after="157"/>
        <w:rPr>
          <w:rFonts w:ascii="方正仿宋_GB2312" w:hAnsi="方正仿宋_GB2312" w:eastAsia="方正仿宋_GB2312" w:cs="方正仿宋_GB2312"/>
          <w:color w:val="000000" w:themeColor="text1"/>
          <w14:textFill>
            <w14:solidFill>
              <w14:schemeClr w14:val="tx1"/>
            </w14:solidFill>
          </w14:textFill>
        </w:rPr>
      </w:pPr>
      <w:r>
        <w:rPr>
          <w:rFonts w:hint="eastAsia" w:ascii="方正仿宋_GB2312" w:hAnsi="方正仿宋_GB2312" w:eastAsia="方正仿宋_GB2312" w:cs="方正仿宋_GB2312"/>
          <w:color w:val="000000" w:themeColor="text1"/>
          <w14:textFill>
            <w14:solidFill>
              <w14:schemeClr w14:val="tx1"/>
            </w14:solidFill>
          </w14:textFill>
        </w:rPr>
        <w:t>第四章  评标办法及评分标准</w:t>
      </w:r>
      <w:bookmarkEnd w:id="159"/>
      <w:bookmarkEnd w:id="167"/>
      <w:bookmarkEnd w:id="168"/>
      <w:bookmarkEnd w:id="169"/>
      <w:bookmarkEnd w:id="170"/>
      <w:bookmarkEnd w:id="171"/>
      <w:bookmarkEnd w:id="172"/>
      <w:bookmarkEnd w:id="173"/>
    </w:p>
    <w:p>
      <w:pPr>
        <w:spacing w:before="157" w:beforeLines="50" w:after="157" w:afterLines="50" w:line="360" w:lineRule="auto"/>
        <w:ind w:firstLine="420"/>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根据《中华人民共和国政府采购法》、《中华人民共和国政府采购法实施条例》等有关法律法规，结合本项目的实际需求，制定本办法。</w:t>
      </w:r>
    </w:p>
    <w:p>
      <w:pPr>
        <w:spacing w:before="157" w:beforeLines="50" w:after="157" w:afterLines="50" w:line="360" w:lineRule="auto"/>
        <w:ind w:firstLine="413" w:firstLineChars="196"/>
        <w:outlineLvl w:val="1"/>
        <w:rPr>
          <w:rFonts w:ascii="方正仿宋_GB2312" w:hAnsi="方正仿宋_GB2312" w:eastAsia="方正仿宋_GB2312" w:cs="方正仿宋_GB2312"/>
          <w:b/>
          <w:color w:val="000000" w:themeColor="text1"/>
          <w:szCs w:val="21"/>
          <w14:textFill>
            <w14:solidFill>
              <w14:schemeClr w14:val="tx1"/>
            </w14:solidFill>
          </w14:textFill>
        </w:rPr>
      </w:pPr>
      <w:bookmarkStart w:id="176" w:name="_Toc1662"/>
      <w:r>
        <w:rPr>
          <w:rFonts w:hint="eastAsia" w:ascii="方正仿宋_GB2312" w:hAnsi="方正仿宋_GB2312" w:eastAsia="方正仿宋_GB2312" w:cs="方正仿宋_GB2312"/>
          <w:b/>
          <w:color w:val="000000" w:themeColor="text1"/>
          <w:szCs w:val="21"/>
          <w14:textFill>
            <w14:solidFill>
              <w14:schemeClr w14:val="tx1"/>
            </w14:solidFill>
          </w14:textFill>
        </w:rPr>
        <w:t>一、总则</w:t>
      </w:r>
      <w:bookmarkEnd w:id="176"/>
    </w:p>
    <w:p>
      <w:pPr>
        <w:spacing w:before="157" w:beforeLines="50" w:after="157" w:afterLines="50" w:line="360" w:lineRule="auto"/>
        <w:ind w:firstLine="420"/>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本次评标采用</w:t>
      </w:r>
      <w:r>
        <w:rPr>
          <w:rFonts w:hint="eastAsia" w:ascii="方正仿宋_GB2312" w:hAnsi="方正仿宋_GB2312" w:eastAsia="方正仿宋_GB2312" w:cs="方正仿宋_GB2312"/>
          <w:b/>
          <w:color w:val="000000" w:themeColor="text1"/>
          <w:szCs w:val="21"/>
          <w14:textFill>
            <w14:solidFill>
              <w14:schemeClr w14:val="tx1"/>
            </w14:solidFill>
          </w14:textFill>
        </w:rPr>
        <w:t>综合评分法</w:t>
      </w:r>
      <w:r>
        <w:rPr>
          <w:rFonts w:hint="eastAsia" w:ascii="方正仿宋_GB2312" w:hAnsi="方正仿宋_GB2312" w:eastAsia="方正仿宋_GB2312" w:cs="方正仿宋_GB2312"/>
          <w:color w:val="000000" w:themeColor="text1"/>
          <w:szCs w:val="21"/>
          <w14:textFill>
            <w14:solidFill>
              <w14:schemeClr w14:val="tx1"/>
            </w14:solidFill>
          </w14:textFill>
        </w:rPr>
        <w:t>，总分为100分。合格投标人的得分为各项目汇总得分，各标项中标候选资格按评标得分由高到低顺序排列，得分相同的，按投标报价由低到高顺序排列；得分且投标报价相同的，按技术得分由高到低顺序排列。评分过程中采用四舍五入法，并保留小数2位。</w:t>
      </w:r>
    </w:p>
    <w:p>
      <w:pPr>
        <w:spacing w:before="157" w:beforeLines="50" w:after="157" w:afterLines="50" w:line="360" w:lineRule="auto"/>
        <w:ind w:firstLine="413" w:firstLineChars="196"/>
        <w:outlineLvl w:val="1"/>
        <w:rPr>
          <w:rFonts w:ascii="方正仿宋_GB2312" w:hAnsi="方正仿宋_GB2312" w:eastAsia="方正仿宋_GB2312" w:cs="方正仿宋_GB2312"/>
          <w:b/>
          <w:color w:val="000000" w:themeColor="text1"/>
          <w:szCs w:val="21"/>
          <w14:textFill>
            <w14:solidFill>
              <w14:schemeClr w14:val="tx1"/>
            </w14:solidFill>
          </w14:textFill>
        </w:rPr>
      </w:pPr>
      <w:bookmarkStart w:id="177" w:name="_Toc16758"/>
      <w:r>
        <w:rPr>
          <w:rFonts w:hint="eastAsia" w:ascii="方正仿宋_GB2312" w:hAnsi="方正仿宋_GB2312" w:eastAsia="方正仿宋_GB2312" w:cs="方正仿宋_GB2312"/>
          <w:b/>
          <w:color w:val="000000" w:themeColor="text1"/>
          <w:szCs w:val="21"/>
          <w14:textFill>
            <w14:solidFill>
              <w14:schemeClr w14:val="tx1"/>
            </w14:solidFill>
          </w14:textFill>
        </w:rPr>
        <w:t>二、分值的计算</w:t>
      </w:r>
      <w:bookmarkEnd w:id="177"/>
    </w:p>
    <w:p>
      <w:pPr>
        <w:spacing w:before="157" w:beforeLines="50" w:after="157" w:afterLines="50" w:line="360" w:lineRule="auto"/>
        <w:ind w:firstLine="420"/>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资信分由评审小组按照少数服从多数的原则统一打分。</w:t>
      </w:r>
    </w:p>
    <w:p>
      <w:pPr>
        <w:spacing w:before="157" w:beforeLines="50" w:after="157" w:afterLines="50" w:line="360" w:lineRule="auto"/>
        <w:ind w:firstLine="420"/>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技术分按照评审小组成员的独立评分结果汇总后的算术平均分计算，计算公式为：</w:t>
      </w:r>
    </w:p>
    <w:p>
      <w:pPr>
        <w:spacing w:before="157" w:beforeLines="50" w:after="157" w:afterLines="50" w:line="360" w:lineRule="auto"/>
        <w:ind w:firstLine="420"/>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技术分=评审小组所有成员评分合计数/评审小组组成人员数</w:t>
      </w:r>
    </w:p>
    <w:p>
      <w:pPr>
        <w:spacing w:before="157" w:beforeLines="50" w:after="157" w:afterLines="50" w:line="360" w:lineRule="auto"/>
        <w:ind w:firstLine="420"/>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投标人评标综合得分=技术分+资信分+价格分</w:t>
      </w:r>
    </w:p>
    <w:p>
      <w:pPr>
        <w:spacing w:before="157" w:beforeLines="50" w:after="157" w:afterLines="50" w:line="360" w:lineRule="auto"/>
        <w:ind w:firstLine="420"/>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具体评分内容详见评分细则。</w:t>
      </w:r>
    </w:p>
    <w:p>
      <w:pPr>
        <w:spacing w:before="157" w:beforeLines="50" w:after="157" w:afterLines="50" w:line="360" w:lineRule="auto"/>
        <w:ind w:firstLine="413" w:firstLineChars="196"/>
        <w:jc w:val="center"/>
        <w:outlineLvl w:val="1"/>
        <w:rPr>
          <w:rFonts w:ascii="方正仿宋_GB2312" w:hAnsi="方正仿宋_GB2312" w:eastAsia="方正仿宋_GB2312" w:cs="方正仿宋_GB2312"/>
          <w:b/>
          <w:bCs/>
          <w:color w:val="000000" w:themeColor="text1"/>
          <w:szCs w:val="24"/>
          <w14:textFill>
            <w14:solidFill>
              <w14:schemeClr w14:val="tx1"/>
            </w14:solidFill>
          </w14:textFill>
        </w:rPr>
      </w:pPr>
      <w:r>
        <w:rPr>
          <w:rFonts w:hint="eastAsia" w:ascii="方正仿宋_GB2312" w:hAnsi="方正仿宋_GB2312" w:eastAsia="方正仿宋_GB2312" w:cs="方正仿宋_GB2312"/>
          <w:b/>
          <w:bCs/>
          <w:color w:val="000000" w:themeColor="text1"/>
          <w:szCs w:val="24"/>
          <w14:textFill>
            <w14:solidFill>
              <w14:schemeClr w14:val="tx1"/>
            </w14:solidFill>
          </w14:textFill>
        </w:rPr>
        <w:br w:type="page"/>
      </w:r>
      <w:bookmarkStart w:id="178" w:name="_Toc9703"/>
      <w:r>
        <w:rPr>
          <w:rFonts w:hint="eastAsia" w:ascii="方正仿宋_GB2312" w:hAnsi="方正仿宋_GB2312" w:eastAsia="方正仿宋_GB2312" w:cs="方正仿宋_GB2312"/>
          <w:b/>
          <w:bCs/>
          <w:color w:val="000000" w:themeColor="text1"/>
          <w:szCs w:val="24"/>
          <w14:textFill>
            <w14:solidFill>
              <w14:schemeClr w14:val="tx1"/>
            </w14:solidFill>
          </w14:textFill>
        </w:rPr>
        <w:t>评 分 细 则</w:t>
      </w:r>
      <w:bookmarkEnd w:id="178"/>
    </w:p>
    <w:tbl>
      <w:tblPr>
        <w:tblStyle w:val="34"/>
        <w:tblW w:w="9884" w:type="dxa"/>
        <w:tblInd w:w="0" w:type="dxa"/>
        <w:tblLayout w:type="fixed"/>
        <w:tblCellMar>
          <w:top w:w="0" w:type="dxa"/>
          <w:left w:w="0" w:type="dxa"/>
          <w:bottom w:w="0" w:type="dxa"/>
          <w:right w:w="0" w:type="dxa"/>
        </w:tblCellMar>
      </w:tblPr>
      <w:tblGrid>
        <w:gridCol w:w="994"/>
        <w:gridCol w:w="1410"/>
        <w:gridCol w:w="695"/>
        <w:gridCol w:w="6785"/>
      </w:tblGrid>
      <w:tr>
        <w:tblPrEx>
          <w:tblCellMar>
            <w:top w:w="0" w:type="dxa"/>
            <w:left w:w="0" w:type="dxa"/>
            <w:bottom w:w="0" w:type="dxa"/>
            <w:right w:w="0" w:type="dxa"/>
          </w:tblCellMar>
        </w:tblPrEx>
        <w:trPr>
          <w:trHeight w:val="23" w:hRule="atLeast"/>
        </w:trPr>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8820"/>
              </w:tabs>
              <w:spacing w:line="360" w:lineRule="auto"/>
              <w:outlineLvl w:val="1"/>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评分项目</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8820"/>
              </w:tabs>
              <w:spacing w:line="360" w:lineRule="auto"/>
              <w:ind w:firstLine="420" w:firstLineChars="200"/>
              <w:outlineLvl w:val="1"/>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要点</w:t>
            </w:r>
          </w:p>
        </w:tc>
        <w:tc>
          <w:tcPr>
            <w:tcW w:w="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8820"/>
              </w:tabs>
              <w:spacing w:line="360" w:lineRule="auto"/>
              <w:outlineLvl w:val="1"/>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分值</w:t>
            </w:r>
          </w:p>
        </w:tc>
        <w:tc>
          <w:tcPr>
            <w:tcW w:w="6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8820"/>
              </w:tabs>
              <w:spacing w:line="360" w:lineRule="auto"/>
              <w:ind w:firstLine="420" w:firstLineChars="200"/>
              <w:outlineLvl w:val="1"/>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 xml:space="preserve">                </w:t>
            </w:r>
            <w:commentRangeStart w:id="0"/>
            <w:r>
              <w:rPr>
                <w:rFonts w:hint="eastAsia" w:ascii="方正仿宋_GB2312" w:hAnsi="方正仿宋_GB2312" w:eastAsia="方正仿宋_GB2312" w:cs="方正仿宋_GB2312"/>
                <w:color w:val="000000" w:themeColor="text1"/>
                <w:szCs w:val="21"/>
                <w14:textFill>
                  <w14:solidFill>
                    <w14:schemeClr w14:val="tx1"/>
                  </w14:solidFill>
                </w14:textFill>
              </w:rPr>
              <w:t xml:space="preserve">   评标要点及说明</w:t>
            </w:r>
            <w:commentRangeEnd w:id="0"/>
            <w:r>
              <w:rPr>
                <w:rStyle w:val="46"/>
                <w:rFonts w:hAnsi="Calibri"/>
              </w:rPr>
              <w:commentReference w:id="0"/>
            </w:r>
          </w:p>
        </w:tc>
      </w:tr>
      <w:tr>
        <w:tblPrEx>
          <w:tblCellMar>
            <w:top w:w="0" w:type="dxa"/>
            <w:left w:w="0" w:type="dxa"/>
            <w:bottom w:w="0" w:type="dxa"/>
            <w:right w:w="0" w:type="dxa"/>
          </w:tblCellMar>
        </w:tblPrEx>
        <w:trPr>
          <w:trHeight w:val="23" w:hRule="atLeast"/>
        </w:trPr>
        <w:tc>
          <w:tcPr>
            <w:tcW w:w="9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8820"/>
              </w:tabs>
              <w:spacing w:line="360" w:lineRule="auto"/>
              <w:outlineLvl w:val="1"/>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价格分</w:t>
            </w:r>
            <w:r>
              <w:rPr>
                <w:rFonts w:hint="eastAsia" w:ascii="方正仿宋_GB2312" w:hAnsi="方正仿宋_GB2312" w:eastAsia="方正仿宋_GB2312" w:cs="方正仿宋_GB2312"/>
                <w:color w:val="000000" w:themeColor="text1"/>
                <w:szCs w:val="21"/>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Cs w:val="21"/>
                <w14:textFill>
                  <w14:solidFill>
                    <w14:schemeClr w14:val="tx1"/>
                  </w14:solidFill>
                </w14:textFill>
              </w:rPr>
              <w:t>（</w:t>
            </w:r>
            <w:r>
              <w:rPr>
                <w:rFonts w:hint="eastAsia" w:ascii="方正仿宋_GB2312" w:hAnsi="方正仿宋_GB2312" w:eastAsia="方正仿宋_GB2312" w:cs="方正仿宋_GB2312"/>
                <w:color w:val="000000" w:themeColor="text1"/>
                <w:szCs w:val="21"/>
                <w:lang w:val="en-US" w:eastAsia="zh-CN"/>
                <w14:textFill>
                  <w14:solidFill>
                    <w14:schemeClr w14:val="tx1"/>
                  </w14:solidFill>
                </w14:textFill>
              </w:rPr>
              <w:t>20分</w:t>
            </w:r>
            <w:r>
              <w:rPr>
                <w:rFonts w:hint="eastAsia" w:ascii="方正仿宋_GB2312" w:hAnsi="方正仿宋_GB2312" w:eastAsia="方正仿宋_GB2312" w:cs="方正仿宋_GB2312"/>
                <w:color w:val="000000" w:themeColor="text1"/>
                <w:szCs w:val="21"/>
                <w14:textFill>
                  <w14:solidFill>
                    <w14:schemeClr w14:val="tx1"/>
                  </w14:solidFill>
                </w14:textFill>
              </w:rPr>
              <w:t>）</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8820"/>
              </w:tabs>
              <w:spacing w:line="360" w:lineRule="auto"/>
              <w:ind w:firstLine="420" w:firstLineChars="200"/>
              <w:outlineLvl w:val="1"/>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投标报价</w:t>
            </w:r>
          </w:p>
        </w:tc>
        <w:tc>
          <w:tcPr>
            <w:tcW w:w="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8820"/>
              </w:tabs>
              <w:spacing w:line="360" w:lineRule="auto"/>
              <w:ind w:firstLine="210" w:firstLineChars="100"/>
              <w:outlineLvl w:val="1"/>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lang w:val="en-US" w:eastAsia="zh-CN"/>
                <w14:textFill>
                  <w14:solidFill>
                    <w14:schemeClr w14:val="tx1"/>
                  </w14:solidFill>
                </w14:textFill>
              </w:rPr>
              <w:t>2</w:t>
            </w:r>
            <w:r>
              <w:rPr>
                <w:rFonts w:hint="eastAsia" w:ascii="方正仿宋_GB2312" w:hAnsi="方正仿宋_GB2312" w:eastAsia="方正仿宋_GB2312" w:cs="方正仿宋_GB2312"/>
                <w:color w:val="000000" w:themeColor="text1"/>
                <w:szCs w:val="21"/>
                <w14:textFill>
                  <w14:solidFill>
                    <w14:schemeClr w14:val="tx1"/>
                  </w14:solidFill>
                </w14:textFill>
              </w:rPr>
              <w:t>0</w:t>
            </w:r>
          </w:p>
        </w:tc>
        <w:tc>
          <w:tcPr>
            <w:tcW w:w="6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8820"/>
              </w:tabs>
              <w:spacing w:line="360" w:lineRule="auto"/>
              <w:ind w:firstLine="420" w:firstLineChars="200"/>
              <w:outlineLvl w:val="1"/>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满足招标文件要求且投标报价最低的投标报价为评标基准价，其价格分为满分。其他投标人的价格分统一按照下列公式计算：投标报价得分=（评标基准价/投标报价）*</w:t>
            </w:r>
            <w:r>
              <w:rPr>
                <w:rFonts w:hint="eastAsia" w:ascii="方正仿宋_GB2312" w:hAnsi="方正仿宋_GB2312" w:eastAsia="方正仿宋_GB2312" w:cs="方正仿宋_GB2312"/>
                <w:color w:val="000000" w:themeColor="text1"/>
                <w:szCs w:val="21"/>
                <w:lang w:val="en-US" w:eastAsia="zh-CN"/>
                <w14:textFill>
                  <w14:solidFill>
                    <w14:schemeClr w14:val="tx1"/>
                  </w14:solidFill>
                </w14:textFill>
              </w:rPr>
              <w:t>2</w:t>
            </w:r>
            <w:r>
              <w:rPr>
                <w:rFonts w:hint="eastAsia" w:ascii="方正仿宋_GB2312" w:hAnsi="方正仿宋_GB2312" w:eastAsia="方正仿宋_GB2312" w:cs="方正仿宋_GB2312"/>
                <w:color w:val="000000" w:themeColor="text1"/>
                <w:szCs w:val="21"/>
                <w14:textFill>
                  <w14:solidFill>
                    <w14:schemeClr w14:val="tx1"/>
                  </w14:solidFill>
                </w14:textFill>
              </w:rPr>
              <w:t>0%*100。</w:t>
            </w:r>
          </w:p>
        </w:tc>
      </w:tr>
      <w:tr>
        <w:tblPrEx>
          <w:tblCellMar>
            <w:top w:w="0" w:type="dxa"/>
            <w:left w:w="0" w:type="dxa"/>
            <w:bottom w:w="0" w:type="dxa"/>
            <w:right w:w="0" w:type="dxa"/>
          </w:tblCellMar>
        </w:tblPrEx>
        <w:trPr>
          <w:trHeight w:val="90" w:hRule="atLeast"/>
        </w:trPr>
        <w:tc>
          <w:tcPr>
            <w:tcW w:w="994" w:type="dxa"/>
            <w:vMerge w:val="restart"/>
            <w:tcBorders>
              <w:left w:val="single" w:color="000000" w:sz="4" w:space="0"/>
              <w:right w:val="single" w:color="000000" w:sz="4" w:space="0"/>
            </w:tcBorders>
            <w:tcMar>
              <w:top w:w="15" w:type="dxa"/>
              <w:left w:w="15" w:type="dxa"/>
              <w:right w:w="15" w:type="dxa"/>
            </w:tcMar>
            <w:vAlign w:val="center"/>
          </w:tcPr>
          <w:p>
            <w:pPr>
              <w:tabs>
                <w:tab w:val="left" w:pos="8820"/>
              </w:tabs>
              <w:spacing w:line="360" w:lineRule="auto"/>
              <w:outlineLvl w:val="1"/>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技术分  （</w:t>
            </w:r>
            <w:r>
              <w:rPr>
                <w:rFonts w:hint="eastAsia" w:ascii="方正仿宋_GB2312" w:hAnsi="方正仿宋_GB2312" w:eastAsia="方正仿宋_GB2312" w:cs="方正仿宋_GB2312"/>
                <w:color w:val="000000" w:themeColor="text1"/>
                <w:szCs w:val="21"/>
                <w:lang w:val="en-US" w:eastAsia="zh-CN"/>
                <w14:textFill>
                  <w14:solidFill>
                    <w14:schemeClr w14:val="tx1"/>
                  </w14:solidFill>
                </w14:textFill>
              </w:rPr>
              <w:t>7</w:t>
            </w:r>
            <w:r>
              <w:rPr>
                <w:rFonts w:hint="eastAsia" w:ascii="方正仿宋_GB2312" w:hAnsi="方正仿宋_GB2312" w:eastAsia="方正仿宋_GB2312" w:cs="方正仿宋_GB2312"/>
                <w:color w:val="000000" w:themeColor="text1"/>
                <w:szCs w:val="21"/>
                <w14:textFill>
                  <w14:solidFill>
                    <w14:schemeClr w14:val="tx1"/>
                  </w14:solidFill>
                </w14:textFill>
              </w:rPr>
              <w:t>2分）</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8820"/>
              </w:tabs>
              <w:spacing w:line="360" w:lineRule="auto"/>
              <w:ind w:firstLine="420" w:firstLineChars="200"/>
              <w:outlineLvl w:val="1"/>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日常作业程序及应急处置方案设想</w:t>
            </w:r>
          </w:p>
        </w:tc>
        <w:tc>
          <w:tcPr>
            <w:tcW w:w="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8820"/>
              </w:tabs>
              <w:spacing w:line="360" w:lineRule="auto"/>
              <w:ind w:firstLine="0" w:firstLineChars="0"/>
              <w:jc w:val="center"/>
              <w:outlineLvl w:val="1"/>
              <w:rPr>
                <w:rFonts w:hint="default" w:ascii="方正仿宋_GB2312" w:hAnsi="方正仿宋_GB2312" w:eastAsia="方正仿宋_GB2312" w:cs="方正仿宋_GB2312"/>
                <w:color w:val="000000" w:themeColor="text1"/>
                <w:szCs w:val="21"/>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Cs w:val="21"/>
                <w:lang w:val="en-US" w:eastAsia="zh-CN"/>
                <w14:textFill>
                  <w14:solidFill>
                    <w14:schemeClr w14:val="tx1"/>
                  </w14:solidFill>
                </w14:textFill>
              </w:rPr>
              <w:t>22</w:t>
            </w:r>
          </w:p>
        </w:tc>
        <w:tc>
          <w:tcPr>
            <w:tcW w:w="6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8820"/>
              </w:tabs>
              <w:spacing w:line="360" w:lineRule="auto"/>
              <w:ind w:firstLine="420" w:firstLineChars="200"/>
              <w:outlineLvl w:val="1"/>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1、日常工作程序（具备维护秩序（2分）、消防安全（2分）、常态化巡逻（2分），公共秩序（2分），调解纠纷（2分），疏导人流（2分）等）内容全面、常态化管理</w:t>
            </w:r>
            <w:r>
              <w:rPr>
                <w:rFonts w:hint="eastAsia" w:ascii="方正仿宋_GB2312" w:hAnsi="方正仿宋_GB2312" w:eastAsia="方正仿宋_GB2312" w:cs="方正仿宋_GB2312"/>
                <w:color w:val="000000" w:themeColor="text1"/>
                <w:szCs w:val="21"/>
                <w:lang w:val="en-US" w:eastAsia="zh-CN"/>
                <w14:textFill>
                  <w14:solidFill>
                    <w14:schemeClr w14:val="tx1"/>
                  </w14:solidFill>
                </w14:textFill>
              </w:rPr>
              <w:t>能力</w:t>
            </w:r>
            <w:r>
              <w:rPr>
                <w:rFonts w:hint="eastAsia" w:ascii="方正仿宋_GB2312" w:hAnsi="方正仿宋_GB2312" w:eastAsia="方正仿宋_GB2312" w:cs="方正仿宋_GB2312"/>
                <w:color w:val="000000" w:themeColor="text1"/>
                <w:szCs w:val="21"/>
                <w14:textFill>
                  <w14:solidFill>
                    <w14:schemeClr w14:val="tx1"/>
                  </w14:solidFill>
                </w14:textFill>
              </w:rPr>
              <w:t>强。0-12分</w:t>
            </w:r>
          </w:p>
          <w:p>
            <w:pPr>
              <w:tabs>
                <w:tab w:val="left" w:pos="8820"/>
              </w:tabs>
              <w:spacing w:line="360" w:lineRule="auto"/>
              <w:ind w:firstLine="420" w:firstLineChars="200"/>
              <w:outlineLvl w:val="1"/>
              <w:rPr>
                <w:rFonts w:hint="eastAsia"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2、应急处置方案（包括案件防控（</w:t>
            </w:r>
            <w:r>
              <w:rPr>
                <w:rFonts w:hint="eastAsia" w:ascii="方正仿宋_GB2312" w:hAnsi="方正仿宋_GB2312" w:eastAsia="方正仿宋_GB2312" w:cs="方正仿宋_GB2312"/>
                <w:color w:val="000000" w:themeColor="text1"/>
                <w:szCs w:val="21"/>
                <w:lang w:val="en-US" w:eastAsia="zh-CN"/>
                <w14:textFill>
                  <w14:solidFill>
                    <w14:schemeClr w14:val="tx1"/>
                  </w14:solidFill>
                </w14:textFill>
              </w:rPr>
              <w:t>1</w:t>
            </w:r>
            <w:r>
              <w:rPr>
                <w:rFonts w:hint="eastAsia" w:ascii="方正仿宋_GB2312" w:hAnsi="方正仿宋_GB2312" w:eastAsia="方正仿宋_GB2312" w:cs="方正仿宋_GB2312"/>
                <w:color w:val="000000" w:themeColor="text1"/>
                <w:szCs w:val="21"/>
                <w14:textFill>
                  <w14:solidFill>
                    <w14:schemeClr w14:val="tx1"/>
                  </w14:solidFill>
                </w14:textFill>
              </w:rPr>
              <w:t>分）、打击犯罪（</w:t>
            </w:r>
            <w:r>
              <w:rPr>
                <w:rFonts w:hint="eastAsia" w:ascii="方正仿宋_GB2312" w:hAnsi="方正仿宋_GB2312" w:eastAsia="方正仿宋_GB2312" w:cs="方正仿宋_GB2312"/>
                <w:color w:val="000000" w:themeColor="text1"/>
                <w:szCs w:val="21"/>
                <w:lang w:val="en-US" w:eastAsia="zh-CN"/>
                <w14:textFill>
                  <w14:solidFill>
                    <w14:schemeClr w14:val="tx1"/>
                  </w14:solidFill>
                </w14:textFill>
              </w:rPr>
              <w:t>1</w:t>
            </w:r>
            <w:r>
              <w:rPr>
                <w:rFonts w:hint="eastAsia" w:ascii="方正仿宋_GB2312" w:hAnsi="方正仿宋_GB2312" w:eastAsia="方正仿宋_GB2312" w:cs="方正仿宋_GB2312"/>
                <w:color w:val="000000" w:themeColor="text1"/>
                <w:szCs w:val="21"/>
                <w14:textFill>
                  <w14:solidFill>
                    <w14:schemeClr w14:val="tx1"/>
                  </w14:solidFill>
                </w14:textFill>
              </w:rPr>
              <w:t>分）、反扒防抢（</w:t>
            </w:r>
            <w:r>
              <w:rPr>
                <w:rFonts w:hint="eastAsia" w:ascii="方正仿宋_GB2312" w:hAnsi="方正仿宋_GB2312" w:eastAsia="方正仿宋_GB2312" w:cs="方正仿宋_GB2312"/>
                <w:color w:val="000000" w:themeColor="text1"/>
                <w:szCs w:val="21"/>
                <w:lang w:val="en-US" w:eastAsia="zh-CN"/>
                <w14:textFill>
                  <w14:solidFill>
                    <w14:schemeClr w14:val="tx1"/>
                  </w14:solidFill>
                </w14:textFill>
              </w:rPr>
              <w:t>1</w:t>
            </w:r>
            <w:r>
              <w:rPr>
                <w:rFonts w:hint="eastAsia" w:ascii="方正仿宋_GB2312" w:hAnsi="方正仿宋_GB2312" w:eastAsia="方正仿宋_GB2312" w:cs="方正仿宋_GB2312"/>
                <w:color w:val="000000" w:themeColor="text1"/>
                <w:szCs w:val="21"/>
                <w14:textFill>
                  <w14:solidFill>
                    <w14:schemeClr w14:val="tx1"/>
                  </w14:solidFill>
                </w14:textFill>
              </w:rPr>
              <w:t>分）、自然灾害（</w:t>
            </w:r>
            <w:r>
              <w:rPr>
                <w:rFonts w:hint="eastAsia" w:ascii="方正仿宋_GB2312" w:hAnsi="方正仿宋_GB2312" w:eastAsia="方正仿宋_GB2312" w:cs="方正仿宋_GB2312"/>
                <w:color w:val="000000" w:themeColor="text1"/>
                <w:szCs w:val="21"/>
                <w:lang w:val="en-US" w:eastAsia="zh-CN"/>
                <w14:textFill>
                  <w14:solidFill>
                    <w14:schemeClr w14:val="tx1"/>
                  </w14:solidFill>
                </w14:textFill>
              </w:rPr>
              <w:t>1</w:t>
            </w:r>
            <w:r>
              <w:rPr>
                <w:rFonts w:hint="eastAsia" w:ascii="方正仿宋_GB2312" w:hAnsi="方正仿宋_GB2312" w:eastAsia="方正仿宋_GB2312" w:cs="方正仿宋_GB2312"/>
                <w:color w:val="000000" w:themeColor="text1"/>
                <w:szCs w:val="21"/>
                <w14:textFill>
                  <w14:solidFill>
                    <w14:schemeClr w14:val="tx1"/>
                  </w14:solidFill>
                </w14:textFill>
              </w:rPr>
              <w:t>分）、突发事件处置（</w:t>
            </w:r>
            <w:r>
              <w:rPr>
                <w:rFonts w:hint="eastAsia" w:ascii="方正仿宋_GB2312" w:hAnsi="方正仿宋_GB2312" w:eastAsia="方正仿宋_GB2312" w:cs="方正仿宋_GB2312"/>
                <w:color w:val="000000" w:themeColor="text1"/>
                <w:szCs w:val="21"/>
                <w:lang w:val="en-US" w:eastAsia="zh-CN"/>
                <w14:textFill>
                  <w14:solidFill>
                    <w14:schemeClr w14:val="tx1"/>
                  </w14:solidFill>
                </w14:textFill>
              </w:rPr>
              <w:t>1</w:t>
            </w:r>
            <w:r>
              <w:rPr>
                <w:rFonts w:hint="eastAsia" w:ascii="方正仿宋_GB2312" w:hAnsi="方正仿宋_GB2312" w:eastAsia="方正仿宋_GB2312" w:cs="方正仿宋_GB2312"/>
                <w:color w:val="000000" w:themeColor="text1"/>
                <w:szCs w:val="21"/>
                <w14:textFill>
                  <w14:solidFill>
                    <w14:schemeClr w14:val="tx1"/>
                  </w14:solidFill>
                </w14:textFill>
              </w:rPr>
              <w:t>分））内容完整、严谨，可操作性强，可提供专业的应急队伍。0-</w:t>
            </w:r>
            <w:r>
              <w:rPr>
                <w:rFonts w:hint="eastAsia" w:ascii="方正仿宋_GB2312" w:hAnsi="方正仿宋_GB2312" w:eastAsia="方正仿宋_GB2312" w:cs="方正仿宋_GB2312"/>
                <w:color w:val="000000" w:themeColor="text1"/>
                <w:szCs w:val="21"/>
                <w:lang w:val="en-US" w:eastAsia="zh-CN"/>
                <w14:textFill>
                  <w14:solidFill>
                    <w14:schemeClr w14:val="tx1"/>
                  </w14:solidFill>
                </w14:textFill>
              </w:rPr>
              <w:t>5</w:t>
            </w:r>
            <w:r>
              <w:rPr>
                <w:rFonts w:hint="eastAsia" w:ascii="方正仿宋_GB2312" w:hAnsi="方正仿宋_GB2312" w:eastAsia="方正仿宋_GB2312" w:cs="方正仿宋_GB2312"/>
                <w:color w:val="000000" w:themeColor="text1"/>
                <w:szCs w:val="21"/>
                <w14:textFill>
                  <w14:solidFill>
                    <w14:schemeClr w14:val="tx1"/>
                  </w14:solidFill>
                </w14:textFill>
              </w:rPr>
              <w:t>分。</w:t>
            </w:r>
          </w:p>
          <w:p>
            <w:pPr>
              <w:tabs>
                <w:tab w:val="left" w:pos="8820"/>
              </w:tabs>
              <w:spacing w:line="360" w:lineRule="auto"/>
              <w:ind w:firstLine="420" w:firstLineChars="200"/>
              <w:outlineLvl w:val="1"/>
              <w:rPr>
                <w:rFonts w:hint="default" w:ascii="方正仿宋_GB2312" w:hAnsi="方正仿宋_GB2312" w:eastAsia="方正仿宋_GB2312" w:cs="方正仿宋_GB2312"/>
                <w:color w:val="000000" w:themeColor="text1"/>
                <w:szCs w:val="21"/>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Cs w:val="21"/>
                <w:lang w:val="en-US" w:eastAsia="zh-CN"/>
                <w14:textFill>
                  <w14:solidFill>
                    <w14:schemeClr w14:val="tx1"/>
                  </w14:solidFill>
                </w14:textFill>
              </w:rPr>
              <w:t>3、对杭州市中级人民法院周边外围、外环道路交通管理与协助管理措施的完善与可行性程度（0-5分）。</w:t>
            </w:r>
          </w:p>
        </w:tc>
      </w:tr>
      <w:tr>
        <w:tblPrEx>
          <w:tblCellMar>
            <w:top w:w="0" w:type="dxa"/>
            <w:left w:w="0" w:type="dxa"/>
            <w:bottom w:w="0" w:type="dxa"/>
            <w:right w:w="0" w:type="dxa"/>
          </w:tblCellMar>
        </w:tblPrEx>
        <w:trPr>
          <w:trHeight w:val="1627" w:hRule="atLeast"/>
        </w:trPr>
        <w:tc>
          <w:tcPr>
            <w:tcW w:w="994" w:type="dxa"/>
            <w:vMerge w:val="continue"/>
            <w:tcBorders>
              <w:left w:val="single" w:color="000000" w:sz="4" w:space="0"/>
              <w:right w:val="single" w:color="000000" w:sz="4" w:space="0"/>
            </w:tcBorders>
            <w:tcMar>
              <w:top w:w="15" w:type="dxa"/>
              <w:left w:w="15" w:type="dxa"/>
              <w:right w:w="15" w:type="dxa"/>
            </w:tcMar>
            <w:vAlign w:val="center"/>
          </w:tcPr>
          <w:p>
            <w:pPr>
              <w:tabs>
                <w:tab w:val="left" w:pos="8820"/>
              </w:tabs>
              <w:spacing w:line="360" w:lineRule="auto"/>
              <w:ind w:firstLine="420" w:firstLineChars="200"/>
              <w:outlineLvl w:val="1"/>
              <w:rPr>
                <w:rFonts w:ascii="方正仿宋_GB2312" w:hAnsi="方正仿宋_GB2312" w:eastAsia="方正仿宋_GB2312" w:cs="方正仿宋_GB2312"/>
                <w:color w:val="000000" w:themeColor="text1"/>
                <w:szCs w:val="21"/>
                <w14:textFill>
                  <w14:solidFill>
                    <w14:schemeClr w14:val="tx1"/>
                  </w14:solidFill>
                </w14:textFill>
              </w:rPr>
            </w:pPr>
          </w:p>
        </w:tc>
        <w:tc>
          <w:tcPr>
            <w:tcW w:w="1410" w:type="dxa"/>
            <w:tcBorders>
              <w:top w:val="single" w:color="000000" w:sz="4" w:space="0"/>
              <w:left w:val="single" w:color="000000" w:sz="4" w:space="0"/>
              <w:right w:val="single" w:color="000000" w:sz="4" w:space="0"/>
            </w:tcBorders>
            <w:tcMar>
              <w:top w:w="15" w:type="dxa"/>
              <w:left w:w="15" w:type="dxa"/>
              <w:right w:w="15" w:type="dxa"/>
            </w:tcMar>
            <w:vAlign w:val="center"/>
          </w:tcPr>
          <w:p>
            <w:pPr>
              <w:tabs>
                <w:tab w:val="left" w:pos="8820"/>
              </w:tabs>
              <w:spacing w:line="360" w:lineRule="auto"/>
              <w:ind w:firstLine="0" w:firstLineChars="0"/>
              <w:outlineLvl w:val="1"/>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组织架构、管理制度、管理流程等</w:t>
            </w:r>
          </w:p>
        </w:tc>
        <w:tc>
          <w:tcPr>
            <w:tcW w:w="695" w:type="dxa"/>
            <w:tcBorders>
              <w:top w:val="single" w:color="000000" w:sz="4" w:space="0"/>
              <w:left w:val="single" w:color="000000" w:sz="4" w:space="0"/>
              <w:right w:val="single" w:color="000000" w:sz="4" w:space="0"/>
            </w:tcBorders>
            <w:tcMar>
              <w:top w:w="15" w:type="dxa"/>
              <w:left w:w="15" w:type="dxa"/>
              <w:right w:w="15" w:type="dxa"/>
            </w:tcMar>
            <w:vAlign w:val="center"/>
          </w:tcPr>
          <w:p>
            <w:pPr>
              <w:tabs>
                <w:tab w:val="left" w:pos="8820"/>
              </w:tabs>
              <w:spacing w:line="360" w:lineRule="auto"/>
              <w:ind w:firstLine="0" w:firstLineChars="0"/>
              <w:jc w:val="center"/>
              <w:outlineLvl w:val="1"/>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lang w:val="en-US" w:eastAsia="zh-CN"/>
                <w14:textFill>
                  <w14:solidFill>
                    <w14:schemeClr w14:val="tx1"/>
                  </w14:solidFill>
                </w14:textFill>
              </w:rPr>
              <w:t>24</w:t>
            </w:r>
          </w:p>
        </w:tc>
        <w:tc>
          <w:tcPr>
            <w:tcW w:w="6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8820"/>
              </w:tabs>
              <w:spacing w:line="360" w:lineRule="auto"/>
              <w:ind w:firstLine="420" w:firstLineChars="200"/>
              <w:outlineLvl w:val="1"/>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针对</w:t>
            </w:r>
            <w:r>
              <w:rPr>
                <w:rFonts w:hint="eastAsia" w:ascii="方正仿宋_GB2312" w:hAnsi="方正仿宋_GB2312" w:eastAsia="方正仿宋_GB2312" w:cs="方正仿宋_GB2312"/>
                <w:color w:val="000000" w:themeColor="text1"/>
                <w:szCs w:val="21"/>
                <w:lang w:val="en-US" w:eastAsia="zh-CN"/>
                <w14:textFill>
                  <w14:solidFill>
                    <w14:schemeClr w14:val="tx1"/>
                  </w14:solidFill>
                </w14:textFill>
              </w:rPr>
              <w:t>杭州市中级人民法院</w:t>
            </w:r>
            <w:r>
              <w:rPr>
                <w:rFonts w:hint="eastAsia" w:ascii="方正仿宋_GB2312" w:hAnsi="方正仿宋_GB2312" w:eastAsia="方正仿宋_GB2312" w:cs="方正仿宋_GB2312"/>
                <w:color w:val="000000" w:themeColor="text1"/>
                <w:szCs w:val="21"/>
                <w14:textFill>
                  <w14:solidFill>
                    <w14:schemeClr w14:val="tx1"/>
                  </w14:solidFill>
                </w14:textFill>
              </w:rPr>
              <w:t>提供保安管理服务理念、组织架构及管理制度情况：</w:t>
            </w:r>
            <w:r>
              <w:rPr>
                <w:rFonts w:hint="eastAsia" w:ascii="方正仿宋_GB2312" w:hAnsi="方正仿宋_GB2312" w:eastAsia="方正仿宋_GB2312" w:cs="方正仿宋_GB2312"/>
                <w:color w:val="000000" w:themeColor="text1"/>
                <w:szCs w:val="21"/>
                <w:lang w:val="zh-CN"/>
                <w14:textFill>
                  <w14:solidFill>
                    <w14:schemeClr w14:val="tx1"/>
                  </w14:solidFill>
                </w14:textFill>
              </w:rPr>
              <w:t>①服务</w:t>
            </w:r>
            <w:r>
              <w:rPr>
                <w:rFonts w:hint="eastAsia" w:ascii="方正仿宋_GB2312" w:hAnsi="方正仿宋_GB2312" w:eastAsia="方正仿宋_GB2312" w:cs="方正仿宋_GB2312"/>
                <w:color w:val="000000" w:themeColor="text1"/>
                <w:szCs w:val="21"/>
                <w14:textFill>
                  <w14:solidFill>
                    <w14:schemeClr w14:val="tx1"/>
                  </w14:solidFill>
                </w14:textFill>
              </w:rPr>
              <w:t>管理</w:t>
            </w:r>
            <w:r>
              <w:rPr>
                <w:rFonts w:hint="eastAsia" w:ascii="方正仿宋_GB2312" w:hAnsi="方正仿宋_GB2312" w:eastAsia="方正仿宋_GB2312" w:cs="方正仿宋_GB2312"/>
                <w:color w:val="000000" w:themeColor="text1"/>
                <w:szCs w:val="21"/>
                <w:lang w:val="zh-CN"/>
                <w14:textFill>
                  <w14:solidFill>
                    <w14:schemeClr w14:val="tx1"/>
                  </w14:solidFill>
                </w14:textFill>
              </w:rPr>
              <w:t>运作流程规划、服务理念、服务工作的组织、服务质量目标和质量控制措施等描述清晰、详尽、完整的;②建立和完善档案管理制度等，体现标准化服务;③建立考核机制；④建立激励机制；⑤建立监督机制；⑥建立自我约束机制；⑦建立及时处理机制；⑧有保安服务标准，且与服务对象和环境相适应的。根据提供的方案内容进行评分，每一项内容完整</w:t>
            </w:r>
            <w:r>
              <w:rPr>
                <w:rFonts w:hint="eastAsia" w:ascii="方正仿宋_GB2312" w:hAnsi="方正仿宋_GB2312" w:eastAsia="方正仿宋_GB2312" w:cs="方正仿宋_GB2312"/>
                <w:color w:val="000000" w:themeColor="text1"/>
                <w:szCs w:val="21"/>
                <w:lang w:val="en-US" w:eastAsia="zh-CN"/>
                <w14:textFill>
                  <w14:solidFill>
                    <w14:schemeClr w14:val="tx1"/>
                  </w14:solidFill>
                </w14:textFill>
              </w:rPr>
              <w:t>具体</w:t>
            </w:r>
            <w:r>
              <w:rPr>
                <w:rFonts w:hint="eastAsia" w:ascii="方正仿宋_GB2312" w:hAnsi="方正仿宋_GB2312" w:eastAsia="方正仿宋_GB2312" w:cs="方正仿宋_GB2312"/>
                <w:color w:val="000000" w:themeColor="text1"/>
                <w:szCs w:val="21"/>
                <w:lang w:val="zh-CN"/>
                <w14:textFill>
                  <w14:solidFill>
                    <w14:schemeClr w14:val="tx1"/>
                  </w14:solidFill>
                </w14:textFill>
              </w:rPr>
              <w:t>、符合需求得</w:t>
            </w:r>
            <w:r>
              <w:rPr>
                <w:rFonts w:hint="eastAsia" w:ascii="方正仿宋_GB2312" w:hAnsi="方正仿宋_GB2312" w:eastAsia="方正仿宋_GB2312" w:cs="方正仿宋_GB2312"/>
                <w:color w:val="000000" w:themeColor="text1"/>
                <w:szCs w:val="21"/>
                <w14:textFill>
                  <w14:solidFill>
                    <w14:schemeClr w14:val="tx1"/>
                  </w14:solidFill>
                </w14:textFill>
              </w:rPr>
              <w:t>3</w:t>
            </w:r>
            <w:r>
              <w:rPr>
                <w:rFonts w:hint="eastAsia" w:ascii="方正仿宋_GB2312" w:hAnsi="方正仿宋_GB2312" w:eastAsia="方正仿宋_GB2312" w:cs="方正仿宋_GB2312"/>
                <w:color w:val="000000" w:themeColor="text1"/>
                <w:szCs w:val="21"/>
                <w:lang w:val="zh-CN"/>
                <w14:textFill>
                  <w14:solidFill>
                    <w14:schemeClr w14:val="tx1"/>
                  </w14:solidFill>
                </w14:textFill>
              </w:rPr>
              <w:t>分，不符合的不得分，本项最高得</w:t>
            </w:r>
            <w:r>
              <w:rPr>
                <w:rFonts w:hint="eastAsia" w:ascii="方正仿宋_GB2312" w:hAnsi="方正仿宋_GB2312" w:eastAsia="方正仿宋_GB2312" w:cs="方正仿宋_GB2312"/>
                <w:color w:val="000000" w:themeColor="text1"/>
                <w:szCs w:val="21"/>
                <w14:textFill>
                  <w14:solidFill>
                    <w14:schemeClr w14:val="tx1"/>
                  </w14:solidFill>
                </w14:textFill>
              </w:rPr>
              <w:t>24</w:t>
            </w:r>
            <w:r>
              <w:rPr>
                <w:rFonts w:hint="eastAsia" w:ascii="方正仿宋_GB2312" w:hAnsi="方正仿宋_GB2312" w:eastAsia="方正仿宋_GB2312" w:cs="方正仿宋_GB2312"/>
                <w:color w:val="000000" w:themeColor="text1"/>
                <w:szCs w:val="21"/>
                <w:lang w:val="zh-CN"/>
                <w14:textFill>
                  <w14:solidFill>
                    <w14:schemeClr w14:val="tx1"/>
                  </w14:solidFill>
                </w14:textFill>
              </w:rPr>
              <w:t>分。（</w:t>
            </w:r>
            <w:r>
              <w:rPr>
                <w:rFonts w:hint="eastAsia" w:ascii="方正仿宋_GB2312" w:hAnsi="方正仿宋_GB2312" w:eastAsia="方正仿宋_GB2312" w:cs="方正仿宋_GB2312"/>
                <w:color w:val="000000" w:themeColor="text1"/>
                <w:szCs w:val="21"/>
                <w14:textFill>
                  <w14:solidFill>
                    <w14:schemeClr w14:val="tx1"/>
                  </w14:solidFill>
                </w14:textFill>
              </w:rPr>
              <w:t>24</w:t>
            </w:r>
            <w:r>
              <w:rPr>
                <w:rFonts w:hint="eastAsia" w:ascii="方正仿宋_GB2312" w:hAnsi="方正仿宋_GB2312" w:eastAsia="方正仿宋_GB2312" w:cs="方正仿宋_GB2312"/>
                <w:color w:val="000000" w:themeColor="text1"/>
                <w:szCs w:val="21"/>
                <w:lang w:val="zh-CN"/>
                <w14:textFill>
                  <w14:solidFill>
                    <w14:schemeClr w14:val="tx1"/>
                  </w14:solidFill>
                </w14:textFill>
              </w:rPr>
              <w:t>分）</w:t>
            </w:r>
          </w:p>
        </w:tc>
      </w:tr>
      <w:tr>
        <w:tblPrEx>
          <w:tblCellMar>
            <w:top w:w="0" w:type="dxa"/>
            <w:left w:w="0" w:type="dxa"/>
            <w:bottom w:w="0" w:type="dxa"/>
            <w:right w:w="0" w:type="dxa"/>
          </w:tblCellMar>
        </w:tblPrEx>
        <w:trPr>
          <w:trHeight w:val="90" w:hRule="atLeast"/>
        </w:trPr>
        <w:tc>
          <w:tcPr>
            <w:tcW w:w="994" w:type="dxa"/>
            <w:vMerge w:val="continue"/>
            <w:tcBorders>
              <w:left w:val="single" w:color="000000" w:sz="4" w:space="0"/>
              <w:right w:val="single" w:color="000000" w:sz="4" w:space="0"/>
            </w:tcBorders>
            <w:tcMar>
              <w:top w:w="15" w:type="dxa"/>
              <w:left w:w="15" w:type="dxa"/>
              <w:right w:w="15" w:type="dxa"/>
            </w:tcMar>
            <w:vAlign w:val="center"/>
          </w:tcPr>
          <w:p>
            <w:pPr>
              <w:tabs>
                <w:tab w:val="left" w:pos="8820"/>
              </w:tabs>
              <w:spacing w:line="360" w:lineRule="auto"/>
              <w:ind w:firstLine="420" w:firstLineChars="200"/>
              <w:outlineLvl w:val="1"/>
              <w:rPr>
                <w:rFonts w:ascii="方正仿宋_GB2312" w:hAnsi="方正仿宋_GB2312" w:eastAsia="方正仿宋_GB2312" w:cs="方正仿宋_GB2312"/>
                <w:color w:val="000000" w:themeColor="text1"/>
                <w:szCs w:val="21"/>
                <w14:textFill>
                  <w14:solidFill>
                    <w14:schemeClr w14:val="tx1"/>
                  </w14:solidFill>
                </w14:textFill>
              </w:rPr>
            </w:pPr>
          </w:p>
        </w:tc>
        <w:tc>
          <w:tcPr>
            <w:tcW w:w="1410" w:type="dxa"/>
            <w:tcBorders>
              <w:top w:val="single" w:color="000000" w:sz="4" w:space="0"/>
              <w:left w:val="single" w:color="000000" w:sz="4" w:space="0"/>
              <w:right w:val="single" w:color="000000" w:sz="4" w:space="0"/>
            </w:tcBorders>
            <w:tcMar>
              <w:top w:w="15" w:type="dxa"/>
              <w:left w:w="15" w:type="dxa"/>
              <w:right w:w="15" w:type="dxa"/>
            </w:tcMar>
            <w:vAlign w:val="center"/>
          </w:tcPr>
          <w:p>
            <w:pPr>
              <w:tabs>
                <w:tab w:val="left" w:pos="8820"/>
              </w:tabs>
              <w:spacing w:line="360" w:lineRule="auto"/>
              <w:ind w:firstLine="0" w:firstLineChars="0"/>
              <w:outlineLvl w:val="1"/>
              <w:rPr>
                <w:rFonts w:hint="default" w:ascii="方正仿宋_GB2312" w:hAnsi="方正仿宋_GB2312" w:eastAsia="方正仿宋_GB2312" w:cs="方正仿宋_GB2312"/>
                <w:color w:val="000000" w:themeColor="text1"/>
                <w:szCs w:val="21"/>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Cs w:val="21"/>
                <w:lang w:val="en-US" w:eastAsia="zh-CN"/>
                <w14:textFill>
                  <w14:solidFill>
                    <w14:schemeClr w14:val="tx1"/>
                  </w14:solidFill>
                </w14:textFill>
              </w:rPr>
              <w:t>项目人员</w:t>
            </w:r>
          </w:p>
        </w:tc>
        <w:tc>
          <w:tcPr>
            <w:tcW w:w="695" w:type="dxa"/>
            <w:tcBorders>
              <w:top w:val="single" w:color="000000" w:sz="4" w:space="0"/>
              <w:left w:val="single" w:color="000000" w:sz="4" w:space="0"/>
              <w:right w:val="single" w:color="000000" w:sz="4" w:space="0"/>
            </w:tcBorders>
            <w:tcMar>
              <w:top w:w="15" w:type="dxa"/>
              <w:left w:w="15" w:type="dxa"/>
              <w:right w:w="15" w:type="dxa"/>
            </w:tcMar>
            <w:vAlign w:val="center"/>
          </w:tcPr>
          <w:p>
            <w:pPr>
              <w:tabs>
                <w:tab w:val="left" w:pos="8820"/>
              </w:tabs>
              <w:spacing w:line="360" w:lineRule="auto"/>
              <w:ind w:firstLine="0" w:firstLineChars="0"/>
              <w:jc w:val="center"/>
              <w:outlineLvl w:val="1"/>
              <w:rPr>
                <w:rFonts w:hint="default" w:ascii="方正仿宋_GB2312" w:hAnsi="方正仿宋_GB2312" w:eastAsia="方正仿宋_GB2312" w:cs="方正仿宋_GB2312"/>
                <w:color w:val="000000" w:themeColor="text1"/>
                <w:szCs w:val="21"/>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Cs w:val="21"/>
                <w:lang w:val="en-US" w:eastAsia="zh-CN"/>
                <w14:textFill>
                  <w14:solidFill>
                    <w14:schemeClr w14:val="tx1"/>
                  </w14:solidFill>
                </w14:textFill>
              </w:rPr>
              <w:t>12</w:t>
            </w:r>
          </w:p>
        </w:tc>
        <w:tc>
          <w:tcPr>
            <w:tcW w:w="6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8820"/>
              </w:tabs>
              <w:spacing w:line="360" w:lineRule="auto"/>
              <w:ind w:firstLine="0" w:firstLineChars="0"/>
              <w:outlineLvl w:val="1"/>
              <w:rPr>
                <w:rFonts w:ascii="方正仿宋_GB2312" w:hAnsi="方正仿宋_GB2312" w:eastAsia="方正仿宋_GB2312" w:cs="方正仿宋_GB2312"/>
                <w:color w:val="000000" w:themeColor="text1"/>
                <w:szCs w:val="21"/>
                <w:lang w:val="zh-CN"/>
                <w14:textFill>
                  <w14:solidFill>
                    <w14:schemeClr w14:val="tx1"/>
                  </w14:solidFill>
                </w14:textFill>
              </w:rPr>
            </w:pPr>
            <w:r>
              <w:rPr>
                <w:rFonts w:hint="eastAsia" w:ascii="方正仿宋_GB2312" w:hAnsi="方正仿宋_GB2312" w:eastAsia="方正仿宋_GB2312" w:cs="方正仿宋_GB2312"/>
                <w:color w:val="000000" w:themeColor="text1"/>
                <w:szCs w:val="21"/>
                <w:lang w:val="en-US" w:eastAsia="zh-CN"/>
                <w14:textFill>
                  <w14:solidFill>
                    <w14:schemeClr w14:val="tx1"/>
                  </w14:solidFill>
                </w14:textFill>
              </w:rPr>
              <w:t>1、</w:t>
            </w:r>
            <w:r>
              <w:rPr>
                <w:rFonts w:hint="eastAsia" w:ascii="方正仿宋_GB2312" w:hAnsi="方正仿宋_GB2312" w:eastAsia="方正仿宋_GB2312" w:cs="方正仿宋_GB2312"/>
                <w:color w:val="000000" w:themeColor="text1"/>
                <w:szCs w:val="21"/>
                <w14:textFill>
                  <w14:solidFill>
                    <w14:schemeClr w14:val="tx1"/>
                  </w14:solidFill>
                </w14:textFill>
              </w:rPr>
              <w:t>拟派本项目的</w:t>
            </w:r>
            <w:r>
              <w:rPr>
                <w:rFonts w:hint="eastAsia" w:ascii="方正仿宋_GB2312" w:hAnsi="方正仿宋_GB2312" w:eastAsia="方正仿宋_GB2312" w:cs="方正仿宋_GB2312"/>
                <w:color w:val="000000" w:themeColor="text1"/>
                <w:szCs w:val="21"/>
                <w:lang w:val="en-US" w:eastAsia="zh-CN"/>
                <w14:textFill>
                  <w14:solidFill>
                    <w14:schemeClr w14:val="tx1"/>
                  </w14:solidFill>
                </w14:textFill>
              </w:rPr>
              <w:t>安保</w:t>
            </w:r>
            <w:r>
              <w:rPr>
                <w:rFonts w:hint="eastAsia" w:ascii="方正仿宋_GB2312" w:hAnsi="方正仿宋_GB2312" w:eastAsia="方正仿宋_GB2312" w:cs="方正仿宋_GB2312"/>
                <w:color w:val="000000" w:themeColor="text1"/>
                <w:szCs w:val="21"/>
                <w14:textFill>
                  <w14:solidFill>
                    <w14:schemeClr w14:val="tx1"/>
                  </w14:solidFill>
                </w14:textFill>
              </w:rPr>
              <w:t>队长情况：（1）年龄35周岁以下得</w:t>
            </w:r>
            <w:r>
              <w:rPr>
                <w:rFonts w:hint="eastAsia" w:ascii="方正仿宋_GB2312" w:hAnsi="方正仿宋_GB2312" w:eastAsia="方正仿宋_GB2312" w:cs="方正仿宋_GB2312"/>
                <w:color w:val="000000" w:themeColor="text1"/>
                <w:szCs w:val="21"/>
                <w:lang w:val="en-US" w:eastAsia="zh-CN"/>
                <w14:textFill>
                  <w14:solidFill>
                    <w14:schemeClr w14:val="tx1"/>
                  </w14:solidFill>
                </w14:textFill>
              </w:rPr>
              <w:t>2</w:t>
            </w:r>
            <w:r>
              <w:rPr>
                <w:rFonts w:hint="eastAsia" w:ascii="方正仿宋_GB2312" w:hAnsi="方正仿宋_GB2312" w:eastAsia="方正仿宋_GB2312" w:cs="方正仿宋_GB2312"/>
                <w:color w:val="000000" w:themeColor="text1"/>
                <w:szCs w:val="21"/>
                <w14:textFill>
                  <w14:solidFill>
                    <w14:schemeClr w14:val="tx1"/>
                  </w14:solidFill>
                </w14:textFill>
              </w:rPr>
              <w:t>分；（2）是退伍军人的得</w:t>
            </w:r>
            <w:r>
              <w:rPr>
                <w:rFonts w:hint="eastAsia" w:ascii="方正仿宋_GB2312" w:hAnsi="方正仿宋_GB2312" w:eastAsia="方正仿宋_GB2312" w:cs="方正仿宋_GB2312"/>
                <w:color w:val="000000" w:themeColor="text1"/>
                <w:szCs w:val="21"/>
                <w:lang w:val="en-US" w:eastAsia="zh-CN"/>
                <w14:textFill>
                  <w14:solidFill>
                    <w14:schemeClr w14:val="tx1"/>
                  </w14:solidFill>
                </w14:textFill>
              </w:rPr>
              <w:t>2</w:t>
            </w:r>
            <w:r>
              <w:rPr>
                <w:rFonts w:hint="eastAsia" w:ascii="方正仿宋_GB2312" w:hAnsi="方正仿宋_GB2312" w:eastAsia="方正仿宋_GB2312" w:cs="方正仿宋_GB2312"/>
                <w:color w:val="000000" w:themeColor="text1"/>
                <w:szCs w:val="21"/>
                <w14:textFill>
                  <w14:solidFill>
                    <w14:schemeClr w14:val="tx1"/>
                  </w14:solidFill>
                </w14:textFill>
              </w:rPr>
              <w:t>分；（3）具有保安员资格证书二级以上的得2分；（</w:t>
            </w:r>
            <w:r>
              <w:rPr>
                <w:rFonts w:hint="eastAsia" w:ascii="方正仿宋_GB2312" w:hAnsi="方正仿宋_GB2312" w:eastAsia="方正仿宋_GB2312" w:cs="方正仿宋_GB2312"/>
                <w:color w:val="000000" w:themeColor="text1"/>
                <w:szCs w:val="21"/>
                <w:lang w:val="en-US" w:eastAsia="zh-CN"/>
                <w14:textFill>
                  <w14:solidFill>
                    <w14:schemeClr w14:val="tx1"/>
                  </w14:solidFill>
                </w14:textFill>
              </w:rPr>
              <w:t>6</w:t>
            </w:r>
            <w:r>
              <w:rPr>
                <w:rFonts w:hint="eastAsia" w:ascii="方正仿宋_GB2312" w:hAnsi="方正仿宋_GB2312" w:eastAsia="方正仿宋_GB2312" w:cs="方正仿宋_GB2312"/>
                <w:color w:val="000000" w:themeColor="text1"/>
                <w:szCs w:val="21"/>
                <w14:textFill>
                  <w14:solidFill>
                    <w14:schemeClr w14:val="tx1"/>
                  </w14:solidFill>
                </w14:textFill>
              </w:rPr>
              <w:t>分）</w:t>
            </w:r>
            <w:r>
              <w:rPr>
                <w:rFonts w:hint="eastAsia" w:ascii="方正仿宋_GB2312" w:hAnsi="方正仿宋_GB2312" w:eastAsia="方正仿宋_GB2312" w:cs="方正仿宋_GB2312"/>
                <w:color w:val="000000" w:themeColor="text1"/>
                <w:szCs w:val="21"/>
                <w:lang w:val="en-US" w:eastAsia="zh-CN"/>
                <w14:textFill>
                  <w14:solidFill>
                    <w14:schemeClr w14:val="tx1"/>
                  </w14:solidFill>
                </w14:textFill>
              </w:rPr>
              <w:t>2、根据投标单位提供安保</w:t>
            </w:r>
            <w:r>
              <w:rPr>
                <w:rFonts w:hint="eastAsia" w:ascii="方正仿宋_GB2312" w:hAnsi="方正仿宋_GB2312" w:eastAsia="方正仿宋_GB2312" w:cs="方正仿宋_GB2312"/>
                <w:color w:val="000000" w:themeColor="text1"/>
                <w:szCs w:val="21"/>
                <w14:textFill>
                  <w14:solidFill>
                    <w14:schemeClr w14:val="tx1"/>
                  </w14:solidFill>
                </w14:textFill>
              </w:rPr>
              <w:t>队长</w:t>
            </w:r>
            <w:r>
              <w:rPr>
                <w:rFonts w:hint="eastAsia" w:ascii="方正仿宋_GB2312" w:hAnsi="方正仿宋_GB2312" w:eastAsia="方正仿宋_GB2312" w:cs="方正仿宋_GB2312"/>
                <w:color w:val="000000" w:themeColor="text1"/>
                <w:szCs w:val="21"/>
                <w:lang w:val="en-US" w:eastAsia="zh-CN"/>
                <w14:textFill>
                  <w14:solidFill>
                    <w14:schemeClr w14:val="tx1"/>
                  </w14:solidFill>
                </w14:textFill>
              </w:rPr>
              <w:t>以外项目人员的从业经验，有关于项目的证书，荣誉，年龄，人数，学历等，打分满分6分。</w:t>
            </w:r>
          </w:p>
        </w:tc>
      </w:tr>
      <w:tr>
        <w:tblPrEx>
          <w:tblCellMar>
            <w:top w:w="0" w:type="dxa"/>
            <w:left w:w="0" w:type="dxa"/>
            <w:bottom w:w="0" w:type="dxa"/>
            <w:right w:w="0" w:type="dxa"/>
          </w:tblCellMar>
        </w:tblPrEx>
        <w:trPr>
          <w:trHeight w:val="90" w:hRule="atLeast"/>
        </w:trPr>
        <w:tc>
          <w:tcPr>
            <w:tcW w:w="994" w:type="dxa"/>
            <w:vMerge w:val="continue"/>
            <w:tcBorders>
              <w:left w:val="single" w:color="000000" w:sz="4" w:space="0"/>
              <w:right w:val="single" w:color="000000" w:sz="4" w:space="0"/>
            </w:tcBorders>
            <w:tcMar>
              <w:top w:w="15" w:type="dxa"/>
              <w:left w:w="15" w:type="dxa"/>
              <w:right w:w="15" w:type="dxa"/>
            </w:tcMar>
            <w:vAlign w:val="center"/>
          </w:tcPr>
          <w:p>
            <w:pPr>
              <w:tabs>
                <w:tab w:val="left" w:pos="8820"/>
              </w:tabs>
              <w:spacing w:line="360" w:lineRule="auto"/>
              <w:ind w:firstLine="420" w:firstLineChars="200"/>
              <w:outlineLvl w:val="1"/>
              <w:rPr>
                <w:rFonts w:ascii="方正仿宋_GB2312" w:hAnsi="方正仿宋_GB2312" w:eastAsia="方正仿宋_GB2312" w:cs="方正仿宋_GB2312"/>
                <w:color w:val="000000" w:themeColor="text1"/>
                <w:szCs w:val="21"/>
                <w14:textFill>
                  <w14:solidFill>
                    <w14:schemeClr w14:val="tx1"/>
                  </w14:solidFill>
                </w14:textFill>
              </w:rPr>
            </w:pP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8820"/>
              </w:tabs>
              <w:spacing w:line="360" w:lineRule="auto"/>
              <w:ind w:firstLine="0" w:firstLineChars="0"/>
              <w:outlineLvl w:val="1"/>
              <w:rPr>
                <w:rFonts w:hint="default" w:ascii="方正仿宋_GB2312" w:hAnsi="方正仿宋_GB2312" w:eastAsia="方正仿宋_GB2312" w:cs="方正仿宋_GB2312"/>
                <w:color w:val="000000" w:themeColor="text1"/>
                <w:szCs w:val="21"/>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Cs w:val="21"/>
                <w:lang w:val="en-US" w:eastAsia="zh-CN"/>
                <w14:textFill>
                  <w14:solidFill>
                    <w14:schemeClr w14:val="tx1"/>
                  </w14:solidFill>
                </w14:textFill>
              </w:rPr>
              <w:t>装备器械</w:t>
            </w:r>
          </w:p>
        </w:tc>
        <w:tc>
          <w:tcPr>
            <w:tcW w:w="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8820"/>
              </w:tabs>
              <w:spacing w:line="360" w:lineRule="auto"/>
              <w:ind w:firstLine="210" w:firstLineChars="100"/>
              <w:outlineLvl w:val="1"/>
              <w:rPr>
                <w:rFonts w:hint="default" w:ascii="方正仿宋_GB2312" w:hAnsi="方正仿宋_GB2312" w:eastAsia="方正仿宋_GB2312" w:cs="方正仿宋_GB2312"/>
                <w:color w:val="000000" w:themeColor="text1"/>
                <w:szCs w:val="21"/>
                <w:lang w:val="en-US"/>
                <w14:textFill>
                  <w14:solidFill>
                    <w14:schemeClr w14:val="tx1"/>
                  </w14:solidFill>
                </w14:textFill>
              </w:rPr>
            </w:pPr>
            <w:r>
              <w:rPr>
                <w:rFonts w:hint="eastAsia" w:ascii="方正仿宋_GB2312" w:hAnsi="方正仿宋_GB2312" w:eastAsia="方正仿宋_GB2312" w:cs="方正仿宋_GB2312"/>
                <w:color w:val="000000" w:themeColor="text1"/>
                <w:szCs w:val="21"/>
                <w:lang w:val="en-US" w:eastAsia="zh-CN"/>
                <w14:textFill>
                  <w14:solidFill>
                    <w14:schemeClr w14:val="tx1"/>
                  </w14:solidFill>
                </w14:textFill>
              </w:rPr>
              <w:t>5</w:t>
            </w:r>
          </w:p>
        </w:tc>
        <w:tc>
          <w:tcPr>
            <w:tcW w:w="6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8820"/>
              </w:tabs>
              <w:spacing w:line="360" w:lineRule="auto"/>
              <w:ind w:firstLine="0" w:firstLineChars="0"/>
              <w:outlineLvl w:val="1"/>
            </w:pPr>
            <w:r>
              <w:rPr>
                <w:rFonts w:hint="eastAsia" w:ascii="方正仿宋_GB2312" w:hAnsi="方正仿宋_GB2312" w:eastAsia="方正仿宋_GB2312" w:cs="方正仿宋_GB2312"/>
                <w:color w:val="000000" w:themeColor="text1"/>
                <w:szCs w:val="21"/>
                <w:lang w:val="en-US" w:eastAsia="zh-CN"/>
                <w14:textFill>
                  <w14:solidFill>
                    <w14:schemeClr w14:val="tx1"/>
                  </w14:solidFill>
                </w14:textFill>
              </w:rPr>
              <w:t>根据</w:t>
            </w:r>
            <w:r>
              <w:rPr>
                <w:rFonts w:hint="eastAsia" w:ascii="方正仿宋_GB2312" w:hAnsi="方正仿宋_GB2312" w:eastAsia="方正仿宋_GB2312" w:cs="方正仿宋_GB2312"/>
                <w:color w:val="000000" w:themeColor="text1"/>
                <w:szCs w:val="21"/>
                <w14:textFill>
                  <w14:solidFill>
                    <w14:schemeClr w14:val="tx1"/>
                  </w14:solidFill>
                </w14:textFill>
              </w:rPr>
              <w:t>投标人</w:t>
            </w:r>
            <w:r>
              <w:rPr>
                <w:rFonts w:hint="eastAsia" w:ascii="方正仿宋_GB2312" w:hAnsi="方正仿宋_GB2312" w:eastAsia="方正仿宋_GB2312" w:cs="方正仿宋_GB2312"/>
                <w:color w:val="000000" w:themeColor="text1"/>
                <w:szCs w:val="21"/>
                <w:lang w:val="en-US" w:eastAsia="zh-CN"/>
                <w14:textFill>
                  <w14:solidFill>
                    <w14:schemeClr w14:val="tx1"/>
                  </w14:solidFill>
                </w14:textFill>
              </w:rPr>
              <w:t>投入本项目</w:t>
            </w:r>
            <w:r>
              <w:rPr>
                <w:rFonts w:hint="eastAsia" w:ascii="方正仿宋_GB2312" w:hAnsi="方正仿宋_GB2312" w:eastAsia="方正仿宋_GB2312" w:cs="方正仿宋_GB2312"/>
                <w:color w:val="000000" w:themeColor="text1"/>
                <w:szCs w:val="21"/>
                <w14:textFill>
                  <w14:solidFill>
                    <w14:schemeClr w14:val="tx1"/>
                  </w14:solidFill>
                </w14:textFill>
              </w:rPr>
              <w:t>提供的装备器材、</w:t>
            </w:r>
            <w:r>
              <w:rPr>
                <w:rFonts w:hint="eastAsia" w:ascii="方正仿宋_GB2312" w:hAnsi="方正仿宋_GB2312" w:eastAsia="方正仿宋_GB2312" w:cs="方正仿宋_GB2312"/>
                <w:color w:val="000000" w:themeColor="text1"/>
                <w:szCs w:val="21"/>
                <w:lang w:val="en-US" w:eastAsia="zh-CN"/>
                <w14:textFill>
                  <w14:solidFill>
                    <w14:schemeClr w14:val="tx1"/>
                  </w14:solidFill>
                </w14:textFill>
              </w:rPr>
              <w:t>工作服饰综合打分，需要</w:t>
            </w:r>
            <w:r>
              <w:rPr>
                <w:rFonts w:hint="eastAsia" w:ascii="方正仿宋_GB2312" w:hAnsi="方正仿宋_GB2312" w:eastAsia="方正仿宋_GB2312" w:cs="方正仿宋_GB2312"/>
                <w:color w:val="000000" w:themeColor="text1"/>
                <w:szCs w:val="21"/>
                <w14:textFill>
                  <w14:solidFill>
                    <w14:schemeClr w14:val="tx1"/>
                  </w14:solidFill>
                </w14:textFill>
              </w:rPr>
              <w:t>附配置清单</w:t>
            </w:r>
            <w:r>
              <w:rPr>
                <w:rFonts w:hint="eastAsia" w:ascii="方正仿宋_GB2312" w:hAnsi="方正仿宋_GB2312" w:eastAsia="方正仿宋_GB2312" w:cs="方正仿宋_GB2312"/>
                <w:color w:val="000000" w:themeColor="text1"/>
                <w:szCs w:val="21"/>
                <w:lang w:eastAsia="zh-CN"/>
                <w14:textFill>
                  <w14:solidFill>
                    <w14:schemeClr w14:val="tx1"/>
                  </w14:solidFill>
                </w14:textFill>
              </w:rPr>
              <w:t>，</w:t>
            </w:r>
            <w:r>
              <w:rPr>
                <w:rFonts w:hint="eastAsia" w:ascii="方正仿宋_GB2312" w:hAnsi="方正仿宋_GB2312" w:eastAsia="方正仿宋_GB2312" w:cs="方正仿宋_GB2312"/>
                <w:color w:val="000000" w:themeColor="text1"/>
                <w:szCs w:val="21"/>
                <w:lang w:val="en-US" w:eastAsia="zh-CN"/>
                <w14:textFill>
                  <w14:solidFill>
                    <w14:schemeClr w14:val="tx1"/>
                  </w14:solidFill>
                </w14:textFill>
              </w:rPr>
              <w:t>没有清单不得分。</w:t>
            </w:r>
            <w:r>
              <w:rPr>
                <w:rFonts w:hint="eastAsia" w:ascii="方正仿宋_GB2312" w:hAnsi="方正仿宋_GB2312" w:eastAsia="方正仿宋_GB2312" w:cs="方正仿宋_GB2312"/>
                <w:color w:val="000000" w:themeColor="text1"/>
                <w:szCs w:val="21"/>
                <w14:textFill>
                  <w14:solidFill>
                    <w14:schemeClr w14:val="tx1"/>
                  </w14:solidFill>
                </w14:textFill>
              </w:rPr>
              <w:t>（5分）</w:t>
            </w:r>
          </w:p>
        </w:tc>
      </w:tr>
      <w:tr>
        <w:tblPrEx>
          <w:tblCellMar>
            <w:top w:w="0" w:type="dxa"/>
            <w:left w:w="0" w:type="dxa"/>
            <w:bottom w:w="0" w:type="dxa"/>
            <w:right w:w="0" w:type="dxa"/>
          </w:tblCellMar>
        </w:tblPrEx>
        <w:trPr>
          <w:trHeight w:val="687" w:hRule="atLeast"/>
        </w:trPr>
        <w:tc>
          <w:tcPr>
            <w:tcW w:w="994" w:type="dxa"/>
            <w:vMerge w:val="continue"/>
            <w:tcBorders>
              <w:left w:val="single" w:color="000000" w:sz="4" w:space="0"/>
              <w:right w:val="single" w:color="000000" w:sz="4" w:space="0"/>
            </w:tcBorders>
            <w:tcMar>
              <w:top w:w="15" w:type="dxa"/>
              <w:left w:w="15" w:type="dxa"/>
              <w:right w:w="15" w:type="dxa"/>
            </w:tcMar>
            <w:vAlign w:val="center"/>
          </w:tcPr>
          <w:p>
            <w:pPr>
              <w:tabs>
                <w:tab w:val="left" w:pos="8820"/>
              </w:tabs>
              <w:spacing w:line="360" w:lineRule="auto"/>
              <w:ind w:firstLine="420" w:firstLineChars="200"/>
              <w:outlineLvl w:val="1"/>
              <w:rPr>
                <w:rFonts w:ascii="方正仿宋_GB2312" w:hAnsi="方正仿宋_GB2312" w:eastAsia="方正仿宋_GB2312" w:cs="方正仿宋_GB2312"/>
                <w:color w:val="000000" w:themeColor="text1"/>
                <w:szCs w:val="21"/>
                <w14:textFill>
                  <w14:solidFill>
                    <w14:schemeClr w14:val="tx1"/>
                  </w14:solidFill>
                </w14:textFill>
              </w:rPr>
            </w:pP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8820"/>
              </w:tabs>
              <w:spacing w:line="360" w:lineRule="auto"/>
              <w:ind w:firstLine="0" w:firstLineChars="0"/>
              <w:outlineLvl w:val="1"/>
              <w:rPr>
                <w:rFonts w:hint="default" w:ascii="方正仿宋_GB2312" w:hAnsi="方正仿宋_GB2312" w:eastAsia="方正仿宋_GB2312" w:cs="方正仿宋_GB2312"/>
                <w:color w:val="000000" w:themeColor="text1"/>
                <w:szCs w:val="21"/>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Cs w:val="21"/>
                <w:lang w:val="en-US" w:eastAsia="zh-CN"/>
                <w14:textFill>
                  <w14:solidFill>
                    <w14:schemeClr w14:val="tx1"/>
                  </w14:solidFill>
                </w14:textFill>
              </w:rPr>
              <w:t>合理化建议</w:t>
            </w:r>
          </w:p>
        </w:tc>
        <w:tc>
          <w:tcPr>
            <w:tcW w:w="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8820"/>
              </w:tabs>
              <w:spacing w:line="360" w:lineRule="auto"/>
              <w:ind w:firstLine="210" w:firstLineChars="100"/>
              <w:outlineLvl w:val="1"/>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lang w:val="en-US" w:eastAsia="zh-CN"/>
                <w14:textFill>
                  <w14:solidFill>
                    <w14:schemeClr w14:val="tx1"/>
                  </w14:solidFill>
                </w14:textFill>
              </w:rPr>
              <w:t>4</w:t>
            </w:r>
          </w:p>
        </w:tc>
        <w:tc>
          <w:tcPr>
            <w:tcW w:w="6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8820"/>
              </w:tabs>
              <w:spacing w:line="360" w:lineRule="auto"/>
              <w:ind w:firstLine="0" w:firstLineChars="0"/>
              <w:outlineLvl w:val="1"/>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投标人提出合理化建议（如管理制度的优化及考核，保安岗位的设置，编排运营和非运营时段、早及日间和夜间保安力量的配比等），并有相应的保证措施。</w:t>
            </w:r>
            <w:r>
              <w:rPr>
                <w:rFonts w:hint="eastAsia" w:ascii="方正仿宋_GB2312" w:hAnsi="方正仿宋_GB2312" w:eastAsia="方正仿宋_GB2312" w:cs="方正仿宋_GB2312"/>
                <w:color w:val="000000" w:themeColor="text1"/>
                <w:szCs w:val="21"/>
                <w:lang w:eastAsia="zh-CN"/>
                <w14:textFill>
                  <w14:solidFill>
                    <w14:schemeClr w14:val="tx1"/>
                  </w14:solidFill>
                </w14:textFill>
              </w:rPr>
              <w:t>（</w:t>
            </w:r>
            <w:r>
              <w:rPr>
                <w:rFonts w:hint="eastAsia" w:ascii="方正仿宋_GB2312" w:hAnsi="方正仿宋_GB2312" w:eastAsia="方正仿宋_GB2312" w:cs="方正仿宋_GB2312"/>
                <w:color w:val="000000" w:themeColor="text1"/>
                <w:szCs w:val="21"/>
                <w:lang w:val="en-US" w:eastAsia="zh-CN"/>
                <w14:textFill>
                  <w14:solidFill>
                    <w14:schemeClr w14:val="tx1"/>
                  </w14:solidFill>
                </w14:textFill>
              </w:rPr>
              <w:t>4</w:t>
            </w:r>
            <w:r>
              <w:rPr>
                <w:rFonts w:hint="eastAsia" w:ascii="方正仿宋_GB2312" w:hAnsi="方正仿宋_GB2312" w:eastAsia="方正仿宋_GB2312" w:cs="方正仿宋_GB2312"/>
                <w:color w:val="000000" w:themeColor="text1"/>
                <w:szCs w:val="21"/>
                <w14:textFill>
                  <w14:solidFill>
                    <w14:schemeClr w14:val="tx1"/>
                  </w14:solidFill>
                </w14:textFill>
              </w:rPr>
              <w:t>分</w:t>
            </w:r>
            <w:r>
              <w:rPr>
                <w:rFonts w:hint="eastAsia" w:ascii="方正仿宋_GB2312" w:hAnsi="方正仿宋_GB2312" w:eastAsia="方正仿宋_GB2312" w:cs="方正仿宋_GB2312"/>
                <w:color w:val="000000" w:themeColor="text1"/>
                <w:szCs w:val="21"/>
                <w:lang w:eastAsia="zh-CN"/>
                <w14:textFill>
                  <w14:solidFill>
                    <w14:schemeClr w14:val="tx1"/>
                  </w14:solidFill>
                </w14:textFill>
              </w:rPr>
              <w:t>）</w:t>
            </w:r>
          </w:p>
        </w:tc>
      </w:tr>
      <w:tr>
        <w:tblPrEx>
          <w:tblCellMar>
            <w:top w:w="0" w:type="dxa"/>
            <w:left w:w="0" w:type="dxa"/>
            <w:bottom w:w="0" w:type="dxa"/>
            <w:right w:w="0" w:type="dxa"/>
          </w:tblCellMar>
        </w:tblPrEx>
        <w:trPr>
          <w:trHeight w:val="582" w:hRule="atLeast"/>
        </w:trPr>
        <w:tc>
          <w:tcPr>
            <w:tcW w:w="994" w:type="dxa"/>
            <w:vMerge w:val="continue"/>
            <w:tcBorders>
              <w:left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szCs w:val="21"/>
                <w14:textFill>
                  <w14:solidFill>
                    <w14:schemeClr w14:val="tx1"/>
                  </w14:solidFill>
                </w14:textFill>
              </w:rPr>
            </w:pPr>
          </w:p>
        </w:tc>
        <w:tc>
          <w:tcPr>
            <w:tcW w:w="141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tabs>
                <w:tab w:val="left" w:pos="8820"/>
              </w:tabs>
              <w:spacing w:line="360" w:lineRule="auto"/>
              <w:ind w:firstLine="420" w:firstLineChars="200"/>
              <w:outlineLvl w:val="1"/>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培训</w:t>
            </w:r>
          </w:p>
        </w:tc>
        <w:tc>
          <w:tcPr>
            <w:tcW w:w="69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tabs>
                <w:tab w:val="left" w:pos="8820"/>
              </w:tabs>
              <w:spacing w:line="360" w:lineRule="auto"/>
              <w:ind w:firstLine="420" w:firstLineChars="200"/>
              <w:outlineLvl w:val="1"/>
              <w:rPr>
                <w:rFonts w:hint="eastAsia" w:ascii="方正仿宋_GB2312" w:hAnsi="方正仿宋_GB2312" w:eastAsia="方正仿宋_GB2312" w:cs="方正仿宋_GB2312"/>
                <w:color w:val="000000" w:themeColor="text1"/>
                <w:szCs w:val="21"/>
                <w:lang w:eastAsia="zh-CN"/>
                <w14:textFill>
                  <w14:solidFill>
                    <w14:schemeClr w14:val="tx1"/>
                  </w14:solidFill>
                </w14:textFill>
              </w:rPr>
            </w:pPr>
            <w:r>
              <w:rPr>
                <w:rFonts w:hint="eastAsia" w:ascii="方正仿宋_GB2312" w:hAnsi="方正仿宋_GB2312" w:eastAsia="方正仿宋_GB2312" w:cs="方正仿宋_GB2312"/>
                <w:color w:val="000000" w:themeColor="text1"/>
                <w:szCs w:val="21"/>
                <w:lang w:val="en-US" w:eastAsia="zh-CN"/>
                <w14:textFill>
                  <w14:solidFill>
                    <w14:schemeClr w14:val="tx1"/>
                  </w14:solidFill>
                </w14:textFill>
              </w:rPr>
              <w:t>5</w:t>
            </w:r>
          </w:p>
        </w:tc>
        <w:tc>
          <w:tcPr>
            <w:tcW w:w="6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8820"/>
              </w:tabs>
              <w:spacing w:line="360" w:lineRule="auto"/>
              <w:ind w:firstLine="0" w:firstLineChars="0"/>
              <w:outlineLvl w:val="1"/>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投标人针对本项目安保人员</w:t>
            </w:r>
            <w:r>
              <w:rPr>
                <w:rFonts w:hint="eastAsia" w:ascii="方正仿宋_GB2312" w:hAnsi="方正仿宋_GB2312" w:eastAsia="方正仿宋_GB2312" w:cs="方正仿宋_GB2312"/>
                <w:color w:val="000000" w:themeColor="text1"/>
                <w:szCs w:val="21"/>
                <w:lang w:val="en-US" w:eastAsia="zh-CN"/>
                <w14:textFill>
                  <w14:solidFill>
                    <w14:schemeClr w14:val="tx1"/>
                  </w14:solidFill>
                </w14:textFill>
              </w:rPr>
              <w:t>能否不定期举行相关</w:t>
            </w:r>
            <w:r>
              <w:rPr>
                <w:rFonts w:hint="eastAsia" w:ascii="方正仿宋_GB2312" w:hAnsi="方正仿宋_GB2312" w:eastAsia="方正仿宋_GB2312" w:cs="方正仿宋_GB2312"/>
                <w:color w:val="000000" w:themeColor="text1"/>
                <w:szCs w:val="21"/>
                <w14:textFill>
                  <w14:solidFill>
                    <w14:schemeClr w14:val="tx1"/>
                  </w14:solidFill>
                </w14:textFill>
              </w:rPr>
              <w:t>团队从业能力的培训教育方案</w:t>
            </w:r>
            <w:r>
              <w:rPr>
                <w:rFonts w:hint="eastAsia" w:ascii="方正仿宋_GB2312" w:hAnsi="方正仿宋_GB2312" w:eastAsia="方正仿宋_GB2312" w:cs="方正仿宋_GB2312"/>
                <w:color w:val="000000" w:themeColor="text1"/>
                <w:szCs w:val="21"/>
                <w:lang w:val="en-US" w:eastAsia="zh-CN"/>
                <w14:textFill>
                  <w14:solidFill>
                    <w14:schemeClr w14:val="tx1"/>
                  </w14:solidFill>
                </w14:textFill>
              </w:rPr>
              <w:t>且</w:t>
            </w:r>
            <w:r>
              <w:rPr>
                <w:rFonts w:hint="eastAsia" w:ascii="方正仿宋_GB2312" w:hAnsi="方正仿宋_GB2312" w:eastAsia="方正仿宋_GB2312" w:cs="方正仿宋_GB2312"/>
                <w:color w:val="000000" w:themeColor="text1"/>
                <w:szCs w:val="21"/>
                <w:lang w:eastAsia="zh-CN"/>
                <w14:textFill>
                  <w14:solidFill>
                    <w14:schemeClr w14:val="tx1"/>
                  </w14:solidFill>
                </w14:textFill>
              </w:rPr>
              <w:t>有专门的培训师资部门。</w:t>
            </w:r>
          </w:p>
        </w:tc>
      </w:tr>
      <w:tr>
        <w:tblPrEx>
          <w:tblCellMar>
            <w:top w:w="0" w:type="dxa"/>
            <w:left w:w="0" w:type="dxa"/>
            <w:bottom w:w="0" w:type="dxa"/>
            <w:right w:w="0" w:type="dxa"/>
          </w:tblCellMar>
        </w:tblPrEx>
        <w:trPr>
          <w:trHeight w:val="23" w:hRule="atLeast"/>
        </w:trPr>
        <w:tc>
          <w:tcPr>
            <w:tcW w:w="994"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tabs>
                <w:tab w:val="left" w:pos="8820"/>
              </w:tabs>
              <w:spacing w:line="360" w:lineRule="auto"/>
              <w:outlineLvl w:val="1"/>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资信分  （</w:t>
            </w:r>
            <w:r>
              <w:rPr>
                <w:rFonts w:hint="eastAsia" w:ascii="方正仿宋_GB2312" w:hAnsi="方正仿宋_GB2312" w:eastAsia="方正仿宋_GB2312" w:cs="方正仿宋_GB2312"/>
                <w:color w:val="000000" w:themeColor="text1"/>
                <w:szCs w:val="21"/>
                <w:lang w:val="en-US" w:eastAsia="zh-CN"/>
                <w14:textFill>
                  <w14:solidFill>
                    <w14:schemeClr w14:val="tx1"/>
                  </w14:solidFill>
                </w14:textFill>
              </w:rPr>
              <w:t>8</w:t>
            </w:r>
            <w:r>
              <w:rPr>
                <w:rFonts w:hint="eastAsia" w:ascii="方正仿宋_GB2312" w:hAnsi="方正仿宋_GB2312" w:eastAsia="方正仿宋_GB2312" w:cs="方正仿宋_GB2312"/>
                <w:color w:val="000000" w:themeColor="text1"/>
                <w:szCs w:val="21"/>
                <w14:textFill>
                  <w14:solidFill>
                    <w14:schemeClr w14:val="tx1"/>
                  </w14:solidFill>
                </w14:textFill>
              </w:rPr>
              <w:t>分）</w:t>
            </w:r>
          </w:p>
        </w:tc>
        <w:tc>
          <w:tcPr>
            <w:tcW w:w="14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tabs>
                <w:tab w:val="left" w:pos="8820"/>
              </w:tabs>
              <w:spacing w:line="360" w:lineRule="auto"/>
              <w:ind w:firstLine="420" w:firstLineChars="200"/>
              <w:outlineLvl w:val="1"/>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业绩</w:t>
            </w:r>
          </w:p>
        </w:tc>
        <w:tc>
          <w:tcPr>
            <w:tcW w:w="6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tabs>
                <w:tab w:val="left" w:pos="8820"/>
              </w:tabs>
              <w:spacing w:line="360" w:lineRule="auto"/>
              <w:ind w:firstLine="420" w:firstLineChars="200"/>
              <w:outlineLvl w:val="1"/>
              <w:rPr>
                <w:rFonts w:hint="eastAsia" w:ascii="方正仿宋_GB2312" w:hAnsi="方正仿宋_GB2312" w:eastAsia="方正仿宋_GB2312" w:cs="方正仿宋_GB2312"/>
                <w:color w:val="000000" w:themeColor="text1"/>
                <w:szCs w:val="21"/>
                <w:lang w:eastAsia="zh-CN"/>
                <w14:textFill>
                  <w14:solidFill>
                    <w14:schemeClr w14:val="tx1"/>
                  </w14:solidFill>
                </w14:textFill>
              </w:rPr>
            </w:pPr>
            <w:r>
              <w:rPr>
                <w:rFonts w:hint="eastAsia" w:ascii="方正仿宋_GB2312" w:hAnsi="方正仿宋_GB2312" w:eastAsia="方正仿宋_GB2312" w:cs="方正仿宋_GB2312"/>
                <w:color w:val="000000" w:themeColor="text1"/>
                <w:szCs w:val="21"/>
                <w:lang w:val="en-US" w:eastAsia="zh-CN"/>
                <w14:textFill>
                  <w14:solidFill>
                    <w14:schemeClr w14:val="tx1"/>
                  </w14:solidFill>
                </w14:textFill>
              </w:rPr>
              <w:t>2</w:t>
            </w:r>
          </w:p>
        </w:tc>
        <w:tc>
          <w:tcPr>
            <w:tcW w:w="67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tabs>
                <w:tab w:val="left" w:pos="8820"/>
              </w:tabs>
              <w:spacing w:line="360" w:lineRule="auto"/>
              <w:ind w:firstLine="420" w:firstLineChars="200"/>
              <w:outlineLvl w:val="1"/>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截止投标时间201</w:t>
            </w:r>
            <w:r>
              <w:rPr>
                <w:rFonts w:hint="eastAsia" w:ascii="方正仿宋_GB2312" w:hAnsi="方正仿宋_GB2312" w:eastAsia="方正仿宋_GB2312" w:cs="方正仿宋_GB2312"/>
                <w:color w:val="000000" w:themeColor="text1"/>
                <w:szCs w:val="21"/>
                <w:lang w:val="en-US" w:eastAsia="zh-CN"/>
                <w14:textFill>
                  <w14:solidFill>
                    <w14:schemeClr w14:val="tx1"/>
                  </w14:solidFill>
                </w14:textFill>
              </w:rPr>
              <w:t>9</w:t>
            </w:r>
            <w:r>
              <w:rPr>
                <w:rFonts w:hint="eastAsia" w:ascii="方正仿宋_GB2312" w:hAnsi="方正仿宋_GB2312" w:eastAsia="方正仿宋_GB2312" w:cs="方正仿宋_GB2312"/>
                <w:color w:val="000000" w:themeColor="text1"/>
                <w:szCs w:val="21"/>
                <w14:textFill>
                  <w14:solidFill>
                    <w14:schemeClr w14:val="tx1"/>
                  </w14:solidFill>
                </w14:textFill>
              </w:rPr>
              <w:t>年1月1日以来投标人承担同类项目（以合同签订时间为准）实施的成功经验情况，每个成功案例得</w:t>
            </w:r>
            <w:r>
              <w:rPr>
                <w:rFonts w:hint="eastAsia" w:ascii="方正仿宋_GB2312" w:hAnsi="方正仿宋_GB2312" w:eastAsia="方正仿宋_GB2312" w:cs="方正仿宋_GB2312"/>
                <w:color w:val="000000" w:themeColor="text1"/>
                <w:szCs w:val="21"/>
                <w:lang w:val="en-US" w:eastAsia="zh-CN"/>
                <w14:textFill>
                  <w14:solidFill>
                    <w14:schemeClr w14:val="tx1"/>
                  </w14:solidFill>
                </w14:textFill>
              </w:rPr>
              <w:t>0.5</w:t>
            </w:r>
            <w:r>
              <w:rPr>
                <w:rFonts w:hint="eastAsia" w:ascii="方正仿宋_GB2312" w:hAnsi="方正仿宋_GB2312" w:eastAsia="方正仿宋_GB2312" w:cs="方正仿宋_GB2312"/>
                <w:color w:val="000000" w:themeColor="text1"/>
                <w:szCs w:val="21"/>
                <w14:textFill>
                  <w14:solidFill>
                    <w14:schemeClr w14:val="tx1"/>
                  </w14:solidFill>
                </w14:textFill>
              </w:rPr>
              <w:t>分，本项最高得</w:t>
            </w:r>
            <w:r>
              <w:rPr>
                <w:rFonts w:hint="eastAsia" w:ascii="方正仿宋_GB2312" w:hAnsi="方正仿宋_GB2312" w:eastAsia="方正仿宋_GB2312" w:cs="方正仿宋_GB2312"/>
                <w:color w:val="000000" w:themeColor="text1"/>
                <w:szCs w:val="21"/>
                <w:lang w:val="en-US" w:eastAsia="zh-CN"/>
                <w14:textFill>
                  <w14:solidFill>
                    <w14:schemeClr w14:val="tx1"/>
                  </w14:solidFill>
                </w14:textFill>
              </w:rPr>
              <w:t>2</w:t>
            </w:r>
            <w:r>
              <w:rPr>
                <w:rFonts w:hint="eastAsia" w:ascii="方正仿宋_GB2312" w:hAnsi="方正仿宋_GB2312" w:eastAsia="方正仿宋_GB2312" w:cs="方正仿宋_GB2312"/>
                <w:color w:val="000000" w:themeColor="text1"/>
                <w:szCs w:val="21"/>
                <w14:textFill>
                  <w14:solidFill>
                    <w14:schemeClr w14:val="tx1"/>
                  </w14:solidFill>
                </w14:textFill>
              </w:rPr>
              <w:t>分。提供合同复印件及验收报告，原件备查。</w:t>
            </w:r>
          </w:p>
        </w:tc>
      </w:tr>
      <w:tr>
        <w:tblPrEx>
          <w:tblCellMar>
            <w:top w:w="0" w:type="dxa"/>
            <w:left w:w="0" w:type="dxa"/>
            <w:bottom w:w="0" w:type="dxa"/>
            <w:right w:w="0" w:type="dxa"/>
          </w:tblCellMar>
        </w:tblPrEx>
        <w:trPr>
          <w:trHeight w:val="1600" w:hRule="atLeast"/>
        </w:trPr>
        <w:tc>
          <w:tcPr>
            <w:tcW w:w="994" w:type="dxa"/>
            <w:vMerge w:val="continue"/>
            <w:tcBorders>
              <w:left w:val="single" w:color="auto" w:sz="4" w:space="0"/>
              <w:right w:val="single" w:color="auto" w:sz="4" w:space="0"/>
            </w:tcBorders>
            <w:tcMar>
              <w:top w:w="15" w:type="dxa"/>
              <w:left w:w="15" w:type="dxa"/>
              <w:right w:w="15" w:type="dxa"/>
            </w:tcMar>
            <w:vAlign w:val="center"/>
          </w:tcPr>
          <w:p>
            <w:pPr>
              <w:tabs>
                <w:tab w:val="left" w:pos="8820"/>
              </w:tabs>
              <w:spacing w:line="360" w:lineRule="auto"/>
              <w:ind w:firstLine="420" w:firstLineChars="200"/>
              <w:outlineLvl w:val="1"/>
              <w:rPr>
                <w:rFonts w:ascii="方正仿宋_GB2312" w:hAnsi="方正仿宋_GB2312" w:eastAsia="方正仿宋_GB2312" w:cs="方正仿宋_GB2312"/>
                <w:color w:val="000000" w:themeColor="text1"/>
                <w:szCs w:val="21"/>
                <w14:textFill>
                  <w14:solidFill>
                    <w14:schemeClr w14:val="tx1"/>
                  </w14:solidFill>
                </w14:textFill>
              </w:rPr>
            </w:pPr>
          </w:p>
        </w:tc>
        <w:tc>
          <w:tcPr>
            <w:tcW w:w="14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tabs>
                <w:tab w:val="left" w:pos="8820"/>
              </w:tabs>
              <w:spacing w:line="360" w:lineRule="auto"/>
              <w:ind w:firstLine="420" w:firstLineChars="200"/>
              <w:outlineLvl w:val="1"/>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资质</w:t>
            </w:r>
          </w:p>
        </w:tc>
        <w:tc>
          <w:tcPr>
            <w:tcW w:w="6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tabs>
                <w:tab w:val="left" w:pos="8820"/>
              </w:tabs>
              <w:spacing w:line="360" w:lineRule="auto"/>
              <w:ind w:firstLine="420" w:firstLineChars="200"/>
              <w:outlineLvl w:val="1"/>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4</w:t>
            </w:r>
          </w:p>
        </w:tc>
        <w:tc>
          <w:tcPr>
            <w:tcW w:w="67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numPr>
                <w:ilvl w:val="-1"/>
                <w:numId w:val="0"/>
              </w:numPr>
              <w:tabs>
                <w:tab w:val="left" w:pos="8820"/>
              </w:tabs>
              <w:spacing w:line="360" w:lineRule="auto"/>
              <w:ind w:firstLine="0" w:firstLineChars="0"/>
              <w:outlineLvl w:val="1"/>
              <w:rPr>
                <w:rFonts w:hint="eastAsia" w:ascii="方正仿宋_GB2312" w:hAnsi="方正仿宋_GB2312" w:eastAsia="方正仿宋_GB2312" w:cs="方正仿宋_GB2312"/>
                <w:color w:val="000000" w:themeColor="text1"/>
                <w:szCs w:val="21"/>
                <w:lang w:eastAsia="zh-CN"/>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投标人获得的有效的质量管理体系、环境管理体系、职业健康安全管理体系、信息安全管理体系认证证书情况，每一项符合得1分，不符合不得分</w:t>
            </w:r>
            <w:r>
              <w:rPr>
                <w:rFonts w:hint="eastAsia" w:ascii="方正仿宋_GB2312" w:hAnsi="方正仿宋_GB2312" w:eastAsia="方正仿宋_GB2312" w:cs="方正仿宋_GB2312"/>
                <w:color w:val="000000" w:themeColor="text1"/>
                <w:szCs w:val="21"/>
                <w:lang w:eastAsia="zh-CN"/>
                <w14:textFill>
                  <w14:solidFill>
                    <w14:schemeClr w14:val="tx1"/>
                  </w14:solidFill>
                </w14:textFill>
              </w:rPr>
              <w:t>。</w:t>
            </w:r>
          </w:p>
        </w:tc>
      </w:tr>
      <w:tr>
        <w:tblPrEx>
          <w:tblCellMar>
            <w:top w:w="0" w:type="dxa"/>
            <w:left w:w="0" w:type="dxa"/>
            <w:bottom w:w="0" w:type="dxa"/>
            <w:right w:w="0" w:type="dxa"/>
          </w:tblCellMar>
        </w:tblPrEx>
        <w:trPr>
          <w:trHeight w:val="1600" w:hRule="atLeast"/>
        </w:trPr>
        <w:tc>
          <w:tcPr>
            <w:tcW w:w="994"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tabs>
                <w:tab w:val="left" w:pos="8820"/>
              </w:tabs>
              <w:spacing w:line="360" w:lineRule="auto"/>
              <w:ind w:firstLine="420" w:firstLineChars="200"/>
              <w:outlineLvl w:val="1"/>
              <w:rPr>
                <w:rFonts w:ascii="方正仿宋_GB2312" w:hAnsi="方正仿宋_GB2312" w:eastAsia="方正仿宋_GB2312" w:cs="方正仿宋_GB2312"/>
                <w:color w:val="000000" w:themeColor="text1"/>
                <w:szCs w:val="21"/>
                <w14:textFill>
                  <w14:solidFill>
                    <w14:schemeClr w14:val="tx1"/>
                  </w14:solidFill>
                </w14:textFill>
              </w:rPr>
            </w:pPr>
          </w:p>
        </w:tc>
        <w:tc>
          <w:tcPr>
            <w:tcW w:w="14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tabs>
                <w:tab w:val="left" w:pos="8820"/>
              </w:tabs>
              <w:spacing w:line="360" w:lineRule="auto"/>
              <w:ind w:firstLine="420" w:firstLineChars="200"/>
              <w:outlineLvl w:val="1"/>
              <w:rPr>
                <w:rFonts w:hint="eastAsia" w:ascii="方正仿宋_GB2312" w:hAnsi="方正仿宋_GB2312" w:eastAsia="方正仿宋_GB2312" w:cs="方正仿宋_GB2312"/>
                <w:color w:val="000000" w:themeColor="text1"/>
                <w:szCs w:val="21"/>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Cs w:val="21"/>
                <w:lang w:val="en-US" w:eastAsia="zh-CN"/>
                <w14:textFill>
                  <w14:solidFill>
                    <w14:schemeClr w14:val="tx1"/>
                  </w14:solidFill>
                </w14:textFill>
              </w:rPr>
              <w:t>评价</w:t>
            </w:r>
            <w:bookmarkStart w:id="415" w:name="_GoBack"/>
            <w:bookmarkEnd w:id="415"/>
          </w:p>
        </w:tc>
        <w:tc>
          <w:tcPr>
            <w:tcW w:w="6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tabs>
                <w:tab w:val="left" w:pos="8820"/>
              </w:tabs>
              <w:spacing w:line="360" w:lineRule="auto"/>
              <w:ind w:firstLine="420" w:firstLineChars="200"/>
              <w:outlineLvl w:val="1"/>
              <w:rPr>
                <w:rFonts w:hint="eastAsia" w:ascii="方正仿宋_GB2312" w:hAnsi="方正仿宋_GB2312" w:eastAsia="方正仿宋_GB2312" w:cs="方正仿宋_GB2312"/>
                <w:color w:val="000000" w:themeColor="text1"/>
                <w:szCs w:val="21"/>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Cs w:val="21"/>
                <w:lang w:val="en-US" w:eastAsia="zh-CN"/>
                <w14:textFill>
                  <w14:solidFill>
                    <w14:schemeClr w14:val="tx1"/>
                  </w14:solidFill>
                </w14:textFill>
              </w:rPr>
              <w:t>2</w:t>
            </w:r>
          </w:p>
        </w:tc>
        <w:tc>
          <w:tcPr>
            <w:tcW w:w="67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numPr>
                <w:ilvl w:val="-1"/>
                <w:numId w:val="0"/>
              </w:numPr>
              <w:tabs>
                <w:tab w:val="left" w:pos="8820"/>
              </w:tabs>
              <w:spacing w:line="360" w:lineRule="auto"/>
              <w:ind w:firstLine="0" w:firstLineChars="0"/>
              <w:outlineLvl w:val="1"/>
              <w:rPr>
                <w:rFonts w:hint="default" w:ascii="方正仿宋_GB2312" w:hAnsi="方正仿宋_GB2312" w:eastAsia="方正仿宋_GB2312" w:cs="方正仿宋_GB2312"/>
                <w:color w:val="000000" w:themeColor="text1"/>
                <w:szCs w:val="21"/>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截止投标时间201</w:t>
            </w:r>
            <w:r>
              <w:rPr>
                <w:rFonts w:hint="eastAsia" w:ascii="方正仿宋_GB2312" w:hAnsi="方正仿宋_GB2312" w:eastAsia="方正仿宋_GB2312" w:cs="方正仿宋_GB2312"/>
                <w:color w:val="000000" w:themeColor="text1"/>
                <w:szCs w:val="21"/>
                <w:lang w:val="en-US" w:eastAsia="zh-CN"/>
                <w14:textFill>
                  <w14:solidFill>
                    <w14:schemeClr w14:val="tx1"/>
                  </w14:solidFill>
                </w14:textFill>
              </w:rPr>
              <w:t>9</w:t>
            </w:r>
            <w:r>
              <w:rPr>
                <w:rFonts w:hint="eastAsia" w:ascii="方正仿宋_GB2312" w:hAnsi="方正仿宋_GB2312" w:eastAsia="方正仿宋_GB2312" w:cs="方正仿宋_GB2312"/>
                <w:color w:val="000000" w:themeColor="text1"/>
                <w:szCs w:val="21"/>
                <w14:textFill>
                  <w14:solidFill>
                    <w14:schemeClr w14:val="tx1"/>
                  </w14:solidFill>
                </w14:textFill>
              </w:rPr>
              <w:t>年1月1日以来投标人</w:t>
            </w:r>
            <w:r>
              <w:rPr>
                <w:rFonts w:hint="eastAsia" w:ascii="方正仿宋_GB2312" w:hAnsi="方正仿宋_GB2312" w:eastAsia="方正仿宋_GB2312" w:cs="方正仿宋_GB2312"/>
                <w:color w:val="000000" w:themeColor="text1"/>
                <w:szCs w:val="21"/>
                <w:lang w:val="en-US" w:eastAsia="zh-CN"/>
                <w14:textFill>
                  <w14:solidFill>
                    <w14:schemeClr w14:val="tx1"/>
                  </w14:solidFill>
                </w14:textFill>
              </w:rPr>
              <w:t>取得同类项目采购方好评的得0.5分，满分2分。提供相关证明材料如采购方出示的加盖公章的评价表等。</w:t>
            </w:r>
          </w:p>
        </w:tc>
      </w:tr>
    </w:tbl>
    <w:p>
      <w:pPr>
        <w:pStyle w:val="18"/>
        <w:rPr>
          <w:color w:val="000000" w:themeColor="text1"/>
          <w14:textFill>
            <w14:solidFill>
              <w14:schemeClr w14:val="tx1"/>
            </w14:solidFill>
          </w14:textFill>
        </w:rPr>
      </w:pPr>
    </w:p>
    <w:p>
      <w:pPr>
        <w:tabs>
          <w:tab w:val="left" w:pos="8820"/>
        </w:tabs>
        <w:spacing w:line="360" w:lineRule="auto"/>
        <w:ind w:firstLine="422" w:firstLineChars="200"/>
        <w:outlineLvl w:val="1"/>
        <w:rPr>
          <w:rFonts w:ascii="方正仿宋_GB2312" w:hAnsi="方正仿宋_GB2312" w:eastAsia="方正仿宋_GB2312" w:cs="方正仿宋_GB2312"/>
          <w:b/>
          <w:bCs/>
          <w:color w:val="000000" w:themeColor="text1"/>
          <w:szCs w:val="21"/>
          <w14:textFill>
            <w14:solidFill>
              <w14:schemeClr w14:val="tx1"/>
            </w14:solidFill>
          </w14:textFill>
        </w:rPr>
      </w:pPr>
      <w:bookmarkStart w:id="179" w:name="_Toc14973"/>
      <w:bookmarkStart w:id="180" w:name="_Toc290387327"/>
      <w:bookmarkStart w:id="181" w:name="_Toc372790161"/>
      <w:r>
        <w:rPr>
          <w:rFonts w:hint="eastAsia" w:ascii="方正仿宋_GB2312" w:hAnsi="方正仿宋_GB2312" w:eastAsia="方正仿宋_GB2312" w:cs="方正仿宋_GB2312"/>
          <w:b/>
          <w:bCs/>
          <w:color w:val="000000" w:themeColor="text1"/>
          <w:szCs w:val="21"/>
          <w14:textFill>
            <w14:solidFill>
              <w14:schemeClr w14:val="tx1"/>
            </w14:solidFill>
          </w14:textFill>
        </w:rPr>
        <w:t>三、可中止电子交易活动的情形</w:t>
      </w:r>
      <w:bookmarkEnd w:id="179"/>
    </w:p>
    <w:p>
      <w:pPr>
        <w:tabs>
          <w:tab w:val="left" w:pos="8820"/>
        </w:tabs>
        <w:spacing w:line="360" w:lineRule="auto"/>
        <w:ind w:firstLine="420" w:firstLineChars="200"/>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采购过程中出现以下情形，导致电子交易平台无法正常运行，或者无法保证电子交易的公平、公正和安全时，采购组织机构可中止电子交易活动：</w:t>
      </w:r>
    </w:p>
    <w:p>
      <w:pPr>
        <w:tabs>
          <w:tab w:val="left" w:pos="8820"/>
        </w:tabs>
        <w:spacing w:line="360" w:lineRule="auto"/>
        <w:ind w:firstLine="420" w:firstLineChars="200"/>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1、电子交易平台发生故障而无法登录访问的；</w:t>
      </w:r>
    </w:p>
    <w:p>
      <w:pPr>
        <w:tabs>
          <w:tab w:val="left" w:pos="8820"/>
        </w:tabs>
        <w:spacing w:line="360" w:lineRule="auto"/>
        <w:ind w:firstLine="420" w:firstLineChars="200"/>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2、电子交易平台应用或数据库出现错误，不能进行正常操作的；</w:t>
      </w:r>
    </w:p>
    <w:p>
      <w:pPr>
        <w:tabs>
          <w:tab w:val="left" w:pos="8820"/>
        </w:tabs>
        <w:spacing w:line="360" w:lineRule="auto"/>
        <w:ind w:firstLine="420" w:firstLineChars="200"/>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3、电子交易平台发现严重安全漏洞，有潜在泄密危险的；</w:t>
      </w:r>
    </w:p>
    <w:p>
      <w:pPr>
        <w:tabs>
          <w:tab w:val="left" w:pos="8820"/>
        </w:tabs>
        <w:spacing w:line="360" w:lineRule="auto"/>
        <w:ind w:firstLine="420" w:firstLineChars="200"/>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4、病毒发作导致不能进行正常操作的；</w:t>
      </w:r>
    </w:p>
    <w:p>
      <w:pPr>
        <w:tabs>
          <w:tab w:val="left" w:pos="8820"/>
        </w:tabs>
        <w:spacing w:line="360" w:lineRule="auto"/>
        <w:ind w:firstLine="420" w:firstLineChars="200"/>
        <w:rPr>
          <w:rFonts w:ascii="方正仿宋_GB2312" w:hAnsi="方正仿宋_GB2312" w:eastAsia="方正仿宋_GB2312" w:cs="方正仿宋_GB2312"/>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5、其他无法保证电子交易的公平、公正和安全的情况。</w:t>
      </w:r>
    </w:p>
    <w:p>
      <w:pPr>
        <w:tabs>
          <w:tab w:val="left" w:pos="8820"/>
        </w:tabs>
        <w:spacing w:line="360" w:lineRule="auto"/>
        <w:ind w:firstLine="420" w:firstLineChars="200"/>
        <w:rPr>
          <w:rFonts w:ascii="方正仿宋_GB2312" w:hAnsi="方正仿宋_GB2312" w:eastAsia="方正仿宋_GB2312" w:cs="方正仿宋_GB2312"/>
          <w:b/>
          <w:bCs/>
          <w:color w:val="000000" w:themeColor="text1"/>
          <w:szCs w:val="21"/>
          <w14:textFill>
            <w14:solidFill>
              <w14:schemeClr w14:val="tx1"/>
            </w14:solidFill>
          </w14:textFill>
        </w:rPr>
      </w:pPr>
      <w:r>
        <w:rPr>
          <w:rFonts w:hint="eastAsia" w:ascii="方正仿宋_GB2312" w:hAnsi="方正仿宋_GB2312" w:eastAsia="方正仿宋_GB2312" w:cs="方正仿宋_GB2312"/>
          <w:color w:val="000000" w:themeColor="text1"/>
          <w:szCs w:val="21"/>
          <w14:textFill>
            <w14:solidFill>
              <w14:schemeClr w14:val="tx1"/>
            </w14:solidFill>
          </w14:textFill>
        </w:rPr>
        <w:t>出现前款规定情形，不影响采购公平、公正性的，采购组织机构可以待上述情形消除后继续组织电子交易活动；影响或可能影响采购公平、公正性的，应当重新采购。</w:t>
      </w:r>
      <w:r>
        <w:rPr>
          <w:rFonts w:hint="eastAsia" w:ascii="方正仿宋_GB2312" w:hAnsi="方正仿宋_GB2312" w:eastAsia="方正仿宋_GB2312" w:cs="方正仿宋_GB2312"/>
          <w:b/>
          <w:bCs/>
          <w:color w:val="000000" w:themeColor="text1"/>
          <w:szCs w:val="21"/>
          <w14:textFill>
            <w14:solidFill>
              <w14:schemeClr w14:val="tx1"/>
            </w14:solidFill>
          </w14:textFill>
        </w:rPr>
        <w:t xml:space="preserve">          </w:t>
      </w:r>
    </w:p>
    <w:p>
      <w:pPr>
        <w:pStyle w:val="3"/>
        <w:spacing w:line="360" w:lineRule="auto"/>
        <w:rPr>
          <w:rFonts w:ascii="方正仿宋_GB2312" w:hAnsi="方正仿宋_GB2312" w:eastAsia="方正仿宋_GB2312" w:cs="方正仿宋_GB2312"/>
          <w:color w:val="000000" w:themeColor="text1"/>
          <w:szCs w:val="32"/>
          <w14:textFill>
            <w14:solidFill>
              <w14:schemeClr w14:val="tx1"/>
            </w14:solidFill>
          </w14:textFill>
        </w:rPr>
        <w:sectPr>
          <w:headerReference r:id="rId12" w:type="default"/>
          <w:footerReference r:id="rId13" w:type="default"/>
          <w:pgSz w:w="11850" w:h="16783"/>
          <w:pgMar w:top="993" w:right="1474" w:bottom="1134" w:left="1474" w:header="851" w:footer="641" w:gutter="0"/>
          <w:pgNumType w:start="1"/>
          <w:cols w:space="720" w:num="1"/>
          <w:docGrid w:type="lines" w:linePitch="315" w:charSpace="0"/>
        </w:sectPr>
      </w:pPr>
    </w:p>
    <w:bookmarkEnd w:id="180"/>
    <w:p>
      <w:pPr>
        <w:adjustRightInd w:val="0"/>
        <w:spacing w:line="360" w:lineRule="auto"/>
        <w:ind w:left="720" w:leftChars="343" w:firstLine="1084" w:firstLineChars="300"/>
        <w:outlineLvl w:val="0"/>
        <w:rPr>
          <w:rFonts w:ascii="宋体" w:hAnsi="宋体" w:eastAsia="宋体" w:cs="宋体"/>
          <w:b/>
          <w:color w:val="auto"/>
          <w:sz w:val="36"/>
          <w:szCs w:val="36"/>
          <w:highlight w:val="none"/>
        </w:rPr>
      </w:pPr>
      <w:bookmarkStart w:id="182" w:name="_Toc21101"/>
      <w:bookmarkStart w:id="183" w:name="_Toc482808221"/>
      <w:bookmarkStart w:id="184" w:name="_Toc7823"/>
      <w:bookmarkStart w:id="185" w:name="_Toc24441"/>
      <w:bookmarkStart w:id="186" w:name="_Toc11200"/>
      <w:bookmarkStart w:id="187" w:name="_Toc27336"/>
      <w:bookmarkStart w:id="188" w:name="_Toc25832"/>
      <w:bookmarkStart w:id="189" w:name="_Toc4409"/>
      <w:r>
        <w:rPr>
          <w:rFonts w:hint="eastAsia" w:ascii="宋体" w:hAnsi="宋体" w:eastAsia="宋体" w:cs="宋体"/>
          <w:b/>
          <w:color w:val="auto"/>
          <w:sz w:val="36"/>
          <w:szCs w:val="36"/>
          <w:highlight w:val="none"/>
        </w:rPr>
        <w:t>第五部分 拟签订的合同文本</w:t>
      </w:r>
    </w:p>
    <w:p>
      <w:pPr>
        <w:adjustRightInd w:val="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合同编号：</w:t>
      </w:r>
      <w:r>
        <w:rPr>
          <w:rFonts w:hint="eastAsia" w:ascii="宋体" w:hAnsi="宋体" w:eastAsia="宋体" w:cs="宋体"/>
          <w:color w:val="auto"/>
          <w:sz w:val="24"/>
          <w:szCs w:val="24"/>
          <w:highlight w:val="none"/>
          <w:u w:val="single"/>
        </w:rPr>
        <w:t xml:space="preserve">           </w:t>
      </w:r>
    </w:p>
    <w:p>
      <w:pPr>
        <w:adjustRightInd w:val="0"/>
        <w:spacing w:line="480" w:lineRule="auto"/>
        <w:jc w:val="center"/>
        <w:rPr>
          <w:rFonts w:ascii="宋体" w:hAnsi="宋体" w:eastAsia="宋体" w:cs="宋体"/>
          <w:b/>
          <w:color w:val="auto"/>
          <w:sz w:val="28"/>
          <w:szCs w:val="28"/>
          <w:highlight w:val="none"/>
        </w:rPr>
      </w:pPr>
    </w:p>
    <w:p>
      <w:pPr>
        <w:adjustRightInd w:val="0"/>
        <w:spacing w:line="480" w:lineRule="auto"/>
        <w:jc w:val="center"/>
        <w:rPr>
          <w:rFonts w:ascii="宋体" w:hAnsi="宋体" w:eastAsia="宋体" w:cs="宋体"/>
          <w:b/>
          <w:color w:val="auto"/>
          <w:sz w:val="24"/>
          <w:szCs w:val="24"/>
          <w:highlight w:val="none"/>
        </w:rPr>
      </w:pPr>
    </w:p>
    <w:p>
      <w:pPr>
        <w:adjustRightInd w:val="0"/>
        <w:spacing w:line="480" w:lineRule="auto"/>
        <w:jc w:val="center"/>
        <w:rPr>
          <w:rFonts w:ascii="宋体" w:hAnsi="宋体" w:eastAsia="宋体" w:cs="宋体"/>
          <w:b/>
          <w:color w:val="auto"/>
          <w:sz w:val="24"/>
          <w:szCs w:val="24"/>
          <w:highlight w:val="none"/>
        </w:rPr>
      </w:pPr>
    </w:p>
    <w:p>
      <w:pPr>
        <w:adjustRightInd w:val="0"/>
        <w:spacing w:line="480" w:lineRule="auto"/>
        <w:jc w:val="center"/>
        <w:rPr>
          <w:rFonts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pPr>
        <w:pStyle w:val="161"/>
        <w:rPr>
          <w:rFonts w:ascii="宋体" w:hAnsi="宋体" w:cs="宋体"/>
          <w:color w:val="auto"/>
          <w:szCs w:val="24"/>
          <w:highlight w:val="none"/>
        </w:rPr>
      </w:pPr>
    </w:p>
    <w:p>
      <w:pPr>
        <w:pStyle w:val="161"/>
        <w:rPr>
          <w:rFonts w:ascii="宋体" w:hAnsi="宋体" w:cs="宋体"/>
          <w:color w:val="auto"/>
          <w:szCs w:val="24"/>
          <w:highlight w:val="none"/>
        </w:rPr>
      </w:pPr>
    </w:p>
    <w:p>
      <w:pPr>
        <w:pStyle w:val="161"/>
        <w:jc w:val="center"/>
        <w:rPr>
          <w:rFonts w:ascii="宋体" w:hAnsi="宋体" w:cs="宋体"/>
          <w:color w:val="auto"/>
          <w:szCs w:val="24"/>
          <w:highlight w:val="none"/>
        </w:rPr>
      </w:pPr>
    </w:p>
    <w:p>
      <w:pPr>
        <w:pStyle w:val="161"/>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pPr>
        <w:pStyle w:val="161"/>
        <w:rPr>
          <w:rFonts w:ascii="宋体" w:hAnsi="宋体" w:cs="宋体"/>
          <w:color w:val="auto"/>
          <w:szCs w:val="24"/>
          <w:highlight w:val="none"/>
        </w:rPr>
      </w:pPr>
    </w:p>
    <w:p>
      <w:pPr>
        <w:pStyle w:val="161"/>
        <w:rPr>
          <w:rFonts w:ascii="宋体" w:hAnsi="宋体" w:cs="宋体"/>
          <w:color w:val="auto"/>
          <w:szCs w:val="24"/>
          <w:highlight w:val="none"/>
        </w:rPr>
      </w:pPr>
    </w:p>
    <w:p>
      <w:pPr>
        <w:adjustRightInd w:val="0"/>
        <w:spacing w:before="120" w:line="22" w:lineRule="atLeast"/>
        <w:rPr>
          <w:rFonts w:ascii="宋体" w:hAnsi="宋体" w:eastAsia="宋体" w:cs="宋体"/>
          <w:color w:val="auto"/>
          <w:sz w:val="24"/>
          <w:szCs w:val="24"/>
          <w:highlight w:val="none"/>
        </w:rPr>
      </w:pPr>
    </w:p>
    <w:p>
      <w:pPr>
        <w:adjustRightInd w:val="0"/>
        <w:spacing w:before="120" w:line="22" w:lineRule="atLeast"/>
        <w:ind w:left="96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p>
    <w:p>
      <w:pPr>
        <w:pStyle w:val="162"/>
        <w:spacing w:before="120" w:line="22" w:lineRule="atLeast"/>
        <w:rPr>
          <w:rFonts w:ascii="宋体" w:hAnsi="宋体" w:eastAsia="宋体" w:cs="宋体"/>
          <w:color w:val="auto"/>
          <w:szCs w:val="24"/>
          <w:highlight w:val="none"/>
        </w:rPr>
      </w:pPr>
    </w:p>
    <w:p>
      <w:pPr>
        <w:pStyle w:val="162"/>
        <w:spacing w:before="120" w:line="22" w:lineRule="atLeast"/>
        <w:rPr>
          <w:rFonts w:ascii="宋体" w:hAnsi="宋体" w:eastAsia="宋体" w:cs="宋体"/>
          <w:color w:val="auto"/>
          <w:szCs w:val="24"/>
          <w:highlight w:val="none"/>
        </w:rPr>
      </w:pPr>
    </w:p>
    <w:p>
      <w:pPr>
        <w:adjustRightInd w:val="0"/>
        <w:rPr>
          <w:rFonts w:ascii="宋体" w:hAnsi="宋体" w:eastAsia="宋体" w:cs="宋体"/>
          <w:color w:val="auto"/>
          <w:sz w:val="24"/>
          <w:szCs w:val="24"/>
          <w:highlight w:val="none"/>
        </w:rPr>
      </w:pPr>
    </w:p>
    <w:p>
      <w:pPr>
        <w:adjustRightInd w:val="0"/>
        <w:spacing w:before="120" w:line="22" w:lineRule="atLeast"/>
        <w:ind w:left="96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u w:val="single"/>
        </w:rPr>
        <w:t xml:space="preserve">                                       </w:t>
      </w:r>
    </w:p>
    <w:p>
      <w:pPr>
        <w:adjustRightInd w:val="0"/>
        <w:spacing w:before="120" w:line="22" w:lineRule="atLeast"/>
        <w:rPr>
          <w:rFonts w:ascii="宋体" w:hAnsi="宋体" w:eastAsia="宋体" w:cs="宋体"/>
          <w:color w:val="auto"/>
          <w:sz w:val="24"/>
          <w:szCs w:val="24"/>
          <w:highlight w:val="none"/>
        </w:rPr>
      </w:pPr>
    </w:p>
    <w:p>
      <w:pPr>
        <w:adjustRightInd w:val="0"/>
        <w:spacing w:before="120" w:line="22" w:lineRule="atLeast"/>
        <w:ind w:left="96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u w:val="single"/>
        </w:rPr>
        <w:t xml:space="preserve">                                       </w:t>
      </w:r>
    </w:p>
    <w:p>
      <w:pPr>
        <w:adjustRightInd w:val="0"/>
        <w:spacing w:before="120" w:line="22" w:lineRule="atLeast"/>
        <w:rPr>
          <w:rFonts w:ascii="宋体" w:hAnsi="宋体" w:eastAsia="宋体" w:cs="宋体"/>
          <w:color w:val="auto"/>
          <w:sz w:val="24"/>
          <w:szCs w:val="24"/>
          <w:highlight w:val="none"/>
        </w:rPr>
      </w:pPr>
    </w:p>
    <w:p>
      <w:pPr>
        <w:adjustRightInd w:val="0"/>
        <w:spacing w:before="120" w:line="22" w:lineRule="atLeast"/>
        <w:ind w:firstLine="960" w:firstLineChars="40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签订地：</w:t>
      </w:r>
      <w:r>
        <w:rPr>
          <w:rFonts w:hint="eastAsia" w:ascii="宋体" w:hAnsi="宋体" w:eastAsia="宋体" w:cs="宋体"/>
          <w:color w:val="auto"/>
          <w:sz w:val="24"/>
          <w:szCs w:val="24"/>
          <w:highlight w:val="none"/>
          <w:u w:val="single"/>
        </w:rPr>
        <w:t xml:space="preserve">                                     </w:t>
      </w:r>
    </w:p>
    <w:p>
      <w:pPr>
        <w:adjustRightInd w:val="0"/>
        <w:spacing w:before="120" w:line="22" w:lineRule="atLeast"/>
        <w:rPr>
          <w:rFonts w:ascii="宋体" w:hAnsi="宋体" w:eastAsia="宋体" w:cs="宋体"/>
          <w:color w:val="auto"/>
          <w:sz w:val="24"/>
          <w:szCs w:val="24"/>
          <w:highlight w:val="none"/>
        </w:rPr>
      </w:pPr>
    </w:p>
    <w:p>
      <w:pPr>
        <w:adjustRightInd w:val="0"/>
        <w:spacing w:before="120" w:line="22" w:lineRule="atLeast"/>
        <w:ind w:firstLine="960" w:firstLineChars="40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签订日期：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widowControl/>
        <w:jc w:val="left"/>
        <w:rPr>
          <w:rFonts w:ascii="宋体" w:hAnsi="宋体" w:cs="宋体"/>
          <w:color w:val="auto"/>
          <w:kern w:val="0"/>
          <w:sz w:val="24"/>
          <w:highlight w:val="none"/>
        </w:rPr>
        <w:sectPr>
          <w:pgSz w:w="11905" w:h="16838"/>
          <w:pgMar w:top="1474" w:right="1814" w:bottom="1474" w:left="1814" w:header="851" w:footer="850" w:gutter="0"/>
          <w:cols w:space="0" w:num="1"/>
        </w:sectPr>
      </w:pPr>
    </w:p>
    <w:p>
      <w:pPr>
        <w:adjustRightInd w:val="0"/>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lang w:val="zh-CN"/>
        </w:rPr>
        <w:t xml:space="preserve">        </w:t>
      </w:r>
      <w:r>
        <w:rPr>
          <w:rFonts w:hint="eastAsia" w:ascii="仿宋" w:hAnsi="仿宋" w:eastAsia="仿宋" w:cs="仿宋"/>
          <w:color w:val="auto"/>
          <w:sz w:val="21"/>
          <w:szCs w:val="21"/>
          <w:highlight w:val="none"/>
          <w:lang w:val="zh-CN"/>
        </w:rPr>
        <w:t>年</w:t>
      </w:r>
      <w:r>
        <w:rPr>
          <w:rFonts w:hint="eastAsia" w:ascii="仿宋" w:hAnsi="仿宋" w:eastAsia="仿宋" w:cs="仿宋"/>
          <w:color w:val="auto"/>
          <w:sz w:val="21"/>
          <w:szCs w:val="21"/>
          <w:highlight w:val="none"/>
          <w:u w:val="single"/>
          <w:lang w:val="zh-CN"/>
        </w:rPr>
        <w:t xml:space="preserve">    </w:t>
      </w:r>
      <w:r>
        <w:rPr>
          <w:rFonts w:hint="eastAsia" w:ascii="仿宋" w:hAnsi="仿宋" w:eastAsia="仿宋" w:cs="仿宋"/>
          <w:color w:val="auto"/>
          <w:sz w:val="21"/>
          <w:szCs w:val="21"/>
          <w:highlight w:val="none"/>
          <w:lang w:val="zh-CN"/>
        </w:rPr>
        <w:t>月</w:t>
      </w:r>
      <w:r>
        <w:rPr>
          <w:rFonts w:hint="eastAsia" w:ascii="仿宋" w:hAnsi="仿宋" w:eastAsia="仿宋" w:cs="仿宋"/>
          <w:color w:val="auto"/>
          <w:sz w:val="21"/>
          <w:szCs w:val="21"/>
          <w:highlight w:val="none"/>
          <w:u w:val="single"/>
          <w:lang w:val="zh-CN"/>
        </w:rPr>
        <w:t xml:space="preserve">    </w:t>
      </w:r>
      <w:r>
        <w:rPr>
          <w:rFonts w:hint="eastAsia" w:ascii="仿宋" w:hAnsi="仿宋" w:eastAsia="仿宋" w:cs="仿宋"/>
          <w:color w:val="auto"/>
          <w:sz w:val="21"/>
          <w:szCs w:val="21"/>
          <w:highlight w:val="none"/>
          <w:lang w:val="zh-CN"/>
        </w:rPr>
        <w:t>日</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single"/>
        </w:rPr>
        <w:t xml:space="preserve">   浙江省杭州市中级人民法院   </w:t>
      </w:r>
      <w:r>
        <w:rPr>
          <w:rFonts w:hint="eastAsia" w:ascii="仿宋" w:hAnsi="仿宋" w:eastAsia="仿宋" w:cs="仿宋"/>
          <w:color w:val="auto"/>
          <w:sz w:val="21"/>
          <w:szCs w:val="21"/>
          <w:highlight w:val="none"/>
        </w:rPr>
        <w:t>以</w:t>
      </w:r>
      <w:r>
        <w:rPr>
          <w:rFonts w:hint="eastAsia" w:ascii="仿宋" w:hAnsi="仿宋" w:eastAsia="仿宋" w:cs="仿宋"/>
          <w:color w:val="auto"/>
          <w:sz w:val="21"/>
          <w:szCs w:val="21"/>
          <w:highlight w:val="none"/>
          <w:u w:val="single"/>
        </w:rPr>
        <w:t xml:space="preserve">   （政府采购方式）  </w:t>
      </w:r>
      <w:r>
        <w:rPr>
          <w:rFonts w:hint="eastAsia" w:ascii="仿宋" w:hAnsi="仿宋" w:eastAsia="仿宋" w:cs="仿宋"/>
          <w:color w:val="auto"/>
          <w:sz w:val="21"/>
          <w:szCs w:val="21"/>
          <w:highlight w:val="none"/>
        </w:rPr>
        <w:t>对</w:t>
      </w:r>
      <w:r>
        <w:rPr>
          <w:rFonts w:hint="eastAsia" w:ascii="仿宋" w:hAnsi="仿宋" w:eastAsia="仿宋" w:cs="仿宋"/>
          <w:color w:val="auto"/>
          <w:sz w:val="21"/>
          <w:szCs w:val="21"/>
          <w:highlight w:val="none"/>
          <w:u w:val="single"/>
        </w:rPr>
        <w:t xml:space="preserve">   （同前页项目名称）   </w:t>
      </w:r>
      <w:r>
        <w:rPr>
          <w:rFonts w:hint="eastAsia" w:ascii="仿宋" w:hAnsi="仿宋" w:eastAsia="仿宋" w:cs="仿宋"/>
          <w:color w:val="auto"/>
          <w:sz w:val="21"/>
          <w:szCs w:val="21"/>
          <w:highlight w:val="none"/>
        </w:rPr>
        <w:t>项目进行了采购。经</w:t>
      </w:r>
      <w:r>
        <w:rPr>
          <w:rFonts w:hint="eastAsia" w:ascii="仿宋" w:hAnsi="仿宋" w:eastAsia="仿宋" w:cs="仿宋"/>
          <w:color w:val="auto"/>
          <w:sz w:val="21"/>
          <w:szCs w:val="21"/>
          <w:highlight w:val="none"/>
          <w:u w:val="single"/>
        </w:rPr>
        <w:t xml:space="preserve">   （相关评定主体名称）   </w:t>
      </w:r>
      <w:r>
        <w:rPr>
          <w:rFonts w:hint="eastAsia" w:ascii="仿宋" w:hAnsi="仿宋" w:eastAsia="仿宋" w:cs="仿宋"/>
          <w:color w:val="auto"/>
          <w:sz w:val="21"/>
          <w:szCs w:val="21"/>
          <w:highlight w:val="none"/>
        </w:rPr>
        <w:t>评定，</w:t>
      </w:r>
      <w:r>
        <w:rPr>
          <w:rFonts w:hint="eastAsia" w:ascii="仿宋" w:hAnsi="仿宋" w:eastAsia="仿宋" w:cs="仿宋"/>
          <w:color w:val="auto"/>
          <w:sz w:val="21"/>
          <w:szCs w:val="21"/>
          <w:highlight w:val="none"/>
          <w:u w:val="single"/>
        </w:rPr>
        <w:t xml:space="preserve">   （中标供应商名称）</w:t>
      </w:r>
      <w:r>
        <w:rPr>
          <w:rFonts w:hint="eastAsia" w:ascii="仿宋" w:hAnsi="仿宋" w:eastAsia="仿宋" w:cs="仿宋"/>
          <w:color w:val="auto"/>
          <w:sz w:val="21"/>
          <w:szCs w:val="21"/>
          <w:highlight w:val="none"/>
        </w:rPr>
        <w:t>为该项目中标供应商。现于中标通知书发出之日起十个工作日内，按照招标文件确定的事项签订本合同。</w:t>
      </w:r>
    </w:p>
    <w:p>
      <w:pPr>
        <w:adjustRightInd w:val="0"/>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sz w:val="21"/>
          <w:szCs w:val="21"/>
          <w:highlight w:val="none"/>
          <w:u w:val="single"/>
        </w:rPr>
        <w:t xml:space="preserve">   浙江省杭州市中级人民法院   </w:t>
      </w:r>
      <w:r>
        <w:rPr>
          <w:rFonts w:hint="eastAsia" w:ascii="仿宋" w:hAnsi="仿宋" w:eastAsia="仿宋" w:cs="仿宋"/>
          <w:color w:val="auto"/>
          <w:sz w:val="21"/>
          <w:szCs w:val="21"/>
          <w:highlight w:val="none"/>
          <w:lang w:val="zh-CN"/>
        </w:rPr>
        <w:t>(以下简称：甲方)和</w:t>
      </w:r>
      <w:r>
        <w:rPr>
          <w:rFonts w:hint="eastAsia" w:ascii="仿宋" w:hAnsi="仿宋" w:eastAsia="仿宋" w:cs="仿宋"/>
          <w:color w:val="auto"/>
          <w:sz w:val="21"/>
          <w:szCs w:val="21"/>
          <w:highlight w:val="none"/>
          <w:u w:val="single"/>
        </w:rPr>
        <w:t xml:space="preserve">   （中标供应商名称）   </w:t>
      </w:r>
      <w:r>
        <w:rPr>
          <w:rFonts w:hint="eastAsia" w:ascii="仿宋" w:hAnsi="仿宋" w:eastAsia="仿宋" w:cs="仿宋"/>
          <w:color w:val="auto"/>
          <w:sz w:val="21"/>
          <w:szCs w:val="21"/>
          <w:highlight w:val="none"/>
          <w:lang w:val="zh-CN"/>
        </w:rPr>
        <w:t>(以下简称：乙方)协商一致，约定以下合同</w:t>
      </w:r>
      <w:r>
        <w:rPr>
          <w:rFonts w:hint="eastAsia" w:ascii="仿宋" w:hAnsi="仿宋" w:eastAsia="仿宋" w:cs="仿宋"/>
          <w:color w:val="auto"/>
          <w:sz w:val="21"/>
          <w:szCs w:val="21"/>
          <w:highlight w:val="none"/>
        </w:rPr>
        <w:t>条款，以兹共同遵守、全面履行。</w:t>
      </w:r>
    </w:p>
    <w:p>
      <w:pPr>
        <w:adjustRightInd w:val="0"/>
        <w:spacing w:line="560" w:lineRule="exact"/>
        <w:ind w:firstLine="422" w:firstLineChars="200"/>
        <w:outlineLvl w:val="0"/>
        <w:rPr>
          <w:rFonts w:hint="eastAsia" w:ascii="仿宋" w:hAnsi="仿宋" w:eastAsia="仿宋" w:cs="仿宋"/>
          <w:b/>
          <w:color w:val="auto"/>
          <w:sz w:val="21"/>
          <w:szCs w:val="21"/>
          <w:highlight w:val="none"/>
        </w:rPr>
      </w:pPr>
      <w:bookmarkStart w:id="190" w:name="_Toc3029"/>
      <w:bookmarkStart w:id="191" w:name="_Toc24059"/>
      <w:bookmarkStart w:id="192" w:name="_Toc2232"/>
      <w:r>
        <w:rPr>
          <w:rFonts w:hint="eastAsia" w:ascii="仿宋" w:hAnsi="仿宋" w:eastAsia="仿宋" w:cs="仿宋"/>
          <w:b/>
          <w:color w:val="auto"/>
          <w:sz w:val="21"/>
          <w:szCs w:val="21"/>
          <w:highlight w:val="none"/>
        </w:rPr>
        <w:t>1.1 合同组成部分</w:t>
      </w:r>
      <w:bookmarkEnd w:id="190"/>
      <w:bookmarkEnd w:id="191"/>
      <w:bookmarkEnd w:id="192"/>
    </w:p>
    <w:p>
      <w:pPr>
        <w:adjustRightInd w:val="0"/>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下列文件为本合同的组成部分，并构成一个整体，需综合解释、相互补充。如果下列文件内容出现不一致的情形，那么在保证按照招标文件确定的事项的前提下，组成本合同的多个文件的优先适用顺序如下：</w:t>
      </w:r>
    </w:p>
    <w:p>
      <w:pPr>
        <w:adjustRightInd w:val="0"/>
        <w:spacing w:line="560" w:lineRule="exact"/>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1.1.1 本合同及其补充合同、变更协议；</w:t>
      </w:r>
    </w:p>
    <w:p>
      <w:pPr>
        <w:adjustRightInd w:val="0"/>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1.1.2 中标通知书；</w:t>
      </w:r>
    </w:p>
    <w:p>
      <w:pPr>
        <w:adjustRightInd w:val="0"/>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1.1.3 投标文件（含澄清或者说明文件）；</w:t>
      </w:r>
    </w:p>
    <w:p>
      <w:pPr>
        <w:adjustRightInd w:val="0"/>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1.1.4 招标文件（含澄清或者修改文件）；</w:t>
      </w:r>
    </w:p>
    <w:p>
      <w:pPr>
        <w:adjustRightInd w:val="0"/>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1.1.5 其他相关招标文件。</w:t>
      </w:r>
    </w:p>
    <w:p>
      <w:pPr>
        <w:adjustRightInd w:val="0"/>
        <w:spacing w:line="560" w:lineRule="exact"/>
        <w:ind w:firstLine="422" w:firstLineChars="200"/>
        <w:outlineLvl w:val="0"/>
        <w:rPr>
          <w:rFonts w:hint="eastAsia" w:ascii="仿宋" w:hAnsi="仿宋" w:eastAsia="仿宋" w:cs="仿宋"/>
          <w:b/>
          <w:color w:val="auto"/>
          <w:sz w:val="21"/>
          <w:szCs w:val="21"/>
          <w:highlight w:val="none"/>
          <w:lang w:val="en-US" w:eastAsia="zh-CN"/>
        </w:rPr>
      </w:pPr>
      <w:bookmarkStart w:id="193" w:name="_Toc27126"/>
      <w:bookmarkStart w:id="194" w:name="_Toc24300"/>
      <w:bookmarkStart w:id="195" w:name="_Toc21295"/>
      <w:r>
        <w:rPr>
          <w:rFonts w:hint="eastAsia" w:ascii="仿宋" w:hAnsi="仿宋" w:eastAsia="仿宋" w:cs="仿宋"/>
          <w:b/>
          <w:color w:val="auto"/>
          <w:sz w:val="21"/>
          <w:szCs w:val="21"/>
          <w:highlight w:val="none"/>
        </w:rPr>
        <w:t xml:space="preserve">1.2 </w:t>
      </w:r>
      <w:bookmarkEnd w:id="193"/>
      <w:bookmarkEnd w:id="194"/>
      <w:bookmarkEnd w:id="195"/>
      <w:r>
        <w:rPr>
          <w:rFonts w:hint="eastAsia" w:ascii="仿宋" w:hAnsi="仿宋" w:eastAsia="仿宋" w:cs="仿宋"/>
          <w:b/>
          <w:color w:val="auto"/>
          <w:sz w:val="21"/>
          <w:szCs w:val="21"/>
          <w:highlight w:val="none"/>
        </w:rPr>
        <w:t>标的</w:t>
      </w:r>
      <w:r>
        <w:rPr>
          <w:rFonts w:hint="eastAsia" w:ascii="仿宋" w:hAnsi="仿宋" w:eastAsia="仿宋" w:cs="仿宋"/>
          <w:b/>
          <w:color w:val="auto"/>
          <w:sz w:val="21"/>
          <w:szCs w:val="21"/>
          <w:highlight w:val="none"/>
          <w:lang w:val="en-US" w:eastAsia="zh-CN"/>
        </w:rPr>
        <w:t>-</w:t>
      </w:r>
    </w:p>
    <w:p>
      <w:pPr>
        <w:adjustRightInd w:val="0"/>
        <w:spacing w:line="560" w:lineRule="exact"/>
        <w:ind w:firstLine="420" w:firstLineChars="20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1.2.1 标的名称：</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pPr>
        <w:adjustRightInd w:val="0"/>
        <w:spacing w:line="560" w:lineRule="exact"/>
        <w:ind w:firstLine="420" w:firstLineChars="20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1.2.2 标的数量：</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pPr>
        <w:adjustRightInd w:val="0"/>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1.2.3 标的质量：</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pPr>
        <w:adjustRightInd w:val="0"/>
        <w:spacing w:line="560" w:lineRule="exact"/>
        <w:ind w:firstLine="422" w:firstLineChars="200"/>
        <w:outlineLvl w:val="0"/>
        <w:rPr>
          <w:rFonts w:hint="eastAsia" w:ascii="仿宋" w:hAnsi="仿宋" w:eastAsia="仿宋" w:cs="仿宋"/>
          <w:b/>
          <w:color w:val="auto"/>
          <w:sz w:val="21"/>
          <w:szCs w:val="21"/>
          <w:highlight w:val="none"/>
        </w:rPr>
      </w:pPr>
      <w:bookmarkStart w:id="196" w:name="_Toc21631"/>
      <w:bookmarkStart w:id="197" w:name="_Toc21551"/>
      <w:bookmarkStart w:id="198" w:name="_Toc23292"/>
      <w:r>
        <w:rPr>
          <w:rFonts w:hint="eastAsia" w:ascii="仿宋" w:hAnsi="仿宋" w:eastAsia="仿宋" w:cs="仿宋"/>
          <w:b/>
          <w:color w:val="auto"/>
          <w:sz w:val="21"/>
          <w:szCs w:val="21"/>
          <w:highlight w:val="none"/>
        </w:rPr>
        <w:t>1.3 价款</w:t>
      </w:r>
      <w:bookmarkEnd w:id="196"/>
      <w:bookmarkEnd w:id="197"/>
      <w:bookmarkEnd w:id="198"/>
    </w:p>
    <w:p>
      <w:pPr>
        <w:adjustRightInd w:val="0"/>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本合同总价为：￥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元（大写：</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元人民币）。</w:t>
      </w:r>
    </w:p>
    <w:p>
      <w:pPr>
        <w:adjustRightInd w:val="0"/>
        <w:spacing w:line="560" w:lineRule="exact"/>
        <w:ind w:firstLine="420" w:firstLineChars="20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分项价格：</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widowControl w:val="0"/>
              <w:adjustRightInd/>
              <w:spacing w:line="560" w:lineRule="exact"/>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val="0"/>
              <w:adjustRightInd/>
              <w:spacing w:line="560" w:lineRule="exact"/>
              <w:ind w:firstLine="20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val="0"/>
              <w:adjustRightInd/>
              <w:spacing w:line="560" w:lineRule="exact"/>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widowControl w:val="0"/>
              <w:adjustRightInd/>
              <w:spacing w:line="560" w:lineRule="exact"/>
              <w:ind w:firstLine="200"/>
              <w:jc w:val="center"/>
              <w:rPr>
                <w:rFonts w:hint="eastAsia" w:ascii="仿宋" w:hAnsi="仿宋" w:eastAsia="仿宋" w:cs="仿宋"/>
                <w:color w:val="auto"/>
                <w:kern w:val="0"/>
                <w:sz w:val="21"/>
                <w:szCs w:val="21"/>
                <w:highlight w:val="none"/>
                <w:lang w:val="en-US" w:eastAsia="zh-CN" w:bidi="ar-SA"/>
              </w:rPr>
            </w:pPr>
          </w:p>
        </w:tc>
        <w:tc>
          <w:tcPr>
            <w:tcW w:w="3402" w:type="dxa"/>
            <w:tcBorders>
              <w:top w:val="single" w:color="auto" w:sz="4" w:space="0"/>
              <w:left w:val="single" w:color="auto" w:sz="4" w:space="0"/>
              <w:bottom w:val="single" w:color="auto" w:sz="4" w:space="0"/>
              <w:right w:val="single" w:color="auto" w:sz="4" w:space="0"/>
            </w:tcBorders>
            <w:vAlign w:val="center"/>
          </w:tcPr>
          <w:p>
            <w:pPr>
              <w:widowControl w:val="0"/>
              <w:adjustRightInd/>
              <w:spacing w:line="560" w:lineRule="exact"/>
              <w:ind w:firstLine="200"/>
              <w:jc w:val="center"/>
              <w:rPr>
                <w:rFonts w:hint="eastAsia" w:ascii="仿宋" w:hAnsi="仿宋" w:eastAsia="仿宋" w:cs="仿宋"/>
                <w:color w:val="auto"/>
                <w:kern w:val="0"/>
                <w:sz w:val="21"/>
                <w:szCs w:val="21"/>
                <w:highlight w:val="none"/>
                <w:lang w:val="en-US" w:eastAsia="zh-CN" w:bidi="ar-SA"/>
              </w:rPr>
            </w:pPr>
          </w:p>
        </w:tc>
        <w:tc>
          <w:tcPr>
            <w:tcW w:w="2552" w:type="dxa"/>
            <w:tcBorders>
              <w:top w:val="single" w:color="auto" w:sz="4" w:space="0"/>
              <w:left w:val="single" w:color="auto" w:sz="4" w:space="0"/>
              <w:bottom w:val="single" w:color="auto" w:sz="4" w:space="0"/>
              <w:right w:val="single" w:color="auto" w:sz="4" w:space="0"/>
            </w:tcBorders>
            <w:vAlign w:val="center"/>
          </w:tcPr>
          <w:p>
            <w:pPr>
              <w:widowControl w:val="0"/>
              <w:adjustRightInd/>
              <w:spacing w:line="560" w:lineRule="exact"/>
              <w:ind w:firstLine="200"/>
              <w:jc w:val="center"/>
              <w:rPr>
                <w:rFonts w:hint="eastAsia" w:ascii="仿宋" w:hAnsi="仿宋" w:eastAsia="仿宋" w:cs="仿宋"/>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widowControl w:val="0"/>
              <w:adjustRightInd/>
              <w:spacing w:line="560" w:lineRule="exact"/>
              <w:ind w:firstLine="200"/>
              <w:jc w:val="center"/>
              <w:rPr>
                <w:rFonts w:hint="eastAsia" w:ascii="仿宋" w:hAnsi="仿宋" w:eastAsia="仿宋" w:cs="仿宋"/>
                <w:color w:val="auto"/>
                <w:kern w:val="0"/>
                <w:sz w:val="21"/>
                <w:szCs w:val="21"/>
                <w:highlight w:val="none"/>
                <w:lang w:val="en-US" w:eastAsia="zh-CN" w:bidi="ar-SA"/>
              </w:rPr>
            </w:pPr>
          </w:p>
        </w:tc>
        <w:tc>
          <w:tcPr>
            <w:tcW w:w="3402" w:type="dxa"/>
            <w:tcBorders>
              <w:top w:val="single" w:color="auto" w:sz="4" w:space="0"/>
              <w:left w:val="single" w:color="auto" w:sz="4" w:space="0"/>
              <w:bottom w:val="single" w:color="auto" w:sz="4" w:space="0"/>
              <w:right w:val="single" w:color="auto" w:sz="4" w:space="0"/>
            </w:tcBorders>
            <w:vAlign w:val="center"/>
          </w:tcPr>
          <w:p>
            <w:pPr>
              <w:widowControl w:val="0"/>
              <w:adjustRightInd/>
              <w:spacing w:line="560" w:lineRule="exact"/>
              <w:ind w:firstLine="200"/>
              <w:jc w:val="center"/>
              <w:rPr>
                <w:rFonts w:hint="eastAsia" w:ascii="仿宋" w:hAnsi="仿宋" w:eastAsia="仿宋" w:cs="仿宋"/>
                <w:color w:val="auto"/>
                <w:kern w:val="0"/>
                <w:sz w:val="21"/>
                <w:szCs w:val="21"/>
                <w:highlight w:val="none"/>
                <w:lang w:val="en-US" w:eastAsia="zh-CN" w:bidi="ar-SA"/>
              </w:rPr>
            </w:pPr>
          </w:p>
        </w:tc>
        <w:tc>
          <w:tcPr>
            <w:tcW w:w="2552" w:type="dxa"/>
            <w:tcBorders>
              <w:top w:val="single" w:color="auto" w:sz="4" w:space="0"/>
              <w:left w:val="single" w:color="auto" w:sz="4" w:space="0"/>
              <w:bottom w:val="single" w:color="auto" w:sz="4" w:space="0"/>
              <w:right w:val="single" w:color="auto" w:sz="4" w:space="0"/>
            </w:tcBorders>
            <w:vAlign w:val="center"/>
          </w:tcPr>
          <w:p>
            <w:pPr>
              <w:widowControl w:val="0"/>
              <w:adjustRightInd/>
              <w:spacing w:line="560" w:lineRule="exact"/>
              <w:ind w:firstLine="200"/>
              <w:jc w:val="center"/>
              <w:rPr>
                <w:rFonts w:hint="eastAsia" w:ascii="仿宋" w:hAnsi="仿宋" w:eastAsia="仿宋" w:cs="仿宋"/>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widowControl w:val="0"/>
              <w:adjustRightInd/>
              <w:spacing w:line="560" w:lineRule="exact"/>
              <w:ind w:firstLine="200"/>
              <w:jc w:val="center"/>
              <w:rPr>
                <w:rFonts w:hint="eastAsia" w:ascii="仿宋" w:hAnsi="仿宋" w:eastAsia="仿宋" w:cs="仿宋"/>
                <w:color w:val="auto"/>
                <w:kern w:val="0"/>
                <w:sz w:val="21"/>
                <w:szCs w:val="21"/>
                <w:highlight w:val="none"/>
                <w:lang w:val="en-US" w:eastAsia="zh-CN" w:bidi="ar-SA"/>
              </w:rPr>
            </w:pPr>
          </w:p>
        </w:tc>
        <w:tc>
          <w:tcPr>
            <w:tcW w:w="3402" w:type="dxa"/>
            <w:tcBorders>
              <w:top w:val="single" w:color="auto" w:sz="4" w:space="0"/>
              <w:left w:val="single" w:color="auto" w:sz="4" w:space="0"/>
              <w:bottom w:val="single" w:color="auto" w:sz="4" w:space="0"/>
              <w:right w:val="single" w:color="auto" w:sz="4" w:space="0"/>
            </w:tcBorders>
            <w:vAlign w:val="center"/>
          </w:tcPr>
          <w:p>
            <w:pPr>
              <w:widowControl w:val="0"/>
              <w:adjustRightInd/>
              <w:spacing w:line="560" w:lineRule="exact"/>
              <w:ind w:firstLine="200"/>
              <w:jc w:val="center"/>
              <w:rPr>
                <w:rFonts w:hint="eastAsia" w:ascii="仿宋" w:hAnsi="仿宋" w:eastAsia="仿宋" w:cs="仿宋"/>
                <w:color w:val="auto"/>
                <w:kern w:val="0"/>
                <w:sz w:val="21"/>
                <w:szCs w:val="21"/>
                <w:highlight w:val="none"/>
                <w:lang w:val="en-US" w:eastAsia="zh-CN" w:bidi="ar-SA"/>
              </w:rPr>
            </w:pPr>
          </w:p>
        </w:tc>
        <w:tc>
          <w:tcPr>
            <w:tcW w:w="2552" w:type="dxa"/>
            <w:tcBorders>
              <w:top w:val="single" w:color="auto" w:sz="4" w:space="0"/>
              <w:left w:val="single" w:color="auto" w:sz="4" w:space="0"/>
              <w:bottom w:val="single" w:color="auto" w:sz="4" w:space="0"/>
              <w:right w:val="single" w:color="auto" w:sz="4" w:space="0"/>
            </w:tcBorders>
            <w:vAlign w:val="center"/>
          </w:tcPr>
          <w:p>
            <w:pPr>
              <w:widowControl w:val="0"/>
              <w:adjustRightInd/>
              <w:spacing w:line="560" w:lineRule="exact"/>
              <w:ind w:firstLine="200"/>
              <w:jc w:val="center"/>
              <w:rPr>
                <w:rFonts w:hint="eastAsia" w:ascii="仿宋" w:hAnsi="仿宋" w:eastAsia="仿宋" w:cs="仿宋"/>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widowControl w:val="0"/>
              <w:adjustRightInd/>
              <w:spacing w:line="560" w:lineRule="exact"/>
              <w:ind w:firstLine="200"/>
              <w:jc w:val="center"/>
              <w:rPr>
                <w:rFonts w:hint="eastAsia" w:ascii="仿宋" w:hAnsi="仿宋" w:eastAsia="仿宋" w:cs="仿宋"/>
                <w:color w:val="auto"/>
                <w:kern w:val="0"/>
                <w:sz w:val="21"/>
                <w:szCs w:val="21"/>
                <w:highlight w:val="none"/>
                <w:lang w:val="en-US" w:eastAsia="zh-CN" w:bidi="ar-SA"/>
              </w:rPr>
            </w:pPr>
          </w:p>
        </w:tc>
        <w:tc>
          <w:tcPr>
            <w:tcW w:w="3402" w:type="dxa"/>
            <w:tcBorders>
              <w:top w:val="single" w:color="auto" w:sz="4" w:space="0"/>
              <w:left w:val="single" w:color="auto" w:sz="4" w:space="0"/>
              <w:bottom w:val="single" w:color="auto" w:sz="4" w:space="0"/>
              <w:right w:val="single" w:color="auto" w:sz="4" w:space="0"/>
            </w:tcBorders>
            <w:vAlign w:val="center"/>
          </w:tcPr>
          <w:p>
            <w:pPr>
              <w:widowControl w:val="0"/>
              <w:adjustRightInd/>
              <w:spacing w:line="560" w:lineRule="exact"/>
              <w:ind w:firstLine="200"/>
              <w:jc w:val="center"/>
              <w:rPr>
                <w:rFonts w:hint="eastAsia" w:ascii="仿宋" w:hAnsi="仿宋" w:eastAsia="仿宋" w:cs="仿宋"/>
                <w:color w:val="auto"/>
                <w:kern w:val="0"/>
                <w:sz w:val="21"/>
                <w:szCs w:val="21"/>
                <w:highlight w:val="none"/>
                <w:lang w:val="en-US" w:eastAsia="zh-CN" w:bidi="ar-SA"/>
              </w:rPr>
            </w:pPr>
          </w:p>
        </w:tc>
        <w:tc>
          <w:tcPr>
            <w:tcW w:w="2552" w:type="dxa"/>
            <w:tcBorders>
              <w:top w:val="single" w:color="auto" w:sz="4" w:space="0"/>
              <w:left w:val="single" w:color="auto" w:sz="4" w:space="0"/>
              <w:bottom w:val="single" w:color="auto" w:sz="4" w:space="0"/>
              <w:right w:val="single" w:color="auto" w:sz="4" w:space="0"/>
            </w:tcBorders>
            <w:vAlign w:val="center"/>
          </w:tcPr>
          <w:p>
            <w:pPr>
              <w:widowControl w:val="0"/>
              <w:adjustRightInd/>
              <w:spacing w:line="560" w:lineRule="exact"/>
              <w:ind w:firstLine="200"/>
              <w:jc w:val="center"/>
              <w:rPr>
                <w:rFonts w:hint="eastAsia" w:ascii="仿宋" w:hAnsi="仿宋" w:eastAsia="仿宋" w:cs="仿宋"/>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spacing w:line="560" w:lineRule="exact"/>
              <w:ind w:firstLine="20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val="0"/>
              <w:adjustRightInd/>
              <w:spacing w:line="560" w:lineRule="exact"/>
              <w:ind w:firstLine="200"/>
              <w:jc w:val="center"/>
              <w:rPr>
                <w:rFonts w:hint="eastAsia" w:ascii="仿宋" w:hAnsi="仿宋" w:eastAsia="仿宋" w:cs="仿宋"/>
                <w:color w:val="auto"/>
                <w:kern w:val="0"/>
                <w:sz w:val="21"/>
                <w:szCs w:val="21"/>
                <w:highlight w:val="none"/>
                <w:lang w:val="en-US" w:eastAsia="zh-CN" w:bidi="ar-SA"/>
              </w:rPr>
            </w:pPr>
          </w:p>
        </w:tc>
      </w:tr>
    </w:tbl>
    <w:p>
      <w:pPr>
        <w:adjustRightInd w:val="0"/>
        <w:spacing w:line="560" w:lineRule="exact"/>
        <w:ind w:firstLine="422" w:firstLineChars="200"/>
        <w:outlineLvl w:val="0"/>
        <w:rPr>
          <w:rFonts w:hint="eastAsia" w:ascii="仿宋" w:hAnsi="仿宋" w:eastAsia="仿宋" w:cs="仿宋"/>
          <w:b/>
          <w:color w:val="auto"/>
          <w:sz w:val="21"/>
          <w:szCs w:val="21"/>
          <w:highlight w:val="none"/>
        </w:rPr>
      </w:pPr>
      <w:bookmarkStart w:id="199" w:name="_Toc22618"/>
      <w:bookmarkStart w:id="200" w:name="_Toc1814"/>
      <w:bookmarkStart w:id="201" w:name="_Toc10340"/>
      <w:r>
        <w:rPr>
          <w:rFonts w:hint="eastAsia" w:ascii="仿宋" w:hAnsi="仿宋" w:eastAsia="仿宋" w:cs="仿宋"/>
          <w:b/>
          <w:color w:val="auto"/>
          <w:sz w:val="21"/>
          <w:szCs w:val="21"/>
          <w:highlight w:val="none"/>
        </w:rPr>
        <w:t>1.4 付款</w:t>
      </w:r>
      <w:bookmarkEnd w:id="199"/>
      <w:bookmarkEnd w:id="200"/>
      <w:bookmarkEnd w:id="201"/>
      <w:r>
        <w:rPr>
          <w:rFonts w:hint="eastAsia" w:ascii="仿宋" w:hAnsi="仿宋" w:eastAsia="仿宋" w:cs="仿宋"/>
          <w:b/>
          <w:color w:val="auto"/>
          <w:sz w:val="21"/>
          <w:szCs w:val="21"/>
          <w:highlight w:val="none"/>
        </w:rPr>
        <w:t>方式、时间和条件</w:t>
      </w:r>
    </w:p>
    <w:p>
      <w:pPr>
        <w:adjustRightInd w:val="0"/>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adjustRightInd w:val="0"/>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1.4.2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adjustRightInd w:val="0"/>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1.4.3甲方迟延支付乙方款项的，向乙方支付逾期利息。双方可以在合同专用条款中约定逾期利率，约定利率不得低于合同订立时1年期贷款市场报价利率；未作约定的，按照每日利率</w:t>
      </w:r>
      <w:r>
        <w:rPr>
          <w:rFonts w:hint="eastAsia" w:ascii="仿宋" w:hAnsi="仿宋" w:eastAsia="仿宋" w:cs="仿宋"/>
          <w:color w:val="auto"/>
          <w:sz w:val="21"/>
          <w:szCs w:val="21"/>
          <w:highlight w:val="none"/>
          <w:u w:val="single"/>
        </w:rPr>
        <w:t>万分之五</w:t>
      </w:r>
      <w:r>
        <w:rPr>
          <w:rFonts w:hint="eastAsia" w:ascii="仿宋" w:hAnsi="仿宋" w:eastAsia="仿宋" w:cs="仿宋"/>
          <w:color w:val="auto"/>
          <w:sz w:val="21"/>
          <w:szCs w:val="21"/>
          <w:highlight w:val="none"/>
        </w:rPr>
        <w:t>支付逾期利息。</w:t>
      </w:r>
    </w:p>
    <w:p>
      <w:pPr>
        <w:adjustRightInd w:val="0"/>
        <w:spacing w:line="560" w:lineRule="exact"/>
        <w:ind w:firstLine="420" w:firstLineChars="200"/>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1.4.4资金支付的方式、时间和条件详见</w:t>
      </w:r>
      <w:r>
        <w:rPr>
          <w:rFonts w:hint="eastAsia" w:ascii="仿宋" w:hAnsi="仿宋" w:eastAsia="仿宋" w:cs="仿宋"/>
          <w:b/>
          <w:i/>
          <w:color w:val="auto"/>
          <w:sz w:val="21"/>
          <w:szCs w:val="21"/>
          <w:highlight w:val="none"/>
          <w:u w:val="single"/>
        </w:rPr>
        <w:t>合同专用条款</w:t>
      </w:r>
      <w:r>
        <w:rPr>
          <w:rFonts w:hint="eastAsia" w:ascii="仿宋" w:hAnsi="仿宋" w:eastAsia="仿宋" w:cs="仿宋"/>
          <w:color w:val="auto"/>
          <w:sz w:val="21"/>
          <w:szCs w:val="21"/>
          <w:highlight w:val="none"/>
        </w:rPr>
        <w:t>。</w:t>
      </w:r>
    </w:p>
    <w:p>
      <w:pPr>
        <w:adjustRightInd w:val="0"/>
        <w:spacing w:line="560" w:lineRule="exact"/>
        <w:ind w:firstLine="420" w:firstLineChars="200"/>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adjustRightInd w:val="0"/>
        <w:spacing w:line="560" w:lineRule="exact"/>
        <w:ind w:firstLine="422" w:firstLineChars="200"/>
        <w:outlineLvl w:val="0"/>
        <w:rPr>
          <w:rFonts w:hint="eastAsia" w:ascii="仿宋" w:hAnsi="仿宋" w:eastAsia="仿宋" w:cs="仿宋"/>
          <w:b/>
          <w:color w:val="auto"/>
          <w:sz w:val="21"/>
          <w:szCs w:val="21"/>
          <w:highlight w:val="none"/>
        </w:rPr>
      </w:pPr>
      <w:bookmarkStart w:id="202" w:name="_Toc32071"/>
      <w:bookmarkStart w:id="203" w:name="_Toc2846"/>
      <w:bookmarkStart w:id="204" w:name="_Toc19304"/>
      <w:r>
        <w:rPr>
          <w:rFonts w:hint="eastAsia" w:ascii="仿宋" w:hAnsi="仿宋" w:eastAsia="仿宋" w:cs="仿宋"/>
          <w:b/>
          <w:color w:val="auto"/>
          <w:sz w:val="21"/>
          <w:szCs w:val="21"/>
          <w:highlight w:val="none"/>
        </w:rPr>
        <w:t>1.5 服务期限、地点和方式</w:t>
      </w:r>
      <w:bookmarkEnd w:id="202"/>
      <w:bookmarkEnd w:id="203"/>
      <w:bookmarkEnd w:id="204"/>
    </w:p>
    <w:p>
      <w:pPr>
        <w:adjustRightInd w:val="0"/>
        <w:spacing w:line="560" w:lineRule="exact"/>
        <w:ind w:firstLine="420" w:firstLineChars="20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1.5.1 服务期限：详见</w:t>
      </w:r>
      <w:r>
        <w:rPr>
          <w:rFonts w:hint="eastAsia" w:ascii="仿宋" w:hAnsi="仿宋" w:eastAsia="仿宋" w:cs="仿宋"/>
          <w:b/>
          <w:i/>
          <w:color w:val="auto"/>
          <w:sz w:val="21"/>
          <w:szCs w:val="21"/>
          <w:highlight w:val="none"/>
          <w:u w:val="single"/>
        </w:rPr>
        <w:t>合同专用条款</w:t>
      </w:r>
      <w:r>
        <w:rPr>
          <w:rFonts w:hint="eastAsia" w:ascii="仿宋" w:hAnsi="仿宋" w:eastAsia="仿宋" w:cs="仿宋"/>
          <w:color w:val="auto"/>
          <w:sz w:val="21"/>
          <w:szCs w:val="21"/>
          <w:highlight w:val="none"/>
        </w:rPr>
        <w:t>；</w:t>
      </w:r>
    </w:p>
    <w:p>
      <w:pPr>
        <w:adjustRightInd w:val="0"/>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1.5.2 服务地点：</w:t>
      </w:r>
      <w:r>
        <w:rPr>
          <w:rFonts w:hint="eastAsia" w:ascii="仿宋" w:hAnsi="仿宋" w:eastAsia="仿宋" w:cs="仿宋"/>
          <w:b/>
          <w:i/>
          <w:color w:val="auto"/>
          <w:sz w:val="21"/>
          <w:szCs w:val="21"/>
          <w:highlight w:val="none"/>
          <w:u w:val="single"/>
        </w:rPr>
        <w:t>合同专用条款</w:t>
      </w:r>
      <w:r>
        <w:rPr>
          <w:rFonts w:hint="eastAsia" w:ascii="仿宋" w:hAnsi="仿宋" w:eastAsia="仿宋" w:cs="仿宋"/>
          <w:color w:val="auto"/>
          <w:sz w:val="21"/>
          <w:szCs w:val="21"/>
          <w:highlight w:val="none"/>
        </w:rPr>
        <w:t>；</w:t>
      </w:r>
    </w:p>
    <w:p>
      <w:pPr>
        <w:adjustRightInd w:val="0"/>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1.5.3 服务方式：</w:t>
      </w:r>
      <w:r>
        <w:rPr>
          <w:rFonts w:hint="eastAsia" w:ascii="仿宋" w:hAnsi="仿宋" w:eastAsia="仿宋" w:cs="仿宋"/>
          <w:b/>
          <w:i/>
          <w:color w:val="auto"/>
          <w:sz w:val="21"/>
          <w:szCs w:val="21"/>
          <w:highlight w:val="none"/>
          <w:u w:val="single"/>
        </w:rPr>
        <w:t>合同专用条款</w:t>
      </w:r>
      <w:r>
        <w:rPr>
          <w:rFonts w:hint="eastAsia" w:ascii="仿宋" w:hAnsi="仿宋" w:eastAsia="仿宋" w:cs="仿宋"/>
          <w:color w:val="auto"/>
          <w:sz w:val="21"/>
          <w:szCs w:val="21"/>
          <w:highlight w:val="none"/>
        </w:rPr>
        <w:t>。</w:t>
      </w:r>
    </w:p>
    <w:p>
      <w:pPr>
        <w:adjustRightInd w:val="0"/>
        <w:spacing w:line="560" w:lineRule="exact"/>
        <w:ind w:firstLine="422" w:firstLineChars="200"/>
        <w:outlineLvl w:val="0"/>
        <w:rPr>
          <w:rFonts w:hint="eastAsia" w:ascii="仿宋" w:hAnsi="仿宋" w:eastAsia="仿宋" w:cs="仿宋"/>
          <w:b/>
          <w:color w:val="auto"/>
          <w:sz w:val="21"/>
          <w:szCs w:val="21"/>
          <w:highlight w:val="none"/>
        </w:rPr>
      </w:pPr>
      <w:bookmarkStart w:id="205" w:name="_Toc21423"/>
      <w:bookmarkStart w:id="206" w:name="_Toc19554"/>
      <w:bookmarkStart w:id="207" w:name="_Toc27250"/>
      <w:r>
        <w:rPr>
          <w:rFonts w:hint="eastAsia" w:ascii="仿宋" w:hAnsi="仿宋" w:eastAsia="仿宋" w:cs="仿宋"/>
          <w:b/>
          <w:color w:val="auto"/>
          <w:sz w:val="21"/>
          <w:szCs w:val="21"/>
          <w:highlight w:val="none"/>
        </w:rPr>
        <w:t>1.6 违约责任</w:t>
      </w:r>
      <w:bookmarkEnd w:id="205"/>
      <w:bookmarkEnd w:id="206"/>
      <w:bookmarkEnd w:id="207"/>
    </w:p>
    <w:p>
      <w:pPr>
        <w:adjustRightInd w:val="0"/>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1.6.1除不可抗力外，如果乙方没有按照本合同约定的期限、地点和方式履行合同，那么甲方可要求乙方支付违约金，违约金按每迟延履行一日的应提供而未提供的服务的价格的</w:t>
      </w:r>
      <w:r>
        <w:rPr>
          <w:rFonts w:hint="eastAsia" w:ascii="仿宋" w:hAnsi="仿宋" w:eastAsia="仿宋" w:cs="仿宋"/>
          <w:color w:val="auto"/>
          <w:sz w:val="21"/>
          <w:szCs w:val="21"/>
          <w:highlight w:val="none"/>
          <w:u w:val="single"/>
        </w:rPr>
        <w:t xml:space="preserve">  0.05  </w:t>
      </w:r>
      <w:r>
        <w:rPr>
          <w:rFonts w:hint="eastAsia" w:ascii="仿宋" w:hAnsi="仿宋" w:eastAsia="仿宋" w:cs="仿宋"/>
          <w:color w:val="auto"/>
          <w:sz w:val="21"/>
          <w:szCs w:val="21"/>
          <w:highlight w:val="none"/>
        </w:rPr>
        <w:t>%计算，最高限额为本合同总价的</w:t>
      </w:r>
      <w:r>
        <w:rPr>
          <w:rFonts w:hint="eastAsia" w:ascii="仿宋" w:hAnsi="仿宋" w:eastAsia="仿宋" w:cs="仿宋"/>
          <w:color w:val="auto"/>
          <w:sz w:val="21"/>
          <w:szCs w:val="21"/>
          <w:highlight w:val="none"/>
          <w:u w:val="single"/>
        </w:rPr>
        <w:t xml:space="preserve"> 20  </w:t>
      </w:r>
      <w:r>
        <w:rPr>
          <w:rFonts w:hint="eastAsia" w:ascii="仿宋" w:hAnsi="仿宋" w:eastAsia="仿宋" w:cs="仿宋"/>
          <w:color w:val="auto"/>
          <w:sz w:val="21"/>
          <w:szCs w:val="21"/>
          <w:highlight w:val="none"/>
        </w:rPr>
        <w:t>%；迟延履行服务的违约金计算数额达到前述最高限额之日起，甲方有权在要求乙方支付违约金的同时，书面通知乙方解除本合同；</w:t>
      </w:r>
    </w:p>
    <w:p>
      <w:pPr>
        <w:adjustRightInd w:val="0"/>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1.6.2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1"/>
          <w:szCs w:val="21"/>
          <w:highlight w:val="none"/>
          <w:u w:val="single"/>
        </w:rPr>
        <w:t xml:space="preserve">  0.05  </w:t>
      </w:r>
      <w:r>
        <w:rPr>
          <w:rFonts w:hint="eastAsia" w:ascii="仿宋" w:hAnsi="仿宋" w:eastAsia="仿宋" w:cs="仿宋"/>
          <w:color w:val="auto"/>
          <w:sz w:val="21"/>
          <w:szCs w:val="21"/>
          <w:highlight w:val="none"/>
        </w:rPr>
        <w:t>%计算，最高限额为本合同总价的</w:t>
      </w:r>
      <w:r>
        <w:rPr>
          <w:rFonts w:hint="eastAsia" w:ascii="仿宋" w:hAnsi="仿宋" w:eastAsia="仿宋" w:cs="仿宋"/>
          <w:color w:val="auto"/>
          <w:sz w:val="21"/>
          <w:szCs w:val="21"/>
          <w:highlight w:val="none"/>
          <w:u w:val="single"/>
        </w:rPr>
        <w:t xml:space="preserve">  20   </w:t>
      </w:r>
      <w:r>
        <w:rPr>
          <w:rFonts w:hint="eastAsia" w:ascii="仿宋" w:hAnsi="仿宋" w:eastAsia="仿宋" w:cs="仿宋"/>
          <w:color w:val="auto"/>
          <w:sz w:val="21"/>
          <w:szCs w:val="21"/>
          <w:highlight w:val="none"/>
        </w:rPr>
        <w:t>%；迟延付款的违约金计算数额达到前述最高限额之日起，乙方有权在要求甲方支付违约金的同时，书面通知甲方解除本合同；</w:t>
      </w:r>
    </w:p>
    <w:p>
      <w:pPr>
        <w:adjustRightInd w:val="0"/>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adjustRightInd w:val="0"/>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adjustRightInd w:val="0"/>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adjustRightInd w:val="0"/>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1.6.6 如果出现政府采购监督管理部门在处理投诉事项期间，书面通知甲方暂停采购活动的情形，或者询问或质疑事项可能影响中标结果的，导致甲方中止履行合同的情形，均不视为甲方违约。</w:t>
      </w:r>
    </w:p>
    <w:p>
      <w:pPr>
        <w:adjustRightInd w:val="0"/>
        <w:spacing w:line="560" w:lineRule="exact"/>
        <w:ind w:left="-420" w:leftChars="-200" w:right="-420" w:rightChars="-200" w:firstLine="840" w:firstLineChars="400"/>
        <w:rPr>
          <w:rFonts w:hint="eastAsia" w:ascii="仿宋" w:hAnsi="仿宋" w:eastAsia="仿宋" w:cs="仿宋"/>
          <w:color w:val="auto"/>
          <w:szCs w:val="21"/>
          <w:highlight w:val="none"/>
        </w:rPr>
      </w:pPr>
      <w:r>
        <w:rPr>
          <w:rFonts w:hint="eastAsia" w:ascii="仿宋" w:hAnsi="仿宋" w:eastAsia="仿宋" w:cs="仿宋"/>
          <w:color w:val="auto"/>
          <w:sz w:val="21"/>
          <w:szCs w:val="21"/>
          <w:highlight w:val="none"/>
        </w:rPr>
        <w:t>1.6.7违约责任</w:t>
      </w:r>
      <w:r>
        <w:rPr>
          <w:rFonts w:hint="eastAsia" w:ascii="仿宋" w:hAnsi="仿宋" w:eastAsia="仿宋" w:cs="仿宋"/>
          <w:b/>
          <w:i/>
          <w:color w:val="auto"/>
          <w:sz w:val="21"/>
          <w:szCs w:val="21"/>
          <w:highlight w:val="none"/>
          <w:u w:val="single"/>
        </w:rPr>
        <w:t>合同专用条款</w:t>
      </w:r>
      <w:r>
        <w:rPr>
          <w:rFonts w:hint="eastAsia" w:ascii="仿宋" w:hAnsi="仿宋" w:eastAsia="仿宋" w:cs="仿宋"/>
          <w:color w:val="auto"/>
          <w:sz w:val="21"/>
          <w:szCs w:val="21"/>
          <w:highlight w:val="none"/>
        </w:rPr>
        <w:t>另有约定的，从其约定。</w:t>
      </w:r>
    </w:p>
    <w:p>
      <w:pPr>
        <w:adjustRightInd w:val="0"/>
        <w:spacing w:line="560" w:lineRule="exact"/>
        <w:ind w:firstLine="422" w:firstLineChars="200"/>
        <w:outlineLvl w:val="0"/>
        <w:rPr>
          <w:rFonts w:hint="eastAsia" w:ascii="仿宋" w:hAnsi="仿宋" w:eastAsia="仿宋" w:cs="仿宋"/>
          <w:b/>
          <w:color w:val="auto"/>
          <w:sz w:val="21"/>
          <w:szCs w:val="21"/>
          <w:highlight w:val="none"/>
        </w:rPr>
      </w:pPr>
      <w:bookmarkStart w:id="208" w:name="_Toc28375"/>
      <w:bookmarkStart w:id="209" w:name="_Toc16021"/>
      <w:bookmarkStart w:id="210" w:name="_Toc15583"/>
      <w:r>
        <w:rPr>
          <w:rFonts w:hint="eastAsia" w:ascii="仿宋" w:hAnsi="仿宋" w:eastAsia="仿宋" w:cs="仿宋"/>
          <w:b/>
          <w:color w:val="auto"/>
          <w:sz w:val="21"/>
          <w:szCs w:val="21"/>
          <w:highlight w:val="none"/>
        </w:rPr>
        <w:t>1.7 合同争议的解决</w:t>
      </w:r>
      <w:bookmarkEnd w:id="208"/>
      <w:bookmarkEnd w:id="209"/>
      <w:bookmarkEnd w:id="210"/>
    </w:p>
    <w:p>
      <w:pPr>
        <w:adjustRightInd w:val="0"/>
        <w:spacing w:line="560" w:lineRule="exact"/>
        <w:ind w:left="-61" w:leftChars="-29" w:right="-420" w:rightChars="-200" w:firstLine="210" w:firstLineChars="1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1"/>
          <w:szCs w:val="21"/>
          <w:highlight w:val="none"/>
          <w:u w:val="single"/>
        </w:rPr>
        <w:t xml:space="preserve"> 合同专用条款  </w:t>
      </w:r>
      <w:r>
        <w:rPr>
          <w:rFonts w:hint="eastAsia" w:ascii="仿宋" w:hAnsi="仿宋" w:eastAsia="仿宋" w:cs="仿宋"/>
          <w:color w:val="auto"/>
          <w:sz w:val="21"/>
          <w:szCs w:val="21"/>
          <w:highlight w:val="none"/>
        </w:rPr>
        <w:t>条款规定的方式解决：</w:t>
      </w:r>
    </w:p>
    <w:p>
      <w:pPr>
        <w:adjustRightInd w:val="0"/>
        <w:spacing w:line="560" w:lineRule="exact"/>
        <w:ind w:left="-420" w:leftChars="-200" w:right="-420" w:rightChars="-200" w:firstLine="525" w:firstLineChars="25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1.7.1 将争议提交</w:t>
      </w:r>
      <w:r>
        <w:rPr>
          <w:rFonts w:hint="eastAsia" w:ascii="仿宋" w:hAnsi="仿宋" w:eastAsia="仿宋" w:cs="仿宋"/>
          <w:b/>
          <w:i/>
          <w:color w:val="auto"/>
          <w:sz w:val="21"/>
          <w:szCs w:val="21"/>
          <w:highlight w:val="none"/>
          <w:u w:val="single"/>
        </w:rPr>
        <w:t>合同专用条款</w:t>
      </w:r>
      <w:r>
        <w:rPr>
          <w:rFonts w:hint="eastAsia" w:ascii="仿宋" w:hAnsi="仿宋" w:eastAsia="仿宋" w:cs="仿宋"/>
          <w:color w:val="auto"/>
          <w:sz w:val="21"/>
          <w:szCs w:val="21"/>
          <w:highlight w:val="none"/>
        </w:rPr>
        <w:t>仲裁委员会依申请仲裁时其现行有效的仲裁规则裁决；</w:t>
      </w:r>
    </w:p>
    <w:p>
      <w:pPr>
        <w:adjustRightInd w:val="0"/>
        <w:spacing w:line="560" w:lineRule="exact"/>
        <w:ind w:left="-420" w:leftChars="-200" w:right="-420" w:rightChars="-200" w:firstLine="525" w:firstLineChars="25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1.7.2 向</w:t>
      </w:r>
      <w:r>
        <w:rPr>
          <w:rFonts w:hint="eastAsia" w:ascii="仿宋" w:hAnsi="仿宋" w:eastAsia="仿宋" w:cs="仿宋"/>
          <w:b/>
          <w:i/>
          <w:color w:val="auto"/>
          <w:sz w:val="21"/>
          <w:szCs w:val="21"/>
          <w:highlight w:val="none"/>
          <w:u w:val="single"/>
        </w:rPr>
        <w:t>合同专用条款</w:t>
      </w:r>
      <w:r>
        <w:rPr>
          <w:rFonts w:hint="eastAsia" w:ascii="仿宋" w:hAnsi="仿宋" w:eastAsia="仿宋" w:cs="仿宋"/>
          <w:color w:val="auto"/>
          <w:sz w:val="21"/>
          <w:szCs w:val="21"/>
          <w:highlight w:val="none"/>
        </w:rPr>
        <w:t>人民法院起诉。</w:t>
      </w:r>
    </w:p>
    <w:p>
      <w:pPr>
        <w:adjustRightInd w:val="0"/>
        <w:spacing w:line="560" w:lineRule="exact"/>
        <w:ind w:firstLine="422" w:firstLineChars="200"/>
        <w:outlineLvl w:val="0"/>
        <w:rPr>
          <w:rFonts w:hint="eastAsia" w:ascii="仿宋" w:hAnsi="仿宋" w:eastAsia="仿宋" w:cs="仿宋"/>
          <w:b/>
          <w:color w:val="auto"/>
          <w:sz w:val="21"/>
          <w:szCs w:val="21"/>
          <w:highlight w:val="none"/>
        </w:rPr>
      </w:pPr>
      <w:bookmarkStart w:id="211" w:name="_Toc11173"/>
      <w:bookmarkStart w:id="212" w:name="_Toc7245"/>
      <w:bookmarkStart w:id="213" w:name="_Toc15322"/>
      <w:r>
        <w:rPr>
          <w:rFonts w:hint="eastAsia" w:ascii="仿宋" w:hAnsi="仿宋" w:eastAsia="仿宋" w:cs="仿宋"/>
          <w:b/>
          <w:color w:val="auto"/>
          <w:sz w:val="21"/>
          <w:szCs w:val="21"/>
          <w:highlight w:val="none"/>
        </w:rPr>
        <w:t>1.8 合同生效</w:t>
      </w:r>
      <w:bookmarkEnd w:id="211"/>
      <w:bookmarkEnd w:id="212"/>
      <w:bookmarkEnd w:id="213"/>
    </w:p>
    <w:p>
      <w:pPr>
        <w:adjustRightInd w:val="0"/>
        <w:spacing w:line="560" w:lineRule="exact"/>
        <w:ind w:firstLine="420" w:firstLineChars="200"/>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本合同自双方当事人盖章或者签字时生效。</w:t>
      </w:r>
    </w:p>
    <w:p>
      <w:pPr>
        <w:autoSpaceDE w:val="0"/>
        <w:autoSpaceDN w:val="0"/>
        <w:adjustRightInd w:val="0"/>
        <w:spacing w:line="560" w:lineRule="exact"/>
        <w:rPr>
          <w:rFonts w:hint="eastAsia" w:ascii="仿宋" w:hAnsi="仿宋" w:eastAsia="仿宋" w:cs="仿宋"/>
          <w:color w:val="auto"/>
          <w:sz w:val="21"/>
          <w:szCs w:val="21"/>
          <w:highlight w:val="none"/>
          <w:lang w:val="zh-CN"/>
        </w:rPr>
      </w:pPr>
    </w:p>
    <w:p>
      <w:pPr>
        <w:autoSpaceDE w:val="0"/>
        <w:autoSpaceDN w:val="0"/>
        <w:adjustRightInd w:val="0"/>
        <w:spacing w:line="560" w:lineRule="exact"/>
        <w:rPr>
          <w:rFonts w:hint="eastAsia" w:ascii="仿宋" w:hAnsi="仿宋" w:eastAsia="仿宋" w:cs="仿宋"/>
          <w:b/>
          <w:color w:val="auto"/>
          <w:sz w:val="21"/>
          <w:szCs w:val="21"/>
          <w:highlight w:val="none"/>
          <w:lang w:val="zh-CN"/>
        </w:rPr>
      </w:pPr>
    </w:p>
    <w:p>
      <w:pPr>
        <w:autoSpaceDE w:val="0"/>
        <w:autoSpaceDN w:val="0"/>
        <w:adjustRightInd w:val="0"/>
        <w:spacing w:line="560" w:lineRule="exact"/>
        <w:rPr>
          <w:rFonts w:hint="eastAsia" w:ascii="仿宋" w:hAnsi="仿宋" w:eastAsia="仿宋" w:cs="仿宋"/>
          <w:b/>
          <w:color w:val="auto"/>
          <w:sz w:val="21"/>
          <w:szCs w:val="21"/>
          <w:highlight w:val="none"/>
          <w:lang w:val="zh-CN"/>
        </w:rPr>
      </w:pPr>
    </w:p>
    <w:p>
      <w:pPr>
        <w:autoSpaceDE w:val="0"/>
        <w:autoSpaceDN w:val="0"/>
        <w:adjustRightInd w:val="0"/>
        <w:spacing w:line="560" w:lineRule="exact"/>
        <w:rPr>
          <w:rFonts w:hint="eastAsia" w:ascii="仿宋" w:hAnsi="仿宋" w:eastAsia="仿宋" w:cs="仿宋"/>
          <w:color w:val="auto"/>
          <w:sz w:val="21"/>
          <w:szCs w:val="21"/>
          <w:highlight w:val="none"/>
          <w:lang w:val="zh-CN"/>
        </w:rPr>
      </w:pPr>
      <w:r>
        <w:rPr>
          <w:rFonts w:hint="eastAsia" w:ascii="仿宋" w:hAnsi="仿宋" w:eastAsia="仿宋" w:cs="仿宋"/>
          <w:b/>
          <w:color w:val="auto"/>
          <w:sz w:val="21"/>
          <w:szCs w:val="21"/>
          <w:highlight w:val="none"/>
          <w:lang w:val="zh-CN"/>
        </w:rPr>
        <w:t>甲方</w:t>
      </w:r>
      <w:r>
        <w:rPr>
          <w:rFonts w:hint="eastAsia" w:ascii="仿宋" w:hAnsi="仿宋" w:eastAsia="仿宋" w:cs="仿宋"/>
          <w:color w:val="auto"/>
          <w:sz w:val="21"/>
          <w:szCs w:val="21"/>
          <w:highlight w:val="none"/>
          <w:lang w:val="zh-CN"/>
        </w:rPr>
        <w:t xml:space="preserve">：                             </w:t>
      </w:r>
      <w:r>
        <w:rPr>
          <w:rFonts w:hint="eastAsia" w:ascii="仿宋" w:hAnsi="仿宋" w:eastAsia="仿宋" w:cs="仿宋"/>
          <w:b/>
          <w:color w:val="auto"/>
          <w:sz w:val="21"/>
          <w:szCs w:val="21"/>
          <w:highlight w:val="none"/>
          <w:lang w:val="zh-CN"/>
        </w:rPr>
        <w:t xml:space="preserve">      乙方</w:t>
      </w:r>
      <w:r>
        <w:rPr>
          <w:rFonts w:hint="eastAsia" w:ascii="仿宋" w:hAnsi="仿宋" w:eastAsia="仿宋" w:cs="仿宋"/>
          <w:color w:val="auto"/>
          <w:sz w:val="21"/>
          <w:szCs w:val="21"/>
          <w:highlight w:val="none"/>
          <w:lang w:val="zh-CN"/>
        </w:rPr>
        <w:t>：</w:t>
      </w:r>
    </w:p>
    <w:p>
      <w:pPr>
        <w:autoSpaceDE w:val="0"/>
        <w:autoSpaceDN w:val="0"/>
        <w:adjustRightInd w:val="0"/>
        <w:spacing w:line="560" w:lineRule="exac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统一社会信用代码：                        统一社会信用代码或身份证号码：</w:t>
      </w:r>
    </w:p>
    <w:p>
      <w:pPr>
        <w:autoSpaceDE w:val="0"/>
        <w:autoSpaceDN w:val="0"/>
        <w:adjustRightInd w:val="0"/>
        <w:spacing w:line="560" w:lineRule="exac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住所：                                   住所：</w:t>
      </w:r>
    </w:p>
    <w:p>
      <w:pPr>
        <w:autoSpaceDE w:val="0"/>
        <w:autoSpaceDN w:val="0"/>
        <w:adjustRightInd w:val="0"/>
        <w:spacing w:line="560" w:lineRule="exac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法定代表人或                             法定代表人</w:t>
      </w:r>
    </w:p>
    <w:p>
      <w:pPr>
        <w:autoSpaceDE w:val="0"/>
        <w:autoSpaceDN w:val="0"/>
        <w:adjustRightInd w:val="0"/>
        <w:spacing w:line="560" w:lineRule="exac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 xml:space="preserve">授权代表（签字）：                        或授权代表（签字）: </w:t>
      </w:r>
    </w:p>
    <w:p>
      <w:pPr>
        <w:autoSpaceDE w:val="0"/>
        <w:autoSpaceDN w:val="0"/>
        <w:adjustRightInd w:val="0"/>
        <w:spacing w:line="560" w:lineRule="exac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联系人：                                 联系人：</w:t>
      </w:r>
    </w:p>
    <w:p>
      <w:pPr>
        <w:autoSpaceDE w:val="0"/>
        <w:autoSpaceDN w:val="0"/>
        <w:adjustRightInd w:val="0"/>
        <w:spacing w:line="560" w:lineRule="exac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约定送达地址：                           约定送达地址：</w:t>
      </w:r>
    </w:p>
    <w:p>
      <w:pPr>
        <w:autoSpaceDE w:val="0"/>
        <w:autoSpaceDN w:val="0"/>
        <w:adjustRightInd w:val="0"/>
        <w:spacing w:line="560" w:lineRule="exac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邮政编码：                               邮政编码：</w:t>
      </w:r>
    </w:p>
    <w:p>
      <w:pPr>
        <w:autoSpaceDE w:val="0"/>
        <w:autoSpaceDN w:val="0"/>
        <w:adjustRightInd w:val="0"/>
        <w:spacing w:line="560" w:lineRule="exac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 xml:space="preserve">电话:                                    电话: </w:t>
      </w:r>
    </w:p>
    <w:p>
      <w:pPr>
        <w:autoSpaceDE w:val="0"/>
        <w:autoSpaceDN w:val="0"/>
        <w:adjustRightInd w:val="0"/>
        <w:spacing w:line="560" w:lineRule="exac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传真:                                    传真:</w:t>
      </w:r>
    </w:p>
    <w:p>
      <w:pPr>
        <w:autoSpaceDE w:val="0"/>
        <w:autoSpaceDN w:val="0"/>
        <w:adjustRightInd w:val="0"/>
        <w:spacing w:line="56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电子邮箱：                               电子邮箱：</w:t>
      </w:r>
    </w:p>
    <w:p>
      <w:pPr>
        <w:autoSpaceDE w:val="0"/>
        <w:autoSpaceDN w:val="0"/>
        <w:adjustRightInd w:val="0"/>
        <w:spacing w:line="56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开户银行：                               开户银行： </w:t>
      </w:r>
    </w:p>
    <w:p>
      <w:pPr>
        <w:autoSpaceDE w:val="0"/>
        <w:autoSpaceDN w:val="0"/>
        <w:adjustRightInd w:val="0"/>
        <w:spacing w:line="56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开户名称：                               开户名称： </w:t>
      </w:r>
    </w:p>
    <w:p>
      <w:pPr>
        <w:autoSpaceDE w:val="0"/>
        <w:autoSpaceDN w:val="0"/>
        <w:adjustRightInd w:val="0"/>
        <w:spacing w:line="56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开户账号：</w:t>
      </w:r>
      <w:r>
        <w:rPr>
          <w:rFonts w:hint="eastAsia" w:ascii="仿宋" w:hAnsi="仿宋" w:eastAsia="仿宋" w:cs="仿宋"/>
          <w:color w:val="auto"/>
          <w:sz w:val="21"/>
          <w:szCs w:val="21"/>
          <w:highlight w:val="none"/>
          <w:lang w:val="zh-CN"/>
        </w:rPr>
        <w:t xml:space="preserve">                               </w:t>
      </w:r>
      <w:r>
        <w:rPr>
          <w:rFonts w:hint="eastAsia" w:ascii="仿宋" w:hAnsi="仿宋" w:eastAsia="仿宋" w:cs="仿宋"/>
          <w:color w:val="auto"/>
          <w:sz w:val="21"/>
          <w:szCs w:val="21"/>
          <w:highlight w:val="none"/>
        </w:rPr>
        <w:t>开户账号：</w:t>
      </w:r>
    </w:p>
    <w:p>
      <w:pPr>
        <w:widowControl/>
        <w:adjustRightInd w:val="0"/>
        <w:spacing w:line="560" w:lineRule="exact"/>
        <w:jc w:val="left"/>
        <w:rPr>
          <w:rFonts w:hint="eastAsia" w:ascii="仿宋" w:hAnsi="仿宋" w:eastAsia="仿宋" w:cs="仿宋"/>
          <w:b/>
          <w:color w:val="auto"/>
          <w:sz w:val="21"/>
          <w:szCs w:val="21"/>
          <w:highlight w:val="none"/>
        </w:rPr>
      </w:pPr>
      <w:bookmarkStart w:id="214" w:name="_Toc331685783"/>
    </w:p>
    <w:p>
      <w:pPr>
        <w:widowControl/>
        <w:adjustRightInd/>
        <w:jc w:val="left"/>
        <w:rPr>
          <w:rFonts w:hint="eastAsia" w:ascii="仿宋" w:hAnsi="仿宋" w:eastAsia="仿宋" w:cs="仿宋"/>
          <w:b/>
          <w:color w:val="auto"/>
          <w:sz w:val="21"/>
          <w:szCs w:val="21"/>
          <w:highlight w:val="none"/>
        </w:rPr>
      </w:pPr>
      <w:r>
        <w:rPr>
          <w:rFonts w:hint="eastAsia" w:ascii="仿宋" w:hAnsi="仿宋" w:eastAsia="仿宋" w:cs="仿宋"/>
          <w:b/>
          <w:color w:val="auto"/>
          <w:szCs w:val="21"/>
          <w:highlight w:val="none"/>
        </w:rPr>
        <w:br w:type="page"/>
      </w:r>
    </w:p>
    <w:p>
      <w:pPr>
        <w:pStyle w:val="161"/>
        <w:spacing w:line="560" w:lineRule="exact"/>
        <w:ind w:firstLine="482"/>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第二部分 合同一般条款</w:t>
      </w:r>
      <w:bookmarkEnd w:id="214"/>
    </w:p>
    <w:p>
      <w:pPr>
        <w:adjustRightInd w:val="0"/>
        <w:spacing w:line="560" w:lineRule="exact"/>
        <w:ind w:firstLine="422" w:firstLineChars="200"/>
        <w:outlineLvl w:val="0"/>
        <w:rPr>
          <w:rFonts w:hint="eastAsia" w:ascii="仿宋" w:hAnsi="仿宋" w:eastAsia="仿宋" w:cs="仿宋"/>
          <w:b/>
          <w:color w:val="auto"/>
          <w:sz w:val="21"/>
          <w:szCs w:val="21"/>
          <w:highlight w:val="none"/>
        </w:rPr>
      </w:pPr>
      <w:bookmarkStart w:id="215" w:name="_Ref467379109"/>
      <w:bookmarkStart w:id="216" w:name="_Ref467379195"/>
      <w:bookmarkStart w:id="217" w:name="_Toc279701240"/>
      <w:bookmarkStart w:id="218" w:name="_Toc16917"/>
      <w:bookmarkStart w:id="219" w:name="_Ref467379094"/>
      <w:bookmarkStart w:id="220" w:name="_Toc259093669"/>
      <w:bookmarkStart w:id="221" w:name="_Toc487900349"/>
      <w:bookmarkStart w:id="222" w:name="_Ref467379101"/>
      <w:bookmarkStart w:id="223" w:name="_Ref467379205"/>
      <w:bookmarkStart w:id="224" w:name="_Ref467379214"/>
      <w:bookmarkStart w:id="225" w:name="_Toc28763"/>
      <w:bookmarkStart w:id="226" w:name="_Toc19614"/>
      <w:bookmarkStart w:id="227" w:name="_Ref467379225"/>
      <w:bookmarkStart w:id="228" w:name="_Ref467378463"/>
      <w:bookmarkStart w:id="229" w:name="_Ref467378499"/>
      <w:bookmarkStart w:id="230" w:name="_Ref467378404"/>
      <w:r>
        <w:rPr>
          <w:rFonts w:hint="eastAsia" w:ascii="仿宋" w:hAnsi="仿宋" w:eastAsia="仿宋" w:cs="仿宋"/>
          <w:b/>
          <w:color w:val="auto"/>
          <w:sz w:val="21"/>
          <w:szCs w:val="21"/>
          <w:highlight w:val="none"/>
        </w:rPr>
        <w:t>2.1 定义</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pPr>
        <w:adjustRightInd w:val="0"/>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本合同中的下列词语应按以下内容进行解释：</w:t>
      </w:r>
    </w:p>
    <w:p>
      <w:pPr>
        <w:adjustRightInd w:val="0"/>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2.1.1 “合同”系指采购人和中标供应商签订的载明双方当事人所达成的协议，并包括所有的附件、附录和构成合同的其他文件。</w:t>
      </w:r>
    </w:p>
    <w:p>
      <w:pPr>
        <w:adjustRightInd w:val="0"/>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2.1.2 “合同价”系指根据合同约定，中标供应商在完全履行合同义务后，采购人应支付给中标供应商的价格。</w:t>
      </w:r>
    </w:p>
    <w:p>
      <w:pPr>
        <w:adjustRightInd w:val="0"/>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2.1.3 “服务”系指中标供应商根据合同约定应向采购人履行的除货物和工程以外的其他政府采购对象，包括采购人自身需要的服务和向社会公众提供的公共服务。</w:t>
      </w:r>
    </w:p>
    <w:p>
      <w:pPr>
        <w:adjustRightInd w:val="0"/>
        <w:spacing w:line="560" w:lineRule="exact"/>
        <w:ind w:firstLine="420" w:firstLineChars="200"/>
        <w:rPr>
          <w:rFonts w:hint="eastAsia" w:ascii="仿宋" w:hAnsi="仿宋" w:eastAsia="仿宋" w:cs="仿宋"/>
          <w:color w:val="auto"/>
          <w:sz w:val="21"/>
          <w:szCs w:val="21"/>
          <w:highlight w:val="none"/>
        </w:rPr>
      </w:pPr>
      <w:bookmarkStart w:id="231" w:name="_Ref467378840"/>
      <w:r>
        <w:rPr>
          <w:rFonts w:hint="eastAsia" w:ascii="仿宋" w:hAnsi="仿宋" w:eastAsia="仿宋" w:cs="仿宋"/>
          <w:color w:val="auto"/>
          <w:sz w:val="21"/>
          <w:szCs w:val="21"/>
          <w:highlight w:val="none"/>
        </w:rPr>
        <w:t>2.1.4 “甲方”系指与中标供应商签署合同的采购人</w:t>
      </w:r>
      <w:bookmarkEnd w:id="231"/>
      <w:r>
        <w:rPr>
          <w:rFonts w:hint="eastAsia" w:ascii="仿宋" w:hAnsi="仿宋" w:eastAsia="仿宋" w:cs="仿宋"/>
          <w:color w:val="auto"/>
          <w:sz w:val="21"/>
          <w:szCs w:val="21"/>
          <w:highlight w:val="none"/>
        </w:rPr>
        <w:t>；采购人委托采购代理机构代表其与乙方签订合同的，采购人的授权委托书作为合同附件。</w:t>
      </w:r>
    </w:p>
    <w:p>
      <w:pPr>
        <w:adjustRightInd w:val="0"/>
        <w:spacing w:line="560" w:lineRule="exact"/>
        <w:ind w:firstLine="420" w:firstLineChars="200"/>
        <w:rPr>
          <w:rFonts w:hint="eastAsia" w:ascii="仿宋" w:hAnsi="仿宋" w:eastAsia="仿宋" w:cs="仿宋"/>
          <w:color w:val="auto"/>
          <w:sz w:val="21"/>
          <w:szCs w:val="21"/>
          <w:highlight w:val="none"/>
        </w:rPr>
      </w:pPr>
      <w:bookmarkStart w:id="232" w:name="_Ref467379400"/>
      <w:r>
        <w:rPr>
          <w:rFonts w:hint="eastAsia" w:ascii="仿宋" w:hAnsi="仿宋" w:eastAsia="仿宋" w:cs="仿宋"/>
          <w:color w:val="auto"/>
          <w:sz w:val="21"/>
          <w:szCs w:val="21"/>
          <w:highlight w:val="none"/>
        </w:rPr>
        <w:t>2.1.5 “乙方”系指根据合同约定提供服务的中标供应商</w:t>
      </w:r>
      <w:bookmarkEnd w:id="232"/>
      <w:r>
        <w:rPr>
          <w:rFonts w:hint="eastAsia" w:ascii="仿宋" w:hAnsi="仿宋" w:eastAsia="仿宋" w:cs="仿宋"/>
          <w:color w:val="auto"/>
          <w:sz w:val="21"/>
          <w:szCs w:val="21"/>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adjustRightInd w:val="0"/>
        <w:spacing w:line="560" w:lineRule="exact"/>
        <w:ind w:firstLine="420" w:firstLineChars="200"/>
        <w:rPr>
          <w:rFonts w:hint="eastAsia" w:ascii="仿宋" w:hAnsi="仿宋" w:eastAsia="仿宋" w:cs="仿宋"/>
          <w:color w:val="auto"/>
          <w:sz w:val="21"/>
          <w:szCs w:val="21"/>
          <w:highlight w:val="none"/>
        </w:rPr>
      </w:pPr>
      <w:bookmarkStart w:id="233" w:name="_Ref467379436"/>
      <w:r>
        <w:rPr>
          <w:rFonts w:hint="eastAsia" w:ascii="仿宋" w:hAnsi="仿宋" w:eastAsia="仿宋" w:cs="仿宋"/>
          <w:color w:val="auto"/>
          <w:sz w:val="21"/>
          <w:szCs w:val="21"/>
          <w:highlight w:val="none"/>
        </w:rPr>
        <w:t>2.1.6 “现场”系指合同约定提供服务的地点。</w:t>
      </w:r>
      <w:bookmarkEnd w:id="233"/>
    </w:p>
    <w:p>
      <w:pPr>
        <w:adjustRightInd w:val="0"/>
        <w:spacing w:line="560" w:lineRule="exact"/>
        <w:ind w:firstLine="422" w:firstLineChars="200"/>
        <w:outlineLvl w:val="0"/>
        <w:rPr>
          <w:rFonts w:hint="eastAsia" w:ascii="仿宋" w:hAnsi="仿宋" w:eastAsia="仿宋" w:cs="仿宋"/>
          <w:b/>
          <w:color w:val="auto"/>
          <w:sz w:val="21"/>
          <w:szCs w:val="21"/>
          <w:highlight w:val="none"/>
        </w:rPr>
      </w:pPr>
      <w:bookmarkStart w:id="234" w:name="_Toc259093670"/>
      <w:bookmarkStart w:id="235" w:name="_Toc27635"/>
      <w:bookmarkStart w:id="236" w:name="_Toc32504"/>
      <w:bookmarkStart w:id="237" w:name="_Toc13336"/>
      <w:bookmarkStart w:id="238" w:name="_Toc279701241"/>
      <w:bookmarkStart w:id="239" w:name="_Toc487900350"/>
      <w:r>
        <w:rPr>
          <w:rFonts w:hint="eastAsia" w:ascii="仿宋" w:hAnsi="仿宋" w:eastAsia="仿宋" w:cs="仿宋"/>
          <w:b/>
          <w:color w:val="auto"/>
          <w:sz w:val="21"/>
          <w:szCs w:val="21"/>
          <w:highlight w:val="none"/>
        </w:rPr>
        <w:t>2.2 技术规范</w:t>
      </w:r>
      <w:bookmarkEnd w:id="234"/>
      <w:bookmarkEnd w:id="235"/>
      <w:bookmarkEnd w:id="236"/>
      <w:bookmarkEnd w:id="237"/>
      <w:bookmarkEnd w:id="238"/>
      <w:bookmarkEnd w:id="239"/>
    </w:p>
    <w:p>
      <w:pPr>
        <w:adjustRightInd w:val="0"/>
        <w:spacing w:line="560" w:lineRule="exact"/>
        <w:ind w:firstLine="420" w:firstLineChars="200"/>
        <w:rPr>
          <w:rFonts w:hint="eastAsia" w:ascii="仿宋" w:hAnsi="仿宋" w:eastAsia="仿宋" w:cs="仿宋"/>
          <w:color w:val="auto"/>
          <w:sz w:val="21"/>
          <w:szCs w:val="21"/>
          <w:highlight w:val="none"/>
        </w:rPr>
      </w:pPr>
      <w:bookmarkStart w:id="240" w:name="_Toc31634"/>
      <w:bookmarkStart w:id="241" w:name="_Toc279701242"/>
      <w:bookmarkStart w:id="242" w:name="_Toc259093671"/>
      <w:bookmarkStart w:id="243" w:name="_Toc487900351"/>
      <w:bookmarkStart w:id="244" w:name="_Toc9829"/>
      <w:bookmarkStart w:id="245" w:name="_Toc27853"/>
      <w:r>
        <w:rPr>
          <w:rFonts w:hint="eastAsia" w:ascii="仿宋" w:hAnsi="仿宋" w:eastAsia="仿宋" w:cs="仿宋"/>
          <w:color w:val="auto"/>
          <w:sz w:val="21"/>
          <w:szCs w:val="21"/>
          <w:highlight w:val="none"/>
        </w:rPr>
        <w:t>服务所应遵守的技术规范应与招标文件规定的技术规范和技术规范附件(如果有的话)及其技术规范偏差表(如果被甲方接受的话)相一致；如果招标文件中没有技术规范的相应说明，那么应以国家有关部门最新颁布的相应标准和规范为准。</w:t>
      </w:r>
    </w:p>
    <w:p>
      <w:pPr>
        <w:adjustRightInd w:val="0"/>
        <w:spacing w:line="560" w:lineRule="exact"/>
        <w:ind w:firstLine="422" w:firstLineChars="200"/>
        <w:outlineLvl w:val="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2.3 知识产权</w:t>
      </w:r>
      <w:bookmarkEnd w:id="240"/>
      <w:bookmarkEnd w:id="241"/>
      <w:bookmarkEnd w:id="242"/>
      <w:bookmarkEnd w:id="243"/>
      <w:bookmarkEnd w:id="244"/>
      <w:bookmarkEnd w:id="245"/>
    </w:p>
    <w:p>
      <w:pPr>
        <w:adjustRightInd w:val="0"/>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2.3.1乙方应保证其提供的服务不受任何第三方提出的侵犯其著作权、商标权、专利权等知识产权方面的起诉；如果任何第三方提出侵权指控，那么乙方须与该第三方交涉并承担由此发生的一切责任、费用和赔偿；</w:t>
      </w:r>
    </w:p>
    <w:p>
      <w:pPr>
        <w:adjustRightInd w:val="0"/>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2.3.2具有知识产权的计算机软件等标的的知识产权归属，详见</w:t>
      </w:r>
      <w:r>
        <w:rPr>
          <w:rFonts w:hint="eastAsia" w:ascii="仿宋" w:hAnsi="仿宋" w:eastAsia="仿宋" w:cs="仿宋"/>
          <w:b/>
          <w:i/>
          <w:color w:val="auto"/>
          <w:sz w:val="21"/>
          <w:szCs w:val="21"/>
          <w:highlight w:val="none"/>
          <w:u w:val="single"/>
        </w:rPr>
        <w:t>合同专用条款</w:t>
      </w:r>
      <w:r>
        <w:rPr>
          <w:rFonts w:hint="eastAsia" w:ascii="仿宋" w:hAnsi="仿宋" w:eastAsia="仿宋" w:cs="仿宋"/>
          <w:color w:val="auto"/>
          <w:sz w:val="21"/>
          <w:szCs w:val="21"/>
          <w:highlight w:val="none"/>
        </w:rPr>
        <w:t>。</w:t>
      </w:r>
    </w:p>
    <w:p>
      <w:pPr>
        <w:adjustRightInd w:val="0"/>
        <w:spacing w:line="560" w:lineRule="exact"/>
        <w:ind w:firstLine="422" w:firstLineChars="200"/>
        <w:outlineLvl w:val="0"/>
        <w:rPr>
          <w:rFonts w:hint="eastAsia" w:ascii="仿宋" w:hAnsi="仿宋" w:eastAsia="仿宋" w:cs="仿宋"/>
          <w:b/>
          <w:color w:val="auto"/>
          <w:sz w:val="21"/>
          <w:szCs w:val="21"/>
          <w:highlight w:val="none"/>
        </w:rPr>
      </w:pPr>
      <w:bookmarkStart w:id="246" w:name="_Ref467379536"/>
      <w:bookmarkStart w:id="247" w:name="_Ref467379542"/>
      <w:bookmarkStart w:id="248" w:name="_Toc279701245"/>
      <w:bookmarkStart w:id="249" w:name="_Toc487900354"/>
      <w:bookmarkStart w:id="250" w:name="_Ref467379527"/>
      <w:bookmarkStart w:id="251" w:name="_Toc259093674"/>
      <w:bookmarkStart w:id="252" w:name="_Ref467378591"/>
      <w:bookmarkStart w:id="253" w:name="_Ref467378541"/>
      <w:bookmarkStart w:id="254" w:name="_Toc26182"/>
      <w:bookmarkStart w:id="255" w:name="_Toc30272"/>
      <w:bookmarkStart w:id="256" w:name="_Toc19074"/>
      <w:r>
        <w:rPr>
          <w:rFonts w:hint="eastAsia" w:ascii="仿宋" w:hAnsi="仿宋" w:eastAsia="仿宋" w:cs="仿宋"/>
          <w:b/>
          <w:color w:val="auto"/>
          <w:sz w:val="21"/>
          <w:szCs w:val="21"/>
          <w:highlight w:val="none"/>
        </w:rPr>
        <w:t>2.</w:t>
      </w:r>
      <w:bookmarkEnd w:id="246"/>
      <w:bookmarkEnd w:id="247"/>
      <w:bookmarkEnd w:id="248"/>
      <w:bookmarkEnd w:id="249"/>
      <w:bookmarkEnd w:id="250"/>
      <w:bookmarkEnd w:id="251"/>
      <w:bookmarkEnd w:id="252"/>
      <w:bookmarkEnd w:id="253"/>
      <w:r>
        <w:rPr>
          <w:rFonts w:hint="eastAsia" w:ascii="仿宋" w:hAnsi="仿宋" w:eastAsia="仿宋" w:cs="仿宋"/>
          <w:b/>
          <w:color w:val="auto"/>
          <w:sz w:val="21"/>
          <w:szCs w:val="21"/>
          <w:highlight w:val="none"/>
        </w:rPr>
        <w:t>4 履约检查和问题反馈</w:t>
      </w:r>
      <w:bookmarkEnd w:id="254"/>
      <w:bookmarkEnd w:id="255"/>
      <w:bookmarkEnd w:id="256"/>
    </w:p>
    <w:p>
      <w:pPr>
        <w:adjustRightInd w:val="0"/>
        <w:spacing w:line="560" w:lineRule="exact"/>
        <w:ind w:firstLine="420" w:firstLineChars="200"/>
        <w:rPr>
          <w:rFonts w:hint="eastAsia" w:ascii="仿宋" w:hAnsi="仿宋" w:eastAsia="仿宋" w:cs="仿宋"/>
          <w:color w:val="auto"/>
          <w:sz w:val="21"/>
          <w:szCs w:val="21"/>
          <w:highlight w:val="none"/>
        </w:rPr>
      </w:pPr>
      <w:bookmarkStart w:id="257" w:name="_Ref467379657"/>
      <w:r>
        <w:rPr>
          <w:rFonts w:hint="eastAsia" w:ascii="仿宋" w:hAnsi="仿宋" w:eastAsia="仿宋" w:cs="仿宋"/>
          <w:color w:val="auto"/>
          <w:sz w:val="21"/>
          <w:szCs w:val="21"/>
          <w:highlight w:val="none"/>
        </w:rPr>
        <w:t>2.4.1</w:t>
      </w:r>
      <w:bookmarkEnd w:id="257"/>
      <w:bookmarkStart w:id="258" w:name="_Toc186431854"/>
      <w:bookmarkStart w:id="259" w:name="_Toc259093676"/>
      <w:bookmarkStart w:id="260" w:name="_Ref467379807"/>
      <w:bookmarkStart w:id="261" w:name="_Toc279701247"/>
      <w:bookmarkStart w:id="262" w:name="_Ref467379793"/>
      <w:bookmarkStart w:id="263" w:name="_Toc487900357"/>
      <w:r>
        <w:rPr>
          <w:rFonts w:hint="eastAsia" w:ascii="仿宋" w:hAnsi="仿宋" w:eastAsia="仿宋" w:cs="仿宋"/>
          <w:color w:val="auto"/>
          <w:sz w:val="21"/>
          <w:szCs w:val="21"/>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pPr>
        <w:adjustRightInd w:val="0"/>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2.4.2 合同履行期间，甲方有权将履行过程中出现的问题反馈给乙方，双方当事人应以书面形式约定需要完善和改进的内容</w:t>
      </w:r>
      <w:bookmarkEnd w:id="258"/>
      <w:bookmarkStart w:id="264" w:name="_Toc186431855"/>
      <w:r>
        <w:rPr>
          <w:rFonts w:hint="eastAsia" w:ascii="仿宋" w:hAnsi="仿宋" w:eastAsia="仿宋" w:cs="仿宋"/>
          <w:color w:val="auto"/>
          <w:sz w:val="21"/>
          <w:szCs w:val="21"/>
          <w:highlight w:val="none"/>
        </w:rPr>
        <w:t>。</w:t>
      </w:r>
    </w:p>
    <w:bookmarkEnd w:id="259"/>
    <w:bookmarkEnd w:id="260"/>
    <w:bookmarkEnd w:id="261"/>
    <w:bookmarkEnd w:id="262"/>
    <w:bookmarkEnd w:id="263"/>
    <w:bookmarkEnd w:id="264"/>
    <w:p>
      <w:pPr>
        <w:adjustRightInd w:val="0"/>
        <w:spacing w:line="560" w:lineRule="exact"/>
        <w:ind w:firstLine="422" w:firstLineChars="200"/>
        <w:outlineLvl w:val="0"/>
        <w:rPr>
          <w:rFonts w:hint="eastAsia" w:ascii="仿宋" w:hAnsi="仿宋" w:eastAsia="仿宋" w:cs="仿宋"/>
          <w:b/>
          <w:color w:val="auto"/>
          <w:sz w:val="21"/>
          <w:szCs w:val="21"/>
          <w:highlight w:val="none"/>
        </w:rPr>
      </w:pPr>
      <w:bookmarkStart w:id="265" w:name="_Ref467379863"/>
      <w:bookmarkStart w:id="266" w:name="_Toc259093677"/>
      <w:bookmarkStart w:id="267" w:name="_Ref467379852"/>
      <w:bookmarkStart w:id="268" w:name="_Toc487900358"/>
      <w:bookmarkStart w:id="269" w:name="_Toc279701248"/>
      <w:bookmarkStart w:id="270" w:name="_Ref467379923"/>
      <w:bookmarkStart w:id="271" w:name="_Toc3225"/>
      <w:bookmarkStart w:id="272" w:name="_Toc16110"/>
      <w:bookmarkStart w:id="273" w:name="_Toc774"/>
      <w:r>
        <w:rPr>
          <w:rFonts w:hint="eastAsia" w:ascii="仿宋" w:hAnsi="仿宋" w:eastAsia="仿宋" w:cs="仿宋"/>
          <w:b/>
          <w:color w:val="auto"/>
          <w:sz w:val="21"/>
          <w:szCs w:val="21"/>
          <w:highlight w:val="none"/>
        </w:rPr>
        <w:t>2.5 技术资料</w:t>
      </w:r>
      <w:bookmarkEnd w:id="265"/>
      <w:bookmarkEnd w:id="266"/>
      <w:bookmarkEnd w:id="267"/>
      <w:bookmarkEnd w:id="268"/>
      <w:bookmarkEnd w:id="269"/>
      <w:bookmarkEnd w:id="270"/>
      <w:r>
        <w:rPr>
          <w:rFonts w:hint="eastAsia" w:ascii="仿宋" w:hAnsi="仿宋" w:eastAsia="仿宋" w:cs="仿宋"/>
          <w:b/>
          <w:color w:val="auto"/>
          <w:sz w:val="21"/>
          <w:szCs w:val="21"/>
          <w:highlight w:val="none"/>
        </w:rPr>
        <w:t>和保密义务</w:t>
      </w:r>
      <w:bookmarkEnd w:id="271"/>
      <w:bookmarkEnd w:id="272"/>
      <w:bookmarkEnd w:id="273"/>
    </w:p>
    <w:p>
      <w:pPr>
        <w:adjustRightInd w:val="0"/>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2.5.1 乙方有权依据合同约定和项目需要，向甲方了解有关情况，调阅有关资料等，甲方应予积极配合；</w:t>
      </w:r>
    </w:p>
    <w:p>
      <w:pPr>
        <w:adjustRightInd w:val="0"/>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2.5.2 乙方有义务妥善保管和保护由甲方提供的前款信息和资料等；</w:t>
      </w:r>
    </w:p>
    <w:p>
      <w:pPr>
        <w:adjustRightInd w:val="0"/>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2.5.3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adjustRightInd w:val="0"/>
        <w:spacing w:line="560" w:lineRule="exact"/>
        <w:ind w:firstLine="422" w:firstLineChars="200"/>
        <w:outlineLvl w:val="0"/>
        <w:rPr>
          <w:rFonts w:hint="eastAsia" w:ascii="仿宋" w:hAnsi="仿宋" w:eastAsia="仿宋" w:cs="仿宋"/>
          <w:b/>
          <w:color w:val="auto"/>
          <w:sz w:val="21"/>
          <w:szCs w:val="21"/>
          <w:highlight w:val="none"/>
        </w:rPr>
      </w:pPr>
      <w:bookmarkStart w:id="274" w:name="_Toc7860"/>
      <w:r>
        <w:rPr>
          <w:rFonts w:hint="eastAsia" w:ascii="仿宋" w:hAnsi="仿宋" w:eastAsia="仿宋" w:cs="仿宋"/>
          <w:b/>
          <w:color w:val="auto"/>
          <w:sz w:val="21"/>
          <w:szCs w:val="21"/>
          <w:highlight w:val="none"/>
        </w:rPr>
        <w:t>2.6 质量保证</w:t>
      </w:r>
      <w:bookmarkEnd w:id="274"/>
    </w:p>
    <w:p>
      <w:pPr>
        <w:adjustRightInd w:val="0"/>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2.6.1 乙方应建立和完善履行合同的内部质量保证体系，并提供相关内部规章制度给甲方，以便甲方进行监督检查；</w:t>
      </w:r>
    </w:p>
    <w:p>
      <w:pPr>
        <w:adjustRightInd w:val="0"/>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2.6.2 乙方应保证履行合同的人员数量和素质、软件和硬件设备的配置、场地、环境和设施等满足全面履行合同的要求，并应接受甲方的监督检查。</w:t>
      </w:r>
    </w:p>
    <w:p>
      <w:pPr>
        <w:adjustRightInd w:val="0"/>
        <w:spacing w:line="560" w:lineRule="exact"/>
        <w:ind w:firstLine="422" w:firstLineChars="200"/>
        <w:outlineLvl w:val="0"/>
        <w:rPr>
          <w:rFonts w:hint="eastAsia" w:ascii="仿宋" w:hAnsi="仿宋" w:eastAsia="仿宋" w:cs="仿宋"/>
          <w:b/>
          <w:color w:val="auto"/>
          <w:sz w:val="21"/>
          <w:szCs w:val="21"/>
          <w:highlight w:val="none"/>
        </w:rPr>
      </w:pPr>
      <w:bookmarkStart w:id="275" w:name="_Toc487900362"/>
      <w:bookmarkStart w:id="276" w:name="_Toc259093681"/>
      <w:bookmarkStart w:id="277" w:name="_Toc279701252"/>
      <w:bookmarkStart w:id="278" w:name="_Toc14055"/>
      <w:r>
        <w:rPr>
          <w:rFonts w:hint="eastAsia" w:ascii="仿宋" w:hAnsi="仿宋" w:eastAsia="仿宋" w:cs="仿宋"/>
          <w:b/>
          <w:color w:val="auto"/>
          <w:sz w:val="21"/>
          <w:szCs w:val="21"/>
          <w:highlight w:val="none"/>
        </w:rPr>
        <w:t>2.7 延迟</w:t>
      </w:r>
      <w:bookmarkEnd w:id="275"/>
      <w:bookmarkEnd w:id="276"/>
      <w:bookmarkEnd w:id="277"/>
      <w:bookmarkEnd w:id="278"/>
      <w:r>
        <w:rPr>
          <w:rFonts w:hint="eastAsia" w:ascii="仿宋" w:hAnsi="仿宋" w:eastAsia="仿宋" w:cs="仿宋"/>
          <w:b/>
          <w:color w:val="auto"/>
          <w:sz w:val="21"/>
          <w:szCs w:val="21"/>
          <w:highlight w:val="none"/>
        </w:rPr>
        <w:t>履行</w:t>
      </w:r>
    </w:p>
    <w:p>
      <w:pPr>
        <w:adjustRightInd w:val="0"/>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adjustRightInd w:val="0"/>
        <w:spacing w:line="560" w:lineRule="exact"/>
        <w:ind w:firstLine="422" w:firstLineChars="200"/>
        <w:outlineLvl w:val="0"/>
        <w:rPr>
          <w:rFonts w:hint="eastAsia" w:ascii="仿宋" w:hAnsi="仿宋" w:eastAsia="仿宋" w:cs="仿宋"/>
          <w:b/>
          <w:color w:val="auto"/>
          <w:sz w:val="21"/>
          <w:szCs w:val="21"/>
          <w:highlight w:val="none"/>
        </w:rPr>
      </w:pPr>
      <w:bookmarkStart w:id="279" w:name="_Toc7502"/>
      <w:bookmarkStart w:id="280" w:name="_Toc487900364"/>
      <w:bookmarkStart w:id="281" w:name="_Toc279701254"/>
      <w:bookmarkStart w:id="282" w:name="_Toc259093683"/>
      <w:bookmarkStart w:id="283" w:name="_Ref467378121"/>
      <w:r>
        <w:rPr>
          <w:rFonts w:hint="eastAsia" w:ascii="仿宋" w:hAnsi="仿宋" w:eastAsia="仿宋" w:cs="仿宋"/>
          <w:b/>
          <w:color w:val="auto"/>
          <w:sz w:val="21"/>
          <w:szCs w:val="21"/>
          <w:highlight w:val="none"/>
        </w:rPr>
        <w:t>2.8 合同变更</w:t>
      </w:r>
      <w:bookmarkEnd w:id="279"/>
    </w:p>
    <w:p>
      <w:pPr>
        <w:adjustRightInd w:val="0"/>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合同继续履行将损害国家利益和社会公共利益的，双方当事人应当以书面形式变更合同。有过错的一方应当承担赔偿责任，双方当事人都有过错的，各自承担相应的责任。</w:t>
      </w:r>
      <w:bookmarkStart w:id="284" w:name="_Toc487900369"/>
      <w:bookmarkStart w:id="285" w:name="_Toc259093688"/>
      <w:bookmarkStart w:id="286" w:name="_Toc279701259"/>
    </w:p>
    <w:p>
      <w:pPr>
        <w:adjustRightInd w:val="0"/>
        <w:spacing w:line="560" w:lineRule="exact"/>
        <w:ind w:firstLine="422" w:firstLineChars="200"/>
        <w:outlineLvl w:val="0"/>
        <w:rPr>
          <w:rFonts w:hint="eastAsia" w:ascii="仿宋" w:hAnsi="仿宋" w:eastAsia="仿宋" w:cs="仿宋"/>
          <w:b/>
          <w:color w:val="auto"/>
          <w:sz w:val="21"/>
          <w:szCs w:val="21"/>
          <w:highlight w:val="none"/>
        </w:rPr>
      </w:pPr>
      <w:bookmarkStart w:id="287" w:name="_Toc15237"/>
      <w:bookmarkStart w:id="288" w:name="_Toc10366"/>
      <w:bookmarkStart w:id="289" w:name="_Toc22955"/>
      <w:r>
        <w:rPr>
          <w:rFonts w:hint="eastAsia" w:ascii="仿宋" w:hAnsi="仿宋" w:eastAsia="仿宋" w:cs="仿宋"/>
          <w:b/>
          <w:color w:val="auto"/>
          <w:sz w:val="21"/>
          <w:szCs w:val="21"/>
          <w:highlight w:val="none"/>
        </w:rPr>
        <w:t>2.9 合同转让</w:t>
      </w:r>
      <w:bookmarkEnd w:id="284"/>
      <w:bookmarkEnd w:id="285"/>
      <w:bookmarkEnd w:id="286"/>
      <w:r>
        <w:rPr>
          <w:rFonts w:hint="eastAsia" w:ascii="仿宋" w:hAnsi="仿宋" w:eastAsia="仿宋" w:cs="仿宋"/>
          <w:b/>
          <w:color w:val="auto"/>
          <w:sz w:val="21"/>
          <w:szCs w:val="21"/>
          <w:highlight w:val="none"/>
        </w:rPr>
        <w:t>和分包</w:t>
      </w:r>
      <w:bookmarkEnd w:id="287"/>
      <w:bookmarkEnd w:id="288"/>
      <w:bookmarkEnd w:id="289"/>
    </w:p>
    <w:p>
      <w:pPr>
        <w:adjustRightInd w:val="0"/>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2.9.1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adjustRightInd w:val="0"/>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2.9.2乙方采取分包方式履行合同的，甲方可直接向分包供应商支付款项。</w:t>
      </w:r>
    </w:p>
    <w:p>
      <w:pPr>
        <w:adjustRightInd w:val="0"/>
        <w:spacing w:line="560" w:lineRule="exact"/>
        <w:ind w:firstLine="422" w:firstLineChars="200"/>
        <w:outlineLvl w:val="0"/>
        <w:rPr>
          <w:rFonts w:hint="eastAsia" w:ascii="仿宋" w:hAnsi="仿宋" w:eastAsia="仿宋" w:cs="仿宋"/>
          <w:b/>
          <w:color w:val="auto"/>
          <w:sz w:val="21"/>
          <w:szCs w:val="21"/>
          <w:highlight w:val="none"/>
        </w:rPr>
      </w:pPr>
      <w:bookmarkStart w:id="290" w:name="_Toc14066"/>
      <w:bookmarkStart w:id="291" w:name="_Toc13566"/>
      <w:bookmarkStart w:id="292" w:name="_Toc16508"/>
      <w:r>
        <w:rPr>
          <w:rFonts w:hint="eastAsia" w:ascii="仿宋" w:hAnsi="仿宋" w:eastAsia="仿宋" w:cs="仿宋"/>
          <w:b/>
          <w:color w:val="auto"/>
          <w:sz w:val="21"/>
          <w:szCs w:val="21"/>
          <w:highlight w:val="none"/>
        </w:rPr>
        <w:t>2.10不可抗力</w:t>
      </w:r>
      <w:bookmarkEnd w:id="290"/>
      <w:bookmarkEnd w:id="291"/>
      <w:bookmarkEnd w:id="292"/>
    </w:p>
    <w:p>
      <w:pPr>
        <w:adjustRightInd w:val="0"/>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2.10.1如果任何一方遭遇法律规定的不可抗力，致使合同履行受阻时，履行合同的期限应予延长，延长的期限应相当于不可抗力所影响的时间；</w:t>
      </w:r>
    </w:p>
    <w:p>
      <w:pPr>
        <w:adjustRightInd w:val="0"/>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2.10.2 因不可抗力致使不能实现合同目的的，当事人可以解除合同；</w:t>
      </w:r>
    </w:p>
    <w:p>
      <w:pPr>
        <w:adjustRightInd w:val="0"/>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2.10.3 因不可抗力致使合同有变更必要的，双方当事人应在</w:t>
      </w:r>
      <w:r>
        <w:rPr>
          <w:rFonts w:hint="eastAsia" w:ascii="仿宋" w:hAnsi="仿宋" w:eastAsia="仿宋" w:cs="仿宋"/>
          <w:b/>
          <w:i/>
          <w:color w:val="auto"/>
          <w:sz w:val="21"/>
          <w:szCs w:val="21"/>
          <w:highlight w:val="none"/>
          <w:u w:val="single"/>
        </w:rPr>
        <w:t>合同专用条款</w:t>
      </w:r>
      <w:r>
        <w:rPr>
          <w:rFonts w:hint="eastAsia" w:ascii="仿宋" w:hAnsi="仿宋" w:eastAsia="仿宋" w:cs="仿宋"/>
          <w:color w:val="auto"/>
          <w:sz w:val="21"/>
          <w:szCs w:val="21"/>
          <w:highlight w:val="none"/>
        </w:rPr>
        <w:t>约定时间内以书面形式变更合同；</w:t>
      </w:r>
    </w:p>
    <w:p>
      <w:pPr>
        <w:adjustRightInd w:val="0"/>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2.10.4受不可抗力影响的一方在不可抗力发生后，应在</w:t>
      </w:r>
      <w:r>
        <w:rPr>
          <w:rFonts w:hint="eastAsia" w:ascii="仿宋" w:hAnsi="仿宋" w:eastAsia="仿宋" w:cs="仿宋"/>
          <w:b/>
          <w:i/>
          <w:color w:val="auto"/>
          <w:sz w:val="21"/>
          <w:szCs w:val="21"/>
          <w:highlight w:val="none"/>
          <w:u w:val="single"/>
        </w:rPr>
        <w:t>合同专用条款</w:t>
      </w:r>
      <w:r>
        <w:rPr>
          <w:rFonts w:hint="eastAsia" w:ascii="仿宋" w:hAnsi="仿宋" w:eastAsia="仿宋" w:cs="仿宋"/>
          <w:color w:val="auto"/>
          <w:sz w:val="21"/>
          <w:szCs w:val="21"/>
          <w:highlight w:val="none"/>
        </w:rPr>
        <w:t>约定时间内以书面形式通知对方当事人，并在</w:t>
      </w:r>
      <w:r>
        <w:rPr>
          <w:rFonts w:hint="eastAsia" w:ascii="仿宋" w:hAnsi="仿宋" w:eastAsia="仿宋" w:cs="仿宋"/>
          <w:b/>
          <w:i/>
          <w:color w:val="auto"/>
          <w:sz w:val="21"/>
          <w:szCs w:val="21"/>
          <w:highlight w:val="none"/>
          <w:u w:val="single"/>
        </w:rPr>
        <w:t>合同专用条款</w:t>
      </w:r>
      <w:r>
        <w:rPr>
          <w:rFonts w:hint="eastAsia" w:ascii="仿宋" w:hAnsi="仿宋" w:eastAsia="仿宋" w:cs="仿宋"/>
          <w:color w:val="auto"/>
          <w:sz w:val="21"/>
          <w:szCs w:val="21"/>
          <w:highlight w:val="none"/>
        </w:rPr>
        <w:t>约定时间内，将有关部门出具的证明文件送达对方当事人。</w:t>
      </w:r>
    </w:p>
    <w:p>
      <w:pPr>
        <w:adjustRightInd w:val="0"/>
        <w:spacing w:line="560" w:lineRule="exact"/>
        <w:ind w:firstLine="422" w:firstLineChars="200"/>
        <w:outlineLvl w:val="0"/>
        <w:rPr>
          <w:rFonts w:hint="eastAsia" w:ascii="仿宋" w:hAnsi="仿宋" w:eastAsia="仿宋" w:cs="仿宋"/>
          <w:b/>
          <w:color w:val="auto"/>
          <w:sz w:val="21"/>
          <w:szCs w:val="21"/>
          <w:highlight w:val="none"/>
        </w:rPr>
      </w:pPr>
      <w:bookmarkStart w:id="293" w:name="_Toc6969"/>
      <w:bookmarkStart w:id="294" w:name="_Toc689"/>
      <w:bookmarkStart w:id="295" w:name="_Toc259093684"/>
      <w:bookmarkStart w:id="296" w:name="_Toc279701255"/>
      <w:bookmarkStart w:id="297" w:name="_Toc30676"/>
      <w:bookmarkStart w:id="298" w:name="_Toc487900365"/>
      <w:r>
        <w:rPr>
          <w:rFonts w:hint="eastAsia" w:ascii="仿宋" w:hAnsi="仿宋" w:eastAsia="仿宋" w:cs="仿宋"/>
          <w:b/>
          <w:color w:val="auto"/>
          <w:sz w:val="21"/>
          <w:szCs w:val="21"/>
          <w:highlight w:val="none"/>
        </w:rPr>
        <w:t>2.11 税费</w:t>
      </w:r>
      <w:bookmarkEnd w:id="293"/>
      <w:bookmarkEnd w:id="294"/>
      <w:bookmarkEnd w:id="295"/>
      <w:bookmarkEnd w:id="296"/>
      <w:bookmarkEnd w:id="297"/>
      <w:bookmarkEnd w:id="298"/>
    </w:p>
    <w:p>
      <w:pPr>
        <w:adjustRightInd w:val="0"/>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与合同有关的一切税费，均按照中华人民共和国法律的相关规定。</w:t>
      </w:r>
    </w:p>
    <w:p>
      <w:pPr>
        <w:adjustRightInd w:val="0"/>
        <w:spacing w:line="560" w:lineRule="exact"/>
        <w:ind w:firstLine="422" w:firstLineChars="200"/>
        <w:outlineLvl w:val="0"/>
        <w:rPr>
          <w:rFonts w:hint="eastAsia" w:ascii="仿宋" w:hAnsi="仿宋" w:eastAsia="仿宋" w:cs="仿宋"/>
          <w:b/>
          <w:color w:val="auto"/>
          <w:sz w:val="21"/>
          <w:szCs w:val="21"/>
          <w:highlight w:val="none"/>
        </w:rPr>
      </w:pPr>
      <w:bookmarkStart w:id="299" w:name="_Toc259093687"/>
      <w:bookmarkStart w:id="300" w:name="_Toc8298"/>
      <w:bookmarkStart w:id="301" w:name="_Toc16959"/>
      <w:bookmarkStart w:id="302" w:name="_Toc7102"/>
      <w:bookmarkStart w:id="303" w:name="_Toc487900368"/>
      <w:bookmarkStart w:id="304" w:name="_Toc279701258"/>
      <w:r>
        <w:rPr>
          <w:rFonts w:hint="eastAsia" w:ascii="仿宋" w:hAnsi="仿宋" w:eastAsia="仿宋" w:cs="仿宋"/>
          <w:b/>
          <w:color w:val="auto"/>
          <w:sz w:val="21"/>
          <w:szCs w:val="21"/>
          <w:highlight w:val="none"/>
        </w:rPr>
        <w:t>2.12乙方破产</w:t>
      </w:r>
      <w:bookmarkEnd w:id="299"/>
      <w:bookmarkEnd w:id="300"/>
      <w:bookmarkEnd w:id="301"/>
      <w:bookmarkEnd w:id="302"/>
      <w:bookmarkEnd w:id="303"/>
      <w:bookmarkEnd w:id="304"/>
    </w:p>
    <w:p>
      <w:pPr>
        <w:adjustRightInd w:val="0"/>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adjustRightInd w:val="0"/>
        <w:spacing w:line="560" w:lineRule="exact"/>
        <w:ind w:firstLine="422" w:firstLineChars="200"/>
        <w:outlineLvl w:val="0"/>
        <w:rPr>
          <w:rFonts w:hint="eastAsia" w:ascii="仿宋" w:hAnsi="仿宋" w:eastAsia="仿宋" w:cs="仿宋"/>
          <w:b/>
          <w:color w:val="auto"/>
          <w:sz w:val="21"/>
          <w:szCs w:val="21"/>
          <w:highlight w:val="none"/>
        </w:rPr>
      </w:pPr>
      <w:bookmarkStart w:id="305" w:name="_Toc6134"/>
      <w:bookmarkStart w:id="306" w:name="_Toc29333"/>
      <w:bookmarkStart w:id="307" w:name="_Toc15387"/>
      <w:r>
        <w:rPr>
          <w:rFonts w:hint="eastAsia" w:ascii="仿宋" w:hAnsi="仿宋" w:eastAsia="仿宋" w:cs="仿宋"/>
          <w:b/>
          <w:color w:val="auto"/>
          <w:sz w:val="21"/>
          <w:szCs w:val="21"/>
          <w:highlight w:val="none"/>
        </w:rPr>
        <w:t>2.13 合同中止、终止</w:t>
      </w:r>
      <w:bookmarkEnd w:id="305"/>
      <w:bookmarkEnd w:id="306"/>
      <w:bookmarkEnd w:id="307"/>
    </w:p>
    <w:p>
      <w:pPr>
        <w:adjustRightInd w:val="0"/>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2.13.1 双方当事人不得擅自中止或者终止合同；</w:t>
      </w:r>
    </w:p>
    <w:p>
      <w:pPr>
        <w:adjustRightInd w:val="0"/>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2.13.2合同继续履行将损害国家利益和社会公共利益的，双方当事人应当中止或者终止合同。有过错的一方应当承担赔偿责任，双方当事人都有过错的，各自承担相应的责任。</w:t>
      </w:r>
    </w:p>
    <w:p>
      <w:pPr>
        <w:adjustRightInd w:val="0"/>
        <w:spacing w:line="560" w:lineRule="exact"/>
        <w:ind w:firstLine="422" w:firstLineChars="200"/>
        <w:outlineLvl w:val="0"/>
        <w:rPr>
          <w:rFonts w:hint="eastAsia" w:ascii="仿宋" w:hAnsi="仿宋" w:eastAsia="仿宋" w:cs="仿宋"/>
          <w:b/>
          <w:color w:val="auto"/>
          <w:sz w:val="21"/>
          <w:szCs w:val="21"/>
          <w:highlight w:val="none"/>
        </w:rPr>
      </w:pPr>
      <w:bookmarkStart w:id="308" w:name="_Toc1125"/>
      <w:bookmarkStart w:id="309" w:name="_Toc14563"/>
      <w:bookmarkStart w:id="310" w:name="_Toc6596"/>
      <w:r>
        <w:rPr>
          <w:rFonts w:hint="eastAsia" w:ascii="仿宋" w:hAnsi="仿宋" w:eastAsia="仿宋" w:cs="仿宋"/>
          <w:b/>
          <w:color w:val="auto"/>
          <w:sz w:val="21"/>
          <w:szCs w:val="21"/>
          <w:highlight w:val="none"/>
        </w:rPr>
        <w:t>2.14检验和验收</w:t>
      </w:r>
      <w:bookmarkEnd w:id="308"/>
      <w:bookmarkEnd w:id="309"/>
      <w:bookmarkEnd w:id="310"/>
    </w:p>
    <w:bookmarkEnd w:id="280"/>
    <w:bookmarkEnd w:id="281"/>
    <w:bookmarkEnd w:id="282"/>
    <w:bookmarkEnd w:id="283"/>
    <w:p>
      <w:pPr>
        <w:tabs>
          <w:tab w:val="left" w:pos="360"/>
          <w:tab w:val="left" w:pos="540"/>
          <w:tab w:val="left" w:pos="1080"/>
        </w:tabs>
        <w:adjustRightInd w:val="0"/>
        <w:spacing w:line="560" w:lineRule="exact"/>
        <w:ind w:firstLine="420" w:firstLineChars="200"/>
        <w:rPr>
          <w:rFonts w:hint="eastAsia" w:ascii="仿宋" w:hAnsi="仿宋" w:eastAsia="仿宋" w:cs="仿宋"/>
          <w:color w:val="auto"/>
          <w:sz w:val="21"/>
          <w:szCs w:val="21"/>
          <w:highlight w:val="none"/>
        </w:rPr>
      </w:pPr>
      <w:bookmarkStart w:id="311" w:name="_Toc279701261"/>
      <w:bookmarkStart w:id="312" w:name="_Toc487900371"/>
      <w:bookmarkStart w:id="313" w:name="_Toc259093690"/>
      <w:bookmarkStart w:id="314" w:name="_Toc11284"/>
      <w:bookmarkStart w:id="315" w:name="_Toc19604"/>
      <w:bookmarkStart w:id="316" w:name="_Toc25182"/>
      <w:r>
        <w:rPr>
          <w:rFonts w:hint="eastAsia" w:ascii="仿宋" w:hAnsi="仿宋" w:eastAsia="仿宋" w:cs="仿宋"/>
          <w:color w:val="auto"/>
          <w:sz w:val="21"/>
          <w:szCs w:val="21"/>
          <w:highlight w:val="none"/>
        </w:rPr>
        <w:t>2.14.1 乙方按照</w:t>
      </w:r>
      <w:r>
        <w:rPr>
          <w:rFonts w:hint="eastAsia" w:ascii="仿宋" w:hAnsi="仿宋" w:eastAsia="仿宋" w:cs="仿宋"/>
          <w:b/>
          <w:i/>
          <w:color w:val="auto"/>
          <w:sz w:val="21"/>
          <w:szCs w:val="21"/>
          <w:highlight w:val="none"/>
          <w:u w:val="single"/>
        </w:rPr>
        <w:t>合同专用条款</w:t>
      </w:r>
      <w:r>
        <w:rPr>
          <w:rFonts w:hint="eastAsia" w:ascii="仿宋" w:hAnsi="仿宋" w:eastAsia="仿宋" w:cs="仿宋"/>
          <w:color w:val="auto"/>
          <w:sz w:val="21"/>
          <w:szCs w:val="21"/>
          <w:highlight w:val="none"/>
        </w:rPr>
        <w:t>的约定，定期提交服务报告，甲方按照</w:t>
      </w:r>
      <w:r>
        <w:rPr>
          <w:rFonts w:hint="eastAsia" w:ascii="仿宋" w:hAnsi="仿宋" w:eastAsia="仿宋" w:cs="仿宋"/>
          <w:b/>
          <w:i/>
          <w:color w:val="auto"/>
          <w:sz w:val="21"/>
          <w:szCs w:val="21"/>
          <w:highlight w:val="none"/>
          <w:u w:val="single"/>
        </w:rPr>
        <w:t>合同专用条款</w:t>
      </w:r>
      <w:r>
        <w:rPr>
          <w:rFonts w:hint="eastAsia" w:ascii="仿宋" w:hAnsi="仿宋" w:eastAsia="仿宋" w:cs="仿宋"/>
          <w:color w:val="auto"/>
          <w:sz w:val="21"/>
          <w:szCs w:val="21"/>
          <w:highlight w:val="none"/>
        </w:rPr>
        <w:t>的约定进行定期验收；</w:t>
      </w:r>
    </w:p>
    <w:p>
      <w:pPr>
        <w:tabs>
          <w:tab w:val="left" w:pos="360"/>
          <w:tab w:val="left" w:pos="540"/>
          <w:tab w:val="left" w:pos="1080"/>
        </w:tabs>
        <w:adjustRightInd w:val="0"/>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2.14.2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adjustRightInd w:val="0"/>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2.14.3 检验和验收标准、程序等具体内容以及前述验收书的效力详见</w:t>
      </w:r>
      <w:r>
        <w:rPr>
          <w:rFonts w:hint="eastAsia" w:ascii="仿宋" w:hAnsi="仿宋" w:eastAsia="仿宋" w:cs="仿宋"/>
          <w:b/>
          <w:i/>
          <w:color w:val="auto"/>
          <w:sz w:val="21"/>
          <w:szCs w:val="21"/>
          <w:highlight w:val="none"/>
          <w:u w:val="single"/>
        </w:rPr>
        <w:t>合同专用条款</w:t>
      </w:r>
      <w:r>
        <w:rPr>
          <w:rFonts w:hint="eastAsia" w:ascii="仿宋" w:hAnsi="仿宋" w:eastAsia="仿宋" w:cs="仿宋"/>
          <w:i/>
          <w:color w:val="auto"/>
          <w:sz w:val="21"/>
          <w:szCs w:val="21"/>
          <w:highlight w:val="none"/>
        </w:rPr>
        <w:t>。</w:t>
      </w:r>
    </w:p>
    <w:p>
      <w:pPr>
        <w:adjustRightInd w:val="0"/>
        <w:spacing w:line="560" w:lineRule="exact"/>
        <w:ind w:firstLine="422" w:firstLineChars="200"/>
        <w:outlineLvl w:val="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2.15 通知</w:t>
      </w:r>
      <w:bookmarkEnd w:id="311"/>
      <w:bookmarkEnd w:id="312"/>
      <w:bookmarkEnd w:id="313"/>
      <w:r>
        <w:rPr>
          <w:rFonts w:hint="eastAsia" w:ascii="仿宋" w:hAnsi="仿宋" w:eastAsia="仿宋" w:cs="仿宋"/>
          <w:b/>
          <w:color w:val="auto"/>
          <w:sz w:val="21"/>
          <w:szCs w:val="21"/>
          <w:highlight w:val="none"/>
        </w:rPr>
        <w:t>和送达</w:t>
      </w:r>
      <w:bookmarkEnd w:id="314"/>
      <w:bookmarkEnd w:id="315"/>
      <w:bookmarkEnd w:id="316"/>
    </w:p>
    <w:p>
      <w:pPr>
        <w:adjustRightInd w:val="0"/>
        <w:spacing w:line="560" w:lineRule="exact"/>
        <w:ind w:firstLine="420" w:firstLineChars="200"/>
        <w:rPr>
          <w:rFonts w:hint="eastAsia" w:ascii="仿宋" w:hAnsi="仿宋" w:eastAsia="仿宋" w:cs="仿宋"/>
          <w:color w:val="auto"/>
          <w:sz w:val="21"/>
          <w:szCs w:val="21"/>
          <w:highlight w:val="none"/>
        </w:rPr>
      </w:pPr>
      <w:bookmarkStart w:id="317" w:name="_Toc3135"/>
      <w:bookmarkStart w:id="318" w:name="_Toc6698"/>
      <w:bookmarkStart w:id="319" w:name="_Toc279701262"/>
      <w:bookmarkStart w:id="320" w:name="_Toc487900372"/>
      <w:bookmarkStart w:id="321" w:name="_Toc259093691"/>
      <w:r>
        <w:rPr>
          <w:rFonts w:hint="eastAsia" w:ascii="仿宋" w:hAnsi="仿宋" w:eastAsia="仿宋" w:cs="仿宋"/>
          <w:color w:val="auto"/>
          <w:sz w:val="21"/>
          <w:szCs w:val="21"/>
          <w:highlight w:val="none"/>
        </w:rPr>
        <w:t xml:space="preserve">2.15.1任何一方因履行合同而以合同第一部分尾部所列明的传真或电子邮件 </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发出的所有通知、文件、材料，均视为已向对方当事人送达；任何一方变更上述送达方式或者地址的，应于</w:t>
      </w:r>
      <w:r>
        <w:rPr>
          <w:rFonts w:hint="eastAsia" w:ascii="仿宋" w:hAnsi="仿宋" w:eastAsia="仿宋" w:cs="仿宋"/>
          <w:color w:val="auto"/>
          <w:sz w:val="21"/>
          <w:szCs w:val="21"/>
          <w:highlight w:val="none"/>
          <w:u w:val="single"/>
        </w:rPr>
        <w:t>3</w:t>
      </w:r>
      <w:r>
        <w:rPr>
          <w:rFonts w:hint="eastAsia" w:ascii="仿宋" w:hAnsi="仿宋" w:eastAsia="仿宋" w:cs="仿宋"/>
          <w:color w:val="auto"/>
          <w:sz w:val="21"/>
          <w:szCs w:val="21"/>
          <w:highlight w:val="none"/>
        </w:rPr>
        <w:t>个工作日内书面通知对方当事人，在对方当事人收到有关变更通知之前，变更前的约定送达方式或者地址仍视为有效。</w:t>
      </w:r>
      <w:bookmarkEnd w:id="317"/>
      <w:bookmarkEnd w:id="318"/>
    </w:p>
    <w:p>
      <w:pPr>
        <w:adjustRightInd w:val="0"/>
        <w:spacing w:line="560" w:lineRule="exact"/>
        <w:ind w:firstLine="420" w:firstLineChars="200"/>
        <w:rPr>
          <w:rFonts w:hint="eastAsia" w:ascii="仿宋" w:hAnsi="仿宋" w:eastAsia="仿宋" w:cs="仿宋"/>
          <w:color w:val="auto"/>
          <w:sz w:val="21"/>
          <w:szCs w:val="21"/>
          <w:highlight w:val="none"/>
        </w:rPr>
      </w:pPr>
      <w:bookmarkStart w:id="322" w:name="_Toc23128"/>
      <w:bookmarkStart w:id="323" w:name="_Toc23294"/>
      <w:r>
        <w:rPr>
          <w:rFonts w:hint="eastAsia" w:ascii="仿宋" w:hAnsi="仿宋" w:eastAsia="仿宋" w:cs="仿宋"/>
          <w:color w:val="auto"/>
          <w:sz w:val="21"/>
          <w:szCs w:val="21"/>
          <w:highlight w:val="none"/>
        </w:rPr>
        <w:t>2.15.2以当面交付方式送达的，交付之时视为送达；以电子邮件方式送达的，发出电子邮件之时视为送达；以传真方式送达的，发出传真之时视为送达；以邮寄方式送达的，邮件挂号寄出或者交邮之日之次日视为送达。</w:t>
      </w:r>
      <w:bookmarkEnd w:id="322"/>
      <w:bookmarkEnd w:id="323"/>
    </w:p>
    <w:bookmarkEnd w:id="319"/>
    <w:bookmarkEnd w:id="320"/>
    <w:bookmarkEnd w:id="321"/>
    <w:p>
      <w:pPr>
        <w:adjustRightInd w:val="0"/>
        <w:spacing w:line="560" w:lineRule="exact"/>
        <w:ind w:firstLine="422" w:firstLineChars="200"/>
        <w:outlineLvl w:val="0"/>
        <w:rPr>
          <w:rFonts w:hint="eastAsia" w:ascii="仿宋" w:hAnsi="仿宋" w:eastAsia="仿宋" w:cs="仿宋"/>
          <w:b/>
          <w:color w:val="auto"/>
          <w:sz w:val="21"/>
          <w:szCs w:val="21"/>
          <w:highlight w:val="none"/>
        </w:rPr>
      </w:pPr>
      <w:bookmarkStart w:id="324" w:name="_Toc12773"/>
      <w:bookmarkStart w:id="325" w:name="_Toc487900373"/>
      <w:bookmarkStart w:id="326" w:name="_Toc18567"/>
      <w:bookmarkStart w:id="327" w:name="_Toc259093692"/>
      <w:bookmarkStart w:id="328" w:name="_Toc10330"/>
      <w:bookmarkStart w:id="329" w:name="_Toc279701263"/>
      <w:r>
        <w:rPr>
          <w:rFonts w:hint="eastAsia" w:ascii="仿宋" w:hAnsi="仿宋" w:eastAsia="仿宋" w:cs="仿宋"/>
          <w:b/>
          <w:color w:val="auto"/>
          <w:sz w:val="21"/>
          <w:szCs w:val="21"/>
          <w:highlight w:val="none"/>
        </w:rPr>
        <w:t>2.16 合同使用的文字和适用的法律</w:t>
      </w:r>
      <w:bookmarkEnd w:id="324"/>
      <w:bookmarkEnd w:id="325"/>
      <w:bookmarkEnd w:id="326"/>
      <w:bookmarkEnd w:id="327"/>
      <w:bookmarkEnd w:id="328"/>
      <w:bookmarkEnd w:id="329"/>
    </w:p>
    <w:p>
      <w:pPr>
        <w:adjustRightInd w:val="0"/>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2.16.1 合同使用汉语书就、变更和解释；</w:t>
      </w:r>
    </w:p>
    <w:p>
      <w:pPr>
        <w:adjustRightInd w:val="0"/>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2.16.2 合同适用中华人民共和国法律。</w:t>
      </w:r>
    </w:p>
    <w:p>
      <w:pPr>
        <w:adjustRightInd w:val="0"/>
        <w:spacing w:line="560" w:lineRule="exact"/>
        <w:ind w:firstLine="422" w:firstLineChars="200"/>
        <w:outlineLvl w:val="0"/>
        <w:rPr>
          <w:rFonts w:hint="eastAsia" w:ascii="仿宋" w:hAnsi="仿宋" w:eastAsia="仿宋" w:cs="仿宋"/>
          <w:b/>
          <w:color w:val="auto"/>
          <w:sz w:val="21"/>
          <w:szCs w:val="21"/>
          <w:highlight w:val="none"/>
        </w:rPr>
      </w:pPr>
      <w:bookmarkStart w:id="330" w:name="_Toc259093693"/>
      <w:bookmarkStart w:id="331" w:name="_Toc279701264"/>
      <w:bookmarkStart w:id="332" w:name="_Toc12004"/>
      <w:bookmarkStart w:id="333" w:name="_Toc16673"/>
      <w:bookmarkStart w:id="334" w:name="_Toc3148"/>
      <w:bookmarkStart w:id="335" w:name="_Toc487900374"/>
      <w:r>
        <w:rPr>
          <w:rFonts w:hint="eastAsia" w:ascii="仿宋" w:hAnsi="仿宋" w:eastAsia="仿宋" w:cs="仿宋"/>
          <w:b/>
          <w:color w:val="auto"/>
          <w:sz w:val="21"/>
          <w:szCs w:val="21"/>
          <w:highlight w:val="none"/>
        </w:rPr>
        <w:t>2.17 履约保证金</w:t>
      </w:r>
      <w:bookmarkEnd w:id="330"/>
      <w:bookmarkEnd w:id="331"/>
      <w:bookmarkEnd w:id="332"/>
      <w:bookmarkEnd w:id="333"/>
      <w:bookmarkEnd w:id="334"/>
    </w:p>
    <w:p>
      <w:pPr>
        <w:pStyle w:val="163"/>
        <w:spacing w:before="0" w:beforeAutospacing="0" w:after="0" w:afterAutospacing="0" w:line="360" w:lineRule="auto"/>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2.17.1 招标文件要求乙方提交履约保证金的，乙方应按</w:t>
      </w:r>
      <w:r>
        <w:rPr>
          <w:rFonts w:hint="eastAsia" w:ascii="仿宋" w:hAnsi="仿宋" w:eastAsia="仿宋" w:cs="仿宋"/>
          <w:b/>
          <w:i/>
          <w:color w:val="auto"/>
          <w:sz w:val="21"/>
          <w:szCs w:val="21"/>
          <w:highlight w:val="none"/>
          <w:u w:val="single"/>
        </w:rPr>
        <w:t>合同专用条款</w:t>
      </w:r>
      <w:r>
        <w:rPr>
          <w:rFonts w:hint="eastAsia" w:ascii="仿宋" w:hAnsi="仿宋" w:eastAsia="仿宋" w:cs="仿宋"/>
          <w:color w:val="auto"/>
          <w:sz w:val="21"/>
          <w:szCs w:val="21"/>
          <w:highlight w:val="none"/>
        </w:rPr>
        <w:t>约定的方式，以支票、汇票、本票或者金融机构、担保机构出具的保函等非现金形式，提交不超过合同金额2.5%的履约保证金；乙方以银行、保险公司出具保函形式提交履约保证金的，甲方不得拒收。</w:t>
      </w:r>
    </w:p>
    <w:p>
      <w:pPr>
        <w:adjustRightInd w:val="0"/>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2.17.2  甲方在项目验收结束后及时退还履约保证金。甲方在项目通过验收之日起</w:t>
      </w:r>
      <w:r>
        <w:rPr>
          <w:rFonts w:hint="eastAsia" w:ascii="仿宋" w:hAnsi="仿宋" w:eastAsia="仿宋" w:cs="仿宋"/>
          <w:color w:val="auto"/>
          <w:sz w:val="21"/>
          <w:szCs w:val="21"/>
          <w:highlight w:val="none"/>
          <w:u w:val="single"/>
        </w:rPr>
        <w:t xml:space="preserve"> 5 </w:t>
      </w:r>
      <w:r>
        <w:rPr>
          <w:rFonts w:hint="eastAsia" w:ascii="仿宋" w:hAnsi="仿宋" w:eastAsia="仿宋" w:cs="仿宋"/>
          <w:color w:val="auto"/>
          <w:sz w:val="21"/>
          <w:szCs w:val="21"/>
          <w:highlight w:val="none"/>
        </w:rPr>
        <w:t>个工作日内，按</w:t>
      </w:r>
      <w:r>
        <w:rPr>
          <w:rFonts w:hint="eastAsia" w:ascii="仿宋" w:hAnsi="仿宋" w:eastAsia="仿宋" w:cs="仿宋"/>
          <w:b/>
          <w:i/>
          <w:color w:val="auto"/>
          <w:sz w:val="21"/>
          <w:szCs w:val="21"/>
          <w:highlight w:val="none"/>
          <w:u w:val="single"/>
        </w:rPr>
        <w:t>合同专用条款</w:t>
      </w:r>
      <w:r>
        <w:rPr>
          <w:rFonts w:hint="eastAsia" w:ascii="仿宋" w:hAnsi="仿宋" w:eastAsia="仿宋" w:cs="仿宋"/>
          <w:color w:val="auto"/>
          <w:sz w:val="21"/>
          <w:szCs w:val="21"/>
          <w:highlight w:val="none"/>
        </w:rPr>
        <w:t>约定的方式将履约保证金退还乙方，逾期退还的，乙方可要求甲方支付违约金，违约金按每迟延退还一日的应退还而未退还金额的</w:t>
      </w:r>
      <w:r>
        <w:rPr>
          <w:rFonts w:hint="eastAsia" w:ascii="仿宋" w:hAnsi="仿宋" w:eastAsia="仿宋" w:cs="仿宋"/>
          <w:color w:val="auto"/>
          <w:sz w:val="21"/>
          <w:szCs w:val="21"/>
          <w:highlight w:val="none"/>
          <w:u w:val="single"/>
        </w:rPr>
        <w:t xml:space="preserve">  0.05  </w:t>
      </w:r>
      <w:r>
        <w:rPr>
          <w:rFonts w:hint="eastAsia" w:ascii="仿宋" w:hAnsi="仿宋" w:eastAsia="仿宋" w:cs="仿宋"/>
          <w:color w:val="auto"/>
          <w:sz w:val="21"/>
          <w:szCs w:val="21"/>
          <w:highlight w:val="none"/>
        </w:rPr>
        <w:t>%计算，最高限额为本合同履约保证金的</w:t>
      </w:r>
      <w:r>
        <w:rPr>
          <w:rFonts w:hint="eastAsia" w:ascii="仿宋" w:hAnsi="仿宋" w:eastAsia="仿宋" w:cs="仿宋"/>
          <w:color w:val="auto"/>
          <w:sz w:val="21"/>
          <w:szCs w:val="21"/>
          <w:highlight w:val="none"/>
          <w:u w:val="single"/>
        </w:rPr>
        <w:t xml:space="preserve">  20   </w:t>
      </w:r>
      <w:r>
        <w:rPr>
          <w:rFonts w:hint="eastAsia" w:ascii="仿宋" w:hAnsi="仿宋" w:eastAsia="仿宋" w:cs="仿宋"/>
          <w:color w:val="auto"/>
          <w:sz w:val="21"/>
          <w:szCs w:val="21"/>
          <w:highlight w:val="none"/>
        </w:rPr>
        <w:t xml:space="preserve">%； </w:t>
      </w:r>
    </w:p>
    <w:p>
      <w:pPr>
        <w:adjustRightInd w:val="0"/>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2.17.3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adjustRightInd w:val="0"/>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2.17.4 甲方根据杭州市政府采购网公布的供应商履约评价情况减免履约保证金。乙方履约验收评价总分为100分的，甲方免收履约保证金；评价总分在90分以上的，收取履约保证金为合同金额2%；评价总分在不满90分或者暂无评分的，收取履约保证金为合同金额2.5%。</w:t>
      </w:r>
    </w:p>
    <w:p>
      <w:pPr>
        <w:adjustRightInd w:val="0"/>
        <w:spacing w:line="5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 w:val="21"/>
          <w:szCs w:val="21"/>
          <w:highlight w:val="none"/>
        </w:rPr>
        <w:t>2.17.5甲方在乙方履行完合同约定义务事项后及时退还，延迟退还的，应当按照合同约定和法律规定承担相应的赔偿责任。</w:t>
      </w:r>
    </w:p>
    <w:p>
      <w:pPr>
        <w:adjustRightInd w:val="0"/>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2.18对于因甲方原因导致变更、中止或者终止政府采购合同的，甲方应当依照合同约定对供应商受到的损失予以赔偿或者补偿。</w:t>
      </w:r>
    </w:p>
    <w:bookmarkEnd w:id="335"/>
    <w:p>
      <w:pPr>
        <w:adjustRightInd w:val="0"/>
        <w:spacing w:line="560" w:lineRule="exact"/>
        <w:ind w:firstLine="422" w:firstLineChars="200"/>
        <w:outlineLvl w:val="0"/>
        <w:rPr>
          <w:rFonts w:hint="eastAsia" w:ascii="仿宋" w:hAnsi="仿宋" w:eastAsia="仿宋" w:cs="仿宋"/>
          <w:b/>
          <w:color w:val="auto"/>
          <w:sz w:val="21"/>
          <w:szCs w:val="21"/>
          <w:highlight w:val="none"/>
        </w:rPr>
      </w:pPr>
      <w:bookmarkStart w:id="336" w:name="_Toc14001"/>
      <w:bookmarkStart w:id="337" w:name="_Toc6885"/>
      <w:bookmarkStart w:id="338" w:name="_Toc19890"/>
      <w:r>
        <w:rPr>
          <w:rFonts w:hint="eastAsia" w:ascii="仿宋" w:hAnsi="仿宋" w:eastAsia="仿宋" w:cs="仿宋"/>
          <w:b/>
          <w:color w:val="auto"/>
          <w:sz w:val="21"/>
          <w:szCs w:val="21"/>
          <w:highlight w:val="none"/>
        </w:rPr>
        <w:t>2.19合同份数</w:t>
      </w:r>
      <w:bookmarkEnd w:id="336"/>
      <w:bookmarkEnd w:id="337"/>
      <w:bookmarkEnd w:id="338"/>
    </w:p>
    <w:p>
      <w:pPr>
        <w:adjustRightInd w:val="0"/>
        <w:spacing w:line="5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合同份数按</w:t>
      </w:r>
      <w:r>
        <w:rPr>
          <w:rFonts w:hint="eastAsia" w:ascii="仿宋" w:hAnsi="仿宋" w:eastAsia="仿宋" w:cs="仿宋"/>
          <w:b/>
          <w:i/>
          <w:color w:val="auto"/>
          <w:sz w:val="21"/>
          <w:szCs w:val="21"/>
          <w:highlight w:val="none"/>
          <w:u w:val="single"/>
        </w:rPr>
        <w:t>合同专用条款</w:t>
      </w:r>
      <w:r>
        <w:rPr>
          <w:rFonts w:hint="eastAsia" w:ascii="仿宋" w:hAnsi="仿宋" w:eastAsia="仿宋" w:cs="仿宋"/>
          <w:color w:val="auto"/>
          <w:sz w:val="21"/>
          <w:szCs w:val="21"/>
          <w:highlight w:val="none"/>
        </w:rPr>
        <w:t>规定，每份均具有同等法律效力。</w:t>
      </w:r>
    </w:p>
    <w:p>
      <w:pPr>
        <w:pStyle w:val="161"/>
        <w:spacing w:line="560" w:lineRule="exact"/>
        <w:jc w:val="center"/>
        <w:rPr>
          <w:rFonts w:hint="eastAsia" w:ascii="仿宋" w:hAnsi="仿宋" w:eastAsia="仿宋" w:cs="仿宋"/>
          <w:b/>
          <w:color w:val="auto"/>
          <w:sz w:val="21"/>
          <w:szCs w:val="21"/>
          <w:highlight w:val="none"/>
        </w:rPr>
      </w:pPr>
      <w:r>
        <w:rPr>
          <w:rFonts w:hint="eastAsia" w:ascii="仿宋" w:hAnsi="仿宋" w:eastAsia="仿宋" w:cs="仿宋"/>
          <w:color w:val="auto"/>
          <w:kern w:val="0"/>
          <w:sz w:val="21"/>
          <w:szCs w:val="21"/>
          <w:highlight w:val="none"/>
        </w:rPr>
        <w:br w:type="page"/>
      </w:r>
      <w:bookmarkStart w:id="339" w:name="_Toc331685784"/>
      <w:r>
        <w:rPr>
          <w:rFonts w:hint="eastAsia" w:ascii="仿宋" w:hAnsi="仿宋" w:eastAsia="仿宋" w:cs="仿宋"/>
          <w:b/>
          <w:color w:val="auto"/>
          <w:sz w:val="21"/>
          <w:szCs w:val="21"/>
          <w:highlight w:val="none"/>
        </w:rPr>
        <w:t xml:space="preserve"> </w:t>
      </w:r>
      <w:bookmarkEnd w:id="339"/>
      <w:r>
        <w:rPr>
          <w:rFonts w:hint="eastAsia" w:ascii="仿宋" w:hAnsi="仿宋" w:eastAsia="仿宋" w:cs="仿宋"/>
          <w:b/>
          <w:color w:val="auto"/>
          <w:sz w:val="21"/>
          <w:szCs w:val="21"/>
          <w:highlight w:val="none"/>
        </w:rPr>
        <w:t>第三部分  合同专用条款</w:t>
      </w:r>
    </w:p>
    <w:p>
      <w:pPr>
        <w:adjustRightInd w:val="0"/>
        <w:spacing w:line="560" w:lineRule="exact"/>
        <w:ind w:left="-420" w:leftChars="-200" w:right="-420" w:rightChars="-200" w:firstLine="420" w:firstLineChars="200"/>
        <w:rPr>
          <w:rFonts w:hint="eastAsia" w:ascii="仿宋" w:hAnsi="仿宋" w:eastAsia="仿宋" w:cs="仿宋"/>
          <w:color w:val="auto"/>
          <w:szCs w:val="21"/>
          <w:highlight w:val="none"/>
        </w:rPr>
      </w:pPr>
      <w:r>
        <w:rPr>
          <w:rFonts w:hint="eastAsia" w:ascii="仿宋" w:hAnsi="仿宋" w:eastAsia="仿宋" w:cs="仿宋"/>
          <w:color w:val="auto"/>
          <w:sz w:val="21"/>
          <w:szCs w:val="21"/>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4"/>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35"/>
        <w:gridCol w:w="812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pPr>
              <w:adjustRightInd w:val="0"/>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条款号</w:t>
            </w:r>
          </w:p>
        </w:tc>
        <w:tc>
          <w:tcPr>
            <w:tcW w:w="4533" w:type="pct"/>
            <w:vAlign w:val="center"/>
          </w:tcPr>
          <w:p>
            <w:pPr>
              <w:adjustRightInd w:val="0"/>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adjustRightIn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1.4.4</w:t>
            </w:r>
          </w:p>
        </w:tc>
        <w:tc>
          <w:tcPr>
            <w:tcW w:w="4533" w:type="pct"/>
            <w:vAlign w:val="center"/>
          </w:tcPr>
          <w:p>
            <w:pPr>
              <w:adjustRightIn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分期付款。</w:t>
            </w:r>
            <w:r>
              <w:rPr>
                <w:rFonts w:hint="eastAsia" w:ascii="仿宋" w:hAnsi="仿宋" w:eastAsia="仿宋" w:cs="仿宋"/>
                <w:color w:val="auto"/>
                <w:sz w:val="21"/>
                <w:szCs w:val="21"/>
                <w:highlight w:val="none"/>
                <w:lang w:eastAsia="zh-CN"/>
              </w:rPr>
              <w:t>经费</w:t>
            </w:r>
            <w:r>
              <w:rPr>
                <w:rFonts w:hint="eastAsia" w:ascii="仿宋" w:hAnsi="仿宋" w:eastAsia="仿宋" w:cs="仿宋"/>
                <w:color w:val="auto"/>
                <w:sz w:val="21"/>
                <w:szCs w:val="21"/>
                <w:highlight w:val="none"/>
              </w:rPr>
              <w:t>付款</w:t>
            </w:r>
            <w:r>
              <w:rPr>
                <w:rFonts w:hint="eastAsia" w:ascii="仿宋" w:hAnsi="仿宋" w:eastAsia="仿宋" w:cs="仿宋"/>
                <w:color w:val="auto"/>
                <w:sz w:val="21"/>
                <w:szCs w:val="21"/>
                <w:highlight w:val="none"/>
                <w:lang w:eastAsia="zh-CN"/>
              </w:rPr>
              <w:t>原则上按中标价平均到</w:t>
            </w:r>
            <w:r>
              <w:rPr>
                <w:rFonts w:hint="eastAsia" w:ascii="仿宋" w:hAnsi="仿宋" w:eastAsia="仿宋" w:cs="仿宋"/>
                <w:color w:val="auto"/>
                <w:sz w:val="21"/>
                <w:szCs w:val="21"/>
                <w:highlight w:val="none"/>
                <w:lang w:val="en-US" w:eastAsia="zh-CN"/>
              </w:rPr>
              <w:t>24个</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lang w:eastAsia="zh-CN"/>
              </w:rPr>
              <w:t>每月</w:t>
            </w:r>
            <w:r>
              <w:rPr>
                <w:rFonts w:hint="eastAsia" w:ascii="仿宋" w:hAnsi="仿宋" w:eastAsia="仿宋" w:cs="仿宋"/>
                <w:color w:val="auto"/>
                <w:sz w:val="21"/>
                <w:szCs w:val="21"/>
                <w:highlight w:val="none"/>
              </w:rPr>
              <w:t>支付</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方式</w:t>
            </w:r>
            <w:r>
              <w:rPr>
                <w:rFonts w:hint="eastAsia" w:ascii="仿宋" w:hAnsi="仿宋" w:eastAsia="仿宋" w:cs="仿宋"/>
                <w:color w:val="auto"/>
                <w:sz w:val="21"/>
                <w:szCs w:val="21"/>
                <w:highlight w:val="none"/>
                <w:lang w:eastAsia="zh-CN"/>
              </w:rPr>
              <w:t>为</w:t>
            </w:r>
            <w:r>
              <w:rPr>
                <w:rFonts w:hint="eastAsia" w:ascii="仿宋" w:hAnsi="仿宋" w:eastAsia="仿宋" w:cs="仿宋"/>
                <w:color w:val="auto"/>
                <w:sz w:val="21"/>
                <w:szCs w:val="21"/>
                <w:highlight w:val="none"/>
              </w:rPr>
              <w:t>每月初</w:t>
            </w:r>
            <w:r>
              <w:rPr>
                <w:rFonts w:hint="eastAsia" w:ascii="仿宋" w:hAnsi="仿宋" w:eastAsia="仿宋" w:cs="仿宋"/>
                <w:color w:val="auto"/>
                <w:sz w:val="21"/>
                <w:szCs w:val="21"/>
                <w:highlight w:val="none"/>
                <w:lang w:val="en-US" w:eastAsia="zh-CN"/>
              </w:rPr>
              <w:t>10日内</w:t>
            </w:r>
            <w:r>
              <w:rPr>
                <w:rFonts w:hint="eastAsia" w:ascii="仿宋" w:hAnsi="仿宋" w:eastAsia="仿宋" w:cs="仿宋"/>
                <w:color w:val="auto"/>
                <w:sz w:val="21"/>
                <w:szCs w:val="21"/>
                <w:highlight w:val="none"/>
                <w:lang w:eastAsia="zh-CN"/>
              </w:rPr>
              <w:t>支</w:t>
            </w:r>
            <w:r>
              <w:rPr>
                <w:rFonts w:hint="eastAsia" w:ascii="仿宋" w:hAnsi="仿宋" w:eastAsia="仿宋" w:cs="仿宋"/>
                <w:color w:val="auto"/>
                <w:sz w:val="21"/>
                <w:szCs w:val="21"/>
                <w:highlight w:val="none"/>
              </w:rPr>
              <w:t>付上月费用；</w:t>
            </w:r>
            <w:r>
              <w:rPr>
                <w:rFonts w:hint="eastAsia" w:ascii="仿宋" w:hAnsi="仿宋" w:eastAsia="仿宋" w:cs="仿宋"/>
                <w:color w:val="auto"/>
                <w:sz w:val="21"/>
                <w:szCs w:val="21"/>
                <w:highlight w:val="none"/>
                <w:lang w:eastAsia="zh-CN"/>
              </w:rPr>
              <w:t>第一次支付时把已过去月份费用补足并支付，</w:t>
            </w:r>
            <w:r>
              <w:rPr>
                <w:rFonts w:hint="eastAsia" w:ascii="仿宋" w:hAnsi="仿宋" w:eastAsia="仿宋" w:cs="仿宋"/>
                <w:color w:val="auto"/>
                <w:sz w:val="21"/>
                <w:szCs w:val="21"/>
                <w:highlight w:val="none"/>
              </w:rPr>
              <w:t>12月费用</w:t>
            </w:r>
            <w:r>
              <w:rPr>
                <w:rFonts w:hint="eastAsia" w:ascii="仿宋" w:hAnsi="仿宋" w:eastAsia="仿宋" w:cs="仿宋"/>
                <w:color w:val="auto"/>
                <w:sz w:val="21"/>
                <w:szCs w:val="21"/>
                <w:highlight w:val="none"/>
                <w:lang w:eastAsia="zh-CN"/>
              </w:rPr>
              <w:t>结算时</w:t>
            </w:r>
            <w:r>
              <w:rPr>
                <w:rFonts w:hint="eastAsia" w:ascii="仿宋" w:hAnsi="仿宋" w:eastAsia="仿宋" w:cs="仿宋"/>
                <w:color w:val="auto"/>
                <w:sz w:val="21"/>
                <w:szCs w:val="21"/>
                <w:highlight w:val="none"/>
              </w:rPr>
              <w:t>按照财政的通知于当年账务结束前先行预付</w:t>
            </w:r>
            <w:r>
              <w:rPr>
                <w:rFonts w:hint="eastAsia" w:ascii="仿宋" w:hAnsi="仿宋" w:eastAsia="仿宋" w:cs="仿宋"/>
                <w:color w:val="auto"/>
                <w:sz w:val="21"/>
                <w:szCs w:val="21"/>
                <w:highlight w:val="none"/>
                <w:lang w:eastAsia="zh-CN"/>
              </w:rPr>
              <w:t>，因此该月结算时按两个月的费用支付</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每次支付时按上述要求进行考核并扣除罚金后，再行支付。</w:t>
            </w:r>
            <w:r>
              <w:rPr>
                <w:rFonts w:hint="eastAsia" w:ascii="仿宋" w:hAnsi="仿宋" w:eastAsia="仿宋" w:cs="仿宋"/>
                <w:color w:val="auto"/>
                <w:sz w:val="21"/>
                <w:szCs w:val="21"/>
                <w:highlight w:val="none"/>
                <w:lang w:val="zh-CN" w:eastAsia="zh-CN"/>
              </w:rPr>
              <w:t>特别说明：202</w:t>
            </w:r>
            <w:r>
              <w:rPr>
                <w:rFonts w:hint="eastAsia" w:ascii="仿宋" w:hAnsi="仿宋" w:eastAsia="仿宋" w:cs="仿宋"/>
                <w:color w:val="auto"/>
                <w:sz w:val="21"/>
                <w:szCs w:val="21"/>
                <w:highlight w:val="none"/>
                <w:lang w:eastAsia="zh-CN"/>
              </w:rPr>
              <w:t>2</w:t>
            </w:r>
            <w:r>
              <w:rPr>
                <w:rFonts w:hint="eastAsia" w:ascii="仿宋" w:hAnsi="仿宋" w:eastAsia="仿宋" w:cs="仿宋"/>
                <w:color w:val="auto"/>
                <w:sz w:val="21"/>
                <w:szCs w:val="21"/>
                <w:highlight w:val="none"/>
                <w:lang w:val="zh-CN" w:eastAsia="zh-CN"/>
              </w:rPr>
              <w:t>年1月1日至合同签订之日前的空档期服务由原供应商承担，费用由中标人按本次中标价单日金额乘以实际服务天数，与原供应商结算</w:t>
            </w:r>
            <w:r>
              <w:rPr>
                <w:rFonts w:hint="eastAsia" w:ascii="仿宋" w:hAnsi="仿宋" w:eastAsia="仿宋" w:cs="仿宋"/>
                <w:color w:val="auto"/>
                <w:sz w:val="21"/>
                <w:szCs w:val="21"/>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adjustRightIn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1.5.1 </w:t>
            </w:r>
          </w:p>
        </w:tc>
        <w:tc>
          <w:tcPr>
            <w:tcW w:w="4533" w:type="pct"/>
            <w:vAlign w:val="center"/>
          </w:tcPr>
          <w:p>
            <w:pPr>
              <w:adjustRightInd w:val="0"/>
              <w:spacing w:line="360" w:lineRule="auto"/>
              <w:rPr>
                <w:rFonts w:hint="eastAsia" w:ascii="仿宋" w:hAnsi="仿宋" w:eastAsia="仿宋" w:cs="仿宋"/>
                <w:color w:val="auto"/>
                <w:sz w:val="21"/>
                <w:szCs w:val="21"/>
                <w:highlight w:val="none"/>
              </w:rPr>
            </w:pPr>
            <w:r>
              <w:rPr>
                <w:rFonts w:hint="eastAsia" w:ascii="仿宋" w:hAnsi="仿宋" w:eastAsia="仿宋" w:cs="仿宋"/>
                <w:b/>
                <w:snapToGrid w:val="0"/>
                <w:color w:val="auto"/>
                <w:sz w:val="21"/>
                <w:szCs w:val="21"/>
                <w:highlight w:val="none"/>
                <w:lang w:val="en-US" w:eastAsia="zh-CN"/>
              </w:rPr>
              <w:t>两年，</w:t>
            </w:r>
            <w:r>
              <w:rPr>
                <w:rFonts w:hint="eastAsia" w:ascii="仿宋" w:hAnsi="仿宋" w:eastAsia="仿宋" w:cs="仿宋"/>
                <w:b/>
                <w:snapToGrid w:val="0"/>
                <w:color w:val="auto"/>
                <w:sz w:val="21"/>
                <w:szCs w:val="21"/>
                <w:highlight w:val="none"/>
              </w:rPr>
              <w:t>2022年1月1日</w:t>
            </w:r>
            <w:r>
              <w:rPr>
                <w:rFonts w:hint="eastAsia" w:ascii="仿宋" w:hAnsi="仿宋" w:eastAsia="仿宋" w:cs="仿宋"/>
                <w:b/>
                <w:snapToGrid w:val="0"/>
                <w:color w:val="auto"/>
                <w:sz w:val="21"/>
                <w:szCs w:val="21"/>
                <w:highlight w:val="none"/>
                <w:lang w:val="zh-CN"/>
              </w:rPr>
              <w:t>至202</w:t>
            </w:r>
            <w:r>
              <w:rPr>
                <w:rFonts w:hint="eastAsia" w:ascii="仿宋" w:hAnsi="仿宋" w:eastAsia="仿宋" w:cs="仿宋"/>
                <w:b/>
                <w:snapToGrid w:val="0"/>
                <w:color w:val="auto"/>
                <w:sz w:val="21"/>
                <w:szCs w:val="21"/>
                <w:highlight w:val="none"/>
                <w:lang w:eastAsia="zh-CN"/>
              </w:rPr>
              <w:t>3</w:t>
            </w:r>
            <w:r>
              <w:rPr>
                <w:rFonts w:hint="eastAsia" w:ascii="仿宋" w:hAnsi="仿宋" w:eastAsia="仿宋" w:cs="仿宋"/>
                <w:b/>
                <w:snapToGrid w:val="0"/>
                <w:color w:val="auto"/>
                <w:sz w:val="21"/>
                <w:szCs w:val="21"/>
                <w:highlight w:val="none"/>
                <w:lang w:val="zh-CN"/>
              </w:rPr>
              <w:t>年12月31日。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adjustRightIn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1.5.2</w:t>
            </w:r>
          </w:p>
        </w:tc>
        <w:tc>
          <w:tcPr>
            <w:tcW w:w="4533" w:type="pct"/>
            <w:vAlign w:val="center"/>
          </w:tcPr>
          <w:p>
            <w:pPr>
              <w:adjustRightInd w:val="0"/>
              <w:spacing w:line="360" w:lineRule="auto"/>
              <w:rPr>
                <w:rFonts w:hint="default"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服务地点为</w:t>
            </w:r>
            <w:r>
              <w:rPr>
                <w:rFonts w:hint="eastAsia" w:ascii="仿宋" w:hAnsi="仿宋" w:eastAsia="仿宋" w:cs="仿宋"/>
                <w:color w:val="auto"/>
                <w:kern w:val="0"/>
                <w:sz w:val="21"/>
                <w:szCs w:val="21"/>
                <w:highlight w:val="none"/>
                <w:lang w:val="en-US" w:eastAsia="zh-CN"/>
              </w:rPr>
              <w:t>采购人指定地点。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adjustRightIn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1.5.3 </w:t>
            </w:r>
          </w:p>
        </w:tc>
        <w:tc>
          <w:tcPr>
            <w:tcW w:w="4533" w:type="pct"/>
            <w:vAlign w:val="center"/>
          </w:tcPr>
          <w:p>
            <w:pPr>
              <w:adjustRightIn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服务主要内容包括：</w:t>
            </w:r>
            <w:r>
              <w:rPr>
                <w:rFonts w:hint="eastAsia" w:ascii="仿宋" w:hAnsi="仿宋" w:eastAsia="仿宋" w:cs="仿宋"/>
                <w:color w:val="auto"/>
                <w:sz w:val="21"/>
                <w:szCs w:val="21"/>
                <w:highlight w:val="none"/>
                <w:lang w:val="zh-CN"/>
              </w:rPr>
              <w:t>（一）日常管理</w:t>
            </w:r>
          </w:p>
          <w:p>
            <w:pPr>
              <w:adjustRightIn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zh-CN"/>
              </w:rPr>
              <w:t>、以安全管理为主要服务内容。</w:t>
            </w:r>
          </w:p>
          <w:p>
            <w:pPr>
              <w:adjustRightIn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zh-CN"/>
              </w:rPr>
              <w:t>、供应商按照管理内容编制检查表，每日进行检查，发现问题及时整改。</w:t>
            </w:r>
          </w:p>
          <w:p>
            <w:pPr>
              <w:adjustRightIn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val="zh-CN"/>
              </w:rPr>
              <w:t>、招标人对供应商各工作岗位的服务质量随时进行抽查。发现问题，及时书面通知整改。</w:t>
            </w:r>
          </w:p>
          <w:p>
            <w:pPr>
              <w:adjustRightIn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4、除供应商自行对服务人员的培训外，如有需要，需接受招标人对服务人员的集中进行培训。</w:t>
            </w:r>
          </w:p>
          <w:p>
            <w:pPr>
              <w:adjustRightIn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5、所有岗位建立岗位责任制与运作程序、工作质量标准，并无条件接受招标人监督检查。</w:t>
            </w:r>
          </w:p>
          <w:p>
            <w:pPr>
              <w:adjustRightIn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6、中标供应商建立各类应急预案（如防爆、群体事件、消防、抗台等），并培训相关人员达到相关要求。</w:t>
            </w:r>
          </w:p>
          <w:p>
            <w:pPr>
              <w:adjustRightIn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7、重大接待任务必须事先制订周密的接待工作计划，并严格按照计划实施。</w:t>
            </w:r>
          </w:p>
          <w:p>
            <w:pPr>
              <w:adjustRightIn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8、日常保安管理细则必须按招标人要求规定执行。</w:t>
            </w:r>
          </w:p>
          <w:p>
            <w:pPr>
              <w:adjustRightIn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（二）具体要求</w:t>
            </w:r>
          </w:p>
          <w:p>
            <w:pPr>
              <w:adjustRightIn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1、特保岗位服务规范及职责</w:t>
            </w:r>
          </w:p>
          <w:p>
            <w:pPr>
              <w:adjustRightIn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特保人员服务范围包括但不仅限于杭州市中级人民法院。其在范围内进行定岗定时值勤（每个岗位保持24小时待命状态），设立固定岗位和流动巡逻岗，确保人身财产安全。对违法违纪行为要及时处理。参与值庭、押解、看管等，确保安全。由于安保服务不到位造成财产与设施损失的，供应商须承担相应的赔偿责任。</w:t>
            </w:r>
          </w:p>
          <w:p>
            <w:pPr>
              <w:adjustRightIn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特保人员具体的流动及固定岗位设定，巡更点及路线，全天巡更次数等实施细则必须按招标人要求，中标供应商须无条件执行。</w:t>
            </w:r>
          </w:p>
          <w:p>
            <w:pPr>
              <w:adjustRightIn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zh-CN"/>
              </w:rPr>
              <w:t>、特保人员具体要求</w:t>
            </w:r>
          </w:p>
          <w:p>
            <w:pPr>
              <w:adjustRightIn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①日常治安管理：所涉岗位工作日配备8小时专业特保人员，同时确保所涉岗位7×24小时人员处于待命状态，并实行工作时间巡逻值班服务，特保人员统一制服，工作规范，作风严谨；</w:t>
            </w:r>
          </w:p>
          <w:p>
            <w:pPr>
              <w:adjustRightIn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A、注意自身仪表、仪容形象、精神饱满。</w:t>
            </w:r>
          </w:p>
          <w:p>
            <w:pPr>
              <w:adjustRightIn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B、做好法院大楼安全保卫，防火、防盗、防破坏等工作，发现情况及时汇报。</w:t>
            </w:r>
          </w:p>
          <w:p>
            <w:pPr>
              <w:adjustRightIn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C、协助法警支队日常工作，含值庭、押解、看管、庭审巡查、突发事件应急处理等工作。该岗位人员必须具备专业防暴处突能力。</w:t>
            </w:r>
          </w:p>
          <w:p>
            <w:pPr>
              <w:adjustRightIn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D、协助执行工作，含强制执行、拘留、调解等各类出警任务，该岗位人员必须具备专业防暴处突能力。</w:t>
            </w:r>
          </w:p>
          <w:p>
            <w:pPr>
              <w:adjustRightIn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e、做好值班岗位的卫生工作。</w:t>
            </w:r>
          </w:p>
          <w:p>
            <w:pPr>
              <w:adjustRightIn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f、完成委托方交办的其他工作</w:t>
            </w:r>
          </w:p>
          <w:p>
            <w:pPr>
              <w:adjustRightIn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②巡逻检查：</w:t>
            </w:r>
          </w:p>
          <w:p>
            <w:pPr>
              <w:adjustRightIn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A、巡逻人员要认真负责，提高警惕，注意发现可疑人员及可疑情况，并制止违反规定的行为。</w:t>
            </w:r>
          </w:p>
          <w:p>
            <w:pPr>
              <w:adjustRightIn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B、发现反常或意外情况，除及时向领导报告外，要采取必要措施以防止火灾事故及破坏行为的发生。</w:t>
            </w:r>
          </w:p>
          <w:p>
            <w:pPr>
              <w:adjustRightIn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C、发现偷盗、闹事、斗殴、凶杀、放火、投毒、爆炸等犯罪分子，要坚决果断地采取措施，力争抓获犯罪分子。</w:t>
            </w:r>
          </w:p>
          <w:p>
            <w:pPr>
              <w:adjustRightIn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D、若发现盗窃、凶案、火灾、投毒、损毁财物，以及一切有现场的案件或时间，要妥善保护好现场、迅速上报并积极协助调查。</w:t>
            </w:r>
          </w:p>
          <w:p>
            <w:pPr>
              <w:adjustRightIn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E、巡逻人员要定时定点查看，对重要部门、要害部位要勤查看，做好巡逻记录。重大案件、多当事人案件庭审时，增加巡逻强度，确保在契约期间的治安消防保卫工作不出问题。</w:t>
            </w:r>
          </w:p>
          <w:p>
            <w:pPr>
              <w:adjustRightIn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F、巡逻人员应熟练掌握灭火常识，会使用消防器材，对初起火灾能及时扑灭。</w:t>
            </w:r>
          </w:p>
          <w:p>
            <w:pPr>
              <w:adjustRightIn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③根据风险评估等级，做好特定干警人身保护工作。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adjustRightIn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1.6.7</w:t>
            </w:r>
          </w:p>
        </w:tc>
        <w:tc>
          <w:tcPr>
            <w:tcW w:w="4533" w:type="pct"/>
            <w:vAlign w:val="center"/>
          </w:tcPr>
          <w:p>
            <w:pPr>
              <w:adjustRightIn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adjustRightIn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1.7</w:t>
            </w:r>
          </w:p>
        </w:tc>
        <w:tc>
          <w:tcPr>
            <w:tcW w:w="4533" w:type="pct"/>
            <w:vAlign w:val="center"/>
          </w:tcPr>
          <w:p>
            <w:pPr>
              <w:widowControl/>
              <w:adjustRightInd/>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1．合同在履行过程中发生争议时，甲方与乙方及时协商解决。协商不成时，提请杭州仲裁委员会根据仲裁规程仲裁。</w:t>
            </w:r>
          </w:p>
          <w:p>
            <w:pPr>
              <w:widowControl/>
              <w:adjustRightInd/>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2.对于因违法或终止合同而引起的损失、损害的赔偿，由甲方与乙方友好协商解决，经协商扔未能达成一致的，提交杭州仲裁委员会仲裁。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adjustRightIn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1.7.1</w:t>
            </w:r>
          </w:p>
        </w:tc>
        <w:tc>
          <w:tcPr>
            <w:tcW w:w="4533" w:type="pct"/>
            <w:vAlign w:val="center"/>
          </w:tcPr>
          <w:p>
            <w:pPr>
              <w:adjustRightIn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杭州仲裁委员会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adjustRightIn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1.7.2</w:t>
            </w:r>
          </w:p>
        </w:tc>
        <w:tc>
          <w:tcPr>
            <w:tcW w:w="4533" w:type="pct"/>
            <w:vAlign w:val="center"/>
          </w:tcPr>
          <w:p>
            <w:pPr>
              <w:adjustRightIn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杭州市上城区人民法院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adjustRightIn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2.10.3</w:t>
            </w:r>
          </w:p>
        </w:tc>
        <w:tc>
          <w:tcPr>
            <w:tcW w:w="4533" w:type="pct"/>
            <w:vAlign w:val="center"/>
          </w:tcPr>
          <w:p>
            <w:pPr>
              <w:adjustRightIn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30天内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adjustRightIn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2.10.4</w:t>
            </w:r>
          </w:p>
        </w:tc>
        <w:tc>
          <w:tcPr>
            <w:tcW w:w="4533" w:type="pct"/>
            <w:vAlign w:val="center"/>
          </w:tcPr>
          <w:p>
            <w:pPr>
              <w:adjustRightIn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15天内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466" w:type="pct"/>
            <w:tcBorders>
              <w:left w:val="single" w:color="auto" w:sz="4" w:space="0"/>
            </w:tcBorders>
            <w:vAlign w:val="center"/>
          </w:tcPr>
          <w:p>
            <w:pPr>
              <w:adjustRightIn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2.14.1</w:t>
            </w:r>
          </w:p>
        </w:tc>
        <w:tc>
          <w:tcPr>
            <w:tcW w:w="4533" w:type="pct"/>
            <w:vAlign w:val="center"/>
          </w:tcPr>
          <w:p>
            <w:pPr>
              <w:adjustRightIn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乙方按照双方确定的服务考核办法的约定，定期提交服务报告，甲方按照服务考核办法的约定进行定期验收。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adjustRightIn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2.14.3</w:t>
            </w:r>
          </w:p>
        </w:tc>
        <w:tc>
          <w:tcPr>
            <w:tcW w:w="4533" w:type="pct"/>
            <w:vAlign w:val="center"/>
          </w:tcPr>
          <w:p>
            <w:pPr>
              <w:adjustRightInd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乙方进场服务并通过甲方考核后，甲方凭供应商开具的正规发票和甲方认可的各项记录复印件，</w:t>
            </w:r>
            <w:r>
              <w:rPr>
                <w:rFonts w:hint="eastAsia" w:ascii="仿宋" w:hAnsi="仿宋" w:eastAsia="仿宋" w:cs="仿宋"/>
                <w:color w:val="auto"/>
                <w:sz w:val="21"/>
                <w:szCs w:val="21"/>
                <w:highlight w:val="none"/>
                <w:lang w:eastAsia="zh-CN"/>
              </w:rPr>
              <w:t>按照约定支付相应</w:t>
            </w:r>
            <w:r>
              <w:rPr>
                <w:rFonts w:hint="eastAsia" w:ascii="仿宋" w:hAnsi="仿宋" w:eastAsia="仿宋" w:cs="仿宋"/>
                <w:color w:val="auto"/>
                <w:sz w:val="21"/>
                <w:szCs w:val="21"/>
                <w:highlight w:val="none"/>
              </w:rPr>
              <w:t>服务费用。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adjustRightIn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2.17.1</w:t>
            </w:r>
          </w:p>
        </w:tc>
        <w:tc>
          <w:tcPr>
            <w:tcW w:w="4533" w:type="pct"/>
            <w:vAlign w:val="center"/>
          </w:tcPr>
          <w:p>
            <w:pPr>
              <w:adjustRightIn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在合同签订后5个工作日内，乙方须向甲方缴纳不超过合同总额</w:t>
            </w:r>
            <w:r>
              <w:rPr>
                <w:rFonts w:hint="eastAsia" w:ascii="仿宋" w:hAnsi="仿宋" w:eastAsia="仿宋" w:cs="仿宋"/>
                <w:color w:val="auto"/>
                <w:kern w:val="0"/>
                <w:sz w:val="21"/>
                <w:szCs w:val="21"/>
                <w:highlight w:val="none"/>
              </w:rPr>
              <w:t>2.5%的履约保证金。该保证金在甲方的规定存续期间不计息。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pPr>
              <w:adjustRightIn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2.17.2</w:t>
            </w:r>
          </w:p>
        </w:tc>
        <w:tc>
          <w:tcPr>
            <w:tcW w:w="4533" w:type="pct"/>
            <w:vAlign w:val="center"/>
          </w:tcPr>
          <w:p>
            <w:pPr>
              <w:adjustRightInd w:val="0"/>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甲方认为乙方在服务期内没有涉及甲方的应付而未付金额或违约行为，甲方在服务期满后或提前终止承包后一个月内全额退还无息履约保证金，否则，甲方将在扣除乙方应付金额或违约金后退还保证金余额。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adjustRightIn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2.19 </w:t>
            </w:r>
          </w:p>
        </w:tc>
        <w:tc>
          <w:tcPr>
            <w:tcW w:w="4533" w:type="pct"/>
            <w:vAlign w:val="center"/>
          </w:tcPr>
          <w:p>
            <w:pPr>
              <w:adjustRightIn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一式肆份，甲乙双方各执贰份</w:t>
            </w:r>
          </w:p>
        </w:tc>
      </w:tr>
      <w:bookmarkEnd w:id="181"/>
      <w:bookmarkEnd w:id="182"/>
      <w:bookmarkEnd w:id="183"/>
      <w:bookmarkEnd w:id="184"/>
      <w:bookmarkEnd w:id="185"/>
      <w:bookmarkEnd w:id="186"/>
      <w:bookmarkEnd w:id="187"/>
      <w:bookmarkEnd w:id="188"/>
      <w:bookmarkEnd w:id="189"/>
    </w:tbl>
    <w:p>
      <w:pPr>
        <w:tabs>
          <w:tab w:val="left" w:pos="8820"/>
        </w:tabs>
        <w:spacing w:line="360" w:lineRule="auto"/>
        <w:ind w:firstLine="420" w:firstLineChars="200"/>
        <w:rPr>
          <w:rFonts w:ascii="方正仿宋_GB2312" w:hAnsi="方正仿宋_GB2312" w:eastAsia="方正仿宋_GB2312" w:cs="方正仿宋_GB2312"/>
          <w:color w:val="000000" w:themeColor="text1"/>
          <w:szCs w:val="21"/>
          <w14:textFill>
            <w14:solidFill>
              <w14:schemeClr w14:val="tx1"/>
            </w14:solidFill>
          </w14:textFill>
        </w:rPr>
      </w:pPr>
      <w:bookmarkStart w:id="340" w:name="_Toc20213"/>
    </w:p>
    <w:p>
      <w:pPr>
        <w:adjustRightInd w:val="0"/>
        <w:snapToGrid w:val="0"/>
        <w:spacing w:line="360" w:lineRule="auto"/>
        <w:ind w:right="238" w:firstLine="396" w:firstLineChars="200"/>
        <w:rPr>
          <w:rFonts w:ascii="宋体" w:hAnsi="宋体"/>
          <w:color w:val="000000" w:themeColor="text1"/>
          <w:spacing w:val="-6"/>
          <w:kern w:val="0"/>
          <w:szCs w:val="21"/>
          <w14:textFill>
            <w14:solidFill>
              <w14:schemeClr w14:val="tx1"/>
            </w14:solidFill>
          </w14:textFill>
        </w:rPr>
      </w:pPr>
    </w:p>
    <w:p>
      <w:pPr>
        <w:spacing w:line="360" w:lineRule="auto"/>
        <w:ind w:firstLine="420" w:firstLineChars="200"/>
        <w:rPr>
          <w:color w:val="000000" w:themeColor="text1"/>
          <w:szCs w:val="24"/>
          <w14:textFill>
            <w14:solidFill>
              <w14:schemeClr w14:val="tx1"/>
            </w14:solidFill>
          </w14:textFill>
        </w:rPr>
      </w:pPr>
    </w:p>
    <w:bookmarkEnd w:id="340"/>
    <w:p>
      <w:pPr>
        <w:rPr>
          <w:color w:val="000000" w:themeColor="text1"/>
          <w14:textFill>
            <w14:solidFill>
              <w14:schemeClr w14:val="tx1"/>
            </w14:solidFill>
          </w14:textFill>
        </w:rPr>
      </w:pPr>
      <w:bookmarkStart w:id="341" w:name="_Toc21428"/>
      <w:bookmarkStart w:id="342" w:name="_Toc25174"/>
      <w:bookmarkStart w:id="343" w:name="_Toc11970"/>
      <w:bookmarkStart w:id="344" w:name="_Toc10522"/>
      <w:bookmarkStart w:id="345" w:name="_Toc12395"/>
      <w:bookmarkStart w:id="346" w:name="_Toc482808222"/>
      <w:bookmarkStart w:id="347" w:name="_Toc12847"/>
      <w:bookmarkStart w:id="348" w:name="_Toc29939"/>
      <w:bookmarkStart w:id="349" w:name="_Toc372790162"/>
    </w:p>
    <w:p>
      <w:pPr>
        <w:pStyle w:val="3"/>
        <w:spacing w:before="157" w:after="157"/>
        <w:rPr>
          <w:rFonts w:ascii="方正仿宋_GB2312" w:hAnsi="方正仿宋_GB2312" w:eastAsia="方正仿宋_GB2312" w:cs="方正仿宋_GB2312"/>
          <w:color w:val="000000" w:themeColor="text1"/>
          <w14:textFill>
            <w14:solidFill>
              <w14:schemeClr w14:val="tx1"/>
            </w14:solidFill>
          </w14:textFill>
        </w:rPr>
      </w:pPr>
    </w:p>
    <w:p>
      <w:pPr>
        <w:rPr>
          <w:rFonts w:ascii="方正仿宋_GB2312" w:hAnsi="方正仿宋_GB2312" w:eastAsia="方正仿宋_GB2312" w:cs="方正仿宋_GB2312"/>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pStyle w:val="3"/>
        <w:spacing w:before="157" w:after="157"/>
        <w:rPr>
          <w:rFonts w:ascii="方正仿宋_GB2312" w:hAnsi="方正仿宋_GB2312" w:eastAsia="方正仿宋_GB2312" w:cs="方正仿宋_GB2312"/>
          <w:color w:val="000000" w:themeColor="text1"/>
          <w14:textFill>
            <w14:solidFill>
              <w14:schemeClr w14:val="tx1"/>
            </w14:solidFill>
          </w14:textFill>
        </w:rPr>
      </w:pPr>
    </w:p>
    <w:p>
      <w:pPr>
        <w:pStyle w:val="3"/>
        <w:spacing w:before="157" w:after="157"/>
        <w:rPr>
          <w:rFonts w:ascii="方正仿宋_GB2312" w:hAnsi="方正仿宋_GB2312" w:eastAsia="方正仿宋_GB2312" w:cs="方正仿宋_GB2312"/>
          <w:color w:val="000000" w:themeColor="text1"/>
          <w14:textFill>
            <w14:solidFill>
              <w14:schemeClr w14:val="tx1"/>
            </w14:solidFill>
          </w14:textFill>
        </w:rPr>
      </w:pPr>
    </w:p>
    <w:p>
      <w:pPr>
        <w:pStyle w:val="3"/>
        <w:spacing w:before="157" w:after="157"/>
        <w:rPr>
          <w:rFonts w:ascii="方正仿宋_GB2312" w:hAnsi="方正仿宋_GB2312" w:eastAsia="方正仿宋_GB2312" w:cs="方正仿宋_GB2312"/>
          <w:color w:val="000000" w:themeColor="text1"/>
          <w14:textFill>
            <w14:solidFill>
              <w14:schemeClr w14:val="tx1"/>
            </w14:solidFill>
          </w14:textFill>
        </w:rPr>
      </w:pPr>
    </w:p>
    <w:p>
      <w:pPr>
        <w:rPr>
          <w:rFonts w:ascii="方正仿宋_GB2312" w:hAnsi="方正仿宋_GB2312" w:eastAsia="方正仿宋_GB2312" w:cs="方正仿宋_GB2312"/>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rPr>
          <w:rFonts w:ascii="方正仿宋_GB2312" w:hAnsi="方正仿宋_GB2312" w:eastAsia="方正仿宋_GB2312" w:cs="方正仿宋_GB2312"/>
          <w:color w:val="000000" w:themeColor="text1"/>
          <w14:textFill>
            <w14:solidFill>
              <w14:schemeClr w14:val="tx1"/>
            </w14:solidFill>
          </w14:textFill>
        </w:rPr>
      </w:pPr>
    </w:p>
    <w:p>
      <w:pPr>
        <w:pStyle w:val="2"/>
        <w:rPr>
          <w:rFonts w:ascii="方正仿宋_GB2312" w:hAnsi="方正仿宋_GB2312" w:eastAsia="方正仿宋_GB2312" w:cs="方正仿宋_GB2312"/>
          <w:color w:val="000000" w:themeColor="text1"/>
          <w14:textFill>
            <w14:solidFill>
              <w14:schemeClr w14:val="tx1"/>
            </w14:solidFill>
          </w14:textFill>
        </w:rPr>
      </w:pPr>
    </w:p>
    <w:p/>
    <w:p>
      <w:pPr>
        <w:pStyle w:val="3"/>
        <w:spacing w:before="157" w:after="157"/>
        <w:rPr>
          <w:rFonts w:ascii="方正仿宋_GB2312" w:hAnsi="方正仿宋_GB2312" w:eastAsia="方正仿宋_GB2312" w:cs="方正仿宋_GB2312"/>
          <w:color w:val="000000" w:themeColor="text1"/>
          <w14:textFill>
            <w14:solidFill>
              <w14:schemeClr w14:val="tx1"/>
            </w14:solidFill>
          </w14:textFill>
        </w:rPr>
      </w:pPr>
      <w:r>
        <w:rPr>
          <w:rFonts w:hint="eastAsia" w:ascii="方正仿宋_GB2312" w:hAnsi="方正仿宋_GB2312" w:eastAsia="方正仿宋_GB2312" w:cs="方正仿宋_GB2312"/>
          <w:color w:val="000000" w:themeColor="text1"/>
          <w14:textFill>
            <w14:solidFill>
              <w14:schemeClr w14:val="tx1"/>
            </w14:solidFill>
          </w14:textFill>
        </w:rPr>
        <w:t>第六章  投标文件格式附件</w:t>
      </w:r>
      <w:bookmarkEnd w:id="341"/>
      <w:bookmarkEnd w:id="342"/>
      <w:bookmarkEnd w:id="343"/>
      <w:bookmarkEnd w:id="344"/>
      <w:bookmarkEnd w:id="345"/>
      <w:bookmarkEnd w:id="346"/>
      <w:bookmarkEnd w:id="347"/>
      <w:bookmarkEnd w:id="348"/>
      <w:bookmarkEnd w:id="349"/>
    </w:p>
    <w:p>
      <w:pPr>
        <w:snapToGrid w:val="0"/>
        <w:spacing w:before="157" w:beforeLines="50" w:after="50"/>
        <w:outlineLvl w:val="0"/>
        <w:rPr>
          <w:rFonts w:ascii="方正仿宋_GB2312" w:hAnsi="方正仿宋_GB2312" w:eastAsia="方正仿宋_GB2312" w:cs="方正仿宋_GB2312"/>
          <w:b/>
          <w:color w:val="000000" w:themeColor="text1"/>
          <w:sz w:val="28"/>
          <w:szCs w:val="28"/>
          <w14:textFill>
            <w14:solidFill>
              <w14:schemeClr w14:val="tx1"/>
            </w14:solidFill>
          </w14:textFill>
        </w:rPr>
      </w:pPr>
      <w:bookmarkStart w:id="350" w:name="_Toc14849"/>
      <w:bookmarkStart w:id="351" w:name="_Toc23317"/>
      <w:bookmarkStart w:id="352" w:name="_Toc6208"/>
      <w:bookmarkStart w:id="353" w:name="_Toc31216"/>
      <w:bookmarkStart w:id="354" w:name="_Toc31787"/>
      <w:bookmarkStart w:id="355" w:name="_Toc6675"/>
      <w:r>
        <w:rPr>
          <w:rFonts w:hint="eastAsia" w:ascii="方正仿宋_GB2312" w:hAnsi="方正仿宋_GB2312" w:eastAsia="方正仿宋_GB2312" w:cs="方正仿宋_GB2312"/>
          <w:color w:val="000000" w:themeColor="text1"/>
          <w:sz w:val="28"/>
          <w:szCs w:val="28"/>
          <w14:textFill>
            <w14:solidFill>
              <w14:schemeClr w14:val="tx1"/>
            </w14:solidFill>
          </w14:textFill>
        </w:rPr>
        <w:t>附件</w:t>
      </w:r>
      <w:r>
        <w:rPr>
          <w:rFonts w:hint="eastAsia" w:ascii="方正仿宋_GB2312" w:hAnsi="方正仿宋_GB2312" w:eastAsia="方正仿宋_GB2312" w:cs="方正仿宋_GB2312"/>
          <w:b/>
          <w:color w:val="000000" w:themeColor="text1"/>
          <w:sz w:val="28"/>
          <w:szCs w:val="28"/>
          <w14:textFill>
            <w14:solidFill>
              <w14:schemeClr w14:val="tx1"/>
            </w14:solidFill>
          </w14:textFill>
        </w:rPr>
        <w:t>：</w:t>
      </w:r>
      <w:bookmarkEnd w:id="350"/>
      <w:bookmarkEnd w:id="351"/>
      <w:bookmarkEnd w:id="352"/>
      <w:bookmarkEnd w:id="353"/>
      <w:bookmarkEnd w:id="354"/>
      <w:bookmarkEnd w:id="355"/>
      <w:r>
        <w:rPr>
          <w:rFonts w:hint="eastAsia" w:ascii="方正仿宋_GB2312" w:hAnsi="方正仿宋_GB2312" w:eastAsia="方正仿宋_GB2312" w:cs="方正仿宋_GB2312"/>
          <w:b/>
          <w:color w:val="000000" w:themeColor="text1"/>
          <w:sz w:val="28"/>
          <w:szCs w:val="28"/>
          <w14:textFill>
            <w14:solidFill>
              <w14:schemeClr w14:val="tx1"/>
            </w14:solidFill>
          </w14:textFill>
        </w:rPr>
        <w:t xml:space="preserve">                                          </w:t>
      </w:r>
    </w:p>
    <w:p>
      <w:pPr>
        <w:snapToGrid w:val="0"/>
        <w:spacing w:before="157" w:beforeLines="50" w:after="50" w:line="360" w:lineRule="auto"/>
        <w:jc w:val="right"/>
        <w:rPr>
          <w:rFonts w:ascii="方正仿宋_GB2312" w:hAnsi="方正仿宋_GB2312" w:eastAsia="方正仿宋_GB2312" w:cs="方正仿宋_GB2312"/>
          <w:b/>
          <w:color w:val="000000" w:themeColor="text1"/>
          <w:sz w:val="28"/>
          <w:szCs w:val="28"/>
          <w14:textFill>
            <w14:solidFill>
              <w14:schemeClr w14:val="tx1"/>
            </w14:solidFill>
          </w14:textFill>
        </w:rPr>
      </w:pPr>
      <w:r>
        <w:rPr>
          <w:rFonts w:hint="eastAsia" w:ascii="方正仿宋_GB2312" w:hAnsi="方正仿宋_GB2312" w:eastAsia="方正仿宋_GB2312" w:cs="方正仿宋_GB2312"/>
          <w:bCs/>
          <w:color w:val="000000" w:themeColor="text1"/>
          <w:sz w:val="28"/>
          <w:szCs w:val="28"/>
          <w14:textFill>
            <w14:solidFill>
              <w14:schemeClr w14:val="tx1"/>
            </w14:solidFill>
          </w14:textFill>
        </w:rPr>
        <w:t>正本或副本</w:t>
      </w:r>
    </w:p>
    <w:p>
      <w:pPr>
        <w:snapToGrid w:val="0"/>
        <w:spacing w:before="157" w:beforeLines="50" w:after="50" w:line="360" w:lineRule="auto"/>
        <w:ind w:right="600"/>
        <w:jc w:val="center"/>
        <w:rPr>
          <w:rFonts w:ascii="方正仿宋_GB2312" w:hAnsi="方正仿宋_GB2312" w:eastAsia="方正仿宋_GB2312" w:cs="方正仿宋_GB2312"/>
          <w:color w:val="000000" w:themeColor="text1"/>
          <w:spacing w:val="40"/>
          <w:sz w:val="36"/>
          <w:szCs w:val="36"/>
          <w14:textFill>
            <w14:solidFill>
              <w14:schemeClr w14:val="tx1"/>
            </w14:solidFill>
          </w14:textFill>
        </w:rPr>
      </w:pPr>
      <w:r>
        <w:rPr>
          <w:rFonts w:hint="eastAsia" w:ascii="方正仿宋_GB2312" w:hAnsi="方正仿宋_GB2312" w:eastAsia="方正仿宋_GB2312" w:cs="方正仿宋_GB2312"/>
          <w:color w:val="000000" w:themeColor="text1"/>
          <w:spacing w:val="40"/>
          <w:sz w:val="36"/>
          <w:szCs w:val="36"/>
          <w14:textFill>
            <w14:solidFill>
              <w14:schemeClr w14:val="tx1"/>
            </w14:solidFill>
          </w14:textFill>
        </w:rPr>
        <w:t xml:space="preserve">   ***项目名称</w:t>
      </w:r>
    </w:p>
    <w:p>
      <w:pPr>
        <w:spacing w:before="315" w:beforeLines="100" w:line="360" w:lineRule="auto"/>
        <w:ind w:right="-108"/>
        <w:rPr>
          <w:rFonts w:ascii="方正仿宋_GB2312" w:hAnsi="方正仿宋_GB2312" w:eastAsia="方正仿宋_GB2312" w:cs="方正仿宋_GB2312"/>
          <w:color w:val="000000" w:themeColor="text1"/>
          <w:sz w:val="36"/>
          <w:szCs w:val="36"/>
          <w14:textFill>
            <w14:solidFill>
              <w14:schemeClr w14:val="tx1"/>
            </w14:solidFill>
          </w14:textFill>
        </w:rPr>
      </w:pPr>
      <w:r>
        <w:rPr>
          <w:rFonts w:hint="eastAsia" w:ascii="方正仿宋_GB2312" w:hAnsi="方正仿宋_GB2312" w:eastAsia="方正仿宋_GB2312" w:cs="方正仿宋_GB2312"/>
          <w:color w:val="000000" w:themeColor="text1"/>
          <w:sz w:val="36"/>
          <w:szCs w:val="36"/>
          <w14:textFill>
            <w14:solidFill>
              <w14:schemeClr w14:val="tx1"/>
            </w14:solidFill>
          </w14:textFill>
        </w:rPr>
        <w:t xml:space="preserve">              项目编号：</w:t>
      </w:r>
    </w:p>
    <w:p>
      <w:pPr>
        <w:spacing w:before="315" w:beforeLines="100"/>
        <w:ind w:right="-108"/>
        <w:jc w:val="center"/>
        <w:rPr>
          <w:rFonts w:ascii="方正仿宋_GB2312" w:hAnsi="方正仿宋_GB2312" w:eastAsia="方正仿宋_GB2312" w:cs="方正仿宋_GB2312"/>
          <w:color w:val="000000" w:themeColor="text1"/>
          <w:sz w:val="36"/>
          <w:szCs w:val="36"/>
          <w14:textFill>
            <w14:solidFill>
              <w14:schemeClr w14:val="tx1"/>
            </w14:solidFill>
          </w14:textFill>
        </w:rPr>
      </w:pPr>
    </w:p>
    <w:p>
      <w:pPr>
        <w:pStyle w:val="51"/>
        <w:rPr>
          <w:rFonts w:ascii="方正仿宋_GB2312" w:hAnsi="方正仿宋_GB2312" w:eastAsia="方正仿宋_GB2312" w:cs="方正仿宋_GB2312"/>
          <w:color w:val="000000" w:themeColor="text1"/>
          <w14:textFill>
            <w14:solidFill>
              <w14:schemeClr w14:val="tx1"/>
            </w14:solidFill>
          </w14:textFill>
        </w:rPr>
      </w:pPr>
    </w:p>
    <w:p>
      <w:pPr>
        <w:spacing w:after="100" w:afterAutospacing="1" w:line="360" w:lineRule="auto"/>
        <w:ind w:right="-108"/>
        <w:jc w:val="center"/>
        <w:rPr>
          <w:rFonts w:ascii="方正仿宋_GB2312" w:hAnsi="方正仿宋_GB2312" w:eastAsia="方正仿宋_GB2312" w:cs="方正仿宋_GB2312"/>
          <w:b/>
          <w:color w:val="000000" w:themeColor="text1"/>
          <w:spacing w:val="40"/>
          <w:sz w:val="52"/>
          <w:szCs w:val="52"/>
          <w14:textFill>
            <w14:solidFill>
              <w14:schemeClr w14:val="tx1"/>
            </w14:solidFill>
          </w14:textFill>
        </w:rPr>
      </w:pPr>
      <w:r>
        <w:rPr>
          <w:rFonts w:hint="eastAsia" w:ascii="方正仿宋_GB2312" w:hAnsi="方正仿宋_GB2312" w:eastAsia="方正仿宋_GB2312" w:cs="方正仿宋_GB2312"/>
          <w:b/>
          <w:color w:val="000000" w:themeColor="text1"/>
          <w:spacing w:val="40"/>
          <w:sz w:val="52"/>
          <w:szCs w:val="52"/>
          <w14:textFill>
            <w14:solidFill>
              <w14:schemeClr w14:val="tx1"/>
            </w14:solidFill>
          </w14:textFill>
        </w:rPr>
        <w:t>资</w:t>
      </w:r>
    </w:p>
    <w:p>
      <w:pPr>
        <w:spacing w:after="100" w:afterAutospacing="1" w:line="360" w:lineRule="auto"/>
        <w:ind w:right="-108"/>
        <w:jc w:val="center"/>
        <w:rPr>
          <w:rFonts w:ascii="方正仿宋_GB2312" w:hAnsi="方正仿宋_GB2312" w:eastAsia="方正仿宋_GB2312" w:cs="方正仿宋_GB2312"/>
          <w:b/>
          <w:color w:val="000000" w:themeColor="text1"/>
          <w:spacing w:val="40"/>
          <w:sz w:val="52"/>
          <w:szCs w:val="52"/>
          <w14:textFill>
            <w14:solidFill>
              <w14:schemeClr w14:val="tx1"/>
            </w14:solidFill>
          </w14:textFill>
        </w:rPr>
      </w:pPr>
      <w:r>
        <w:rPr>
          <w:rFonts w:hint="eastAsia" w:ascii="方正仿宋_GB2312" w:hAnsi="方正仿宋_GB2312" w:eastAsia="方正仿宋_GB2312" w:cs="方正仿宋_GB2312"/>
          <w:b/>
          <w:color w:val="000000" w:themeColor="text1"/>
          <w:spacing w:val="40"/>
          <w:sz w:val="52"/>
          <w:szCs w:val="52"/>
          <w14:textFill>
            <w14:solidFill>
              <w14:schemeClr w14:val="tx1"/>
            </w14:solidFill>
          </w14:textFill>
        </w:rPr>
        <w:t>格</w:t>
      </w:r>
    </w:p>
    <w:p>
      <w:pPr>
        <w:spacing w:after="100" w:afterAutospacing="1" w:line="360" w:lineRule="auto"/>
        <w:ind w:right="-108"/>
        <w:jc w:val="center"/>
        <w:rPr>
          <w:rFonts w:ascii="方正仿宋_GB2312" w:hAnsi="方正仿宋_GB2312" w:eastAsia="方正仿宋_GB2312" w:cs="方正仿宋_GB2312"/>
          <w:b/>
          <w:color w:val="000000" w:themeColor="text1"/>
          <w:spacing w:val="40"/>
          <w:sz w:val="52"/>
          <w:szCs w:val="52"/>
          <w14:textFill>
            <w14:solidFill>
              <w14:schemeClr w14:val="tx1"/>
            </w14:solidFill>
          </w14:textFill>
        </w:rPr>
      </w:pPr>
      <w:r>
        <w:rPr>
          <w:rFonts w:hint="eastAsia" w:ascii="方正仿宋_GB2312" w:hAnsi="方正仿宋_GB2312" w:eastAsia="方正仿宋_GB2312" w:cs="方正仿宋_GB2312"/>
          <w:b/>
          <w:color w:val="000000" w:themeColor="text1"/>
          <w:spacing w:val="40"/>
          <w:sz w:val="52"/>
          <w:szCs w:val="52"/>
          <w14:textFill>
            <w14:solidFill>
              <w14:schemeClr w14:val="tx1"/>
            </w14:solidFill>
          </w14:textFill>
        </w:rPr>
        <w:t>文</w:t>
      </w:r>
    </w:p>
    <w:p>
      <w:pPr>
        <w:spacing w:after="100" w:afterAutospacing="1" w:line="360" w:lineRule="auto"/>
        <w:ind w:right="-108"/>
        <w:jc w:val="center"/>
        <w:rPr>
          <w:rFonts w:ascii="方正仿宋_GB2312" w:hAnsi="方正仿宋_GB2312" w:eastAsia="方正仿宋_GB2312" w:cs="方正仿宋_GB2312"/>
          <w:b/>
          <w:color w:val="000000" w:themeColor="text1"/>
          <w:spacing w:val="40"/>
          <w:sz w:val="52"/>
          <w:szCs w:val="52"/>
          <w14:textFill>
            <w14:solidFill>
              <w14:schemeClr w14:val="tx1"/>
            </w14:solidFill>
          </w14:textFill>
        </w:rPr>
      </w:pPr>
      <w:r>
        <w:rPr>
          <w:rFonts w:hint="eastAsia" w:ascii="方正仿宋_GB2312" w:hAnsi="方正仿宋_GB2312" w:eastAsia="方正仿宋_GB2312" w:cs="方正仿宋_GB2312"/>
          <w:b/>
          <w:color w:val="000000" w:themeColor="text1"/>
          <w:spacing w:val="40"/>
          <w:sz w:val="52"/>
          <w:szCs w:val="52"/>
          <w14:textFill>
            <w14:solidFill>
              <w14:schemeClr w14:val="tx1"/>
            </w14:solidFill>
          </w14:textFill>
        </w:rPr>
        <w:t>件</w:t>
      </w:r>
    </w:p>
    <w:p>
      <w:pPr>
        <w:pStyle w:val="51"/>
        <w:rPr>
          <w:rFonts w:ascii="方正仿宋_GB2312" w:hAnsi="方正仿宋_GB2312" w:eastAsia="方正仿宋_GB2312" w:cs="方正仿宋_GB2312"/>
          <w:color w:val="000000" w:themeColor="text1"/>
          <w:sz w:val="36"/>
          <w:szCs w:val="36"/>
          <w14:textFill>
            <w14:solidFill>
              <w14:schemeClr w14:val="tx1"/>
            </w14:solidFill>
          </w14:textFill>
        </w:rPr>
      </w:pPr>
    </w:p>
    <w:p>
      <w:pPr>
        <w:pStyle w:val="51"/>
        <w:rPr>
          <w:rFonts w:ascii="方正仿宋_GB2312" w:hAnsi="方正仿宋_GB2312" w:eastAsia="方正仿宋_GB2312" w:cs="方正仿宋_GB2312"/>
          <w:color w:val="000000" w:themeColor="text1"/>
          <w:sz w:val="36"/>
          <w:szCs w:val="36"/>
          <w14:textFill>
            <w14:solidFill>
              <w14:schemeClr w14:val="tx1"/>
            </w14:solidFill>
          </w14:textFill>
        </w:rPr>
      </w:pPr>
    </w:p>
    <w:p>
      <w:pPr>
        <w:spacing w:line="480" w:lineRule="auto"/>
        <w:ind w:right="532" w:firstLine="640" w:firstLineChars="200"/>
        <w:rPr>
          <w:rFonts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单位全称（公章）：</w:t>
      </w:r>
    </w:p>
    <w:p>
      <w:pPr>
        <w:spacing w:line="480" w:lineRule="auto"/>
        <w:ind w:right="532" w:firstLine="640" w:firstLineChars="200"/>
        <w:rPr>
          <w:rFonts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地    址：</w:t>
      </w:r>
    </w:p>
    <w:p>
      <w:pPr>
        <w:spacing w:line="480" w:lineRule="auto"/>
        <w:ind w:right="532" w:firstLine="640" w:firstLineChars="200"/>
        <w:rPr>
          <w:rFonts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时    间：</w:t>
      </w:r>
    </w:p>
    <w:p>
      <w:pPr>
        <w:snapToGrid w:val="0"/>
        <w:spacing w:before="157" w:beforeLines="50" w:after="50"/>
        <w:rPr>
          <w:rFonts w:ascii="方正仿宋_GB2312" w:hAnsi="方正仿宋_GB2312" w:eastAsia="方正仿宋_GB2312" w:cs="方正仿宋_GB2312"/>
          <w:color w:val="000000" w:themeColor="text1"/>
          <w:sz w:val="28"/>
          <w:szCs w:val="28"/>
          <w14:textFill>
            <w14:solidFill>
              <w14:schemeClr w14:val="tx1"/>
            </w14:solidFill>
          </w14:textFill>
        </w:rPr>
      </w:pPr>
    </w:p>
    <w:p>
      <w:pPr>
        <w:pStyle w:val="18"/>
        <w:rPr>
          <w:color w:val="000000" w:themeColor="text1"/>
          <w14:textFill>
            <w14:solidFill>
              <w14:schemeClr w14:val="tx1"/>
            </w14:solidFill>
          </w14:textFill>
        </w:rPr>
      </w:pPr>
    </w:p>
    <w:p>
      <w:pPr>
        <w:rPr>
          <w:color w:val="000000" w:themeColor="text1"/>
          <w14:textFill>
            <w14:solidFill>
              <w14:schemeClr w14:val="tx1"/>
            </w14:solidFill>
          </w14:textFill>
        </w:rPr>
      </w:pPr>
    </w:p>
    <w:p>
      <w:pPr>
        <w:shd w:val="clear" w:color="auto" w:fill="FFFFFF"/>
        <w:snapToGrid w:val="0"/>
        <w:spacing w:line="600" w:lineRule="exact"/>
        <w:jc w:val="center"/>
        <w:rPr>
          <w:rFonts w:ascii="方正仿宋_GB2312" w:hAnsi="方正仿宋_GB2312" w:eastAsia="方正仿宋_GB2312" w:cs="方正仿宋_GB2312"/>
          <w:b/>
          <w:bCs/>
          <w:color w:val="000000" w:themeColor="text1"/>
          <w:kern w:val="0"/>
          <w:sz w:val="24"/>
          <w:szCs w:val="24"/>
          <w14:textFill>
            <w14:solidFill>
              <w14:schemeClr w14:val="tx1"/>
            </w14:solidFill>
          </w14:textFill>
        </w:rPr>
      </w:pPr>
      <w:r>
        <w:rPr>
          <w:rFonts w:hint="eastAsia" w:ascii="方正仿宋_GB2312" w:hAnsi="方正仿宋_GB2312" w:eastAsia="方正仿宋_GB2312" w:cs="方正仿宋_GB2312"/>
          <w:b/>
          <w:bCs/>
          <w:color w:val="000000" w:themeColor="text1"/>
          <w:kern w:val="0"/>
          <w:sz w:val="24"/>
          <w:szCs w:val="24"/>
          <w14:textFill>
            <w14:solidFill>
              <w14:schemeClr w14:val="tx1"/>
            </w14:solidFill>
          </w14:textFill>
        </w:rPr>
        <w:t>目  录</w:t>
      </w:r>
    </w:p>
    <w:p>
      <w:pPr>
        <w:shd w:val="clear" w:color="auto" w:fill="FFFFFF"/>
        <w:snapToGrid w:val="0"/>
        <w:spacing w:line="600" w:lineRule="exact"/>
        <w:rPr>
          <w:rFonts w:ascii="方正仿宋_GB2312" w:hAnsi="方正仿宋_GB2312" w:eastAsia="方正仿宋_GB2312" w:cs="方正仿宋_GB2312"/>
          <w:color w:val="000000" w:themeColor="text1"/>
          <w:kern w:val="0"/>
          <w:sz w:val="24"/>
          <w:szCs w:val="24"/>
          <w14:textFill>
            <w14:solidFill>
              <w14:schemeClr w14:val="tx1"/>
            </w14:solidFill>
          </w14:textFill>
        </w:rPr>
      </w:pPr>
      <w:bookmarkStart w:id="356" w:name="_Hlk33176655"/>
      <w:r>
        <w:rPr>
          <w:rFonts w:hint="eastAsia" w:ascii="方正仿宋_GB2312" w:hAnsi="方正仿宋_GB2312" w:eastAsia="方正仿宋_GB2312" w:cs="方正仿宋_GB2312"/>
          <w:color w:val="000000" w:themeColor="text1"/>
          <w:kern w:val="0"/>
          <w:sz w:val="24"/>
          <w:szCs w:val="24"/>
          <w14:textFill>
            <w14:solidFill>
              <w14:schemeClr w14:val="tx1"/>
            </w14:solidFill>
          </w14:textFill>
        </w:rPr>
        <w:t>（1）营业执照…………………………………………………………………………（页码）</w:t>
      </w:r>
    </w:p>
    <w:p>
      <w:pPr>
        <w:shd w:val="clear" w:color="auto" w:fill="FFFFFF"/>
        <w:snapToGrid w:val="0"/>
        <w:spacing w:line="600" w:lineRule="exact"/>
        <w:rPr>
          <w:rFonts w:ascii="方正仿宋_GB2312" w:hAnsi="方正仿宋_GB2312" w:eastAsia="方正仿宋_GB2312" w:cs="方正仿宋_GB2312"/>
          <w:color w:val="000000" w:themeColor="text1"/>
          <w:kern w:val="0"/>
          <w:sz w:val="24"/>
          <w:szCs w:val="24"/>
          <w14:textFill>
            <w14:solidFill>
              <w14:schemeClr w14:val="tx1"/>
            </w14:solidFill>
          </w14:textFill>
        </w:rPr>
      </w:pPr>
      <w:r>
        <w:rPr>
          <w:rFonts w:hint="eastAsia" w:ascii="方正仿宋_GB2312" w:hAnsi="方正仿宋_GB2312" w:eastAsia="方正仿宋_GB2312" w:cs="方正仿宋_GB2312"/>
          <w:color w:val="000000" w:themeColor="text1"/>
          <w:kern w:val="0"/>
          <w:sz w:val="24"/>
          <w:szCs w:val="24"/>
          <w14:textFill>
            <w14:solidFill>
              <w14:schemeClr w14:val="tx1"/>
            </w14:solidFill>
          </w14:textFill>
        </w:rPr>
        <w:t>（2）具有良好的商业信誉和健全的财务会计制度的承诺函………………………（页码）</w:t>
      </w:r>
    </w:p>
    <w:p>
      <w:pPr>
        <w:shd w:val="clear" w:color="auto" w:fill="FFFFFF"/>
        <w:snapToGrid w:val="0"/>
        <w:spacing w:line="600" w:lineRule="exact"/>
        <w:rPr>
          <w:rFonts w:ascii="方正仿宋_GB2312" w:hAnsi="方正仿宋_GB2312" w:eastAsia="方正仿宋_GB2312" w:cs="方正仿宋_GB2312"/>
          <w:color w:val="000000" w:themeColor="text1"/>
          <w:kern w:val="0"/>
          <w:sz w:val="24"/>
          <w:szCs w:val="24"/>
          <w14:textFill>
            <w14:solidFill>
              <w14:schemeClr w14:val="tx1"/>
            </w14:solidFill>
          </w14:textFill>
        </w:rPr>
      </w:pPr>
      <w:r>
        <w:rPr>
          <w:rFonts w:hint="eastAsia" w:ascii="方正仿宋_GB2312" w:hAnsi="方正仿宋_GB2312" w:eastAsia="方正仿宋_GB2312" w:cs="方正仿宋_GB2312"/>
          <w:color w:val="000000" w:themeColor="text1"/>
          <w:kern w:val="0"/>
          <w:sz w:val="24"/>
          <w:szCs w:val="24"/>
          <w14:textFill>
            <w14:solidFill>
              <w14:schemeClr w14:val="tx1"/>
            </w14:solidFill>
          </w14:textFill>
        </w:rPr>
        <w:t>（3）具有履行合同所必需的场地、设备和专业技术能力的承诺函………………（页码）</w:t>
      </w:r>
    </w:p>
    <w:p>
      <w:pPr>
        <w:shd w:val="clear" w:color="auto" w:fill="FFFFFF"/>
        <w:snapToGrid w:val="0"/>
        <w:spacing w:line="600" w:lineRule="exact"/>
        <w:rPr>
          <w:rFonts w:ascii="方正仿宋_GB2312" w:hAnsi="方正仿宋_GB2312" w:eastAsia="方正仿宋_GB2312" w:cs="方正仿宋_GB2312"/>
          <w:color w:val="000000" w:themeColor="text1"/>
          <w:kern w:val="0"/>
          <w:sz w:val="24"/>
          <w:szCs w:val="24"/>
          <w14:textFill>
            <w14:solidFill>
              <w14:schemeClr w14:val="tx1"/>
            </w14:solidFill>
          </w14:textFill>
        </w:rPr>
      </w:pPr>
      <w:r>
        <w:rPr>
          <w:rFonts w:hint="eastAsia" w:ascii="方正仿宋_GB2312" w:hAnsi="方正仿宋_GB2312" w:eastAsia="方正仿宋_GB2312" w:cs="方正仿宋_GB2312"/>
          <w:color w:val="000000" w:themeColor="text1"/>
          <w:kern w:val="0"/>
          <w:sz w:val="24"/>
          <w:szCs w:val="24"/>
          <w14:textFill>
            <w14:solidFill>
              <w14:schemeClr w14:val="tx1"/>
            </w14:solidFill>
          </w14:textFill>
        </w:rPr>
        <w:t>（4）依法缴纳税收和社会保障资金的承诺函………………………………………（页码）</w:t>
      </w:r>
    </w:p>
    <w:p>
      <w:pPr>
        <w:shd w:val="clear" w:color="auto" w:fill="FFFFFF"/>
        <w:snapToGrid w:val="0"/>
        <w:spacing w:line="600" w:lineRule="exact"/>
        <w:rPr>
          <w:rFonts w:ascii="方正仿宋_GB2312" w:hAnsi="方正仿宋_GB2312" w:eastAsia="方正仿宋_GB2312" w:cs="方正仿宋_GB2312"/>
          <w:color w:val="000000" w:themeColor="text1"/>
          <w:kern w:val="0"/>
          <w:sz w:val="24"/>
          <w:szCs w:val="24"/>
          <w14:textFill>
            <w14:solidFill>
              <w14:schemeClr w14:val="tx1"/>
            </w14:solidFill>
          </w14:textFill>
        </w:rPr>
      </w:pPr>
      <w:r>
        <w:rPr>
          <w:rFonts w:hint="eastAsia" w:ascii="方正仿宋_GB2312" w:hAnsi="方正仿宋_GB2312" w:eastAsia="方正仿宋_GB2312" w:cs="方正仿宋_GB2312"/>
          <w:color w:val="000000" w:themeColor="text1"/>
          <w:kern w:val="0"/>
          <w:sz w:val="24"/>
          <w:szCs w:val="24"/>
          <w14:textFill>
            <w14:solidFill>
              <w14:schemeClr w14:val="tx1"/>
            </w14:solidFill>
          </w14:textFill>
        </w:rPr>
        <w:t>（5）参加政府采购活动前3年内在经营活动中没有重大违法记录的声明函……（页码）</w:t>
      </w:r>
    </w:p>
    <w:p>
      <w:pPr>
        <w:shd w:val="clear" w:color="auto" w:fill="FFFFFF"/>
        <w:snapToGrid w:val="0"/>
        <w:spacing w:line="600" w:lineRule="exact"/>
        <w:rPr>
          <w:rFonts w:ascii="方正仿宋_GB2312" w:hAnsi="方正仿宋_GB2312" w:eastAsia="方正仿宋_GB2312" w:cs="方正仿宋_GB2312"/>
          <w:color w:val="000000" w:themeColor="text1"/>
          <w:kern w:val="0"/>
          <w:sz w:val="24"/>
          <w:szCs w:val="24"/>
          <w14:textFill>
            <w14:solidFill>
              <w14:schemeClr w14:val="tx1"/>
            </w14:solidFill>
          </w14:textFill>
        </w:rPr>
      </w:pPr>
      <w:r>
        <w:rPr>
          <w:rFonts w:hint="eastAsia" w:ascii="方正仿宋_GB2312" w:hAnsi="方正仿宋_GB2312" w:eastAsia="方正仿宋_GB2312" w:cs="方正仿宋_GB2312"/>
          <w:color w:val="000000" w:themeColor="text1"/>
          <w:kern w:val="0"/>
          <w:sz w:val="24"/>
          <w:szCs w:val="24"/>
          <w14:textFill>
            <w14:solidFill>
              <w14:schemeClr w14:val="tx1"/>
            </w14:solidFill>
          </w14:textFill>
        </w:rPr>
        <w:t>（6）单位负责人为同一人或者存在直接控股、管理关系的不同供应商，不得参加同一合同项下的政府采购活动承诺函……………………………………………………（页码）</w:t>
      </w:r>
    </w:p>
    <w:p>
      <w:pPr>
        <w:shd w:val="clear" w:color="auto" w:fill="FFFFFF"/>
        <w:snapToGrid w:val="0"/>
        <w:spacing w:line="600" w:lineRule="exact"/>
        <w:rPr>
          <w:rFonts w:ascii="方正仿宋_GB2312" w:hAnsi="方正仿宋_GB2312" w:eastAsia="方正仿宋_GB2312" w:cs="方正仿宋_GB2312"/>
          <w:color w:val="000000" w:themeColor="text1"/>
          <w:kern w:val="0"/>
          <w:sz w:val="24"/>
          <w:szCs w:val="24"/>
          <w14:textFill>
            <w14:solidFill>
              <w14:schemeClr w14:val="tx1"/>
            </w14:solidFill>
          </w14:textFill>
        </w:rPr>
      </w:pPr>
      <w:r>
        <w:rPr>
          <w:rFonts w:hint="eastAsia" w:ascii="方正仿宋_GB2312" w:hAnsi="方正仿宋_GB2312" w:eastAsia="方正仿宋_GB2312" w:cs="方正仿宋_GB2312"/>
          <w:color w:val="000000" w:themeColor="text1"/>
          <w:kern w:val="0"/>
          <w:sz w:val="24"/>
          <w:szCs w:val="24"/>
          <w14:textFill>
            <w14:solidFill>
              <w14:schemeClr w14:val="tx1"/>
            </w14:solidFill>
          </w14:textFill>
        </w:rPr>
        <w:t>（7）投标供应商没有失信记录承诺函………………………………………………（页码）</w:t>
      </w:r>
    </w:p>
    <w:bookmarkEnd w:id="356"/>
    <w:p>
      <w:pPr>
        <w:shd w:val="clear" w:color="auto" w:fill="FFFFFF"/>
        <w:snapToGrid w:val="0"/>
        <w:spacing w:line="600" w:lineRule="exact"/>
        <w:rPr>
          <w:rFonts w:ascii="方正仿宋_GB2312" w:hAnsi="方正仿宋_GB2312" w:eastAsia="方正仿宋_GB2312" w:cs="方正仿宋_GB2312"/>
          <w:color w:val="000000" w:themeColor="text1"/>
          <w:kern w:val="0"/>
          <w:sz w:val="24"/>
          <w:szCs w:val="24"/>
          <w14:textFill>
            <w14:solidFill>
              <w14:schemeClr w14:val="tx1"/>
            </w14:solidFill>
          </w14:textFill>
        </w:rPr>
      </w:pPr>
      <w:r>
        <w:rPr>
          <w:rFonts w:hint="eastAsia" w:ascii="方正仿宋_GB2312" w:hAnsi="方正仿宋_GB2312" w:eastAsia="方正仿宋_GB2312" w:cs="方正仿宋_GB2312"/>
          <w:color w:val="000000" w:themeColor="text1"/>
          <w:kern w:val="0"/>
          <w:sz w:val="24"/>
          <w:szCs w:val="24"/>
          <w14:textFill>
            <w14:solidFill>
              <w14:schemeClr w14:val="tx1"/>
            </w14:solidFill>
          </w14:textFill>
        </w:rPr>
        <w:t>（8）符合特定资格要求的其他有关证明材料……………………………………（页码）</w:t>
      </w:r>
    </w:p>
    <w:p>
      <w:pPr>
        <w:snapToGrid w:val="0"/>
        <w:spacing w:before="157" w:beforeLines="50" w:after="50"/>
        <w:rPr>
          <w:rFonts w:ascii="方正仿宋_GB2312" w:hAnsi="方正仿宋_GB2312" w:eastAsia="方正仿宋_GB2312" w:cs="方正仿宋_GB2312"/>
          <w:color w:val="000000" w:themeColor="text1"/>
          <w:sz w:val="28"/>
          <w:szCs w:val="28"/>
          <w14:textFill>
            <w14:solidFill>
              <w14:schemeClr w14:val="tx1"/>
            </w14:solidFill>
          </w14:textFill>
        </w:rPr>
      </w:pPr>
    </w:p>
    <w:p>
      <w:pPr>
        <w:snapToGrid w:val="0"/>
        <w:spacing w:before="157" w:beforeLines="50" w:after="50"/>
        <w:rPr>
          <w:rFonts w:ascii="方正仿宋_GB2312" w:hAnsi="方正仿宋_GB2312" w:eastAsia="方正仿宋_GB2312" w:cs="方正仿宋_GB2312"/>
          <w:color w:val="000000" w:themeColor="text1"/>
          <w:sz w:val="28"/>
          <w:szCs w:val="28"/>
          <w14:textFill>
            <w14:solidFill>
              <w14:schemeClr w14:val="tx1"/>
            </w14:solidFill>
          </w14:textFill>
        </w:rPr>
      </w:pPr>
    </w:p>
    <w:p>
      <w:pPr>
        <w:snapToGrid w:val="0"/>
        <w:spacing w:before="157" w:beforeLines="50" w:after="50"/>
        <w:rPr>
          <w:rFonts w:ascii="方正仿宋_GB2312" w:hAnsi="方正仿宋_GB2312" w:eastAsia="方正仿宋_GB2312" w:cs="方正仿宋_GB2312"/>
          <w:color w:val="000000" w:themeColor="text1"/>
          <w:sz w:val="28"/>
          <w:szCs w:val="28"/>
          <w14:textFill>
            <w14:solidFill>
              <w14:schemeClr w14:val="tx1"/>
            </w14:solidFill>
          </w14:textFill>
        </w:rPr>
      </w:pPr>
    </w:p>
    <w:p>
      <w:pPr>
        <w:snapToGrid w:val="0"/>
        <w:spacing w:before="157" w:beforeLines="50" w:after="50"/>
        <w:rPr>
          <w:rFonts w:ascii="方正仿宋_GB2312" w:hAnsi="方正仿宋_GB2312" w:eastAsia="方正仿宋_GB2312" w:cs="方正仿宋_GB2312"/>
          <w:color w:val="000000" w:themeColor="text1"/>
          <w:sz w:val="28"/>
          <w:szCs w:val="28"/>
          <w14:textFill>
            <w14:solidFill>
              <w14:schemeClr w14:val="tx1"/>
            </w14:solidFill>
          </w14:textFill>
        </w:rPr>
      </w:pPr>
    </w:p>
    <w:p>
      <w:pPr>
        <w:snapToGrid w:val="0"/>
        <w:spacing w:before="157" w:beforeLines="50" w:after="50"/>
        <w:rPr>
          <w:rFonts w:ascii="方正仿宋_GB2312" w:hAnsi="方正仿宋_GB2312" w:eastAsia="方正仿宋_GB2312" w:cs="方正仿宋_GB2312"/>
          <w:color w:val="000000" w:themeColor="text1"/>
          <w:sz w:val="28"/>
          <w:szCs w:val="28"/>
          <w14:textFill>
            <w14:solidFill>
              <w14:schemeClr w14:val="tx1"/>
            </w14:solidFill>
          </w14:textFill>
        </w:rPr>
      </w:pPr>
    </w:p>
    <w:p>
      <w:pPr>
        <w:snapToGrid w:val="0"/>
        <w:spacing w:before="157" w:beforeLines="50" w:after="50"/>
        <w:rPr>
          <w:rFonts w:ascii="方正仿宋_GB2312" w:hAnsi="方正仿宋_GB2312" w:eastAsia="方正仿宋_GB2312" w:cs="方正仿宋_GB2312"/>
          <w:color w:val="000000" w:themeColor="text1"/>
          <w:sz w:val="28"/>
          <w:szCs w:val="28"/>
          <w14:textFill>
            <w14:solidFill>
              <w14:schemeClr w14:val="tx1"/>
            </w14:solidFill>
          </w14:textFill>
        </w:rPr>
      </w:pPr>
    </w:p>
    <w:p>
      <w:pPr>
        <w:snapToGrid w:val="0"/>
        <w:spacing w:before="157" w:beforeLines="50" w:after="50"/>
        <w:rPr>
          <w:rFonts w:ascii="方正仿宋_GB2312" w:hAnsi="方正仿宋_GB2312" w:eastAsia="方正仿宋_GB2312" w:cs="方正仿宋_GB2312"/>
          <w:color w:val="000000" w:themeColor="text1"/>
          <w:sz w:val="28"/>
          <w:szCs w:val="28"/>
          <w14:textFill>
            <w14:solidFill>
              <w14:schemeClr w14:val="tx1"/>
            </w14:solidFill>
          </w14:textFill>
        </w:rPr>
      </w:pPr>
    </w:p>
    <w:p>
      <w:pPr>
        <w:snapToGrid w:val="0"/>
        <w:spacing w:before="157" w:beforeLines="50" w:after="50"/>
        <w:rPr>
          <w:rFonts w:ascii="方正仿宋_GB2312" w:hAnsi="方正仿宋_GB2312" w:eastAsia="方正仿宋_GB2312" w:cs="方正仿宋_GB2312"/>
          <w:color w:val="000000" w:themeColor="text1"/>
          <w:sz w:val="28"/>
          <w:szCs w:val="28"/>
          <w14:textFill>
            <w14:solidFill>
              <w14:schemeClr w14:val="tx1"/>
            </w14:solidFill>
          </w14:textFill>
        </w:rPr>
      </w:pPr>
    </w:p>
    <w:p>
      <w:pPr>
        <w:snapToGrid w:val="0"/>
        <w:spacing w:before="157" w:beforeLines="50" w:after="50"/>
        <w:rPr>
          <w:rFonts w:ascii="方正仿宋_GB2312" w:hAnsi="方正仿宋_GB2312" w:eastAsia="方正仿宋_GB2312" w:cs="方正仿宋_GB2312"/>
          <w:color w:val="000000" w:themeColor="text1"/>
          <w:sz w:val="28"/>
          <w:szCs w:val="28"/>
          <w14:textFill>
            <w14:solidFill>
              <w14:schemeClr w14:val="tx1"/>
            </w14:solidFill>
          </w14:textFill>
        </w:rPr>
      </w:pPr>
    </w:p>
    <w:p>
      <w:pPr>
        <w:snapToGrid w:val="0"/>
        <w:spacing w:before="157" w:beforeLines="50" w:after="50"/>
        <w:rPr>
          <w:rFonts w:ascii="方正仿宋_GB2312" w:hAnsi="方正仿宋_GB2312" w:eastAsia="方正仿宋_GB2312" w:cs="方正仿宋_GB2312"/>
          <w:color w:val="000000" w:themeColor="text1"/>
          <w:sz w:val="28"/>
          <w:szCs w:val="28"/>
          <w14:textFill>
            <w14:solidFill>
              <w14:schemeClr w14:val="tx1"/>
            </w14:solidFill>
          </w14:textFill>
        </w:rPr>
      </w:pPr>
    </w:p>
    <w:p>
      <w:pPr>
        <w:snapToGrid w:val="0"/>
        <w:spacing w:before="157" w:beforeLines="50" w:after="50"/>
        <w:rPr>
          <w:rFonts w:ascii="方正仿宋_GB2312" w:hAnsi="方正仿宋_GB2312" w:eastAsia="方正仿宋_GB2312" w:cs="方正仿宋_GB2312"/>
          <w:color w:val="000000" w:themeColor="text1"/>
          <w:sz w:val="28"/>
          <w:szCs w:val="28"/>
          <w14:textFill>
            <w14:solidFill>
              <w14:schemeClr w14:val="tx1"/>
            </w14:solidFill>
          </w14:textFill>
        </w:rPr>
      </w:pPr>
    </w:p>
    <w:p>
      <w:pPr>
        <w:snapToGrid w:val="0"/>
        <w:spacing w:before="157" w:beforeLines="50" w:after="50"/>
        <w:rPr>
          <w:rFonts w:ascii="方正仿宋_GB2312" w:hAnsi="方正仿宋_GB2312" w:eastAsia="方正仿宋_GB2312" w:cs="方正仿宋_GB2312"/>
          <w:color w:val="000000" w:themeColor="text1"/>
          <w:sz w:val="28"/>
          <w:szCs w:val="28"/>
          <w14:textFill>
            <w14:solidFill>
              <w14:schemeClr w14:val="tx1"/>
            </w14:solidFill>
          </w14:textFill>
        </w:rPr>
      </w:pPr>
    </w:p>
    <w:p>
      <w:pPr>
        <w:pStyle w:val="18"/>
        <w:spacing w:before="157" w:beforeLines="50" w:after="50"/>
        <w:rPr>
          <w:rFonts w:ascii="方正仿宋_GB2312" w:hAnsi="方正仿宋_GB2312" w:eastAsia="方正仿宋_GB2312" w:cs="方正仿宋_GB2312"/>
          <w:color w:val="000000" w:themeColor="text1"/>
          <w14:textFill>
            <w14:solidFill>
              <w14:schemeClr w14:val="tx1"/>
            </w14:solidFill>
          </w14:textFill>
        </w:rPr>
      </w:pPr>
    </w:p>
    <w:p>
      <w:pPr>
        <w:pStyle w:val="18"/>
        <w:spacing w:before="157" w:beforeLines="50" w:after="50"/>
        <w:rPr>
          <w:rFonts w:ascii="方正仿宋_GB2312" w:hAnsi="方正仿宋_GB2312" w:eastAsia="方正仿宋_GB2312" w:cs="方正仿宋_GB2312"/>
          <w:color w:val="000000" w:themeColor="text1"/>
          <w14:textFill>
            <w14:solidFill>
              <w14:schemeClr w14:val="tx1"/>
            </w14:solidFill>
          </w14:textFill>
        </w:rPr>
      </w:pPr>
    </w:p>
    <w:p>
      <w:pPr>
        <w:pStyle w:val="18"/>
        <w:spacing w:before="157" w:beforeLines="50" w:after="50"/>
        <w:rPr>
          <w:rFonts w:ascii="方正仿宋_GB2312" w:hAnsi="方正仿宋_GB2312" w:eastAsia="方正仿宋_GB2312" w:cs="方正仿宋_GB2312"/>
          <w:color w:val="000000" w:themeColor="text1"/>
          <w14:textFill>
            <w14:solidFill>
              <w14:schemeClr w14:val="tx1"/>
            </w14:solidFill>
          </w14:textFill>
        </w:rPr>
      </w:pPr>
    </w:p>
    <w:p>
      <w:pPr>
        <w:pStyle w:val="18"/>
        <w:spacing w:before="157" w:beforeLines="50" w:after="50"/>
        <w:rPr>
          <w:rFonts w:ascii="方正仿宋_GB2312" w:hAnsi="方正仿宋_GB2312" w:eastAsia="方正仿宋_GB2312" w:cs="方正仿宋_GB2312"/>
          <w:color w:val="000000" w:themeColor="text1"/>
          <w14:textFill>
            <w14:solidFill>
              <w14:schemeClr w14:val="tx1"/>
            </w14:solidFill>
          </w14:textFill>
        </w:rPr>
      </w:pPr>
    </w:p>
    <w:p>
      <w:pPr>
        <w:pStyle w:val="18"/>
        <w:spacing w:before="157" w:beforeLines="50" w:after="50"/>
        <w:rPr>
          <w:rFonts w:ascii="方正仿宋_GB2312" w:hAnsi="方正仿宋_GB2312" w:eastAsia="方正仿宋_GB2312" w:cs="方正仿宋_GB2312"/>
          <w:color w:val="000000" w:themeColor="text1"/>
          <w14:textFill>
            <w14:solidFill>
              <w14:schemeClr w14:val="tx1"/>
            </w14:solidFill>
          </w14:textFill>
        </w:rPr>
      </w:pPr>
    </w:p>
    <w:p>
      <w:pPr>
        <w:snapToGrid w:val="0"/>
        <w:spacing w:line="600" w:lineRule="exact"/>
        <w:jc w:val="center"/>
        <w:rPr>
          <w:rFonts w:ascii="方正仿宋_GB2312" w:hAnsi="方正仿宋_GB2312" w:eastAsia="方正仿宋_GB2312" w:cs="方正仿宋_GB2312"/>
          <w:b/>
          <w:bCs/>
          <w:color w:val="000000" w:themeColor="text1"/>
          <w:sz w:val="28"/>
          <w:szCs w:val="28"/>
          <w14:textFill>
            <w14:solidFill>
              <w14:schemeClr w14:val="tx1"/>
            </w14:solidFill>
          </w14:textFill>
        </w:rPr>
      </w:pPr>
      <w:r>
        <w:rPr>
          <w:rFonts w:hint="eastAsia" w:ascii="方正仿宋_GB2312" w:hAnsi="方正仿宋_GB2312" w:eastAsia="方正仿宋_GB2312" w:cs="方正仿宋_GB2312"/>
          <w:b/>
          <w:bCs/>
          <w:color w:val="000000" w:themeColor="text1"/>
          <w:sz w:val="28"/>
          <w:szCs w:val="28"/>
          <w14:textFill>
            <w14:solidFill>
              <w14:schemeClr w14:val="tx1"/>
            </w14:solidFill>
          </w14:textFill>
        </w:rPr>
        <w:t>一、营业执照（复印件）</w:t>
      </w:r>
    </w:p>
    <w:p>
      <w:pPr>
        <w:snapToGrid w:val="0"/>
        <w:spacing w:line="600" w:lineRule="exact"/>
        <w:jc w:val="center"/>
        <w:rPr>
          <w:rFonts w:ascii="方正仿宋_GB2312" w:hAnsi="方正仿宋_GB2312" w:eastAsia="方正仿宋_GB2312" w:cs="方正仿宋_GB2312"/>
          <w:b/>
          <w:bCs/>
          <w:color w:val="000000" w:themeColor="text1"/>
          <w:sz w:val="28"/>
          <w:szCs w:val="28"/>
          <w14:textFill>
            <w14:solidFill>
              <w14:schemeClr w14:val="tx1"/>
            </w14:solidFill>
          </w14:textFill>
        </w:rPr>
      </w:pPr>
    </w:p>
    <w:p>
      <w:pPr>
        <w:snapToGrid w:val="0"/>
        <w:spacing w:line="600" w:lineRule="exact"/>
        <w:jc w:val="center"/>
        <w:rPr>
          <w:rFonts w:ascii="方正仿宋_GB2312" w:hAnsi="方正仿宋_GB2312" w:eastAsia="方正仿宋_GB2312" w:cs="方正仿宋_GB2312"/>
          <w:b/>
          <w:bCs/>
          <w:color w:val="000000" w:themeColor="text1"/>
          <w:sz w:val="28"/>
          <w:szCs w:val="28"/>
          <w14:textFill>
            <w14:solidFill>
              <w14:schemeClr w14:val="tx1"/>
            </w14:solidFill>
          </w14:textFill>
        </w:rPr>
      </w:pPr>
    </w:p>
    <w:p>
      <w:pPr>
        <w:snapToGrid w:val="0"/>
        <w:spacing w:line="600" w:lineRule="exact"/>
        <w:jc w:val="center"/>
        <w:rPr>
          <w:rFonts w:ascii="方正仿宋_GB2312" w:hAnsi="方正仿宋_GB2312" w:eastAsia="方正仿宋_GB2312" w:cs="方正仿宋_GB2312"/>
          <w:b/>
          <w:bCs/>
          <w:color w:val="000000" w:themeColor="text1"/>
          <w:sz w:val="28"/>
          <w:szCs w:val="28"/>
          <w14:textFill>
            <w14:solidFill>
              <w14:schemeClr w14:val="tx1"/>
            </w14:solidFill>
          </w14:textFill>
        </w:rPr>
      </w:pPr>
      <w:r>
        <w:rPr>
          <w:rFonts w:hint="eastAsia" w:ascii="方正仿宋_GB2312" w:hAnsi="方正仿宋_GB2312" w:eastAsia="方正仿宋_GB2312" w:cs="方正仿宋_GB2312"/>
          <w:b/>
          <w:bCs/>
          <w:color w:val="000000" w:themeColor="text1"/>
          <w:sz w:val="28"/>
          <w:szCs w:val="28"/>
          <w14:textFill>
            <w14:solidFill>
              <w14:schemeClr w14:val="tx1"/>
            </w14:solidFill>
          </w14:textFill>
        </w:rPr>
        <w:t>二、具有良好的商业信誉和健全的财务会计制度的承诺函</w:t>
      </w:r>
    </w:p>
    <w:p>
      <w:pPr>
        <w:snapToGrid w:val="0"/>
        <w:spacing w:line="600" w:lineRule="exact"/>
        <w:jc w:val="center"/>
        <w:rPr>
          <w:rFonts w:ascii="方正仿宋_GB2312" w:hAnsi="方正仿宋_GB2312" w:eastAsia="方正仿宋_GB2312" w:cs="方正仿宋_GB2312"/>
          <w:b/>
          <w:bCs/>
          <w:color w:val="000000" w:themeColor="text1"/>
          <w:sz w:val="28"/>
          <w:szCs w:val="28"/>
          <w14:textFill>
            <w14:solidFill>
              <w14:schemeClr w14:val="tx1"/>
            </w14:solidFill>
          </w14:textFill>
        </w:rPr>
      </w:pPr>
    </w:p>
    <w:p>
      <w:pPr>
        <w:shd w:val="clear" w:color="auto" w:fill="FFFFFF"/>
        <w:snapToGrid w:val="0"/>
        <w:spacing w:line="600" w:lineRule="exact"/>
        <w:rPr>
          <w:rFonts w:ascii="方正仿宋_GB2312" w:hAnsi="方正仿宋_GB2312" w:eastAsia="方正仿宋_GB2312" w:cs="方正仿宋_GB2312"/>
          <w:color w:val="000000" w:themeColor="text1"/>
          <w:sz w:val="24"/>
          <w:szCs w:val="24"/>
          <w14:textFill>
            <w14:solidFill>
              <w14:schemeClr w14:val="tx1"/>
            </w14:solidFill>
          </w14:textFill>
        </w:rPr>
      </w:pPr>
      <w:r>
        <w:rPr>
          <w:rFonts w:hint="eastAsia" w:ascii="方正仿宋_GB2312" w:hAnsi="方正仿宋_GB2312" w:eastAsia="方正仿宋_GB2312" w:cs="方正仿宋_GB2312"/>
          <w:color w:val="000000" w:themeColor="text1"/>
          <w:sz w:val="24"/>
          <w:szCs w:val="24"/>
          <w14:textFill>
            <w14:solidFill>
              <w14:schemeClr w14:val="tx1"/>
            </w14:solidFill>
          </w14:textFill>
        </w:rPr>
        <w:t>浙江省杭州市中级人民法院、大地工程咨询有限公司</w:t>
      </w:r>
      <w:r>
        <w:rPr>
          <w:rFonts w:hint="eastAsia" w:ascii="方正仿宋_GB2312" w:hAnsi="方正仿宋_GB2312" w:eastAsia="方正仿宋_GB2312" w:cs="方正仿宋_GB2312"/>
          <w:color w:val="000000" w:themeColor="text1"/>
          <w:kern w:val="0"/>
          <w:sz w:val="24"/>
          <w:szCs w:val="24"/>
          <w14:textFill>
            <w14:solidFill>
              <w14:schemeClr w14:val="tx1"/>
            </w14:solidFill>
          </w14:textFill>
        </w:rPr>
        <w:t>：</w:t>
      </w:r>
    </w:p>
    <w:p>
      <w:pPr>
        <w:widowControl/>
        <w:snapToGrid w:val="0"/>
        <w:spacing w:line="600" w:lineRule="exact"/>
        <w:ind w:firstLine="480" w:firstLineChars="200"/>
        <w:jc w:val="left"/>
        <w:rPr>
          <w:rFonts w:ascii="方正仿宋_GB2312" w:hAnsi="方正仿宋_GB2312" w:eastAsia="方正仿宋_GB2312" w:cs="方正仿宋_GB2312"/>
          <w:color w:val="000000" w:themeColor="text1"/>
          <w:kern w:val="0"/>
          <w:sz w:val="24"/>
          <w:szCs w:val="24"/>
          <w14:textFill>
            <w14:solidFill>
              <w14:schemeClr w14:val="tx1"/>
            </w14:solidFill>
          </w14:textFill>
        </w:rPr>
      </w:pPr>
      <w:r>
        <w:rPr>
          <w:rFonts w:hint="eastAsia" w:ascii="方正仿宋_GB2312" w:hAnsi="方正仿宋_GB2312" w:eastAsia="方正仿宋_GB2312" w:cs="方正仿宋_GB2312"/>
          <w:color w:val="000000" w:themeColor="text1"/>
          <w:kern w:val="0"/>
          <w:sz w:val="24"/>
          <w:szCs w:val="24"/>
          <w14:textFill>
            <w14:solidFill>
              <w14:schemeClr w14:val="tx1"/>
            </w14:solidFill>
          </w14:textFill>
        </w:rPr>
        <w:t>我方承诺具有良好的商业信誉和健全的财务会计制度。如有虚假，采购人可取消我方任何资格（投标/中标/签订合同），我方对此无任何异议。</w:t>
      </w:r>
    </w:p>
    <w:p>
      <w:pPr>
        <w:widowControl/>
        <w:snapToGrid w:val="0"/>
        <w:spacing w:line="600" w:lineRule="exact"/>
        <w:ind w:firstLine="480" w:firstLineChars="200"/>
        <w:jc w:val="left"/>
        <w:rPr>
          <w:rFonts w:ascii="方正仿宋_GB2312" w:hAnsi="方正仿宋_GB2312" w:eastAsia="方正仿宋_GB2312" w:cs="方正仿宋_GB2312"/>
          <w:color w:val="000000" w:themeColor="text1"/>
          <w:kern w:val="0"/>
          <w:sz w:val="24"/>
          <w:szCs w:val="24"/>
          <w14:textFill>
            <w14:solidFill>
              <w14:schemeClr w14:val="tx1"/>
            </w14:solidFill>
          </w14:textFill>
        </w:rPr>
      </w:pPr>
    </w:p>
    <w:p>
      <w:pPr>
        <w:widowControl/>
        <w:snapToGrid w:val="0"/>
        <w:spacing w:line="600" w:lineRule="exact"/>
        <w:ind w:firstLine="480" w:firstLineChars="200"/>
        <w:jc w:val="left"/>
        <w:rPr>
          <w:rFonts w:ascii="方正仿宋_GB2312" w:hAnsi="方正仿宋_GB2312" w:eastAsia="方正仿宋_GB2312" w:cs="方正仿宋_GB2312"/>
          <w:color w:val="000000" w:themeColor="text1"/>
          <w:kern w:val="0"/>
          <w:sz w:val="24"/>
          <w:szCs w:val="24"/>
          <w14:textFill>
            <w14:solidFill>
              <w14:schemeClr w14:val="tx1"/>
            </w14:solidFill>
          </w14:textFill>
        </w:rPr>
      </w:pPr>
      <w:r>
        <w:rPr>
          <w:rFonts w:hint="eastAsia" w:ascii="方正仿宋_GB2312" w:hAnsi="方正仿宋_GB2312" w:eastAsia="方正仿宋_GB2312" w:cs="方正仿宋_GB2312"/>
          <w:color w:val="000000" w:themeColor="text1"/>
          <w:kern w:val="0"/>
          <w:sz w:val="24"/>
          <w:szCs w:val="24"/>
          <w14:textFill>
            <w14:solidFill>
              <w14:schemeClr w14:val="tx1"/>
            </w14:solidFill>
          </w14:textFill>
        </w:rPr>
        <w:t>特此承诺！</w:t>
      </w:r>
    </w:p>
    <w:p>
      <w:pPr>
        <w:widowControl/>
        <w:snapToGrid w:val="0"/>
        <w:spacing w:line="600" w:lineRule="exact"/>
        <w:ind w:firstLine="480" w:firstLineChars="200"/>
        <w:jc w:val="left"/>
        <w:rPr>
          <w:rFonts w:ascii="方正仿宋_GB2312" w:hAnsi="方正仿宋_GB2312" w:eastAsia="方正仿宋_GB2312" w:cs="方正仿宋_GB2312"/>
          <w:color w:val="000000" w:themeColor="text1"/>
          <w:kern w:val="0"/>
          <w:sz w:val="24"/>
          <w:szCs w:val="24"/>
          <w14:textFill>
            <w14:solidFill>
              <w14:schemeClr w14:val="tx1"/>
            </w14:solidFill>
          </w14:textFill>
        </w:rPr>
      </w:pPr>
    </w:p>
    <w:p>
      <w:pPr>
        <w:widowControl/>
        <w:snapToGrid w:val="0"/>
        <w:spacing w:line="600" w:lineRule="exact"/>
        <w:ind w:firstLine="480" w:firstLineChars="200"/>
        <w:jc w:val="left"/>
        <w:rPr>
          <w:rFonts w:ascii="方正仿宋_GB2312" w:hAnsi="方正仿宋_GB2312" w:eastAsia="方正仿宋_GB2312" w:cs="方正仿宋_GB2312"/>
          <w:color w:val="000000" w:themeColor="text1"/>
          <w:kern w:val="0"/>
          <w:sz w:val="24"/>
          <w:szCs w:val="24"/>
          <w14:textFill>
            <w14:solidFill>
              <w14:schemeClr w14:val="tx1"/>
            </w14:solidFill>
          </w14:textFill>
        </w:rPr>
      </w:pPr>
      <w:r>
        <w:rPr>
          <w:rFonts w:hint="eastAsia" w:ascii="方正仿宋_GB2312" w:hAnsi="方正仿宋_GB2312" w:eastAsia="方正仿宋_GB2312" w:cs="方正仿宋_GB2312"/>
          <w:color w:val="000000" w:themeColor="text1"/>
          <w:kern w:val="0"/>
          <w:sz w:val="24"/>
          <w:szCs w:val="24"/>
          <w14:textFill>
            <w14:solidFill>
              <w14:schemeClr w14:val="tx1"/>
            </w14:solidFill>
          </w14:textFill>
        </w:rPr>
        <w:t>供应商名称（盖章） ：</w:t>
      </w:r>
    </w:p>
    <w:p>
      <w:pPr>
        <w:widowControl/>
        <w:snapToGrid w:val="0"/>
        <w:spacing w:line="600" w:lineRule="exact"/>
        <w:ind w:firstLine="480" w:firstLineChars="200"/>
        <w:jc w:val="left"/>
        <w:rPr>
          <w:rFonts w:ascii="方正仿宋_GB2312" w:hAnsi="方正仿宋_GB2312" w:eastAsia="方正仿宋_GB2312" w:cs="方正仿宋_GB2312"/>
          <w:color w:val="000000" w:themeColor="text1"/>
          <w:kern w:val="0"/>
          <w:sz w:val="24"/>
          <w:szCs w:val="24"/>
          <w14:textFill>
            <w14:solidFill>
              <w14:schemeClr w14:val="tx1"/>
            </w14:solidFill>
          </w14:textFill>
        </w:rPr>
      </w:pPr>
      <w:r>
        <w:rPr>
          <w:rFonts w:hint="eastAsia" w:ascii="方正仿宋_GB2312" w:hAnsi="方正仿宋_GB2312" w:eastAsia="方正仿宋_GB2312" w:cs="方正仿宋_GB2312"/>
          <w:color w:val="000000" w:themeColor="text1"/>
          <w:kern w:val="0"/>
          <w:sz w:val="24"/>
          <w:szCs w:val="24"/>
          <w14:textFill>
            <w14:solidFill>
              <w14:schemeClr w14:val="tx1"/>
            </w14:solidFill>
          </w14:textFill>
        </w:rPr>
        <w:t>法定代表人或其授权代表（签字或盖章）：</w:t>
      </w:r>
    </w:p>
    <w:p>
      <w:pPr>
        <w:widowControl/>
        <w:snapToGrid w:val="0"/>
        <w:spacing w:line="600" w:lineRule="exact"/>
        <w:ind w:firstLine="480" w:firstLineChars="200"/>
        <w:jc w:val="left"/>
        <w:rPr>
          <w:rFonts w:ascii="方正仿宋_GB2312" w:hAnsi="方正仿宋_GB2312" w:eastAsia="方正仿宋_GB2312" w:cs="方正仿宋_GB2312"/>
          <w:color w:val="000000" w:themeColor="text1"/>
          <w:kern w:val="0"/>
          <w:sz w:val="24"/>
          <w:szCs w:val="24"/>
          <w14:textFill>
            <w14:solidFill>
              <w14:schemeClr w14:val="tx1"/>
            </w14:solidFill>
          </w14:textFill>
        </w:rPr>
      </w:pPr>
    </w:p>
    <w:p>
      <w:pPr>
        <w:widowControl/>
        <w:snapToGrid w:val="0"/>
        <w:spacing w:line="600" w:lineRule="exact"/>
        <w:ind w:firstLine="480" w:firstLineChars="200"/>
        <w:jc w:val="left"/>
        <w:rPr>
          <w:rFonts w:ascii="方正仿宋_GB2312" w:hAnsi="方正仿宋_GB2312" w:eastAsia="方正仿宋_GB2312" w:cs="方正仿宋_GB2312"/>
          <w:color w:val="000000" w:themeColor="text1"/>
          <w:kern w:val="0"/>
          <w:sz w:val="24"/>
          <w:szCs w:val="24"/>
          <w14:textFill>
            <w14:solidFill>
              <w14:schemeClr w14:val="tx1"/>
            </w14:solidFill>
          </w14:textFill>
        </w:rPr>
      </w:pPr>
      <w:r>
        <w:rPr>
          <w:rFonts w:hint="eastAsia" w:ascii="方正仿宋_GB2312" w:hAnsi="方正仿宋_GB2312" w:eastAsia="方正仿宋_GB2312" w:cs="方正仿宋_GB2312"/>
          <w:color w:val="000000" w:themeColor="text1"/>
          <w:kern w:val="0"/>
          <w:sz w:val="24"/>
          <w:szCs w:val="24"/>
          <w14:textFill>
            <w14:solidFill>
              <w14:schemeClr w14:val="tx1"/>
            </w14:solidFill>
          </w14:textFill>
        </w:rPr>
        <w:t>日期：     年  月  日</w:t>
      </w:r>
    </w:p>
    <w:p>
      <w:pPr>
        <w:snapToGrid w:val="0"/>
        <w:spacing w:line="600" w:lineRule="exact"/>
        <w:jc w:val="center"/>
        <w:rPr>
          <w:rFonts w:ascii="方正仿宋_GB2312" w:hAnsi="方正仿宋_GB2312" w:eastAsia="方正仿宋_GB2312" w:cs="方正仿宋_GB2312"/>
          <w:b/>
          <w:bCs/>
          <w:color w:val="000000" w:themeColor="text1"/>
          <w:sz w:val="28"/>
          <w:szCs w:val="28"/>
          <w14:textFill>
            <w14:solidFill>
              <w14:schemeClr w14:val="tx1"/>
            </w14:solidFill>
          </w14:textFill>
        </w:rPr>
      </w:pPr>
    </w:p>
    <w:p>
      <w:pPr>
        <w:snapToGrid w:val="0"/>
        <w:spacing w:line="600" w:lineRule="exact"/>
        <w:jc w:val="center"/>
        <w:rPr>
          <w:rFonts w:ascii="方正仿宋_GB2312" w:hAnsi="方正仿宋_GB2312" w:eastAsia="方正仿宋_GB2312" w:cs="方正仿宋_GB2312"/>
          <w:b/>
          <w:bCs/>
          <w:color w:val="000000" w:themeColor="text1"/>
          <w:sz w:val="28"/>
          <w:szCs w:val="28"/>
          <w14:textFill>
            <w14:solidFill>
              <w14:schemeClr w14:val="tx1"/>
            </w14:solidFill>
          </w14:textFill>
        </w:rPr>
      </w:pPr>
    </w:p>
    <w:p>
      <w:pPr>
        <w:pStyle w:val="18"/>
        <w:rPr>
          <w:rFonts w:ascii="方正仿宋_GB2312" w:hAnsi="方正仿宋_GB2312" w:eastAsia="方正仿宋_GB2312" w:cs="方正仿宋_GB2312"/>
          <w:b/>
          <w:bCs/>
          <w:color w:val="000000" w:themeColor="text1"/>
          <w:sz w:val="28"/>
          <w:szCs w:val="28"/>
          <w14:textFill>
            <w14:solidFill>
              <w14:schemeClr w14:val="tx1"/>
            </w14:solidFill>
          </w14:textFill>
        </w:rPr>
      </w:pPr>
    </w:p>
    <w:p>
      <w:pPr>
        <w:pStyle w:val="18"/>
        <w:rPr>
          <w:rFonts w:ascii="方正仿宋_GB2312" w:hAnsi="方正仿宋_GB2312" w:eastAsia="方正仿宋_GB2312" w:cs="方正仿宋_GB2312"/>
          <w:b/>
          <w:bCs/>
          <w:color w:val="000000" w:themeColor="text1"/>
          <w:sz w:val="28"/>
          <w:szCs w:val="28"/>
          <w14:textFill>
            <w14:solidFill>
              <w14:schemeClr w14:val="tx1"/>
            </w14:solidFill>
          </w14:textFill>
        </w:rPr>
      </w:pPr>
    </w:p>
    <w:p>
      <w:pPr>
        <w:pStyle w:val="18"/>
        <w:rPr>
          <w:rFonts w:ascii="方正仿宋_GB2312" w:hAnsi="方正仿宋_GB2312" w:eastAsia="方正仿宋_GB2312" w:cs="方正仿宋_GB2312"/>
          <w:b/>
          <w:bCs/>
          <w:color w:val="000000" w:themeColor="text1"/>
          <w:sz w:val="28"/>
          <w:szCs w:val="28"/>
          <w14:textFill>
            <w14:solidFill>
              <w14:schemeClr w14:val="tx1"/>
            </w14:solidFill>
          </w14:textFill>
        </w:rPr>
      </w:pPr>
    </w:p>
    <w:p>
      <w:pPr>
        <w:pStyle w:val="18"/>
        <w:rPr>
          <w:rFonts w:ascii="方正仿宋_GB2312" w:hAnsi="方正仿宋_GB2312" w:eastAsia="方正仿宋_GB2312" w:cs="方正仿宋_GB2312"/>
          <w:b/>
          <w:bCs/>
          <w:color w:val="000000" w:themeColor="text1"/>
          <w:sz w:val="28"/>
          <w:szCs w:val="28"/>
          <w14:textFill>
            <w14:solidFill>
              <w14:schemeClr w14:val="tx1"/>
            </w14:solidFill>
          </w14:textFill>
        </w:rPr>
      </w:pPr>
    </w:p>
    <w:p>
      <w:pPr>
        <w:pStyle w:val="18"/>
        <w:rPr>
          <w:rFonts w:ascii="方正仿宋_GB2312" w:hAnsi="方正仿宋_GB2312" w:eastAsia="方正仿宋_GB2312" w:cs="方正仿宋_GB2312"/>
          <w:b/>
          <w:bCs/>
          <w:color w:val="000000" w:themeColor="text1"/>
          <w:sz w:val="28"/>
          <w:szCs w:val="28"/>
          <w14:textFill>
            <w14:solidFill>
              <w14:schemeClr w14:val="tx1"/>
            </w14:solidFill>
          </w14:textFill>
        </w:rPr>
      </w:pPr>
    </w:p>
    <w:p>
      <w:pPr>
        <w:pStyle w:val="18"/>
        <w:rPr>
          <w:rFonts w:ascii="方正仿宋_GB2312" w:hAnsi="方正仿宋_GB2312" w:eastAsia="方正仿宋_GB2312" w:cs="方正仿宋_GB2312"/>
          <w:b/>
          <w:bCs/>
          <w:color w:val="000000" w:themeColor="text1"/>
          <w:sz w:val="28"/>
          <w:szCs w:val="28"/>
          <w14:textFill>
            <w14:solidFill>
              <w14:schemeClr w14:val="tx1"/>
            </w14:solidFill>
          </w14:textFill>
        </w:rPr>
      </w:pPr>
    </w:p>
    <w:p>
      <w:pPr>
        <w:pStyle w:val="18"/>
        <w:rPr>
          <w:rFonts w:ascii="方正仿宋_GB2312" w:hAnsi="方正仿宋_GB2312" w:eastAsia="方正仿宋_GB2312" w:cs="方正仿宋_GB2312"/>
          <w:b/>
          <w:bCs/>
          <w:color w:val="000000" w:themeColor="text1"/>
          <w:sz w:val="28"/>
          <w:szCs w:val="28"/>
          <w14:textFill>
            <w14:solidFill>
              <w14:schemeClr w14:val="tx1"/>
            </w14:solidFill>
          </w14:textFill>
        </w:rPr>
      </w:pPr>
    </w:p>
    <w:p>
      <w:pPr>
        <w:pStyle w:val="18"/>
        <w:rPr>
          <w:rFonts w:ascii="方正仿宋_GB2312" w:hAnsi="方正仿宋_GB2312" w:eastAsia="方正仿宋_GB2312" w:cs="方正仿宋_GB2312"/>
          <w:b/>
          <w:bCs/>
          <w:color w:val="000000" w:themeColor="text1"/>
          <w:sz w:val="28"/>
          <w:szCs w:val="28"/>
          <w14:textFill>
            <w14:solidFill>
              <w14:schemeClr w14:val="tx1"/>
            </w14:solidFill>
          </w14:textFill>
        </w:rPr>
      </w:pPr>
    </w:p>
    <w:p>
      <w:pPr>
        <w:pStyle w:val="18"/>
        <w:rPr>
          <w:rFonts w:ascii="方正仿宋_GB2312" w:hAnsi="方正仿宋_GB2312" w:eastAsia="方正仿宋_GB2312" w:cs="方正仿宋_GB2312"/>
          <w:b/>
          <w:bCs/>
          <w:color w:val="000000" w:themeColor="text1"/>
          <w:sz w:val="28"/>
          <w:szCs w:val="28"/>
          <w14:textFill>
            <w14:solidFill>
              <w14:schemeClr w14:val="tx1"/>
            </w14:solidFill>
          </w14:textFill>
        </w:rPr>
      </w:pPr>
    </w:p>
    <w:p>
      <w:pPr>
        <w:pStyle w:val="18"/>
        <w:rPr>
          <w:rFonts w:ascii="方正仿宋_GB2312" w:hAnsi="方正仿宋_GB2312" w:eastAsia="方正仿宋_GB2312" w:cs="方正仿宋_GB2312"/>
          <w:b/>
          <w:bCs/>
          <w:color w:val="000000" w:themeColor="text1"/>
          <w:sz w:val="28"/>
          <w:szCs w:val="28"/>
          <w14:textFill>
            <w14:solidFill>
              <w14:schemeClr w14:val="tx1"/>
            </w14:solidFill>
          </w14:textFill>
        </w:rPr>
      </w:pPr>
    </w:p>
    <w:p>
      <w:pPr>
        <w:pStyle w:val="18"/>
        <w:rPr>
          <w:rFonts w:ascii="方正仿宋_GB2312" w:hAnsi="方正仿宋_GB2312" w:eastAsia="方正仿宋_GB2312" w:cs="方正仿宋_GB2312"/>
          <w:b/>
          <w:bCs/>
          <w:color w:val="000000" w:themeColor="text1"/>
          <w:sz w:val="28"/>
          <w:szCs w:val="28"/>
          <w14:textFill>
            <w14:solidFill>
              <w14:schemeClr w14:val="tx1"/>
            </w14:solidFill>
          </w14:textFill>
        </w:rPr>
      </w:pPr>
    </w:p>
    <w:p>
      <w:pPr>
        <w:pStyle w:val="18"/>
        <w:rPr>
          <w:rFonts w:ascii="方正仿宋_GB2312" w:hAnsi="方正仿宋_GB2312" w:eastAsia="方正仿宋_GB2312" w:cs="方正仿宋_GB2312"/>
          <w:b/>
          <w:bCs/>
          <w:color w:val="000000" w:themeColor="text1"/>
          <w:sz w:val="28"/>
          <w:szCs w:val="28"/>
          <w14:textFill>
            <w14:solidFill>
              <w14:schemeClr w14:val="tx1"/>
            </w14:solidFill>
          </w14:textFill>
        </w:rPr>
      </w:pPr>
    </w:p>
    <w:p>
      <w:pPr>
        <w:pStyle w:val="18"/>
        <w:rPr>
          <w:rFonts w:ascii="方正仿宋_GB2312" w:hAnsi="方正仿宋_GB2312" w:eastAsia="方正仿宋_GB2312" w:cs="方正仿宋_GB2312"/>
          <w:b/>
          <w:bCs/>
          <w:color w:val="000000" w:themeColor="text1"/>
          <w:sz w:val="28"/>
          <w:szCs w:val="28"/>
          <w14:textFill>
            <w14:solidFill>
              <w14:schemeClr w14:val="tx1"/>
            </w14:solidFill>
          </w14:textFill>
        </w:rPr>
      </w:pPr>
    </w:p>
    <w:p>
      <w:pPr>
        <w:pStyle w:val="18"/>
        <w:rPr>
          <w:rFonts w:ascii="方正仿宋_GB2312" w:hAnsi="方正仿宋_GB2312" w:eastAsia="方正仿宋_GB2312" w:cs="方正仿宋_GB2312"/>
          <w:b/>
          <w:bCs/>
          <w:color w:val="000000" w:themeColor="text1"/>
          <w:sz w:val="28"/>
          <w:szCs w:val="28"/>
          <w14:textFill>
            <w14:solidFill>
              <w14:schemeClr w14:val="tx1"/>
            </w14:solidFill>
          </w14:textFill>
        </w:rPr>
      </w:pPr>
    </w:p>
    <w:p>
      <w:pPr>
        <w:pStyle w:val="18"/>
        <w:rPr>
          <w:rFonts w:ascii="方正仿宋_GB2312" w:hAnsi="方正仿宋_GB2312" w:eastAsia="方正仿宋_GB2312" w:cs="方正仿宋_GB2312"/>
          <w:b/>
          <w:bCs/>
          <w:color w:val="000000" w:themeColor="text1"/>
          <w:sz w:val="28"/>
          <w:szCs w:val="28"/>
          <w14:textFill>
            <w14:solidFill>
              <w14:schemeClr w14:val="tx1"/>
            </w14:solidFill>
          </w14:textFill>
        </w:rPr>
      </w:pPr>
    </w:p>
    <w:p>
      <w:pPr>
        <w:pStyle w:val="18"/>
        <w:rPr>
          <w:rFonts w:ascii="方正仿宋_GB2312" w:hAnsi="方正仿宋_GB2312" w:eastAsia="方正仿宋_GB2312" w:cs="方正仿宋_GB2312"/>
          <w:b/>
          <w:bCs/>
          <w:color w:val="000000" w:themeColor="text1"/>
          <w:sz w:val="28"/>
          <w:szCs w:val="28"/>
          <w14:textFill>
            <w14:solidFill>
              <w14:schemeClr w14:val="tx1"/>
            </w14:solidFill>
          </w14:textFill>
        </w:rPr>
      </w:pPr>
    </w:p>
    <w:p>
      <w:pPr>
        <w:pStyle w:val="18"/>
        <w:rPr>
          <w:rFonts w:ascii="方正仿宋_GB2312" w:hAnsi="方正仿宋_GB2312" w:eastAsia="方正仿宋_GB2312" w:cs="方正仿宋_GB2312"/>
          <w:b/>
          <w:bCs/>
          <w:color w:val="000000" w:themeColor="text1"/>
          <w:sz w:val="28"/>
          <w:szCs w:val="28"/>
          <w14:textFill>
            <w14:solidFill>
              <w14:schemeClr w14:val="tx1"/>
            </w14:solidFill>
          </w14:textFill>
        </w:rPr>
      </w:pPr>
    </w:p>
    <w:p>
      <w:pPr>
        <w:pStyle w:val="18"/>
        <w:rPr>
          <w:rFonts w:ascii="方正仿宋_GB2312" w:hAnsi="方正仿宋_GB2312" w:eastAsia="方正仿宋_GB2312" w:cs="方正仿宋_GB2312"/>
          <w:b/>
          <w:bCs/>
          <w:color w:val="000000" w:themeColor="text1"/>
          <w:sz w:val="28"/>
          <w:szCs w:val="28"/>
          <w14:textFill>
            <w14:solidFill>
              <w14:schemeClr w14:val="tx1"/>
            </w14:solidFill>
          </w14:textFill>
        </w:rPr>
      </w:pPr>
    </w:p>
    <w:p>
      <w:pPr>
        <w:pStyle w:val="18"/>
        <w:rPr>
          <w:rFonts w:ascii="方正仿宋_GB2312" w:hAnsi="方正仿宋_GB2312" w:eastAsia="方正仿宋_GB2312" w:cs="方正仿宋_GB2312"/>
          <w:b/>
          <w:bCs/>
          <w:color w:val="000000" w:themeColor="text1"/>
          <w:sz w:val="28"/>
          <w:szCs w:val="28"/>
          <w14:textFill>
            <w14:solidFill>
              <w14:schemeClr w14:val="tx1"/>
            </w14:solidFill>
          </w14:textFill>
        </w:rPr>
      </w:pPr>
    </w:p>
    <w:p>
      <w:pPr>
        <w:pStyle w:val="18"/>
        <w:rPr>
          <w:rFonts w:ascii="方正仿宋_GB2312" w:hAnsi="方正仿宋_GB2312" w:eastAsia="方正仿宋_GB2312" w:cs="方正仿宋_GB2312"/>
          <w:b/>
          <w:bCs/>
          <w:color w:val="000000" w:themeColor="text1"/>
          <w:sz w:val="28"/>
          <w:szCs w:val="28"/>
          <w14:textFill>
            <w14:solidFill>
              <w14:schemeClr w14:val="tx1"/>
            </w14:solidFill>
          </w14:textFill>
        </w:rPr>
      </w:pPr>
    </w:p>
    <w:p>
      <w:pPr>
        <w:pStyle w:val="18"/>
        <w:rPr>
          <w:rFonts w:ascii="方正仿宋_GB2312" w:hAnsi="方正仿宋_GB2312" w:eastAsia="方正仿宋_GB2312" w:cs="方正仿宋_GB2312"/>
          <w:b/>
          <w:bCs/>
          <w:color w:val="000000" w:themeColor="text1"/>
          <w:sz w:val="28"/>
          <w:szCs w:val="28"/>
          <w14:textFill>
            <w14:solidFill>
              <w14:schemeClr w14:val="tx1"/>
            </w14:solidFill>
          </w14:textFill>
        </w:rPr>
      </w:pPr>
    </w:p>
    <w:p>
      <w:pPr>
        <w:pStyle w:val="18"/>
        <w:rPr>
          <w:rFonts w:ascii="方正仿宋_GB2312" w:hAnsi="方正仿宋_GB2312" w:eastAsia="方正仿宋_GB2312" w:cs="方正仿宋_GB2312"/>
          <w:b/>
          <w:bCs/>
          <w:color w:val="000000" w:themeColor="text1"/>
          <w:sz w:val="28"/>
          <w:szCs w:val="28"/>
          <w14:textFill>
            <w14:solidFill>
              <w14:schemeClr w14:val="tx1"/>
            </w14:solidFill>
          </w14:textFill>
        </w:rPr>
      </w:pPr>
    </w:p>
    <w:p>
      <w:pPr>
        <w:pStyle w:val="18"/>
        <w:rPr>
          <w:rFonts w:ascii="方正仿宋_GB2312" w:hAnsi="方正仿宋_GB2312" w:eastAsia="方正仿宋_GB2312" w:cs="方正仿宋_GB2312"/>
          <w:b/>
          <w:bCs/>
          <w:color w:val="000000" w:themeColor="text1"/>
          <w:sz w:val="28"/>
          <w:szCs w:val="28"/>
          <w14:textFill>
            <w14:solidFill>
              <w14:schemeClr w14:val="tx1"/>
            </w14:solidFill>
          </w14:textFill>
        </w:rPr>
      </w:pPr>
    </w:p>
    <w:p>
      <w:pPr>
        <w:snapToGrid w:val="0"/>
        <w:spacing w:line="600" w:lineRule="exact"/>
        <w:jc w:val="center"/>
        <w:rPr>
          <w:rFonts w:ascii="方正仿宋_GB2312" w:hAnsi="方正仿宋_GB2312" w:eastAsia="方正仿宋_GB2312" w:cs="方正仿宋_GB2312"/>
          <w:b/>
          <w:bCs/>
          <w:color w:val="000000" w:themeColor="text1"/>
          <w:sz w:val="28"/>
          <w:szCs w:val="28"/>
          <w14:textFill>
            <w14:solidFill>
              <w14:schemeClr w14:val="tx1"/>
            </w14:solidFill>
          </w14:textFill>
        </w:rPr>
      </w:pPr>
      <w:bookmarkStart w:id="357" w:name="_Toc33194405"/>
      <w:bookmarkStart w:id="358" w:name="_Toc27119254"/>
      <w:r>
        <w:rPr>
          <w:rFonts w:hint="eastAsia" w:ascii="方正仿宋_GB2312" w:hAnsi="方正仿宋_GB2312" w:eastAsia="方正仿宋_GB2312" w:cs="方正仿宋_GB2312"/>
          <w:b/>
          <w:bCs/>
          <w:color w:val="000000" w:themeColor="text1"/>
          <w:sz w:val="28"/>
          <w:szCs w:val="28"/>
          <w14:textFill>
            <w14:solidFill>
              <w14:schemeClr w14:val="tx1"/>
            </w14:solidFill>
          </w14:textFill>
        </w:rPr>
        <w:t>三、具有履行合同所必需的场地、设备和专业技术能力的承诺函</w:t>
      </w:r>
      <w:bookmarkEnd w:id="357"/>
      <w:bookmarkEnd w:id="358"/>
    </w:p>
    <w:p>
      <w:pPr>
        <w:shd w:val="clear" w:color="auto" w:fill="FFFFFF"/>
        <w:snapToGrid w:val="0"/>
        <w:spacing w:line="600" w:lineRule="exact"/>
        <w:rPr>
          <w:rFonts w:ascii="方正仿宋_GB2312" w:hAnsi="方正仿宋_GB2312" w:eastAsia="方正仿宋_GB2312" w:cs="方正仿宋_GB2312"/>
          <w:color w:val="000000" w:themeColor="text1"/>
          <w:sz w:val="24"/>
          <w:szCs w:val="24"/>
          <w14:textFill>
            <w14:solidFill>
              <w14:schemeClr w14:val="tx1"/>
            </w14:solidFill>
          </w14:textFill>
        </w:rPr>
      </w:pPr>
    </w:p>
    <w:p>
      <w:pPr>
        <w:shd w:val="clear" w:color="auto" w:fill="FFFFFF"/>
        <w:snapToGrid w:val="0"/>
        <w:spacing w:line="600" w:lineRule="exact"/>
        <w:rPr>
          <w:rFonts w:ascii="方正仿宋_GB2312" w:hAnsi="方正仿宋_GB2312" w:eastAsia="方正仿宋_GB2312" w:cs="方正仿宋_GB2312"/>
          <w:color w:val="000000" w:themeColor="text1"/>
          <w:sz w:val="24"/>
          <w:szCs w:val="24"/>
          <w14:textFill>
            <w14:solidFill>
              <w14:schemeClr w14:val="tx1"/>
            </w14:solidFill>
          </w14:textFill>
        </w:rPr>
      </w:pPr>
      <w:r>
        <w:rPr>
          <w:rFonts w:hint="eastAsia" w:ascii="方正仿宋_GB2312" w:hAnsi="方正仿宋_GB2312" w:eastAsia="方正仿宋_GB2312" w:cs="方正仿宋_GB2312"/>
          <w:color w:val="000000" w:themeColor="text1"/>
          <w:sz w:val="24"/>
          <w:szCs w:val="24"/>
          <w14:textFill>
            <w14:solidFill>
              <w14:schemeClr w14:val="tx1"/>
            </w14:solidFill>
          </w14:textFill>
        </w:rPr>
        <w:t>浙江省杭州市中级人民法院、大地工程咨询有限公司</w:t>
      </w:r>
      <w:r>
        <w:rPr>
          <w:rFonts w:hint="eastAsia" w:ascii="方正仿宋_GB2312" w:hAnsi="方正仿宋_GB2312" w:eastAsia="方正仿宋_GB2312" w:cs="方正仿宋_GB2312"/>
          <w:color w:val="000000" w:themeColor="text1"/>
          <w:kern w:val="0"/>
          <w:sz w:val="24"/>
          <w:szCs w:val="24"/>
          <w14:textFill>
            <w14:solidFill>
              <w14:schemeClr w14:val="tx1"/>
            </w14:solidFill>
          </w14:textFill>
        </w:rPr>
        <w:t>：</w:t>
      </w:r>
    </w:p>
    <w:p>
      <w:pPr>
        <w:widowControl/>
        <w:snapToGrid w:val="0"/>
        <w:spacing w:line="600" w:lineRule="exact"/>
        <w:ind w:firstLine="480" w:firstLineChars="200"/>
        <w:jc w:val="left"/>
        <w:rPr>
          <w:rFonts w:ascii="方正仿宋_GB2312" w:hAnsi="方正仿宋_GB2312" w:eastAsia="方正仿宋_GB2312" w:cs="方正仿宋_GB2312"/>
          <w:color w:val="000000" w:themeColor="text1"/>
          <w:kern w:val="0"/>
          <w:sz w:val="24"/>
          <w:szCs w:val="24"/>
          <w14:textFill>
            <w14:solidFill>
              <w14:schemeClr w14:val="tx1"/>
            </w14:solidFill>
          </w14:textFill>
        </w:rPr>
      </w:pPr>
      <w:r>
        <w:rPr>
          <w:rFonts w:hint="eastAsia" w:ascii="方正仿宋_GB2312" w:hAnsi="方正仿宋_GB2312" w:eastAsia="方正仿宋_GB2312" w:cs="方正仿宋_GB2312"/>
          <w:color w:val="000000" w:themeColor="text1"/>
          <w:kern w:val="0"/>
          <w:sz w:val="24"/>
          <w:szCs w:val="24"/>
          <w14:textFill>
            <w14:solidFill>
              <w14:schemeClr w14:val="tx1"/>
            </w14:solidFill>
          </w14:textFill>
        </w:rPr>
        <w:t>我方</w:t>
      </w:r>
      <w:r>
        <w:rPr>
          <w:rFonts w:hint="eastAsia" w:ascii="方正仿宋_GB2312" w:hAnsi="方正仿宋_GB2312" w:eastAsia="方正仿宋_GB2312" w:cs="方正仿宋_GB2312"/>
          <w:color w:val="000000" w:themeColor="text1"/>
          <w:kern w:val="0"/>
          <w:sz w:val="24"/>
          <w:szCs w:val="24"/>
          <w:u w:val="single"/>
          <w14:textFill>
            <w14:solidFill>
              <w14:schemeClr w14:val="tx1"/>
            </w14:solidFill>
          </w14:textFill>
        </w:rPr>
        <w:t xml:space="preserve"> （供应商）</w:t>
      </w:r>
      <w:r>
        <w:rPr>
          <w:rFonts w:hint="eastAsia" w:ascii="方正仿宋_GB2312" w:hAnsi="方正仿宋_GB2312" w:eastAsia="方正仿宋_GB2312" w:cs="方正仿宋_GB2312"/>
          <w:color w:val="000000" w:themeColor="text1"/>
          <w:kern w:val="0"/>
          <w:sz w:val="24"/>
          <w:szCs w:val="24"/>
          <w14:textFill>
            <w14:solidFill>
              <w14:schemeClr w14:val="tx1"/>
            </w14:solidFill>
          </w14:textFill>
        </w:rPr>
        <w:t>承诺具有履行合同所必需的场地、设备和专业技术能力。如有虚假，采购人可取消我方任何资格（投标/中标/签订合同），我方对此无任何异议。</w:t>
      </w:r>
    </w:p>
    <w:p>
      <w:pPr>
        <w:widowControl/>
        <w:snapToGrid w:val="0"/>
        <w:spacing w:line="600" w:lineRule="exact"/>
        <w:ind w:firstLine="480" w:firstLineChars="200"/>
        <w:jc w:val="left"/>
        <w:rPr>
          <w:rFonts w:ascii="方正仿宋_GB2312" w:hAnsi="方正仿宋_GB2312" w:eastAsia="方正仿宋_GB2312" w:cs="方正仿宋_GB2312"/>
          <w:color w:val="000000" w:themeColor="text1"/>
          <w:kern w:val="0"/>
          <w:sz w:val="24"/>
          <w:szCs w:val="24"/>
          <w14:textFill>
            <w14:solidFill>
              <w14:schemeClr w14:val="tx1"/>
            </w14:solidFill>
          </w14:textFill>
        </w:rPr>
      </w:pPr>
    </w:p>
    <w:p>
      <w:pPr>
        <w:widowControl/>
        <w:snapToGrid w:val="0"/>
        <w:spacing w:line="600" w:lineRule="exact"/>
        <w:ind w:firstLine="480" w:firstLineChars="200"/>
        <w:jc w:val="left"/>
        <w:rPr>
          <w:rFonts w:ascii="方正仿宋_GB2312" w:hAnsi="方正仿宋_GB2312" w:eastAsia="方正仿宋_GB2312" w:cs="方正仿宋_GB2312"/>
          <w:color w:val="000000" w:themeColor="text1"/>
          <w:kern w:val="0"/>
          <w:sz w:val="24"/>
          <w:szCs w:val="24"/>
          <w14:textFill>
            <w14:solidFill>
              <w14:schemeClr w14:val="tx1"/>
            </w14:solidFill>
          </w14:textFill>
        </w:rPr>
      </w:pPr>
      <w:r>
        <w:rPr>
          <w:rFonts w:hint="eastAsia" w:ascii="方正仿宋_GB2312" w:hAnsi="方正仿宋_GB2312" w:eastAsia="方正仿宋_GB2312" w:cs="方正仿宋_GB2312"/>
          <w:color w:val="000000" w:themeColor="text1"/>
          <w:kern w:val="0"/>
          <w:sz w:val="24"/>
          <w:szCs w:val="24"/>
          <w14:textFill>
            <w14:solidFill>
              <w14:schemeClr w14:val="tx1"/>
            </w14:solidFill>
          </w14:textFill>
        </w:rPr>
        <w:t>特此承诺！</w:t>
      </w:r>
    </w:p>
    <w:p>
      <w:pPr>
        <w:widowControl/>
        <w:snapToGrid w:val="0"/>
        <w:spacing w:line="600" w:lineRule="exact"/>
        <w:ind w:firstLine="480" w:firstLineChars="200"/>
        <w:jc w:val="left"/>
        <w:rPr>
          <w:rFonts w:ascii="方正仿宋_GB2312" w:hAnsi="方正仿宋_GB2312" w:eastAsia="方正仿宋_GB2312" w:cs="方正仿宋_GB2312"/>
          <w:color w:val="000000" w:themeColor="text1"/>
          <w:kern w:val="0"/>
          <w:sz w:val="24"/>
          <w:szCs w:val="24"/>
          <w14:textFill>
            <w14:solidFill>
              <w14:schemeClr w14:val="tx1"/>
            </w14:solidFill>
          </w14:textFill>
        </w:rPr>
      </w:pPr>
    </w:p>
    <w:p>
      <w:pPr>
        <w:widowControl/>
        <w:snapToGrid w:val="0"/>
        <w:spacing w:line="600" w:lineRule="exact"/>
        <w:ind w:firstLine="480" w:firstLineChars="200"/>
        <w:jc w:val="left"/>
        <w:rPr>
          <w:rFonts w:ascii="方正仿宋_GB2312" w:hAnsi="方正仿宋_GB2312" w:eastAsia="方正仿宋_GB2312" w:cs="方正仿宋_GB2312"/>
          <w:color w:val="000000" w:themeColor="text1"/>
          <w:kern w:val="0"/>
          <w:sz w:val="24"/>
          <w:szCs w:val="24"/>
          <w14:textFill>
            <w14:solidFill>
              <w14:schemeClr w14:val="tx1"/>
            </w14:solidFill>
          </w14:textFill>
        </w:rPr>
      </w:pPr>
      <w:r>
        <w:rPr>
          <w:rFonts w:hint="eastAsia" w:ascii="方正仿宋_GB2312" w:hAnsi="方正仿宋_GB2312" w:eastAsia="方正仿宋_GB2312" w:cs="方正仿宋_GB2312"/>
          <w:color w:val="000000" w:themeColor="text1"/>
          <w:kern w:val="0"/>
          <w:sz w:val="24"/>
          <w:szCs w:val="24"/>
          <w14:textFill>
            <w14:solidFill>
              <w14:schemeClr w14:val="tx1"/>
            </w14:solidFill>
          </w14:textFill>
        </w:rPr>
        <w:t>供应商名称（盖章） ：</w:t>
      </w:r>
    </w:p>
    <w:p>
      <w:pPr>
        <w:widowControl/>
        <w:snapToGrid w:val="0"/>
        <w:spacing w:line="600" w:lineRule="exact"/>
        <w:ind w:firstLine="480" w:firstLineChars="200"/>
        <w:jc w:val="left"/>
        <w:rPr>
          <w:rFonts w:ascii="方正仿宋_GB2312" w:hAnsi="方正仿宋_GB2312" w:eastAsia="方正仿宋_GB2312" w:cs="方正仿宋_GB2312"/>
          <w:color w:val="000000" w:themeColor="text1"/>
          <w:kern w:val="0"/>
          <w:sz w:val="24"/>
          <w:szCs w:val="24"/>
          <w14:textFill>
            <w14:solidFill>
              <w14:schemeClr w14:val="tx1"/>
            </w14:solidFill>
          </w14:textFill>
        </w:rPr>
      </w:pPr>
      <w:r>
        <w:rPr>
          <w:rFonts w:hint="eastAsia" w:ascii="方正仿宋_GB2312" w:hAnsi="方正仿宋_GB2312" w:eastAsia="方正仿宋_GB2312" w:cs="方正仿宋_GB2312"/>
          <w:color w:val="000000" w:themeColor="text1"/>
          <w:kern w:val="0"/>
          <w:sz w:val="24"/>
          <w:szCs w:val="24"/>
          <w14:textFill>
            <w14:solidFill>
              <w14:schemeClr w14:val="tx1"/>
            </w14:solidFill>
          </w14:textFill>
        </w:rPr>
        <w:t>法定代表人或其授权代表（签字或盖章）：</w:t>
      </w:r>
    </w:p>
    <w:p>
      <w:pPr>
        <w:widowControl/>
        <w:snapToGrid w:val="0"/>
        <w:spacing w:line="600" w:lineRule="exact"/>
        <w:ind w:firstLine="480" w:firstLineChars="200"/>
        <w:jc w:val="left"/>
        <w:rPr>
          <w:rFonts w:ascii="方正仿宋_GB2312" w:hAnsi="方正仿宋_GB2312" w:eastAsia="方正仿宋_GB2312" w:cs="方正仿宋_GB2312"/>
          <w:color w:val="000000" w:themeColor="text1"/>
          <w:kern w:val="0"/>
          <w:sz w:val="24"/>
          <w:szCs w:val="24"/>
          <w14:textFill>
            <w14:solidFill>
              <w14:schemeClr w14:val="tx1"/>
            </w14:solidFill>
          </w14:textFill>
        </w:rPr>
      </w:pPr>
    </w:p>
    <w:p>
      <w:pPr>
        <w:widowControl/>
        <w:snapToGrid w:val="0"/>
        <w:spacing w:line="600" w:lineRule="exact"/>
        <w:ind w:firstLine="480" w:firstLineChars="200"/>
        <w:jc w:val="left"/>
        <w:rPr>
          <w:rFonts w:ascii="方正仿宋_GB2312" w:hAnsi="方正仿宋_GB2312" w:eastAsia="方正仿宋_GB2312" w:cs="方正仿宋_GB2312"/>
          <w:color w:val="000000" w:themeColor="text1"/>
          <w:kern w:val="0"/>
          <w:sz w:val="24"/>
          <w:szCs w:val="24"/>
          <w14:textFill>
            <w14:solidFill>
              <w14:schemeClr w14:val="tx1"/>
            </w14:solidFill>
          </w14:textFill>
        </w:rPr>
      </w:pPr>
      <w:r>
        <w:rPr>
          <w:rFonts w:hint="eastAsia" w:ascii="方正仿宋_GB2312" w:hAnsi="方正仿宋_GB2312" w:eastAsia="方正仿宋_GB2312" w:cs="方正仿宋_GB2312"/>
          <w:color w:val="000000" w:themeColor="text1"/>
          <w:kern w:val="0"/>
          <w:sz w:val="24"/>
          <w:szCs w:val="24"/>
          <w14:textFill>
            <w14:solidFill>
              <w14:schemeClr w14:val="tx1"/>
            </w14:solidFill>
          </w14:textFill>
        </w:rPr>
        <w:t>日期：     年  月  日</w:t>
      </w:r>
    </w:p>
    <w:p>
      <w:pPr>
        <w:widowControl/>
        <w:snapToGrid w:val="0"/>
        <w:spacing w:line="600" w:lineRule="exact"/>
        <w:ind w:firstLine="480" w:firstLineChars="200"/>
        <w:jc w:val="left"/>
        <w:rPr>
          <w:rFonts w:ascii="方正仿宋_GB2312" w:hAnsi="方正仿宋_GB2312" w:eastAsia="方正仿宋_GB2312" w:cs="方正仿宋_GB2312"/>
          <w:color w:val="000000" w:themeColor="text1"/>
          <w:kern w:val="0"/>
          <w:sz w:val="24"/>
          <w:szCs w:val="24"/>
          <w14:textFill>
            <w14:solidFill>
              <w14:schemeClr w14:val="tx1"/>
            </w14:solidFill>
          </w14:textFill>
        </w:rPr>
      </w:pPr>
    </w:p>
    <w:p>
      <w:pPr>
        <w:widowControl/>
        <w:snapToGrid w:val="0"/>
        <w:spacing w:line="600" w:lineRule="exact"/>
        <w:ind w:firstLine="480" w:firstLineChars="200"/>
        <w:jc w:val="left"/>
        <w:rPr>
          <w:rFonts w:ascii="方正仿宋_GB2312" w:hAnsi="方正仿宋_GB2312" w:eastAsia="方正仿宋_GB2312" w:cs="方正仿宋_GB2312"/>
          <w:color w:val="000000" w:themeColor="text1"/>
          <w:kern w:val="0"/>
          <w:sz w:val="24"/>
          <w:szCs w:val="24"/>
          <w14:textFill>
            <w14:solidFill>
              <w14:schemeClr w14:val="tx1"/>
            </w14:solidFill>
          </w14:textFill>
        </w:rPr>
      </w:pPr>
    </w:p>
    <w:p>
      <w:pPr>
        <w:widowControl/>
        <w:snapToGrid w:val="0"/>
        <w:spacing w:line="600" w:lineRule="exact"/>
        <w:ind w:firstLine="480" w:firstLineChars="200"/>
        <w:jc w:val="left"/>
        <w:rPr>
          <w:rFonts w:ascii="方正仿宋_GB2312" w:hAnsi="方正仿宋_GB2312" w:eastAsia="方正仿宋_GB2312" w:cs="方正仿宋_GB2312"/>
          <w:color w:val="000000" w:themeColor="text1"/>
          <w:kern w:val="0"/>
          <w:sz w:val="24"/>
          <w:szCs w:val="24"/>
          <w14:textFill>
            <w14:solidFill>
              <w14:schemeClr w14:val="tx1"/>
            </w14:solidFill>
          </w14:textFill>
        </w:rPr>
      </w:pPr>
    </w:p>
    <w:p>
      <w:pPr>
        <w:snapToGrid w:val="0"/>
        <w:spacing w:line="600" w:lineRule="exact"/>
        <w:jc w:val="center"/>
        <w:rPr>
          <w:rFonts w:ascii="方正仿宋_GB2312" w:hAnsi="方正仿宋_GB2312" w:eastAsia="方正仿宋_GB2312" w:cs="方正仿宋_GB2312"/>
          <w:b/>
          <w:bCs/>
          <w:color w:val="000000" w:themeColor="text1"/>
          <w:sz w:val="28"/>
          <w:szCs w:val="28"/>
          <w14:textFill>
            <w14:solidFill>
              <w14:schemeClr w14:val="tx1"/>
            </w14:solidFill>
          </w14:textFill>
        </w:rPr>
        <w:sectPr>
          <w:pgSz w:w="11850" w:h="16783"/>
          <w:pgMar w:top="993" w:right="1474" w:bottom="1134" w:left="1474" w:header="851" w:footer="641" w:gutter="0"/>
          <w:cols w:space="720" w:num="1"/>
          <w:docGrid w:type="lines" w:linePitch="315" w:charSpace="0"/>
        </w:sectPr>
      </w:pPr>
    </w:p>
    <w:p>
      <w:pPr>
        <w:snapToGrid w:val="0"/>
        <w:spacing w:line="600" w:lineRule="exact"/>
        <w:jc w:val="center"/>
        <w:rPr>
          <w:rFonts w:ascii="方正仿宋_GB2312" w:hAnsi="方正仿宋_GB2312" w:eastAsia="方正仿宋_GB2312" w:cs="方正仿宋_GB2312"/>
          <w:b/>
          <w:bCs/>
          <w:color w:val="000000" w:themeColor="text1"/>
          <w:sz w:val="28"/>
          <w:szCs w:val="28"/>
          <w14:textFill>
            <w14:solidFill>
              <w14:schemeClr w14:val="tx1"/>
            </w14:solidFill>
          </w14:textFill>
        </w:rPr>
      </w:pPr>
      <w:r>
        <w:rPr>
          <w:rFonts w:hint="eastAsia" w:ascii="方正仿宋_GB2312" w:hAnsi="方正仿宋_GB2312" w:eastAsia="方正仿宋_GB2312" w:cs="方正仿宋_GB2312"/>
          <w:b/>
          <w:bCs/>
          <w:color w:val="000000" w:themeColor="text1"/>
          <w:sz w:val="28"/>
          <w:szCs w:val="28"/>
          <w14:textFill>
            <w14:solidFill>
              <w14:schemeClr w14:val="tx1"/>
            </w14:solidFill>
          </w14:textFill>
        </w:rPr>
        <w:t>四、依法缴纳税收和社会保障资金的承诺函</w:t>
      </w:r>
    </w:p>
    <w:p>
      <w:pPr>
        <w:spacing w:line="600" w:lineRule="exact"/>
        <w:rPr>
          <w:rFonts w:ascii="方正仿宋_GB2312" w:hAnsi="方正仿宋_GB2312" w:eastAsia="方正仿宋_GB2312" w:cs="方正仿宋_GB2312"/>
          <w:b/>
          <w:color w:val="000000" w:themeColor="text1"/>
          <w:kern w:val="0"/>
          <w:sz w:val="24"/>
          <w:szCs w:val="24"/>
          <w:u w:val="single"/>
          <w14:textFill>
            <w14:solidFill>
              <w14:schemeClr w14:val="tx1"/>
            </w14:solidFill>
          </w14:textFill>
        </w:rPr>
      </w:pPr>
    </w:p>
    <w:p>
      <w:pPr>
        <w:shd w:val="clear" w:color="auto" w:fill="FFFFFF"/>
        <w:snapToGrid w:val="0"/>
        <w:spacing w:line="600" w:lineRule="exact"/>
        <w:rPr>
          <w:rFonts w:ascii="方正仿宋_GB2312" w:hAnsi="方正仿宋_GB2312" w:eastAsia="方正仿宋_GB2312" w:cs="方正仿宋_GB2312"/>
          <w:color w:val="000000" w:themeColor="text1"/>
          <w:sz w:val="24"/>
          <w:szCs w:val="24"/>
          <w14:textFill>
            <w14:solidFill>
              <w14:schemeClr w14:val="tx1"/>
            </w14:solidFill>
          </w14:textFill>
        </w:rPr>
      </w:pPr>
      <w:r>
        <w:rPr>
          <w:rFonts w:hint="eastAsia" w:ascii="方正仿宋_GB2312" w:hAnsi="方正仿宋_GB2312" w:eastAsia="方正仿宋_GB2312" w:cs="方正仿宋_GB2312"/>
          <w:color w:val="000000" w:themeColor="text1"/>
          <w:sz w:val="24"/>
          <w:szCs w:val="24"/>
          <w14:textFill>
            <w14:solidFill>
              <w14:schemeClr w14:val="tx1"/>
            </w14:solidFill>
          </w14:textFill>
        </w:rPr>
        <w:t>浙江省杭州市中级人民法院、大地工程咨询有限公司</w:t>
      </w:r>
      <w:r>
        <w:rPr>
          <w:rFonts w:hint="eastAsia" w:ascii="方正仿宋_GB2312" w:hAnsi="方正仿宋_GB2312" w:eastAsia="方正仿宋_GB2312" w:cs="方正仿宋_GB2312"/>
          <w:color w:val="000000" w:themeColor="text1"/>
          <w:kern w:val="0"/>
          <w:sz w:val="24"/>
          <w:szCs w:val="24"/>
          <w14:textFill>
            <w14:solidFill>
              <w14:schemeClr w14:val="tx1"/>
            </w14:solidFill>
          </w14:textFill>
        </w:rPr>
        <w:t>：</w:t>
      </w:r>
    </w:p>
    <w:p>
      <w:pPr>
        <w:spacing w:line="600" w:lineRule="exact"/>
        <w:ind w:firstLine="480" w:firstLineChars="200"/>
        <w:rPr>
          <w:rFonts w:ascii="方正仿宋_GB2312" w:hAnsi="方正仿宋_GB2312" w:eastAsia="方正仿宋_GB2312" w:cs="方正仿宋_GB2312"/>
          <w:color w:val="000000" w:themeColor="text1"/>
          <w:kern w:val="0"/>
          <w:sz w:val="24"/>
          <w:szCs w:val="24"/>
          <w14:textFill>
            <w14:solidFill>
              <w14:schemeClr w14:val="tx1"/>
            </w14:solidFill>
          </w14:textFill>
        </w:rPr>
      </w:pPr>
      <w:r>
        <w:rPr>
          <w:rFonts w:hint="eastAsia" w:ascii="方正仿宋_GB2312" w:hAnsi="方正仿宋_GB2312" w:eastAsia="方正仿宋_GB2312" w:cs="方正仿宋_GB2312"/>
          <w:color w:val="000000" w:themeColor="text1"/>
          <w:kern w:val="0"/>
          <w:sz w:val="24"/>
          <w:szCs w:val="24"/>
          <w14:textFill>
            <w14:solidFill>
              <w14:schemeClr w14:val="tx1"/>
            </w14:solidFill>
          </w14:textFill>
        </w:rPr>
        <w:t>我公司郑重声明，我公司严格依法缴纳税收和社会保障资金，本文件中所提供的相关材料均真实有效，不存在虚假、造假行为。如有违反，愿承担一切责任。</w:t>
      </w:r>
    </w:p>
    <w:p>
      <w:pPr>
        <w:spacing w:line="600" w:lineRule="exact"/>
        <w:ind w:firstLine="480" w:firstLineChars="200"/>
        <w:rPr>
          <w:rFonts w:ascii="方正仿宋_GB2312" w:hAnsi="方正仿宋_GB2312" w:eastAsia="方正仿宋_GB2312" w:cs="方正仿宋_GB2312"/>
          <w:color w:val="000000" w:themeColor="text1"/>
          <w:kern w:val="0"/>
          <w:sz w:val="24"/>
          <w:szCs w:val="24"/>
          <w14:textFill>
            <w14:solidFill>
              <w14:schemeClr w14:val="tx1"/>
            </w14:solidFill>
          </w14:textFill>
        </w:rPr>
      </w:pPr>
    </w:p>
    <w:p>
      <w:pPr>
        <w:spacing w:line="600" w:lineRule="exact"/>
        <w:ind w:firstLine="480" w:firstLineChars="200"/>
        <w:rPr>
          <w:rFonts w:ascii="方正仿宋_GB2312" w:hAnsi="方正仿宋_GB2312" w:eastAsia="方正仿宋_GB2312" w:cs="方正仿宋_GB2312"/>
          <w:color w:val="000000" w:themeColor="text1"/>
          <w:kern w:val="0"/>
          <w:sz w:val="24"/>
          <w:szCs w:val="24"/>
          <w14:textFill>
            <w14:solidFill>
              <w14:schemeClr w14:val="tx1"/>
            </w14:solidFill>
          </w14:textFill>
        </w:rPr>
      </w:pPr>
      <w:r>
        <w:rPr>
          <w:rFonts w:hint="eastAsia" w:ascii="方正仿宋_GB2312" w:hAnsi="方正仿宋_GB2312" w:eastAsia="方正仿宋_GB2312" w:cs="方正仿宋_GB2312"/>
          <w:color w:val="000000" w:themeColor="text1"/>
          <w:kern w:val="0"/>
          <w:sz w:val="24"/>
          <w:szCs w:val="24"/>
          <w14:textFill>
            <w14:solidFill>
              <w14:schemeClr w14:val="tx1"/>
            </w14:solidFill>
          </w14:textFill>
        </w:rPr>
        <w:t>特此承诺！</w:t>
      </w:r>
    </w:p>
    <w:p>
      <w:pPr>
        <w:widowControl/>
        <w:snapToGrid w:val="0"/>
        <w:spacing w:line="600" w:lineRule="exact"/>
        <w:ind w:firstLine="480" w:firstLineChars="200"/>
        <w:jc w:val="left"/>
        <w:rPr>
          <w:rFonts w:ascii="方正仿宋_GB2312" w:hAnsi="方正仿宋_GB2312" w:eastAsia="方正仿宋_GB2312" w:cs="方正仿宋_GB2312"/>
          <w:color w:val="000000" w:themeColor="text1"/>
          <w:kern w:val="0"/>
          <w:sz w:val="24"/>
          <w:szCs w:val="24"/>
          <w14:textFill>
            <w14:solidFill>
              <w14:schemeClr w14:val="tx1"/>
            </w14:solidFill>
          </w14:textFill>
        </w:rPr>
      </w:pPr>
    </w:p>
    <w:p>
      <w:pPr>
        <w:widowControl/>
        <w:snapToGrid w:val="0"/>
        <w:spacing w:line="600" w:lineRule="exact"/>
        <w:ind w:firstLine="480" w:firstLineChars="200"/>
        <w:jc w:val="left"/>
        <w:rPr>
          <w:rFonts w:ascii="方正仿宋_GB2312" w:hAnsi="方正仿宋_GB2312" w:eastAsia="方正仿宋_GB2312" w:cs="方正仿宋_GB2312"/>
          <w:color w:val="000000" w:themeColor="text1"/>
          <w:kern w:val="0"/>
          <w:sz w:val="24"/>
          <w:szCs w:val="24"/>
          <w14:textFill>
            <w14:solidFill>
              <w14:schemeClr w14:val="tx1"/>
            </w14:solidFill>
          </w14:textFill>
        </w:rPr>
      </w:pPr>
      <w:r>
        <w:rPr>
          <w:rFonts w:hint="eastAsia" w:ascii="方正仿宋_GB2312" w:hAnsi="方正仿宋_GB2312" w:eastAsia="方正仿宋_GB2312" w:cs="方正仿宋_GB2312"/>
          <w:color w:val="000000" w:themeColor="text1"/>
          <w:kern w:val="0"/>
          <w:sz w:val="24"/>
          <w:szCs w:val="24"/>
          <w14:textFill>
            <w14:solidFill>
              <w14:schemeClr w14:val="tx1"/>
            </w14:solidFill>
          </w14:textFill>
        </w:rPr>
        <w:t>供应商名称（盖章） ：</w:t>
      </w:r>
    </w:p>
    <w:p>
      <w:pPr>
        <w:widowControl/>
        <w:snapToGrid w:val="0"/>
        <w:spacing w:line="600" w:lineRule="exact"/>
        <w:ind w:firstLine="480" w:firstLineChars="200"/>
        <w:jc w:val="left"/>
        <w:rPr>
          <w:rFonts w:ascii="方正仿宋_GB2312" w:hAnsi="方正仿宋_GB2312" w:eastAsia="方正仿宋_GB2312" w:cs="方正仿宋_GB2312"/>
          <w:color w:val="000000" w:themeColor="text1"/>
          <w:kern w:val="0"/>
          <w:sz w:val="24"/>
          <w:szCs w:val="24"/>
          <w14:textFill>
            <w14:solidFill>
              <w14:schemeClr w14:val="tx1"/>
            </w14:solidFill>
          </w14:textFill>
        </w:rPr>
      </w:pPr>
      <w:r>
        <w:rPr>
          <w:rFonts w:hint="eastAsia" w:ascii="方正仿宋_GB2312" w:hAnsi="方正仿宋_GB2312" w:eastAsia="方正仿宋_GB2312" w:cs="方正仿宋_GB2312"/>
          <w:color w:val="000000" w:themeColor="text1"/>
          <w:kern w:val="0"/>
          <w:sz w:val="24"/>
          <w:szCs w:val="24"/>
          <w14:textFill>
            <w14:solidFill>
              <w14:schemeClr w14:val="tx1"/>
            </w14:solidFill>
          </w14:textFill>
        </w:rPr>
        <w:t>法定代表人或其授权代表（签字或盖章）：</w:t>
      </w:r>
    </w:p>
    <w:p>
      <w:pPr>
        <w:widowControl/>
        <w:snapToGrid w:val="0"/>
        <w:spacing w:line="600" w:lineRule="exact"/>
        <w:ind w:firstLine="480" w:firstLineChars="200"/>
        <w:jc w:val="left"/>
        <w:rPr>
          <w:rFonts w:ascii="方正仿宋_GB2312" w:hAnsi="方正仿宋_GB2312" w:eastAsia="方正仿宋_GB2312" w:cs="方正仿宋_GB2312"/>
          <w:color w:val="000000" w:themeColor="text1"/>
          <w:kern w:val="0"/>
          <w:sz w:val="24"/>
          <w:szCs w:val="24"/>
          <w14:textFill>
            <w14:solidFill>
              <w14:schemeClr w14:val="tx1"/>
            </w14:solidFill>
          </w14:textFill>
        </w:rPr>
      </w:pPr>
    </w:p>
    <w:p>
      <w:pPr>
        <w:widowControl/>
        <w:snapToGrid w:val="0"/>
        <w:spacing w:line="600" w:lineRule="exact"/>
        <w:ind w:firstLine="480" w:firstLineChars="200"/>
        <w:jc w:val="left"/>
        <w:rPr>
          <w:rFonts w:ascii="方正仿宋_GB2312" w:hAnsi="方正仿宋_GB2312" w:eastAsia="方正仿宋_GB2312" w:cs="方正仿宋_GB2312"/>
          <w:color w:val="000000" w:themeColor="text1"/>
          <w:kern w:val="0"/>
          <w:sz w:val="24"/>
          <w:szCs w:val="24"/>
          <w14:textFill>
            <w14:solidFill>
              <w14:schemeClr w14:val="tx1"/>
            </w14:solidFill>
          </w14:textFill>
        </w:rPr>
      </w:pPr>
      <w:r>
        <w:rPr>
          <w:rFonts w:hint="eastAsia" w:ascii="方正仿宋_GB2312" w:hAnsi="方正仿宋_GB2312" w:eastAsia="方正仿宋_GB2312" w:cs="方正仿宋_GB2312"/>
          <w:color w:val="000000" w:themeColor="text1"/>
          <w:kern w:val="0"/>
          <w:sz w:val="24"/>
          <w:szCs w:val="24"/>
          <w14:textFill>
            <w14:solidFill>
              <w14:schemeClr w14:val="tx1"/>
            </w14:solidFill>
          </w14:textFill>
        </w:rPr>
        <w:t>日期：     年  月  日</w:t>
      </w:r>
    </w:p>
    <w:p>
      <w:pPr>
        <w:pStyle w:val="3"/>
        <w:snapToGrid w:val="0"/>
        <w:spacing w:line="600" w:lineRule="exact"/>
        <w:rPr>
          <w:rFonts w:ascii="方正仿宋_GB2312" w:hAnsi="方正仿宋_GB2312" w:eastAsia="方正仿宋_GB2312" w:cs="方正仿宋_GB2312"/>
          <w:color w:val="000000" w:themeColor="text1"/>
          <w:kern w:val="2"/>
          <w:sz w:val="28"/>
          <w:szCs w:val="28"/>
          <w14:textFill>
            <w14:solidFill>
              <w14:schemeClr w14:val="tx1"/>
            </w14:solidFill>
          </w14:textFill>
        </w:rPr>
        <w:sectPr>
          <w:pgSz w:w="11850" w:h="16783"/>
          <w:pgMar w:top="993" w:right="1474" w:bottom="1134" w:left="1474" w:header="851" w:footer="641" w:gutter="0"/>
          <w:cols w:space="720" w:num="1"/>
          <w:docGrid w:type="lines" w:linePitch="315" w:charSpace="0"/>
        </w:sectPr>
      </w:pPr>
      <w:bookmarkStart w:id="359" w:name="_Toc28957"/>
      <w:bookmarkStart w:id="360" w:name="_Toc14589"/>
      <w:bookmarkStart w:id="361" w:name="_Toc33194406"/>
      <w:bookmarkStart w:id="362" w:name="_Toc31784"/>
      <w:bookmarkStart w:id="363" w:name="_Toc31544"/>
      <w:bookmarkStart w:id="364" w:name="_Toc13669"/>
      <w:bookmarkStart w:id="365" w:name="_Toc11360"/>
      <w:bookmarkStart w:id="366" w:name="_Toc6606"/>
      <w:bookmarkStart w:id="367" w:name="_Toc14988"/>
      <w:bookmarkStart w:id="368" w:name="_Toc10630"/>
      <w:bookmarkStart w:id="369" w:name="_Toc27119255"/>
      <w:bookmarkStart w:id="370" w:name="_Toc18304"/>
    </w:p>
    <w:p>
      <w:pPr>
        <w:pStyle w:val="3"/>
        <w:snapToGrid w:val="0"/>
        <w:spacing w:line="600" w:lineRule="exact"/>
        <w:rPr>
          <w:rFonts w:ascii="方正仿宋_GB2312" w:hAnsi="方正仿宋_GB2312" w:eastAsia="方正仿宋_GB2312" w:cs="方正仿宋_GB2312"/>
          <w:color w:val="000000" w:themeColor="text1"/>
          <w:kern w:val="2"/>
          <w:sz w:val="28"/>
          <w:szCs w:val="28"/>
          <w14:textFill>
            <w14:solidFill>
              <w14:schemeClr w14:val="tx1"/>
            </w14:solidFill>
          </w14:textFill>
        </w:rPr>
      </w:pPr>
      <w:bookmarkStart w:id="371" w:name="_Toc4271"/>
      <w:bookmarkStart w:id="372" w:name="_Toc2229"/>
      <w:bookmarkStart w:id="373" w:name="_Toc32039"/>
      <w:bookmarkStart w:id="374" w:name="_Toc1607"/>
      <w:bookmarkStart w:id="375" w:name="_Toc15569"/>
      <w:bookmarkStart w:id="376" w:name="_Toc14059"/>
      <w:bookmarkStart w:id="377" w:name="_Toc8957"/>
      <w:r>
        <w:rPr>
          <w:rFonts w:hint="eastAsia" w:ascii="方正仿宋_GB2312" w:hAnsi="方正仿宋_GB2312" w:eastAsia="方正仿宋_GB2312" w:cs="方正仿宋_GB2312"/>
          <w:color w:val="000000" w:themeColor="text1"/>
          <w:kern w:val="2"/>
          <w:sz w:val="28"/>
          <w:szCs w:val="28"/>
          <w14:textFill>
            <w14:solidFill>
              <w14:schemeClr w14:val="tx1"/>
            </w14:solidFill>
          </w14:textFill>
        </w:rPr>
        <w:t>五、参加政府采购活动前3年内在经营活动中没有重大违法记录的声明函</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pPr>
        <w:shd w:val="clear" w:color="auto" w:fill="FFFFFF"/>
        <w:snapToGrid w:val="0"/>
        <w:spacing w:line="600" w:lineRule="exact"/>
        <w:rPr>
          <w:rFonts w:ascii="方正仿宋_GB2312" w:hAnsi="方正仿宋_GB2312" w:eastAsia="方正仿宋_GB2312" w:cs="方正仿宋_GB2312"/>
          <w:color w:val="000000" w:themeColor="text1"/>
          <w:sz w:val="24"/>
          <w:szCs w:val="24"/>
          <w14:textFill>
            <w14:solidFill>
              <w14:schemeClr w14:val="tx1"/>
            </w14:solidFill>
          </w14:textFill>
        </w:rPr>
      </w:pPr>
      <w:r>
        <w:rPr>
          <w:rFonts w:hint="eastAsia" w:ascii="方正仿宋_GB2312" w:hAnsi="方正仿宋_GB2312" w:eastAsia="方正仿宋_GB2312" w:cs="方正仿宋_GB2312"/>
          <w:color w:val="000000" w:themeColor="text1"/>
          <w:sz w:val="24"/>
          <w:szCs w:val="24"/>
          <w14:textFill>
            <w14:solidFill>
              <w14:schemeClr w14:val="tx1"/>
            </w14:solidFill>
          </w14:textFill>
        </w:rPr>
        <w:t>浙江省杭州市中级人民法院、大地工程咨询有限公司</w:t>
      </w:r>
      <w:r>
        <w:rPr>
          <w:rFonts w:hint="eastAsia" w:ascii="方正仿宋_GB2312" w:hAnsi="方正仿宋_GB2312" w:eastAsia="方正仿宋_GB2312" w:cs="方正仿宋_GB2312"/>
          <w:color w:val="000000" w:themeColor="text1"/>
          <w:kern w:val="0"/>
          <w:sz w:val="24"/>
          <w:szCs w:val="24"/>
          <w14:textFill>
            <w14:solidFill>
              <w14:schemeClr w14:val="tx1"/>
            </w14:solidFill>
          </w14:textFill>
        </w:rPr>
        <w:t>：</w:t>
      </w:r>
    </w:p>
    <w:p>
      <w:pPr>
        <w:widowControl/>
        <w:snapToGrid w:val="0"/>
        <w:spacing w:line="600" w:lineRule="exact"/>
        <w:ind w:firstLine="480" w:firstLineChars="200"/>
        <w:jc w:val="left"/>
        <w:rPr>
          <w:rFonts w:ascii="方正仿宋_GB2312" w:hAnsi="方正仿宋_GB2312" w:eastAsia="方正仿宋_GB2312" w:cs="方正仿宋_GB2312"/>
          <w:color w:val="000000" w:themeColor="text1"/>
          <w:kern w:val="0"/>
          <w:sz w:val="24"/>
          <w:szCs w:val="24"/>
          <w14:textFill>
            <w14:solidFill>
              <w14:schemeClr w14:val="tx1"/>
            </w14:solidFill>
          </w14:textFill>
        </w:rPr>
      </w:pPr>
      <w:r>
        <w:rPr>
          <w:rFonts w:hint="eastAsia" w:ascii="方正仿宋_GB2312" w:hAnsi="方正仿宋_GB2312" w:eastAsia="方正仿宋_GB2312" w:cs="方正仿宋_GB2312"/>
          <w:color w:val="000000" w:themeColor="text1"/>
          <w:kern w:val="0"/>
          <w:sz w:val="24"/>
          <w:szCs w:val="24"/>
          <w14:textFill>
            <w14:solidFill>
              <w14:schemeClr w14:val="tx1"/>
            </w14:solidFill>
          </w14:textFill>
        </w:rPr>
        <w:t>我方</w:t>
      </w:r>
      <w:r>
        <w:rPr>
          <w:rFonts w:hint="eastAsia" w:ascii="方正仿宋_GB2312" w:hAnsi="方正仿宋_GB2312" w:eastAsia="方正仿宋_GB2312" w:cs="方正仿宋_GB2312"/>
          <w:color w:val="000000" w:themeColor="text1"/>
          <w:kern w:val="0"/>
          <w:sz w:val="24"/>
          <w:szCs w:val="24"/>
          <w:u w:val="single"/>
          <w14:textFill>
            <w14:solidFill>
              <w14:schemeClr w14:val="tx1"/>
            </w14:solidFill>
          </w14:textFill>
        </w:rPr>
        <w:t xml:space="preserve"> （供应商）</w:t>
      </w:r>
      <w:r>
        <w:rPr>
          <w:rFonts w:hint="eastAsia" w:ascii="方正仿宋_GB2312" w:hAnsi="方正仿宋_GB2312" w:eastAsia="方正仿宋_GB2312" w:cs="方正仿宋_GB2312"/>
          <w:color w:val="000000" w:themeColor="text1"/>
          <w:kern w:val="0"/>
          <w:sz w:val="24"/>
          <w:szCs w:val="24"/>
          <w14:textFill>
            <w14:solidFill>
              <w14:schemeClr w14:val="tx1"/>
            </w14:solidFill>
          </w14:textFill>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没有因违反《浙江省政府采购供应商注册及诚信管理暂行办法》被列入“黑名单”，在处罚有效期）。如有虚假，采购人可取消我方任何资格（投标/中标/签订合同），我方对此无任何异议。</w:t>
      </w:r>
    </w:p>
    <w:p>
      <w:pPr>
        <w:widowControl/>
        <w:snapToGrid w:val="0"/>
        <w:spacing w:line="600" w:lineRule="exact"/>
        <w:ind w:firstLine="480" w:firstLineChars="200"/>
        <w:jc w:val="left"/>
        <w:rPr>
          <w:rFonts w:ascii="方正仿宋_GB2312" w:hAnsi="方正仿宋_GB2312" w:eastAsia="方正仿宋_GB2312" w:cs="方正仿宋_GB2312"/>
          <w:color w:val="000000" w:themeColor="text1"/>
          <w:kern w:val="0"/>
          <w:sz w:val="24"/>
          <w:szCs w:val="24"/>
          <w14:textFill>
            <w14:solidFill>
              <w14:schemeClr w14:val="tx1"/>
            </w14:solidFill>
          </w14:textFill>
        </w:rPr>
      </w:pPr>
      <w:r>
        <w:rPr>
          <w:rFonts w:hint="eastAsia" w:ascii="方正仿宋_GB2312" w:hAnsi="方正仿宋_GB2312" w:eastAsia="方正仿宋_GB2312" w:cs="方正仿宋_GB2312"/>
          <w:color w:val="000000" w:themeColor="text1"/>
          <w:kern w:val="0"/>
          <w:sz w:val="24"/>
          <w:szCs w:val="24"/>
          <w14:textFill>
            <w14:solidFill>
              <w14:schemeClr w14:val="tx1"/>
            </w14:solidFill>
          </w14:textFill>
        </w:rPr>
        <w:t>特此承诺！</w:t>
      </w:r>
    </w:p>
    <w:p>
      <w:pPr>
        <w:widowControl/>
        <w:snapToGrid w:val="0"/>
        <w:spacing w:line="600" w:lineRule="exact"/>
        <w:ind w:firstLine="480" w:firstLineChars="200"/>
        <w:jc w:val="left"/>
        <w:rPr>
          <w:rFonts w:ascii="方正仿宋_GB2312" w:hAnsi="方正仿宋_GB2312" w:eastAsia="方正仿宋_GB2312" w:cs="方正仿宋_GB2312"/>
          <w:color w:val="000000" w:themeColor="text1"/>
          <w:kern w:val="0"/>
          <w:sz w:val="24"/>
          <w:szCs w:val="24"/>
          <w14:textFill>
            <w14:solidFill>
              <w14:schemeClr w14:val="tx1"/>
            </w14:solidFill>
          </w14:textFill>
        </w:rPr>
      </w:pPr>
      <w:r>
        <w:rPr>
          <w:rFonts w:hint="eastAsia" w:ascii="方正仿宋_GB2312" w:hAnsi="方正仿宋_GB2312" w:eastAsia="方正仿宋_GB2312" w:cs="方正仿宋_GB2312"/>
          <w:color w:val="000000" w:themeColor="text1"/>
          <w:kern w:val="0"/>
          <w:sz w:val="24"/>
          <w:szCs w:val="24"/>
          <w14:textFill>
            <w14:solidFill>
              <w14:schemeClr w14:val="tx1"/>
            </w14:solidFill>
          </w14:textFill>
        </w:rPr>
        <w:t>供应商名称（盖章） ：</w:t>
      </w:r>
    </w:p>
    <w:p>
      <w:pPr>
        <w:widowControl/>
        <w:snapToGrid w:val="0"/>
        <w:spacing w:line="600" w:lineRule="exact"/>
        <w:ind w:firstLine="480" w:firstLineChars="200"/>
        <w:jc w:val="left"/>
        <w:rPr>
          <w:rFonts w:ascii="方正仿宋_GB2312" w:hAnsi="方正仿宋_GB2312" w:eastAsia="方正仿宋_GB2312" w:cs="方正仿宋_GB2312"/>
          <w:color w:val="000000" w:themeColor="text1"/>
          <w:kern w:val="0"/>
          <w:sz w:val="24"/>
          <w:szCs w:val="24"/>
          <w14:textFill>
            <w14:solidFill>
              <w14:schemeClr w14:val="tx1"/>
            </w14:solidFill>
          </w14:textFill>
        </w:rPr>
      </w:pPr>
      <w:r>
        <w:rPr>
          <w:rFonts w:hint="eastAsia" w:ascii="方正仿宋_GB2312" w:hAnsi="方正仿宋_GB2312" w:eastAsia="方正仿宋_GB2312" w:cs="方正仿宋_GB2312"/>
          <w:color w:val="000000" w:themeColor="text1"/>
          <w:kern w:val="0"/>
          <w:sz w:val="24"/>
          <w:szCs w:val="24"/>
          <w14:textFill>
            <w14:solidFill>
              <w14:schemeClr w14:val="tx1"/>
            </w14:solidFill>
          </w14:textFill>
        </w:rPr>
        <w:t>法定代表人或其授权代表（签字或盖章）：</w:t>
      </w:r>
    </w:p>
    <w:p>
      <w:pPr>
        <w:widowControl/>
        <w:snapToGrid w:val="0"/>
        <w:spacing w:line="600" w:lineRule="exact"/>
        <w:ind w:firstLine="480" w:firstLineChars="200"/>
        <w:jc w:val="left"/>
        <w:rPr>
          <w:rFonts w:ascii="方正仿宋_GB2312" w:hAnsi="方正仿宋_GB2312" w:eastAsia="方正仿宋_GB2312" w:cs="方正仿宋_GB2312"/>
          <w:color w:val="000000" w:themeColor="text1"/>
          <w:kern w:val="0"/>
          <w:sz w:val="24"/>
          <w:szCs w:val="24"/>
          <w14:textFill>
            <w14:solidFill>
              <w14:schemeClr w14:val="tx1"/>
            </w14:solidFill>
          </w14:textFill>
        </w:rPr>
      </w:pPr>
    </w:p>
    <w:p>
      <w:pPr>
        <w:widowControl/>
        <w:snapToGrid w:val="0"/>
        <w:spacing w:line="600" w:lineRule="exact"/>
        <w:ind w:firstLine="480" w:firstLineChars="200"/>
        <w:jc w:val="left"/>
        <w:rPr>
          <w:rFonts w:ascii="方正仿宋_GB2312" w:hAnsi="方正仿宋_GB2312" w:eastAsia="方正仿宋_GB2312" w:cs="方正仿宋_GB2312"/>
          <w:color w:val="000000" w:themeColor="text1"/>
          <w:kern w:val="0"/>
          <w:sz w:val="24"/>
          <w:szCs w:val="24"/>
          <w14:textFill>
            <w14:solidFill>
              <w14:schemeClr w14:val="tx1"/>
            </w14:solidFill>
          </w14:textFill>
        </w:rPr>
      </w:pPr>
      <w:r>
        <w:rPr>
          <w:rFonts w:hint="eastAsia" w:ascii="方正仿宋_GB2312" w:hAnsi="方正仿宋_GB2312" w:eastAsia="方正仿宋_GB2312" w:cs="方正仿宋_GB2312"/>
          <w:color w:val="000000" w:themeColor="text1"/>
          <w:kern w:val="0"/>
          <w:sz w:val="24"/>
          <w:szCs w:val="24"/>
          <w14:textFill>
            <w14:solidFill>
              <w14:schemeClr w14:val="tx1"/>
            </w14:solidFill>
          </w14:textFill>
        </w:rPr>
        <w:t>日期：     年  月  日</w:t>
      </w:r>
    </w:p>
    <w:p>
      <w:pPr>
        <w:pStyle w:val="2"/>
        <w:tabs>
          <w:tab w:val="left" w:pos="706"/>
          <w:tab w:val="left" w:pos="1110"/>
        </w:tabs>
        <w:spacing w:line="600" w:lineRule="exact"/>
        <w:ind w:left="106" w:firstLine="454"/>
        <w:rPr>
          <w:rFonts w:ascii="方正仿宋_GB2312" w:hAnsi="方正仿宋_GB2312" w:eastAsia="方正仿宋_GB2312" w:cs="方正仿宋_GB2312"/>
          <w:color w:val="000000" w:themeColor="text1"/>
          <w:sz w:val="24"/>
          <w:szCs w:val="24"/>
          <w14:textFill>
            <w14:solidFill>
              <w14:schemeClr w14:val="tx1"/>
            </w14:solidFill>
          </w14:textFill>
        </w:rPr>
      </w:pPr>
    </w:p>
    <w:p>
      <w:pPr>
        <w:pStyle w:val="3"/>
        <w:snapToGrid w:val="0"/>
        <w:spacing w:line="600" w:lineRule="exact"/>
        <w:rPr>
          <w:rFonts w:ascii="方正仿宋_GB2312" w:hAnsi="方正仿宋_GB2312" w:eastAsia="方正仿宋_GB2312" w:cs="方正仿宋_GB2312"/>
          <w:color w:val="000000" w:themeColor="text1"/>
          <w:kern w:val="2"/>
          <w:sz w:val="28"/>
          <w:szCs w:val="28"/>
          <w14:textFill>
            <w14:solidFill>
              <w14:schemeClr w14:val="tx1"/>
            </w14:solidFill>
          </w14:textFill>
        </w:rPr>
        <w:sectPr>
          <w:pgSz w:w="11850" w:h="16783"/>
          <w:pgMar w:top="993" w:right="1474" w:bottom="1134" w:left="1474" w:header="851" w:footer="641" w:gutter="0"/>
          <w:cols w:space="720" w:num="1"/>
          <w:docGrid w:type="lines" w:linePitch="315" w:charSpace="0"/>
        </w:sectPr>
      </w:pPr>
    </w:p>
    <w:p>
      <w:pPr>
        <w:pStyle w:val="3"/>
        <w:snapToGrid w:val="0"/>
        <w:spacing w:line="600" w:lineRule="exact"/>
        <w:rPr>
          <w:rFonts w:ascii="方正仿宋_GB2312" w:hAnsi="方正仿宋_GB2312" w:eastAsia="方正仿宋_GB2312" w:cs="方正仿宋_GB2312"/>
          <w:color w:val="000000" w:themeColor="text1"/>
          <w:kern w:val="2"/>
          <w:sz w:val="28"/>
          <w:szCs w:val="28"/>
          <w14:textFill>
            <w14:solidFill>
              <w14:schemeClr w14:val="tx1"/>
            </w14:solidFill>
          </w14:textFill>
        </w:rPr>
      </w:pPr>
      <w:bookmarkStart w:id="378" w:name="_Toc32466"/>
      <w:bookmarkStart w:id="379" w:name="_Toc28169"/>
      <w:bookmarkStart w:id="380" w:name="_Toc30545"/>
      <w:bookmarkStart w:id="381" w:name="_Toc30752"/>
      <w:bookmarkStart w:id="382" w:name="_Toc20215"/>
      <w:bookmarkStart w:id="383" w:name="_Toc23386"/>
      <w:bookmarkStart w:id="384" w:name="_Toc16958"/>
      <w:r>
        <w:rPr>
          <w:rFonts w:hint="eastAsia" w:ascii="方正仿宋_GB2312" w:hAnsi="方正仿宋_GB2312" w:eastAsia="方正仿宋_GB2312" w:cs="方正仿宋_GB2312"/>
          <w:color w:val="000000" w:themeColor="text1"/>
          <w:kern w:val="2"/>
          <w:sz w:val="28"/>
          <w:szCs w:val="28"/>
          <w14:textFill>
            <w14:solidFill>
              <w14:schemeClr w14:val="tx1"/>
            </w14:solidFill>
          </w14:textFill>
        </w:rPr>
        <w:t>六、与参加本次项目同一合同项下政府采购活动的其他供应商不存在单位负责人为同一人或者直接控股、管理关系的承诺函</w:t>
      </w:r>
      <w:bookmarkEnd w:id="378"/>
      <w:bookmarkEnd w:id="379"/>
      <w:bookmarkEnd w:id="380"/>
      <w:bookmarkEnd w:id="381"/>
      <w:bookmarkEnd w:id="382"/>
      <w:bookmarkEnd w:id="383"/>
      <w:bookmarkEnd w:id="384"/>
    </w:p>
    <w:p>
      <w:pPr>
        <w:shd w:val="clear" w:color="auto" w:fill="FFFFFF"/>
        <w:snapToGrid w:val="0"/>
        <w:spacing w:line="600" w:lineRule="exact"/>
        <w:rPr>
          <w:rFonts w:ascii="方正仿宋_GB2312" w:hAnsi="方正仿宋_GB2312" w:eastAsia="方正仿宋_GB2312" w:cs="方正仿宋_GB2312"/>
          <w:color w:val="000000" w:themeColor="text1"/>
          <w:sz w:val="24"/>
          <w:szCs w:val="24"/>
          <w14:textFill>
            <w14:solidFill>
              <w14:schemeClr w14:val="tx1"/>
            </w14:solidFill>
          </w14:textFill>
        </w:rPr>
      </w:pPr>
      <w:r>
        <w:rPr>
          <w:rFonts w:hint="eastAsia" w:ascii="方正仿宋_GB2312" w:hAnsi="方正仿宋_GB2312" w:eastAsia="方正仿宋_GB2312" w:cs="方正仿宋_GB2312"/>
          <w:color w:val="000000" w:themeColor="text1"/>
          <w:sz w:val="24"/>
          <w:szCs w:val="24"/>
          <w14:textFill>
            <w14:solidFill>
              <w14:schemeClr w14:val="tx1"/>
            </w14:solidFill>
          </w14:textFill>
        </w:rPr>
        <w:t>浙江省杭州市中级人民法院、大地工程咨询有限公司</w:t>
      </w:r>
      <w:r>
        <w:rPr>
          <w:rFonts w:hint="eastAsia" w:ascii="方正仿宋_GB2312" w:hAnsi="方正仿宋_GB2312" w:eastAsia="方正仿宋_GB2312" w:cs="方正仿宋_GB2312"/>
          <w:color w:val="000000" w:themeColor="text1"/>
          <w:kern w:val="0"/>
          <w:sz w:val="24"/>
          <w:szCs w:val="24"/>
          <w14:textFill>
            <w14:solidFill>
              <w14:schemeClr w14:val="tx1"/>
            </w14:solidFill>
          </w14:textFill>
        </w:rPr>
        <w:t>：</w:t>
      </w:r>
    </w:p>
    <w:p>
      <w:pPr>
        <w:spacing w:line="600" w:lineRule="exact"/>
        <w:ind w:firstLine="480" w:firstLineChars="200"/>
        <w:rPr>
          <w:rFonts w:ascii="方正仿宋_GB2312" w:hAnsi="方正仿宋_GB2312" w:eastAsia="方正仿宋_GB2312" w:cs="方正仿宋_GB2312"/>
          <w:color w:val="000000" w:themeColor="text1"/>
          <w:kern w:val="0"/>
          <w:sz w:val="24"/>
          <w:szCs w:val="24"/>
          <w14:textFill>
            <w14:solidFill>
              <w14:schemeClr w14:val="tx1"/>
            </w14:solidFill>
          </w14:textFill>
        </w:rPr>
      </w:pPr>
      <w:r>
        <w:rPr>
          <w:rFonts w:hint="eastAsia" w:ascii="方正仿宋_GB2312" w:hAnsi="方正仿宋_GB2312" w:eastAsia="方正仿宋_GB2312" w:cs="方正仿宋_GB2312"/>
          <w:color w:val="000000" w:themeColor="text1"/>
          <w:kern w:val="0"/>
          <w:sz w:val="24"/>
          <w:szCs w:val="24"/>
          <w14:textFill>
            <w14:solidFill>
              <w14:schemeClr w14:val="tx1"/>
            </w14:solidFill>
          </w14:textFill>
        </w:rPr>
        <w:t>我方郑重承诺，我方此次参加</w:t>
      </w:r>
      <w:r>
        <w:rPr>
          <w:rFonts w:hint="eastAsia" w:ascii="方正仿宋_GB2312" w:hAnsi="方正仿宋_GB2312" w:eastAsia="方正仿宋_GB2312" w:cs="方正仿宋_GB2312"/>
          <w:color w:val="000000" w:themeColor="text1"/>
          <w:kern w:val="0"/>
          <w:sz w:val="24"/>
          <w:szCs w:val="24"/>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kern w:val="0"/>
          <w:sz w:val="24"/>
          <w:szCs w:val="24"/>
          <w14:textFill>
            <w14:solidFill>
              <w14:schemeClr w14:val="tx1"/>
            </w14:solidFill>
          </w14:textFill>
        </w:rPr>
        <w:t>的投标，与参加本次项目同一合同项下政府采购活动的其他供应商不存在单位负责人为同一人或者直接控股、管理关系。如有虚假或隐瞒，愿意承担一切后果。</w:t>
      </w:r>
    </w:p>
    <w:p>
      <w:pPr>
        <w:shd w:val="clear" w:color="auto" w:fill="FFFFFF"/>
        <w:snapToGrid w:val="0"/>
        <w:spacing w:line="600" w:lineRule="exact"/>
        <w:jc w:val="center"/>
        <w:rPr>
          <w:rFonts w:ascii="方正仿宋_GB2312" w:hAnsi="方正仿宋_GB2312" w:eastAsia="方正仿宋_GB2312" w:cs="方正仿宋_GB2312"/>
          <w:b/>
          <w:color w:val="000000" w:themeColor="text1"/>
          <w:kern w:val="36"/>
          <w:sz w:val="24"/>
          <w:szCs w:val="24"/>
          <w14:textFill>
            <w14:solidFill>
              <w14:schemeClr w14:val="tx1"/>
            </w14:solidFill>
          </w14:textFill>
        </w:rPr>
      </w:pPr>
    </w:p>
    <w:p>
      <w:pPr>
        <w:widowControl/>
        <w:snapToGrid w:val="0"/>
        <w:spacing w:line="600" w:lineRule="exact"/>
        <w:ind w:firstLine="480" w:firstLineChars="200"/>
        <w:jc w:val="left"/>
        <w:rPr>
          <w:rFonts w:ascii="方正仿宋_GB2312" w:hAnsi="方正仿宋_GB2312" w:eastAsia="方正仿宋_GB2312" w:cs="方正仿宋_GB2312"/>
          <w:color w:val="000000" w:themeColor="text1"/>
          <w:kern w:val="0"/>
          <w:sz w:val="24"/>
          <w:szCs w:val="24"/>
          <w14:textFill>
            <w14:solidFill>
              <w14:schemeClr w14:val="tx1"/>
            </w14:solidFill>
          </w14:textFill>
        </w:rPr>
      </w:pPr>
      <w:r>
        <w:rPr>
          <w:rFonts w:hint="eastAsia" w:ascii="方正仿宋_GB2312" w:hAnsi="方正仿宋_GB2312" w:eastAsia="方正仿宋_GB2312" w:cs="方正仿宋_GB2312"/>
          <w:color w:val="000000" w:themeColor="text1"/>
          <w:kern w:val="0"/>
          <w:sz w:val="24"/>
          <w:szCs w:val="24"/>
          <w14:textFill>
            <w14:solidFill>
              <w14:schemeClr w14:val="tx1"/>
            </w14:solidFill>
          </w14:textFill>
        </w:rPr>
        <w:t>特此承诺！</w:t>
      </w:r>
    </w:p>
    <w:p>
      <w:pPr>
        <w:widowControl/>
        <w:snapToGrid w:val="0"/>
        <w:spacing w:line="600" w:lineRule="exact"/>
        <w:ind w:firstLine="480" w:firstLineChars="200"/>
        <w:jc w:val="left"/>
        <w:rPr>
          <w:rFonts w:ascii="方正仿宋_GB2312" w:hAnsi="方正仿宋_GB2312" w:eastAsia="方正仿宋_GB2312" w:cs="方正仿宋_GB2312"/>
          <w:color w:val="000000" w:themeColor="text1"/>
          <w:kern w:val="0"/>
          <w:sz w:val="24"/>
          <w:szCs w:val="24"/>
          <w14:textFill>
            <w14:solidFill>
              <w14:schemeClr w14:val="tx1"/>
            </w14:solidFill>
          </w14:textFill>
        </w:rPr>
      </w:pPr>
    </w:p>
    <w:p>
      <w:pPr>
        <w:widowControl/>
        <w:snapToGrid w:val="0"/>
        <w:spacing w:line="600" w:lineRule="exact"/>
        <w:ind w:firstLine="480" w:firstLineChars="200"/>
        <w:jc w:val="left"/>
        <w:rPr>
          <w:rFonts w:ascii="方正仿宋_GB2312" w:hAnsi="方正仿宋_GB2312" w:eastAsia="方正仿宋_GB2312" w:cs="方正仿宋_GB2312"/>
          <w:color w:val="000000" w:themeColor="text1"/>
          <w:kern w:val="0"/>
          <w:sz w:val="24"/>
          <w:szCs w:val="24"/>
          <w14:textFill>
            <w14:solidFill>
              <w14:schemeClr w14:val="tx1"/>
            </w14:solidFill>
          </w14:textFill>
        </w:rPr>
      </w:pPr>
      <w:r>
        <w:rPr>
          <w:rFonts w:hint="eastAsia" w:ascii="方正仿宋_GB2312" w:hAnsi="方正仿宋_GB2312" w:eastAsia="方正仿宋_GB2312" w:cs="方正仿宋_GB2312"/>
          <w:color w:val="000000" w:themeColor="text1"/>
          <w:kern w:val="0"/>
          <w:sz w:val="24"/>
          <w:szCs w:val="24"/>
          <w14:textFill>
            <w14:solidFill>
              <w14:schemeClr w14:val="tx1"/>
            </w14:solidFill>
          </w14:textFill>
        </w:rPr>
        <w:t>供应商名称（盖章） ：</w:t>
      </w:r>
    </w:p>
    <w:p>
      <w:pPr>
        <w:widowControl/>
        <w:snapToGrid w:val="0"/>
        <w:spacing w:line="600" w:lineRule="exact"/>
        <w:ind w:firstLine="480" w:firstLineChars="200"/>
        <w:jc w:val="left"/>
        <w:rPr>
          <w:rFonts w:ascii="方正仿宋_GB2312" w:hAnsi="方正仿宋_GB2312" w:eastAsia="方正仿宋_GB2312" w:cs="方正仿宋_GB2312"/>
          <w:color w:val="000000" w:themeColor="text1"/>
          <w:kern w:val="0"/>
          <w:sz w:val="24"/>
          <w:szCs w:val="24"/>
          <w14:textFill>
            <w14:solidFill>
              <w14:schemeClr w14:val="tx1"/>
            </w14:solidFill>
          </w14:textFill>
        </w:rPr>
      </w:pPr>
      <w:r>
        <w:rPr>
          <w:rFonts w:hint="eastAsia" w:ascii="方正仿宋_GB2312" w:hAnsi="方正仿宋_GB2312" w:eastAsia="方正仿宋_GB2312" w:cs="方正仿宋_GB2312"/>
          <w:color w:val="000000" w:themeColor="text1"/>
          <w:kern w:val="0"/>
          <w:sz w:val="24"/>
          <w:szCs w:val="24"/>
          <w14:textFill>
            <w14:solidFill>
              <w14:schemeClr w14:val="tx1"/>
            </w14:solidFill>
          </w14:textFill>
        </w:rPr>
        <w:t>法定代表人或其授权代表（签字或盖章）：</w:t>
      </w:r>
    </w:p>
    <w:p>
      <w:pPr>
        <w:widowControl/>
        <w:adjustRightInd w:val="0"/>
        <w:snapToGrid w:val="0"/>
        <w:spacing w:line="600" w:lineRule="exact"/>
        <w:ind w:firstLine="480" w:firstLineChars="200"/>
        <w:jc w:val="left"/>
        <w:rPr>
          <w:rFonts w:ascii="方正仿宋_GB2312" w:hAnsi="方正仿宋_GB2312" w:eastAsia="方正仿宋_GB2312" w:cs="方正仿宋_GB2312"/>
          <w:color w:val="000000" w:themeColor="text1"/>
          <w:kern w:val="0"/>
          <w:sz w:val="24"/>
          <w:szCs w:val="24"/>
          <w14:textFill>
            <w14:solidFill>
              <w14:schemeClr w14:val="tx1"/>
            </w14:solidFill>
          </w14:textFill>
        </w:rPr>
      </w:pPr>
    </w:p>
    <w:p>
      <w:pPr>
        <w:widowControl/>
        <w:adjustRightInd w:val="0"/>
        <w:snapToGrid w:val="0"/>
        <w:spacing w:line="600" w:lineRule="exact"/>
        <w:ind w:firstLine="480" w:firstLineChars="200"/>
        <w:jc w:val="left"/>
        <w:rPr>
          <w:rFonts w:ascii="方正仿宋_GB2312" w:hAnsi="方正仿宋_GB2312" w:eastAsia="方正仿宋_GB2312" w:cs="方正仿宋_GB2312"/>
          <w:color w:val="000000" w:themeColor="text1"/>
          <w:kern w:val="0"/>
          <w:sz w:val="24"/>
          <w:szCs w:val="24"/>
          <w14:textFill>
            <w14:solidFill>
              <w14:schemeClr w14:val="tx1"/>
            </w14:solidFill>
          </w14:textFill>
        </w:rPr>
      </w:pPr>
      <w:r>
        <w:rPr>
          <w:rFonts w:hint="eastAsia" w:ascii="方正仿宋_GB2312" w:hAnsi="方正仿宋_GB2312" w:eastAsia="方正仿宋_GB2312" w:cs="方正仿宋_GB2312"/>
          <w:color w:val="000000" w:themeColor="text1"/>
          <w:kern w:val="0"/>
          <w:sz w:val="24"/>
          <w:szCs w:val="24"/>
          <w14:textFill>
            <w14:solidFill>
              <w14:schemeClr w14:val="tx1"/>
            </w14:solidFill>
          </w14:textFill>
        </w:rPr>
        <w:t>日期：     年  月  日</w:t>
      </w:r>
    </w:p>
    <w:p>
      <w:pPr>
        <w:shd w:val="clear" w:color="auto" w:fill="FFFFFF"/>
        <w:snapToGrid w:val="0"/>
        <w:spacing w:line="600" w:lineRule="exact"/>
        <w:rPr>
          <w:rFonts w:ascii="方正仿宋_GB2312" w:hAnsi="方正仿宋_GB2312" w:eastAsia="方正仿宋_GB2312" w:cs="方正仿宋_GB2312"/>
          <w:color w:val="000000" w:themeColor="text1"/>
          <w:sz w:val="24"/>
          <w:szCs w:val="24"/>
          <w14:textFill>
            <w14:solidFill>
              <w14:schemeClr w14:val="tx1"/>
            </w14:solidFill>
          </w14:textFill>
        </w:rPr>
      </w:pPr>
    </w:p>
    <w:p>
      <w:pPr>
        <w:shd w:val="clear" w:color="auto" w:fill="FFFFFF"/>
        <w:snapToGrid w:val="0"/>
        <w:spacing w:line="600" w:lineRule="exact"/>
        <w:jc w:val="center"/>
        <w:rPr>
          <w:rFonts w:ascii="方正仿宋_GB2312" w:hAnsi="方正仿宋_GB2312" w:eastAsia="方正仿宋_GB2312" w:cs="方正仿宋_GB2312"/>
          <w:color w:val="000000" w:themeColor="text1"/>
          <w:sz w:val="24"/>
          <w:szCs w:val="24"/>
          <w14:textFill>
            <w14:solidFill>
              <w14:schemeClr w14:val="tx1"/>
            </w14:solidFill>
          </w14:textFill>
        </w:rPr>
      </w:pPr>
    </w:p>
    <w:p>
      <w:pPr>
        <w:spacing w:line="600" w:lineRule="exact"/>
        <w:jc w:val="center"/>
        <w:rPr>
          <w:rFonts w:ascii="方正仿宋_GB2312" w:hAnsi="方正仿宋_GB2312" w:eastAsia="方正仿宋_GB2312" w:cs="方正仿宋_GB2312"/>
          <w:b/>
          <w:color w:val="000000" w:themeColor="text1"/>
          <w:kern w:val="0"/>
          <w:sz w:val="24"/>
          <w:szCs w:val="24"/>
          <w14:textFill>
            <w14:solidFill>
              <w14:schemeClr w14:val="tx1"/>
            </w14:solidFill>
          </w14:textFill>
        </w:rPr>
        <w:sectPr>
          <w:footerReference r:id="rId14" w:type="default"/>
          <w:pgSz w:w="11850" w:h="16783"/>
          <w:pgMar w:top="993" w:right="1474" w:bottom="1134" w:left="1474" w:header="851" w:footer="641" w:gutter="0"/>
          <w:cols w:space="720" w:num="1"/>
          <w:docGrid w:type="lines" w:linePitch="315" w:charSpace="0"/>
        </w:sectPr>
      </w:pPr>
    </w:p>
    <w:p>
      <w:pPr>
        <w:pStyle w:val="3"/>
        <w:snapToGrid w:val="0"/>
        <w:spacing w:line="600" w:lineRule="exact"/>
        <w:rPr>
          <w:rFonts w:ascii="方正仿宋_GB2312" w:hAnsi="方正仿宋_GB2312" w:eastAsia="方正仿宋_GB2312" w:cs="方正仿宋_GB2312"/>
          <w:color w:val="000000" w:themeColor="text1"/>
          <w:kern w:val="2"/>
          <w:sz w:val="28"/>
          <w:szCs w:val="28"/>
          <w14:textFill>
            <w14:solidFill>
              <w14:schemeClr w14:val="tx1"/>
            </w14:solidFill>
          </w14:textFill>
        </w:rPr>
      </w:pPr>
      <w:bookmarkStart w:id="385" w:name="_Toc12221"/>
      <w:bookmarkStart w:id="386" w:name="_Toc10151"/>
      <w:bookmarkStart w:id="387" w:name="_Toc9936"/>
      <w:bookmarkStart w:id="388" w:name="_Toc26232"/>
      <w:bookmarkStart w:id="389" w:name="_Toc26381"/>
      <w:bookmarkStart w:id="390" w:name="_Toc28218"/>
      <w:bookmarkStart w:id="391" w:name="_Toc13991"/>
      <w:r>
        <w:rPr>
          <w:rFonts w:hint="eastAsia" w:ascii="方正仿宋_GB2312" w:hAnsi="方正仿宋_GB2312" w:eastAsia="方正仿宋_GB2312" w:cs="方正仿宋_GB2312"/>
          <w:color w:val="000000" w:themeColor="text1"/>
          <w:kern w:val="2"/>
          <w:sz w:val="28"/>
          <w:szCs w:val="28"/>
          <w14:textFill>
            <w14:solidFill>
              <w14:schemeClr w14:val="tx1"/>
            </w14:solidFill>
          </w14:textFill>
        </w:rPr>
        <w:t>七、投标供应商没有失信记录承诺函</w:t>
      </w:r>
      <w:bookmarkEnd w:id="385"/>
      <w:bookmarkEnd w:id="386"/>
      <w:bookmarkEnd w:id="387"/>
      <w:bookmarkEnd w:id="388"/>
      <w:bookmarkEnd w:id="389"/>
      <w:bookmarkEnd w:id="390"/>
      <w:bookmarkEnd w:id="391"/>
    </w:p>
    <w:p>
      <w:pPr>
        <w:shd w:val="clear" w:color="auto" w:fill="FFFFFF"/>
        <w:snapToGrid w:val="0"/>
        <w:spacing w:line="600" w:lineRule="exact"/>
        <w:rPr>
          <w:rFonts w:ascii="方正仿宋_GB2312" w:hAnsi="方正仿宋_GB2312" w:eastAsia="方正仿宋_GB2312" w:cs="方正仿宋_GB2312"/>
          <w:color w:val="000000" w:themeColor="text1"/>
          <w:sz w:val="24"/>
          <w:szCs w:val="24"/>
          <w14:textFill>
            <w14:solidFill>
              <w14:schemeClr w14:val="tx1"/>
            </w14:solidFill>
          </w14:textFill>
        </w:rPr>
      </w:pPr>
      <w:r>
        <w:rPr>
          <w:rFonts w:hint="eastAsia" w:ascii="方正仿宋_GB2312" w:hAnsi="方正仿宋_GB2312" w:eastAsia="方正仿宋_GB2312" w:cs="方正仿宋_GB2312"/>
          <w:color w:val="000000" w:themeColor="text1"/>
          <w:sz w:val="24"/>
          <w:szCs w:val="24"/>
          <w14:textFill>
            <w14:solidFill>
              <w14:schemeClr w14:val="tx1"/>
            </w14:solidFill>
          </w14:textFill>
        </w:rPr>
        <w:t>浙江省杭州市中级人民法院、大地工程咨询有限公司</w:t>
      </w:r>
      <w:r>
        <w:rPr>
          <w:rFonts w:hint="eastAsia" w:ascii="方正仿宋_GB2312" w:hAnsi="方正仿宋_GB2312" w:eastAsia="方正仿宋_GB2312" w:cs="方正仿宋_GB2312"/>
          <w:color w:val="000000" w:themeColor="text1"/>
          <w:kern w:val="0"/>
          <w:sz w:val="24"/>
          <w:szCs w:val="24"/>
          <w14:textFill>
            <w14:solidFill>
              <w14:schemeClr w14:val="tx1"/>
            </w14:solidFill>
          </w14:textFill>
        </w:rPr>
        <w:t>：</w:t>
      </w:r>
    </w:p>
    <w:p>
      <w:pPr>
        <w:spacing w:line="600" w:lineRule="exact"/>
        <w:ind w:firstLine="484" w:firstLineChars="202"/>
        <w:jc w:val="left"/>
        <w:rPr>
          <w:rFonts w:ascii="方正仿宋_GB2312" w:hAnsi="方正仿宋_GB2312" w:eastAsia="方正仿宋_GB2312" w:cs="方正仿宋_GB2312"/>
          <w:color w:val="000000" w:themeColor="text1"/>
          <w:kern w:val="0"/>
          <w:sz w:val="24"/>
          <w:szCs w:val="24"/>
          <w14:textFill>
            <w14:solidFill>
              <w14:schemeClr w14:val="tx1"/>
            </w14:solidFill>
          </w14:textFill>
        </w:rPr>
      </w:pPr>
      <w:r>
        <w:rPr>
          <w:rFonts w:hint="eastAsia" w:ascii="方正仿宋_GB2312" w:hAnsi="方正仿宋_GB2312" w:eastAsia="方正仿宋_GB2312" w:cs="方正仿宋_GB2312"/>
          <w:color w:val="000000" w:themeColor="text1"/>
          <w:kern w:val="0"/>
          <w:sz w:val="24"/>
          <w:szCs w:val="24"/>
          <w14:textFill>
            <w14:solidFill>
              <w14:schemeClr w14:val="tx1"/>
            </w14:solidFill>
          </w14:textFill>
        </w:rPr>
        <w:t>我公司郑重承诺：到本项目投标截止时间为止，我公司未被“信用中国”（www.creditchina.gov.cn）、中国政府采购网（www.ccgp.gov.cn）列入失信被执行人名单、重大税收违法案件当事人名单、政府采购严重违法失信行为记录名单。如有隐瞒，愿承担一切责任。</w:t>
      </w:r>
    </w:p>
    <w:p>
      <w:pPr>
        <w:shd w:val="clear" w:color="auto" w:fill="FFFFFF"/>
        <w:snapToGrid w:val="0"/>
        <w:spacing w:line="600" w:lineRule="exact"/>
        <w:rPr>
          <w:rFonts w:ascii="方正仿宋_GB2312" w:hAnsi="方正仿宋_GB2312" w:eastAsia="方正仿宋_GB2312" w:cs="方正仿宋_GB2312"/>
          <w:color w:val="000000" w:themeColor="text1"/>
          <w:sz w:val="24"/>
          <w:szCs w:val="24"/>
          <w14:textFill>
            <w14:solidFill>
              <w14:schemeClr w14:val="tx1"/>
            </w14:solidFill>
          </w14:textFill>
        </w:rPr>
      </w:pPr>
    </w:p>
    <w:p>
      <w:pPr>
        <w:widowControl/>
        <w:snapToGrid w:val="0"/>
        <w:spacing w:line="600" w:lineRule="exact"/>
        <w:ind w:firstLine="480" w:firstLineChars="200"/>
        <w:jc w:val="left"/>
        <w:rPr>
          <w:rFonts w:ascii="方正仿宋_GB2312" w:hAnsi="方正仿宋_GB2312" w:eastAsia="方正仿宋_GB2312" w:cs="方正仿宋_GB2312"/>
          <w:color w:val="000000" w:themeColor="text1"/>
          <w:kern w:val="0"/>
          <w:sz w:val="24"/>
          <w:szCs w:val="24"/>
          <w14:textFill>
            <w14:solidFill>
              <w14:schemeClr w14:val="tx1"/>
            </w14:solidFill>
          </w14:textFill>
        </w:rPr>
      </w:pPr>
      <w:r>
        <w:rPr>
          <w:rFonts w:hint="eastAsia" w:ascii="方正仿宋_GB2312" w:hAnsi="方正仿宋_GB2312" w:eastAsia="方正仿宋_GB2312" w:cs="方正仿宋_GB2312"/>
          <w:color w:val="000000" w:themeColor="text1"/>
          <w:kern w:val="0"/>
          <w:sz w:val="24"/>
          <w:szCs w:val="24"/>
          <w14:textFill>
            <w14:solidFill>
              <w14:schemeClr w14:val="tx1"/>
            </w14:solidFill>
          </w14:textFill>
        </w:rPr>
        <w:t>特此承诺！</w:t>
      </w:r>
    </w:p>
    <w:p>
      <w:pPr>
        <w:pStyle w:val="18"/>
        <w:rPr>
          <w:rFonts w:ascii="方正仿宋_GB2312" w:hAnsi="方正仿宋_GB2312" w:eastAsia="方正仿宋_GB2312" w:cs="方正仿宋_GB2312"/>
          <w:color w:val="000000" w:themeColor="text1"/>
          <w14:textFill>
            <w14:solidFill>
              <w14:schemeClr w14:val="tx1"/>
            </w14:solidFill>
          </w14:textFill>
        </w:rPr>
      </w:pPr>
    </w:p>
    <w:p>
      <w:pPr>
        <w:widowControl/>
        <w:snapToGrid w:val="0"/>
        <w:spacing w:line="600" w:lineRule="exact"/>
        <w:ind w:firstLine="480" w:firstLineChars="200"/>
        <w:jc w:val="left"/>
        <w:rPr>
          <w:rFonts w:ascii="方正仿宋_GB2312" w:hAnsi="方正仿宋_GB2312" w:eastAsia="方正仿宋_GB2312" w:cs="方正仿宋_GB2312"/>
          <w:color w:val="000000" w:themeColor="text1"/>
          <w:kern w:val="0"/>
          <w:sz w:val="24"/>
          <w:szCs w:val="24"/>
          <w14:textFill>
            <w14:solidFill>
              <w14:schemeClr w14:val="tx1"/>
            </w14:solidFill>
          </w14:textFill>
        </w:rPr>
      </w:pPr>
    </w:p>
    <w:p>
      <w:pPr>
        <w:widowControl/>
        <w:snapToGrid w:val="0"/>
        <w:spacing w:line="600" w:lineRule="exact"/>
        <w:ind w:firstLine="480" w:firstLineChars="200"/>
        <w:jc w:val="left"/>
        <w:rPr>
          <w:rFonts w:ascii="方正仿宋_GB2312" w:hAnsi="方正仿宋_GB2312" w:eastAsia="方正仿宋_GB2312" w:cs="方正仿宋_GB2312"/>
          <w:color w:val="000000" w:themeColor="text1"/>
          <w:kern w:val="0"/>
          <w:sz w:val="24"/>
          <w:szCs w:val="24"/>
          <w14:textFill>
            <w14:solidFill>
              <w14:schemeClr w14:val="tx1"/>
            </w14:solidFill>
          </w14:textFill>
        </w:rPr>
      </w:pPr>
      <w:r>
        <w:rPr>
          <w:rFonts w:hint="eastAsia" w:ascii="方正仿宋_GB2312" w:hAnsi="方正仿宋_GB2312" w:eastAsia="方正仿宋_GB2312" w:cs="方正仿宋_GB2312"/>
          <w:color w:val="000000" w:themeColor="text1"/>
          <w:kern w:val="0"/>
          <w:sz w:val="24"/>
          <w:szCs w:val="24"/>
          <w14:textFill>
            <w14:solidFill>
              <w14:schemeClr w14:val="tx1"/>
            </w14:solidFill>
          </w14:textFill>
        </w:rPr>
        <w:t>供应商名称（盖章） ：</w:t>
      </w:r>
    </w:p>
    <w:p>
      <w:pPr>
        <w:widowControl/>
        <w:snapToGrid w:val="0"/>
        <w:spacing w:line="600" w:lineRule="exact"/>
        <w:ind w:firstLine="480" w:firstLineChars="200"/>
        <w:jc w:val="left"/>
        <w:rPr>
          <w:rFonts w:ascii="方正仿宋_GB2312" w:hAnsi="方正仿宋_GB2312" w:eastAsia="方正仿宋_GB2312" w:cs="方正仿宋_GB2312"/>
          <w:color w:val="000000" w:themeColor="text1"/>
          <w:kern w:val="0"/>
          <w:sz w:val="24"/>
          <w:szCs w:val="24"/>
          <w14:textFill>
            <w14:solidFill>
              <w14:schemeClr w14:val="tx1"/>
            </w14:solidFill>
          </w14:textFill>
        </w:rPr>
      </w:pPr>
      <w:r>
        <w:rPr>
          <w:rFonts w:hint="eastAsia" w:ascii="方正仿宋_GB2312" w:hAnsi="方正仿宋_GB2312" w:eastAsia="方正仿宋_GB2312" w:cs="方正仿宋_GB2312"/>
          <w:color w:val="000000" w:themeColor="text1"/>
          <w:kern w:val="0"/>
          <w:sz w:val="24"/>
          <w:szCs w:val="24"/>
          <w14:textFill>
            <w14:solidFill>
              <w14:schemeClr w14:val="tx1"/>
            </w14:solidFill>
          </w14:textFill>
        </w:rPr>
        <w:t>法定代表人或其授权代表（签字或盖章）：</w:t>
      </w:r>
    </w:p>
    <w:p>
      <w:pPr>
        <w:widowControl/>
        <w:adjustRightInd w:val="0"/>
        <w:snapToGrid w:val="0"/>
        <w:spacing w:line="600" w:lineRule="exact"/>
        <w:ind w:firstLine="480" w:firstLineChars="200"/>
        <w:jc w:val="left"/>
        <w:rPr>
          <w:rFonts w:ascii="方正仿宋_GB2312" w:hAnsi="方正仿宋_GB2312" w:eastAsia="方正仿宋_GB2312" w:cs="方正仿宋_GB2312"/>
          <w:color w:val="000000" w:themeColor="text1"/>
          <w:kern w:val="0"/>
          <w:sz w:val="24"/>
          <w:szCs w:val="24"/>
          <w14:textFill>
            <w14:solidFill>
              <w14:schemeClr w14:val="tx1"/>
            </w14:solidFill>
          </w14:textFill>
        </w:rPr>
      </w:pPr>
    </w:p>
    <w:p>
      <w:pPr>
        <w:widowControl/>
        <w:adjustRightInd w:val="0"/>
        <w:snapToGrid w:val="0"/>
        <w:spacing w:line="600" w:lineRule="exact"/>
        <w:ind w:firstLine="480" w:firstLineChars="200"/>
        <w:jc w:val="left"/>
        <w:rPr>
          <w:rFonts w:ascii="方正仿宋_GB2312" w:hAnsi="方正仿宋_GB2312" w:eastAsia="方正仿宋_GB2312" w:cs="方正仿宋_GB2312"/>
          <w:color w:val="000000" w:themeColor="text1"/>
          <w:kern w:val="0"/>
          <w:sz w:val="24"/>
          <w:szCs w:val="24"/>
          <w14:textFill>
            <w14:solidFill>
              <w14:schemeClr w14:val="tx1"/>
            </w14:solidFill>
          </w14:textFill>
        </w:rPr>
      </w:pPr>
      <w:r>
        <w:rPr>
          <w:rFonts w:hint="eastAsia" w:ascii="方正仿宋_GB2312" w:hAnsi="方正仿宋_GB2312" w:eastAsia="方正仿宋_GB2312" w:cs="方正仿宋_GB2312"/>
          <w:color w:val="000000" w:themeColor="text1"/>
          <w:kern w:val="0"/>
          <w:sz w:val="24"/>
          <w:szCs w:val="24"/>
          <w14:textFill>
            <w14:solidFill>
              <w14:schemeClr w14:val="tx1"/>
            </w14:solidFill>
          </w14:textFill>
        </w:rPr>
        <w:t>日期：     年  月  日</w:t>
      </w:r>
    </w:p>
    <w:p>
      <w:pPr>
        <w:snapToGrid w:val="0"/>
        <w:spacing w:before="120" w:beforeLines="50" w:after="50"/>
        <w:rPr>
          <w:rFonts w:ascii="方正仿宋_GB2312" w:hAnsi="方正仿宋_GB2312" w:eastAsia="方正仿宋_GB2312" w:cs="方正仿宋_GB2312"/>
          <w:color w:val="000000" w:themeColor="text1"/>
          <w:sz w:val="28"/>
          <w:szCs w:val="28"/>
          <w14:textFill>
            <w14:solidFill>
              <w14:schemeClr w14:val="tx1"/>
            </w14:solidFill>
          </w14:textFill>
        </w:rPr>
      </w:pPr>
    </w:p>
    <w:p>
      <w:pPr>
        <w:snapToGrid w:val="0"/>
        <w:spacing w:before="120" w:beforeLines="50" w:after="50"/>
        <w:rPr>
          <w:rFonts w:ascii="方正仿宋_GB2312" w:hAnsi="方正仿宋_GB2312" w:eastAsia="方正仿宋_GB2312" w:cs="方正仿宋_GB2312"/>
          <w:color w:val="000000" w:themeColor="text1"/>
          <w:sz w:val="28"/>
          <w:szCs w:val="28"/>
          <w14:textFill>
            <w14:solidFill>
              <w14:schemeClr w14:val="tx1"/>
            </w14:solidFill>
          </w14:textFill>
        </w:rPr>
      </w:pPr>
    </w:p>
    <w:p>
      <w:pPr>
        <w:pStyle w:val="2"/>
        <w:rPr>
          <w:rFonts w:ascii="方正仿宋_GB2312" w:hAnsi="方正仿宋_GB2312" w:eastAsia="方正仿宋_GB2312" w:cs="方正仿宋_GB2312"/>
          <w:color w:val="000000" w:themeColor="text1"/>
          <w:sz w:val="28"/>
          <w:szCs w:val="28"/>
          <w14:textFill>
            <w14:solidFill>
              <w14:schemeClr w14:val="tx1"/>
            </w14:solidFill>
          </w14:textFill>
        </w:rPr>
      </w:pPr>
    </w:p>
    <w:p>
      <w:pPr>
        <w:rPr>
          <w:rFonts w:ascii="方正仿宋_GB2312" w:hAnsi="方正仿宋_GB2312" w:eastAsia="方正仿宋_GB2312" w:cs="方正仿宋_GB2312"/>
          <w:color w:val="000000" w:themeColor="text1"/>
          <w:sz w:val="28"/>
          <w:szCs w:val="28"/>
          <w14:textFill>
            <w14:solidFill>
              <w14:schemeClr w14:val="tx1"/>
            </w14:solidFill>
          </w14:textFill>
        </w:rPr>
      </w:pPr>
    </w:p>
    <w:p>
      <w:pPr>
        <w:pStyle w:val="2"/>
        <w:rPr>
          <w:rFonts w:ascii="方正仿宋_GB2312" w:hAnsi="方正仿宋_GB2312" w:eastAsia="方正仿宋_GB2312" w:cs="方正仿宋_GB2312"/>
          <w:color w:val="000000" w:themeColor="text1"/>
          <w:sz w:val="28"/>
          <w:szCs w:val="28"/>
          <w14:textFill>
            <w14:solidFill>
              <w14:schemeClr w14:val="tx1"/>
            </w14:solidFill>
          </w14:textFill>
        </w:rPr>
      </w:pPr>
    </w:p>
    <w:p>
      <w:pPr>
        <w:rPr>
          <w:rFonts w:ascii="方正仿宋_GB2312" w:hAnsi="方正仿宋_GB2312" w:eastAsia="方正仿宋_GB2312" w:cs="方正仿宋_GB2312"/>
          <w:color w:val="000000" w:themeColor="text1"/>
          <w:sz w:val="28"/>
          <w:szCs w:val="28"/>
          <w14:textFill>
            <w14:solidFill>
              <w14:schemeClr w14:val="tx1"/>
            </w14:solidFill>
          </w14:textFill>
        </w:rPr>
      </w:pPr>
    </w:p>
    <w:p>
      <w:pPr>
        <w:pStyle w:val="2"/>
        <w:rPr>
          <w:rFonts w:ascii="方正仿宋_GB2312" w:hAnsi="方正仿宋_GB2312" w:eastAsia="方正仿宋_GB2312" w:cs="方正仿宋_GB2312"/>
          <w:color w:val="000000" w:themeColor="text1"/>
          <w:sz w:val="28"/>
          <w:szCs w:val="28"/>
          <w14:textFill>
            <w14:solidFill>
              <w14:schemeClr w14:val="tx1"/>
            </w14:solidFill>
          </w14:textFill>
        </w:rPr>
      </w:pPr>
    </w:p>
    <w:p>
      <w:pPr>
        <w:rPr>
          <w:rFonts w:ascii="方正仿宋_GB2312" w:hAnsi="方正仿宋_GB2312" w:eastAsia="方正仿宋_GB2312" w:cs="方正仿宋_GB2312"/>
          <w:color w:val="000000" w:themeColor="text1"/>
          <w:sz w:val="28"/>
          <w:szCs w:val="28"/>
          <w14:textFill>
            <w14:solidFill>
              <w14:schemeClr w14:val="tx1"/>
            </w14:solidFill>
          </w14:textFill>
        </w:rPr>
      </w:pPr>
    </w:p>
    <w:p>
      <w:pPr>
        <w:pStyle w:val="2"/>
        <w:rPr>
          <w:rFonts w:ascii="方正仿宋_GB2312" w:hAnsi="方正仿宋_GB2312" w:eastAsia="方正仿宋_GB2312" w:cs="方正仿宋_GB2312"/>
          <w:color w:val="000000" w:themeColor="text1"/>
          <w:sz w:val="28"/>
          <w:szCs w:val="28"/>
          <w14:textFill>
            <w14:solidFill>
              <w14:schemeClr w14:val="tx1"/>
            </w14:solidFill>
          </w14:textFill>
        </w:rPr>
      </w:pPr>
    </w:p>
    <w:p>
      <w:pPr>
        <w:rPr>
          <w:rFonts w:ascii="方正仿宋_GB2312" w:hAnsi="方正仿宋_GB2312" w:eastAsia="方正仿宋_GB2312" w:cs="方正仿宋_GB2312"/>
          <w:color w:val="000000" w:themeColor="text1"/>
          <w:sz w:val="28"/>
          <w:szCs w:val="28"/>
          <w14:textFill>
            <w14:solidFill>
              <w14:schemeClr w14:val="tx1"/>
            </w14:solidFill>
          </w14:textFill>
        </w:rPr>
      </w:pPr>
    </w:p>
    <w:p>
      <w:pPr>
        <w:pStyle w:val="2"/>
        <w:rPr>
          <w:rFonts w:ascii="方正仿宋_GB2312" w:hAnsi="方正仿宋_GB2312" w:eastAsia="方正仿宋_GB2312" w:cs="方正仿宋_GB2312"/>
          <w:color w:val="000000" w:themeColor="text1"/>
          <w:sz w:val="28"/>
          <w:szCs w:val="28"/>
          <w14:textFill>
            <w14:solidFill>
              <w14:schemeClr w14:val="tx1"/>
            </w14:solidFill>
          </w14:textFill>
        </w:rPr>
      </w:pPr>
    </w:p>
    <w:p>
      <w:pPr>
        <w:rPr>
          <w:rFonts w:ascii="方正仿宋_GB2312" w:hAnsi="方正仿宋_GB2312" w:eastAsia="方正仿宋_GB2312" w:cs="方正仿宋_GB2312"/>
          <w:color w:val="000000" w:themeColor="text1"/>
          <w:sz w:val="28"/>
          <w:szCs w:val="28"/>
          <w14:textFill>
            <w14:solidFill>
              <w14:schemeClr w14:val="tx1"/>
            </w14:solidFill>
          </w14:textFill>
        </w:rPr>
      </w:pPr>
    </w:p>
    <w:p>
      <w:pPr>
        <w:pStyle w:val="2"/>
      </w:pPr>
    </w:p>
    <w:p>
      <w:pPr>
        <w:pStyle w:val="51"/>
        <w:jc w:val="center"/>
        <w:rPr>
          <w:rFonts w:ascii="方正仿宋_GB2312" w:hAnsi="方正仿宋_GB2312" w:eastAsia="方正仿宋_GB2312" w:cs="方正仿宋_GB2312"/>
          <w:b/>
          <w:bCs/>
          <w:color w:val="000000" w:themeColor="text1"/>
          <w:szCs w:val="24"/>
          <w14:textFill>
            <w14:solidFill>
              <w14:schemeClr w14:val="tx1"/>
            </w14:solidFill>
          </w14:textFill>
        </w:rPr>
      </w:pPr>
      <w:r>
        <w:rPr>
          <w:rFonts w:hint="eastAsia" w:ascii="方正仿宋_GB2312" w:hAnsi="方正仿宋_GB2312" w:eastAsia="方正仿宋_GB2312" w:cs="方正仿宋_GB2312"/>
          <w:b/>
          <w:bCs/>
          <w:color w:val="000000" w:themeColor="text1"/>
          <w:szCs w:val="24"/>
          <w:lang w:val="en-US" w:eastAsia="zh-CN"/>
          <w14:textFill>
            <w14:solidFill>
              <w14:schemeClr w14:val="tx1"/>
            </w14:solidFill>
          </w14:textFill>
        </w:rPr>
        <w:t>八、</w:t>
      </w:r>
      <w:r>
        <w:rPr>
          <w:rFonts w:hint="eastAsia" w:ascii="方正仿宋_GB2312" w:hAnsi="方正仿宋_GB2312" w:eastAsia="方正仿宋_GB2312" w:cs="方正仿宋_GB2312"/>
          <w:b/>
          <w:bCs/>
          <w:color w:val="000000" w:themeColor="text1"/>
          <w:szCs w:val="24"/>
          <w14:textFill>
            <w14:solidFill>
              <w14:schemeClr w14:val="tx1"/>
            </w14:solidFill>
          </w14:textFill>
        </w:rPr>
        <w:t>中小企业声明函</w:t>
      </w:r>
    </w:p>
    <w:p>
      <w:pPr>
        <w:pStyle w:val="51"/>
        <w:rPr>
          <w:rFonts w:ascii="方正仿宋_GB2312" w:hAnsi="方正仿宋_GB2312" w:eastAsia="方正仿宋_GB2312" w:cs="方正仿宋_GB2312"/>
          <w:color w:val="000000" w:themeColor="text1"/>
          <w:szCs w:val="24"/>
          <w:lang w:val="en-US"/>
          <w14:textFill>
            <w14:solidFill>
              <w14:schemeClr w14:val="tx1"/>
            </w14:solidFill>
          </w14:textFill>
        </w:rPr>
      </w:pPr>
    </w:p>
    <w:p>
      <w:pPr>
        <w:pStyle w:val="51"/>
        <w:jc w:val="center"/>
        <w:rPr>
          <w:rFonts w:ascii="方正仿宋_GB2312" w:hAnsi="方正仿宋_GB2312" w:eastAsia="方正仿宋_GB2312" w:cs="方正仿宋_GB2312"/>
          <w:color w:val="000000" w:themeColor="text1"/>
          <w:szCs w:val="24"/>
          <w:lang w:val="en-US"/>
          <w14:textFill>
            <w14:solidFill>
              <w14:schemeClr w14:val="tx1"/>
            </w14:solidFill>
          </w14:textFill>
        </w:rPr>
      </w:pPr>
      <w:r>
        <w:rPr>
          <w:rFonts w:hint="eastAsia" w:ascii="方正仿宋_GB2312" w:hAnsi="方正仿宋_GB2312" w:eastAsia="方正仿宋_GB2312" w:cs="方正仿宋_GB2312"/>
          <w:b/>
          <w:bCs/>
          <w:color w:val="000000" w:themeColor="text1"/>
          <w:sz w:val="28"/>
          <w:szCs w:val="28"/>
          <w:lang w:val="en-US"/>
          <w14:textFill>
            <w14:solidFill>
              <w14:schemeClr w14:val="tx1"/>
            </w14:solidFill>
          </w14:textFill>
        </w:rPr>
        <w:t>中小企业声明函（</w:t>
      </w:r>
      <w:r>
        <w:rPr>
          <w:rFonts w:hint="eastAsia" w:ascii="方正仿宋_GB2312" w:hAnsi="方正仿宋_GB2312" w:eastAsia="方正仿宋_GB2312" w:cs="方正仿宋_GB2312"/>
          <w:b/>
          <w:bCs/>
          <w:color w:val="000000" w:themeColor="text1"/>
          <w:sz w:val="28"/>
          <w:szCs w:val="28"/>
          <w:lang w:val="en-US" w:eastAsia="zh-CN"/>
          <w14:textFill>
            <w14:solidFill>
              <w14:schemeClr w14:val="tx1"/>
            </w14:solidFill>
          </w14:textFill>
        </w:rPr>
        <w:t>服务</w:t>
      </w:r>
      <w:r>
        <w:rPr>
          <w:rFonts w:hint="eastAsia" w:ascii="方正仿宋_GB2312" w:hAnsi="方正仿宋_GB2312" w:eastAsia="方正仿宋_GB2312" w:cs="方正仿宋_GB2312"/>
          <w:b/>
          <w:bCs/>
          <w:color w:val="000000" w:themeColor="text1"/>
          <w:sz w:val="28"/>
          <w:szCs w:val="28"/>
          <w:lang w:val="en-US"/>
          <w14:textFill>
            <w14:solidFill>
              <w14:schemeClr w14:val="tx1"/>
            </w14:solidFill>
          </w14:textFill>
        </w:rPr>
        <w:t>）</w:t>
      </w:r>
    </w:p>
    <w:p>
      <w:pPr>
        <w:pStyle w:val="51"/>
        <w:rPr>
          <w:rFonts w:ascii="方正仿宋_GB2312" w:hAnsi="方正仿宋_GB2312" w:eastAsia="方正仿宋_GB2312" w:cs="方正仿宋_GB2312"/>
          <w:color w:val="000000" w:themeColor="text1"/>
          <w:szCs w:val="24"/>
          <w:lang w:val="en-US"/>
          <w14:textFill>
            <w14:solidFill>
              <w14:schemeClr w14:val="tx1"/>
            </w14:solidFill>
          </w14:textFill>
        </w:rPr>
      </w:pPr>
    </w:p>
    <w:p>
      <w:pPr>
        <w:pStyle w:val="51"/>
        <w:ind w:firstLine="480" w:firstLineChars="200"/>
        <w:rPr>
          <w:rFonts w:ascii="方正仿宋_GB2312" w:hAnsi="方正仿宋_GB2312" w:eastAsia="方正仿宋_GB2312" w:cs="方正仿宋_GB2312"/>
          <w:color w:val="000000" w:themeColor="text1"/>
          <w:szCs w:val="24"/>
          <w:lang w:val="en-US"/>
          <w14:textFill>
            <w14:solidFill>
              <w14:schemeClr w14:val="tx1"/>
            </w14:solidFill>
          </w14:textFill>
        </w:rPr>
      </w:pPr>
      <w:r>
        <w:rPr>
          <w:rFonts w:hint="eastAsia" w:ascii="方正仿宋_GB2312" w:hAnsi="方正仿宋_GB2312" w:eastAsia="方正仿宋_GB2312" w:cs="方正仿宋_GB2312"/>
          <w:color w:val="000000" w:themeColor="text1"/>
          <w:szCs w:val="24"/>
          <w:lang w:val="en-US"/>
          <w14:textFill>
            <w14:solidFill>
              <w14:schemeClr w14:val="tx1"/>
            </w14:solidFill>
          </w14:textFill>
        </w:rPr>
        <w:t xml:space="preserve">本公司（联合体）郑重声明，根据《政府采购促进中小 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 </w:t>
      </w:r>
    </w:p>
    <w:p>
      <w:pPr>
        <w:pStyle w:val="51"/>
        <w:ind w:firstLine="240" w:firstLineChars="100"/>
        <w:rPr>
          <w:rFonts w:ascii="方正仿宋_GB2312" w:hAnsi="方正仿宋_GB2312" w:eastAsia="方正仿宋_GB2312" w:cs="方正仿宋_GB2312"/>
          <w:color w:val="000000" w:themeColor="text1"/>
          <w:szCs w:val="24"/>
          <w:lang w:val="en-US"/>
          <w14:textFill>
            <w14:solidFill>
              <w14:schemeClr w14:val="tx1"/>
            </w14:solidFill>
          </w14:textFill>
        </w:rPr>
      </w:pPr>
      <w:r>
        <w:rPr>
          <w:rFonts w:hint="eastAsia" w:ascii="方正仿宋_GB2312" w:hAnsi="方正仿宋_GB2312" w:eastAsia="方正仿宋_GB2312" w:cs="方正仿宋_GB2312"/>
          <w:color w:val="000000" w:themeColor="text1"/>
          <w:szCs w:val="24"/>
          <w:lang w:val="en-US"/>
          <w14:textFill>
            <w14:solidFill>
              <w14:schemeClr w14:val="tx1"/>
            </w14:solidFill>
          </w14:textFill>
        </w:rPr>
        <w:t>1. （标的名称） ，属于（采购文件中明确的所属行业） 行业；制造商为（企业名称），从业人员</w:t>
      </w:r>
      <w:r>
        <w:rPr>
          <w:rFonts w:hint="eastAsia" w:ascii="方正仿宋_GB2312" w:hAnsi="方正仿宋_GB2312" w:eastAsia="方正仿宋_GB2312" w:cs="方正仿宋_GB2312"/>
          <w:color w:val="000000" w:themeColor="text1"/>
          <w:szCs w:val="24"/>
          <w:u w:val="single"/>
          <w:lang w:val="en-US"/>
          <w14:textFill>
            <w14:solidFill>
              <w14:schemeClr w14:val="tx1"/>
            </w14:solidFill>
          </w14:textFill>
        </w:rPr>
        <w:t xml:space="preserve">     </w:t>
      </w:r>
      <w:r>
        <w:rPr>
          <w:rFonts w:hint="eastAsia" w:ascii="方正仿宋_GB2312" w:hAnsi="方正仿宋_GB2312" w:eastAsia="方正仿宋_GB2312" w:cs="方正仿宋_GB2312"/>
          <w:color w:val="000000" w:themeColor="text1"/>
          <w:szCs w:val="24"/>
          <w:lang w:val="en-US"/>
          <w14:textFill>
            <w14:solidFill>
              <w14:schemeClr w14:val="tx1"/>
            </w14:solidFill>
          </w14:textFill>
        </w:rPr>
        <w:t>人，营业收入为</w:t>
      </w:r>
      <w:r>
        <w:rPr>
          <w:rFonts w:hint="eastAsia" w:ascii="方正仿宋_GB2312" w:hAnsi="方正仿宋_GB2312" w:eastAsia="方正仿宋_GB2312" w:cs="方正仿宋_GB2312"/>
          <w:color w:val="000000" w:themeColor="text1"/>
          <w:szCs w:val="24"/>
          <w:u w:val="single"/>
          <w:lang w:val="en-US"/>
          <w14:textFill>
            <w14:solidFill>
              <w14:schemeClr w14:val="tx1"/>
            </w14:solidFill>
          </w14:textFill>
        </w:rPr>
        <w:t xml:space="preserve">    </w:t>
      </w:r>
      <w:r>
        <w:rPr>
          <w:rFonts w:hint="eastAsia" w:ascii="方正仿宋_GB2312" w:hAnsi="方正仿宋_GB2312" w:eastAsia="方正仿宋_GB2312" w:cs="方正仿宋_GB2312"/>
          <w:color w:val="000000" w:themeColor="text1"/>
          <w:szCs w:val="24"/>
          <w:lang w:val="en-US"/>
          <w14:textFill>
            <w14:solidFill>
              <w14:schemeClr w14:val="tx1"/>
            </w14:solidFill>
          </w14:textFill>
        </w:rPr>
        <w:t>万元，资产总额为</w:t>
      </w:r>
      <w:r>
        <w:rPr>
          <w:rFonts w:hint="eastAsia" w:ascii="方正仿宋_GB2312" w:hAnsi="方正仿宋_GB2312" w:eastAsia="方正仿宋_GB2312" w:cs="方正仿宋_GB2312"/>
          <w:color w:val="000000" w:themeColor="text1"/>
          <w:szCs w:val="24"/>
          <w:u w:val="single"/>
          <w:lang w:val="en-US"/>
          <w14:textFill>
            <w14:solidFill>
              <w14:schemeClr w14:val="tx1"/>
            </w14:solidFill>
          </w14:textFill>
        </w:rPr>
        <w:t xml:space="preserve">     </w:t>
      </w:r>
      <w:r>
        <w:rPr>
          <w:rFonts w:hint="eastAsia" w:ascii="方正仿宋_GB2312" w:hAnsi="方正仿宋_GB2312" w:eastAsia="方正仿宋_GB2312" w:cs="方正仿宋_GB2312"/>
          <w:color w:val="000000" w:themeColor="text1"/>
          <w:szCs w:val="24"/>
          <w:lang w:val="en-US"/>
          <w14:textFill>
            <w14:solidFill>
              <w14:schemeClr w14:val="tx1"/>
            </w14:solidFill>
          </w14:textFill>
        </w:rPr>
        <w:t xml:space="preserve">万元，属于（中型企业、小 型企业、微型企业）； </w:t>
      </w:r>
    </w:p>
    <w:p>
      <w:pPr>
        <w:pStyle w:val="51"/>
        <w:ind w:firstLine="240" w:firstLineChars="100"/>
        <w:rPr>
          <w:rFonts w:ascii="方正仿宋_GB2312" w:hAnsi="方正仿宋_GB2312" w:eastAsia="方正仿宋_GB2312" w:cs="方正仿宋_GB2312"/>
          <w:color w:val="000000" w:themeColor="text1"/>
          <w:szCs w:val="24"/>
          <w:lang w:val="en-US"/>
          <w14:textFill>
            <w14:solidFill>
              <w14:schemeClr w14:val="tx1"/>
            </w14:solidFill>
          </w14:textFill>
        </w:rPr>
      </w:pPr>
      <w:r>
        <w:rPr>
          <w:rFonts w:hint="eastAsia" w:ascii="方正仿宋_GB2312" w:hAnsi="方正仿宋_GB2312" w:eastAsia="方正仿宋_GB2312" w:cs="方正仿宋_GB2312"/>
          <w:color w:val="000000" w:themeColor="text1"/>
          <w:szCs w:val="24"/>
          <w:lang w:val="en-US"/>
          <w14:textFill>
            <w14:solidFill>
              <w14:schemeClr w14:val="tx1"/>
            </w14:solidFill>
          </w14:textFill>
        </w:rPr>
        <w:t>2. （标的名称） ，属于（采购文件中明确的所属行业） 行业；制造商为（企业名称），从业人员</w:t>
      </w:r>
      <w:r>
        <w:rPr>
          <w:rFonts w:hint="eastAsia" w:ascii="方正仿宋_GB2312" w:hAnsi="方正仿宋_GB2312" w:eastAsia="方正仿宋_GB2312" w:cs="方正仿宋_GB2312"/>
          <w:color w:val="000000" w:themeColor="text1"/>
          <w:szCs w:val="24"/>
          <w:u w:val="single"/>
          <w:lang w:val="en-US"/>
          <w14:textFill>
            <w14:solidFill>
              <w14:schemeClr w14:val="tx1"/>
            </w14:solidFill>
          </w14:textFill>
        </w:rPr>
        <w:t xml:space="preserve">   </w:t>
      </w:r>
      <w:r>
        <w:rPr>
          <w:rFonts w:hint="eastAsia" w:ascii="方正仿宋_GB2312" w:hAnsi="方正仿宋_GB2312" w:eastAsia="方正仿宋_GB2312" w:cs="方正仿宋_GB2312"/>
          <w:color w:val="000000" w:themeColor="text1"/>
          <w:szCs w:val="24"/>
          <w:lang w:val="en-US"/>
          <w14:textFill>
            <w14:solidFill>
              <w14:schemeClr w14:val="tx1"/>
            </w14:solidFill>
          </w14:textFill>
        </w:rPr>
        <w:t>人，营业收入为</w:t>
      </w:r>
      <w:r>
        <w:rPr>
          <w:rFonts w:hint="eastAsia" w:ascii="方正仿宋_GB2312" w:hAnsi="方正仿宋_GB2312" w:eastAsia="方正仿宋_GB2312" w:cs="方正仿宋_GB2312"/>
          <w:color w:val="000000" w:themeColor="text1"/>
          <w:szCs w:val="24"/>
          <w:u w:val="single"/>
          <w:lang w:val="en-US"/>
          <w14:textFill>
            <w14:solidFill>
              <w14:schemeClr w14:val="tx1"/>
            </w14:solidFill>
          </w14:textFill>
        </w:rPr>
        <w:t xml:space="preserve">      </w:t>
      </w:r>
      <w:r>
        <w:rPr>
          <w:rFonts w:hint="eastAsia" w:ascii="方正仿宋_GB2312" w:hAnsi="方正仿宋_GB2312" w:eastAsia="方正仿宋_GB2312" w:cs="方正仿宋_GB2312"/>
          <w:color w:val="000000" w:themeColor="text1"/>
          <w:szCs w:val="24"/>
          <w:lang w:val="en-US"/>
          <w14:textFill>
            <w14:solidFill>
              <w14:schemeClr w14:val="tx1"/>
            </w14:solidFill>
          </w14:textFill>
        </w:rPr>
        <w:t>万元，资产总额为</w:t>
      </w:r>
      <w:r>
        <w:rPr>
          <w:rFonts w:hint="eastAsia" w:ascii="方正仿宋_GB2312" w:hAnsi="方正仿宋_GB2312" w:eastAsia="方正仿宋_GB2312" w:cs="方正仿宋_GB2312"/>
          <w:color w:val="000000" w:themeColor="text1"/>
          <w:szCs w:val="24"/>
          <w:u w:val="single"/>
          <w:lang w:val="en-US"/>
          <w14:textFill>
            <w14:solidFill>
              <w14:schemeClr w14:val="tx1"/>
            </w14:solidFill>
          </w14:textFill>
        </w:rPr>
        <w:t xml:space="preserve">    </w:t>
      </w:r>
      <w:r>
        <w:rPr>
          <w:rFonts w:hint="eastAsia" w:ascii="方正仿宋_GB2312" w:hAnsi="方正仿宋_GB2312" w:eastAsia="方正仿宋_GB2312" w:cs="方正仿宋_GB2312"/>
          <w:color w:val="000000" w:themeColor="text1"/>
          <w:szCs w:val="24"/>
          <w:lang w:val="en-US"/>
          <w14:textFill>
            <w14:solidFill>
              <w14:schemeClr w14:val="tx1"/>
            </w14:solidFill>
          </w14:textFill>
        </w:rPr>
        <w:t xml:space="preserve">万元，属于（中型企业、小型企业、微型企业）； </w:t>
      </w:r>
    </w:p>
    <w:p>
      <w:pPr>
        <w:pStyle w:val="51"/>
        <w:ind w:firstLine="240" w:firstLineChars="100"/>
        <w:rPr>
          <w:rFonts w:ascii="方正仿宋_GB2312" w:hAnsi="方正仿宋_GB2312" w:eastAsia="方正仿宋_GB2312" w:cs="方正仿宋_GB2312"/>
          <w:color w:val="000000" w:themeColor="text1"/>
          <w:szCs w:val="24"/>
          <w:lang w:val="en-US"/>
          <w14:textFill>
            <w14:solidFill>
              <w14:schemeClr w14:val="tx1"/>
            </w14:solidFill>
          </w14:textFill>
        </w:rPr>
      </w:pPr>
      <w:r>
        <w:rPr>
          <w:rFonts w:hint="eastAsia" w:ascii="方正仿宋_GB2312" w:hAnsi="方正仿宋_GB2312" w:eastAsia="方正仿宋_GB2312" w:cs="方正仿宋_GB2312"/>
          <w:color w:val="000000" w:themeColor="text1"/>
          <w:szCs w:val="24"/>
          <w:lang w:val="en-US"/>
          <w14:textFill>
            <w14:solidFill>
              <w14:schemeClr w14:val="tx1"/>
            </w14:solidFill>
          </w14:textFill>
        </w:rPr>
        <w:t>……</w:t>
      </w:r>
    </w:p>
    <w:p>
      <w:pPr>
        <w:pStyle w:val="51"/>
        <w:rPr>
          <w:rFonts w:ascii="方正仿宋_GB2312" w:hAnsi="方正仿宋_GB2312" w:eastAsia="方正仿宋_GB2312" w:cs="方正仿宋_GB2312"/>
          <w:color w:val="000000" w:themeColor="text1"/>
          <w:szCs w:val="24"/>
          <w:lang w:val="en-US"/>
          <w14:textFill>
            <w14:solidFill>
              <w14:schemeClr w14:val="tx1"/>
            </w14:solidFill>
          </w14:textFill>
        </w:rPr>
      </w:pPr>
      <w:r>
        <w:rPr>
          <w:rFonts w:hint="eastAsia" w:ascii="方正仿宋_GB2312" w:hAnsi="方正仿宋_GB2312" w:eastAsia="方正仿宋_GB2312" w:cs="方正仿宋_GB2312"/>
          <w:color w:val="000000" w:themeColor="text1"/>
          <w:szCs w:val="24"/>
          <w:lang w:val="en-US"/>
          <w14:textFill>
            <w14:solidFill>
              <w14:schemeClr w14:val="tx1"/>
            </w14:solidFill>
          </w14:textFill>
        </w:rPr>
        <w:t xml:space="preserve">以上企业，不属于大企业的分支机构，不存在控股股东 为大企业的情形，也不存在与大企业的负责人为同一人的情形。本企业对上述声明内容的真实性负责。如有虚假，将依法承担相应责任。 </w:t>
      </w:r>
    </w:p>
    <w:p>
      <w:pPr>
        <w:pStyle w:val="51"/>
        <w:ind w:firstLine="6000" w:firstLineChars="2500"/>
        <w:rPr>
          <w:rFonts w:ascii="方正仿宋_GB2312" w:hAnsi="方正仿宋_GB2312" w:eastAsia="方正仿宋_GB2312" w:cs="方正仿宋_GB2312"/>
          <w:color w:val="000000" w:themeColor="text1"/>
          <w:szCs w:val="24"/>
          <w:lang w:val="en-US"/>
          <w14:textFill>
            <w14:solidFill>
              <w14:schemeClr w14:val="tx1"/>
            </w14:solidFill>
          </w14:textFill>
        </w:rPr>
      </w:pPr>
    </w:p>
    <w:p>
      <w:pPr>
        <w:pStyle w:val="51"/>
        <w:ind w:firstLine="6000" w:firstLineChars="2500"/>
        <w:rPr>
          <w:rFonts w:ascii="方正仿宋_GB2312" w:hAnsi="方正仿宋_GB2312" w:eastAsia="方正仿宋_GB2312" w:cs="方正仿宋_GB2312"/>
          <w:color w:val="000000" w:themeColor="text1"/>
          <w:szCs w:val="24"/>
          <w:lang w:val="en-US"/>
          <w14:textFill>
            <w14:solidFill>
              <w14:schemeClr w14:val="tx1"/>
            </w14:solidFill>
          </w14:textFill>
        </w:rPr>
      </w:pPr>
    </w:p>
    <w:p>
      <w:pPr>
        <w:pStyle w:val="51"/>
        <w:ind w:firstLine="6000" w:firstLineChars="2500"/>
        <w:rPr>
          <w:rFonts w:ascii="方正仿宋_GB2312" w:hAnsi="方正仿宋_GB2312" w:eastAsia="方正仿宋_GB2312" w:cs="方正仿宋_GB2312"/>
          <w:color w:val="000000" w:themeColor="text1"/>
          <w:szCs w:val="24"/>
          <w:lang w:val="en-US"/>
          <w14:textFill>
            <w14:solidFill>
              <w14:schemeClr w14:val="tx1"/>
            </w14:solidFill>
          </w14:textFill>
        </w:rPr>
      </w:pPr>
      <w:r>
        <w:rPr>
          <w:rFonts w:hint="eastAsia" w:ascii="方正仿宋_GB2312" w:hAnsi="方正仿宋_GB2312" w:eastAsia="方正仿宋_GB2312" w:cs="方正仿宋_GB2312"/>
          <w:color w:val="000000" w:themeColor="text1"/>
          <w:szCs w:val="24"/>
          <w:lang w:val="en-US"/>
          <w14:textFill>
            <w14:solidFill>
              <w14:schemeClr w14:val="tx1"/>
            </w14:solidFill>
          </w14:textFill>
        </w:rPr>
        <w:t xml:space="preserve">企业名称（盖章）： </w:t>
      </w:r>
    </w:p>
    <w:p>
      <w:pPr>
        <w:pStyle w:val="51"/>
        <w:rPr>
          <w:rFonts w:ascii="方正仿宋_GB2312" w:hAnsi="方正仿宋_GB2312" w:eastAsia="方正仿宋_GB2312" w:cs="方正仿宋_GB2312"/>
          <w:color w:val="000000" w:themeColor="text1"/>
          <w:szCs w:val="24"/>
          <w:lang w:val="en-US"/>
          <w14:textFill>
            <w14:solidFill>
              <w14:schemeClr w14:val="tx1"/>
            </w14:solidFill>
          </w14:textFill>
        </w:rPr>
      </w:pPr>
    </w:p>
    <w:p>
      <w:pPr>
        <w:pStyle w:val="51"/>
        <w:ind w:firstLine="6000" w:firstLineChars="2500"/>
        <w:rPr>
          <w:rFonts w:ascii="方正仿宋_GB2312" w:hAnsi="方正仿宋_GB2312" w:eastAsia="方正仿宋_GB2312" w:cs="方正仿宋_GB2312"/>
          <w:color w:val="000000" w:themeColor="text1"/>
          <w:szCs w:val="24"/>
          <w:lang w:val="en-US"/>
          <w14:textFill>
            <w14:solidFill>
              <w14:schemeClr w14:val="tx1"/>
            </w14:solidFill>
          </w14:textFill>
        </w:rPr>
      </w:pPr>
      <w:r>
        <w:rPr>
          <w:rFonts w:hint="eastAsia" w:ascii="方正仿宋_GB2312" w:hAnsi="方正仿宋_GB2312" w:eastAsia="方正仿宋_GB2312" w:cs="方正仿宋_GB2312"/>
          <w:color w:val="000000" w:themeColor="text1"/>
          <w:szCs w:val="24"/>
          <w:lang w:val="en-US"/>
          <w14:textFill>
            <w14:solidFill>
              <w14:schemeClr w14:val="tx1"/>
            </w14:solidFill>
          </w14:textFill>
        </w:rPr>
        <w:t xml:space="preserve">日 期： </w:t>
      </w:r>
    </w:p>
    <w:p>
      <w:pPr>
        <w:pStyle w:val="51"/>
        <w:rPr>
          <w:rFonts w:ascii="方正仿宋_GB2312" w:hAnsi="方正仿宋_GB2312" w:eastAsia="方正仿宋_GB2312" w:cs="方正仿宋_GB2312"/>
          <w:b/>
          <w:bCs/>
          <w:color w:val="000000" w:themeColor="text1"/>
          <w:sz w:val="22"/>
          <w:lang w:val="en-US"/>
          <w14:textFill>
            <w14:solidFill>
              <w14:schemeClr w14:val="tx1"/>
            </w14:solidFill>
          </w14:textFill>
        </w:rPr>
      </w:pPr>
    </w:p>
    <w:p>
      <w:pPr>
        <w:pStyle w:val="51"/>
        <w:rPr>
          <w:rFonts w:ascii="方正仿宋_GB2312" w:hAnsi="方正仿宋_GB2312" w:eastAsia="方正仿宋_GB2312" w:cs="方正仿宋_GB2312"/>
          <w:color w:val="000000" w:themeColor="text1"/>
          <w:szCs w:val="24"/>
          <w:lang w:val="en-US"/>
          <w14:textFill>
            <w14:solidFill>
              <w14:schemeClr w14:val="tx1"/>
            </w14:solidFill>
          </w14:textFill>
        </w:rPr>
      </w:pPr>
      <w:r>
        <w:rPr>
          <w:rFonts w:hint="eastAsia" w:ascii="方正仿宋_GB2312" w:hAnsi="方正仿宋_GB2312" w:eastAsia="方正仿宋_GB2312" w:cs="方正仿宋_GB2312"/>
          <w:b/>
          <w:bCs/>
          <w:color w:val="000000" w:themeColor="text1"/>
          <w:sz w:val="22"/>
          <w:lang w:val="en-US"/>
          <w14:textFill>
            <w14:solidFill>
              <w14:schemeClr w14:val="tx1"/>
            </w14:solidFill>
          </w14:textFill>
        </w:rPr>
        <w:t>从业人员、营业收入、资产总额填报上一年度数据，无上一年度数据的新成立企业可不填报。</w:t>
      </w:r>
    </w:p>
    <w:p>
      <w:pPr>
        <w:pStyle w:val="51"/>
        <w:rPr>
          <w:rFonts w:ascii="方正仿宋_GB2312" w:hAnsi="方正仿宋_GB2312" w:eastAsia="方正仿宋_GB2312" w:cs="方正仿宋_GB2312"/>
          <w:color w:val="000000" w:themeColor="text1"/>
          <w:szCs w:val="24"/>
          <w:lang w:val="en-US"/>
          <w14:textFill>
            <w14:solidFill>
              <w14:schemeClr w14:val="tx1"/>
            </w14:solidFill>
          </w14:textFill>
        </w:rPr>
      </w:pPr>
    </w:p>
    <w:p>
      <w:pPr>
        <w:pStyle w:val="51"/>
        <w:spacing w:line="360" w:lineRule="auto"/>
        <w:rPr>
          <w:rFonts w:ascii="方正仿宋_GB2312" w:hAnsi="方正仿宋_GB2312" w:eastAsia="方正仿宋_GB2312" w:cs="方正仿宋_GB2312"/>
          <w:color w:val="000000" w:themeColor="text1"/>
          <w:szCs w:val="24"/>
          <w:lang w:val="en-US"/>
          <w14:textFill>
            <w14:solidFill>
              <w14:schemeClr w14:val="tx1"/>
            </w14:solidFill>
          </w14:textFill>
        </w:rPr>
      </w:pPr>
    </w:p>
    <w:p>
      <w:pPr>
        <w:pStyle w:val="51"/>
        <w:spacing w:line="360" w:lineRule="auto"/>
        <w:rPr>
          <w:rFonts w:ascii="方正仿宋_GB2312" w:hAnsi="方正仿宋_GB2312" w:eastAsia="方正仿宋_GB2312" w:cs="方正仿宋_GB2312"/>
          <w:color w:val="000000" w:themeColor="text1"/>
          <w:szCs w:val="24"/>
          <w:lang w:val="en-US"/>
          <w14:textFill>
            <w14:solidFill>
              <w14:schemeClr w14:val="tx1"/>
            </w14:solidFill>
          </w14:textFill>
        </w:rPr>
      </w:pPr>
    </w:p>
    <w:p>
      <w:pPr>
        <w:pStyle w:val="51"/>
        <w:spacing w:line="360" w:lineRule="auto"/>
        <w:rPr>
          <w:rFonts w:hint="eastAsia" w:ascii="方正仿宋_GB2312" w:hAnsi="方正仿宋_GB2312" w:eastAsia="方正仿宋_GB2312" w:cs="方正仿宋_GB2312"/>
          <w:color w:val="000000" w:themeColor="text1"/>
          <w:szCs w:val="24"/>
          <w:lang w:val="en-US"/>
          <w14:textFill>
            <w14:solidFill>
              <w14:schemeClr w14:val="tx1"/>
            </w14:solidFill>
          </w14:textFill>
        </w:rPr>
      </w:pPr>
    </w:p>
    <w:p>
      <w:pPr>
        <w:pStyle w:val="51"/>
        <w:spacing w:line="360" w:lineRule="auto"/>
        <w:rPr>
          <w:rFonts w:hint="eastAsia" w:ascii="方正仿宋_GB2312" w:hAnsi="方正仿宋_GB2312" w:eastAsia="方正仿宋_GB2312" w:cs="方正仿宋_GB2312"/>
          <w:color w:val="000000" w:themeColor="text1"/>
          <w:szCs w:val="24"/>
          <w:lang w:val="en-US"/>
          <w14:textFill>
            <w14:solidFill>
              <w14:schemeClr w14:val="tx1"/>
            </w14:solidFill>
          </w14:textFill>
        </w:rPr>
      </w:pPr>
    </w:p>
    <w:p>
      <w:pPr>
        <w:pStyle w:val="51"/>
        <w:spacing w:line="360" w:lineRule="auto"/>
        <w:rPr>
          <w:rFonts w:hint="eastAsia" w:ascii="方正仿宋_GB2312" w:hAnsi="方正仿宋_GB2312" w:eastAsia="方正仿宋_GB2312" w:cs="方正仿宋_GB2312"/>
          <w:color w:val="000000" w:themeColor="text1"/>
          <w:szCs w:val="24"/>
          <w:lang w:val="en-US"/>
          <w14:textFill>
            <w14:solidFill>
              <w14:schemeClr w14:val="tx1"/>
            </w14:solidFill>
          </w14:textFill>
        </w:rPr>
      </w:pPr>
    </w:p>
    <w:p>
      <w:pPr>
        <w:pStyle w:val="51"/>
        <w:spacing w:line="360" w:lineRule="auto"/>
        <w:rPr>
          <w:rFonts w:hint="eastAsia" w:ascii="方正仿宋_GB2312" w:hAnsi="方正仿宋_GB2312" w:eastAsia="方正仿宋_GB2312" w:cs="方正仿宋_GB2312"/>
          <w:color w:val="000000" w:themeColor="text1"/>
          <w:szCs w:val="24"/>
          <w:lang w:val="en-US"/>
          <w14:textFill>
            <w14:solidFill>
              <w14:schemeClr w14:val="tx1"/>
            </w14:solidFill>
          </w14:textFill>
        </w:rPr>
      </w:pPr>
    </w:p>
    <w:p>
      <w:pPr>
        <w:pStyle w:val="51"/>
        <w:spacing w:line="360" w:lineRule="auto"/>
        <w:rPr>
          <w:rFonts w:hint="eastAsia" w:ascii="方正仿宋_GB2312" w:hAnsi="方正仿宋_GB2312" w:eastAsia="方正仿宋_GB2312" w:cs="方正仿宋_GB2312"/>
          <w:color w:val="000000" w:themeColor="text1"/>
          <w:szCs w:val="24"/>
          <w:lang w:val="en-US"/>
          <w14:textFill>
            <w14:solidFill>
              <w14:schemeClr w14:val="tx1"/>
            </w14:solidFill>
          </w14:textFill>
        </w:rPr>
      </w:pPr>
    </w:p>
    <w:p>
      <w:pPr>
        <w:pStyle w:val="51"/>
        <w:spacing w:line="360" w:lineRule="auto"/>
        <w:rPr>
          <w:rFonts w:hint="eastAsia" w:ascii="方正仿宋_GB2312" w:hAnsi="方正仿宋_GB2312" w:eastAsia="方正仿宋_GB2312" w:cs="方正仿宋_GB2312"/>
          <w:color w:val="000000" w:themeColor="text1"/>
          <w:szCs w:val="24"/>
          <w:lang w:val="en-US"/>
          <w14:textFill>
            <w14:solidFill>
              <w14:schemeClr w14:val="tx1"/>
            </w14:solidFill>
          </w14:textFill>
        </w:rPr>
      </w:pPr>
    </w:p>
    <w:p>
      <w:pPr>
        <w:pStyle w:val="51"/>
        <w:spacing w:line="360" w:lineRule="auto"/>
        <w:rPr>
          <w:rFonts w:hint="eastAsia" w:ascii="方正仿宋_GB2312" w:hAnsi="方正仿宋_GB2312" w:eastAsia="方正仿宋_GB2312" w:cs="方正仿宋_GB2312"/>
          <w:color w:val="000000" w:themeColor="text1"/>
          <w:szCs w:val="24"/>
          <w:lang w:val="en-US"/>
          <w14:textFill>
            <w14:solidFill>
              <w14:schemeClr w14:val="tx1"/>
            </w14:solidFill>
          </w14:textFill>
        </w:rPr>
      </w:pPr>
    </w:p>
    <w:p>
      <w:pPr>
        <w:pStyle w:val="51"/>
        <w:spacing w:line="360" w:lineRule="auto"/>
        <w:rPr>
          <w:rFonts w:hint="eastAsia" w:ascii="方正仿宋_GB2312" w:hAnsi="方正仿宋_GB2312" w:eastAsia="方正仿宋_GB2312" w:cs="方正仿宋_GB2312"/>
          <w:color w:val="000000" w:themeColor="text1"/>
          <w:szCs w:val="24"/>
          <w:lang w:val="en-US"/>
          <w14:textFill>
            <w14:solidFill>
              <w14:schemeClr w14:val="tx1"/>
            </w14:solidFill>
          </w14:textFill>
        </w:rPr>
      </w:pPr>
    </w:p>
    <w:p>
      <w:pPr>
        <w:pStyle w:val="51"/>
        <w:spacing w:line="360" w:lineRule="auto"/>
        <w:rPr>
          <w:rFonts w:hint="eastAsia" w:ascii="方正仿宋_GB2312" w:hAnsi="方正仿宋_GB2312" w:eastAsia="方正仿宋_GB2312" w:cs="方正仿宋_GB2312"/>
          <w:color w:val="000000" w:themeColor="text1"/>
          <w:szCs w:val="24"/>
          <w:lang w:val="en-US"/>
          <w14:textFill>
            <w14:solidFill>
              <w14:schemeClr w14:val="tx1"/>
            </w14:solidFill>
          </w14:textFill>
        </w:rPr>
      </w:pPr>
    </w:p>
    <w:p>
      <w:pPr>
        <w:pStyle w:val="51"/>
        <w:spacing w:line="360" w:lineRule="auto"/>
        <w:rPr>
          <w:rFonts w:ascii="方正仿宋_GB2312" w:hAnsi="方正仿宋_GB2312" w:eastAsia="方正仿宋_GB2312" w:cs="方正仿宋_GB2312"/>
          <w:color w:val="000000" w:themeColor="text1"/>
          <w:szCs w:val="24"/>
          <w:lang w:val="en-US"/>
          <w14:textFill>
            <w14:solidFill>
              <w14:schemeClr w14:val="tx1"/>
            </w14:solidFill>
          </w14:textFill>
        </w:rPr>
      </w:pPr>
      <w:r>
        <w:rPr>
          <w:rFonts w:hint="eastAsia" w:ascii="方正仿宋_GB2312" w:hAnsi="方正仿宋_GB2312" w:eastAsia="方正仿宋_GB2312" w:cs="方正仿宋_GB2312"/>
          <w:color w:val="000000" w:themeColor="text1"/>
          <w:szCs w:val="24"/>
          <w:lang w:val="en-US"/>
          <w14:textFill>
            <w14:solidFill>
              <w14:schemeClr w14:val="tx1"/>
            </w14:solidFill>
          </w14:textFill>
        </w:rPr>
        <w:t>附件：</w:t>
      </w:r>
    </w:p>
    <w:p>
      <w:pPr>
        <w:pStyle w:val="51"/>
        <w:spacing w:line="360" w:lineRule="auto"/>
        <w:jc w:val="center"/>
        <w:rPr>
          <w:rFonts w:ascii="方正仿宋_GB2312" w:hAnsi="方正仿宋_GB2312" w:eastAsia="方正仿宋_GB2312" w:cs="方正仿宋_GB2312"/>
          <w:b/>
          <w:bCs/>
          <w:color w:val="000000" w:themeColor="text1"/>
          <w:szCs w:val="24"/>
          <w:lang w:val="en-US"/>
          <w14:textFill>
            <w14:solidFill>
              <w14:schemeClr w14:val="tx1"/>
            </w14:solidFill>
          </w14:textFill>
        </w:rPr>
      </w:pPr>
      <w:r>
        <w:rPr>
          <w:rFonts w:hint="eastAsia" w:ascii="方正仿宋_GB2312" w:hAnsi="方正仿宋_GB2312" w:eastAsia="方正仿宋_GB2312" w:cs="方正仿宋_GB2312"/>
          <w:b/>
          <w:bCs/>
          <w:color w:val="000000" w:themeColor="text1"/>
          <w:szCs w:val="24"/>
          <w:lang w:val="en-US"/>
          <w14:textFill>
            <w14:solidFill>
              <w14:schemeClr w14:val="tx1"/>
            </w14:solidFill>
          </w14:textFill>
        </w:rPr>
        <w:t>残疾人福利性单位声明函</w:t>
      </w:r>
    </w:p>
    <w:p>
      <w:pPr>
        <w:pStyle w:val="51"/>
        <w:spacing w:line="360" w:lineRule="auto"/>
        <w:ind w:firstLine="480" w:firstLineChars="200"/>
        <w:rPr>
          <w:rFonts w:ascii="方正仿宋_GB2312" w:hAnsi="方正仿宋_GB2312" w:eastAsia="方正仿宋_GB2312" w:cs="方正仿宋_GB2312"/>
          <w:color w:val="000000" w:themeColor="text1"/>
          <w:szCs w:val="24"/>
          <w:lang w:val="en-US"/>
          <w14:textFill>
            <w14:solidFill>
              <w14:schemeClr w14:val="tx1"/>
            </w14:solidFill>
          </w14:textFill>
        </w:rPr>
      </w:pPr>
      <w:r>
        <w:rPr>
          <w:rFonts w:hint="eastAsia" w:ascii="方正仿宋_GB2312" w:hAnsi="方正仿宋_GB2312" w:eastAsia="方正仿宋_GB2312" w:cs="方正仿宋_GB2312"/>
          <w:color w:val="000000" w:themeColor="text1"/>
          <w:szCs w:val="24"/>
          <w:lang w:val="en-US"/>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51"/>
        <w:spacing w:line="360" w:lineRule="auto"/>
        <w:ind w:firstLine="480" w:firstLineChars="200"/>
        <w:rPr>
          <w:rFonts w:ascii="方正仿宋_GB2312" w:hAnsi="方正仿宋_GB2312" w:eastAsia="方正仿宋_GB2312" w:cs="方正仿宋_GB2312"/>
          <w:color w:val="000000" w:themeColor="text1"/>
          <w:szCs w:val="24"/>
          <w:lang w:val="en-US"/>
          <w14:textFill>
            <w14:solidFill>
              <w14:schemeClr w14:val="tx1"/>
            </w14:solidFill>
          </w14:textFill>
        </w:rPr>
      </w:pPr>
      <w:r>
        <w:rPr>
          <w:rFonts w:hint="eastAsia" w:ascii="方正仿宋_GB2312" w:hAnsi="方正仿宋_GB2312" w:eastAsia="方正仿宋_GB2312" w:cs="方正仿宋_GB2312"/>
          <w:color w:val="000000" w:themeColor="text1"/>
          <w:szCs w:val="24"/>
          <w:lang w:val="en-US"/>
          <w14:textFill>
            <w14:solidFill>
              <w14:schemeClr w14:val="tx1"/>
            </w14:solidFill>
          </w14:textFill>
        </w:rPr>
        <w:t>本单位对上述声明的真实性负责。如有虚假，将依法承担相应责任。</w:t>
      </w:r>
    </w:p>
    <w:p>
      <w:pPr>
        <w:pStyle w:val="51"/>
        <w:spacing w:line="360" w:lineRule="auto"/>
        <w:rPr>
          <w:rFonts w:ascii="方正仿宋_GB2312" w:hAnsi="方正仿宋_GB2312" w:eastAsia="方正仿宋_GB2312" w:cs="方正仿宋_GB2312"/>
          <w:color w:val="000000" w:themeColor="text1"/>
          <w:szCs w:val="24"/>
          <w:lang w:val="en-US"/>
          <w14:textFill>
            <w14:solidFill>
              <w14:schemeClr w14:val="tx1"/>
            </w14:solidFill>
          </w14:textFill>
        </w:rPr>
      </w:pPr>
      <w:r>
        <w:rPr>
          <w:rFonts w:hint="eastAsia" w:ascii="方正仿宋_GB2312" w:hAnsi="方正仿宋_GB2312" w:eastAsia="方正仿宋_GB2312" w:cs="方正仿宋_GB2312"/>
          <w:color w:val="000000" w:themeColor="text1"/>
          <w:szCs w:val="24"/>
          <w:lang w:val="en-US"/>
          <w14:textFill>
            <w14:solidFill>
              <w14:schemeClr w14:val="tx1"/>
            </w14:solidFill>
          </w14:textFill>
        </w:rPr>
        <w:t xml:space="preserve">                                                      单位名称（盖章）：</w:t>
      </w:r>
    </w:p>
    <w:p>
      <w:pPr>
        <w:pStyle w:val="51"/>
        <w:spacing w:line="360" w:lineRule="auto"/>
        <w:rPr>
          <w:rFonts w:ascii="方正仿宋_GB2312" w:hAnsi="方正仿宋_GB2312" w:eastAsia="方正仿宋_GB2312" w:cs="方正仿宋_GB2312"/>
          <w:color w:val="000000" w:themeColor="text1"/>
          <w:szCs w:val="24"/>
          <w:lang w:val="en-US"/>
          <w14:textFill>
            <w14:solidFill>
              <w14:schemeClr w14:val="tx1"/>
            </w14:solidFill>
          </w14:textFill>
        </w:rPr>
      </w:pPr>
      <w:r>
        <w:rPr>
          <w:rFonts w:hint="eastAsia" w:ascii="方正仿宋_GB2312" w:hAnsi="方正仿宋_GB2312" w:eastAsia="方正仿宋_GB2312" w:cs="方正仿宋_GB2312"/>
          <w:color w:val="000000" w:themeColor="text1"/>
          <w:szCs w:val="24"/>
          <w:lang w:val="en-US"/>
          <w14:textFill>
            <w14:solidFill>
              <w14:schemeClr w14:val="tx1"/>
            </w14:solidFill>
          </w14:textFill>
        </w:rPr>
        <w:t xml:space="preserve">                                                      日  期：</w:t>
      </w:r>
    </w:p>
    <w:p>
      <w:pPr>
        <w:pStyle w:val="51"/>
        <w:rPr>
          <w:rFonts w:ascii="方正仿宋_GB2312" w:hAnsi="方正仿宋_GB2312" w:eastAsia="方正仿宋_GB2312" w:cs="方正仿宋_GB2312"/>
          <w:bCs/>
          <w:color w:val="000000" w:themeColor="text1"/>
          <w:szCs w:val="24"/>
          <w14:textFill>
            <w14:solidFill>
              <w14:schemeClr w14:val="tx1"/>
            </w14:solidFill>
          </w14:textFill>
        </w:rPr>
      </w:pPr>
    </w:p>
    <w:p>
      <w:pPr>
        <w:pStyle w:val="51"/>
        <w:rPr>
          <w:rFonts w:ascii="方正仿宋_GB2312" w:hAnsi="方正仿宋_GB2312" w:eastAsia="方正仿宋_GB2312" w:cs="方正仿宋_GB2312"/>
          <w:bCs/>
          <w:color w:val="000000" w:themeColor="text1"/>
          <w:szCs w:val="24"/>
          <w14:textFill>
            <w14:solidFill>
              <w14:schemeClr w14:val="tx1"/>
            </w14:solidFill>
          </w14:textFill>
        </w:rPr>
      </w:pPr>
    </w:p>
    <w:p>
      <w:pPr>
        <w:pStyle w:val="51"/>
        <w:rPr>
          <w:rFonts w:ascii="方正仿宋_GB2312" w:hAnsi="方正仿宋_GB2312" w:eastAsia="方正仿宋_GB2312" w:cs="方正仿宋_GB2312"/>
          <w:bCs/>
          <w:color w:val="000000" w:themeColor="text1"/>
          <w:szCs w:val="24"/>
          <w14:textFill>
            <w14:solidFill>
              <w14:schemeClr w14:val="tx1"/>
            </w14:solidFill>
          </w14:textFill>
        </w:rPr>
      </w:pPr>
    </w:p>
    <w:p>
      <w:pPr>
        <w:pStyle w:val="51"/>
        <w:rPr>
          <w:rFonts w:ascii="方正仿宋_GB2312" w:hAnsi="方正仿宋_GB2312" w:eastAsia="方正仿宋_GB2312" w:cs="方正仿宋_GB2312"/>
          <w:bCs/>
          <w:color w:val="000000" w:themeColor="text1"/>
          <w:szCs w:val="24"/>
          <w14:textFill>
            <w14:solidFill>
              <w14:schemeClr w14:val="tx1"/>
            </w14:solidFill>
          </w14:textFill>
        </w:rPr>
      </w:pPr>
    </w:p>
    <w:p>
      <w:pPr>
        <w:pStyle w:val="51"/>
        <w:rPr>
          <w:rFonts w:ascii="方正仿宋_GB2312" w:hAnsi="方正仿宋_GB2312" w:eastAsia="方正仿宋_GB2312" w:cs="方正仿宋_GB2312"/>
          <w:bCs/>
          <w:color w:val="000000" w:themeColor="text1"/>
          <w:szCs w:val="24"/>
          <w14:textFill>
            <w14:solidFill>
              <w14:schemeClr w14:val="tx1"/>
            </w14:solidFill>
          </w14:textFill>
        </w:rPr>
      </w:pPr>
    </w:p>
    <w:p>
      <w:pPr>
        <w:pStyle w:val="51"/>
        <w:rPr>
          <w:rFonts w:ascii="方正仿宋_GB2312" w:hAnsi="方正仿宋_GB2312" w:eastAsia="方正仿宋_GB2312" w:cs="方正仿宋_GB2312"/>
          <w:bCs/>
          <w:color w:val="000000" w:themeColor="text1"/>
          <w:szCs w:val="24"/>
          <w14:textFill>
            <w14:solidFill>
              <w14:schemeClr w14:val="tx1"/>
            </w14:solidFill>
          </w14:textFill>
        </w:rPr>
      </w:pPr>
    </w:p>
    <w:p>
      <w:pPr>
        <w:pStyle w:val="51"/>
        <w:rPr>
          <w:rFonts w:ascii="方正仿宋_GB2312" w:hAnsi="方正仿宋_GB2312" w:eastAsia="方正仿宋_GB2312" w:cs="方正仿宋_GB2312"/>
          <w:bCs/>
          <w:color w:val="000000" w:themeColor="text1"/>
          <w:szCs w:val="24"/>
          <w14:textFill>
            <w14:solidFill>
              <w14:schemeClr w14:val="tx1"/>
            </w14:solidFill>
          </w14:textFill>
        </w:rPr>
      </w:pPr>
    </w:p>
    <w:p>
      <w:pPr>
        <w:pStyle w:val="51"/>
        <w:rPr>
          <w:rFonts w:ascii="方正仿宋_GB2312" w:hAnsi="方正仿宋_GB2312" w:eastAsia="方正仿宋_GB2312" w:cs="方正仿宋_GB2312"/>
          <w:bCs/>
          <w:color w:val="000000" w:themeColor="text1"/>
          <w:szCs w:val="24"/>
          <w14:textFill>
            <w14:solidFill>
              <w14:schemeClr w14:val="tx1"/>
            </w14:solidFill>
          </w14:textFill>
        </w:rPr>
      </w:pPr>
    </w:p>
    <w:p>
      <w:pPr>
        <w:pStyle w:val="51"/>
        <w:rPr>
          <w:rFonts w:ascii="方正仿宋_GB2312" w:hAnsi="方正仿宋_GB2312" w:eastAsia="方正仿宋_GB2312" w:cs="方正仿宋_GB2312"/>
          <w:bCs/>
          <w:color w:val="000000" w:themeColor="text1"/>
          <w:szCs w:val="24"/>
          <w14:textFill>
            <w14:solidFill>
              <w14:schemeClr w14:val="tx1"/>
            </w14:solidFill>
          </w14:textFill>
        </w:rPr>
      </w:pPr>
    </w:p>
    <w:p>
      <w:pPr>
        <w:pStyle w:val="51"/>
        <w:rPr>
          <w:rFonts w:ascii="方正仿宋_GB2312" w:hAnsi="方正仿宋_GB2312" w:eastAsia="方正仿宋_GB2312" w:cs="方正仿宋_GB2312"/>
          <w:b/>
          <w:color w:val="000000" w:themeColor="text1"/>
          <w:sz w:val="28"/>
          <w:szCs w:val="28"/>
          <w14:textFill>
            <w14:solidFill>
              <w14:schemeClr w14:val="tx1"/>
            </w14:solidFill>
          </w14:textFill>
        </w:rPr>
      </w:pPr>
      <w:r>
        <w:rPr>
          <w:rFonts w:hint="eastAsia" w:ascii="方正仿宋_GB2312" w:hAnsi="方正仿宋_GB2312" w:eastAsia="方正仿宋_GB2312" w:cs="方正仿宋_GB2312"/>
          <w:bCs/>
          <w:color w:val="000000" w:themeColor="text1"/>
          <w:szCs w:val="24"/>
          <w14:textFill>
            <w14:solidFill>
              <w14:schemeClr w14:val="tx1"/>
            </w14:solidFill>
          </w14:textFill>
        </w:rPr>
        <w:t>附件：</w:t>
      </w:r>
    </w:p>
    <w:p>
      <w:pPr>
        <w:ind w:right="-110"/>
        <w:jc w:val="center"/>
        <w:rPr>
          <w:rFonts w:ascii="方正仿宋_GB2312" w:hAnsi="方正仿宋_GB2312" w:eastAsia="方正仿宋_GB2312" w:cs="方正仿宋_GB2312"/>
          <w:color w:val="000000" w:themeColor="text1"/>
          <w:spacing w:val="40"/>
          <w:sz w:val="24"/>
          <w:szCs w:val="24"/>
          <w14:textFill>
            <w14:solidFill>
              <w14:schemeClr w14:val="tx1"/>
            </w14:solidFill>
          </w14:textFill>
        </w:rPr>
      </w:pPr>
    </w:p>
    <w:p>
      <w:pPr>
        <w:ind w:right="-110"/>
        <w:jc w:val="center"/>
        <w:rPr>
          <w:rFonts w:ascii="方正仿宋_GB2312" w:hAnsi="方正仿宋_GB2312" w:eastAsia="方正仿宋_GB2312" w:cs="方正仿宋_GB2312"/>
          <w:color w:val="000000" w:themeColor="text1"/>
          <w:spacing w:val="40"/>
          <w:sz w:val="24"/>
          <w:szCs w:val="24"/>
          <w14:textFill>
            <w14:solidFill>
              <w14:schemeClr w14:val="tx1"/>
            </w14:solidFill>
          </w14:textFill>
        </w:rPr>
      </w:pPr>
      <w:r>
        <w:rPr>
          <w:rFonts w:hint="eastAsia" w:ascii="方正仿宋_GB2312" w:hAnsi="方正仿宋_GB2312" w:eastAsia="方正仿宋_GB2312" w:cs="方正仿宋_GB2312"/>
          <w:color w:val="000000" w:themeColor="text1"/>
          <w:spacing w:val="40"/>
          <w:sz w:val="24"/>
          <w:szCs w:val="24"/>
          <w14:textFill>
            <w14:solidFill>
              <w14:schemeClr w14:val="tx1"/>
            </w14:solidFill>
          </w14:textFill>
        </w:rPr>
        <w:t>由省级以上监狱管理局、戒毒管理局（含新疆生产建设兵团）出具的属于监狱企业的证明文件（如有）</w:t>
      </w:r>
    </w:p>
    <w:p>
      <w:pPr>
        <w:spacing w:line="360" w:lineRule="auto"/>
        <w:jc w:val="center"/>
        <w:rPr>
          <w:rFonts w:ascii="宋体" w:hAnsi="宋体" w:cs="宋体"/>
          <w:b/>
          <w:color w:val="000000" w:themeColor="text1"/>
          <w:sz w:val="28"/>
          <w:szCs w:val="28"/>
          <w14:textFill>
            <w14:solidFill>
              <w14:schemeClr w14:val="tx1"/>
            </w14:solidFill>
          </w14:textFill>
        </w:rPr>
      </w:pPr>
    </w:p>
    <w:p>
      <w:pPr>
        <w:snapToGrid w:val="0"/>
        <w:spacing w:before="120" w:beforeLines="50" w:after="50"/>
        <w:rPr>
          <w:rFonts w:ascii="方正仿宋_GB2312" w:hAnsi="方正仿宋_GB2312" w:eastAsia="方正仿宋_GB2312" w:cs="方正仿宋_GB2312"/>
          <w:color w:val="000000" w:themeColor="text1"/>
          <w:sz w:val="28"/>
          <w:szCs w:val="28"/>
          <w14:textFill>
            <w14:solidFill>
              <w14:schemeClr w14:val="tx1"/>
            </w14:solidFill>
          </w14:textFill>
        </w:rPr>
      </w:pPr>
    </w:p>
    <w:p>
      <w:pPr>
        <w:snapToGrid w:val="0"/>
        <w:spacing w:before="120" w:beforeLines="50" w:after="50"/>
        <w:outlineLvl w:val="0"/>
        <w:rPr>
          <w:rFonts w:hint="eastAsia" w:ascii="方正仿宋_GB2312" w:hAnsi="方正仿宋_GB2312" w:eastAsia="方正仿宋_GB2312" w:cs="方正仿宋_GB2312"/>
          <w:color w:val="000000" w:themeColor="text1"/>
          <w:sz w:val="28"/>
          <w:szCs w:val="28"/>
          <w14:textFill>
            <w14:solidFill>
              <w14:schemeClr w14:val="tx1"/>
            </w14:solidFill>
          </w14:textFill>
        </w:rPr>
      </w:pPr>
      <w:bookmarkStart w:id="392" w:name="_Toc31118"/>
      <w:bookmarkStart w:id="393" w:name="_Toc7053"/>
      <w:bookmarkStart w:id="394" w:name="_Toc28829"/>
      <w:bookmarkStart w:id="395" w:name="_Toc8018"/>
      <w:bookmarkStart w:id="396" w:name="_Toc29589"/>
      <w:bookmarkStart w:id="397" w:name="_Toc12446"/>
    </w:p>
    <w:p>
      <w:pPr>
        <w:snapToGrid w:val="0"/>
        <w:spacing w:before="120" w:beforeLines="50" w:after="50"/>
        <w:outlineLvl w:val="0"/>
        <w:rPr>
          <w:rFonts w:hint="eastAsia" w:ascii="方正仿宋_GB2312" w:hAnsi="方正仿宋_GB2312" w:eastAsia="方正仿宋_GB2312" w:cs="方正仿宋_GB2312"/>
          <w:color w:val="000000" w:themeColor="text1"/>
          <w:sz w:val="28"/>
          <w:szCs w:val="28"/>
          <w14:textFill>
            <w14:solidFill>
              <w14:schemeClr w14:val="tx1"/>
            </w14:solidFill>
          </w14:textFill>
        </w:rPr>
      </w:pPr>
    </w:p>
    <w:p>
      <w:pPr>
        <w:snapToGrid w:val="0"/>
        <w:spacing w:before="120" w:beforeLines="50" w:after="50"/>
        <w:outlineLvl w:val="0"/>
        <w:rPr>
          <w:rFonts w:hint="eastAsia" w:ascii="方正仿宋_GB2312" w:hAnsi="方正仿宋_GB2312" w:eastAsia="方正仿宋_GB2312" w:cs="方正仿宋_GB2312"/>
          <w:color w:val="000000" w:themeColor="text1"/>
          <w:sz w:val="28"/>
          <w:szCs w:val="28"/>
          <w14:textFill>
            <w14:solidFill>
              <w14:schemeClr w14:val="tx1"/>
            </w14:solidFill>
          </w14:textFill>
        </w:rPr>
      </w:pPr>
    </w:p>
    <w:p>
      <w:pPr>
        <w:snapToGrid w:val="0"/>
        <w:spacing w:before="120" w:beforeLines="50" w:after="50"/>
        <w:outlineLvl w:val="0"/>
        <w:rPr>
          <w:rFonts w:hint="eastAsia" w:ascii="方正仿宋_GB2312" w:hAnsi="方正仿宋_GB2312" w:eastAsia="方正仿宋_GB2312" w:cs="方正仿宋_GB2312"/>
          <w:color w:val="000000" w:themeColor="text1"/>
          <w:sz w:val="28"/>
          <w:szCs w:val="28"/>
          <w14:textFill>
            <w14:solidFill>
              <w14:schemeClr w14:val="tx1"/>
            </w14:solidFill>
          </w14:textFill>
        </w:rPr>
      </w:pPr>
    </w:p>
    <w:p>
      <w:pPr>
        <w:snapToGrid w:val="0"/>
        <w:spacing w:before="120" w:beforeLines="50" w:after="50"/>
        <w:outlineLvl w:val="0"/>
        <w:rPr>
          <w:rFonts w:hint="eastAsia" w:ascii="方正仿宋_GB2312" w:hAnsi="方正仿宋_GB2312" w:eastAsia="方正仿宋_GB2312" w:cs="方正仿宋_GB2312"/>
          <w:color w:val="000000" w:themeColor="text1"/>
          <w:sz w:val="28"/>
          <w:szCs w:val="28"/>
          <w14:textFill>
            <w14:solidFill>
              <w14:schemeClr w14:val="tx1"/>
            </w14:solidFill>
          </w14:textFill>
        </w:rPr>
      </w:pPr>
    </w:p>
    <w:p>
      <w:pPr>
        <w:snapToGrid w:val="0"/>
        <w:spacing w:before="120" w:beforeLines="50" w:after="50"/>
        <w:outlineLvl w:val="0"/>
        <w:rPr>
          <w:rFonts w:hint="eastAsia" w:ascii="方正仿宋_GB2312" w:hAnsi="方正仿宋_GB2312" w:eastAsia="方正仿宋_GB2312" w:cs="方正仿宋_GB2312"/>
          <w:color w:val="000000" w:themeColor="text1"/>
          <w:sz w:val="28"/>
          <w:szCs w:val="28"/>
          <w14:textFill>
            <w14:solidFill>
              <w14:schemeClr w14:val="tx1"/>
            </w14:solidFill>
          </w14:textFill>
        </w:rPr>
      </w:pPr>
    </w:p>
    <w:p>
      <w:pPr>
        <w:snapToGrid w:val="0"/>
        <w:spacing w:before="120" w:beforeLines="50" w:after="50"/>
        <w:outlineLvl w:val="0"/>
        <w:rPr>
          <w:rFonts w:hint="eastAsia" w:ascii="方正仿宋_GB2312" w:hAnsi="方正仿宋_GB2312" w:eastAsia="方正仿宋_GB2312" w:cs="方正仿宋_GB2312"/>
          <w:color w:val="000000" w:themeColor="text1"/>
          <w:sz w:val="28"/>
          <w:szCs w:val="28"/>
          <w14:textFill>
            <w14:solidFill>
              <w14:schemeClr w14:val="tx1"/>
            </w14:solidFill>
          </w14:textFill>
        </w:rPr>
      </w:pPr>
    </w:p>
    <w:p>
      <w:pPr>
        <w:snapToGrid w:val="0"/>
        <w:spacing w:before="120" w:beforeLines="50" w:after="50"/>
        <w:outlineLvl w:val="0"/>
        <w:rPr>
          <w:rFonts w:ascii="方正仿宋_GB2312" w:hAnsi="方正仿宋_GB2312" w:eastAsia="方正仿宋_GB2312" w:cs="方正仿宋_GB2312"/>
          <w:b/>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附件</w:t>
      </w:r>
      <w:r>
        <w:rPr>
          <w:rFonts w:hint="eastAsia" w:ascii="方正仿宋_GB2312" w:hAnsi="方正仿宋_GB2312" w:eastAsia="方正仿宋_GB2312" w:cs="方正仿宋_GB2312"/>
          <w:b/>
          <w:color w:val="000000" w:themeColor="text1"/>
          <w:sz w:val="28"/>
          <w:szCs w:val="28"/>
          <w14:textFill>
            <w14:solidFill>
              <w14:schemeClr w14:val="tx1"/>
            </w14:solidFill>
          </w14:textFill>
        </w:rPr>
        <w:t>：</w:t>
      </w:r>
      <w:bookmarkEnd w:id="392"/>
      <w:bookmarkEnd w:id="393"/>
      <w:bookmarkEnd w:id="394"/>
      <w:bookmarkEnd w:id="395"/>
      <w:bookmarkEnd w:id="396"/>
      <w:bookmarkEnd w:id="397"/>
      <w:r>
        <w:rPr>
          <w:rFonts w:hint="eastAsia" w:ascii="方正仿宋_GB2312" w:hAnsi="方正仿宋_GB2312" w:eastAsia="方正仿宋_GB2312" w:cs="方正仿宋_GB2312"/>
          <w:b/>
          <w:color w:val="000000" w:themeColor="text1"/>
          <w:sz w:val="28"/>
          <w:szCs w:val="28"/>
          <w14:textFill>
            <w14:solidFill>
              <w14:schemeClr w14:val="tx1"/>
            </w14:solidFill>
          </w14:textFill>
        </w:rPr>
        <w:t xml:space="preserve">                                          </w:t>
      </w:r>
    </w:p>
    <w:p>
      <w:pPr>
        <w:snapToGrid w:val="0"/>
        <w:spacing w:before="120" w:beforeLines="50" w:after="50"/>
        <w:jc w:val="right"/>
        <w:rPr>
          <w:rFonts w:ascii="方正仿宋_GB2312" w:hAnsi="方正仿宋_GB2312" w:eastAsia="方正仿宋_GB2312" w:cs="方正仿宋_GB2312"/>
          <w:b/>
          <w:color w:val="000000" w:themeColor="text1"/>
          <w:sz w:val="28"/>
          <w:szCs w:val="28"/>
          <w14:textFill>
            <w14:solidFill>
              <w14:schemeClr w14:val="tx1"/>
            </w14:solidFill>
          </w14:textFill>
        </w:rPr>
      </w:pPr>
      <w:r>
        <w:rPr>
          <w:rFonts w:hint="eastAsia" w:ascii="方正仿宋_GB2312" w:hAnsi="方正仿宋_GB2312" w:eastAsia="方正仿宋_GB2312" w:cs="方正仿宋_GB2312"/>
          <w:bCs/>
          <w:color w:val="000000" w:themeColor="text1"/>
          <w:sz w:val="28"/>
          <w:szCs w:val="28"/>
          <w14:textFill>
            <w14:solidFill>
              <w14:schemeClr w14:val="tx1"/>
            </w14:solidFill>
          </w14:textFill>
        </w:rPr>
        <w:t>正本或副本</w:t>
      </w:r>
    </w:p>
    <w:p>
      <w:pPr>
        <w:snapToGrid w:val="0"/>
        <w:spacing w:before="120" w:beforeLines="50" w:after="50"/>
        <w:ind w:right="600"/>
        <w:jc w:val="center"/>
        <w:rPr>
          <w:rFonts w:ascii="方正仿宋_GB2312" w:hAnsi="方正仿宋_GB2312" w:eastAsia="方正仿宋_GB2312" w:cs="方正仿宋_GB2312"/>
          <w:color w:val="000000" w:themeColor="text1"/>
          <w:spacing w:val="40"/>
          <w:sz w:val="36"/>
          <w:szCs w:val="36"/>
          <w14:textFill>
            <w14:solidFill>
              <w14:schemeClr w14:val="tx1"/>
            </w14:solidFill>
          </w14:textFill>
        </w:rPr>
      </w:pPr>
      <w:r>
        <w:rPr>
          <w:rFonts w:hint="eastAsia" w:ascii="方正仿宋_GB2312" w:hAnsi="方正仿宋_GB2312" w:eastAsia="方正仿宋_GB2312" w:cs="方正仿宋_GB2312"/>
          <w:color w:val="000000" w:themeColor="text1"/>
          <w:spacing w:val="40"/>
          <w:sz w:val="36"/>
          <w:szCs w:val="36"/>
          <w14:textFill>
            <w14:solidFill>
              <w14:schemeClr w14:val="tx1"/>
            </w14:solidFill>
          </w14:textFill>
        </w:rPr>
        <w:t xml:space="preserve">   ***项目名称</w:t>
      </w:r>
    </w:p>
    <w:p>
      <w:pPr>
        <w:spacing w:before="240" w:beforeLines="100"/>
        <w:ind w:right="-108"/>
        <w:rPr>
          <w:rFonts w:ascii="方正仿宋_GB2312" w:hAnsi="方正仿宋_GB2312" w:eastAsia="方正仿宋_GB2312" w:cs="方正仿宋_GB2312"/>
          <w:color w:val="000000" w:themeColor="text1"/>
          <w:sz w:val="36"/>
          <w:szCs w:val="36"/>
          <w14:textFill>
            <w14:solidFill>
              <w14:schemeClr w14:val="tx1"/>
            </w14:solidFill>
          </w14:textFill>
        </w:rPr>
      </w:pPr>
      <w:r>
        <w:rPr>
          <w:rFonts w:hint="eastAsia" w:ascii="方正仿宋_GB2312" w:hAnsi="方正仿宋_GB2312" w:eastAsia="方正仿宋_GB2312" w:cs="方正仿宋_GB2312"/>
          <w:color w:val="000000" w:themeColor="text1"/>
          <w:sz w:val="36"/>
          <w:szCs w:val="36"/>
          <w14:textFill>
            <w14:solidFill>
              <w14:schemeClr w14:val="tx1"/>
            </w14:solidFill>
          </w14:textFill>
        </w:rPr>
        <w:t xml:space="preserve">          项目编号：</w:t>
      </w:r>
    </w:p>
    <w:p>
      <w:pPr>
        <w:spacing w:before="240" w:beforeLines="100"/>
        <w:ind w:right="-108"/>
        <w:jc w:val="center"/>
        <w:rPr>
          <w:rFonts w:ascii="方正仿宋_GB2312" w:hAnsi="方正仿宋_GB2312" w:eastAsia="方正仿宋_GB2312" w:cs="方正仿宋_GB2312"/>
          <w:color w:val="000000" w:themeColor="text1"/>
          <w:sz w:val="36"/>
          <w:szCs w:val="36"/>
          <w14:textFill>
            <w14:solidFill>
              <w14:schemeClr w14:val="tx1"/>
            </w14:solidFill>
          </w14:textFill>
        </w:rPr>
      </w:pPr>
    </w:p>
    <w:p>
      <w:pPr>
        <w:pStyle w:val="51"/>
        <w:rPr>
          <w:rFonts w:ascii="方正仿宋_GB2312" w:hAnsi="方正仿宋_GB2312" w:eastAsia="方正仿宋_GB2312" w:cs="方正仿宋_GB2312"/>
          <w:color w:val="000000" w:themeColor="text1"/>
          <w14:textFill>
            <w14:solidFill>
              <w14:schemeClr w14:val="tx1"/>
            </w14:solidFill>
          </w14:textFill>
        </w:rPr>
      </w:pPr>
    </w:p>
    <w:p>
      <w:pPr>
        <w:spacing w:after="100" w:afterAutospacing="1"/>
        <w:ind w:right="-108"/>
        <w:jc w:val="center"/>
        <w:rPr>
          <w:rFonts w:ascii="方正仿宋_GB2312" w:hAnsi="方正仿宋_GB2312" w:eastAsia="方正仿宋_GB2312" w:cs="方正仿宋_GB2312"/>
          <w:b/>
          <w:color w:val="000000" w:themeColor="text1"/>
          <w:spacing w:val="40"/>
          <w:sz w:val="52"/>
          <w:szCs w:val="52"/>
          <w14:textFill>
            <w14:solidFill>
              <w14:schemeClr w14:val="tx1"/>
            </w14:solidFill>
          </w14:textFill>
        </w:rPr>
      </w:pPr>
      <w:r>
        <w:rPr>
          <w:rFonts w:hint="eastAsia" w:ascii="方正仿宋_GB2312" w:hAnsi="方正仿宋_GB2312" w:eastAsia="方正仿宋_GB2312" w:cs="方正仿宋_GB2312"/>
          <w:b/>
          <w:color w:val="000000" w:themeColor="text1"/>
          <w:spacing w:val="40"/>
          <w:sz w:val="52"/>
          <w:szCs w:val="52"/>
          <w14:textFill>
            <w14:solidFill>
              <w14:schemeClr w14:val="tx1"/>
            </w14:solidFill>
          </w14:textFill>
        </w:rPr>
        <w:t>商</w:t>
      </w:r>
    </w:p>
    <w:p>
      <w:pPr>
        <w:spacing w:after="100" w:afterAutospacing="1"/>
        <w:ind w:right="-108"/>
        <w:jc w:val="center"/>
        <w:rPr>
          <w:rFonts w:ascii="方正仿宋_GB2312" w:hAnsi="方正仿宋_GB2312" w:eastAsia="方正仿宋_GB2312" w:cs="方正仿宋_GB2312"/>
          <w:b/>
          <w:color w:val="000000" w:themeColor="text1"/>
          <w:spacing w:val="40"/>
          <w:sz w:val="52"/>
          <w:szCs w:val="52"/>
          <w14:textFill>
            <w14:solidFill>
              <w14:schemeClr w14:val="tx1"/>
            </w14:solidFill>
          </w14:textFill>
        </w:rPr>
      </w:pPr>
      <w:r>
        <w:rPr>
          <w:rFonts w:hint="eastAsia" w:ascii="方正仿宋_GB2312" w:hAnsi="方正仿宋_GB2312" w:eastAsia="方正仿宋_GB2312" w:cs="方正仿宋_GB2312"/>
          <w:b/>
          <w:color w:val="000000" w:themeColor="text1"/>
          <w:spacing w:val="40"/>
          <w:sz w:val="52"/>
          <w:szCs w:val="52"/>
          <w14:textFill>
            <w14:solidFill>
              <w14:schemeClr w14:val="tx1"/>
            </w14:solidFill>
          </w14:textFill>
        </w:rPr>
        <w:t>务</w:t>
      </w:r>
    </w:p>
    <w:p>
      <w:pPr>
        <w:spacing w:after="100" w:afterAutospacing="1"/>
        <w:ind w:right="-108"/>
        <w:jc w:val="center"/>
        <w:rPr>
          <w:rFonts w:ascii="方正仿宋_GB2312" w:hAnsi="方正仿宋_GB2312" w:eastAsia="方正仿宋_GB2312" w:cs="方正仿宋_GB2312"/>
          <w:b/>
          <w:color w:val="000000" w:themeColor="text1"/>
          <w:spacing w:val="40"/>
          <w:sz w:val="52"/>
          <w:szCs w:val="52"/>
          <w14:textFill>
            <w14:solidFill>
              <w14:schemeClr w14:val="tx1"/>
            </w14:solidFill>
          </w14:textFill>
        </w:rPr>
      </w:pPr>
      <w:r>
        <w:rPr>
          <w:rFonts w:hint="eastAsia" w:ascii="方正仿宋_GB2312" w:hAnsi="方正仿宋_GB2312" w:eastAsia="方正仿宋_GB2312" w:cs="方正仿宋_GB2312"/>
          <w:b/>
          <w:color w:val="000000" w:themeColor="text1"/>
          <w:spacing w:val="40"/>
          <w:sz w:val="52"/>
          <w:szCs w:val="52"/>
          <w14:textFill>
            <w14:solidFill>
              <w14:schemeClr w14:val="tx1"/>
            </w14:solidFill>
          </w14:textFill>
        </w:rPr>
        <w:t>及</w:t>
      </w:r>
    </w:p>
    <w:p>
      <w:pPr>
        <w:spacing w:after="100" w:afterAutospacing="1"/>
        <w:ind w:right="-108"/>
        <w:jc w:val="center"/>
        <w:rPr>
          <w:rFonts w:ascii="方正仿宋_GB2312" w:hAnsi="方正仿宋_GB2312" w:eastAsia="方正仿宋_GB2312" w:cs="方正仿宋_GB2312"/>
          <w:b/>
          <w:color w:val="000000" w:themeColor="text1"/>
          <w:spacing w:val="40"/>
          <w:sz w:val="52"/>
          <w:szCs w:val="52"/>
          <w14:textFill>
            <w14:solidFill>
              <w14:schemeClr w14:val="tx1"/>
            </w14:solidFill>
          </w14:textFill>
        </w:rPr>
      </w:pPr>
      <w:r>
        <w:rPr>
          <w:rFonts w:hint="eastAsia" w:ascii="方正仿宋_GB2312" w:hAnsi="方正仿宋_GB2312" w:eastAsia="方正仿宋_GB2312" w:cs="方正仿宋_GB2312"/>
          <w:b/>
          <w:color w:val="000000" w:themeColor="text1"/>
          <w:spacing w:val="40"/>
          <w:sz w:val="52"/>
          <w:szCs w:val="52"/>
          <w14:textFill>
            <w14:solidFill>
              <w14:schemeClr w14:val="tx1"/>
            </w14:solidFill>
          </w14:textFill>
        </w:rPr>
        <w:t>技</w:t>
      </w:r>
    </w:p>
    <w:p>
      <w:pPr>
        <w:spacing w:after="100" w:afterAutospacing="1"/>
        <w:ind w:right="-108"/>
        <w:jc w:val="center"/>
        <w:rPr>
          <w:rFonts w:ascii="方正仿宋_GB2312" w:hAnsi="方正仿宋_GB2312" w:eastAsia="方正仿宋_GB2312" w:cs="方正仿宋_GB2312"/>
          <w:b/>
          <w:color w:val="000000" w:themeColor="text1"/>
          <w:spacing w:val="40"/>
          <w:sz w:val="52"/>
          <w:szCs w:val="52"/>
          <w14:textFill>
            <w14:solidFill>
              <w14:schemeClr w14:val="tx1"/>
            </w14:solidFill>
          </w14:textFill>
        </w:rPr>
      </w:pPr>
      <w:r>
        <w:rPr>
          <w:rFonts w:hint="eastAsia" w:ascii="方正仿宋_GB2312" w:hAnsi="方正仿宋_GB2312" w:eastAsia="方正仿宋_GB2312" w:cs="方正仿宋_GB2312"/>
          <w:b/>
          <w:color w:val="000000" w:themeColor="text1"/>
          <w:spacing w:val="40"/>
          <w:sz w:val="52"/>
          <w:szCs w:val="52"/>
          <w14:textFill>
            <w14:solidFill>
              <w14:schemeClr w14:val="tx1"/>
            </w14:solidFill>
          </w14:textFill>
        </w:rPr>
        <w:t>术</w:t>
      </w:r>
    </w:p>
    <w:p>
      <w:pPr>
        <w:spacing w:after="100" w:afterAutospacing="1"/>
        <w:ind w:right="-108"/>
        <w:jc w:val="center"/>
        <w:rPr>
          <w:rFonts w:ascii="方正仿宋_GB2312" w:hAnsi="方正仿宋_GB2312" w:eastAsia="方正仿宋_GB2312" w:cs="方正仿宋_GB2312"/>
          <w:b/>
          <w:color w:val="000000" w:themeColor="text1"/>
          <w:spacing w:val="40"/>
          <w:sz w:val="52"/>
          <w:szCs w:val="52"/>
          <w14:textFill>
            <w14:solidFill>
              <w14:schemeClr w14:val="tx1"/>
            </w14:solidFill>
          </w14:textFill>
        </w:rPr>
      </w:pPr>
      <w:r>
        <w:rPr>
          <w:rFonts w:hint="eastAsia" w:ascii="方正仿宋_GB2312" w:hAnsi="方正仿宋_GB2312" w:eastAsia="方正仿宋_GB2312" w:cs="方正仿宋_GB2312"/>
          <w:b/>
          <w:color w:val="000000" w:themeColor="text1"/>
          <w:spacing w:val="40"/>
          <w:sz w:val="52"/>
          <w:szCs w:val="52"/>
          <w14:textFill>
            <w14:solidFill>
              <w14:schemeClr w14:val="tx1"/>
            </w14:solidFill>
          </w14:textFill>
        </w:rPr>
        <w:t>文</w:t>
      </w:r>
    </w:p>
    <w:p>
      <w:pPr>
        <w:spacing w:after="100" w:afterAutospacing="1"/>
        <w:ind w:right="-108"/>
        <w:jc w:val="center"/>
        <w:rPr>
          <w:rFonts w:ascii="方正仿宋_GB2312" w:hAnsi="方正仿宋_GB2312" w:eastAsia="方正仿宋_GB2312" w:cs="方正仿宋_GB2312"/>
          <w:b/>
          <w:color w:val="000000" w:themeColor="text1"/>
          <w:spacing w:val="40"/>
          <w:sz w:val="52"/>
          <w:szCs w:val="52"/>
          <w14:textFill>
            <w14:solidFill>
              <w14:schemeClr w14:val="tx1"/>
            </w14:solidFill>
          </w14:textFill>
        </w:rPr>
      </w:pPr>
      <w:r>
        <w:rPr>
          <w:rFonts w:hint="eastAsia" w:ascii="方正仿宋_GB2312" w:hAnsi="方正仿宋_GB2312" w:eastAsia="方正仿宋_GB2312" w:cs="方正仿宋_GB2312"/>
          <w:b/>
          <w:color w:val="000000" w:themeColor="text1"/>
          <w:spacing w:val="40"/>
          <w:sz w:val="52"/>
          <w:szCs w:val="52"/>
          <w14:textFill>
            <w14:solidFill>
              <w14:schemeClr w14:val="tx1"/>
            </w14:solidFill>
          </w14:textFill>
        </w:rPr>
        <w:t>件</w:t>
      </w:r>
    </w:p>
    <w:p>
      <w:pPr>
        <w:pStyle w:val="51"/>
        <w:rPr>
          <w:rFonts w:ascii="方正仿宋_GB2312" w:hAnsi="方正仿宋_GB2312" w:eastAsia="方正仿宋_GB2312" w:cs="方正仿宋_GB2312"/>
          <w:color w:val="000000" w:themeColor="text1"/>
          <w:sz w:val="36"/>
          <w:szCs w:val="36"/>
          <w14:textFill>
            <w14:solidFill>
              <w14:schemeClr w14:val="tx1"/>
            </w14:solidFill>
          </w14:textFill>
        </w:rPr>
      </w:pPr>
    </w:p>
    <w:p>
      <w:pPr>
        <w:pStyle w:val="51"/>
        <w:rPr>
          <w:rFonts w:ascii="方正仿宋_GB2312" w:hAnsi="方正仿宋_GB2312" w:eastAsia="方正仿宋_GB2312" w:cs="方正仿宋_GB2312"/>
          <w:color w:val="000000" w:themeColor="text1"/>
          <w:sz w:val="36"/>
          <w:szCs w:val="36"/>
          <w14:textFill>
            <w14:solidFill>
              <w14:schemeClr w14:val="tx1"/>
            </w14:solidFill>
          </w14:textFill>
        </w:rPr>
      </w:pPr>
    </w:p>
    <w:p>
      <w:pPr>
        <w:ind w:right="532" w:firstLine="640" w:firstLineChars="200"/>
        <w:rPr>
          <w:rFonts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单位全称（公章）：</w:t>
      </w:r>
    </w:p>
    <w:p>
      <w:pPr>
        <w:ind w:right="532" w:firstLine="640" w:firstLineChars="200"/>
        <w:rPr>
          <w:rFonts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地    址：</w:t>
      </w:r>
    </w:p>
    <w:p>
      <w:pPr>
        <w:ind w:right="532" w:firstLine="640" w:firstLineChars="200"/>
        <w:rPr>
          <w:rFonts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时    间：</w:t>
      </w:r>
    </w:p>
    <w:p>
      <w:pPr>
        <w:pStyle w:val="51"/>
        <w:rPr>
          <w:rFonts w:ascii="方正仿宋_GB2312" w:hAnsi="方正仿宋_GB2312" w:eastAsia="方正仿宋_GB2312" w:cs="方正仿宋_GB2312"/>
          <w:color w:val="000000" w:themeColor="text1"/>
          <w:lang w:val="en-US"/>
          <w14:textFill>
            <w14:solidFill>
              <w14:schemeClr w14:val="tx1"/>
            </w14:solidFill>
          </w14:textFill>
        </w:rPr>
      </w:pPr>
    </w:p>
    <w:p>
      <w:pPr>
        <w:snapToGrid w:val="0"/>
        <w:spacing w:line="360" w:lineRule="auto"/>
        <w:ind w:firstLine="422" w:firstLineChars="200"/>
        <w:jc w:val="left"/>
        <w:rPr>
          <w:rFonts w:ascii="方正仿宋_GB2312" w:hAnsi="方正仿宋_GB2312" w:eastAsia="方正仿宋_GB2312" w:cs="方正仿宋_GB2312"/>
          <w:b/>
          <w:bCs/>
          <w:color w:val="000000" w:themeColor="text1"/>
          <w:szCs w:val="21"/>
          <w14:textFill>
            <w14:solidFill>
              <w14:schemeClr w14:val="tx1"/>
            </w14:solidFill>
          </w14:textFill>
        </w:rPr>
      </w:pPr>
    </w:p>
    <w:p>
      <w:pPr>
        <w:pStyle w:val="18"/>
        <w:rPr>
          <w:rFonts w:ascii="方正仿宋_GB2312" w:hAnsi="方正仿宋_GB2312" w:eastAsia="方正仿宋_GB2312" w:cs="方正仿宋_GB2312"/>
          <w:b/>
          <w:bCs/>
          <w:color w:val="000000" w:themeColor="text1"/>
          <w:szCs w:val="21"/>
          <w14:textFill>
            <w14:solidFill>
              <w14:schemeClr w14:val="tx1"/>
            </w14:solidFill>
          </w14:textFill>
        </w:rPr>
      </w:pPr>
    </w:p>
    <w:p>
      <w:pPr>
        <w:rPr>
          <w:color w:val="000000" w:themeColor="text1"/>
          <w14:textFill>
            <w14:solidFill>
              <w14:schemeClr w14:val="tx1"/>
            </w14:solidFill>
          </w14:textFill>
        </w:rPr>
      </w:pPr>
    </w:p>
    <w:p>
      <w:pPr>
        <w:snapToGrid w:val="0"/>
        <w:spacing w:line="360" w:lineRule="auto"/>
        <w:ind w:firstLine="422" w:firstLineChars="200"/>
        <w:jc w:val="left"/>
        <w:rPr>
          <w:rFonts w:ascii="方正仿宋_GB2312" w:hAnsi="方正仿宋_GB2312" w:eastAsia="方正仿宋_GB2312" w:cs="方正仿宋_GB2312"/>
          <w:b/>
          <w:bCs/>
          <w:color w:val="000000" w:themeColor="text1"/>
          <w:szCs w:val="21"/>
          <w14:textFill>
            <w14:solidFill>
              <w14:schemeClr w14:val="tx1"/>
            </w14:solidFill>
          </w14:textFill>
        </w:rPr>
      </w:pPr>
    </w:p>
    <w:p>
      <w:pPr>
        <w:shd w:val="clear" w:color="auto" w:fill="FFFFFF"/>
        <w:snapToGrid w:val="0"/>
        <w:spacing w:line="600" w:lineRule="exact"/>
        <w:jc w:val="center"/>
        <w:rPr>
          <w:rFonts w:ascii="方正仿宋_GB2312" w:hAnsi="方正仿宋_GB2312" w:eastAsia="方正仿宋_GB2312" w:cs="方正仿宋_GB2312"/>
          <w:b/>
          <w:color w:val="000000" w:themeColor="text1"/>
          <w:kern w:val="0"/>
          <w:sz w:val="24"/>
          <w:szCs w:val="24"/>
          <w14:textFill>
            <w14:solidFill>
              <w14:schemeClr w14:val="tx1"/>
            </w14:solidFill>
          </w14:textFill>
        </w:rPr>
      </w:pPr>
      <w:bookmarkStart w:id="398" w:name="_Toc20721"/>
      <w:bookmarkStart w:id="399" w:name="_Toc20650"/>
      <w:bookmarkStart w:id="400" w:name="_Toc31837"/>
      <w:bookmarkStart w:id="401" w:name="_Toc13194"/>
      <w:bookmarkStart w:id="402" w:name="_Toc25554"/>
      <w:bookmarkStart w:id="403" w:name="_Toc10347"/>
      <w:bookmarkStart w:id="404" w:name="_Toc13349"/>
      <w:bookmarkStart w:id="405" w:name="_Toc7049"/>
      <w:bookmarkStart w:id="406" w:name="_Toc27129"/>
      <w:bookmarkStart w:id="407" w:name="_Toc3604"/>
      <w:bookmarkStart w:id="408" w:name="_Toc7803"/>
      <w:r>
        <w:rPr>
          <w:rFonts w:hint="eastAsia" w:ascii="方正仿宋_GB2312" w:hAnsi="方正仿宋_GB2312" w:eastAsia="方正仿宋_GB2312" w:cs="方正仿宋_GB2312"/>
          <w:b/>
          <w:color w:val="000000" w:themeColor="text1"/>
          <w:kern w:val="0"/>
          <w:sz w:val="24"/>
          <w:szCs w:val="24"/>
          <w14:textFill>
            <w14:solidFill>
              <w14:schemeClr w14:val="tx1"/>
            </w14:solidFill>
          </w14:textFill>
        </w:rPr>
        <w:t>目   录</w:t>
      </w:r>
      <w:bookmarkEnd w:id="398"/>
      <w:bookmarkEnd w:id="399"/>
      <w:bookmarkEnd w:id="400"/>
      <w:bookmarkEnd w:id="401"/>
      <w:bookmarkEnd w:id="402"/>
      <w:bookmarkEnd w:id="403"/>
      <w:bookmarkEnd w:id="404"/>
      <w:bookmarkEnd w:id="405"/>
      <w:bookmarkEnd w:id="406"/>
      <w:bookmarkEnd w:id="407"/>
      <w:bookmarkEnd w:id="408"/>
    </w:p>
    <w:p>
      <w:pPr>
        <w:shd w:val="clear" w:color="auto" w:fill="FFFFFF"/>
        <w:snapToGrid w:val="0"/>
        <w:spacing w:line="600" w:lineRule="exact"/>
        <w:jc w:val="left"/>
        <w:rPr>
          <w:rFonts w:ascii="方正仿宋_GB2312" w:hAnsi="方正仿宋_GB2312" w:eastAsia="方正仿宋_GB2312" w:cs="方正仿宋_GB2312"/>
          <w:color w:val="000000" w:themeColor="text1"/>
          <w:kern w:val="0"/>
          <w:sz w:val="24"/>
          <w:szCs w:val="24"/>
          <w14:textFill>
            <w14:solidFill>
              <w14:schemeClr w14:val="tx1"/>
            </w14:solidFill>
          </w14:textFill>
        </w:rPr>
      </w:pPr>
      <w:r>
        <w:rPr>
          <w:rFonts w:hint="eastAsia" w:ascii="方正仿宋_GB2312" w:hAnsi="方正仿宋_GB2312" w:eastAsia="方正仿宋_GB2312" w:cs="方正仿宋_GB2312"/>
          <w:color w:val="000000" w:themeColor="text1"/>
          <w:kern w:val="0"/>
          <w:sz w:val="24"/>
          <w:szCs w:val="24"/>
          <w14:textFill>
            <w14:solidFill>
              <w14:schemeClr w14:val="tx1"/>
            </w14:solidFill>
          </w14:textFill>
        </w:rPr>
        <w:t>1）投标响应声明书；</w:t>
      </w:r>
    </w:p>
    <w:p>
      <w:pPr>
        <w:shd w:val="clear" w:color="auto" w:fill="FFFFFF"/>
        <w:snapToGrid w:val="0"/>
        <w:spacing w:line="600" w:lineRule="exact"/>
        <w:jc w:val="left"/>
        <w:rPr>
          <w:rFonts w:ascii="方正仿宋_GB2312" w:hAnsi="方正仿宋_GB2312" w:eastAsia="方正仿宋_GB2312" w:cs="方正仿宋_GB2312"/>
          <w:color w:val="000000" w:themeColor="text1"/>
          <w:kern w:val="0"/>
          <w:sz w:val="24"/>
          <w:szCs w:val="24"/>
          <w14:textFill>
            <w14:solidFill>
              <w14:schemeClr w14:val="tx1"/>
            </w14:solidFill>
          </w14:textFill>
        </w:rPr>
      </w:pPr>
      <w:r>
        <w:rPr>
          <w:rFonts w:hint="eastAsia" w:ascii="方正仿宋_GB2312" w:hAnsi="方正仿宋_GB2312" w:eastAsia="方正仿宋_GB2312" w:cs="方正仿宋_GB2312"/>
          <w:color w:val="000000" w:themeColor="text1"/>
          <w:kern w:val="0"/>
          <w:sz w:val="24"/>
          <w:szCs w:val="24"/>
          <w14:textFill>
            <w14:solidFill>
              <w14:schemeClr w14:val="tx1"/>
            </w14:solidFill>
          </w14:textFill>
        </w:rPr>
        <w:t>2）法定代表人资格证明书或附有法定代表人资格证明书的法定代表人授权书；</w:t>
      </w:r>
    </w:p>
    <w:p>
      <w:pPr>
        <w:shd w:val="clear" w:color="auto" w:fill="FFFFFF"/>
        <w:snapToGrid w:val="0"/>
        <w:spacing w:line="600" w:lineRule="exact"/>
      </w:pPr>
      <w:r>
        <w:rPr>
          <w:rFonts w:hint="eastAsia" w:ascii="方正仿宋_GB2312" w:hAnsi="方正仿宋_GB2312" w:eastAsia="方正仿宋_GB2312" w:cs="方正仿宋_GB2312"/>
          <w:color w:val="000000" w:themeColor="text1"/>
          <w:kern w:val="0"/>
          <w:sz w:val="24"/>
          <w:szCs w:val="24"/>
          <w14:textFill>
            <w14:solidFill>
              <w14:schemeClr w14:val="tx1"/>
            </w14:solidFill>
          </w14:textFill>
        </w:rPr>
        <w:t>3）201</w:t>
      </w:r>
      <w:r>
        <w:rPr>
          <w:rFonts w:hint="eastAsia" w:ascii="方正仿宋_GB2312" w:hAnsi="方正仿宋_GB2312" w:eastAsia="方正仿宋_GB2312" w:cs="方正仿宋_GB2312"/>
          <w:color w:val="000000" w:themeColor="text1"/>
          <w:kern w:val="0"/>
          <w:sz w:val="24"/>
          <w:szCs w:val="24"/>
          <w:lang w:val="en-US" w:eastAsia="zh-CN"/>
          <w14:textFill>
            <w14:solidFill>
              <w14:schemeClr w14:val="tx1"/>
            </w14:solidFill>
          </w14:textFill>
        </w:rPr>
        <w:t>9</w:t>
      </w:r>
      <w:r>
        <w:rPr>
          <w:rFonts w:hint="eastAsia" w:ascii="方正仿宋_GB2312" w:hAnsi="方正仿宋_GB2312" w:eastAsia="方正仿宋_GB2312" w:cs="方正仿宋_GB2312"/>
          <w:color w:val="000000" w:themeColor="text1"/>
          <w:kern w:val="0"/>
          <w:sz w:val="24"/>
          <w:szCs w:val="24"/>
          <w14:textFill>
            <w14:solidFill>
              <w14:schemeClr w14:val="tx1"/>
            </w14:solidFill>
          </w14:textFill>
        </w:rPr>
        <w:t>年1月1日以来供应商同类项目业绩；</w:t>
      </w:r>
    </w:p>
    <w:p>
      <w:pPr>
        <w:shd w:val="clear" w:color="auto" w:fill="FFFFFF"/>
        <w:snapToGrid w:val="0"/>
        <w:spacing w:line="600" w:lineRule="exact"/>
        <w:jc w:val="left"/>
        <w:rPr>
          <w:rFonts w:ascii="方正仿宋_GB2312" w:hAnsi="方正仿宋_GB2312" w:eastAsia="方正仿宋_GB2312" w:cs="方正仿宋_GB2312"/>
          <w:color w:val="000000" w:themeColor="text1"/>
          <w:kern w:val="0"/>
          <w:sz w:val="24"/>
          <w:szCs w:val="24"/>
          <w14:textFill>
            <w14:solidFill>
              <w14:schemeClr w14:val="tx1"/>
            </w14:solidFill>
          </w14:textFill>
        </w:rPr>
      </w:pPr>
      <w:r>
        <w:rPr>
          <w:rFonts w:hint="eastAsia" w:ascii="方正仿宋_GB2312" w:hAnsi="方正仿宋_GB2312" w:eastAsia="方正仿宋_GB2312" w:cs="方正仿宋_GB2312"/>
          <w:color w:val="000000" w:themeColor="text1"/>
          <w:kern w:val="0"/>
          <w:sz w:val="24"/>
          <w:szCs w:val="24"/>
          <w:lang w:val="en-US" w:eastAsia="zh-CN"/>
          <w14:textFill>
            <w14:solidFill>
              <w14:schemeClr w14:val="tx1"/>
            </w14:solidFill>
          </w14:textFill>
        </w:rPr>
        <w:t>4</w:t>
      </w:r>
      <w:r>
        <w:rPr>
          <w:rFonts w:hint="eastAsia" w:ascii="方正仿宋_GB2312" w:hAnsi="方正仿宋_GB2312" w:eastAsia="方正仿宋_GB2312" w:cs="方正仿宋_GB2312"/>
          <w:color w:val="000000" w:themeColor="text1"/>
          <w:kern w:val="0"/>
          <w:sz w:val="24"/>
          <w:szCs w:val="24"/>
          <w:lang w:eastAsia="zh-CN"/>
          <w14:textFill>
            <w14:solidFill>
              <w14:schemeClr w14:val="tx1"/>
            </w14:solidFill>
          </w14:textFill>
        </w:rPr>
        <w:t>）</w:t>
      </w:r>
      <w:r>
        <w:rPr>
          <w:rFonts w:hint="eastAsia" w:ascii="方正仿宋_GB2312" w:hAnsi="方正仿宋_GB2312" w:eastAsia="方正仿宋_GB2312" w:cs="方正仿宋_GB2312"/>
          <w:color w:val="000000" w:themeColor="text1"/>
          <w:kern w:val="0"/>
          <w:sz w:val="24"/>
          <w:szCs w:val="24"/>
          <w:lang w:val="en-US" w:eastAsia="zh-CN"/>
          <w14:textFill>
            <w14:solidFill>
              <w14:schemeClr w14:val="tx1"/>
            </w14:solidFill>
          </w14:textFill>
        </w:rPr>
        <w:t>项目组成员</w:t>
      </w:r>
      <w:r>
        <w:rPr>
          <w:rFonts w:hint="eastAsia" w:ascii="方正仿宋_GB2312" w:hAnsi="方正仿宋_GB2312" w:eastAsia="方正仿宋_GB2312" w:cs="方正仿宋_GB2312"/>
          <w:color w:val="000000" w:themeColor="text1"/>
          <w:kern w:val="0"/>
          <w:sz w:val="24"/>
          <w:szCs w:val="24"/>
          <w14:textFill>
            <w14:solidFill>
              <w14:schemeClr w14:val="tx1"/>
            </w14:solidFill>
          </w14:textFill>
        </w:rPr>
        <w:t>；</w:t>
      </w:r>
    </w:p>
    <w:p>
      <w:pPr>
        <w:shd w:val="clear" w:color="auto" w:fill="FFFFFF"/>
        <w:snapToGrid w:val="0"/>
        <w:spacing w:line="600" w:lineRule="exact"/>
        <w:jc w:val="left"/>
        <w:rPr>
          <w:rFonts w:ascii="方正仿宋_GB2312" w:hAnsi="方正仿宋_GB2312" w:eastAsia="方正仿宋_GB2312" w:cs="方正仿宋_GB2312"/>
          <w:color w:val="000000" w:themeColor="text1"/>
          <w:kern w:val="0"/>
          <w:sz w:val="24"/>
          <w:szCs w:val="24"/>
          <w14:textFill>
            <w14:solidFill>
              <w14:schemeClr w14:val="tx1"/>
            </w14:solidFill>
          </w14:textFill>
        </w:rPr>
      </w:pPr>
      <w:r>
        <w:rPr>
          <w:rFonts w:hint="eastAsia" w:ascii="方正仿宋_GB2312" w:hAnsi="方正仿宋_GB2312" w:eastAsia="方正仿宋_GB2312" w:cs="方正仿宋_GB2312"/>
          <w:color w:val="000000" w:themeColor="text1"/>
          <w:kern w:val="0"/>
          <w:sz w:val="24"/>
          <w:szCs w:val="24"/>
          <w:lang w:val="en-US" w:eastAsia="zh-CN"/>
          <w14:textFill>
            <w14:solidFill>
              <w14:schemeClr w14:val="tx1"/>
            </w14:solidFill>
          </w14:textFill>
        </w:rPr>
        <w:t>5</w:t>
      </w:r>
      <w:r>
        <w:rPr>
          <w:rFonts w:hint="eastAsia" w:ascii="方正仿宋_GB2312" w:hAnsi="方正仿宋_GB2312" w:eastAsia="方正仿宋_GB2312" w:cs="方正仿宋_GB2312"/>
          <w:color w:val="000000" w:themeColor="text1"/>
          <w:kern w:val="0"/>
          <w:sz w:val="24"/>
          <w:szCs w:val="24"/>
          <w:lang w:eastAsia="zh-CN"/>
          <w14:textFill>
            <w14:solidFill>
              <w14:schemeClr w14:val="tx1"/>
            </w14:solidFill>
          </w14:textFill>
        </w:rPr>
        <w:t>）</w:t>
      </w:r>
      <w:r>
        <w:rPr>
          <w:rFonts w:hint="eastAsia" w:ascii="方正仿宋_GB2312" w:hAnsi="方正仿宋_GB2312" w:eastAsia="方正仿宋_GB2312" w:cs="方正仿宋_GB2312"/>
          <w:color w:val="000000" w:themeColor="text1"/>
          <w:kern w:val="0"/>
          <w:sz w:val="24"/>
          <w:szCs w:val="24"/>
          <w14:textFill>
            <w14:solidFill>
              <w14:schemeClr w14:val="tx1"/>
            </w14:solidFill>
          </w14:textFill>
        </w:rPr>
        <w:t>商务技术偏离表（格式见附件）；</w:t>
      </w:r>
    </w:p>
    <w:p>
      <w:pPr>
        <w:shd w:val="clear" w:color="auto" w:fill="FFFFFF"/>
        <w:snapToGrid w:val="0"/>
        <w:spacing w:line="600" w:lineRule="exact"/>
        <w:jc w:val="left"/>
        <w:rPr>
          <w:rFonts w:ascii="方正仿宋_GB2312" w:hAnsi="方正仿宋_GB2312" w:eastAsia="方正仿宋_GB2312" w:cs="方正仿宋_GB2312"/>
          <w:color w:val="000000" w:themeColor="text1"/>
          <w:kern w:val="0"/>
          <w:sz w:val="24"/>
          <w:szCs w:val="24"/>
          <w14:textFill>
            <w14:solidFill>
              <w14:schemeClr w14:val="tx1"/>
            </w14:solidFill>
          </w14:textFill>
        </w:rPr>
      </w:pPr>
      <w:r>
        <w:rPr>
          <w:rFonts w:hint="eastAsia" w:ascii="方正仿宋_GB2312" w:hAnsi="方正仿宋_GB2312" w:eastAsia="方正仿宋_GB2312" w:cs="方正仿宋_GB2312"/>
          <w:color w:val="000000" w:themeColor="text1"/>
          <w:kern w:val="0"/>
          <w:sz w:val="24"/>
          <w:szCs w:val="24"/>
          <w14:textFill>
            <w14:solidFill>
              <w14:schemeClr w14:val="tx1"/>
            </w14:solidFill>
          </w14:textFill>
        </w:rPr>
        <w:t>6）项目整体技术方案（包括但不限于：组织实施方案、实施人员计划、</w:t>
      </w:r>
      <w:r>
        <w:rPr>
          <w:rFonts w:hint="eastAsia" w:ascii="方正仿宋_GB2312" w:hAnsi="方正仿宋_GB2312" w:eastAsia="方正仿宋_GB2312" w:cs="方正仿宋_GB2312"/>
          <w:color w:val="000000" w:themeColor="text1"/>
          <w:kern w:val="0"/>
          <w:sz w:val="24"/>
          <w:szCs w:val="24"/>
          <w:lang w:val="en-US" w:eastAsia="zh-CN"/>
          <w14:textFill>
            <w14:solidFill>
              <w14:schemeClr w14:val="tx1"/>
            </w14:solidFill>
          </w14:textFill>
        </w:rPr>
        <w:t>装备器械服饰配置</w:t>
      </w:r>
      <w:r>
        <w:rPr>
          <w:rFonts w:hint="eastAsia" w:ascii="方正仿宋_GB2312" w:hAnsi="方正仿宋_GB2312" w:eastAsia="方正仿宋_GB2312" w:cs="方正仿宋_GB2312"/>
          <w:color w:val="000000" w:themeColor="text1"/>
          <w:kern w:val="0"/>
          <w:sz w:val="24"/>
          <w:szCs w:val="24"/>
          <w14:textFill>
            <w14:solidFill>
              <w14:schemeClr w14:val="tx1"/>
            </w14:solidFill>
          </w14:textFill>
        </w:rPr>
        <w:t>方案、</w:t>
      </w:r>
      <w:r>
        <w:rPr>
          <w:rFonts w:hint="eastAsia" w:ascii="方正仿宋_GB2312" w:hAnsi="方正仿宋_GB2312" w:eastAsia="方正仿宋_GB2312" w:cs="方正仿宋_GB2312"/>
          <w:color w:val="000000" w:themeColor="text1"/>
          <w:kern w:val="0"/>
          <w:sz w:val="24"/>
          <w:szCs w:val="24"/>
          <w:lang w:val="en-US" w:eastAsia="zh-CN"/>
          <w14:textFill>
            <w14:solidFill>
              <w14:schemeClr w14:val="tx1"/>
            </w14:solidFill>
          </w14:textFill>
        </w:rPr>
        <w:t>培训方案</w:t>
      </w:r>
      <w:r>
        <w:rPr>
          <w:rFonts w:hint="eastAsia" w:ascii="方正仿宋_GB2312" w:hAnsi="方正仿宋_GB2312" w:eastAsia="方正仿宋_GB2312" w:cs="方正仿宋_GB2312"/>
          <w:color w:val="000000" w:themeColor="text1"/>
          <w:kern w:val="0"/>
          <w:sz w:val="24"/>
          <w:szCs w:val="24"/>
          <w14:textFill>
            <w14:solidFill>
              <w14:schemeClr w14:val="tx1"/>
            </w14:solidFill>
          </w14:textFill>
        </w:rPr>
        <w:t>、实施进度安排、验收方案、</w:t>
      </w:r>
      <w:r>
        <w:rPr>
          <w:rFonts w:hint="eastAsia" w:ascii="方正仿宋_GB2312" w:hAnsi="方正仿宋_GB2312" w:eastAsia="方正仿宋_GB2312" w:cs="方正仿宋_GB2312"/>
          <w:color w:val="000000" w:themeColor="text1"/>
          <w:kern w:val="0"/>
          <w:sz w:val="24"/>
          <w:szCs w:val="24"/>
          <w:lang w:val="en-US" w:eastAsia="zh-CN"/>
          <w14:textFill>
            <w14:solidFill>
              <w14:schemeClr w14:val="tx1"/>
            </w14:solidFill>
          </w14:textFill>
        </w:rPr>
        <w:t>合理化建议</w:t>
      </w:r>
      <w:r>
        <w:rPr>
          <w:rFonts w:hint="eastAsia" w:ascii="方正仿宋_GB2312" w:hAnsi="方正仿宋_GB2312" w:eastAsia="方正仿宋_GB2312" w:cs="方正仿宋_GB2312"/>
          <w:color w:val="000000" w:themeColor="text1"/>
          <w:kern w:val="0"/>
          <w:sz w:val="24"/>
          <w:szCs w:val="24"/>
          <w14:textFill>
            <w14:solidFill>
              <w14:schemeClr w14:val="tx1"/>
            </w14:solidFill>
          </w14:textFill>
        </w:rPr>
        <w:t>等）；</w:t>
      </w:r>
    </w:p>
    <w:p>
      <w:pPr>
        <w:shd w:val="clear" w:color="auto" w:fill="FFFFFF"/>
        <w:snapToGrid w:val="0"/>
        <w:spacing w:line="600" w:lineRule="exact"/>
        <w:jc w:val="left"/>
        <w:rPr>
          <w:rFonts w:ascii="方正仿宋_GB2312" w:hAnsi="方正仿宋_GB2312" w:eastAsia="方正仿宋_GB2312" w:cs="方正仿宋_GB2312"/>
          <w:color w:val="000000" w:themeColor="text1"/>
          <w:sz w:val="24"/>
          <w:szCs w:val="24"/>
          <w14:textFill>
            <w14:solidFill>
              <w14:schemeClr w14:val="tx1"/>
            </w14:solidFill>
          </w14:textFill>
        </w:rPr>
      </w:pPr>
    </w:p>
    <w:p>
      <w:pPr>
        <w:shd w:val="clear" w:color="auto" w:fill="FFFFFF"/>
        <w:snapToGrid w:val="0"/>
        <w:spacing w:line="600" w:lineRule="exact"/>
        <w:jc w:val="left"/>
        <w:rPr>
          <w:rFonts w:ascii="方正仿宋_GB2312" w:hAnsi="方正仿宋_GB2312" w:eastAsia="方正仿宋_GB2312" w:cs="方正仿宋_GB2312"/>
          <w:b/>
          <w:bCs/>
          <w:color w:val="000000" w:themeColor="text1"/>
          <w:sz w:val="24"/>
          <w:szCs w:val="24"/>
          <w14:textFill>
            <w14:solidFill>
              <w14:schemeClr w14:val="tx1"/>
            </w14:solidFill>
          </w14:textFill>
        </w:rPr>
      </w:pPr>
      <w:r>
        <w:rPr>
          <w:rFonts w:hint="eastAsia" w:ascii="方正仿宋_GB2312" w:hAnsi="方正仿宋_GB2312" w:eastAsia="方正仿宋_GB2312" w:cs="方正仿宋_GB2312"/>
          <w:b/>
          <w:bCs/>
          <w:color w:val="000000" w:themeColor="text1"/>
          <w:sz w:val="24"/>
          <w:szCs w:val="24"/>
          <w14:textFill>
            <w14:solidFill>
              <w14:schemeClr w14:val="tx1"/>
            </w14:solidFill>
          </w14:textFill>
        </w:rPr>
        <w:t>注：投标单位请结合招标文件评分要点编制投标响应文件；以上目录是编制投标技术文件的基本格式要求，各投标人可根据自身情况进一步细化。</w:t>
      </w:r>
    </w:p>
    <w:p>
      <w:pPr>
        <w:snapToGrid w:val="0"/>
        <w:spacing w:before="50" w:after="120" w:afterLines="50" w:line="360" w:lineRule="auto"/>
        <w:jc w:val="left"/>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br w:type="page"/>
      </w:r>
      <w:r>
        <w:rPr>
          <w:rFonts w:hint="eastAsia" w:ascii="方正仿宋_GB2312" w:hAnsi="方正仿宋_GB2312" w:eastAsia="方正仿宋_GB2312" w:cs="方正仿宋_GB2312"/>
          <w:color w:val="000000" w:themeColor="text1"/>
          <w:sz w:val="28"/>
          <w:szCs w:val="28"/>
          <w14:textFill>
            <w14:solidFill>
              <w14:schemeClr w14:val="tx1"/>
            </w14:solidFill>
          </w14:textFill>
        </w:rPr>
        <w:t>附件：</w:t>
      </w:r>
    </w:p>
    <w:p>
      <w:pPr>
        <w:snapToGrid w:val="0"/>
        <w:spacing w:before="120" w:beforeLines="50" w:after="50" w:line="360" w:lineRule="auto"/>
        <w:jc w:val="center"/>
        <w:rPr>
          <w:rFonts w:ascii="方正仿宋_GB2312" w:hAnsi="方正仿宋_GB2312" w:eastAsia="方正仿宋_GB2312" w:cs="方正仿宋_GB2312"/>
          <w:b/>
          <w:color w:val="000000" w:themeColor="text1"/>
          <w:sz w:val="28"/>
          <w:szCs w:val="28"/>
          <w14:textFill>
            <w14:solidFill>
              <w14:schemeClr w14:val="tx1"/>
            </w14:solidFill>
          </w14:textFill>
        </w:rPr>
      </w:pPr>
      <w:r>
        <w:rPr>
          <w:rFonts w:hint="eastAsia" w:ascii="方正仿宋_GB2312" w:hAnsi="方正仿宋_GB2312" w:eastAsia="方正仿宋_GB2312" w:cs="方正仿宋_GB2312"/>
          <w:b/>
          <w:color w:val="000000" w:themeColor="text1"/>
          <w:sz w:val="28"/>
          <w:szCs w:val="28"/>
          <w14:textFill>
            <w14:solidFill>
              <w14:schemeClr w14:val="tx1"/>
            </w14:solidFill>
          </w14:textFill>
        </w:rPr>
        <w:t>投 标 声 明 书</w:t>
      </w:r>
    </w:p>
    <w:p>
      <w:pPr>
        <w:snapToGrid w:val="0"/>
        <w:spacing w:before="120" w:beforeLines="50" w:after="50" w:line="360" w:lineRule="auto"/>
        <w:jc w:val="center"/>
        <w:rPr>
          <w:rFonts w:ascii="方正仿宋_GB2312" w:hAnsi="方正仿宋_GB2312" w:eastAsia="方正仿宋_GB2312" w:cs="方正仿宋_GB2312"/>
          <w:b/>
          <w:color w:val="000000" w:themeColor="text1"/>
          <w:sz w:val="24"/>
          <w:szCs w:val="24"/>
          <w14:textFill>
            <w14:solidFill>
              <w14:schemeClr w14:val="tx1"/>
            </w14:solidFill>
          </w14:textFill>
        </w:rPr>
      </w:pPr>
    </w:p>
    <w:p>
      <w:pPr>
        <w:snapToGrid w:val="0"/>
        <w:spacing w:before="120" w:beforeLines="50" w:after="50"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r>
        <w:rPr>
          <w:rFonts w:hint="eastAsia" w:ascii="方正仿宋_GB2312" w:hAnsi="方正仿宋_GB2312" w:eastAsia="方正仿宋_GB2312" w:cs="方正仿宋_GB2312"/>
          <w:color w:val="000000" w:themeColor="text1"/>
          <w:sz w:val="24"/>
          <w:szCs w:val="24"/>
          <w14:textFill>
            <w14:solidFill>
              <w14:schemeClr w14:val="tx1"/>
            </w14:solidFill>
          </w14:textFill>
        </w:rPr>
        <w:t>致：</w:t>
      </w:r>
      <w:r>
        <w:rPr>
          <w:rFonts w:hint="eastAsia" w:ascii="方正仿宋_GB2312" w:hAnsi="方正仿宋_GB2312" w:eastAsia="方正仿宋_GB2312" w:cs="方正仿宋_GB2312"/>
          <w:color w:val="000000" w:themeColor="text1"/>
          <w:sz w:val="24"/>
          <w:szCs w:val="24"/>
          <w:u w:val="single"/>
          <w14:textFill>
            <w14:solidFill>
              <w14:schemeClr w14:val="tx1"/>
            </w14:solidFill>
          </w14:textFill>
        </w:rPr>
        <w:t>（招标单位名称）</w:t>
      </w:r>
      <w:r>
        <w:rPr>
          <w:rFonts w:hint="eastAsia" w:ascii="方正仿宋_GB2312" w:hAnsi="方正仿宋_GB2312" w:eastAsia="方正仿宋_GB2312" w:cs="方正仿宋_GB2312"/>
          <w:color w:val="000000" w:themeColor="text1"/>
          <w:sz w:val="24"/>
          <w:szCs w:val="24"/>
          <w14:textFill>
            <w14:solidFill>
              <w14:schemeClr w14:val="tx1"/>
            </w14:solidFill>
          </w14:textFill>
        </w:rPr>
        <w:t>：</w:t>
      </w:r>
    </w:p>
    <w:p>
      <w:pPr>
        <w:snapToGrid w:val="0"/>
        <w:spacing w:before="120" w:beforeLines="50" w:after="50" w:line="360" w:lineRule="auto"/>
        <w:ind w:firstLine="480" w:firstLineChars="200"/>
        <w:rPr>
          <w:rFonts w:ascii="方正仿宋_GB2312" w:hAnsi="方正仿宋_GB2312" w:eastAsia="方正仿宋_GB2312" w:cs="方正仿宋_GB2312"/>
          <w:color w:val="000000" w:themeColor="text1"/>
          <w:sz w:val="24"/>
          <w:szCs w:val="24"/>
          <w14:textFill>
            <w14:solidFill>
              <w14:schemeClr w14:val="tx1"/>
            </w14:solidFill>
          </w14:textFill>
        </w:rPr>
      </w:pPr>
      <w:r>
        <w:rPr>
          <w:rFonts w:hint="eastAsia" w:ascii="方正仿宋_GB2312" w:hAnsi="方正仿宋_GB2312" w:eastAsia="方正仿宋_GB2312" w:cs="方正仿宋_GB2312"/>
          <w:color w:val="000000" w:themeColor="text1"/>
          <w:sz w:val="24"/>
          <w:szCs w:val="24"/>
          <w:u w:val="single"/>
          <w14:textFill>
            <w14:solidFill>
              <w14:schemeClr w14:val="tx1"/>
            </w14:solidFill>
          </w14:textFill>
        </w:rPr>
        <w:t>（投标人名称）</w:t>
      </w:r>
      <w:r>
        <w:rPr>
          <w:rFonts w:hint="eastAsia" w:ascii="方正仿宋_GB2312" w:hAnsi="方正仿宋_GB2312" w:eastAsia="方正仿宋_GB2312" w:cs="方正仿宋_GB2312"/>
          <w:color w:val="000000" w:themeColor="text1"/>
          <w:sz w:val="24"/>
          <w:szCs w:val="24"/>
          <w14:textFill>
            <w14:solidFill>
              <w14:schemeClr w14:val="tx1"/>
            </w14:solidFill>
          </w14:textFill>
        </w:rPr>
        <w:t>系中华人民共和国合法企业，经营地址。</w:t>
      </w:r>
    </w:p>
    <w:p>
      <w:pPr>
        <w:spacing w:before="240" w:beforeLines="100" w:line="360" w:lineRule="auto"/>
        <w:ind w:right="-108" w:firstLine="480" w:firstLineChars="200"/>
        <w:rPr>
          <w:rFonts w:ascii="方正仿宋_GB2312" w:hAnsi="方正仿宋_GB2312" w:eastAsia="方正仿宋_GB2312" w:cs="方正仿宋_GB2312"/>
          <w:color w:val="000000" w:themeColor="text1"/>
          <w:sz w:val="24"/>
          <w:szCs w:val="24"/>
          <w:u w:val="single"/>
          <w14:textFill>
            <w14:solidFill>
              <w14:schemeClr w14:val="tx1"/>
            </w14:solidFill>
          </w14:textFill>
        </w:rPr>
      </w:pPr>
      <w:r>
        <w:rPr>
          <w:rFonts w:hint="eastAsia" w:ascii="方正仿宋_GB2312" w:hAnsi="方正仿宋_GB2312" w:eastAsia="方正仿宋_GB2312" w:cs="方正仿宋_GB2312"/>
          <w:color w:val="000000" w:themeColor="text1"/>
          <w:sz w:val="24"/>
          <w:szCs w:val="24"/>
          <w14:textFill>
            <w14:solidFill>
              <w14:schemeClr w14:val="tx1"/>
            </w14:solidFill>
          </w14:textFill>
        </w:rPr>
        <w:t>我</w:t>
      </w:r>
      <w:r>
        <w:rPr>
          <w:rFonts w:hint="eastAsia" w:ascii="方正仿宋_GB2312" w:hAnsi="方正仿宋_GB2312" w:eastAsia="方正仿宋_GB2312" w:cs="方正仿宋_GB2312"/>
          <w:color w:val="000000" w:themeColor="text1"/>
          <w:sz w:val="24"/>
          <w:szCs w:val="24"/>
          <w:u w:val="single"/>
          <w14:textFill>
            <w14:solidFill>
              <w14:schemeClr w14:val="tx1"/>
            </w14:solidFill>
          </w14:textFill>
        </w:rPr>
        <w:t>（姓名）</w:t>
      </w:r>
      <w:r>
        <w:rPr>
          <w:rFonts w:hint="eastAsia" w:ascii="方正仿宋_GB2312" w:hAnsi="方正仿宋_GB2312" w:eastAsia="方正仿宋_GB2312" w:cs="方正仿宋_GB2312"/>
          <w:color w:val="000000" w:themeColor="text1"/>
          <w:sz w:val="24"/>
          <w:szCs w:val="24"/>
          <w14:textFill>
            <w14:solidFill>
              <w14:schemeClr w14:val="tx1"/>
            </w14:solidFill>
          </w14:textFill>
        </w:rPr>
        <w:t>系</w:t>
      </w:r>
      <w:r>
        <w:rPr>
          <w:rFonts w:hint="eastAsia" w:ascii="方正仿宋_GB2312" w:hAnsi="方正仿宋_GB2312" w:eastAsia="方正仿宋_GB2312" w:cs="方正仿宋_GB2312"/>
          <w:color w:val="000000" w:themeColor="text1"/>
          <w:sz w:val="24"/>
          <w:szCs w:val="24"/>
          <w:u w:val="single"/>
          <w14:textFill>
            <w14:solidFill>
              <w14:schemeClr w14:val="tx1"/>
            </w14:solidFill>
          </w14:textFill>
        </w:rPr>
        <w:t>（投标人名称）</w:t>
      </w:r>
      <w:r>
        <w:rPr>
          <w:rFonts w:hint="eastAsia" w:ascii="方正仿宋_GB2312" w:hAnsi="方正仿宋_GB2312" w:eastAsia="方正仿宋_GB2312" w:cs="方正仿宋_GB2312"/>
          <w:color w:val="000000" w:themeColor="text1"/>
          <w:sz w:val="24"/>
          <w:szCs w:val="24"/>
          <w14:textFill>
            <w14:solidFill>
              <w14:schemeClr w14:val="tx1"/>
            </w14:solidFill>
          </w14:textFill>
        </w:rPr>
        <w:t>的法定代表人，我方愿意参加贵方组织的</w:t>
      </w:r>
      <w:r>
        <w:rPr>
          <w:rFonts w:hint="eastAsia" w:ascii="方正仿宋_GB2312" w:hAnsi="方正仿宋_GB2312" w:eastAsia="方正仿宋_GB2312" w:cs="方正仿宋_GB2312"/>
          <w:color w:val="000000" w:themeColor="text1"/>
          <w:sz w:val="24"/>
          <w:szCs w:val="24"/>
          <w:u w:val="single"/>
          <w14:textFill>
            <w14:solidFill>
              <w14:schemeClr w14:val="tx1"/>
            </w14:solidFill>
          </w14:textFill>
        </w:rPr>
        <w:t>（招标项目名称）（项目编号：      ）</w:t>
      </w:r>
      <w:r>
        <w:rPr>
          <w:rFonts w:hint="eastAsia" w:ascii="方正仿宋_GB2312" w:hAnsi="方正仿宋_GB2312" w:eastAsia="方正仿宋_GB2312" w:cs="方正仿宋_GB2312"/>
          <w:color w:val="000000" w:themeColor="text1"/>
          <w:sz w:val="24"/>
          <w:szCs w:val="24"/>
          <w14:textFill>
            <w14:solidFill>
              <w14:schemeClr w14:val="tx1"/>
            </w14:solidFill>
          </w14:textFill>
        </w:rPr>
        <w:t>的投标，为此，我方就本次投标有关事项郑重声明如下：</w:t>
      </w:r>
    </w:p>
    <w:p>
      <w:pPr>
        <w:snapToGrid w:val="0"/>
        <w:spacing w:before="120" w:beforeLines="50" w:after="50" w:line="360" w:lineRule="auto"/>
        <w:ind w:firstLine="480" w:firstLineChars="200"/>
        <w:rPr>
          <w:rFonts w:ascii="方正仿宋_GB2312" w:hAnsi="方正仿宋_GB2312" w:eastAsia="方正仿宋_GB2312" w:cs="方正仿宋_GB2312"/>
          <w:color w:val="000000" w:themeColor="text1"/>
          <w:sz w:val="24"/>
          <w:szCs w:val="24"/>
          <w14:textFill>
            <w14:solidFill>
              <w14:schemeClr w14:val="tx1"/>
            </w14:solidFill>
          </w14:textFill>
        </w:rPr>
      </w:pPr>
      <w:r>
        <w:rPr>
          <w:rFonts w:hint="eastAsia" w:ascii="方正仿宋_GB2312" w:hAnsi="方正仿宋_GB2312" w:eastAsia="方正仿宋_GB2312" w:cs="方正仿宋_GB2312"/>
          <w:color w:val="000000" w:themeColor="text1"/>
          <w:sz w:val="24"/>
          <w:szCs w:val="24"/>
          <w14:textFill>
            <w14:solidFill>
              <w14:schemeClr w14:val="tx1"/>
            </w14:solidFill>
          </w14:textFill>
        </w:rPr>
        <w:t>1、投标方已详细审查全部招标文件，同意招标文件的各项要求。</w:t>
      </w:r>
    </w:p>
    <w:p>
      <w:pPr>
        <w:snapToGrid w:val="0"/>
        <w:spacing w:before="120" w:beforeLines="50" w:after="50" w:line="360" w:lineRule="auto"/>
        <w:ind w:firstLine="480" w:firstLineChars="200"/>
        <w:rPr>
          <w:rFonts w:ascii="方正仿宋_GB2312" w:hAnsi="方正仿宋_GB2312" w:eastAsia="方正仿宋_GB2312" w:cs="方正仿宋_GB2312"/>
          <w:color w:val="000000" w:themeColor="text1"/>
          <w:sz w:val="24"/>
          <w:szCs w:val="24"/>
          <w14:textFill>
            <w14:solidFill>
              <w14:schemeClr w14:val="tx1"/>
            </w14:solidFill>
          </w14:textFill>
        </w:rPr>
      </w:pPr>
      <w:r>
        <w:rPr>
          <w:rFonts w:hint="eastAsia" w:ascii="方正仿宋_GB2312" w:hAnsi="方正仿宋_GB2312" w:eastAsia="方正仿宋_GB2312" w:cs="方正仿宋_GB2312"/>
          <w:color w:val="000000" w:themeColor="text1"/>
          <w:sz w:val="24"/>
          <w:szCs w:val="24"/>
          <w14:textFill>
            <w14:solidFill>
              <w14:schemeClr w14:val="tx1"/>
            </w14:solidFill>
          </w14:textFill>
        </w:rPr>
        <w:t>2、我方向贵方提交的所有投标文件、资料都是准确的和真实的。</w:t>
      </w:r>
    </w:p>
    <w:p>
      <w:pPr>
        <w:snapToGrid w:val="0"/>
        <w:spacing w:before="120" w:beforeLines="50" w:after="50" w:line="360" w:lineRule="auto"/>
        <w:ind w:firstLine="480" w:firstLineChars="200"/>
        <w:rPr>
          <w:rFonts w:ascii="方正仿宋_GB2312" w:hAnsi="方正仿宋_GB2312" w:eastAsia="方正仿宋_GB2312" w:cs="方正仿宋_GB2312"/>
          <w:color w:val="000000" w:themeColor="text1"/>
          <w:sz w:val="24"/>
          <w:szCs w:val="24"/>
          <w14:textFill>
            <w14:solidFill>
              <w14:schemeClr w14:val="tx1"/>
            </w14:solidFill>
          </w14:textFill>
        </w:rPr>
      </w:pPr>
      <w:r>
        <w:rPr>
          <w:rFonts w:hint="eastAsia" w:ascii="方正仿宋_GB2312" w:hAnsi="方正仿宋_GB2312" w:eastAsia="方正仿宋_GB2312" w:cs="方正仿宋_GB2312"/>
          <w:color w:val="000000" w:themeColor="text1"/>
          <w:sz w:val="24"/>
          <w:szCs w:val="24"/>
          <w14:textFill>
            <w14:solidFill>
              <w14:schemeClr w14:val="tx1"/>
            </w14:solidFill>
          </w14:textFill>
        </w:rPr>
        <w:t>3、若中标，我方将按招标文件规定履行合同责任和义务。</w:t>
      </w:r>
    </w:p>
    <w:p>
      <w:pPr>
        <w:snapToGrid w:val="0"/>
        <w:spacing w:before="120" w:beforeLines="50" w:after="50" w:line="360" w:lineRule="auto"/>
        <w:ind w:firstLine="480" w:firstLineChars="200"/>
        <w:rPr>
          <w:rFonts w:ascii="方正仿宋_GB2312" w:hAnsi="方正仿宋_GB2312" w:eastAsia="方正仿宋_GB2312" w:cs="方正仿宋_GB2312"/>
          <w:color w:val="000000" w:themeColor="text1"/>
          <w:sz w:val="24"/>
          <w:szCs w:val="24"/>
          <w14:textFill>
            <w14:solidFill>
              <w14:schemeClr w14:val="tx1"/>
            </w14:solidFill>
          </w14:textFill>
        </w:rPr>
      </w:pPr>
      <w:r>
        <w:rPr>
          <w:rFonts w:hint="eastAsia" w:ascii="方正仿宋_GB2312" w:hAnsi="方正仿宋_GB2312" w:eastAsia="方正仿宋_GB2312" w:cs="方正仿宋_GB2312"/>
          <w:color w:val="000000" w:themeColor="text1"/>
          <w:sz w:val="24"/>
          <w:szCs w:val="24"/>
          <w14:textFill>
            <w14:solidFill>
              <w14:schemeClr w14:val="tx1"/>
            </w14:solidFill>
          </w14:textFill>
        </w:rPr>
        <w:t>4、我方不是采购人的附属机构；在获知本项目采购信息后，与采购人聘请的为此项目提供咨询服务的公司及其附属机构没有任何联系。</w:t>
      </w:r>
    </w:p>
    <w:p>
      <w:pPr>
        <w:snapToGrid w:val="0"/>
        <w:spacing w:before="120" w:beforeLines="50" w:after="50" w:line="360" w:lineRule="auto"/>
        <w:ind w:firstLine="480" w:firstLineChars="200"/>
        <w:rPr>
          <w:rFonts w:ascii="方正仿宋_GB2312" w:hAnsi="方正仿宋_GB2312" w:eastAsia="方正仿宋_GB2312" w:cs="方正仿宋_GB2312"/>
          <w:color w:val="000000" w:themeColor="text1"/>
          <w:sz w:val="24"/>
          <w:szCs w:val="24"/>
          <w14:textFill>
            <w14:solidFill>
              <w14:schemeClr w14:val="tx1"/>
            </w14:solidFill>
          </w14:textFill>
        </w:rPr>
      </w:pPr>
      <w:r>
        <w:rPr>
          <w:rFonts w:hint="eastAsia" w:ascii="方正仿宋_GB2312" w:hAnsi="方正仿宋_GB2312" w:eastAsia="方正仿宋_GB2312" w:cs="方正仿宋_GB2312"/>
          <w:color w:val="000000" w:themeColor="text1"/>
          <w:sz w:val="24"/>
          <w:szCs w:val="24"/>
          <w14:textFill>
            <w14:solidFill>
              <w14:schemeClr w14:val="tx1"/>
            </w14:solidFill>
          </w14:textFill>
        </w:rPr>
        <w:t>5、投标书自开标日起有效期为</w:t>
      </w:r>
      <w:r>
        <w:rPr>
          <w:rFonts w:hint="eastAsia" w:ascii="方正仿宋_GB2312" w:hAnsi="方正仿宋_GB2312" w:eastAsia="方正仿宋_GB2312" w:cs="方正仿宋_GB2312"/>
          <w:color w:val="000000" w:themeColor="text1"/>
          <w:sz w:val="24"/>
          <w:szCs w:val="24"/>
          <w:u w:val="single"/>
          <w14:textFill>
            <w14:solidFill>
              <w14:schemeClr w14:val="tx1"/>
            </w14:solidFill>
          </w14:textFill>
        </w:rPr>
        <w:t xml:space="preserve">  90  </w:t>
      </w:r>
      <w:r>
        <w:rPr>
          <w:rFonts w:hint="eastAsia" w:ascii="方正仿宋_GB2312" w:hAnsi="方正仿宋_GB2312" w:eastAsia="方正仿宋_GB2312" w:cs="方正仿宋_GB2312"/>
          <w:color w:val="000000" w:themeColor="text1"/>
          <w:sz w:val="24"/>
          <w:szCs w:val="24"/>
          <w14:textFill>
            <w14:solidFill>
              <w14:schemeClr w14:val="tx1"/>
            </w14:solidFill>
          </w14:textFill>
        </w:rPr>
        <w:t>日。</w:t>
      </w:r>
    </w:p>
    <w:p>
      <w:pPr>
        <w:snapToGrid w:val="0"/>
        <w:spacing w:before="120" w:beforeLines="50" w:after="50" w:line="360" w:lineRule="auto"/>
        <w:ind w:firstLine="480" w:firstLineChars="200"/>
        <w:rPr>
          <w:rFonts w:ascii="方正仿宋_GB2312" w:hAnsi="方正仿宋_GB2312" w:eastAsia="方正仿宋_GB2312" w:cs="方正仿宋_GB2312"/>
          <w:color w:val="000000" w:themeColor="text1"/>
          <w:sz w:val="24"/>
          <w:szCs w:val="24"/>
          <w14:textFill>
            <w14:solidFill>
              <w14:schemeClr w14:val="tx1"/>
            </w14:solidFill>
          </w14:textFill>
        </w:rPr>
      </w:pPr>
      <w:r>
        <w:rPr>
          <w:rFonts w:hint="eastAsia" w:ascii="方正仿宋_GB2312" w:hAnsi="方正仿宋_GB2312" w:eastAsia="方正仿宋_GB2312" w:cs="方正仿宋_GB2312"/>
          <w:color w:val="000000" w:themeColor="text1"/>
          <w:sz w:val="24"/>
          <w:szCs w:val="24"/>
          <w14:textFill>
            <w14:solidFill>
              <w14:schemeClr w14:val="tx1"/>
            </w14:solidFill>
          </w14:textFill>
        </w:rPr>
        <w:t>6.以上事项如有虚假或隐瞒，我方愿意承担一切后果，并不再寻求任何旨在减轻或免除法律责任的辩解。</w:t>
      </w:r>
    </w:p>
    <w:p>
      <w:pPr>
        <w:pStyle w:val="53"/>
        <w:snapToGrid w:val="0"/>
        <w:spacing w:before="120" w:beforeLines="50" w:line="360" w:lineRule="auto"/>
        <w:rPr>
          <w:rFonts w:ascii="方正仿宋_GB2312" w:hAnsi="方正仿宋_GB2312" w:eastAsia="方正仿宋_GB2312" w:cs="方正仿宋_GB2312"/>
          <w:color w:val="000000" w:themeColor="text1"/>
          <w:szCs w:val="24"/>
          <w14:textFill>
            <w14:solidFill>
              <w14:schemeClr w14:val="tx1"/>
            </w14:solidFill>
          </w14:textFill>
        </w:rPr>
      </w:pPr>
    </w:p>
    <w:p>
      <w:pPr>
        <w:pStyle w:val="53"/>
        <w:snapToGrid w:val="0"/>
        <w:spacing w:before="120" w:beforeLines="50" w:line="360" w:lineRule="auto"/>
        <w:rPr>
          <w:rFonts w:ascii="方正仿宋_GB2312" w:hAnsi="方正仿宋_GB2312" w:eastAsia="方正仿宋_GB2312" w:cs="方正仿宋_GB2312"/>
          <w:color w:val="000000" w:themeColor="text1"/>
          <w:szCs w:val="24"/>
          <w14:textFill>
            <w14:solidFill>
              <w14:schemeClr w14:val="tx1"/>
            </w14:solidFill>
          </w14:textFill>
        </w:rPr>
      </w:pPr>
    </w:p>
    <w:p>
      <w:pPr>
        <w:pStyle w:val="53"/>
        <w:snapToGrid w:val="0"/>
        <w:spacing w:before="120" w:beforeLines="50" w:line="360" w:lineRule="auto"/>
        <w:rPr>
          <w:rFonts w:ascii="方正仿宋_GB2312" w:hAnsi="方正仿宋_GB2312" w:eastAsia="方正仿宋_GB2312" w:cs="方正仿宋_GB2312"/>
          <w:color w:val="000000" w:themeColor="text1"/>
          <w:szCs w:val="24"/>
          <w14:textFill>
            <w14:solidFill>
              <w14:schemeClr w14:val="tx1"/>
            </w14:solidFill>
          </w14:textFill>
        </w:rPr>
      </w:pPr>
    </w:p>
    <w:p>
      <w:pPr>
        <w:snapToGrid w:val="0"/>
        <w:spacing w:before="120" w:beforeLines="50" w:after="50" w:line="360" w:lineRule="auto"/>
        <w:ind w:right="600" w:firstLine="120" w:firstLineChars="50"/>
        <w:rPr>
          <w:rFonts w:ascii="方正仿宋_GB2312" w:hAnsi="方正仿宋_GB2312" w:eastAsia="方正仿宋_GB2312" w:cs="方正仿宋_GB2312"/>
          <w:color w:val="000000" w:themeColor="text1"/>
          <w:sz w:val="24"/>
          <w:szCs w:val="24"/>
          <w:u w:val="single"/>
          <w14:textFill>
            <w14:solidFill>
              <w14:schemeClr w14:val="tx1"/>
            </w14:solidFill>
          </w14:textFill>
        </w:rPr>
      </w:pPr>
      <w:r>
        <w:rPr>
          <w:rFonts w:hint="eastAsia" w:ascii="方正仿宋_GB2312" w:hAnsi="方正仿宋_GB2312" w:eastAsia="方正仿宋_GB2312" w:cs="方正仿宋_GB2312"/>
          <w:color w:val="000000" w:themeColor="text1"/>
          <w:sz w:val="24"/>
          <w:szCs w:val="24"/>
          <w14:textFill>
            <w14:solidFill>
              <w14:schemeClr w14:val="tx1"/>
            </w14:solidFill>
          </w14:textFill>
        </w:rPr>
        <w:t>法定代表人签字或盖章：          日 期：</w:t>
      </w:r>
    </w:p>
    <w:p>
      <w:pPr>
        <w:snapToGrid w:val="0"/>
        <w:spacing w:before="120" w:beforeLines="50" w:after="50" w:line="360" w:lineRule="auto"/>
        <w:ind w:firstLine="120" w:firstLineChars="50"/>
        <w:rPr>
          <w:rFonts w:ascii="方正仿宋_GB2312" w:hAnsi="方正仿宋_GB2312" w:eastAsia="方正仿宋_GB2312" w:cs="方正仿宋_GB2312"/>
          <w:color w:val="000000" w:themeColor="text1"/>
          <w:sz w:val="24"/>
          <w:szCs w:val="24"/>
          <w14:textFill>
            <w14:solidFill>
              <w14:schemeClr w14:val="tx1"/>
            </w14:solidFill>
          </w14:textFill>
        </w:rPr>
      </w:pPr>
      <w:r>
        <w:rPr>
          <w:rFonts w:hint="eastAsia" w:ascii="方正仿宋_GB2312" w:hAnsi="方正仿宋_GB2312" w:eastAsia="方正仿宋_GB2312" w:cs="方正仿宋_GB2312"/>
          <w:color w:val="000000" w:themeColor="text1"/>
          <w:sz w:val="24"/>
          <w:szCs w:val="24"/>
          <w14:textFill>
            <w14:solidFill>
              <w14:schemeClr w14:val="tx1"/>
            </w14:solidFill>
          </w14:textFill>
        </w:rPr>
        <w:t>单位全称（公章）：</w:t>
      </w:r>
    </w:p>
    <w:p>
      <w:pPr>
        <w:snapToGrid w:val="0"/>
        <w:spacing w:before="120" w:beforeLines="50" w:after="50"/>
        <w:ind w:right="600" w:firstLine="2520" w:firstLineChars="900"/>
        <w:rPr>
          <w:rFonts w:ascii="方正仿宋_GB2312" w:hAnsi="方正仿宋_GB2312" w:eastAsia="方正仿宋_GB2312" w:cs="方正仿宋_GB2312"/>
          <w:color w:val="000000" w:themeColor="text1"/>
          <w:sz w:val="28"/>
          <w:szCs w:val="28"/>
          <w14:textFill>
            <w14:solidFill>
              <w14:schemeClr w14:val="tx1"/>
            </w14:solidFill>
          </w14:textFill>
        </w:rPr>
      </w:pPr>
    </w:p>
    <w:p>
      <w:pPr>
        <w:snapToGrid w:val="0"/>
        <w:spacing w:before="120" w:beforeLines="50" w:after="50" w:line="460" w:lineRule="exact"/>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br w:type="page"/>
      </w:r>
      <w:r>
        <w:rPr>
          <w:rFonts w:hint="eastAsia" w:ascii="方正仿宋_GB2312" w:hAnsi="方正仿宋_GB2312" w:eastAsia="方正仿宋_GB2312" w:cs="方正仿宋_GB2312"/>
          <w:color w:val="000000" w:themeColor="text1"/>
          <w:sz w:val="28"/>
          <w:szCs w:val="28"/>
          <w14:textFill>
            <w14:solidFill>
              <w14:schemeClr w14:val="tx1"/>
            </w14:solidFill>
          </w14:textFill>
        </w:rPr>
        <w:t>附件：</w:t>
      </w:r>
    </w:p>
    <w:p>
      <w:pPr>
        <w:snapToGrid w:val="0"/>
        <w:spacing w:before="120" w:beforeLines="50" w:after="50" w:line="360" w:lineRule="auto"/>
        <w:jc w:val="center"/>
        <w:rPr>
          <w:rFonts w:ascii="方正仿宋_GB2312" w:hAnsi="方正仿宋_GB2312" w:eastAsia="方正仿宋_GB2312" w:cs="方正仿宋_GB2312"/>
          <w:b/>
          <w:color w:val="000000" w:themeColor="text1"/>
          <w:sz w:val="28"/>
          <w:szCs w:val="28"/>
          <w14:textFill>
            <w14:solidFill>
              <w14:schemeClr w14:val="tx1"/>
            </w14:solidFill>
          </w14:textFill>
        </w:rPr>
      </w:pPr>
      <w:r>
        <w:rPr>
          <w:rFonts w:hint="eastAsia" w:ascii="方正仿宋_GB2312" w:hAnsi="方正仿宋_GB2312" w:eastAsia="方正仿宋_GB2312" w:cs="方正仿宋_GB2312"/>
          <w:b/>
          <w:color w:val="000000" w:themeColor="text1"/>
          <w:sz w:val="28"/>
          <w:szCs w:val="28"/>
          <w14:textFill>
            <w14:solidFill>
              <w14:schemeClr w14:val="tx1"/>
            </w14:solidFill>
          </w14:textFill>
        </w:rPr>
        <w:t>法定代表人授权委托书</w:t>
      </w:r>
    </w:p>
    <w:p>
      <w:pPr>
        <w:snapToGrid w:val="0"/>
        <w:spacing w:before="120" w:beforeLines="50" w:after="50" w:line="360" w:lineRule="auto"/>
        <w:jc w:val="center"/>
        <w:rPr>
          <w:rFonts w:ascii="方正仿宋_GB2312" w:hAnsi="方正仿宋_GB2312" w:eastAsia="方正仿宋_GB2312" w:cs="方正仿宋_GB2312"/>
          <w:b/>
          <w:color w:val="000000" w:themeColor="text1"/>
          <w:sz w:val="24"/>
          <w:szCs w:val="24"/>
          <w14:textFill>
            <w14:solidFill>
              <w14:schemeClr w14:val="tx1"/>
            </w14:solidFill>
          </w14:textFill>
        </w:rPr>
      </w:pPr>
    </w:p>
    <w:p>
      <w:pPr>
        <w:snapToGrid w:val="0"/>
        <w:spacing w:before="120" w:beforeLines="50" w:after="50" w:line="360" w:lineRule="auto"/>
        <w:rPr>
          <w:rFonts w:ascii="方正仿宋_GB2312" w:hAnsi="方正仿宋_GB2312" w:eastAsia="方正仿宋_GB2312" w:cs="方正仿宋_GB2312"/>
          <w:b/>
          <w:bCs/>
          <w:color w:val="000000" w:themeColor="text1"/>
          <w:sz w:val="24"/>
          <w:szCs w:val="24"/>
          <w14:textFill>
            <w14:solidFill>
              <w14:schemeClr w14:val="tx1"/>
            </w14:solidFill>
          </w14:textFill>
        </w:rPr>
      </w:pPr>
      <w:r>
        <w:rPr>
          <w:rFonts w:hint="eastAsia" w:ascii="方正仿宋_GB2312" w:hAnsi="方正仿宋_GB2312" w:eastAsia="方正仿宋_GB2312" w:cs="方正仿宋_GB2312"/>
          <w:color w:val="000000" w:themeColor="text1"/>
          <w:sz w:val="24"/>
          <w:szCs w:val="24"/>
          <w14:textFill>
            <w14:solidFill>
              <w14:schemeClr w14:val="tx1"/>
            </w14:solidFill>
          </w14:textFill>
        </w:rPr>
        <w:t>浙江省杭州市中级人民法院</w:t>
      </w:r>
      <w:r>
        <w:rPr>
          <w:rFonts w:hint="eastAsia" w:ascii="方正仿宋_GB2312" w:hAnsi="方正仿宋_GB2312" w:eastAsia="方正仿宋_GB2312" w:cs="方正仿宋_GB2312"/>
          <w:bCs/>
          <w:color w:val="000000" w:themeColor="text1"/>
          <w:sz w:val="24"/>
          <w:szCs w:val="24"/>
          <w14:textFill>
            <w14:solidFill>
              <w14:schemeClr w14:val="tx1"/>
            </w14:solidFill>
          </w14:textFill>
        </w:rPr>
        <w:t>：</w:t>
      </w:r>
    </w:p>
    <w:p>
      <w:pPr>
        <w:snapToGrid w:val="0"/>
        <w:spacing w:before="120" w:beforeLines="50" w:after="50"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r>
        <w:rPr>
          <w:rFonts w:hint="eastAsia" w:ascii="方正仿宋_GB2312" w:hAnsi="方正仿宋_GB2312" w:eastAsia="方正仿宋_GB2312" w:cs="方正仿宋_GB2312"/>
          <w:color w:val="000000" w:themeColor="text1"/>
          <w:sz w:val="24"/>
          <w:szCs w:val="24"/>
          <w14:textFill>
            <w14:solidFill>
              <w14:schemeClr w14:val="tx1"/>
            </w14:solidFill>
          </w14:textFill>
        </w:rPr>
        <w:t xml:space="preserve">    我（姓名）系（投标人名称）的法定代表人，现授权委托本单位在职职工 （姓名）为全权代表，以我方的名义参加项目编号：</w:t>
      </w:r>
      <w:r>
        <w:rPr>
          <w:rFonts w:hint="eastAsia" w:ascii="方正仿宋_GB2312" w:hAnsi="方正仿宋_GB2312" w:eastAsia="方正仿宋_GB2312" w:cs="方正仿宋_GB2312"/>
          <w:color w:val="000000" w:themeColor="text1"/>
          <w:sz w:val="24"/>
          <w:szCs w:val="24"/>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4"/>
          <w:szCs w:val="24"/>
          <w14:textFill>
            <w14:solidFill>
              <w14:schemeClr w14:val="tx1"/>
            </w14:solidFill>
          </w14:textFill>
        </w:rPr>
        <w:t>项目名称</w:t>
      </w:r>
      <w:r>
        <w:rPr>
          <w:rFonts w:hint="eastAsia" w:ascii="方正仿宋_GB2312" w:hAnsi="方正仿宋_GB2312" w:eastAsia="方正仿宋_GB2312" w:cs="方正仿宋_GB2312"/>
          <w:color w:val="000000" w:themeColor="text1"/>
          <w:sz w:val="24"/>
          <w:szCs w:val="24"/>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4"/>
          <w:szCs w:val="24"/>
          <w14:textFill>
            <w14:solidFill>
              <w14:schemeClr w14:val="tx1"/>
            </w14:solidFill>
          </w14:textFill>
        </w:rPr>
        <w:t>项目的投标活动，并代表我方全权办理针对上述项目的投标、开标、评标、签约等具体事务和签署相关文件。我方对全权代表的签名事项负全部责任。</w:t>
      </w:r>
    </w:p>
    <w:p>
      <w:pPr>
        <w:snapToGrid w:val="0"/>
        <w:spacing w:before="120" w:beforeLines="50" w:after="50" w:line="360" w:lineRule="auto"/>
        <w:ind w:firstLine="480"/>
        <w:rPr>
          <w:rFonts w:ascii="方正仿宋_GB2312" w:hAnsi="方正仿宋_GB2312" w:eastAsia="方正仿宋_GB2312" w:cs="方正仿宋_GB2312"/>
          <w:color w:val="000000" w:themeColor="text1"/>
          <w:sz w:val="24"/>
          <w:szCs w:val="24"/>
          <w14:textFill>
            <w14:solidFill>
              <w14:schemeClr w14:val="tx1"/>
            </w14:solidFill>
          </w14:textFill>
        </w:rPr>
      </w:pPr>
      <w:r>
        <w:rPr>
          <w:rFonts w:hint="eastAsia" w:ascii="方正仿宋_GB2312" w:hAnsi="方正仿宋_GB2312" w:eastAsia="方正仿宋_GB2312" w:cs="方正仿宋_GB2312"/>
          <w:color w:val="000000" w:themeColor="text1"/>
          <w:sz w:val="24"/>
          <w:szCs w:val="24"/>
          <w14:textFill>
            <w14:solidFill>
              <w14:schemeClr w14:val="tx1"/>
            </w14:solidFill>
          </w14:textFill>
        </w:rPr>
        <w:t>在撤销授权的书面通知以前，本授权书一直有效。全权代表在授权书有效期内签署的所有文件不因授权的撤销而失效。</w:t>
      </w:r>
    </w:p>
    <w:p>
      <w:pPr>
        <w:snapToGrid w:val="0"/>
        <w:spacing w:before="120" w:beforeLines="50" w:after="50" w:line="360" w:lineRule="auto"/>
        <w:ind w:firstLine="480"/>
        <w:rPr>
          <w:rFonts w:ascii="方正仿宋_GB2312" w:hAnsi="方正仿宋_GB2312" w:eastAsia="方正仿宋_GB2312" w:cs="方正仿宋_GB2312"/>
          <w:color w:val="000000" w:themeColor="text1"/>
          <w:sz w:val="24"/>
          <w:szCs w:val="24"/>
          <w14:textFill>
            <w14:solidFill>
              <w14:schemeClr w14:val="tx1"/>
            </w14:solidFill>
          </w14:textFill>
        </w:rPr>
      </w:pPr>
      <w:r>
        <w:rPr>
          <w:rFonts w:hint="eastAsia" w:ascii="方正仿宋_GB2312" w:hAnsi="方正仿宋_GB2312" w:eastAsia="方正仿宋_GB2312" w:cs="方正仿宋_GB2312"/>
          <w:color w:val="000000" w:themeColor="text1"/>
          <w:sz w:val="24"/>
          <w:szCs w:val="24"/>
          <w14:textFill>
            <w14:solidFill>
              <w14:schemeClr w14:val="tx1"/>
            </w14:solidFill>
          </w14:textFill>
        </w:rPr>
        <w:t>全权代表无转委托权，特此委托。</w:t>
      </w:r>
    </w:p>
    <w:p>
      <w:pPr>
        <w:snapToGrid w:val="0"/>
        <w:spacing w:before="120" w:beforeLines="50" w:after="50" w:line="360" w:lineRule="auto"/>
        <w:ind w:firstLine="480"/>
        <w:rPr>
          <w:rFonts w:ascii="方正仿宋_GB2312" w:hAnsi="方正仿宋_GB2312" w:eastAsia="方正仿宋_GB2312" w:cs="方正仿宋_GB2312"/>
          <w:color w:val="000000" w:themeColor="text1"/>
          <w:sz w:val="24"/>
          <w:szCs w:val="24"/>
          <w14:textFill>
            <w14:solidFill>
              <w14:schemeClr w14:val="tx1"/>
            </w14:solidFill>
          </w14:textFill>
        </w:rPr>
      </w:pPr>
    </w:p>
    <w:p>
      <w:pPr>
        <w:snapToGrid w:val="0"/>
        <w:spacing w:before="120" w:beforeLines="50" w:after="50"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p>
      <w:pPr>
        <w:snapToGrid w:val="0"/>
        <w:spacing w:before="120" w:beforeLines="50" w:after="50" w:line="360" w:lineRule="auto"/>
        <w:rPr>
          <w:rFonts w:ascii="方正仿宋_GB2312" w:hAnsi="方正仿宋_GB2312" w:eastAsia="方正仿宋_GB2312" w:cs="方正仿宋_GB2312"/>
          <w:color w:val="000000" w:themeColor="text1"/>
          <w:sz w:val="24"/>
          <w:szCs w:val="24"/>
          <w:u w:val="single"/>
          <w14:textFill>
            <w14:solidFill>
              <w14:schemeClr w14:val="tx1"/>
            </w14:solidFill>
          </w14:textFill>
        </w:rPr>
      </w:pPr>
      <w:r>
        <w:rPr>
          <w:rFonts w:hint="eastAsia" w:ascii="方正仿宋_GB2312" w:hAnsi="方正仿宋_GB2312" w:eastAsia="方正仿宋_GB2312" w:cs="方正仿宋_GB2312"/>
          <w:color w:val="000000" w:themeColor="text1"/>
          <w:sz w:val="24"/>
          <w:szCs w:val="24"/>
          <w14:textFill>
            <w14:solidFill>
              <w14:schemeClr w14:val="tx1"/>
            </w14:solidFill>
          </w14:textFill>
        </w:rPr>
        <w:t>单位全称（公章）：         日  期：</w:t>
      </w:r>
    </w:p>
    <w:p>
      <w:pPr>
        <w:snapToGrid w:val="0"/>
        <w:spacing w:before="120" w:beforeLines="50" w:after="50" w:line="360" w:lineRule="auto"/>
        <w:ind w:left="432" w:hanging="432" w:hangingChars="180"/>
        <w:rPr>
          <w:rFonts w:ascii="方正仿宋_GB2312" w:hAnsi="方正仿宋_GB2312" w:eastAsia="方正仿宋_GB2312" w:cs="方正仿宋_GB2312"/>
          <w:color w:val="000000" w:themeColor="text1"/>
          <w:sz w:val="24"/>
          <w:szCs w:val="24"/>
          <w14:textFill>
            <w14:solidFill>
              <w14:schemeClr w14:val="tx1"/>
            </w14:solidFill>
          </w14:textFill>
        </w:rPr>
      </w:pPr>
      <w:r>
        <w:rPr>
          <w:rFonts w:hint="eastAsia" w:ascii="方正仿宋_GB2312" w:hAnsi="方正仿宋_GB2312" w:eastAsia="方正仿宋_GB2312" w:cs="方正仿宋_GB2312"/>
          <w:color w:val="000000" w:themeColor="text1"/>
          <w:sz w:val="24"/>
          <w:szCs w:val="24"/>
          <w14:textFill>
            <w14:solidFill>
              <w14:schemeClr w14:val="tx1"/>
            </w14:solidFill>
          </w14:textFill>
        </w:rPr>
        <w:t>全权代表签名：             职  务：</w:t>
      </w:r>
    </w:p>
    <w:p>
      <w:pPr>
        <w:snapToGrid w:val="0"/>
        <w:spacing w:before="120" w:beforeLines="50" w:after="50" w:line="360" w:lineRule="auto"/>
        <w:ind w:left="432" w:hanging="432" w:hangingChars="180"/>
        <w:rPr>
          <w:rFonts w:ascii="方正仿宋_GB2312" w:hAnsi="方正仿宋_GB2312" w:eastAsia="方正仿宋_GB2312" w:cs="方正仿宋_GB2312"/>
          <w:color w:val="000000" w:themeColor="text1"/>
          <w:sz w:val="24"/>
          <w:szCs w:val="24"/>
          <w14:textFill>
            <w14:solidFill>
              <w14:schemeClr w14:val="tx1"/>
            </w14:solidFill>
          </w14:textFill>
        </w:rPr>
      </w:pPr>
      <w:r>
        <w:rPr>
          <w:rFonts w:hint="eastAsia" w:ascii="方正仿宋_GB2312" w:hAnsi="方正仿宋_GB2312" w:eastAsia="方正仿宋_GB2312" w:cs="方正仿宋_GB2312"/>
          <w:color w:val="000000" w:themeColor="text1"/>
          <w:sz w:val="24"/>
          <w:szCs w:val="24"/>
          <w14:textFill>
            <w14:solidFill>
              <w14:schemeClr w14:val="tx1"/>
            </w14:solidFill>
          </w14:textFill>
        </w:rPr>
        <w:t>全权代表身份证号码：</w:t>
      </w:r>
    </w:p>
    <w:p>
      <w:pPr>
        <w:snapToGrid w:val="0"/>
        <w:spacing w:before="120" w:beforeLines="50" w:after="50" w:line="360" w:lineRule="auto"/>
        <w:ind w:left="432" w:hanging="432" w:hangingChars="180"/>
        <w:rPr>
          <w:rFonts w:ascii="方正仿宋_GB2312" w:hAnsi="方正仿宋_GB2312" w:eastAsia="方正仿宋_GB2312" w:cs="方正仿宋_GB2312"/>
          <w:color w:val="000000" w:themeColor="text1"/>
          <w:sz w:val="24"/>
          <w:szCs w:val="24"/>
          <w14:textFill>
            <w14:solidFill>
              <w14:schemeClr w14:val="tx1"/>
            </w14:solidFill>
          </w14:textFill>
        </w:rPr>
      </w:pPr>
      <w:r>
        <w:rPr>
          <w:rFonts w:hint="eastAsia" w:ascii="方正仿宋_GB2312" w:hAnsi="方正仿宋_GB2312" w:eastAsia="方正仿宋_GB2312" w:cs="方正仿宋_GB2312"/>
          <w:color w:val="000000" w:themeColor="text1"/>
          <w:sz w:val="24"/>
          <w:szCs w:val="24"/>
          <w14:textFill>
            <w14:solidFill>
              <w14:schemeClr w14:val="tx1"/>
            </w14:solidFill>
          </w14:textFill>
        </w:rPr>
        <w:t>法定代表人签名：          职务：</w:t>
      </w:r>
    </w:p>
    <w:p>
      <w:pPr>
        <w:snapToGrid w:val="0"/>
        <w:spacing w:before="120" w:beforeLines="50" w:after="50"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p>
      <w:pPr>
        <w:snapToGrid w:val="0"/>
        <w:spacing w:before="120" w:beforeLines="50" w:after="50" w:line="360" w:lineRule="auto"/>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4"/>
          <w:szCs w:val="24"/>
          <w14:textFill>
            <w14:solidFill>
              <w14:schemeClr w14:val="tx1"/>
            </w14:solidFill>
          </w14:textFill>
        </w:rPr>
        <w:t>备注：附法定代表人及授权代表身份证正反面复印件并加盖公章</w:t>
      </w:r>
    </w:p>
    <w:p>
      <w:pPr>
        <w:snapToGrid w:val="0"/>
        <w:spacing w:before="120" w:beforeLines="50" w:after="50" w:line="360" w:lineRule="auto"/>
        <w:jc w:val="left"/>
        <w:rPr>
          <w:rFonts w:ascii="方正仿宋_GB2312" w:hAnsi="方正仿宋_GB2312" w:eastAsia="方正仿宋_GB2312" w:cs="方正仿宋_GB2312"/>
          <w:color w:val="000000" w:themeColor="text1"/>
          <w:sz w:val="28"/>
          <w:szCs w:val="28"/>
          <w:u w:val="single"/>
          <w14:textFill>
            <w14:solidFill>
              <w14:schemeClr w14:val="tx1"/>
            </w14:solidFill>
          </w14:textFill>
        </w:rPr>
      </w:pPr>
    </w:p>
    <w:p>
      <w:pPr>
        <w:pStyle w:val="51"/>
        <w:rPr>
          <w:rFonts w:ascii="方正仿宋_GB2312" w:hAnsi="方正仿宋_GB2312" w:eastAsia="方正仿宋_GB2312" w:cs="方正仿宋_GB2312"/>
          <w:color w:val="000000" w:themeColor="text1"/>
          <w:sz w:val="28"/>
          <w:szCs w:val="28"/>
          <w:u w:val="single"/>
          <w14:textFill>
            <w14:solidFill>
              <w14:schemeClr w14:val="tx1"/>
            </w14:solidFill>
          </w14:textFill>
        </w:rPr>
      </w:pPr>
    </w:p>
    <w:p>
      <w:pPr>
        <w:pStyle w:val="51"/>
        <w:rPr>
          <w:rFonts w:ascii="方正仿宋_GB2312" w:hAnsi="方正仿宋_GB2312" w:eastAsia="方正仿宋_GB2312" w:cs="方正仿宋_GB2312"/>
          <w:color w:val="000000" w:themeColor="text1"/>
          <w:sz w:val="28"/>
          <w:szCs w:val="28"/>
          <w:u w:val="single"/>
          <w14:textFill>
            <w14:solidFill>
              <w14:schemeClr w14:val="tx1"/>
            </w14:solidFill>
          </w14:textFill>
        </w:rPr>
      </w:pPr>
    </w:p>
    <w:p>
      <w:pPr>
        <w:snapToGrid w:val="0"/>
        <w:spacing w:before="50" w:after="50"/>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br w:type="page"/>
      </w:r>
      <w:r>
        <w:rPr>
          <w:rFonts w:hint="eastAsia" w:ascii="方正仿宋_GB2312" w:hAnsi="方正仿宋_GB2312" w:eastAsia="方正仿宋_GB2312" w:cs="方正仿宋_GB2312"/>
          <w:color w:val="000000" w:themeColor="text1"/>
          <w:sz w:val="28"/>
          <w:szCs w:val="28"/>
          <w14:textFill>
            <w14:solidFill>
              <w14:schemeClr w14:val="tx1"/>
            </w14:solidFill>
          </w14:textFill>
        </w:rPr>
        <w:t>附件：</w:t>
      </w:r>
    </w:p>
    <w:p>
      <w:pPr>
        <w:snapToGrid w:val="0"/>
        <w:spacing w:before="50" w:after="120" w:afterLines="50" w:line="360" w:lineRule="auto"/>
        <w:jc w:val="center"/>
        <w:rPr>
          <w:rFonts w:ascii="方正仿宋_GB2312" w:hAnsi="方正仿宋_GB2312" w:eastAsia="方正仿宋_GB2312" w:cs="方正仿宋_GB2312"/>
          <w:b/>
          <w:color w:val="000000" w:themeColor="text1"/>
          <w:sz w:val="28"/>
          <w:szCs w:val="28"/>
          <w14:textFill>
            <w14:solidFill>
              <w14:schemeClr w14:val="tx1"/>
            </w14:solidFill>
          </w14:textFill>
        </w:rPr>
      </w:pPr>
      <w:r>
        <w:rPr>
          <w:rFonts w:hint="eastAsia" w:ascii="方正仿宋_GB2312" w:hAnsi="方正仿宋_GB2312" w:eastAsia="方正仿宋_GB2312" w:cs="方正仿宋_GB2312"/>
          <w:b/>
          <w:color w:val="000000" w:themeColor="text1"/>
          <w:sz w:val="28"/>
          <w:szCs w:val="28"/>
          <w14:textFill>
            <w14:solidFill>
              <w14:schemeClr w14:val="tx1"/>
            </w14:solidFill>
          </w14:textFill>
        </w:rPr>
        <w:t>商务技术偏离表</w:t>
      </w:r>
    </w:p>
    <w:p>
      <w:pPr>
        <w:snapToGrid w:val="0"/>
        <w:spacing w:before="152" w:after="160" w:line="360" w:lineRule="auto"/>
        <w:rPr>
          <w:rFonts w:ascii="方正仿宋_GB2312" w:hAnsi="方正仿宋_GB2312" w:eastAsia="方正仿宋_GB2312" w:cs="方正仿宋_GB2312"/>
          <w:color w:val="000000" w:themeColor="text1"/>
          <w:sz w:val="24"/>
          <w:szCs w:val="24"/>
          <w:u w:val="single"/>
          <w14:textFill>
            <w14:solidFill>
              <w14:schemeClr w14:val="tx1"/>
            </w14:solidFill>
          </w14:textFill>
        </w:rPr>
      </w:pPr>
      <w:r>
        <w:rPr>
          <w:rFonts w:hint="eastAsia" w:ascii="方正仿宋_GB2312" w:hAnsi="方正仿宋_GB2312" w:eastAsia="方正仿宋_GB2312" w:cs="方正仿宋_GB2312"/>
          <w:color w:val="000000" w:themeColor="text1"/>
          <w:sz w:val="24"/>
          <w:szCs w:val="24"/>
          <w14:textFill>
            <w14:solidFill>
              <w14:schemeClr w14:val="tx1"/>
            </w14:solidFill>
          </w14:textFill>
        </w:rPr>
        <w:t>单位全称（公章）：</w:t>
      </w:r>
    </w:p>
    <w:tbl>
      <w:tblPr>
        <w:tblStyle w:val="34"/>
        <w:tblW w:w="89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09"/>
        <w:gridCol w:w="2197"/>
        <w:gridCol w:w="2550"/>
        <w:gridCol w:w="16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2609"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r>
              <w:rPr>
                <w:rFonts w:hint="eastAsia" w:ascii="方正仿宋_GB2312" w:hAnsi="方正仿宋_GB2312" w:eastAsia="方正仿宋_GB2312" w:cs="方正仿宋_GB2312"/>
                <w:color w:val="000000" w:themeColor="text1"/>
                <w:sz w:val="24"/>
                <w:szCs w:val="24"/>
                <w14:textFill>
                  <w14:solidFill>
                    <w14:schemeClr w14:val="tx1"/>
                  </w14:solidFill>
                </w14:textFill>
              </w:rPr>
              <w:t xml:space="preserve">  招标文件要求</w:t>
            </w:r>
          </w:p>
        </w:tc>
        <w:tc>
          <w:tcPr>
            <w:tcW w:w="2197"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方正仿宋_GB2312" w:hAnsi="方正仿宋_GB2312" w:eastAsia="方正仿宋_GB2312" w:cs="方正仿宋_GB2312"/>
                <w:color w:val="000000" w:themeColor="text1"/>
                <w:sz w:val="24"/>
                <w:szCs w:val="24"/>
                <w14:textFill>
                  <w14:solidFill>
                    <w14:schemeClr w14:val="tx1"/>
                  </w14:solidFill>
                </w14:textFill>
              </w:rPr>
            </w:pPr>
            <w:r>
              <w:rPr>
                <w:rFonts w:hint="eastAsia" w:ascii="方正仿宋_GB2312" w:hAnsi="方正仿宋_GB2312" w:eastAsia="方正仿宋_GB2312" w:cs="方正仿宋_GB2312"/>
                <w:color w:val="000000" w:themeColor="text1"/>
                <w:sz w:val="24"/>
                <w:szCs w:val="24"/>
                <w14:textFill>
                  <w14:solidFill>
                    <w14:schemeClr w14:val="tx1"/>
                  </w14:solidFill>
                </w14:textFill>
              </w:rPr>
              <w:t>投标文件响应</w:t>
            </w:r>
          </w:p>
        </w:tc>
        <w:tc>
          <w:tcPr>
            <w:tcW w:w="255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方正仿宋_GB2312" w:hAnsi="方正仿宋_GB2312" w:eastAsia="方正仿宋_GB2312" w:cs="方正仿宋_GB2312"/>
                <w:color w:val="000000" w:themeColor="text1"/>
                <w:sz w:val="24"/>
                <w:szCs w:val="24"/>
                <w14:textFill>
                  <w14:solidFill>
                    <w14:schemeClr w14:val="tx1"/>
                  </w14:solidFill>
                </w14:textFill>
              </w:rPr>
            </w:pPr>
            <w:r>
              <w:rPr>
                <w:rFonts w:hint="eastAsia" w:ascii="方正仿宋_GB2312" w:hAnsi="方正仿宋_GB2312" w:eastAsia="方正仿宋_GB2312" w:cs="方正仿宋_GB2312"/>
                <w:color w:val="000000" w:themeColor="text1"/>
                <w:sz w:val="24"/>
                <w:szCs w:val="24"/>
                <w14:textFill>
                  <w14:solidFill>
                    <w14:schemeClr w14:val="tx1"/>
                  </w14:solidFill>
                </w14:textFill>
              </w:rPr>
              <w:t>偏离情况</w:t>
            </w:r>
          </w:p>
        </w:tc>
        <w:tc>
          <w:tcPr>
            <w:tcW w:w="162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方正仿宋_GB2312" w:hAnsi="方正仿宋_GB2312" w:eastAsia="方正仿宋_GB2312" w:cs="方正仿宋_GB2312"/>
                <w:color w:val="000000" w:themeColor="text1"/>
                <w:sz w:val="24"/>
                <w:szCs w:val="24"/>
                <w14:textFill>
                  <w14:solidFill>
                    <w14:schemeClr w14:val="tx1"/>
                  </w14:solidFill>
                </w14:textFill>
              </w:rPr>
            </w:pPr>
            <w:r>
              <w:rPr>
                <w:rFonts w:hint="eastAsia" w:ascii="方正仿宋_GB2312" w:hAnsi="方正仿宋_GB2312" w:eastAsia="方正仿宋_GB2312" w:cs="方正仿宋_GB2312"/>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260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255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1628"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260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255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1628"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260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255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1628"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260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2550" w:type="dxa"/>
            <w:tcBorders>
              <w:top w:val="single" w:color="auto" w:sz="4" w:space="0"/>
              <w:left w:val="single" w:color="auto" w:sz="4" w:space="0"/>
              <w:right w:val="single" w:color="auto" w:sz="4" w:space="0"/>
            </w:tcBorders>
          </w:tcPr>
          <w:p>
            <w:pPr>
              <w:snapToGrid w:val="0"/>
              <w:spacing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1628" w:type="dxa"/>
            <w:tcBorders>
              <w:top w:val="single" w:color="auto" w:sz="4" w:space="0"/>
              <w:left w:val="single" w:color="auto" w:sz="4" w:space="0"/>
              <w:right w:val="single" w:color="auto" w:sz="4" w:space="0"/>
            </w:tcBorders>
          </w:tcPr>
          <w:p>
            <w:pPr>
              <w:snapToGrid w:val="0"/>
              <w:spacing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260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255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1628"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260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2550" w:type="dxa"/>
            <w:tcBorders>
              <w:top w:val="single" w:color="auto" w:sz="4" w:space="0"/>
              <w:left w:val="single" w:color="auto" w:sz="4" w:space="0"/>
              <w:right w:val="single" w:color="auto" w:sz="4" w:space="0"/>
            </w:tcBorders>
          </w:tcPr>
          <w:p>
            <w:pPr>
              <w:snapToGrid w:val="0"/>
              <w:spacing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1628" w:type="dxa"/>
            <w:tcBorders>
              <w:top w:val="single" w:color="auto" w:sz="4" w:space="0"/>
              <w:left w:val="single" w:color="auto" w:sz="4" w:space="0"/>
              <w:right w:val="single" w:color="auto" w:sz="4" w:space="0"/>
            </w:tcBorders>
          </w:tcPr>
          <w:p>
            <w:pPr>
              <w:snapToGrid w:val="0"/>
              <w:spacing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r>
    </w:tbl>
    <w:p>
      <w:pPr>
        <w:snapToGrid w:val="0"/>
        <w:spacing w:before="50" w:after="50" w:line="360" w:lineRule="auto"/>
        <w:rPr>
          <w:rFonts w:ascii="方正仿宋_GB2312" w:hAnsi="方正仿宋_GB2312" w:eastAsia="方正仿宋_GB2312" w:cs="方正仿宋_GB2312"/>
          <w:b/>
          <w:bCs/>
          <w:color w:val="000000" w:themeColor="text1"/>
          <w:sz w:val="24"/>
          <w:szCs w:val="24"/>
          <w14:textFill>
            <w14:solidFill>
              <w14:schemeClr w14:val="tx1"/>
            </w14:solidFill>
          </w14:textFill>
        </w:rPr>
      </w:pPr>
      <w:r>
        <w:rPr>
          <w:rFonts w:hint="eastAsia" w:ascii="方正仿宋_GB2312" w:hAnsi="方正仿宋_GB2312" w:eastAsia="方正仿宋_GB2312" w:cs="方正仿宋_GB2312"/>
          <w:b/>
          <w:bCs/>
          <w:color w:val="000000" w:themeColor="text1"/>
          <w:sz w:val="24"/>
          <w:szCs w:val="24"/>
          <w14:textFill>
            <w14:solidFill>
              <w14:schemeClr w14:val="tx1"/>
            </w14:solidFill>
          </w14:textFill>
        </w:rPr>
        <w:t>注：投标人应根据投标设备的性能指标、对照招标文件要求在“偏离情况”栏注明“正偏离”、“负偏离”或“无偏离”。招标文件中要求提供截图证明、第三方检测报告或者其他证明材料的，需在备注框明确材料页码。（以上信息必须按照要求如实真实填写，否则由此造成的评审偏差由投标单位自行承担。）</w:t>
      </w:r>
    </w:p>
    <w:p>
      <w:pPr>
        <w:snapToGrid w:val="0"/>
        <w:spacing w:before="120" w:beforeLines="50" w:after="50" w:line="360" w:lineRule="auto"/>
        <w:ind w:right="600"/>
        <w:rPr>
          <w:rFonts w:ascii="方正仿宋_GB2312" w:hAnsi="方正仿宋_GB2312" w:eastAsia="方正仿宋_GB2312" w:cs="方正仿宋_GB2312"/>
          <w:color w:val="000000" w:themeColor="text1"/>
          <w:sz w:val="24"/>
          <w:szCs w:val="24"/>
          <w14:textFill>
            <w14:solidFill>
              <w14:schemeClr w14:val="tx1"/>
            </w14:solidFill>
          </w14:textFill>
        </w:rPr>
      </w:pPr>
    </w:p>
    <w:p>
      <w:pPr>
        <w:snapToGrid w:val="0"/>
        <w:spacing w:before="120" w:beforeLines="50" w:after="50" w:line="360" w:lineRule="auto"/>
        <w:ind w:right="600"/>
        <w:rPr>
          <w:rFonts w:ascii="方正仿宋_GB2312" w:hAnsi="方正仿宋_GB2312" w:eastAsia="方正仿宋_GB2312" w:cs="方正仿宋_GB2312"/>
          <w:color w:val="000000" w:themeColor="text1"/>
          <w:sz w:val="24"/>
          <w:szCs w:val="24"/>
          <w14:textFill>
            <w14:solidFill>
              <w14:schemeClr w14:val="tx1"/>
            </w14:solidFill>
          </w14:textFill>
        </w:rPr>
      </w:pPr>
      <w:r>
        <w:rPr>
          <w:rFonts w:hint="eastAsia" w:ascii="方正仿宋_GB2312" w:hAnsi="方正仿宋_GB2312" w:eastAsia="方正仿宋_GB2312" w:cs="方正仿宋_GB2312"/>
          <w:color w:val="000000" w:themeColor="text1"/>
          <w:sz w:val="24"/>
          <w:szCs w:val="24"/>
          <w14:textFill>
            <w14:solidFill>
              <w14:schemeClr w14:val="tx1"/>
            </w14:solidFill>
          </w14:textFill>
        </w:rPr>
        <w:t xml:space="preserve">法定代表人签字或盖章：          </w:t>
      </w:r>
      <w:r>
        <w:rPr>
          <w:rFonts w:hint="eastAsia" w:ascii="方正仿宋_GB2312" w:hAnsi="方正仿宋_GB2312" w:eastAsia="方正仿宋_GB2312" w:cs="方正仿宋_GB2312"/>
          <w:color w:val="000000" w:themeColor="text1"/>
          <w:spacing w:val="20"/>
          <w:sz w:val="24"/>
          <w:szCs w:val="24"/>
          <w14:textFill>
            <w14:solidFill>
              <w14:schemeClr w14:val="tx1"/>
            </w14:solidFill>
          </w14:textFill>
        </w:rPr>
        <w:t>日 期：</w:t>
      </w:r>
    </w:p>
    <w:p>
      <w:pPr>
        <w:snapToGrid w:val="0"/>
        <w:spacing w:before="50" w:after="120" w:afterLines="50" w:line="400" w:lineRule="exact"/>
        <w:jc w:val="left"/>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br w:type="page"/>
      </w:r>
      <w:r>
        <w:rPr>
          <w:rFonts w:hint="eastAsia" w:ascii="方正仿宋_GB2312" w:hAnsi="方正仿宋_GB2312" w:eastAsia="方正仿宋_GB2312" w:cs="方正仿宋_GB2312"/>
          <w:color w:val="000000" w:themeColor="text1"/>
          <w:sz w:val="28"/>
          <w:szCs w:val="28"/>
          <w14:textFill>
            <w14:solidFill>
              <w14:schemeClr w14:val="tx1"/>
            </w14:solidFill>
          </w14:textFill>
        </w:rPr>
        <w:t>附件：</w:t>
      </w:r>
    </w:p>
    <w:p>
      <w:pPr>
        <w:pStyle w:val="26"/>
        <w:snapToGrid w:val="0"/>
        <w:spacing w:before="50" w:after="120" w:afterLines="50" w:line="360" w:lineRule="auto"/>
        <w:ind w:left="561" w:hanging="561"/>
        <w:jc w:val="center"/>
        <w:rPr>
          <w:rFonts w:ascii="方正仿宋_GB2312" w:hAnsi="方正仿宋_GB2312" w:eastAsia="方正仿宋_GB2312" w:cs="方正仿宋_GB2312"/>
          <w:b/>
          <w:color w:val="000000" w:themeColor="text1"/>
          <w:szCs w:val="28"/>
          <w14:textFill>
            <w14:solidFill>
              <w14:schemeClr w14:val="tx1"/>
            </w14:solidFill>
          </w14:textFill>
        </w:rPr>
      </w:pPr>
      <w:r>
        <w:rPr>
          <w:rFonts w:hint="eastAsia" w:ascii="方正仿宋_GB2312" w:hAnsi="方正仿宋_GB2312" w:eastAsia="方正仿宋_GB2312" w:cs="方正仿宋_GB2312"/>
          <w:b/>
          <w:color w:val="000000" w:themeColor="text1"/>
          <w:szCs w:val="28"/>
          <w14:textFill>
            <w14:solidFill>
              <w14:schemeClr w14:val="tx1"/>
            </w14:solidFill>
          </w14:textFill>
        </w:rPr>
        <w:t>对应招标文件评分细则提供相关证明资料</w:t>
      </w:r>
    </w:p>
    <w:p>
      <w:pPr>
        <w:pStyle w:val="26"/>
        <w:snapToGrid w:val="0"/>
        <w:spacing w:before="50" w:after="120" w:afterLines="50" w:line="360" w:lineRule="auto"/>
        <w:ind w:left="560" w:hanging="560"/>
        <w:jc w:val="center"/>
        <w:rPr>
          <w:rFonts w:ascii="方正仿宋_GB2312" w:hAnsi="方正仿宋_GB2312" w:eastAsia="方正仿宋_GB2312" w:cs="方正仿宋_GB2312"/>
          <w:color w:val="000000" w:themeColor="text1"/>
          <w:szCs w:val="28"/>
          <w14:textFill>
            <w14:solidFill>
              <w14:schemeClr w14:val="tx1"/>
            </w14:solidFill>
          </w14:textFill>
        </w:rPr>
      </w:pPr>
      <w:r>
        <w:rPr>
          <w:rFonts w:hint="eastAsia" w:ascii="方正仿宋_GB2312" w:hAnsi="方正仿宋_GB2312" w:eastAsia="方正仿宋_GB2312" w:cs="方正仿宋_GB2312"/>
          <w:color w:val="000000" w:themeColor="text1"/>
          <w:szCs w:val="28"/>
          <w14:textFill>
            <w14:solidFill>
              <w14:schemeClr w14:val="tx1"/>
            </w14:solidFill>
          </w14:textFill>
        </w:rPr>
        <w:br w:type="page"/>
      </w:r>
    </w:p>
    <w:p>
      <w:pPr>
        <w:snapToGrid w:val="0"/>
        <w:spacing w:before="50" w:after="120" w:afterLines="50" w:line="400" w:lineRule="exact"/>
        <w:jc w:val="left"/>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附件：</w:t>
      </w:r>
    </w:p>
    <w:p>
      <w:pPr>
        <w:pStyle w:val="26"/>
        <w:snapToGrid w:val="0"/>
        <w:spacing w:line="360" w:lineRule="auto"/>
        <w:ind w:left="561" w:hanging="561"/>
        <w:jc w:val="center"/>
        <w:rPr>
          <w:rFonts w:ascii="方正仿宋_GB2312" w:hAnsi="方正仿宋_GB2312" w:eastAsia="方正仿宋_GB2312" w:cs="方正仿宋_GB2312"/>
          <w:b/>
          <w:color w:val="000000" w:themeColor="text1"/>
          <w:szCs w:val="28"/>
          <w14:textFill>
            <w14:solidFill>
              <w14:schemeClr w14:val="tx1"/>
            </w14:solidFill>
          </w14:textFill>
        </w:rPr>
      </w:pPr>
      <w:r>
        <w:rPr>
          <w:rFonts w:hint="eastAsia" w:ascii="方正仿宋_GB2312" w:hAnsi="方正仿宋_GB2312" w:eastAsia="方正仿宋_GB2312" w:cs="方正仿宋_GB2312"/>
          <w:b/>
          <w:color w:val="000000" w:themeColor="text1"/>
          <w:szCs w:val="28"/>
          <w14:textFill>
            <w14:solidFill>
              <w14:schemeClr w14:val="tx1"/>
            </w14:solidFill>
          </w14:textFill>
        </w:rPr>
        <w:t>201</w:t>
      </w:r>
      <w:r>
        <w:rPr>
          <w:rFonts w:hint="eastAsia" w:ascii="方正仿宋_GB2312" w:hAnsi="方正仿宋_GB2312" w:eastAsia="方正仿宋_GB2312" w:cs="方正仿宋_GB2312"/>
          <w:b/>
          <w:color w:val="000000" w:themeColor="text1"/>
          <w:szCs w:val="28"/>
          <w:lang w:val="en-US" w:eastAsia="zh-CN"/>
          <w14:textFill>
            <w14:solidFill>
              <w14:schemeClr w14:val="tx1"/>
            </w14:solidFill>
          </w14:textFill>
        </w:rPr>
        <w:t>9</w:t>
      </w:r>
      <w:r>
        <w:rPr>
          <w:rFonts w:hint="eastAsia" w:ascii="方正仿宋_GB2312" w:hAnsi="方正仿宋_GB2312" w:eastAsia="方正仿宋_GB2312" w:cs="方正仿宋_GB2312"/>
          <w:b/>
          <w:color w:val="000000" w:themeColor="text1"/>
          <w:szCs w:val="28"/>
          <w14:textFill>
            <w14:solidFill>
              <w14:schemeClr w14:val="tx1"/>
            </w14:solidFill>
          </w14:textFill>
        </w:rPr>
        <w:t>年1月1日以来投标人同类项目实施情况一览表</w:t>
      </w:r>
    </w:p>
    <w:p>
      <w:pPr>
        <w:pStyle w:val="13"/>
        <w:snapToGrid w:val="0"/>
        <w:spacing w:line="360" w:lineRule="auto"/>
        <w:rPr>
          <w:rFonts w:ascii="方正仿宋_GB2312" w:hAnsi="方正仿宋_GB2312" w:eastAsia="方正仿宋_GB2312" w:cs="方正仿宋_GB2312"/>
          <w:color w:val="000000" w:themeColor="text1"/>
          <w:sz w:val="24"/>
          <w:szCs w:val="24"/>
          <w:u w:val="single"/>
          <w14:textFill>
            <w14:solidFill>
              <w14:schemeClr w14:val="tx1"/>
            </w14:solidFill>
          </w14:textFill>
        </w:rPr>
      </w:pPr>
      <w:r>
        <w:rPr>
          <w:rFonts w:hint="eastAsia" w:ascii="方正仿宋_GB2312" w:hAnsi="方正仿宋_GB2312" w:eastAsia="方正仿宋_GB2312" w:cs="方正仿宋_GB2312"/>
          <w:color w:val="000000" w:themeColor="text1"/>
          <w:sz w:val="24"/>
          <w:szCs w:val="24"/>
          <w14:textFill>
            <w14:solidFill>
              <w14:schemeClr w14:val="tx1"/>
            </w14:solidFill>
          </w14:textFill>
        </w:rPr>
        <w:t>单位全称（公章）：</w:t>
      </w:r>
    </w:p>
    <w:tbl>
      <w:tblPr>
        <w:tblStyle w:val="34"/>
        <w:tblW w:w="9076" w:type="dxa"/>
        <w:tblInd w:w="-11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8"/>
        <w:gridCol w:w="3625"/>
        <w:gridCol w:w="1232"/>
        <w:gridCol w:w="1107"/>
        <w:gridCol w:w="14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42" w:hRule="atLeast"/>
        </w:trPr>
        <w:tc>
          <w:tcPr>
            <w:tcW w:w="17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方正仿宋_GB2312" w:hAnsi="方正仿宋_GB2312" w:eastAsia="方正仿宋_GB2312" w:cs="方正仿宋_GB2312"/>
                <w:color w:val="000000" w:themeColor="text1"/>
                <w:sz w:val="24"/>
                <w:szCs w:val="24"/>
                <w14:textFill>
                  <w14:solidFill>
                    <w14:schemeClr w14:val="tx1"/>
                  </w14:solidFill>
                </w14:textFill>
              </w:rPr>
            </w:pPr>
            <w:r>
              <w:rPr>
                <w:rFonts w:hint="eastAsia" w:ascii="方正仿宋_GB2312" w:hAnsi="方正仿宋_GB2312" w:eastAsia="方正仿宋_GB2312" w:cs="方正仿宋_GB2312"/>
                <w:color w:val="000000" w:themeColor="text1"/>
                <w:sz w:val="24"/>
                <w:szCs w:val="24"/>
                <w14:textFill>
                  <w14:solidFill>
                    <w14:schemeClr w14:val="tx1"/>
                  </w14:solidFill>
                </w14:textFill>
              </w:rPr>
              <w:t>采购单位名称</w:t>
            </w:r>
          </w:p>
        </w:tc>
        <w:tc>
          <w:tcPr>
            <w:tcW w:w="362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方正仿宋_GB2312" w:hAnsi="方正仿宋_GB2312" w:eastAsia="方正仿宋_GB2312" w:cs="方正仿宋_GB2312"/>
                <w:color w:val="000000" w:themeColor="text1"/>
                <w:sz w:val="24"/>
                <w:szCs w:val="24"/>
                <w14:textFill>
                  <w14:solidFill>
                    <w14:schemeClr w14:val="tx1"/>
                  </w14:solidFill>
                </w14:textFill>
              </w:rPr>
            </w:pPr>
            <w:r>
              <w:rPr>
                <w:rFonts w:hint="eastAsia" w:ascii="方正仿宋_GB2312" w:hAnsi="方正仿宋_GB2312" w:eastAsia="方正仿宋_GB2312" w:cs="方正仿宋_GB2312"/>
                <w:color w:val="000000" w:themeColor="text1"/>
                <w:sz w:val="24"/>
                <w:szCs w:val="24"/>
                <w14:textFill>
                  <w14:solidFill>
                    <w14:schemeClr w14:val="tx1"/>
                  </w14:solidFill>
                </w14:textFill>
              </w:rPr>
              <w:t>项目名称</w:t>
            </w:r>
          </w:p>
        </w:tc>
        <w:tc>
          <w:tcPr>
            <w:tcW w:w="12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方正仿宋_GB2312" w:hAnsi="方正仿宋_GB2312" w:eastAsia="方正仿宋_GB2312" w:cs="方正仿宋_GB2312"/>
                <w:color w:val="000000" w:themeColor="text1"/>
                <w:sz w:val="24"/>
                <w:szCs w:val="24"/>
                <w14:textFill>
                  <w14:solidFill>
                    <w14:schemeClr w14:val="tx1"/>
                  </w14:solidFill>
                </w14:textFill>
              </w:rPr>
            </w:pPr>
            <w:r>
              <w:rPr>
                <w:rFonts w:hint="eastAsia" w:ascii="方正仿宋_GB2312" w:hAnsi="方正仿宋_GB2312" w:eastAsia="方正仿宋_GB2312" w:cs="方正仿宋_GB2312"/>
                <w:color w:val="000000" w:themeColor="text1"/>
                <w:sz w:val="24"/>
                <w:szCs w:val="24"/>
                <w14:textFill>
                  <w14:solidFill>
                    <w14:schemeClr w14:val="tx1"/>
                  </w14:solidFill>
                </w14:textFill>
              </w:rPr>
              <w:t>合同金额</w:t>
            </w:r>
          </w:p>
          <w:p>
            <w:pPr>
              <w:snapToGrid w:val="0"/>
              <w:spacing w:line="360" w:lineRule="auto"/>
              <w:jc w:val="center"/>
              <w:rPr>
                <w:rFonts w:ascii="方正仿宋_GB2312" w:hAnsi="方正仿宋_GB2312" w:eastAsia="方正仿宋_GB2312" w:cs="方正仿宋_GB2312"/>
                <w:color w:val="000000" w:themeColor="text1"/>
                <w:sz w:val="24"/>
                <w:szCs w:val="24"/>
                <w14:textFill>
                  <w14:solidFill>
                    <w14:schemeClr w14:val="tx1"/>
                  </w14:solidFill>
                </w14:textFill>
              </w:rPr>
            </w:pPr>
            <w:r>
              <w:rPr>
                <w:rFonts w:hint="eastAsia" w:ascii="方正仿宋_GB2312" w:hAnsi="方正仿宋_GB2312" w:eastAsia="方正仿宋_GB2312" w:cs="方正仿宋_GB2312"/>
                <w:color w:val="000000" w:themeColor="text1"/>
                <w:sz w:val="24"/>
                <w:szCs w:val="24"/>
                <w14:textFill>
                  <w14:solidFill>
                    <w14:schemeClr w14:val="tx1"/>
                  </w14:solidFill>
                </w14:textFill>
              </w:rPr>
              <w:t>（万元）</w:t>
            </w:r>
          </w:p>
        </w:tc>
        <w:tc>
          <w:tcPr>
            <w:tcW w:w="1107" w:type="dxa"/>
            <w:tcBorders>
              <w:top w:val="single" w:color="auto" w:sz="4" w:space="0"/>
              <w:left w:val="single" w:color="auto" w:sz="4" w:space="0"/>
              <w:right w:val="single" w:color="auto" w:sz="4" w:space="0"/>
            </w:tcBorders>
            <w:vAlign w:val="center"/>
          </w:tcPr>
          <w:p>
            <w:pPr>
              <w:snapToGrid w:val="0"/>
              <w:spacing w:line="360" w:lineRule="auto"/>
              <w:jc w:val="center"/>
              <w:rPr>
                <w:rFonts w:ascii="方正仿宋_GB2312" w:hAnsi="方正仿宋_GB2312" w:eastAsia="方正仿宋_GB2312" w:cs="方正仿宋_GB2312"/>
                <w:color w:val="000000" w:themeColor="text1"/>
                <w:sz w:val="24"/>
                <w:szCs w:val="24"/>
                <w14:textFill>
                  <w14:solidFill>
                    <w14:schemeClr w14:val="tx1"/>
                  </w14:solidFill>
                </w14:textFill>
              </w:rPr>
            </w:pPr>
            <w:r>
              <w:rPr>
                <w:rFonts w:hint="eastAsia" w:ascii="方正仿宋_GB2312" w:hAnsi="方正仿宋_GB2312" w:eastAsia="方正仿宋_GB2312" w:cs="方正仿宋_GB2312"/>
                <w:color w:val="000000" w:themeColor="text1"/>
                <w:sz w:val="24"/>
                <w:szCs w:val="24"/>
                <w14:textFill>
                  <w14:solidFill>
                    <w14:schemeClr w14:val="tx1"/>
                  </w14:solidFill>
                </w14:textFill>
              </w:rPr>
              <w:t>附件页码</w:t>
            </w:r>
          </w:p>
        </w:tc>
        <w:tc>
          <w:tcPr>
            <w:tcW w:w="14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方正仿宋_GB2312" w:hAnsi="方正仿宋_GB2312" w:eastAsia="方正仿宋_GB2312" w:cs="方正仿宋_GB2312"/>
                <w:color w:val="000000" w:themeColor="text1"/>
                <w:sz w:val="24"/>
                <w:szCs w:val="24"/>
                <w14:textFill>
                  <w14:solidFill>
                    <w14:schemeClr w14:val="tx1"/>
                  </w14:solidFill>
                </w14:textFill>
              </w:rPr>
            </w:pPr>
            <w:r>
              <w:rPr>
                <w:rFonts w:hint="eastAsia" w:ascii="方正仿宋_GB2312" w:hAnsi="方正仿宋_GB2312" w:eastAsia="方正仿宋_GB2312" w:cs="方正仿宋_GB2312"/>
                <w:color w:val="000000" w:themeColor="text1"/>
                <w:sz w:val="24"/>
                <w:szCs w:val="24"/>
                <w14:textFill>
                  <w14:solidFill>
                    <w14:schemeClr w14:val="tx1"/>
                  </w14:solidFill>
                </w14:textFill>
              </w:rPr>
              <w:t>合同签订时间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1708"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3625"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1232"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1107"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1404"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方正仿宋_GB2312" w:hAnsi="方正仿宋_GB2312" w:eastAsia="方正仿宋_GB2312" w:cs="方正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4" w:hRule="atLeast"/>
        </w:trPr>
        <w:tc>
          <w:tcPr>
            <w:tcW w:w="1708"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3625"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1232"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1107"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1404"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方正仿宋_GB2312" w:hAnsi="方正仿宋_GB2312" w:eastAsia="方正仿宋_GB2312" w:cs="方正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1708"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3625"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1232"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1107"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1404"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方正仿宋_GB2312" w:hAnsi="方正仿宋_GB2312" w:eastAsia="方正仿宋_GB2312" w:cs="方正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12" w:hRule="atLeast"/>
        </w:trPr>
        <w:tc>
          <w:tcPr>
            <w:tcW w:w="1708"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center"/>
              <w:rPr>
                <w:rFonts w:ascii="方正仿宋_GB2312" w:hAnsi="方正仿宋_GB2312" w:eastAsia="方正仿宋_GB2312" w:cs="方正仿宋_GB2312"/>
                <w:color w:val="000000" w:themeColor="text1"/>
                <w:sz w:val="24"/>
                <w:szCs w:val="24"/>
                <w14:textFill>
                  <w14:solidFill>
                    <w14:schemeClr w14:val="tx1"/>
                  </w14:solidFill>
                </w14:textFill>
              </w:rPr>
            </w:pPr>
            <w:r>
              <w:rPr>
                <w:rFonts w:hint="eastAsia" w:ascii="方正仿宋_GB2312" w:hAnsi="方正仿宋_GB2312" w:eastAsia="方正仿宋_GB2312" w:cs="方正仿宋_GB2312"/>
                <w:color w:val="000000" w:themeColor="text1"/>
                <w:sz w:val="24"/>
                <w:szCs w:val="24"/>
                <w14:textFill>
                  <w14:solidFill>
                    <w14:schemeClr w14:val="tx1"/>
                  </w14:solidFill>
                </w14:textFill>
              </w:rPr>
              <w:t>备注</w:t>
            </w:r>
          </w:p>
        </w:tc>
        <w:tc>
          <w:tcPr>
            <w:tcW w:w="7368" w:type="dxa"/>
            <w:gridSpan w:val="4"/>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方正仿宋_GB2312" w:hAnsi="方正仿宋_GB2312" w:eastAsia="方正仿宋_GB2312" w:cs="方正仿宋_GB2312"/>
                <w:color w:val="000000" w:themeColor="text1"/>
                <w:sz w:val="24"/>
                <w:szCs w:val="24"/>
                <w14:textFill>
                  <w14:solidFill>
                    <w14:schemeClr w14:val="tx1"/>
                  </w14:solidFill>
                </w14:textFill>
              </w:rPr>
            </w:pPr>
            <w:r>
              <w:rPr>
                <w:rFonts w:hint="eastAsia" w:ascii="方正仿宋_GB2312" w:hAnsi="方正仿宋_GB2312" w:eastAsia="方正仿宋_GB2312" w:cs="方正仿宋_GB2312"/>
                <w:color w:val="000000" w:themeColor="text1"/>
                <w:sz w:val="24"/>
                <w:szCs w:val="24"/>
                <w14:textFill>
                  <w14:solidFill>
                    <w14:schemeClr w14:val="tx1"/>
                  </w14:solidFill>
                </w14:textFill>
              </w:rPr>
              <w:t>需提供合同或竣工验收文件复印件；</w:t>
            </w:r>
          </w:p>
          <w:p>
            <w:pPr>
              <w:snapToGrid w:val="0"/>
              <w:spacing w:before="50" w:after="120" w:afterLines="50" w:line="360" w:lineRule="auto"/>
              <w:jc w:val="left"/>
              <w:rPr>
                <w:rFonts w:ascii="方正仿宋_GB2312" w:hAnsi="方正仿宋_GB2312" w:eastAsia="方正仿宋_GB2312" w:cs="方正仿宋_GB2312"/>
                <w:color w:val="000000" w:themeColor="text1"/>
                <w:sz w:val="24"/>
                <w:szCs w:val="24"/>
                <w14:textFill>
                  <w14:solidFill>
                    <w14:schemeClr w14:val="tx1"/>
                  </w14:solidFill>
                </w14:textFill>
              </w:rPr>
            </w:pPr>
            <w:r>
              <w:rPr>
                <w:rFonts w:hint="eastAsia" w:ascii="方正仿宋_GB2312" w:hAnsi="方正仿宋_GB2312" w:eastAsia="方正仿宋_GB2312" w:cs="方正仿宋_GB2312"/>
                <w:color w:val="000000" w:themeColor="text1"/>
                <w:sz w:val="24"/>
                <w:szCs w:val="24"/>
                <w14:textFill>
                  <w14:solidFill>
                    <w14:schemeClr w14:val="tx1"/>
                  </w14:solidFill>
                </w14:textFill>
              </w:rPr>
              <w:t>合同复印件（必须包括合同首页、含有项目名称的页面以及签章页）。</w:t>
            </w:r>
          </w:p>
        </w:tc>
      </w:tr>
    </w:tbl>
    <w:p>
      <w:pPr>
        <w:pStyle w:val="13"/>
        <w:snapToGrid w:val="0"/>
        <w:spacing w:before="240"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r>
        <w:rPr>
          <w:rFonts w:hint="eastAsia" w:ascii="方正仿宋_GB2312" w:hAnsi="方正仿宋_GB2312" w:eastAsia="方正仿宋_GB2312" w:cs="方正仿宋_GB2312"/>
          <w:color w:val="000000" w:themeColor="text1"/>
          <w:sz w:val="24"/>
          <w:szCs w:val="24"/>
          <w14:textFill>
            <w14:solidFill>
              <w14:schemeClr w14:val="tx1"/>
            </w14:solidFill>
          </w14:textFill>
        </w:rPr>
        <w:t>法定代表人签字或盖章：</w:t>
      </w:r>
      <w:r>
        <w:rPr>
          <w:rFonts w:hint="eastAsia" w:ascii="方正仿宋_GB2312" w:hAnsi="方正仿宋_GB2312" w:eastAsia="方正仿宋_GB2312" w:cs="方正仿宋_GB2312"/>
          <w:color w:val="000000" w:themeColor="text1"/>
          <w:sz w:val="24"/>
          <w:szCs w:val="24"/>
          <w:u w:val="single"/>
          <w14:textFill>
            <w14:solidFill>
              <w14:schemeClr w14:val="tx1"/>
            </w14:solidFill>
          </w14:textFill>
        </w:rPr>
        <w:t>　　　　　</w:t>
      </w:r>
      <w:r>
        <w:rPr>
          <w:rFonts w:hint="eastAsia" w:ascii="方正仿宋_GB2312" w:hAnsi="方正仿宋_GB2312" w:eastAsia="方正仿宋_GB2312" w:cs="方正仿宋_GB2312"/>
          <w:color w:val="000000" w:themeColor="text1"/>
          <w:sz w:val="24"/>
          <w:szCs w:val="24"/>
          <w14:textFill>
            <w14:solidFill>
              <w14:schemeClr w14:val="tx1"/>
            </w14:solidFill>
          </w14:textFill>
        </w:rPr>
        <w:t xml:space="preserve">                    时  间：</w:t>
      </w:r>
    </w:p>
    <w:p>
      <w:pPr>
        <w:snapToGrid w:val="0"/>
        <w:spacing w:before="50" w:after="120" w:afterLines="50" w:line="360" w:lineRule="auto"/>
        <w:jc w:val="left"/>
        <w:rPr>
          <w:rFonts w:ascii="方正仿宋_GB2312" w:hAnsi="方正仿宋_GB2312" w:eastAsia="方正仿宋_GB2312" w:cs="方正仿宋_GB2312"/>
          <w:color w:val="000000" w:themeColor="text1"/>
          <w:sz w:val="28"/>
          <w:szCs w:val="28"/>
          <w14:textFill>
            <w14:solidFill>
              <w14:schemeClr w14:val="tx1"/>
            </w14:solidFill>
          </w14:textFill>
        </w:rPr>
      </w:pPr>
    </w:p>
    <w:p>
      <w:pPr>
        <w:pStyle w:val="18"/>
        <w:rPr>
          <w:rFonts w:ascii="方正仿宋_GB2312" w:hAnsi="方正仿宋_GB2312" w:eastAsia="方正仿宋_GB2312" w:cs="方正仿宋_GB2312"/>
          <w:color w:val="000000" w:themeColor="text1"/>
          <w:sz w:val="28"/>
          <w:szCs w:val="28"/>
          <w14:textFill>
            <w14:solidFill>
              <w14:schemeClr w14:val="tx1"/>
            </w14:solidFill>
          </w14:textFill>
        </w:rPr>
      </w:pPr>
    </w:p>
    <w:p>
      <w:pPr>
        <w:pStyle w:val="18"/>
        <w:rPr>
          <w:rFonts w:ascii="方正仿宋_GB2312" w:hAnsi="方正仿宋_GB2312" w:eastAsia="方正仿宋_GB2312" w:cs="方正仿宋_GB2312"/>
          <w:color w:val="000000" w:themeColor="text1"/>
          <w:sz w:val="28"/>
          <w:szCs w:val="28"/>
          <w14:textFill>
            <w14:solidFill>
              <w14:schemeClr w14:val="tx1"/>
            </w14:solidFill>
          </w14:textFill>
        </w:rPr>
      </w:pPr>
    </w:p>
    <w:p>
      <w:pPr>
        <w:pStyle w:val="18"/>
        <w:rPr>
          <w:rFonts w:ascii="方正仿宋_GB2312" w:hAnsi="方正仿宋_GB2312" w:eastAsia="方正仿宋_GB2312" w:cs="方正仿宋_GB2312"/>
          <w:color w:val="000000" w:themeColor="text1"/>
          <w:sz w:val="28"/>
          <w:szCs w:val="28"/>
          <w14:textFill>
            <w14:solidFill>
              <w14:schemeClr w14:val="tx1"/>
            </w14:solidFill>
          </w14:textFill>
        </w:rPr>
      </w:pPr>
    </w:p>
    <w:p>
      <w:pPr>
        <w:pStyle w:val="18"/>
        <w:rPr>
          <w:rFonts w:ascii="方正仿宋_GB2312" w:hAnsi="方正仿宋_GB2312" w:eastAsia="方正仿宋_GB2312" w:cs="方正仿宋_GB2312"/>
          <w:color w:val="000000" w:themeColor="text1"/>
          <w:sz w:val="28"/>
          <w:szCs w:val="28"/>
          <w14:textFill>
            <w14:solidFill>
              <w14:schemeClr w14:val="tx1"/>
            </w14:solidFill>
          </w14:textFill>
        </w:rPr>
      </w:pPr>
    </w:p>
    <w:p>
      <w:pPr>
        <w:pStyle w:val="18"/>
        <w:rPr>
          <w:rFonts w:ascii="方正仿宋_GB2312" w:hAnsi="方正仿宋_GB2312" w:eastAsia="方正仿宋_GB2312" w:cs="方正仿宋_GB2312"/>
          <w:color w:val="000000" w:themeColor="text1"/>
          <w:sz w:val="28"/>
          <w:szCs w:val="28"/>
          <w14:textFill>
            <w14:solidFill>
              <w14:schemeClr w14:val="tx1"/>
            </w14:solidFill>
          </w14:textFill>
        </w:rPr>
      </w:pPr>
    </w:p>
    <w:p>
      <w:pPr>
        <w:pStyle w:val="18"/>
        <w:rPr>
          <w:rFonts w:ascii="方正仿宋_GB2312" w:hAnsi="方正仿宋_GB2312" w:eastAsia="方正仿宋_GB2312" w:cs="方正仿宋_GB2312"/>
          <w:color w:val="000000" w:themeColor="text1"/>
          <w:sz w:val="28"/>
          <w:szCs w:val="28"/>
          <w14:textFill>
            <w14:solidFill>
              <w14:schemeClr w14:val="tx1"/>
            </w14:solidFill>
          </w14:textFill>
        </w:rPr>
      </w:pPr>
    </w:p>
    <w:p>
      <w:pPr>
        <w:pStyle w:val="18"/>
        <w:rPr>
          <w:rFonts w:ascii="方正仿宋_GB2312" w:hAnsi="方正仿宋_GB2312" w:eastAsia="方正仿宋_GB2312" w:cs="方正仿宋_GB2312"/>
          <w:color w:val="000000" w:themeColor="text1"/>
          <w:sz w:val="28"/>
          <w:szCs w:val="28"/>
          <w14:textFill>
            <w14:solidFill>
              <w14:schemeClr w14:val="tx1"/>
            </w14:solidFill>
          </w14:textFill>
        </w:rPr>
      </w:pPr>
    </w:p>
    <w:p>
      <w:pPr>
        <w:pStyle w:val="18"/>
        <w:rPr>
          <w:rFonts w:ascii="方正仿宋_GB2312" w:hAnsi="方正仿宋_GB2312" w:eastAsia="方正仿宋_GB2312" w:cs="方正仿宋_GB2312"/>
          <w:color w:val="000000" w:themeColor="text1"/>
          <w:sz w:val="28"/>
          <w:szCs w:val="28"/>
          <w14:textFill>
            <w14:solidFill>
              <w14:schemeClr w14:val="tx1"/>
            </w14:solidFill>
          </w14:textFill>
        </w:rPr>
      </w:pPr>
    </w:p>
    <w:p>
      <w:pPr>
        <w:pStyle w:val="18"/>
        <w:rPr>
          <w:rFonts w:ascii="方正仿宋_GB2312" w:hAnsi="方正仿宋_GB2312" w:eastAsia="方正仿宋_GB2312" w:cs="方正仿宋_GB2312"/>
          <w:color w:val="000000" w:themeColor="text1"/>
          <w:sz w:val="28"/>
          <w:szCs w:val="28"/>
          <w14:textFill>
            <w14:solidFill>
              <w14:schemeClr w14:val="tx1"/>
            </w14:solidFill>
          </w14:textFill>
        </w:rPr>
      </w:pPr>
    </w:p>
    <w:p>
      <w:pPr>
        <w:pStyle w:val="18"/>
        <w:rPr>
          <w:rFonts w:ascii="方正仿宋_GB2312" w:hAnsi="方正仿宋_GB2312" w:eastAsia="方正仿宋_GB2312" w:cs="方正仿宋_GB2312"/>
          <w:color w:val="000000" w:themeColor="text1"/>
          <w:sz w:val="28"/>
          <w:szCs w:val="28"/>
          <w14:textFill>
            <w14:solidFill>
              <w14:schemeClr w14:val="tx1"/>
            </w14:solidFill>
          </w14:textFill>
        </w:rPr>
      </w:pPr>
    </w:p>
    <w:p>
      <w:pPr>
        <w:pStyle w:val="18"/>
        <w:rPr>
          <w:rFonts w:ascii="方正仿宋_GB2312" w:hAnsi="方正仿宋_GB2312" w:eastAsia="方正仿宋_GB2312" w:cs="方正仿宋_GB2312"/>
          <w:color w:val="000000" w:themeColor="text1"/>
          <w:sz w:val="28"/>
          <w:szCs w:val="28"/>
          <w14:textFill>
            <w14:solidFill>
              <w14:schemeClr w14:val="tx1"/>
            </w14:solidFill>
          </w14:textFill>
        </w:rPr>
      </w:pPr>
    </w:p>
    <w:p>
      <w:pPr>
        <w:pStyle w:val="18"/>
        <w:rPr>
          <w:rFonts w:ascii="方正仿宋_GB2312" w:hAnsi="方正仿宋_GB2312" w:eastAsia="方正仿宋_GB2312" w:cs="方正仿宋_GB2312"/>
          <w:color w:val="000000" w:themeColor="text1"/>
          <w:sz w:val="28"/>
          <w:szCs w:val="28"/>
          <w14:textFill>
            <w14:solidFill>
              <w14:schemeClr w14:val="tx1"/>
            </w14:solidFill>
          </w14:textFill>
        </w:rPr>
      </w:pPr>
    </w:p>
    <w:p>
      <w:pPr>
        <w:pStyle w:val="18"/>
        <w:rPr>
          <w:rFonts w:ascii="方正仿宋_GB2312" w:hAnsi="方正仿宋_GB2312" w:eastAsia="方正仿宋_GB2312" w:cs="方正仿宋_GB2312"/>
          <w:color w:val="000000" w:themeColor="text1"/>
          <w:sz w:val="28"/>
          <w:szCs w:val="28"/>
          <w14:textFill>
            <w14:solidFill>
              <w14:schemeClr w14:val="tx1"/>
            </w14:solidFill>
          </w14:textFill>
        </w:rPr>
      </w:pPr>
    </w:p>
    <w:p>
      <w:pPr>
        <w:pStyle w:val="18"/>
        <w:rPr>
          <w:rFonts w:ascii="方正仿宋_GB2312" w:hAnsi="方正仿宋_GB2312" w:eastAsia="方正仿宋_GB2312" w:cs="方正仿宋_GB2312"/>
          <w:color w:val="000000" w:themeColor="text1"/>
          <w:sz w:val="28"/>
          <w:szCs w:val="28"/>
          <w14:textFill>
            <w14:solidFill>
              <w14:schemeClr w14:val="tx1"/>
            </w14:solidFill>
          </w14:textFill>
        </w:rPr>
      </w:pPr>
    </w:p>
    <w:p>
      <w:pPr>
        <w:pStyle w:val="18"/>
        <w:rPr>
          <w:rFonts w:ascii="方正仿宋_GB2312" w:hAnsi="方正仿宋_GB2312" w:eastAsia="方正仿宋_GB2312" w:cs="方正仿宋_GB2312"/>
          <w:color w:val="000000" w:themeColor="text1"/>
          <w:sz w:val="28"/>
          <w:szCs w:val="28"/>
          <w14:textFill>
            <w14:solidFill>
              <w14:schemeClr w14:val="tx1"/>
            </w14:solidFill>
          </w14:textFill>
        </w:rPr>
      </w:pPr>
    </w:p>
    <w:p>
      <w:pPr>
        <w:pStyle w:val="18"/>
        <w:rPr>
          <w:rFonts w:ascii="方正仿宋_GB2312" w:hAnsi="方正仿宋_GB2312" w:eastAsia="方正仿宋_GB2312" w:cs="方正仿宋_GB2312"/>
          <w:color w:val="000000" w:themeColor="text1"/>
          <w:sz w:val="28"/>
          <w:szCs w:val="28"/>
          <w14:textFill>
            <w14:solidFill>
              <w14:schemeClr w14:val="tx1"/>
            </w14:solidFill>
          </w14:textFill>
        </w:rPr>
      </w:pPr>
    </w:p>
    <w:p>
      <w:pPr>
        <w:snapToGrid w:val="0"/>
        <w:spacing w:before="50" w:after="120" w:afterLines="50" w:line="360" w:lineRule="auto"/>
        <w:jc w:val="left"/>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附件：</w:t>
      </w:r>
    </w:p>
    <w:p>
      <w:pPr>
        <w:snapToGrid w:val="0"/>
        <w:spacing w:before="120" w:beforeLines="50" w:after="50" w:line="360" w:lineRule="auto"/>
        <w:jc w:val="center"/>
        <w:rPr>
          <w:rFonts w:ascii="方正仿宋_GB2312" w:hAnsi="方正仿宋_GB2312" w:eastAsia="方正仿宋_GB2312" w:cs="方正仿宋_GB2312"/>
          <w:b/>
          <w:color w:val="000000" w:themeColor="text1"/>
          <w:sz w:val="28"/>
          <w:szCs w:val="28"/>
          <w14:textFill>
            <w14:solidFill>
              <w14:schemeClr w14:val="tx1"/>
            </w14:solidFill>
          </w14:textFill>
        </w:rPr>
      </w:pPr>
      <w:r>
        <w:rPr>
          <w:rFonts w:hint="eastAsia" w:ascii="方正仿宋_GB2312" w:hAnsi="方正仿宋_GB2312" w:eastAsia="方正仿宋_GB2312" w:cs="方正仿宋_GB2312"/>
          <w:b/>
          <w:color w:val="000000" w:themeColor="text1"/>
          <w:sz w:val="28"/>
          <w:szCs w:val="28"/>
          <w14:textFill>
            <w14:solidFill>
              <w14:schemeClr w14:val="tx1"/>
            </w14:solidFill>
          </w14:textFill>
        </w:rPr>
        <w:t>项目实施人员一览表(参考)</w:t>
      </w:r>
    </w:p>
    <w:p>
      <w:pPr>
        <w:pStyle w:val="13"/>
        <w:snapToGrid w:val="0"/>
        <w:spacing w:line="360" w:lineRule="auto"/>
        <w:rPr>
          <w:rFonts w:ascii="方正仿宋_GB2312" w:hAnsi="方正仿宋_GB2312" w:eastAsia="方正仿宋_GB2312" w:cs="方正仿宋_GB2312"/>
          <w:color w:val="000000" w:themeColor="text1"/>
          <w:sz w:val="24"/>
          <w:szCs w:val="24"/>
          <w:u w:val="single"/>
          <w14:textFill>
            <w14:solidFill>
              <w14:schemeClr w14:val="tx1"/>
            </w14:solidFill>
          </w14:textFill>
        </w:rPr>
      </w:pPr>
      <w:r>
        <w:rPr>
          <w:rFonts w:hint="eastAsia" w:ascii="方正仿宋_GB2312" w:hAnsi="方正仿宋_GB2312" w:eastAsia="方正仿宋_GB2312" w:cs="方正仿宋_GB2312"/>
          <w:color w:val="000000" w:themeColor="text1"/>
          <w:sz w:val="24"/>
          <w:szCs w:val="24"/>
          <w14:textFill>
            <w14:solidFill>
              <w14:schemeClr w14:val="tx1"/>
            </w14:solidFill>
          </w14:textFill>
        </w:rPr>
        <w:t>单位全称（公章）：</w:t>
      </w:r>
    </w:p>
    <w:tbl>
      <w:tblPr>
        <w:tblStyle w:val="34"/>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317"/>
        <w:gridCol w:w="13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方正仿宋_GB2312" w:hAnsi="方正仿宋_GB2312" w:eastAsia="方正仿宋_GB2312" w:cs="方正仿宋_GB2312"/>
                <w:color w:val="000000" w:themeColor="text1"/>
                <w:sz w:val="24"/>
                <w:szCs w:val="24"/>
                <w14:textFill>
                  <w14:solidFill>
                    <w14:schemeClr w14:val="tx1"/>
                  </w14:solidFill>
                </w14:textFill>
              </w:rPr>
            </w:pPr>
            <w:r>
              <w:rPr>
                <w:rFonts w:hint="eastAsia" w:ascii="方正仿宋_GB2312" w:hAnsi="方正仿宋_GB2312" w:eastAsia="方正仿宋_GB2312" w:cs="方正仿宋_GB2312"/>
                <w:color w:val="000000" w:themeColor="text1"/>
                <w:sz w:val="24"/>
                <w:szCs w:val="24"/>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方正仿宋_GB2312" w:hAnsi="方正仿宋_GB2312" w:eastAsia="方正仿宋_GB2312" w:cs="方正仿宋_GB2312"/>
                <w:color w:val="000000" w:themeColor="text1"/>
                <w:sz w:val="24"/>
                <w:szCs w:val="24"/>
                <w14:textFill>
                  <w14:solidFill>
                    <w14:schemeClr w14:val="tx1"/>
                  </w14:solidFill>
                </w14:textFill>
              </w:rPr>
            </w:pPr>
            <w:r>
              <w:rPr>
                <w:rFonts w:hint="eastAsia" w:ascii="方正仿宋_GB2312" w:hAnsi="方正仿宋_GB2312" w:eastAsia="方正仿宋_GB2312" w:cs="方正仿宋_GB2312"/>
                <w:color w:val="000000" w:themeColor="text1"/>
                <w:sz w:val="24"/>
                <w:szCs w:val="24"/>
                <w14:textFill>
                  <w14:solidFill>
                    <w14:schemeClr w14:val="tx1"/>
                  </w14:solidFill>
                </w14:textFill>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方正仿宋_GB2312" w:hAnsi="方正仿宋_GB2312" w:eastAsia="方正仿宋_GB2312" w:cs="方正仿宋_GB2312"/>
                <w:color w:val="000000" w:themeColor="text1"/>
                <w:sz w:val="24"/>
                <w:szCs w:val="24"/>
                <w14:textFill>
                  <w14:solidFill>
                    <w14:schemeClr w14:val="tx1"/>
                  </w14:solidFill>
                </w14:textFill>
              </w:rPr>
            </w:pPr>
            <w:r>
              <w:rPr>
                <w:rFonts w:hint="eastAsia" w:ascii="方正仿宋_GB2312" w:hAnsi="方正仿宋_GB2312" w:eastAsia="方正仿宋_GB2312" w:cs="方正仿宋_GB2312"/>
                <w:color w:val="000000" w:themeColor="text1"/>
                <w:sz w:val="24"/>
                <w:szCs w:val="24"/>
                <w14:textFill>
                  <w14:solidFill>
                    <w14:schemeClr w14:val="tx1"/>
                  </w14:solidFill>
                </w14:textFill>
              </w:rPr>
              <w:t>专业技</w:t>
            </w:r>
          </w:p>
          <w:p>
            <w:pPr>
              <w:snapToGrid w:val="0"/>
              <w:spacing w:before="120" w:beforeLines="50" w:after="50" w:line="360" w:lineRule="auto"/>
              <w:jc w:val="center"/>
              <w:rPr>
                <w:rFonts w:ascii="方正仿宋_GB2312" w:hAnsi="方正仿宋_GB2312" w:eastAsia="方正仿宋_GB2312" w:cs="方正仿宋_GB2312"/>
                <w:color w:val="000000" w:themeColor="text1"/>
                <w:sz w:val="24"/>
                <w:szCs w:val="24"/>
                <w14:textFill>
                  <w14:solidFill>
                    <w14:schemeClr w14:val="tx1"/>
                  </w14:solidFill>
                </w14:textFill>
              </w:rPr>
            </w:pPr>
            <w:r>
              <w:rPr>
                <w:rFonts w:hint="eastAsia" w:ascii="方正仿宋_GB2312" w:hAnsi="方正仿宋_GB2312" w:eastAsia="方正仿宋_GB2312" w:cs="方正仿宋_GB2312"/>
                <w:color w:val="000000" w:themeColor="text1"/>
                <w:sz w:val="24"/>
                <w:szCs w:val="24"/>
                <w14:textFill>
                  <w14:solidFill>
                    <w14:schemeClr w14:val="tx1"/>
                  </w14:solidFill>
                </w14:textFill>
              </w:rPr>
              <w:t>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方正仿宋_GB2312" w:hAnsi="方正仿宋_GB2312" w:eastAsia="方正仿宋_GB2312" w:cs="方正仿宋_GB2312"/>
                <w:color w:val="000000" w:themeColor="text1"/>
                <w:sz w:val="24"/>
                <w:szCs w:val="24"/>
                <w14:textFill>
                  <w14:solidFill>
                    <w14:schemeClr w14:val="tx1"/>
                  </w14:solidFill>
                </w14:textFill>
              </w:rPr>
            </w:pPr>
            <w:r>
              <w:rPr>
                <w:rFonts w:hint="eastAsia" w:ascii="方正仿宋_GB2312" w:hAnsi="方正仿宋_GB2312" w:eastAsia="方正仿宋_GB2312" w:cs="方正仿宋_GB2312"/>
                <w:color w:val="000000" w:themeColor="text1"/>
                <w:sz w:val="24"/>
                <w:szCs w:val="24"/>
                <w14:textFill>
                  <w14:solidFill>
                    <w14:schemeClr w14:val="tx1"/>
                  </w14:solidFill>
                </w14:textFill>
              </w:rPr>
              <w:t>证书</w:t>
            </w:r>
          </w:p>
          <w:p>
            <w:pPr>
              <w:snapToGrid w:val="0"/>
              <w:spacing w:before="120" w:beforeLines="50" w:after="50" w:line="360" w:lineRule="auto"/>
              <w:jc w:val="center"/>
              <w:rPr>
                <w:rFonts w:ascii="方正仿宋_GB2312" w:hAnsi="方正仿宋_GB2312" w:eastAsia="方正仿宋_GB2312" w:cs="方正仿宋_GB2312"/>
                <w:color w:val="000000" w:themeColor="text1"/>
                <w:sz w:val="24"/>
                <w:szCs w:val="24"/>
                <w14:textFill>
                  <w14:solidFill>
                    <w14:schemeClr w14:val="tx1"/>
                  </w14:solidFill>
                </w14:textFill>
              </w:rPr>
            </w:pPr>
            <w:r>
              <w:rPr>
                <w:rFonts w:hint="eastAsia" w:ascii="方正仿宋_GB2312" w:hAnsi="方正仿宋_GB2312" w:eastAsia="方正仿宋_GB2312" w:cs="方正仿宋_GB2312"/>
                <w:color w:val="000000" w:themeColor="text1"/>
                <w:sz w:val="24"/>
                <w:szCs w:val="24"/>
                <w14:textFill>
                  <w14:solidFill>
                    <w14:schemeClr w14:val="tx1"/>
                  </w14:solidFill>
                </w14:textFill>
              </w:rPr>
              <w:t>编号</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方正仿宋_GB2312" w:hAnsi="方正仿宋_GB2312" w:eastAsia="方正仿宋_GB2312" w:cs="方正仿宋_GB2312"/>
                <w:bCs/>
                <w:color w:val="000000" w:themeColor="text1"/>
                <w:sz w:val="24"/>
                <w:szCs w:val="24"/>
                <w14:textFill>
                  <w14:solidFill>
                    <w14:schemeClr w14:val="tx1"/>
                  </w14:solidFill>
                </w14:textFill>
              </w:rPr>
            </w:pPr>
            <w:r>
              <w:rPr>
                <w:rFonts w:hint="eastAsia" w:ascii="方正仿宋_GB2312" w:hAnsi="方正仿宋_GB2312" w:eastAsia="方正仿宋_GB2312" w:cs="方正仿宋_GB2312"/>
                <w:bCs/>
                <w:color w:val="000000" w:themeColor="text1"/>
                <w:sz w:val="24"/>
                <w:szCs w:val="24"/>
                <w14:textFill>
                  <w14:solidFill>
                    <w14:schemeClr w14:val="tx1"/>
                  </w14:solidFill>
                </w14:textFill>
              </w:rPr>
              <w:t>参加本单位工作时间</w:t>
            </w:r>
          </w:p>
        </w:tc>
        <w:tc>
          <w:tcPr>
            <w:tcW w:w="1317"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方正仿宋_GB2312" w:hAnsi="方正仿宋_GB2312" w:eastAsia="方正仿宋_GB2312" w:cs="方正仿宋_GB2312"/>
                <w:bCs/>
                <w:color w:val="000000" w:themeColor="text1"/>
                <w:sz w:val="24"/>
                <w:szCs w:val="24"/>
                <w14:textFill>
                  <w14:solidFill>
                    <w14:schemeClr w14:val="tx1"/>
                  </w14:solidFill>
                </w14:textFill>
              </w:rPr>
            </w:pPr>
            <w:r>
              <w:rPr>
                <w:rFonts w:hint="eastAsia" w:ascii="方正仿宋_GB2312" w:hAnsi="方正仿宋_GB2312" w:eastAsia="方正仿宋_GB2312" w:cs="方正仿宋_GB2312"/>
                <w:bCs/>
                <w:color w:val="000000" w:themeColor="text1"/>
                <w:sz w:val="24"/>
                <w:szCs w:val="24"/>
                <w14:textFill>
                  <w14:solidFill>
                    <w14:schemeClr w14:val="tx1"/>
                  </w14:solidFill>
                </w14:textFill>
              </w:rPr>
              <w:t>项目业绩</w:t>
            </w:r>
          </w:p>
        </w:tc>
        <w:tc>
          <w:tcPr>
            <w:tcW w:w="1317"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jc w:val="center"/>
              <w:rPr>
                <w:rFonts w:ascii="方正仿宋_GB2312" w:hAnsi="方正仿宋_GB2312" w:eastAsia="方正仿宋_GB2312" w:cs="方正仿宋_GB2312"/>
                <w:bCs/>
                <w:color w:val="000000" w:themeColor="text1"/>
                <w:sz w:val="24"/>
                <w:szCs w:val="24"/>
                <w14:textFill>
                  <w14:solidFill>
                    <w14:schemeClr w14:val="tx1"/>
                  </w14:solidFill>
                </w14:textFill>
              </w:rPr>
            </w:pPr>
            <w:r>
              <w:rPr>
                <w:rFonts w:hint="eastAsia" w:ascii="方正仿宋_GB2312" w:hAnsi="方正仿宋_GB2312" w:eastAsia="方正仿宋_GB2312" w:cs="方正仿宋_GB2312"/>
                <w:bCs/>
                <w:color w:val="000000" w:themeColor="text1"/>
                <w:sz w:val="24"/>
                <w:szCs w:val="24"/>
                <w14:textFill>
                  <w14:solidFill>
                    <w14:schemeClr w14:val="tx1"/>
                  </w14:solidFill>
                </w14:textFill>
              </w:rPr>
              <w:t>证明材料附件页码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1317"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1317"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1317"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1317"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pStyle w:val="21"/>
              <w:snapToGrid w:val="0"/>
              <w:spacing w:before="120" w:beforeLines="50" w:after="50" w:line="360" w:lineRule="auto"/>
              <w:ind w:left="5250"/>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1317"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1317"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1317"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1317"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1317"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1317"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1317"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1317"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1317"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1317"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1317"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1317"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1317"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1317"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r>
    </w:tbl>
    <w:p>
      <w:pPr>
        <w:snapToGrid w:val="0"/>
        <w:spacing w:before="50" w:after="120" w:afterLines="50" w:line="360" w:lineRule="auto"/>
        <w:jc w:val="left"/>
        <w:rPr>
          <w:rFonts w:ascii="方正仿宋_GB2312" w:hAnsi="方正仿宋_GB2312" w:eastAsia="方正仿宋_GB2312" w:cs="方正仿宋_GB2312"/>
          <w:color w:val="000000" w:themeColor="text1"/>
          <w:sz w:val="24"/>
          <w:szCs w:val="24"/>
          <w14:textFill>
            <w14:solidFill>
              <w14:schemeClr w14:val="tx1"/>
            </w14:solidFill>
          </w14:textFill>
        </w:rPr>
      </w:pPr>
      <w:r>
        <w:rPr>
          <w:rFonts w:hint="eastAsia" w:ascii="方正仿宋_GB2312" w:hAnsi="方正仿宋_GB2312" w:eastAsia="方正仿宋_GB2312" w:cs="方正仿宋_GB2312"/>
          <w:color w:val="000000" w:themeColor="text1"/>
          <w:sz w:val="24"/>
          <w:szCs w:val="24"/>
          <w14:textFill>
            <w14:solidFill>
              <w14:schemeClr w14:val="tx1"/>
            </w14:solidFill>
          </w14:textFill>
        </w:rPr>
        <w:t>注：在填写时，如本表格不适合投标单位的实际情况，可根据本表格式自行划表填写，并后附相关人员证书复印件及在职缴纳社保证明材料。</w:t>
      </w:r>
    </w:p>
    <w:p>
      <w:pPr>
        <w:snapToGrid w:val="0"/>
        <w:spacing w:before="50" w:after="120" w:afterLines="50" w:line="360" w:lineRule="auto"/>
        <w:jc w:val="left"/>
        <w:rPr>
          <w:rFonts w:ascii="方正仿宋_GB2312" w:hAnsi="方正仿宋_GB2312" w:eastAsia="方正仿宋_GB2312" w:cs="方正仿宋_GB2312"/>
          <w:color w:val="000000" w:themeColor="text1"/>
          <w:sz w:val="24"/>
          <w:szCs w:val="24"/>
          <w14:textFill>
            <w14:solidFill>
              <w14:schemeClr w14:val="tx1"/>
            </w14:solidFill>
          </w14:textFill>
        </w:rPr>
      </w:pPr>
    </w:p>
    <w:p>
      <w:pPr>
        <w:snapToGrid w:val="0"/>
        <w:spacing w:before="50" w:after="50" w:line="360" w:lineRule="auto"/>
        <w:rPr>
          <w:rFonts w:ascii="方正仿宋_GB2312" w:hAnsi="方正仿宋_GB2312" w:eastAsia="方正仿宋_GB2312" w:cs="方正仿宋_GB2312"/>
          <w:color w:val="000000" w:themeColor="text1"/>
          <w:spacing w:val="20"/>
          <w:sz w:val="24"/>
          <w:szCs w:val="24"/>
          <w:u w:val="single"/>
          <w14:textFill>
            <w14:solidFill>
              <w14:schemeClr w14:val="tx1"/>
            </w14:solidFill>
          </w14:textFill>
        </w:rPr>
      </w:pPr>
      <w:r>
        <w:rPr>
          <w:rFonts w:hint="eastAsia" w:ascii="方正仿宋_GB2312" w:hAnsi="方正仿宋_GB2312" w:eastAsia="方正仿宋_GB2312" w:cs="方正仿宋_GB2312"/>
          <w:color w:val="000000" w:themeColor="text1"/>
          <w:spacing w:val="20"/>
          <w:sz w:val="24"/>
          <w:szCs w:val="24"/>
          <w14:textFill>
            <w14:solidFill>
              <w14:schemeClr w14:val="tx1"/>
            </w14:solidFill>
          </w14:textFill>
        </w:rPr>
        <w:t xml:space="preserve"> 日  期：</w:t>
      </w:r>
    </w:p>
    <w:p>
      <w:pPr>
        <w:snapToGrid w:val="0"/>
        <w:spacing w:before="50" w:after="50"/>
        <w:rPr>
          <w:rFonts w:ascii="方正仿宋_GB2312" w:hAnsi="方正仿宋_GB2312" w:eastAsia="方正仿宋_GB2312" w:cs="方正仿宋_GB2312"/>
          <w:color w:val="000000" w:themeColor="text1"/>
          <w:sz w:val="28"/>
          <w:szCs w:val="28"/>
          <w14:textFill>
            <w14:solidFill>
              <w14:schemeClr w14:val="tx1"/>
            </w14:solidFill>
          </w14:textFill>
        </w:rPr>
      </w:pPr>
    </w:p>
    <w:p>
      <w:pPr>
        <w:pStyle w:val="51"/>
        <w:rPr>
          <w:rFonts w:ascii="方正仿宋_GB2312" w:hAnsi="方正仿宋_GB2312" w:eastAsia="方正仿宋_GB2312" w:cs="方正仿宋_GB2312"/>
          <w:color w:val="000000" w:themeColor="text1"/>
          <w:sz w:val="28"/>
          <w:szCs w:val="28"/>
          <w:lang w:val="en-US"/>
          <w14:textFill>
            <w14:solidFill>
              <w14:schemeClr w14:val="tx1"/>
            </w14:solidFill>
          </w14:textFill>
        </w:rPr>
      </w:pPr>
    </w:p>
    <w:p>
      <w:pPr>
        <w:pStyle w:val="51"/>
        <w:rPr>
          <w:rFonts w:ascii="方正仿宋_GB2312" w:hAnsi="方正仿宋_GB2312" w:eastAsia="方正仿宋_GB2312" w:cs="方正仿宋_GB2312"/>
          <w:color w:val="000000" w:themeColor="text1"/>
          <w:sz w:val="28"/>
          <w:szCs w:val="28"/>
          <w:lang w:val="en-US"/>
          <w14:textFill>
            <w14:solidFill>
              <w14:schemeClr w14:val="tx1"/>
            </w14:solidFill>
          </w14:textFill>
        </w:rPr>
      </w:pPr>
    </w:p>
    <w:p>
      <w:pPr>
        <w:pStyle w:val="18"/>
        <w:rPr>
          <w:rFonts w:ascii="方正仿宋_GB2312" w:hAnsi="方正仿宋_GB2312" w:eastAsia="方正仿宋_GB2312" w:cs="方正仿宋_GB2312"/>
          <w:color w:val="000000" w:themeColor="text1"/>
          <w:sz w:val="28"/>
          <w:szCs w:val="28"/>
          <w14:textFill>
            <w14:solidFill>
              <w14:schemeClr w14:val="tx1"/>
            </w14:solidFill>
          </w14:textFill>
        </w:rPr>
      </w:pPr>
    </w:p>
    <w:p>
      <w:pPr>
        <w:snapToGrid w:val="0"/>
        <w:spacing w:before="120" w:beforeLines="50" w:after="50"/>
        <w:outlineLvl w:val="0"/>
        <w:rPr>
          <w:rFonts w:ascii="方正仿宋_GB2312" w:hAnsi="方正仿宋_GB2312" w:eastAsia="方正仿宋_GB2312" w:cs="方正仿宋_GB2312"/>
          <w:color w:val="000000" w:themeColor="text1"/>
          <w:sz w:val="28"/>
          <w:szCs w:val="28"/>
          <w14:textFill>
            <w14:solidFill>
              <w14:schemeClr w14:val="tx1"/>
            </w14:solidFill>
          </w14:textFill>
        </w:rPr>
      </w:pPr>
      <w:bookmarkStart w:id="409" w:name="_Toc22191"/>
      <w:bookmarkStart w:id="410" w:name="_Toc16850"/>
      <w:bookmarkStart w:id="411" w:name="_Toc29085"/>
      <w:bookmarkStart w:id="412" w:name="_Toc11807"/>
      <w:bookmarkStart w:id="413" w:name="_Toc8709"/>
      <w:bookmarkStart w:id="414" w:name="_Toc21179"/>
    </w:p>
    <w:p>
      <w:pPr>
        <w:snapToGrid w:val="0"/>
        <w:spacing w:before="120" w:beforeLines="50" w:after="50"/>
        <w:outlineLvl w:val="0"/>
        <w:rPr>
          <w:rFonts w:ascii="方正仿宋_GB2312" w:hAnsi="方正仿宋_GB2312" w:eastAsia="方正仿宋_GB2312" w:cs="方正仿宋_GB2312"/>
          <w:color w:val="000000" w:themeColor="text1"/>
          <w:sz w:val="28"/>
          <w:szCs w:val="28"/>
          <w14:textFill>
            <w14:solidFill>
              <w14:schemeClr w14:val="tx1"/>
            </w14:solidFill>
          </w14:textFill>
        </w:rPr>
      </w:pPr>
    </w:p>
    <w:p>
      <w:pPr>
        <w:snapToGrid w:val="0"/>
        <w:spacing w:before="120" w:beforeLines="50" w:after="50"/>
        <w:outlineLvl w:val="0"/>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附件</w:t>
      </w:r>
      <w:r>
        <w:rPr>
          <w:rFonts w:hint="eastAsia" w:ascii="方正仿宋_GB2312" w:hAnsi="方正仿宋_GB2312" w:eastAsia="方正仿宋_GB2312" w:cs="方正仿宋_GB2312"/>
          <w:b/>
          <w:color w:val="000000" w:themeColor="text1"/>
          <w:sz w:val="28"/>
          <w:szCs w:val="28"/>
          <w14:textFill>
            <w14:solidFill>
              <w14:schemeClr w14:val="tx1"/>
            </w14:solidFill>
          </w14:textFill>
        </w:rPr>
        <w:t>：</w:t>
      </w:r>
      <w:bookmarkEnd w:id="409"/>
      <w:bookmarkEnd w:id="410"/>
      <w:bookmarkEnd w:id="411"/>
      <w:bookmarkEnd w:id="412"/>
      <w:bookmarkEnd w:id="413"/>
      <w:bookmarkEnd w:id="414"/>
      <w:r>
        <w:rPr>
          <w:rFonts w:hint="eastAsia" w:ascii="方正仿宋_GB2312" w:hAnsi="方正仿宋_GB2312" w:eastAsia="方正仿宋_GB2312" w:cs="方正仿宋_GB2312"/>
          <w:b/>
          <w:color w:val="000000" w:themeColor="text1"/>
          <w:sz w:val="28"/>
          <w:szCs w:val="28"/>
          <w14:textFill>
            <w14:solidFill>
              <w14:schemeClr w14:val="tx1"/>
            </w14:solidFill>
          </w14:textFill>
        </w:rPr>
        <w:t xml:space="preserve">                                    </w:t>
      </w:r>
    </w:p>
    <w:p>
      <w:pPr>
        <w:snapToGrid w:val="0"/>
        <w:spacing w:before="120" w:beforeLines="50" w:after="50"/>
        <w:jc w:val="right"/>
        <w:rPr>
          <w:rFonts w:ascii="方正仿宋_GB2312" w:hAnsi="方正仿宋_GB2312" w:eastAsia="方正仿宋_GB2312" w:cs="方正仿宋_GB2312"/>
          <w:b/>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正本或副本</w:t>
      </w:r>
    </w:p>
    <w:p>
      <w:pPr>
        <w:ind w:right="-110"/>
        <w:jc w:val="center"/>
        <w:rPr>
          <w:rFonts w:ascii="方正仿宋_GB2312" w:hAnsi="方正仿宋_GB2312" w:eastAsia="方正仿宋_GB2312" w:cs="方正仿宋_GB2312"/>
          <w:color w:val="000000" w:themeColor="text1"/>
          <w:spacing w:val="40"/>
          <w:sz w:val="28"/>
          <w:szCs w:val="28"/>
          <w14:textFill>
            <w14:solidFill>
              <w14:schemeClr w14:val="tx1"/>
            </w14:solidFill>
          </w14:textFill>
        </w:rPr>
      </w:pPr>
    </w:p>
    <w:p>
      <w:pPr>
        <w:ind w:right="-110"/>
        <w:jc w:val="center"/>
        <w:rPr>
          <w:rFonts w:ascii="方正仿宋_GB2312" w:hAnsi="方正仿宋_GB2312" w:eastAsia="方正仿宋_GB2312" w:cs="方正仿宋_GB2312"/>
          <w:color w:val="000000" w:themeColor="text1"/>
          <w:spacing w:val="40"/>
          <w:sz w:val="36"/>
          <w:szCs w:val="36"/>
          <w14:textFill>
            <w14:solidFill>
              <w14:schemeClr w14:val="tx1"/>
            </w14:solidFill>
          </w14:textFill>
        </w:rPr>
      </w:pPr>
      <w:r>
        <w:rPr>
          <w:rFonts w:hint="eastAsia" w:ascii="方正仿宋_GB2312" w:hAnsi="方正仿宋_GB2312" w:eastAsia="方正仿宋_GB2312" w:cs="方正仿宋_GB2312"/>
          <w:color w:val="000000" w:themeColor="text1"/>
          <w:spacing w:val="40"/>
          <w:sz w:val="36"/>
          <w:szCs w:val="36"/>
          <w14:textFill>
            <w14:solidFill>
              <w14:schemeClr w14:val="tx1"/>
            </w14:solidFill>
          </w14:textFill>
        </w:rPr>
        <w:t>***项目名称</w:t>
      </w:r>
    </w:p>
    <w:p>
      <w:pPr>
        <w:spacing w:before="240" w:beforeLines="100"/>
        <w:ind w:right="-108"/>
        <w:jc w:val="center"/>
        <w:rPr>
          <w:rFonts w:ascii="方正仿宋_GB2312" w:hAnsi="方正仿宋_GB2312" w:eastAsia="方正仿宋_GB2312" w:cs="方正仿宋_GB2312"/>
          <w:color w:val="000000" w:themeColor="text1"/>
          <w:sz w:val="36"/>
          <w:szCs w:val="36"/>
          <w14:textFill>
            <w14:solidFill>
              <w14:schemeClr w14:val="tx1"/>
            </w14:solidFill>
          </w14:textFill>
        </w:rPr>
      </w:pPr>
      <w:r>
        <w:rPr>
          <w:rFonts w:hint="eastAsia" w:ascii="方正仿宋_GB2312" w:hAnsi="方正仿宋_GB2312" w:eastAsia="方正仿宋_GB2312" w:cs="方正仿宋_GB2312"/>
          <w:color w:val="000000" w:themeColor="text1"/>
          <w:sz w:val="36"/>
          <w:szCs w:val="36"/>
          <w14:textFill>
            <w14:solidFill>
              <w14:schemeClr w14:val="tx1"/>
            </w14:solidFill>
          </w14:textFill>
        </w:rPr>
        <w:t xml:space="preserve">项目编号：    </w:t>
      </w:r>
    </w:p>
    <w:p>
      <w:pPr>
        <w:spacing w:after="100" w:afterAutospacing="1" w:line="360" w:lineRule="auto"/>
        <w:ind w:right="-108"/>
        <w:jc w:val="center"/>
        <w:rPr>
          <w:rFonts w:ascii="方正仿宋_GB2312" w:hAnsi="方正仿宋_GB2312" w:eastAsia="方正仿宋_GB2312" w:cs="方正仿宋_GB2312"/>
          <w:b/>
          <w:color w:val="000000" w:themeColor="text1"/>
          <w:spacing w:val="40"/>
          <w:sz w:val="44"/>
          <w:szCs w:val="44"/>
          <w14:textFill>
            <w14:solidFill>
              <w14:schemeClr w14:val="tx1"/>
            </w14:solidFill>
          </w14:textFill>
        </w:rPr>
      </w:pPr>
    </w:p>
    <w:p>
      <w:pPr>
        <w:spacing w:after="100" w:afterAutospacing="1" w:line="360" w:lineRule="auto"/>
        <w:ind w:right="-108"/>
        <w:jc w:val="center"/>
        <w:rPr>
          <w:rFonts w:ascii="方正仿宋_GB2312" w:hAnsi="方正仿宋_GB2312" w:eastAsia="方正仿宋_GB2312" w:cs="方正仿宋_GB2312"/>
          <w:b/>
          <w:color w:val="000000" w:themeColor="text1"/>
          <w:spacing w:val="40"/>
          <w:sz w:val="52"/>
          <w:szCs w:val="52"/>
          <w14:textFill>
            <w14:solidFill>
              <w14:schemeClr w14:val="tx1"/>
            </w14:solidFill>
          </w14:textFill>
        </w:rPr>
      </w:pPr>
      <w:r>
        <w:rPr>
          <w:rFonts w:hint="eastAsia" w:ascii="方正仿宋_GB2312" w:hAnsi="方正仿宋_GB2312" w:eastAsia="方正仿宋_GB2312" w:cs="方正仿宋_GB2312"/>
          <w:b/>
          <w:color w:val="000000" w:themeColor="text1"/>
          <w:spacing w:val="40"/>
          <w:sz w:val="52"/>
          <w:szCs w:val="52"/>
          <w14:textFill>
            <w14:solidFill>
              <w14:schemeClr w14:val="tx1"/>
            </w14:solidFill>
          </w14:textFill>
        </w:rPr>
        <w:t>报</w:t>
      </w:r>
    </w:p>
    <w:p>
      <w:pPr>
        <w:spacing w:after="100" w:afterAutospacing="1" w:line="360" w:lineRule="auto"/>
        <w:ind w:right="-108"/>
        <w:jc w:val="center"/>
        <w:rPr>
          <w:rFonts w:ascii="方正仿宋_GB2312" w:hAnsi="方正仿宋_GB2312" w:eastAsia="方正仿宋_GB2312" w:cs="方正仿宋_GB2312"/>
          <w:b/>
          <w:color w:val="000000" w:themeColor="text1"/>
          <w:spacing w:val="40"/>
          <w:sz w:val="52"/>
          <w:szCs w:val="52"/>
          <w14:textFill>
            <w14:solidFill>
              <w14:schemeClr w14:val="tx1"/>
            </w14:solidFill>
          </w14:textFill>
        </w:rPr>
      </w:pPr>
      <w:r>
        <w:rPr>
          <w:rFonts w:hint="eastAsia" w:ascii="方正仿宋_GB2312" w:hAnsi="方正仿宋_GB2312" w:eastAsia="方正仿宋_GB2312" w:cs="方正仿宋_GB2312"/>
          <w:b/>
          <w:color w:val="000000" w:themeColor="text1"/>
          <w:spacing w:val="40"/>
          <w:sz w:val="52"/>
          <w:szCs w:val="52"/>
          <w14:textFill>
            <w14:solidFill>
              <w14:schemeClr w14:val="tx1"/>
            </w14:solidFill>
          </w14:textFill>
        </w:rPr>
        <w:t>价</w:t>
      </w:r>
    </w:p>
    <w:p>
      <w:pPr>
        <w:spacing w:after="100" w:afterAutospacing="1" w:line="360" w:lineRule="auto"/>
        <w:ind w:right="-108"/>
        <w:jc w:val="center"/>
        <w:rPr>
          <w:rFonts w:ascii="方正仿宋_GB2312" w:hAnsi="方正仿宋_GB2312" w:eastAsia="方正仿宋_GB2312" w:cs="方正仿宋_GB2312"/>
          <w:b/>
          <w:color w:val="000000" w:themeColor="text1"/>
          <w:spacing w:val="40"/>
          <w:sz w:val="52"/>
          <w:szCs w:val="52"/>
          <w14:textFill>
            <w14:solidFill>
              <w14:schemeClr w14:val="tx1"/>
            </w14:solidFill>
          </w14:textFill>
        </w:rPr>
      </w:pPr>
      <w:r>
        <w:rPr>
          <w:rFonts w:hint="eastAsia" w:ascii="方正仿宋_GB2312" w:hAnsi="方正仿宋_GB2312" w:eastAsia="方正仿宋_GB2312" w:cs="方正仿宋_GB2312"/>
          <w:b/>
          <w:color w:val="000000" w:themeColor="text1"/>
          <w:spacing w:val="40"/>
          <w:sz w:val="52"/>
          <w:szCs w:val="52"/>
          <w14:textFill>
            <w14:solidFill>
              <w14:schemeClr w14:val="tx1"/>
            </w14:solidFill>
          </w14:textFill>
        </w:rPr>
        <w:t>文</w:t>
      </w:r>
    </w:p>
    <w:p>
      <w:pPr>
        <w:spacing w:after="100" w:afterAutospacing="1" w:line="360" w:lineRule="auto"/>
        <w:ind w:right="-108"/>
        <w:jc w:val="center"/>
        <w:rPr>
          <w:rFonts w:ascii="方正仿宋_GB2312" w:hAnsi="方正仿宋_GB2312" w:eastAsia="方正仿宋_GB2312" w:cs="方正仿宋_GB2312"/>
          <w:b/>
          <w:color w:val="000000" w:themeColor="text1"/>
          <w:spacing w:val="40"/>
          <w:sz w:val="52"/>
          <w:szCs w:val="52"/>
          <w14:textFill>
            <w14:solidFill>
              <w14:schemeClr w14:val="tx1"/>
            </w14:solidFill>
          </w14:textFill>
        </w:rPr>
      </w:pPr>
      <w:r>
        <w:rPr>
          <w:rFonts w:hint="eastAsia" w:ascii="方正仿宋_GB2312" w:hAnsi="方正仿宋_GB2312" w:eastAsia="方正仿宋_GB2312" w:cs="方正仿宋_GB2312"/>
          <w:b/>
          <w:color w:val="000000" w:themeColor="text1"/>
          <w:spacing w:val="40"/>
          <w:sz w:val="52"/>
          <w:szCs w:val="52"/>
          <w14:textFill>
            <w14:solidFill>
              <w14:schemeClr w14:val="tx1"/>
            </w14:solidFill>
          </w14:textFill>
        </w:rPr>
        <w:t>件</w:t>
      </w:r>
    </w:p>
    <w:p>
      <w:pPr>
        <w:pStyle w:val="51"/>
        <w:rPr>
          <w:rFonts w:ascii="方正仿宋_GB2312" w:hAnsi="方正仿宋_GB2312" w:eastAsia="方正仿宋_GB2312" w:cs="方正仿宋_GB2312"/>
          <w:b/>
          <w:color w:val="000000" w:themeColor="text1"/>
          <w:spacing w:val="40"/>
          <w:sz w:val="44"/>
          <w:szCs w:val="44"/>
          <w14:textFill>
            <w14:solidFill>
              <w14:schemeClr w14:val="tx1"/>
            </w14:solidFill>
          </w14:textFill>
        </w:rPr>
      </w:pPr>
    </w:p>
    <w:p>
      <w:pPr>
        <w:pStyle w:val="51"/>
        <w:rPr>
          <w:rFonts w:ascii="方正仿宋_GB2312" w:hAnsi="方正仿宋_GB2312" w:eastAsia="方正仿宋_GB2312" w:cs="方正仿宋_GB2312"/>
          <w:b/>
          <w:color w:val="000000" w:themeColor="text1"/>
          <w:spacing w:val="40"/>
          <w:sz w:val="44"/>
          <w:szCs w:val="44"/>
          <w14:textFill>
            <w14:solidFill>
              <w14:schemeClr w14:val="tx1"/>
            </w14:solidFill>
          </w14:textFill>
        </w:rPr>
      </w:pPr>
    </w:p>
    <w:p>
      <w:pPr>
        <w:pStyle w:val="51"/>
        <w:rPr>
          <w:rFonts w:ascii="方正仿宋_GB2312" w:hAnsi="方正仿宋_GB2312" w:eastAsia="方正仿宋_GB2312" w:cs="方正仿宋_GB2312"/>
          <w:b/>
          <w:color w:val="000000" w:themeColor="text1"/>
          <w:spacing w:val="40"/>
          <w:sz w:val="44"/>
          <w:szCs w:val="44"/>
          <w14:textFill>
            <w14:solidFill>
              <w14:schemeClr w14:val="tx1"/>
            </w14:solidFill>
          </w14:textFill>
        </w:rPr>
      </w:pPr>
    </w:p>
    <w:p>
      <w:pPr>
        <w:ind w:right="532" w:firstLine="640" w:firstLineChars="200"/>
        <w:rPr>
          <w:rFonts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单位全称（公章）：</w:t>
      </w:r>
    </w:p>
    <w:p>
      <w:pPr>
        <w:ind w:right="-108" w:firstLine="640" w:firstLineChars="200"/>
        <w:rPr>
          <w:rFonts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地    址：</w:t>
      </w:r>
    </w:p>
    <w:p>
      <w:pPr>
        <w:ind w:right="-108" w:firstLine="640" w:firstLineChars="200"/>
        <w:rPr>
          <w:rFonts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时    间：</w:t>
      </w:r>
    </w:p>
    <w:p>
      <w:pPr>
        <w:spacing w:line="360" w:lineRule="auto"/>
        <w:rPr>
          <w:rFonts w:ascii="方正仿宋_GB2312" w:hAnsi="方正仿宋_GB2312" w:eastAsia="方正仿宋_GB2312" w:cs="方正仿宋_GB2312"/>
          <w:color w:val="000000" w:themeColor="text1"/>
          <w:sz w:val="32"/>
          <w:szCs w:val="32"/>
          <w14:textFill>
            <w14:solidFill>
              <w14:schemeClr w14:val="tx1"/>
            </w14:solidFill>
          </w14:textFill>
        </w:rPr>
      </w:pPr>
    </w:p>
    <w:p>
      <w:pPr>
        <w:pStyle w:val="21"/>
        <w:snapToGrid w:val="0"/>
        <w:spacing w:line="360" w:lineRule="auto"/>
        <w:ind w:left="0" w:leftChars="0"/>
        <w:rPr>
          <w:rFonts w:ascii="方正仿宋_GB2312" w:hAnsi="方正仿宋_GB2312" w:eastAsia="方正仿宋_GB2312" w:cs="方正仿宋_GB2312"/>
          <w:color w:val="000000" w:themeColor="text1"/>
          <w:sz w:val="24"/>
          <w:szCs w:val="24"/>
          <w14:textFill>
            <w14:solidFill>
              <w14:schemeClr w14:val="tx1"/>
            </w14:solidFill>
          </w14:textFill>
        </w:rPr>
      </w:pPr>
    </w:p>
    <w:p>
      <w:pPr>
        <w:shd w:val="clear" w:color="auto" w:fill="FFFFFF"/>
        <w:snapToGrid w:val="0"/>
        <w:spacing w:line="600" w:lineRule="exact"/>
        <w:jc w:val="center"/>
        <w:rPr>
          <w:rFonts w:ascii="方正仿宋_GB2312" w:hAnsi="方正仿宋_GB2312" w:eastAsia="方正仿宋_GB2312" w:cs="方正仿宋_GB2312"/>
          <w:b/>
          <w:bCs/>
          <w:color w:val="000000" w:themeColor="text1"/>
          <w:kern w:val="0"/>
          <w:sz w:val="24"/>
          <w:szCs w:val="24"/>
          <w14:textFill>
            <w14:solidFill>
              <w14:schemeClr w14:val="tx1"/>
            </w14:solidFill>
          </w14:textFill>
        </w:rPr>
      </w:pPr>
    </w:p>
    <w:p>
      <w:pPr>
        <w:shd w:val="clear" w:color="auto" w:fill="FFFFFF"/>
        <w:snapToGrid w:val="0"/>
        <w:spacing w:line="600" w:lineRule="exact"/>
        <w:jc w:val="center"/>
        <w:rPr>
          <w:rFonts w:ascii="方正仿宋_GB2312" w:hAnsi="方正仿宋_GB2312" w:eastAsia="方正仿宋_GB2312" w:cs="方正仿宋_GB2312"/>
          <w:b/>
          <w:bCs/>
          <w:color w:val="000000" w:themeColor="text1"/>
          <w:kern w:val="0"/>
          <w:sz w:val="24"/>
          <w:szCs w:val="24"/>
          <w14:textFill>
            <w14:solidFill>
              <w14:schemeClr w14:val="tx1"/>
            </w14:solidFill>
          </w14:textFill>
        </w:rPr>
      </w:pPr>
    </w:p>
    <w:p>
      <w:pPr>
        <w:shd w:val="clear" w:color="auto" w:fill="FFFFFF"/>
        <w:snapToGrid w:val="0"/>
        <w:spacing w:line="600" w:lineRule="exact"/>
        <w:jc w:val="center"/>
        <w:rPr>
          <w:rFonts w:ascii="方正仿宋_GB2312" w:hAnsi="方正仿宋_GB2312" w:eastAsia="方正仿宋_GB2312" w:cs="方正仿宋_GB2312"/>
          <w:b/>
          <w:bCs/>
          <w:color w:val="000000" w:themeColor="text1"/>
          <w:kern w:val="0"/>
          <w:sz w:val="24"/>
          <w:szCs w:val="24"/>
          <w14:textFill>
            <w14:solidFill>
              <w14:schemeClr w14:val="tx1"/>
            </w14:solidFill>
          </w14:textFill>
        </w:rPr>
      </w:pPr>
    </w:p>
    <w:p>
      <w:pPr>
        <w:shd w:val="clear" w:color="auto" w:fill="FFFFFF"/>
        <w:snapToGrid w:val="0"/>
        <w:spacing w:line="600" w:lineRule="exact"/>
        <w:jc w:val="center"/>
        <w:rPr>
          <w:rFonts w:ascii="方正仿宋_GB2312" w:hAnsi="方正仿宋_GB2312" w:eastAsia="方正仿宋_GB2312" w:cs="方正仿宋_GB2312"/>
          <w:color w:val="000000" w:themeColor="text1"/>
          <w:kern w:val="0"/>
          <w:sz w:val="24"/>
          <w:szCs w:val="24"/>
          <w14:textFill>
            <w14:solidFill>
              <w14:schemeClr w14:val="tx1"/>
            </w14:solidFill>
          </w14:textFill>
        </w:rPr>
      </w:pPr>
      <w:r>
        <w:rPr>
          <w:rFonts w:hint="eastAsia" w:ascii="方正仿宋_GB2312" w:hAnsi="方正仿宋_GB2312" w:eastAsia="方正仿宋_GB2312" w:cs="方正仿宋_GB2312"/>
          <w:b/>
          <w:bCs/>
          <w:color w:val="000000" w:themeColor="text1"/>
          <w:kern w:val="0"/>
          <w:sz w:val="24"/>
          <w:szCs w:val="24"/>
          <w14:textFill>
            <w14:solidFill>
              <w14:schemeClr w14:val="tx1"/>
            </w14:solidFill>
          </w14:textFill>
        </w:rPr>
        <w:t>目    录</w:t>
      </w:r>
    </w:p>
    <w:p>
      <w:pPr>
        <w:shd w:val="clear" w:color="auto" w:fill="FFFFFF"/>
        <w:snapToGrid w:val="0"/>
        <w:spacing w:line="600" w:lineRule="exact"/>
        <w:rPr>
          <w:rFonts w:ascii="方正仿宋_GB2312" w:hAnsi="方正仿宋_GB2312" w:eastAsia="方正仿宋_GB2312" w:cs="方正仿宋_GB2312"/>
          <w:color w:val="000000" w:themeColor="text1"/>
          <w:kern w:val="0"/>
          <w:sz w:val="24"/>
          <w:szCs w:val="24"/>
          <w14:textFill>
            <w14:solidFill>
              <w14:schemeClr w14:val="tx1"/>
            </w14:solidFill>
          </w14:textFill>
        </w:rPr>
      </w:pPr>
      <w:r>
        <w:rPr>
          <w:rFonts w:hint="eastAsia" w:ascii="方正仿宋_GB2312" w:hAnsi="方正仿宋_GB2312" w:eastAsia="方正仿宋_GB2312" w:cs="方正仿宋_GB2312"/>
          <w:color w:val="000000" w:themeColor="text1"/>
          <w:kern w:val="0"/>
          <w:sz w:val="24"/>
          <w:szCs w:val="24"/>
          <w14:textFill>
            <w14:solidFill>
              <w14:schemeClr w14:val="tx1"/>
            </w14:solidFill>
          </w14:textFill>
        </w:rPr>
        <w:t>（1）开标一览表………………………………………………………………（页码）</w:t>
      </w:r>
    </w:p>
    <w:p>
      <w:pPr>
        <w:shd w:val="clear" w:color="auto" w:fill="FFFFFF"/>
        <w:snapToGrid w:val="0"/>
        <w:spacing w:line="600" w:lineRule="exact"/>
        <w:rPr>
          <w:rFonts w:ascii="方正仿宋_GB2312" w:hAnsi="方正仿宋_GB2312" w:eastAsia="方正仿宋_GB2312" w:cs="方正仿宋_GB2312"/>
          <w:color w:val="000000" w:themeColor="text1"/>
          <w:kern w:val="0"/>
          <w:sz w:val="24"/>
          <w:szCs w:val="24"/>
          <w14:textFill>
            <w14:solidFill>
              <w14:schemeClr w14:val="tx1"/>
            </w14:solidFill>
          </w14:textFill>
        </w:rPr>
      </w:pPr>
      <w:r>
        <w:rPr>
          <w:rFonts w:hint="eastAsia" w:ascii="方正仿宋_GB2312" w:hAnsi="方正仿宋_GB2312" w:eastAsia="方正仿宋_GB2312" w:cs="方正仿宋_GB2312"/>
          <w:color w:val="000000" w:themeColor="text1"/>
          <w:sz w:val="24"/>
          <w:szCs w:val="24"/>
          <w14:textFill>
            <w14:solidFill>
              <w14:schemeClr w14:val="tx1"/>
            </w14:solidFill>
          </w14:textFill>
        </w:rPr>
        <w:t>（</w:t>
      </w:r>
      <w:r>
        <w:rPr>
          <w:rFonts w:hint="eastAsia" w:ascii="方正仿宋_GB2312" w:hAnsi="方正仿宋_GB2312" w:eastAsia="方正仿宋_GB2312" w:cs="方正仿宋_GB2312"/>
          <w:color w:val="000000" w:themeColor="text1"/>
          <w:kern w:val="0"/>
          <w:sz w:val="24"/>
          <w:szCs w:val="24"/>
          <w14:textFill>
            <w14:solidFill>
              <w14:schemeClr w14:val="tx1"/>
            </w14:solidFill>
          </w14:textFill>
        </w:rPr>
        <w:t>2）报价明细清单……………………………………………………………（页码）</w:t>
      </w:r>
    </w:p>
    <w:p>
      <w:pPr>
        <w:pStyle w:val="20"/>
        <w:snapToGrid w:val="0"/>
        <w:spacing w:beforeLines="0" w:afterLines="0" w:line="360" w:lineRule="auto"/>
        <w:rPr>
          <w:rFonts w:ascii="方正仿宋_GB2312" w:hAnsi="方正仿宋_GB2312" w:eastAsia="方正仿宋_GB2312" w:cs="方正仿宋_GB2312"/>
          <w:color w:val="000000" w:themeColor="text1"/>
          <w:sz w:val="28"/>
          <w:szCs w:val="28"/>
          <w14:textFill>
            <w14:solidFill>
              <w14:schemeClr w14:val="tx1"/>
            </w14:solidFill>
          </w14:textFill>
        </w:rPr>
      </w:pPr>
    </w:p>
    <w:p>
      <w:pPr>
        <w:pStyle w:val="20"/>
        <w:snapToGrid w:val="0"/>
        <w:spacing w:beforeLines="0" w:afterLines="0" w:line="360" w:lineRule="auto"/>
        <w:rPr>
          <w:rFonts w:ascii="方正仿宋_GB2312" w:hAnsi="方正仿宋_GB2312" w:eastAsia="方正仿宋_GB2312" w:cs="方正仿宋_GB2312"/>
          <w:color w:val="000000" w:themeColor="text1"/>
          <w:sz w:val="28"/>
          <w:szCs w:val="28"/>
          <w14:textFill>
            <w14:solidFill>
              <w14:schemeClr w14:val="tx1"/>
            </w14:solidFill>
          </w14:textFill>
        </w:rPr>
      </w:pPr>
    </w:p>
    <w:p>
      <w:pPr>
        <w:pStyle w:val="20"/>
        <w:snapToGrid w:val="0"/>
        <w:spacing w:beforeLines="0" w:afterLines="0" w:line="360" w:lineRule="auto"/>
        <w:rPr>
          <w:rFonts w:ascii="方正仿宋_GB2312" w:hAnsi="方正仿宋_GB2312" w:eastAsia="方正仿宋_GB2312" w:cs="方正仿宋_GB2312"/>
          <w:color w:val="000000" w:themeColor="text1"/>
          <w:sz w:val="28"/>
          <w:szCs w:val="28"/>
          <w14:textFill>
            <w14:solidFill>
              <w14:schemeClr w14:val="tx1"/>
            </w14:solidFill>
          </w14:textFill>
        </w:rPr>
      </w:pPr>
    </w:p>
    <w:p>
      <w:pPr>
        <w:pStyle w:val="20"/>
        <w:snapToGrid w:val="0"/>
        <w:spacing w:beforeLines="0" w:afterLines="0" w:line="360" w:lineRule="auto"/>
        <w:rPr>
          <w:rFonts w:ascii="方正仿宋_GB2312" w:hAnsi="方正仿宋_GB2312" w:eastAsia="方正仿宋_GB2312" w:cs="方正仿宋_GB2312"/>
          <w:color w:val="000000" w:themeColor="text1"/>
          <w:sz w:val="28"/>
          <w:szCs w:val="28"/>
          <w14:textFill>
            <w14:solidFill>
              <w14:schemeClr w14:val="tx1"/>
            </w14:solidFill>
          </w14:textFill>
        </w:rPr>
      </w:pPr>
    </w:p>
    <w:p>
      <w:pPr>
        <w:pStyle w:val="20"/>
        <w:snapToGrid w:val="0"/>
        <w:spacing w:beforeLines="0" w:afterLines="0" w:line="360" w:lineRule="auto"/>
        <w:rPr>
          <w:rFonts w:ascii="方正仿宋_GB2312" w:hAnsi="方正仿宋_GB2312" w:eastAsia="方正仿宋_GB2312" w:cs="方正仿宋_GB2312"/>
          <w:color w:val="000000" w:themeColor="text1"/>
          <w:sz w:val="28"/>
          <w:szCs w:val="28"/>
          <w14:textFill>
            <w14:solidFill>
              <w14:schemeClr w14:val="tx1"/>
            </w14:solidFill>
          </w14:textFill>
        </w:rPr>
      </w:pPr>
    </w:p>
    <w:p>
      <w:pPr>
        <w:pStyle w:val="20"/>
        <w:snapToGrid w:val="0"/>
        <w:spacing w:beforeLines="0" w:afterLines="0" w:line="360" w:lineRule="auto"/>
        <w:rPr>
          <w:rFonts w:ascii="方正仿宋_GB2312" w:hAnsi="方正仿宋_GB2312" w:eastAsia="方正仿宋_GB2312" w:cs="方正仿宋_GB2312"/>
          <w:color w:val="000000" w:themeColor="text1"/>
          <w:sz w:val="28"/>
          <w:szCs w:val="28"/>
          <w14:textFill>
            <w14:solidFill>
              <w14:schemeClr w14:val="tx1"/>
            </w14:solidFill>
          </w14:textFill>
        </w:rPr>
      </w:pPr>
    </w:p>
    <w:p>
      <w:pPr>
        <w:pStyle w:val="20"/>
        <w:snapToGrid w:val="0"/>
        <w:spacing w:beforeLines="0" w:afterLines="0" w:line="360" w:lineRule="auto"/>
        <w:rPr>
          <w:rFonts w:ascii="方正仿宋_GB2312" w:hAnsi="方正仿宋_GB2312" w:eastAsia="方正仿宋_GB2312" w:cs="方正仿宋_GB2312"/>
          <w:color w:val="000000" w:themeColor="text1"/>
          <w:sz w:val="28"/>
          <w:szCs w:val="28"/>
          <w14:textFill>
            <w14:solidFill>
              <w14:schemeClr w14:val="tx1"/>
            </w14:solidFill>
          </w14:textFill>
        </w:rPr>
      </w:pPr>
    </w:p>
    <w:p>
      <w:pPr>
        <w:pStyle w:val="20"/>
        <w:snapToGrid w:val="0"/>
        <w:spacing w:beforeLines="0" w:afterLines="0" w:line="360" w:lineRule="auto"/>
        <w:rPr>
          <w:rFonts w:ascii="方正仿宋_GB2312" w:hAnsi="方正仿宋_GB2312" w:eastAsia="方正仿宋_GB2312" w:cs="方正仿宋_GB2312"/>
          <w:color w:val="000000" w:themeColor="text1"/>
          <w:sz w:val="28"/>
          <w:szCs w:val="28"/>
          <w14:textFill>
            <w14:solidFill>
              <w14:schemeClr w14:val="tx1"/>
            </w14:solidFill>
          </w14:textFill>
        </w:rPr>
      </w:pPr>
    </w:p>
    <w:p>
      <w:pPr>
        <w:pStyle w:val="20"/>
        <w:snapToGrid w:val="0"/>
        <w:spacing w:beforeLines="0" w:afterLines="0" w:line="360" w:lineRule="auto"/>
        <w:rPr>
          <w:rFonts w:ascii="方正仿宋_GB2312" w:hAnsi="方正仿宋_GB2312" w:eastAsia="方正仿宋_GB2312" w:cs="方正仿宋_GB2312"/>
          <w:color w:val="000000" w:themeColor="text1"/>
          <w:sz w:val="28"/>
          <w:szCs w:val="28"/>
          <w14:textFill>
            <w14:solidFill>
              <w14:schemeClr w14:val="tx1"/>
            </w14:solidFill>
          </w14:textFill>
        </w:rPr>
      </w:pPr>
    </w:p>
    <w:p>
      <w:pPr>
        <w:pStyle w:val="20"/>
        <w:snapToGrid w:val="0"/>
        <w:spacing w:beforeLines="0" w:afterLines="0" w:line="360" w:lineRule="auto"/>
        <w:rPr>
          <w:rFonts w:ascii="方正仿宋_GB2312" w:hAnsi="方正仿宋_GB2312" w:eastAsia="方正仿宋_GB2312" w:cs="方正仿宋_GB2312"/>
          <w:color w:val="000000" w:themeColor="text1"/>
          <w:sz w:val="28"/>
          <w:szCs w:val="28"/>
          <w14:textFill>
            <w14:solidFill>
              <w14:schemeClr w14:val="tx1"/>
            </w14:solidFill>
          </w14:textFill>
        </w:rPr>
      </w:pPr>
    </w:p>
    <w:p>
      <w:pPr>
        <w:pStyle w:val="20"/>
        <w:snapToGrid w:val="0"/>
        <w:spacing w:beforeLines="0" w:afterLines="0" w:line="360" w:lineRule="auto"/>
        <w:rPr>
          <w:rFonts w:ascii="方正仿宋_GB2312" w:hAnsi="方正仿宋_GB2312" w:eastAsia="方正仿宋_GB2312" w:cs="方正仿宋_GB2312"/>
          <w:color w:val="000000" w:themeColor="text1"/>
          <w:sz w:val="28"/>
          <w:szCs w:val="28"/>
          <w14:textFill>
            <w14:solidFill>
              <w14:schemeClr w14:val="tx1"/>
            </w14:solidFill>
          </w14:textFill>
        </w:rPr>
      </w:pPr>
    </w:p>
    <w:p>
      <w:pPr>
        <w:pStyle w:val="20"/>
        <w:snapToGrid w:val="0"/>
        <w:spacing w:beforeLines="0" w:afterLines="0" w:line="360" w:lineRule="auto"/>
        <w:rPr>
          <w:rFonts w:ascii="方正仿宋_GB2312" w:hAnsi="方正仿宋_GB2312" w:eastAsia="方正仿宋_GB2312" w:cs="方正仿宋_GB2312"/>
          <w:color w:val="000000" w:themeColor="text1"/>
          <w:sz w:val="28"/>
          <w:szCs w:val="28"/>
          <w14:textFill>
            <w14:solidFill>
              <w14:schemeClr w14:val="tx1"/>
            </w14:solidFill>
          </w14:textFill>
        </w:rPr>
      </w:pPr>
    </w:p>
    <w:p>
      <w:pPr>
        <w:pStyle w:val="20"/>
        <w:snapToGrid w:val="0"/>
        <w:spacing w:beforeLines="0" w:afterLines="0" w:line="360" w:lineRule="auto"/>
        <w:rPr>
          <w:rFonts w:ascii="方正仿宋_GB2312" w:hAnsi="方正仿宋_GB2312" w:eastAsia="方正仿宋_GB2312" w:cs="方正仿宋_GB2312"/>
          <w:color w:val="000000" w:themeColor="text1"/>
          <w:sz w:val="28"/>
          <w:szCs w:val="28"/>
          <w14:textFill>
            <w14:solidFill>
              <w14:schemeClr w14:val="tx1"/>
            </w14:solidFill>
          </w14:textFill>
        </w:rPr>
        <w:sectPr>
          <w:headerReference r:id="rId16" w:type="first"/>
          <w:footerReference r:id="rId18" w:type="first"/>
          <w:headerReference r:id="rId15" w:type="default"/>
          <w:footerReference r:id="rId17" w:type="even"/>
          <w:pgSz w:w="11850" w:h="16783"/>
          <w:pgMar w:top="1474" w:right="1797" w:bottom="1247" w:left="1797" w:header="851" w:footer="851" w:gutter="0"/>
          <w:cols w:space="720" w:num="1"/>
          <w:docGrid w:linePitch="312" w:charSpace="0"/>
        </w:sectPr>
      </w:pPr>
    </w:p>
    <w:p>
      <w:pPr>
        <w:pStyle w:val="20"/>
        <w:snapToGrid w:val="0"/>
        <w:spacing w:beforeLines="0" w:afterLines="0"/>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附件：</w:t>
      </w:r>
    </w:p>
    <w:p>
      <w:pPr>
        <w:snapToGrid w:val="0"/>
        <w:spacing w:before="50" w:after="240" w:line="360" w:lineRule="auto"/>
        <w:jc w:val="center"/>
        <w:rPr>
          <w:rFonts w:ascii="方正仿宋_GB2312" w:hAnsi="方正仿宋_GB2312" w:eastAsia="方正仿宋_GB2312" w:cs="方正仿宋_GB2312"/>
          <w:b/>
          <w:color w:val="000000" w:themeColor="text1"/>
          <w:sz w:val="28"/>
          <w:szCs w:val="28"/>
          <w14:textFill>
            <w14:solidFill>
              <w14:schemeClr w14:val="tx1"/>
            </w14:solidFill>
          </w14:textFill>
        </w:rPr>
      </w:pPr>
      <w:r>
        <w:rPr>
          <w:rFonts w:hint="eastAsia" w:ascii="方正仿宋_GB2312" w:hAnsi="方正仿宋_GB2312" w:eastAsia="方正仿宋_GB2312" w:cs="方正仿宋_GB2312"/>
          <w:b/>
          <w:color w:val="000000" w:themeColor="text1"/>
          <w:sz w:val="28"/>
          <w:szCs w:val="28"/>
          <w14:textFill>
            <w14:solidFill>
              <w14:schemeClr w14:val="tx1"/>
            </w14:solidFill>
          </w14:textFill>
        </w:rPr>
        <w:t>开 标 一 览 表</w:t>
      </w:r>
    </w:p>
    <w:p>
      <w:pPr>
        <w:snapToGrid w:val="0"/>
        <w:spacing w:before="50" w:after="50"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r>
        <w:rPr>
          <w:rFonts w:hint="eastAsia" w:ascii="方正仿宋_GB2312" w:hAnsi="方正仿宋_GB2312" w:eastAsia="方正仿宋_GB2312" w:cs="方正仿宋_GB2312"/>
          <w:color w:val="000000" w:themeColor="text1"/>
          <w:sz w:val="24"/>
          <w:szCs w:val="24"/>
          <w14:textFill>
            <w14:solidFill>
              <w14:schemeClr w14:val="tx1"/>
            </w14:solidFill>
          </w14:textFill>
        </w:rPr>
        <w:t xml:space="preserve">        单位全称（公章）：</w:t>
      </w:r>
    </w:p>
    <w:p>
      <w:pPr>
        <w:snapToGrid w:val="0"/>
        <w:spacing w:before="50" w:after="50" w:line="360" w:lineRule="auto"/>
        <w:ind w:firstLine="960" w:firstLineChars="400"/>
        <w:rPr>
          <w:rFonts w:ascii="方正仿宋_GB2312" w:hAnsi="方正仿宋_GB2312" w:eastAsia="方正仿宋_GB2312" w:cs="方正仿宋_GB2312"/>
          <w:color w:val="000000" w:themeColor="text1"/>
          <w:sz w:val="24"/>
          <w:szCs w:val="24"/>
          <w14:textFill>
            <w14:solidFill>
              <w14:schemeClr w14:val="tx1"/>
            </w14:solidFill>
          </w14:textFill>
        </w:rPr>
      </w:pPr>
      <w:r>
        <w:rPr>
          <w:rFonts w:hint="eastAsia" w:ascii="方正仿宋_GB2312" w:hAnsi="方正仿宋_GB2312" w:eastAsia="方正仿宋_GB2312" w:cs="方正仿宋_GB2312"/>
          <w:color w:val="000000" w:themeColor="text1"/>
          <w:sz w:val="24"/>
          <w:szCs w:val="24"/>
          <w14:textFill>
            <w14:solidFill>
              <w14:schemeClr w14:val="tx1"/>
            </w14:solidFill>
          </w14:textFill>
        </w:rPr>
        <w:t>项目名称：                                                                          项目编号：</w:t>
      </w:r>
    </w:p>
    <w:tbl>
      <w:tblPr>
        <w:tblStyle w:val="3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807"/>
        <w:gridCol w:w="2546"/>
        <w:gridCol w:w="1756"/>
        <w:gridCol w:w="1829"/>
        <w:gridCol w:w="27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15" w:hRule="atLeast"/>
          <w:jc w:val="center"/>
        </w:trPr>
        <w:tc>
          <w:tcPr>
            <w:tcW w:w="2807" w:type="dxa"/>
            <w:vAlign w:val="center"/>
          </w:tcPr>
          <w:p>
            <w:pPr>
              <w:spacing w:line="360" w:lineRule="auto"/>
              <w:ind w:right="-21" w:rightChars="-10"/>
              <w:jc w:val="center"/>
              <w:rPr>
                <w:rFonts w:ascii="方正仿宋_GB2312" w:hAnsi="方正仿宋_GB2312" w:eastAsia="方正仿宋_GB2312" w:cs="方正仿宋_GB2312"/>
                <w:color w:val="000000" w:themeColor="text1"/>
                <w:sz w:val="24"/>
                <w:szCs w:val="24"/>
                <w14:textFill>
                  <w14:solidFill>
                    <w14:schemeClr w14:val="tx1"/>
                  </w14:solidFill>
                </w14:textFill>
              </w:rPr>
            </w:pPr>
            <w:r>
              <w:rPr>
                <w:rFonts w:hint="eastAsia" w:ascii="方正仿宋_GB2312" w:hAnsi="方正仿宋_GB2312" w:eastAsia="方正仿宋_GB2312" w:cs="方正仿宋_GB2312"/>
                <w:color w:val="000000" w:themeColor="text1"/>
                <w:sz w:val="24"/>
                <w:szCs w:val="24"/>
                <w14:textFill>
                  <w14:solidFill>
                    <w14:schemeClr w14:val="tx1"/>
                  </w14:solidFill>
                </w14:textFill>
              </w:rPr>
              <w:t>序号</w:t>
            </w:r>
          </w:p>
        </w:tc>
        <w:tc>
          <w:tcPr>
            <w:tcW w:w="2546" w:type="dxa"/>
            <w:vAlign w:val="center"/>
          </w:tcPr>
          <w:p>
            <w:pPr>
              <w:spacing w:line="360" w:lineRule="auto"/>
              <w:ind w:right="-21" w:rightChars="-10"/>
              <w:jc w:val="center"/>
              <w:rPr>
                <w:rFonts w:ascii="方正仿宋_GB2312" w:hAnsi="方正仿宋_GB2312" w:eastAsia="方正仿宋_GB2312" w:cs="方正仿宋_GB2312"/>
                <w:color w:val="000000" w:themeColor="text1"/>
                <w:sz w:val="24"/>
                <w:szCs w:val="24"/>
                <w14:textFill>
                  <w14:solidFill>
                    <w14:schemeClr w14:val="tx1"/>
                  </w14:solidFill>
                </w14:textFill>
              </w:rPr>
            </w:pPr>
            <w:r>
              <w:rPr>
                <w:rFonts w:hint="eastAsia" w:ascii="方正仿宋_GB2312" w:hAnsi="方正仿宋_GB2312" w:eastAsia="方正仿宋_GB2312" w:cs="方正仿宋_GB2312"/>
                <w:color w:val="000000" w:themeColor="text1"/>
                <w:sz w:val="24"/>
                <w:szCs w:val="24"/>
                <w14:textFill>
                  <w14:solidFill>
                    <w14:schemeClr w14:val="tx1"/>
                  </w14:solidFill>
                </w14:textFill>
              </w:rPr>
              <w:t>项目内容</w:t>
            </w:r>
          </w:p>
        </w:tc>
        <w:tc>
          <w:tcPr>
            <w:tcW w:w="1756" w:type="dxa"/>
            <w:vAlign w:val="center"/>
          </w:tcPr>
          <w:p>
            <w:pPr>
              <w:spacing w:line="360" w:lineRule="auto"/>
              <w:ind w:right="-21" w:rightChars="-10"/>
              <w:jc w:val="center"/>
              <w:rPr>
                <w:rFonts w:ascii="方正仿宋_GB2312" w:hAnsi="方正仿宋_GB2312" w:eastAsia="方正仿宋_GB2312" w:cs="方正仿宋_GB2312"/>
                <w:color w:val="000000" w:themeColor="text1"/>
                <w:sz w:val="24"/>
                <w:szCs w:val="24"/>
                <w14:textFill>
                  <w14:solidFill>
                    <w14:schemeClr w14:val="tx1"/>
                  </w14:solidFill>
                </w14:textFill>
              </w:rPr>
            </w:pPr>
            <w:r>
              <w:rPr>
                <w:rFonts w:hint="eastAsia" w:ascii="方正仿宋_GB2312" w:hAnsi="方正仿宋_GB2312" w:eastAsia="方正仿宋_GB2312" w:cs="方正仿宋_GB2312"/>
                <w:color w:val="000000" w:themeColor="text1"/>
                <w:sz w:val="24"/>
                <w:szCs w:val="24"/>
                <w14:textFill>
                  <w14:solidFill>
                    <w14:schemeClr w14:val="tx1"/>
                  </w14:solidFill>
                </w14:textFill>
              </w:rPr>
              <w:t>报价（元）</w:t>
            </w:r>
          </w:p>
        </w:tc>
        <w:tc>
          <w:tcPr>
            <w:tcW w:w="1829" w:type="dxa"/>
            <w:vAlign w:val="center"/>
          </w:tcPr>
          <w:p>
            <w:pPr>
              <w:spacing w:line="360" w:lineRule="auto"/>
              <w:ind w:right="-21" w:rightChars="-10"/>
              <w:jc w:val="center"/>
              <w:rPr>
                <w:rFonts w:ascii="方正仿宋_GB2312" w:hAnsi="方正仿宋_GB2312" w:eastAsia="方正仿宋_GB2312" w:cs="方正仿宋_GB2312"/>
                <w:color w:val="000000" w:themeColor="text1"/>
                <w:sz w:val="24"/>
                <w:szCs w:val="24"/>
                <w14:textFill>
                  <w14:solidFill>
                    <w14:schemeClr w14:val="tx1"/>
                  </w14:solidFill>
                </w14:textFill>
              </w:rPr>
            </w:pPr>
            <w:r>
              <w:rPr>
                <w:rFonts w:hint="eastAsia" w:ascii="方正仿宋_GB2312" w:hAnsi="方正仿宋_GB2312" w:eastAsia="方正仿宋_GB2312" w:cs="方正仿宋_GB2312"/>
                <w:color w:val="000000" w:themeColor="text1"/>
                <w:sz w:val="24"/>
                <w:szCs w:val="24"/>
                <w:lang w:val="en-US" w:eastAsia="zh-CN"/>
                <w14:textFill>
                  <w14:solidFill>
                    <w14:schemeClr w14:val="tx1"/>
                  </w14:solidFill>
                </w14:textFill>
              </w:rPr>
              <w:t>服务</w:t>
            </w:r>
            <w:r>
              <w:rPr>
                <w:rFonts w:hint="eastAsia" w:ascii="方正仿宋_GB2312" w:hAnsi="方正仿宋_GB2312" w:eastAsia="方正仿宋_GB2312" w:cs="方正仿宋_GB2312"/>
                <w:color w:val="000000" w:themeColor="text1"/>
                <w:sz w:val="24"/>
                <w:szCs w:val="24"/>
                <w14:textFill>
                  <w14:solidFill>
                    <w14:schemeClr w14:val="tx1"/>
                  </w14:solidFill>
                </w14:textFill>
              </w:rPr>
              <w:t>期</w:t>
            </w:r>
          </w:p>
        </w:tc>
        <w:tc>
          <w:tcPr>
            <w:tcW w:w="2760" w:type="dxa"/>
            <w:vAlign w:val="center"/>
          </w:tcPr>
          <w:p>
            <w:pPr>
              <w:spacing w:line="360" w:lineRule="auto"/>
              <w:ind w:right="-21" w:rightChars="-10"/>
              <w:jc w:val="center"/>
              <w:rPr>
                <w:rFonts w:ascii="方正仿宋_GB2312" w:hAnsi="方正仿宋_GB2312" w:eastAsia="方正仿宋_GB2312" w:cs="方正仿宋_GB2312"/>
                <w:color w:val="000000" w:themeColor="text1"/>
                <w:sz w:val="24"/>
                <w:szCs w:val="24"/>
                <w14:textFill>
                  <w14:solidFill>
                    <w14:schemeClr w14:val="tx1"/>
                  </w14:solidFill>
                </w14:textFill>
              </w:rPr>
            </w:pPr>
            <w:r>
              <w:rPr>
                <w:rFonts w:hint="eastAsia" w:ascii="方正仿宋_GB2312" w:hAnsi="方正仿宋_GB2312" w:eastAsia="方正仿宋_GB2312" w:cs="方正仿宋_GB2312"/>
                <w:color w:val="000000" w:themeColor="text1"/>
                <w:sz w:val="24"/>
                <w:szCs w:val="24"/>
                <w14:textFill>
                  <w14:solidFill>
                    <w14:schemeClr w14:val="tx1"/>
                  </w14:solidFill>
                </w14:textFill>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62" w:hRule="atLeast"/>
          <w:jc w:val="center"/>
        </w:trPr>
        <w:tc>
          <w:tcPr>
            <w:tcW w:w="2807" w:type="dxa"/>
            <w:vAlign w:val="center"/>
          </w:tcPr>
          <w:p>
            <w:pPr>
              <w:spacing w:line="360" w:lineRule="auto"/>
              <w:ind w:right="-21" w:rightChars="-10"/>
              <w:jc w:val="center"/>
              <w:rPr>
                <w:rFonts w:ascii="方正仿宋_GB2312" w:hAnsi="方正仿宋_GB2312" w:eastAsia="方正仿宋_GB2312" w:cs="方正仿宋_GB2312"/>
                <w:color w:val="000000" w:themeColor="text1"/>
                <w:sz w:val="24"/>
                <w:szCs w:val="24"/>
                <w14:textFill>
                  <w14:solidFill>
                    <w14:schemeClr w14:val="tx1"/>
                  </w14:solidFill>
                </w14:textFill>
              </w:rPr>
            </w:pPr>
            <w:r>
              <w:rPr>
                <w:rFonts w:hint="eastAsia" w:ascii="方正仿宋_GB2312" w:hAnsi="方正仿宋_GB2312" w:eastAsia="方正仿宋_GB2312" w:cs="方正仿宋_GB2312"/>
                <w:color w:val="000000" w:themeColor="text1"/>
                <w:sz w:val="24"/>
                <w:szCs w:val="24"/>
                <w14:textFill>
                  <w14:solidFill>
                    <w14:schemeClr w14:val="tx1"/>
                  </w14:solidFill>
                </w14:textFill>
              </w:rPr>
              <w:t>1</w:t>
            </w:r>
          </w:p>
        </w:tc>
        <w:tc>
          <w:tcPr>
            <w:tcW w:w="2546" w:type="dxa"/>
            <w:vAlign w:val="center"/>
          </w:tcPr>
          <w:p>
            <w:pPr>
              <w:spacing w:line="360" w:lineRule="auto"/>
              <w:ind w:right="-21" w:rightChars="-10"/>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1756" w:type="dxa"/>
            <w:vAlign w:val="center"/>
          </w:tcPr>
          <w:p>
            <w:pPr>
              <w:pStyle w:val="51"/>
              <w:rPr>
                <w:rFonts w:ascii="方正仿宋_GB2312" w:hAnsi="方正仿宋_GB2312" w:eastAsia="方正仿宋_GB2312" w:cs="方正仿宋_GB2312"/>
                <w:color w:val="000000" w:themeColor="text1"/>
                <w14:textFill>
                  <w14:solidFill>
                    <w14:schemeClr w14:val="tx1"/>
                  </w14:solidFill>
                </w14:textFill>
              </w:rPr>
            </w:pPr>
          </w:p>
        </w:tc>
        <w:tc>
          <w:tcPr>
            <w:tcW w:w="1829" w:type="dxa"/>
          </w:tcPr>
          <w:p>
            <w:pPr>
              <w:spacing w:line="360" w:lineRule="auto"/>
              <w:ind w:right="-21" w:rightChars="-10"/>
              <w:jc w:val="center"/>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2760" w:type="dxa"/>
          </w:tcPr>
          <w:p>
            <w:pPr>
              <w:spacing w:line="360" w:lineRule="auto"/>
              <w:ind w:right="-21" w:rightChars="-10"/>
              <w:jc w:val="center"/>
              <w:rPr>
                <w:rFonts w:ascii="方正仿宋_GB2312" w:hAnsi="方正仿宋_GB2312" w:eastAsia="方正仿宋_GB2312" w:cs="方正仿宋_GB2312"/>
                <w:color w:val="000000" w:themeColor="text1"/>
                <w:sz w:val="24"/>
                <w:szCs w:val="24"/>
                <w14:textFill>
                  <w14:solidFill>
                    <w14:schemeClr w14:val="tx1"/>
                  </w14:solidFill>
                </w14:textFill>
              </w:rPr>
            </w:pPr>
          </w:p>
        </w:tc>
      </w:tr>
    </w:tbl>
    <w:p>
      <w:pPr>
        <w:snapToGrid w:val="0"/>
        <w:spacing w:before="50" w:after="50" w:line="360" w:lineRule="auto"/>
        <w:ind w:left="1121" w:leftChars="134" w:hanging="840" w:hangingChars="350"/>
        <w:jc w:val="left"/>
        <w:rPr>
          <w:rFonts w:ascii="方正仿宋_GB2312" w:hAnsi="方正仿宋_GB2312" w:eastAsia="方正仿宋_GB2312" w:cs="方正仿宋_GB2312"/>
          <w:color w:val="000000" w:themeColor="text1"/>
          <w:sz w:val="24"/>
          <w:szCs w:val="24"/>
          <w14:textFill>
            <w14:solidFill>
              <w14:schemeClr w14:val="tx1"/>
            </w14:solidFill>
          </w14:textFill>
        </w:rPr>
      </w:pPr>
    </w:p>
    <w:p>
      <w:pPr>
        <w:snapToGrid w:val="0"/>
        <w:spacing w:before="50" w:after="50" w:line="360" w:lineRule="auto"/>
        <w:ind w:firstLine="960" w:firstLineChars="400"/>
        <w:jc w:val="left"/>
        <w:rPr>
          <w:rFonts w:ascii="方正仿宋_GB2312" w:hAnsi="方正仿宋_GB2312" w:eastAsia="方正仿宋_GB2312" w:cs="方正仿宋_GB2312"/>
          <w:color w:val="000000" w:themeColor="text1"/>
          <w:sz w:val="24"/>
          <w:szCs w:val="24"/>
          <w14:textFill>
            <w14:solidFill>
              <w14:schemeClr w14:val="tx1"/>
            </w14:solidFill>
          </w14:textFill>
        </w:rPr>
      </w:pPr>
      <w:r>
        <w:rPr>
          <w:rFonts w:hint="eastAsia" w:ascii="方正仿宋_GB2312" w:hAnsi="方正仿宋_GB2312" w:eastAsia="方正仿宋_GB2312" w:cs="方正仿宋_GB2312"/>
          <w:color w:val="000000" w:themeColor="text1"/>
          <w:sz w:val="24"/>
          <w:szCs w:val="24"/>
          <w14:textFill>
            <w14:solidFill>
              <w14:schemeClr w14:val="tx1"/>
            </w14:solidFill>
          </w14:textFill>
        </w:rPr>
        <w:t>注: 1、此表报价单不得涂改，请按规定要求填报，否则其投标作无效标处理。</w:t>
      </w:r>
    </w:p>
    <w:p>
      <w:pPr>
        <w:snapToGrid w:val="0"/>
        <w:spacing w:before="50" w:after="50" w:line="360" w:lineRule="auto"/>
        <w:ind w:left="1200" w:leftChars="400" w:hanging="360" w:hangingChars="150"/>
        <w:jc w:val="left"/>
        <w:rPr>
          <w:rFonts w:ascii="方正仿宋_GB2312" w:hAnsi="方正仿宋_GB2312" w:eastAsia="方正仿宋_GB2312" w:cs="方正仿宋_GB2312"/>
          <w:b/>
          <w:color w:val="000000" w:themeColor="text1"/>
          <w:sz w:val="24"/>
          <w:szCs w:val="24"/>
          <w14:textFill>
            <w14:solidFill>
              <w14:schemeClr w14:val="tx1"/>
            </w14:solidFill>
          </w14:textFill>
        </w:rPr>
      </w:pPr>
      <w:r>
        <w:rPr>
          <w:rFonts w:hint="eastAsia" w:ascii="方正仿宋_GB2312" w:hAnsi="方正仿宋_GB2312" w:eastAsia="方正仿宋_GB2312" w:cs="方正仿宋_GB2312"/>
          <w:color w:val="000000" w:themeColor="text1"/>
          <w:sz w:val="24"/>
          <w:szCs w:val="24"/>
          <w14:textFill>
            <w14:solidFill>
              <w14:schemeClr w14:val="tx1"/>
            </w14:solidFill>
          </w14:textFill>
        </w:rPr>
        <w:t>2、以上报价应包含“投标报价明细表”中的“合计”数。</w:t>
      </w:r>
    </w:p>
    <w:p>
      <w:pPr>
        <w:snapToGrid w:val="0"/>
        <w:spacing w:before="50" w:after="50" w:line="360" w:lineRule="auto"/>
        <w:ind w:left="1200" w:leftChars="400" w:hanging="360" w:hangingChars="150"/>
        <w:jc w:val="left"/>
        <w:rPr>
          <w:rFonts w:ascii="方正仿宋_GB2312" w:hAnsi="方正仿宋_GB2312" w:eastAsia="方正仿宋_GB2312" w:cs="方正仿宋_GB2312"/>
          <w:color w:val="000000" w:themeColor="text1"/>
          <w:sz w:val="24"/>
          <w:szCs w:val="24"/>
          <w14:textFill>
            <w14:solidFill>
              <w14:schemeClr w14:val="tx1"/>
            </w14:solidFill>
          </w14:textFill>
        </w:rPr>
      </w:pPr>
      <w:r>
        <w:rPr>
          <w:rFonts w:hint="eastAsia" w:ascii="方正仿宋_GB2312" w:hAnsi="方正仿宋_GB2312" w:eastAsia="方正仿宋_GB2312" w:cs="方正仿宋_GB2312"/>
          <w:color w:val="000000" w:themeColor="text1"/>
          <w:sz w:val="24"/>
          <w:szCs w:val="24"/>
          <w14:textFill>
            <w14:solidFill>
              <w14:schemeClr w14:val="tx1"/>
            </w14:solidFill>
          </w14:textFill>
        </w:rPr>
        <w:t>3、项目费用包括项目实施所需的人工费、设备费、安装、运输、调试、验收、培训、维保、税费及其他一切费用。</w:t>
      </w:r>
    </w:p>
    <w:p>
      <w:pPr>
        <w:snapToGrid w:val="0"/>
        <w:spacing w:before="240" w:after="50" w:line="360" w:lineRule="auto"/>
        <w:jc w:val="left"/>
        <w:rPr>
          <w:rFonts w:ascii="方正仿宋_GB2312" w:hAnsi="方正仿宋_GB2312" w:eastAsia="方正仿宋_GB2312" w:cs="方正仿宋_GB2312"/>
          <w:color w:val="000000" w:themeColor="text1"/>
          <w:sz w:val="24"/>
          <w:szCs w:val="24"/>
          <w14:textFill>
            <w14:solidFill>
              <w14:schemeClr w14:val="tx1"/>
            </w14:solidFill>
          </w14:textFill>
        </w:rPr>
      </w:pPr>
      <w:r>
        <w:rPr>
          <w:rFonts w:hint="eastAsia" w:ascii="方正仿宋_GB2312" w:hAnsi="方正仿宋_GB2312" w:eastAsia="方正仿宋_GB2312" w:cs="方正仿宋_GB2312"/>
          <w:color w:val="000000" w:themeColor="text1"/>
          <w:sz w:val="24"/>
          <w:szCs w:val="24"/>
          <w14:textFill>
            <w14:solidFill>
              <w14:schemeClr w14:val="tx1"/>
            </w14:solidFill>
          </w14:textFill>
        </w:rPr>
        <w:t xml:space="preserve">     全权代表（签字）：                              日期：</w:t>
      </w:r>
    </w:p>
    <w:p>
      <w:pPr>
        <w:snapToGrid w:val="0"/>
        <w:spacing w:before="50" w:after="50" w:line="360" w:lineRule="auto"/>
        <w:ind w:left="-3" w:leftChars="-72" w:right="-817" w:rightChars="-389" w:hanging="148" w:hangingChars="62"/>
        <w:rPr>
          <w:rFonts w:ascii="方正仿宋_GB2312" w:hAnsi="方正仿宋_GB2312" w:eastAsia="方正仿宋_GB2312" w:cs="方正仿宋_GB2312"/>
          <w:color w:val="000000" w:themeColor="text1"/>
          <w:sz w:val="24"/>
          <w:szCs w:val="24"/>
          <w14:textFill>
            <w14:solidFill>
              <w14:schemeClr w14:val="tx1"/>
            </w14:solidFill>
          </w14:textFill>
        </w:rPr>
        <w:sectPr>
          <w:pgSz w:w="16783" w:h="11850" w:orient="landscape"/>
          <w:pgMar w:top="1558" w:right="1474" w:bottom="1797" w:left="1247" w:header="851" w:footer="851" w:gutter="0"/>
          <w:cols w:space="720" w:num="1"/>
          <w:titlePg/>
          <w:docGrid w:linePitch="312" w:charSpace="0"/>
        </w:sectPr>
      </w:pPr>
    </w:p>
    <w:p>
      <w:pPr>
        <w:tabs>
          <w:tab w:val="left" w:pos="606"/>
        </w:tabs>
        <w:spacing w:line="500" w:lineRule="exact"/>
        <w:rPr>
          <w:rFonts w:ascii="方正仿宋_GB2312" w:hAnsi="方正仿宋_GB2312" w:eastAsia="方正仿宋_GB2312" w:cs="方正仿宋_GB2312"/>
          <w:color w:val="000000" w:themeColor="text1"/>
          <w:spacing w:val="20"/>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附件：</w:t>
      </w:r>
    </w:p>
    <w:p>
      <w:pPr>
        <w:spacing w:line="360" w:lineRule="auto"/>
        <w:jc w:val="center"/>
        <w:rPr>
          <w:rFonts w:ascii="方正仿宋_GB2312" w:hAnsi="方正仿宋_GB2312" w:eastAsia="方正仿宋_GB2312" w:cs="方正仿宋_GB2312"/>
          <w:b/>
          <w:color w:val="000000" w:themeColor="text1"/>
          <w:sz w:val="28"/>
          <w:szCs w:val="28"/>
          <w14:textFill>
            <w14:solidFill>
              <w14:schemeClr w14:val="tx1"/>
            </w14:solidFill>
          </w14:textFill>
        </w:rPr>
      </w:pPr>
      <w:r>
        <w:rPr>
          <w:rFonts w:hint="eastAsia" w:ascii="方正仿宋_GB2312" w:hAnsi="方正仿宋_GB2312" w:eastAsia="方正仿宋_GB2312" w:cs="方正仿宋_GB2312"/>
          <w:b/>
          <w:color w:val="000000" w:themeColor="text1"/>
          <w:sz w:val="28"/>
          <w:szCs w:val="28"/>
          <w14:textFill>
            <w14:solidFill>
              <w14:schemeClr w14:val="tx1"/>
            </w14:solidFill>
          </w14:textFill>
        </w:rPr>
        <w:t>投标报价明细表</w:t>
      </w:r>
    </w:p>
    <w:p>
      <w:pPr>
        <w:spacing w:line="360" w:lineRule="auto"/>
        <w:jc w:val="center"/>
        <w:rPr>
          <w:rFonts w:ascii="方正仿宋_GB2312" w:hAnsi="方正仿宋_GB2312" w:eastAsia="方正仿宋_GB2312" w:cs="方正仿宋_GB2312"/>
          <w:b/>
          <w:color w:val="000000" w:themeColor="text1"/>
          <w:sz w:val="24"/>
          <w:szCs w:val="24"/>
          <w14:textFill>
            <w14:solidFill>
              <w14:schemeClr w14:val="tx1"/>
            </w14:solidFill>
          </w14:textFill>
        </w:rPr>
      </w:pPr>
    </w:p>
    <w:tbl>
      <w:tblPr>
        <w:tblStyle w:val="34"/>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073"/>
        <w:gridCol w:w="2715"/>
        <w:gridCol w:w="903"/>
        <w:gridCol w:w="854"/>
        <w:gridCol w:w="1543"/>
        <w:gridCol w:w="12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817" w:type="dxa"/>
            <w:vAlign w:val="center"/>
          </w:tcPr>
          <w:p>
            <w:pPr>
              <w:spacing w:line="360" w:lineRule="auto"/>
              <w:jc w:val="center"/>
              <w:rPr>
                <w:rFonts w:ascii="方正仿宋_GB2312" w:hAnsi="方正仿宋_GB2312" w:eastAsia="方正仿宋_GB2312" w:cs="方正仿宋_GB2312"/>
                <w:color w:val="000000" w:themeColor="text1"/>
                <w:sz w:val="24"/>
                <w:szCs w:val="24"/>
                <w14:textFill>
                  <w14:solidFill>
                    <w14:schemeClr w14:val="tx1"/>
                  </w14:solidFill>
                </w14:textFill>
              </w:rPr>
            </w:pPr>
            <w:r>
              <w:rPr>
                <w:rFonts w:hint="eastAsia" w:ascii="方正仿宋_GB2312" w:hAnsi="方正仿宋_GB2312" w:eastAsia="方正仿宋_GB2312" w:cs="方正仿宋_GB2312"/>
                <w:color w:val="000000" w:themeColor="text1"/>
                <w:sz w:val="24"/>
                <w:szCs w:val="24"/>
                <w14:textFill>
                  <w14:solidFill>
                    <w14:schemeClr w14:val="tx1"/>
                  </w14:solidFill>
                </w14:textFill>
              </w:rPr>
              <w:t>序号</w:t>
            </w:r>
          </w:p>
        </w:tc>
        <w:tc>
          <w:tcPr>
            <w:tcW w:w="1073" w:type="dxa"/>
            <w:vAlign w:val="center"/>
          </w:tcPr>
          <w:p>
            <w:pPr>
              <w:spacing w:line="360" w:lineRule="auto"/>
              <w:jc w:val="center"/>
              <w:rPr>
                <w:rFonts w:ascii="方正仿宋_GB2312" w:hAnsi="方正仿宋_GB2312" w:eastAsia="方正仿宋_GB2312" w:cs="方正仿宋_GB2312"/>
                <w:color w:val="000000" w:themeColor="text1"/>
                <w:sz w:val="24"/>
                <w:szCs w:val="24"/>
                <w14:textFill>
                  <w14:solidFill>
                    <w14:schemeClr w14:val="tx1"/>
                  </w14:solidFill>
                </w14:textFill>
              </w:rPr>
            </w:pPr>
            <w:r>
              <w:rPr>
                <w:rFonts w:hint="eastAsia" w:ascii="方正仿宋_GB2312" w:hAnsi="方正仿宋_GB2312" w:eastAsia="方正仿宋_GB2312" w:cs="方正仿宋_GB2312"/>
                <w:color w:val="000000" w:themeColor="text1"/>
                <w:sz w:val="24"/>
                <w:szCs w:val="24"/>
                <w14:textFill>
                  <w14:solidFill>
                    <w14:schemeClr w14:val="tx1"/>
                  </w14:solidFill>
                </w14:textFill>
              </w:rPr>
              <w:t>名称</w:t>
            </w:r>
          </w:p>
        </w:tc>
        <w:tc>
          <w:tcPr>
            <w:tcW w:w="2715" w:type="dxa"/>
            <w:vAlign w:val="center"/>
          </w:tcPr>
          <w:p>
            <w:pPr>
              <w:spacing w:line="360" w:lineRule="auto"/>
              <w:jc w:val="center"/>
              <w:rPr>
                <w:rFonts w:ascii="方正仿宋_GB2312" w:hAnsi="方正仿宋_GB2312" w:eastAsia="方正仿宋_GB2312" w:cs="方正仿宋_GB2312"/>
                <w:color w:val="000000" w:themeColor="text1"/>
                <w:sz w:val="24"/>
                <w:szCs w:val="24"/>
                <w14:textFill>
                  <w14:solidFill>
                    <w14:schemeClr w14:val="tx1"/>
                  </w14:solidFill>
                </w14:textFill>
              </w:rPr>
            </w:pPr>
            <w:r>
              <w:rPr>
                <w:rFonts w:hint="eastAsia" w:ascii="方正仿宋_GB2312" w:hAnsi="方正仿宋_GB2312" w:eastAsia="方正仿宋_GB2312" w:cs="方正仿宋_GB2312"/>
                <w:color w:val="000000" w:themeColor="text1"/>
                <w:sz w:val="24"/>
                <w:szCs w:val="24"/>
                <w14:textFill>
                  <w14:solidFill>
                    <w14:schemeClr w14:val="tx1"/>
                  </w14:solidFill>
                </w14:textFill>
              </w:rPr>
              <w:t>内容</w:t>
            </w:r>
          </w:p>
        </w:tc>
        <w:tc>
          <w:tcPr>
            <w:tcW w:w="903" w:type="dxa"/>
            <w:vAlign w:val="center"/>
          </w:tcPr>
          <w:p>
            <w:pPr>
              <w:spacing w:line="360" w:lineRule="auto"/>
              <w:jc w:val="center"/>
              <w:rPr>
                <w:rFonts w:ascii="方正仿宋_GB2312" w:hAnsi="方正仿宋_GB2312" w:eastAsia="方正仿宋_GB2312" w:cs="方正仿宋_GB2312"/>
                <w:color w:val="000000" w:themeColor="text1"/>
                <w:sz w:val="24"/>
                <w:szCs w:val="24"/>
                <w14:textFill>
                  <w14:solidFill>
                    <w14:schemeClr w14:val="tx1"/>
                  </w14:solidFill>
                </w14:textFill>
              </w:rPr>
            </w:pPr>
            <w:r>
              <w:rPr>
                <w:rFonts w:hint="eastAsia" w:ascii="方正仿宋_GB2312" w:hAnsi="方正仿宋_GB2312" w:eastAsia="方正仿宋_GB2312" w:cs="方正仿宋_GB2312"/>
                <w:color w:val="000000" w:themeColor="text1"/>
                <w:sz w:val="24"/>
                <w:szCs w:val="24"/>
                <w14:textFill>
                  <w14:solidFill>
                    <w14:schemeClr w14:val="tx1"/>
                  </w14:solidFill>
                </w14:textFill>
              </w:rPr>
              <w:t>数量</w:t>
            </w:r>
          </w:p>
        </w:tc>
        <w:tc>
          <w:tcPr>
            <w:tcW w:w="854" w:type="dxa"/>
            <w:vAlign w:val="center"/>
          </w:tcPr>
          <w:p>
            <w:pPr>
              <w:spacing w:line="360" w:lineRule="auto"/>
              <w:jc w:val="center"/>
              <w:rPr>
                <w:rFonts w:ascii="方正仿宋_GB2312" w:hAnsi="方正仿宋_GB2312" w:eastAsia="方正仿宋_GB2312" w:cs="方正仿宋_GB2312"/>
                <w:color w:val="000000" w:themeColor="text1"/>
                <w:sz w:val="24"/>
                <w:szCs w:val="24"/>
                <w14:textFill>
                  <w14:solidFill>
                    <w14:schemeClr w14:val="tx1"/>
                  </w14:solidFill>
                </w14:textFill>
              </w:rPr>
            </w:pPr>
            <w:r>
              <w:rPr>
                <w:rFonts w:hint="eastAsia" w:ascii="方正仿宋_GB2312" w:hAnsi="方正仿宋_GB2312" w:eastAsia="方正仿宋_GB2312" w:cs="方正仿宋_GB2312"/>
                <w:color w:val="000000" w:themeColor="text1"/>
                <w:sz w:val="24"/>
                <w:szCs w:val="24"/>
                <w14:textFill>
                  <w14:solidFill>
                    <w14:schemeClr w14:val="tx1"/>
                  </w14:solidFill>
                </w14:textFill>
              </w:rPr>
              <w:t>单价</w:t>
            </w:r>
          </w:p>
        </w:tc>
        <w:tc>
          <w:tcPr>
            <w:tcW w:w="1543" w:type="dxa"/>
            <w:vAlign w:val="center"/>
          </w:tcPr>
          <w:p>
            <w:pPr>
              <w:spacing w:line="360" w:lineRule="auto"/>
              <w:jc w:val="center"/>
              <w:rPr>
                <w:rFonts w:ascii="方正仿宋_GB2312" w:hAnsi="方正仿宋_GB2312" w:eastAsia="方正仿宋_GB2312" w:cs="方正仿宋_GB2312"/>
                <w:color w:val="000000" w:themeColor="text1"/>
                <w:sz w:val="24"/>
                <w:szCs w:val="24"/>
                <w14:textFill>
                  <w14:solidFill>
                    <w14:schemeClr w14:val="tx1"/>
                  </w14:solidFill>
                </w14:textFill>
              </w:rPr>
            </w:pPr>
            <w:r>
              <w:rPr>
                <w:rFonts w:hint="eastAsia" w:ascii="方正仿宋_GB2312" w:hAnsi="方正仿宋_GB2312" w:eastAsia="方正仿宋_GB2312" w:cs="方正仿宋_GB2312"/>
                <w:color w:val="000000" w:themeColor="text1"/>
                <w:sz w:val="24"/>
                <w:szCs w:val="24"/>
                <w14:textFill>
                  <w14:solidFill>
                    <w14:schemeClr w14:val="tx1"/>
                  </w14:solidFill>
                </w14:textFill>
              </w:rPr>
              <w:t>合计</w:t>
            </w:r>
          </w:p>
        </w:tc>
        <w:tc>
          <w:tcPr>
            <w:tcW w:w="1275" w:type="dxa"/>
            <w:vAlign w:val="center"/>
          </w:tcPr>
          <w:p>
            <w:pPr>
              <w:spacing w:line="360" w:lineRule="auto"/>
              <w:jc w:val="center"/>
              <w:rPr>
                <w:rFonts w:ascii="方正仿宋_GB2312" w:hAnsi="方正仿宋_GB2312" w:eastAsia="方正仿宋_GB2312" w:cs="方正仿宋_GB2312"/>
                <w:color w:val="000000" w:themeColor="text1"/>
                <w:sz w:val="24"/>
                <w:szCs w:val="24"/>
                <w14:textFill>
                  <w14:solidFill>
                    <w14:schemeClr w14:val="tx1"/>
                  </w14:solidFill>
                </w14:textFill>
              </w:rPr>
            </w:pPr>
            <w:r>
              <w:rPr>
                <w:rFonts w:hint="eastAsia" w:ascii="方正仿宋_GB2312" w:hAnsi="方正仿宋_GB2312" w:eastAsia="方正仿宋_GB2312" w:cs="方正仿宋_GB2312"/>
                <w:color w:val="000000" w:themeColor="text1"/>
                <w:sz w:val="24"/>
                <w:szCs w:val="24"/>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7" w:type="dxa"/>
          </w:tcPr>
          <w:p>
            <w:pPr>
              <w:spacing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1073" w:type="dxa"/>
          </w:tcPr>
          <w:p>
            <w:pPr>
              <w:spacing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2715" w:type="dxa"/>
          </w:tcPr>
          <w:p>
            <w:pPr>
              <w:spacing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903" w:type="dxa"/>
          </w:tcPr>
          <w:p>
            <w:pPr>
              <w:spacing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854" w:type="dxa"/>
          </w:tcPr>
          <w:p>
            <w:pPr>
              <w:spacing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1543" w:type="dxa"/>
          </w:tcPr>
          <w:p>
            <w:pPr>
              <w:spacing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1275" w:type="dxa"/>
          </w:tcPr>
          <w:p>
            <w:pPr>
              <w:spacing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7" w:type="dxa"/>
          </w:tcPr>
          <w:p>
            <w:pPr>
              <w:spacing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1073" w:type="dxa"/>
          </w:tcPr>
          <w:p>
            <w:pPr>
              <w:spacing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2715" w:type="dxa"/>
          </w:tcPr>
          <w:p>
            <w:pPr>
              <w:spacing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903" w:type="dxa"/>
          </w:tcPr>
          <w:p>
            <w:pPr>
              <w:spacing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854" w:type="dxa"/>
          </w:tcPr>
          <w:p>
            <w:pPr>
              <w:spacing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1543" w:type="dxa"/>
          </w:tcPr>
          <w:p>
            <w:pPr>
              <w:spacing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1275" w:type="dxa"/>
          </w:tcPr>
          <w:p>
            <w:pPr>
              <w:spacing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tcPr>
          <w:p>
            <w:pPr>
              <w:spacing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1073" w:type="dxa"/>
          </w:tcPr>
          <w:p>
            <w:pPr>
              <w:spacing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2715" w:type="dxa"/>
          </w:tcPr>
          <w:p>
            <w:pPr>
              <w:spacing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903" w:type="dxa"/>
          </w:tcPr>
          <w:p>
            <w:pPr>
              <w:spacing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854" w:type="dxa"/>
          </w:tcPr>
          <w:p>
            <w:pPr>
              <w:spacing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1543" w:type="dxa"/>
          </w:tcPr>
          <w:p>
            <w:pPr>
              <w:spacing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1275" w:type="dxa"/>
          </w:tcPr>
          <w:p>
            <w:pPr>
              <w:spacing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7" w:type="dxa"/>
          </w:tcPr>
          <w:p>
            <w:pPr>
              <w:spacing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1073" w:type="dxa"/>
          </w:tcPr>
          <w:p>
            <w:pPr>
              <w:spacing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2715" w:type="dxa"/>
          </w:tcPr>
          <w:p>
            <w:pPr>
              <w:spacing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903" w:type="dxa"/>
          </w:tcPr>
          <w:p>
            <w:pPr>
              <w:spacing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854" w:type="dxa"/>
          </w:tcPr>
          <w:p>
            <w:pPr>
              <w:spacing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1543" w:type="dxa"/>
          </w:tcPr>
          <w:p>
            <w:pPr>
              <w:spacing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1275" w:type="dxa"/>
          </w:tcPr>
          <w:p>
            <w:pPr>
              <w:spacing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7" w:type="dxa"/>
          </w:tcPr>
          <w:p>
            <w:pPr>
              <w:spacing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1073" w:type="dxa"/>
          </w:tcPr>
          <w:p>
            <w:pPr>
              <w:spacing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2715" w:type="dxa"/>
          </w:tcPr>
          <w:p>
            <w:pPr>
              <w:spacing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903" w:type="dxa"/>
          </w:tcPr>
          <w:p>
            <w:pPr>
              <w:spacing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854" w:type="dxa"/>
          </w:tcPr>
          <w:p>
            <w:pPr>
              <w:spacing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1543" w:type="dxa"/>
          </w:tcPr>
          <w:p>
            <w:pPr>
              <w:spacing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1275" w:type="dxa"/>
          </w:tcPr>
          <w:p>
            <w:pPr>
              <w:spacing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7" w:type="dxa"/>
          </w:tcPr>
          <w:p>
            <w:pPr>
              <w:spacing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1073" w:type="dxa"/>
          </w:tcPr>
          <w:p>
            <w:pPr>
              <w:spacing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2715" w:type="dxa"/>
          </w:tcPr>
          <w:p>
            <w:pPr>
              <w:spacing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903" w:type="dxa"/>
          </w:tcPr>
          <w:p>
            <w:pPr>
              <w:spacing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854" w:type="dxa"/>
          </w:tcPr>
          <w:p>
            <w:pPr>
              <w:spacing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1543" w:type="dxa"/>
          </w:tcPr>
          <w:p>
            <w:pPr>
              <w:spacing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1275" w:type="dxa"/>
          </w:tcPr>
          <w:p>
            <w:pPr>
              <w:spacing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7" w:type="dxa"/>
          </w:tcPr>
          <w:p>
            <w:pPr>
              <w:spacing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1073" w:type="dxa"/>
          </w:tcPr>
          <w:p>
            <w:pPr>
              <w:spacing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2715" w:type="dxa"/>
          </w:tcPr>
          <w:p>
            <w:pPr>
              <w:spacing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903" w:type="dxa"/>
          </w:tcPr>
          <w:p>
            <w:pPr>
              <w:spacing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854" w:type="dxa"/>
          </w:tcPr>
          <w:p>
            <w:pPr>
              <w:spacing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1543" w:type="dxa"/>
          </w:tcPr>
          <w:p>
            <w:pPr>
              <w:spacing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1275" w:type="dxa"/>
          </w:tcPr>
          <w:p>
            <w:pPr>
              <w:spacing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7" w:type="dxa"/>
          </w:tcPr>
          <w:p>
            <w:pPr>
              <w:spacing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1073" w:type="dxa"/>
          </w:tcPr>
          <w:p>
            <w:pPr>
              <w:spacing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2715" w:type="dxa"/>
          </w:tcPr>
          <w:p>
            <w:pPr>
              <w:spacing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903" w:type="dxa"/>
          </w:tcPr>
          <w:p>
            <w:pPr>
              <w:spacing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854" w:type="dxa"/>
          </w:tcPr>
          <w:p>
            <w:pPr>
              <w:spacing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1543" w:type="dxa"/>
          </w:tcPr>
          <w:p>
            <w:pPr>
              <w:spacing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1275" w:type="dxa"/>
          </w:tcPr>
          <w:p>
            <w:pPr>
              <w:spacing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7" w:type="dxa"/>
          </w:tcPr>
          <w:p>
            <w:pPr>
              <w:spacing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1073" w:type="dxa"/>
          </w:tcPr>
          <w:p>
            <w:pPr>
              <w:spacing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2715" w:type="dxa"/>
          </w:tcPr>
          <w:p>
            <w:pPr>
              <w:spacing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903" w:type="dxa"/>
          </w:tcPr>
          <w:p>
            <w:pPr>
              <w:spacing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854" w:type="dxa"/>
          </w:tcPr>
          <w:p>
            <w:pPr>
              <w:spacing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1543" w:type="dxa"/>
          </w:tcPr>
          <w:p>
            <w:pPr>
              <w:spacing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1275" w:type="dxa"/>
          </w:tcPr>
          <w:p>
            <w:pPr>
              <w:spacing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7" w:type="dxa"/>
          </w:tcPr>
          <w:p>
            <w:pPr>
              <w:spacing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1073" w:type="dxa"/>
          </w:tcPr>
          <w:p>
            <w:pPr>
              <w:spacing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2715" w:type="dxa"/>
          </w:tcPr>
          <w:p>
            <w:pPr>
              <w:spacing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903" w:type="dxa"/>
          </w:tcPr>
          <w:p>
            <w:pPr>
              <w:spacing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854" w:type="dxa"/>
          </w:tcPr>
          <w:p>
            <w:pPr>
              <w:spacing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1543" w:type="dxa"/>
          </w:tcPr>
          <w:p>
            <w:pPr>
              <w:spacing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c>
          <w:tcPr>
            <w:tcW w:w="1275" w:type="dxa"/>
          </w:tcPr>
          <w:p>
            <w:pPr>
              <w:spacing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5508" w:type="dxa"/>
            <w:gridSpan w:val="4"/>
          </w:tcPr>
          <w:p>
            <w:pPr>
              <w:spacing w:line="360" w:lineRule="auto"/>
              <w:jc w:val="center"/>
              <w:rPr>
                <w:rFonts w:ascii="方正仿宋_GB2312" w:hAnsi="方正仿宋_GB2312" w:eastAsia="方正仿宋_GB2312" w:cs="方正仿宋_GB2312"/>
                <w:color w:val="000000" w:themeColor="text1"/>
                <w:sz w:val="24"/>
                <w:szCs w:val="24"/>
                <w14:textFill>
                  <w14:solidFill>
                    <w14:schemeClr w14:val="tx1"/>
                  </w14:solidFill>
                </w14:textFill>
              </w:rPr>
            </w:pPr>
            <w:r>
              <w:rPr>
                <w:rFonts w:hint="eastAsia" w:ascii="方正仿宋_GB2312" w:hAnsi="方正仿宋_GB2312" w:eastAsia="方正仿宋_GB2312" w:cs="方正仿宋_GB2312"/>
                <w:color w:val="000000" w:themeColor="text1"/>
                <w:sz w:val="24"/>
                <w:szCs w:val="24"/>
                <w14:textFill>
                  <w14:solidFill>
                    <w14:schemeClr w14:val="tx1"/>
                  </w14:solidFill>
                </w14:textFill>
              </w:rPr>
              <w:t>投标报价费用合计</w:t>
            </w:r>
          </w:p>
        </w:tc>
        <w:tc>
          <w:tcPr>
            <w:tcW w:w="3672" w:type="dxa"/>
            <w:gridSpan w:val="3"/>
          </w:tcPr>
          <w:p>
            <w:pPr>
              <w:spacing w:line="360" w:lineRule="auto"/>
              <w:rPr>
                <w:rFonts w:ascii="方正仿宋_GB2312" w:hAnsi="方正仿宋_GB2312" w:eastAsia="方正仿宋_GB2312" w:cs="方正仿宋_GB2312"/>
                <w:color w:val="000000" w:themeColor="text1"/>
                <w:sz w:val="24"/>
                <w:szCs w:val="24"/>
                <w14:textFill>
                  <w14:solidFill>
                    <w14:schemeClr w14:val="tx1"/>
                  </w14:solidFill>
                </w14:textFill>
              </w:rPr>
            </w:pPr>
          </w:p>
        </w:tc>
      </w:tr>
    </w:tbl>
    <w:p>
      <w:pPr>
        <w:tabs>
          <w:tab w:val="left" w:pos="1418"/>
        </w:tabs>
        <w:snapToGrid w:val="0"/>
        <w:spacing w:before="50" w:after="50" w:line="360" w:lineRule="auto"/>
        <w:ind w:left="1418" w:hanging="567"/>
        <w:jc w:val="center"/>
        <w:rPr>
          <w:rFonts w:ascii="方正仿宋_GB2312" w:hAnsi="方正仿宋_GB2312" w:eastAsia="方正仿宋_GB2312" w:cs="方正仿宋_GB2312"/>
          <w:color w:val="000000" w:themeColor="text1"/>
          <w:spacing w:val="20"/>
          <w:sz w:val="24"/>
          <w:szCs w:val="24"/>
          <w:u w:val="single"/>
          <w14:textFill>
            <w14:solidFill>
              <w14:schemeClr w14:val="tx1"/>
            </w14:solidFill>
          </w14:textFill>
        </w:rPr>
      </w:pPr>
    </w:p>
    <w:p>
      <w:pPr>
        <w:snapToGrid w:val="0"/>
        <w:spacing w:before="50" w:after="50" w:line="360" w:lineRule="auto"/>
        <w:rPr>
          <w:rFonts w:ascii="方正仿宋_GB2312" w:hAnsi="方正仿宋_GB2312" w:eastAsia="方正仿宋_GB2312" w:cs="方正仿宋_GB2312"/>
          <w:color w:val="000000" w:themeColor="text1"/>
          <w:spacing w:val="20"/>
          <w:sz w:val="24"/>
          <w:szCs w:val="24"/>
          <w:u w:val="single"/>
          <w14:textFill>
            <w14:solidFill>
              <w14:schemeClr w14:val="tx1"/>
            </w14:solidFill>
          </w14:textFill>
        </w:rPr>
      </w:pPr>
      <w:r>
        <w:rPr>
          <w:rFonts w:hint="eastAsia" w:ascii="方正仿宋_GB2312" w:hAnsi="方正仿宋_GB2312" w:eastAsia="方正仿宋_GB2312" w:cs="方正仿宋_GB2312"/>
          <w:color w:val="000000" w:themeColor="text1"/>
          <w:spacing w:val="20"/>
          <w:sz w:val="24"/>
          <w:szCs w:val="24"/>
          <w14:textFill>
            <w14:solidFill>
              <w14:schemeClr w14:val="tx1"/>
            </w14:solidFill>
          </w14:textFill>
        </w:rPr>
        <w:t>全权代表签名：     日  期：</w:t>
      </w:r>
    </w:p>
    <w:p>
      <w:pPr>
        <w:snapToGrid w:val="0"/>
        <w:spacing w:before="50" w:after="50" w:line="360" w:lineRule="auto"/>
        <w:rPr>
          <w:rFonts w:ascii="方正仿宋_GB2312" w:hAnsi="方正仿宋_GB2312" w:eastAsia="方正仿宋_GB2312" w:cs="方正仿宋_GB2312"/>
          <w:color w:val="000000" w:themeColor="text1"/>
          <w:spacing w:val="20"/>
          <w:sz w:val="30"/>
          <w:szCs w:val="30"/>
          <w:u w:val="single"/>
          <w14:textFill>
            <w14:solidFill>
              <w14:schemeClr w14:val="tx1"/>
            </w14:solidFill>
          </w14:textFill>
        </w:rPr>
      </w:pPr>
    </w:p>
    <w:p>
      <w:pPr>
        <w:rPr>
          <w:rFonts w:ascii="方正仿宋_GB2312" w:hAnsi="方正仿宋_GB2312" w:eastAsia="方正仿宋_GB2312" w:cs="方正仿宋_GB2312"/>
          <w:color w:val="000000" w:themeColor="text1"/>
          <w14:textFill>
            <w14:solidFill>
              <w14:schemeClr w14:val="tx1"/>
            </w14:solidFill>
          </w14:textFill>
        </w:rPr>
      </w:pPr>
    </w:p>
    <w:p>
      <w:pPr>
        <w:pStyle w:val="51"/>
        <w:rPr>
          <w:rFonts w:ascii="方正仿宋_GB2312" w:hAnsi="方正仿宋_GB2312" w:eastAsia="方正仿宋_GB2312" w:cs="方正仿宋_GB2312"/>
          <w:color w:val="000000" w:themeColor="text1"/>
          <w14:textFill>
            <w14:solidFill>
              <w14:schemeClr w14:val="tx1"/>
            </w14:solidFill>
          </w14:textFill>
        </w:rPr>
      </w:pPr>
    </w:p>
    <w:p>
      <w:pPr>
        <w:pStyle w:val="51"/>
        <w:rPr>
          <w:rFonts w:ascii="方正仿宋_GB2312" w:hAnsi="方正仿宋_GB2312" w:eastAsia="方正仿宋_GB2312" w:cs="方正仿宋_GB2312"/>
          <w:color w:val="000000" w:themeColor="text1"/>
          <w14:textFill>
            <w14:solidFill>
              <w14:schemeClr w14:val="tx1"/>
            </w14:solidFill>
          </w14:textFill>
        </w:rPr>
      </w:pPr>
    </w:p>
    <w:p>
      <w:pPr>
        <w:pStyle w:val="51"/>
        <w:rPr>
          <w:rFonts w:ascii="方正仿宋_GB2312" w:hAnsi="方正仿宋_GB2312" w:eastAsia="方正仿宋_GB2312" w:cs="方正仿宋_GB2312"/>
          <w:color w:val="000000" w:themeColor="text1"/>
          <w14:textFill>
            <w14:solidFill>
              <w14:schemeClr w14:val="tx1"/>
            </w14:solidFill>
          </w14:textFill>
        </w:rPr>
      </w:pPr>
    </w:p>
    <w:p>
      <w:pPr>
        <w:pStyle w:val="51"/>
        <w:rPr>
          <w:rFonts w:ascii="方正仿宋_GB2312" w:hAnsi="方正仿宋_GB2312" w:eastAsia="方正仿宋_GB2312" w:cs="方正仿宋_GB2312"/>
          <w:color w:val="000000" w:themeColor="text1"/>
          <w14:textFill>
            <w14:solidFill>
              <w14:schemeClr w14:val="tx1"/>
            </w14:solidFill>
          </w14:textFill>
        </w:rPr>
      </w:pPr>
    </w:p>
    <w:p>
      <w:pPr>
        <w:pStyle w:val="51"/>
        <w:rPr>
          <w:rFonts w:ascii="方正仿宋_GB2312" w:hAnsi="方正仿宋_GB2312" w:eastAsia="方正仿宋_GB2312" w:cs="方正仿宋_GB2312"/>
          <w:color w:val="000000" w:themeColor="text1"/>
          <w14:textFill>
            <w14:solidFill>
              <w14:schemeClr w14:val="tx1"/>
            </w14:solidFill>
          </w14:textFill>
        </w:rPr>
      </w:pPr>
    </w:p>
    <w:p>
      <w:pPr>
        <w:pStyle w:val="51"/>
        <w:rPr>
          <w:rFonts w:ascii="方正仿宋_GB2312" w:hAnsi="方正仿宋_GB2312" w:eastAsia="方正仿宋_GB2312" w:cs="方正仿宋_GB2312"/>
          <w:color w:val="000000" w:themeColor="text1"/>
          <w14:textFill>
            <w14:solidFill>
              <w14:schemeClr w14:val="tx1"/>
            </w14:solidFill>
          </w14:textFill>
        </w:rPr>
      </w:pPr>
    </w:p>
    <w:p>
      <w:pPr>
        <w:pStyle w:val="51"/>
        <w:rPr>
          <w:rFonts w:ascii="方正仿宋_GB2312" w:hAnsi="方正仿宋_GB2312" w:eastAsia="方正仿宋_GB2312" w:cs="方正仿宋_GB2312"/>
          <w:color w:val="000000" w:themeColor="text1"/>
          <w14:textFill>
            <w14:solidFill>
              <w14:schemeClr w14:val="tx1"/>
            </w14:solidFill>
          </w14:textFill>
        </w:rPr>
      </w:pPr>
    </w:p>
    <w:p>
      <w:pPr>
        <w:pStyle w:val="51"/>
        <w:rPr>
          <w:rFonts w:ascii="方正仿宋_GB2312" w:hAnsi="方正仿宋_GB2312" w:eastAsia="方正仿宋_GB2312" w:cs="方正仿宋_GB2312"/>
          <w:color w:val="000000" w:themeColor="text1"/>
          <w14:textFill>
            <w14:solidFill>
              <w14:schemeClr w14:val="tx1"/>
            </w14:solidFill>
          </w14:textFill>
        </w:rPr>
      </w:pPr>
    </w:p>
    <w:p>
      <w:pPr>
        <w:pStyle w:val="51"/>
        <w:rPr>
          <w:rFonts w:ascii="方正仿宋_GB2312" w:hAnsi="方正仿宋_GB2312" w:eastAsia="方正仿宋_GB2312" w:cs="方正仿宋_GB2312"/>
          <w:color w:val="000000" w:themeColor="text1"/>
          <w14:textFill>
            <w14:solidFill>
              <w14:schemeClr w14:val="tx1"/>
            </w14:solidFill>
          </w14:textFill>
        </w:rPr>
      </w:pPr>
    </w:p>
    <w:p>
      <w:pPr>
        <w:pStyle w:val="51"/>
        <w:rPr>
          <w:rFonts w:ascii="方正仿宋_GB2312" w:hAnsi="方正仿宋_GB2312" w:eastAsia="方正仿宋_GB2312" w:cs="方正仿宋_GB2312"/>
          <w:color w:val="000000" w:themeColor="text1"/>
          <w:szCs w:val="24"/>
          <w:lang w:val="en-US"/>
          <w14:textFill>
            <w14:solidFill>
              <w14:schemeClr w14:val="tx1"/>
            </w14:solidFill>
          </w14:textFill>
        </w:rPr>
      </w:pPr>
    </w:p>
    <w:p>
      <w:pPr>
        <w:pStyle w:val="51"/>
        <w:rPr>
          <w:rFonts w:ascii="方正仿宋_GB2312" w:hAnsi="方正仿宋_GB2312" w:eastAsia="方正仿宋_GB2312" w:cs="方正仿宋_GB2312"/>
          <w:color w:val="000000" w:themeColor="text1"/>
          <w:szCs w:val="24"/>
          <w:lang w:val="en-US"/>
          <w14:textFill>
            <w14:solidFill>
              <w14:schemeClr w14:val="tx1"/>
            </w14:solidFill>
          </w14:textFill>
        </w:rPr>
      </w:pPr>
    </w:p>
    <w:p>
      <w:pPr>
        <w:pStyle w:val="51"/>
        <w:rPr>
          <w:rFonts w:ascii="方正仿宋_GB2312" w:hAnsi="方正仿宋_GB2312" w:eastAsia="方正仿宋_GB2312" w:cs="方正仿宋_GB2312"/>
          <w:color w:val="000000" w:themeColor="text1"/>
          <w:szCs w:val="24"/>
          <w:lang w:val="en-US"/>
          <w14:textFill>
            <w14:solidFill>
              <w14:schemeClr w14:val="tx1"/>
            </w14:solidFill>
          </w14:textFill>
        </w:rPr>
      </w:pPr>
    </w:p>
    <w:p>
      <w:pPr>
        <w:spacing w:line="360" w:lineRule="auto"/>
        <w:jc w:val="center"/>
        <w:rPr>
          <w:rFonts w:ascii="宋体" w:hAnsi="宋体" w:cs="宋体"/>
          <w:b/>
          <w:color w:val="000000" w:themeColor="text1"/>
          <w:sz w:val="28"/>
          <w:szCs w:val="28"/>
          <w14:textFill>
            <w14:solidFill>
              <w14:schemeClr w14:val="tx1"/>
            </w14:solidFill>
          </w14:textFill>
        </w:rPr>
      </w:pPr>
    </w:p>
    <w:p>
      <w:pPr>
        <w:spacing w:line="360" w:lineRule="auto"/>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政府采购支持中小企业信用融资相关事项通知</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为支持和促进中小企业发展，进一步发挥政府采购政策功能，杭州市财政局与省银保监局、市金融办、市经信局共同出台了《杭州市政府采购支持中小企业信用融资管理办法》，现将相关事项通知如下：</w:t>
      </w:r>
    </w:p>
    <w:p>
      <w:pPr>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一、适用对象</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在浙江政府采购网注册入库，并取得杭州市政府采购合同的杭州市内中小企业供应商。</w:t>
      </w:r>
    </w:p>
    <w:p>
      <w:pPr>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二、相关信息获取方式</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请登陆杭州市政府采购网“中小企业信用融资”模块，查看信用融资政策文件及各相关银行服务方案。</w:t>
      </w:r>
    </w:p>
    <w:p>
      <w:pPr>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三、申请方式和步骤</w:t>
      </w:r>
    </w:p>
    <w:p>
      <w:pPr>
        <w:spacing w:line="360" w:lineRule="auto"/>
        <w:ind w:firstLine="422" w:firstLineChars="200"/>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（一）“云采贷”融资</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1、供应商先与银行对接，办理融资前期手续；</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2、供应商中标后，登陆“中小企业信用融资”模块测算授信额度，并向银行发出融资申请；</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3、银行线上审批通过后，办理放贷手续。</w:t>
      </w:r>
    </w:p>
    <w:p>
      <w:pPr>
        <w:spacing w:line="360" w:lineRule="auto"/>
        <w:ind w:firstLine="422" w:firstLineChars="200"/>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（二）一般融资</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1、供应商先与银行对接，办理融资前期手续；</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2、供应商中标后，登陆杭州市政府采购网“中小企业信用融资”模块，向相关合作银行发出融资申请；</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3、银行在“中小企业信用融资”模块受理申请；</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4、银行、供应商线下办理审批、放贷事宜。</w:t>
      </w:r>
    </w:p>
    <w:p>
      <w:pPr>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四、注意事项</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1、供应商需确保政府采购合同的收款银行与融资银行一致。</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2、请各采购单位积极支持和配合政府采购信用融资工作，在合同备案环节仔细核对收款银行、账号信息等内容，一旦录入将无法修改。</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3、技术服务热线：87210880；如有业务问题可与各合作银行联系。</w:t>
      </w:r>
    </w:p>
    <w:p>
      <w:pPr>
        <w:pStyle w:val="51"/>
        <w:rPr>
          <w:rFonts w:ascii="方正仿宋_GB2312" w:hAnsi="方正仿宋_GB2312" w:eastAsia="方正仿宋_GB2312" w:cs="方正仿宋_GB2312"/>
          <w:color w:val="000000" w:themeColor="text1"/>
          <w14:textFill>
            <w14:solidFill>
              <w14:schemeClr w14:val="tx1"/>
            </w14:solidFill>
          </w14:textFill>
        </w:rPr>
      </w:pPr>
    </w:p>
    <w:sectPr>
      <w:headerReference r:id="rId20" w:type="first"/>
      <w:footerReference r:id="rId23" w:type="first"/>
      <w:headerReference r:id="rId19" w:type="default"/>
      <w:footerReference r:id="rId21" w:type="default"/>
      <w:footerReference r:id="rId22" w:type="even"/>
      <w:pgSz w:w="11850" w:h="16783"/>
      <w:pgMar w:top="1474" w:right="1531" w:bottom="1247" w:left="1531" w:header="851" w:footer="851" w:gutter="0"/>
      <w:cols w:space="720" w:num="1"/>
      <w:titlePg/>
      <w:docGrid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66860362@qq.com" w:date="2021-12-30T11:33:00Z" w:initials="">
    <w:p w14:paraId="48FD40B7">
      <w:pPr>
        <w:pStyle w:val="15"/>
      </w:pPr>
      <w:r>
        <w:rPr>
          <w:rFonts w:hint="eastAsia"/>
        </w:rPr>
        <w:t>增加一个质保延长加分，最高2分。</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8FD40B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306D7AB-284B-4D37-961A-581DE85B19F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547FE38-3802-4E98-AC37-90A4EEB56DF2}"/>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embedRegular r:id="rId3" w:fontKey="{6220FA04-C3DE-4206-AB35-C1C588CCFB49}"/>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embedRegular r:id="rId4" w:fontKey="{4912EC2B-5B79-43F2-8E11-CD118801A257}"/>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
    <w:altName w:val="Times New Roman"/>
    <w:panose1 w:val="00000000000000000000"/>
    <w:charset w:val="00"/>
    <w:family w:val="roman"/>
    <w:pitch w:val="default"/>
    <w:sig w:usb0="00000000" w:usb1="00000000" w:usb2="00000000" w:usb3="00000000" w:csb0="00040001" w:csb1="00000000"/>
  </w:font>
  <w:font w:name="宋体 ! important">
    <w:altName w:val="宋体"/>
    <w:panose1 w:val="00000000000000000000"/>
    <w:charset w:val="00"/>
    <w:family w:val="auto"/>
    <w:pitch w:val="default"/>
    <w:sig w:usb0="00000000" w:usb1="00000000" w:usb2="00000000"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Helvetica">
    <w:altName w:val="Arial"/>
    <w:panose1 w:val="020B0604020202020204"/>
    <w:charset w:val="00"/>
    <w:family w:val="swiss"/>
    <w:pitch w:val="default"/>
    <w:sig w:usb0="00000000" w:usb1="00000000" w:usb2="00000000" w:usb3="00000000" w:csb0="00000001" w:csb1="00000000"/>
  </w:font>
  <w:font w:name="方正仿宋_GB2312">
    <w:panose1 w:val="02000000000000000000"/>
    <w:charset w:val="86"/>
    <w:family w:val="auto"/>
    <w:pitch w:val="default"/>
    <w:sig w:usb0="A00002BF" w:usb1="184F6CFA" w:usb2="00000012" w:usb3="00000000" w:csb0="00040001" w:csb1="00000000"/>
    <w:embedRegular r:id="rId5" w:fontKey="{0A7413F8-34D2-4FAD-94DE-F414ECC19169}"/>
  </w:font>
  <w:font w:name="方正仿宋简体">
    <w:altName w:val="微软雅黑"/>
    <w:panose1 w:val="00000000000000000000"/>
    <w:charset w:val="86"/>
    <w:family w:val="auto"/>
    <w:pitch w:val="default"/>
    <w:sig w:usb0="00000000" w:usb1="00000000" w:usb2="00000000" w:usb3="00000000" w:csb0="00040000" w:csb1="00000000"/>
    <w:embedRegular r:id="rId6" w:fontKey="{6754569F-C1C5-463A-94C7-F278FAEB0F9E}"/>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double" w:color="auto" w:sz="4" w:space="1"/>
      </w:pBdr>
      <w:ind w:right="360"/>
      <w:jc w:val="both"/>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outside" w:y="1"/>
      <w:rPr>
        <w:rStyle w:val="38"/>
      </w:rPr>
    </w:pPr>
    <w:r>
      <w:fldChar w:fldCharType="begin"/>
    </w:r>
    <w:r>
      <w:rPr>
        <w:rStyle w:val="38"/>
      </w:rPr>
      <w:instrText xml:space="preserve">PAGE  </w:instrText>
    </w:r>
    <w:r>
      <w:fldChar w:fldCharType="end"/>
    </w:r>
  </w:p>
  <w:p>
    <w:pPr>
      <w:pStyle w:val="23"/>
      <w:ind w:right="360" w:firstLine="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61</w:t>
                          </w:r>
                          <w:r>
                            <w:rPr>
                              <w:rFonts w:hint="eastAsia"/>
                              <w:sz w:val="18"/>
                            </w:rPr>
                            <w:fldChar w:fldCharType="end"/>
                          </w:r>
                        </w:p>
                      </w:txbxContent>
                    </wps:txbx>
                    <wps:bodyPr wrap="none" lIns="0" tIns="0" rIns="0" bIns="0">
                      <a:spAutoFit/>
                    </wps:bodyPr>
                  </wps:wsp>
                </a:graphicData>
              </a:graphic>
            </wp:anchor>
          </w:drawing>
        </mc:Choice>
        <mc:Fallback>
          <w:pict>
            <v:shape id="文本框 104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D7w068QBAACQAwAADgAAAGRycy9lMm9Eb2MueG1srVPNjtMwEL4j8Q6W 79RphVCJmq5A1SIkBEjLPoDr2I0l/8njNukLwBtw4sKd5+pzMHaSLiyXPXBxxjPjb+b7ZrK5Gawh JxlBe9fQ5aKiRDrhW+0ODb3/cvtiTQkk7lpuvJMNPUugN9vnzzZ9qOXKd960MhIEcVD3oaFdSqFm DEQnLYeFD9JhUPloecJrPLA28h7RrWGrqnrFeh/bEL2QAOjdjUE6IcanAHqltJA7L45WujSiRml4 QkrQ6QB0W7pVSor0SSmQiZiGItNUTiyC9j6fbLvh9SHy0GkxtcCf0sIjTpZrh0WvUDueODlG/Q+U 1SJ68CothLdsJFIUQRbL6pE2dx0PsnBBqSFcRYf/Bys+nj5HotuGrihx3OLAL9+/XX78uvz8SpbV y9dZoT5AjYl3AVPT8NYPuDezH9CZiQ8q2vxFSgTjqO/5qq8cEhH50Xq1XlcYEhibL4jPHp6HCOmd 9JZko6ERB1h05acPkMbUOSVXc/5WG1OGaNxfDsTMHpZ7H3vMVhr2w0Ro79sz8ulx9g11uOqUmPcO pc1rMhtxNvaTkWtAeHNMWLj0k1FHqKkYDqowmpYqb8Kf95L18CNtfwNQSwMECgAAAAAAh07iQAAA AAAAAAAAAAAAAAYAAABfcmVscy9QSwMEFAAAAAgAh07iQIoUZjzRAAAAlAEAAAsAAABfcmVscy8u cmVsc6WQwWrDMAyG74O9g9F9cZrDGKNOL6PQa+kewNiKYxpbRjLZ+vbzDoNl9LajfqHvE//+8JkW tSJLpGxg1/WgMDvyMQcD75fj0wsoqTZ7u1BGAzcUOIyPD/szLra2I5ljEdUoWQzMtZZXrcXNmKx0 VDC3zUScbG0jB12su9qAeuj7Z82/GTBumOrkDfDJD6Aut9LMf9gpOiahqXaOkqZpiu4eVQe2ZY7u yDbhG7lGsxywGvAsGgdqWdd+BH1fv/un3tNHPuO61X6HjOuPV2+6HL8AUEsDBBQAAAAIAIdO4kB+ 5uUg9wAAAOEBAAATAAAAW0NvbnRlbnRfVHlwZXNdLnhtbJWRQU7DMBBF90jcwfIWJU67QAgl6YK0 S0CoHGBkTxKLZGx5TGhvj5O2G0SRWNoz/78nu9wcxkFMGNg6quQqL6RA0s5Y6ir5vt9lD1JwBDIw OMJKHpHlpr69KfdHjyxSmriSfYz+USnWPY7AufNIadK6MEJMx9ApD/oDOlTrorhX2lFEilmcO2Rd NtjC5xDF9pCuTyYBB5bi6bQ4syoJ3g9WQ0ymaiLzg5KdCXlKLjvcW893SUOqXwnz5DrgnHtJTxOs QfEKIT7DmDSUCayM+6KAU/53yWw5cuba1mrMm8BNir3hdLG61o5r1zj93/Ltkrp0q+WD6m9QSwEC FAAUAAAACACHTuJAfublIPcAAADhAQAAEwAAAAAAAAABACAAAAAsBAAAW0NvbnRlbnRfVHlwZXNd LnhtbFBLAQIUAAoAAAAAAIdO4kAAAAAAAAAAAAAAAAAGAAAAAAAAAAAAEAAAAA4DAABfcmVscy9Q SwECFAAUAAAACACHTuJAihRmPNEAAACUAQAACwAAAAAAAAABACAAAAAyAwAAX3JlbHMvLnJlbHNQ SwECFAAKAAAAAACHTuJAAAAAAAAAAAAAAAAABAAAAAAAAAAAABAAAAAAAAAAZHJzL1BLAQIUABQA AAAIAIdO4kDOqXm5zwAAAAUBAAAPAAAAAAAAAAEAIAAAACIAAABkcnMvZG93bnJldi54bWxQSwEC FAAUAAAACACHTuJAD7w068QBAACQAwAADgAAAAAAAAABACAAAAAeAQAAZHJzL2Uyb0RvYy54bWxQ SwUGAAAAAAYABgBZAQAAVAUAAAAA ">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61</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double" w:color="auto" w:sz="4" w:space="1"/>
      </w:pBdr>
      <w:ind w:right="36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double" w:color="auto" w:sz="4" w:space="1"/>
      </w:pBdr>
      <w:ind w:right="360"/>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wps:txbx>
                    <wps:bodyPr wrap="none" lIns="0" tIns="0" rIns="0" bIns="0">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z7oydsIBAACOAwAADgAAAGRycy9lMm9Eb2MueG1srVNLbtswEN0XyB0I 7mMqLlAYguUggZEiQNAWSHsAmiItAvyBQ1vyBdobdNVN9z2Xz9EhJdttusmiG2o4M3wz781oeTtY Q/YygvauoTezihLphG+12zb0y+eH6wUlkLhrufFONvQggd6urt4s+1DLue+8aWUkCOKg7kNDu5RC zRiITloOMx+kw6Dy0fKE17hlbeQ9olvD5lX1jvU+tiF6IQHQux6DdEKMrwH0Smkh117srHRpRI3S 8ISUoNMB6Kp0q5QU6aNSIBMxDUWmqZxYBO1NPtlqyett5KHTYmqBv6aFF5ws1w6LnqHWPHGyi/of KKtF9OBVmglv2UikKIIsbqoX2jx3PMjCBaWGcBYd/h+s+LD/FIluG/qWEsctDvz4/dvxx6/jz69k XvTpA9SY9hwwMQ33fsCtybplP6Az0x5UtPmLhAjGUd3DWV05JCLyo8V8sagwJDB2uiAOuzwPEdJ7 6S3JRkMjjq+oyvdPkMbUU0qu5vyDNqaM0Li/HIiZPezSY7bSsBmmxje+PSCfHiffUIeLTol5dChs XpKTEU/GZjJyDQh3u4SFSz8ZdYSaiuGYCqNppfIe/HkvWZffaPUbUEsDBAoAAAAAAIdO4kAAAAAA AAAAAAAAAAAGAAAAX3JlbHMvUEsDBBQAAAAIAIdO4kCKFGY80QAAAJQBAAALAAAAX3JlbHMvLnJl bHOlkMFqwzAMhu+DvYPRfXGawxijTi+j0GvpHsDYimMaW0Yy2fr28w6DZfS2o36h7xP//vCZFrUi S6RsYNf1oDA78jEHA++X49MLKKk2e7tQRgM3FDiMjw/7My62tiOZYxHVKFkMzLWWV63FzZisdFQw t81EnGxtIwddrLvagHro+2fNvxkwbpjq5A3wyQ+gLrfSzH/YKTomoal2jpKmaYruHlUHtmWO7sg2 4Ru5RrMcsBrwLBoHalnXfgR9X7/7p97TRz7jutV+h4zrj1dvuhy/AFBLAwQUAAAACACHTuJAfubl IPcAAADhAQAAEwAAAFtDb250ZW50X1R5cGVzXS54bWyVkUFOwzAQRfdI3MHyFiVOu0AIJemCtEtA qBxgZE8Si2RseUxob4+TthtEkVjaM/+/J7vcHMZBTBjYOqrkKi+kQNLOWOoq+b7fZQ9ScAQyMDjC Sh6R5aa+vSn3R48sUpq4kn2M/lEp1j2OwLnzSGnSujBCTMfQKQ/6AzpU66K4V9pRRIpZnDtkXTbY wucQxfaQrk8mAQeW4um0OLMqCd4PVkNMpmoi84OSnQl5Si473FvPd0lDql8J8+Q64Jx7SU8TrEHx CiE+w5g0lAmsjPuigFP+d8lsOXLm2tZqzJvATYq94XSxutaOa9c4/d/y7ZK6dKvlg+pvUEsBAhQA FAAAAAgAh07iQH7m5SD3AAAA4QEAABMAAAAAAAAAAQAgAAAAKgQAAFtDb250ZW50X1R5cGVzXS54 bWxQSwECFAAKAAAAAACHTuJAAAAAAAAAAAAAAAAABgAAAAAAAAAAABAAAAAMAwAAX3JlbHMvUEsB AhQAFAAAAAgAh07iQIoUZjzRAAAAlAEAAAsAAAAAAAAAAQAgAAAAMAMAAF9yZWxzLy5yZWxzUEsB AhQACgAAAAAAh07iQAAAAAAAAAAAAAAAAAQAAAAAAAAAAAAQAAAAAAAAAGRycy9QSwECFAAUAAAA CACHTuJAzql5uc8AAAAFAQAADwAAAAAAAAABACAAAAAiAAAAZHJzL2Rvd25yZXYueG1sUEsBAhQA FAAAAAgAh07iQM+6MnbCAQAAjgMAAA4AAAAAAAAAAQAgAAAAHgEAAGRycy9lMm9Eb2MueG1sUEsF BgAAAAAGAAYAWQEAAFIFAAAAAA== ">
              <v:fill on="f" focussize="0,0"/>
              <v:stroke on="f"/>
              <v:imagedata o:title=""/>
              <o:lock v:ext="edit" aspectratio="f"/>
              <v:textbox inset="0mm,0mm,0mm,0mm" style="mso-fit-shape-to-text:t;">
                <w:txbxContent>
                  <w:p>
                    <w:pPr>
                      <w:pStyle w:val="23"/>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double" w:color="auto" w:sz="4" w:space="1"/>
      </w:pBdr>
      <w:ind w:right="360"/>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pPr>
                          <w:r>
                            <w:rPr>
                              <w:rFonts w:hint="eastAsia"/>
                            </w:rPr>
                            <w:fldChar w:fldCharType="begin"/>
                          </w:r>
                          <w:r>
                            <w:rPr>
                              <w:rFonts w:hint="eastAsia"/>
                            </w:rPr>
                            <w:instrText xml:space="preserve"> PAGE  \* MERGEFORMAT </w:instrText>
                          </w:r>
                          <w:r>
                            <w:rPr>
                              <w:rFonts w:hint="eastAsia"/>
                            </w:rPr>
                            <w:fldChar w:fldCharType="separate"/>
                          </w:r>
                          <w:r>
                            <w:t>59</w:t>
                          </w:r>
                          <w:r>
                            <w:rPr>
                              <w:rFonts w:hint="eastAsia"/>
                            </w:rPr>
                            <w:fldChar w:fldCharType="end"/>
                          </w:r>
                        </w:p>
                      </w:txbxContent>
                    </wps:txbx>
                    <wps:bodyPr wrap="none" lIns="0" tIns="0" rIns="0" bIns="0">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y9USMcMBAACOAwAADgAAAGRycy9lMm9Eb2MueG1srVPNjtMwEL4j8Q6W 79TZglAVNV2BqkVICJCWfQDXsRtL/pPHbdIXgDfgxIU7z9XnYOwkXdi97GEvznhm/M1830zW14M1 5CgjaO8aerWoKJFO+Fa7fUPvvt28WlECibuWG+9kQ08S6PXm5Yt1H2q59J03rYwEQRzUfWhol1Ko GQPRScth4YN0GFQ+Wp7wGvesjbxHdGvYsqrest7HNkQvJAB6t2OQTojxKYBeKS3k1ouDlS6NqFEa npASdDoA3ZRulZIifVEKZCKmocg0lROLoL3LJ9useb2PPHRaTC3wp7TwgJPl2mHRC9SWJ04OUT+C slpED16lhfCWjUSKIsjiqnqgzW3HgyxcUGoIF9Hh+WDF5+PXSHTb0DeUOG5x4OefP86//px/fyfL 11mfPkCNabcBE9Pw3g+4NbMf0JlpDyra/EVCBOOo7umirhwSEfnRarlaVRgSGJsviM/un4cI6YP0 lmSjoRHHV1Tlx0+QxtQ5JVdz/kYbU0Zo3H8OxMwelnsfe8xWGnbDRGjn2xPy6XHyDXW46JSYjw6F zUsyG3E2dpORa0B4d0hYuPSTUUeoqRiOqTCaVirvwb/3knX/G23+AlBLAwQKAAAAAACHTuJAAAAA AAAAAAAAAAAABgAAAF9yZWxzL1BLAwQUAAAACACHTuJAihRmPNEAAACUAQAACwAAAF9yZWxzLy5y ZWxzpZDBasMwDIbvg72D0X1xmsMYo04vo9Br6R7A2IpjGltGMtn69vMOg2X0tqN+oe8T//7wmRa1 IkukbGDX9aAwO/IxBwPvl+PTCyipNnu7UEYDNxQ4jI8P+zMutrYjmWMR1ShZDMy1lletxc2YrHRU MLfNRJxsbSMHXay72oB66Ptnzb8ZMG6Y6uQN8MkPoC630sx/2Ck6JqGpdo6SpmmK7h5VB7Zlju7I NuEbuUazHLAa8CwaB2pZ134EfV+/+6fe00c+47rVfoeM649Xb7ocvwBQSwMEFAAAAAgAh07iQH7m 5SD3AAAA4QEAABMAAABbQ29udGVudF9UeXBlc10ueG1slZFBTsMwEEX3SNzB8hYlTrtACCXpgrRL QKgcYGRPEotkbHlMaG+Pk7YbRJFY2jP/vye73BzGQUwY2Dqq5CovpEDSzljqKvm+32UPUnAEMjA4 wkoekeWmvr0p90ePLFKauJJ9jP5RKdY9jsC580hp0rowQkzH0CkP+gM6VOuiuFfaUUSKWZw7ZF02 2MLnEMX2kK5PJgEHluLptDizKgneD1ZDTKZqIvODkp0JeUouO9xbz3dJQ6pfCfPkOuCce0lPE6xB 8QohPsOYNJQJrIz7ooBT/nfJbDly5trWasybwE2KveF0sbrWjmvXOP3f8u2SunSr5YPqb1BLAQIU ABQAAAAIAIdO4kB+5uUg9wAAAOEBAAATAAAAAAAAAAEAIAAAACsEAABbQ29udGVudF9UeXBlc10u eG1sUEsBAhQACgAAAAAAh07iQAAAAAAAAAAAAAAAAAYAAAAAAAAAAAAQAAAADQMAAF9yZWxzL1BL AQIUABQAAAAIAIdO4kCKFGY80QAAAJQBAAALAAAAAAAAAAEAIAAAADEDAABfcmVscy8ucmVsc1BL AQIUAAoAAAAAAIdO4kAAAAAAAAAAAAAAAAAEAAAAAAAAAAAAEAAAAAAAAABkcnMvUEsBAhQAFAAA AAgAh07iQM6pebnPAAAABQEAAA8AAAAAAAAAAQAgAAAAIgAAAGRycy9kb3ducmV2LnhtbFBLAQIU ABQAAAAIAIdO4kDL1RIxwwEAAI4DAAAOAAAAAAAAAAEAIAAAAB4BAABkcnMvZTJvRG9jLnhtbFBL BQYAAAAABgAGAFkBAABTBQAAAAA= ">
              <v:fill on="f" focussize="0,0"/>
              <v:stroke on="f"/>
              <v:imagedata o:title=""/>
              <o:lock v:ext="edit" aspectratio="f"/>
              <v:textbox inset="0mm,0mm,0mm,0mm" style="mso-fit-shape-to-text:t;">
                <w:txbxContent>
                  <w:p>
                    <w:pPr>
                      <w:pStyle w:val="23"/>
                    </w:pPr>
                    <w:r>
                      <w:rPr>
                        <w:rFonts w:hint="eastAsia"/>
                      </w:rPr>
                      <w:fldChar w:fldCharType="begin"/>
                    </w:r>
                    <w:r>
                      <w:rPr>
                        <w:rFonts w:hint="eastAsia"/>
                      </w:rPr>
                      <w:instrText xml:space="preserve"> PAGE  \* MERGEFORMAT </w:instrText>
                    </w:r>
                    <w:r>
                      <w:rPr>
                        <w:rFonts w:hint="eastAsia"/>
                      </w:rPr>
                      <w:fldChar w:fldCharType="separate"/>
                    </w:r>
                    <w:r>
                      <w:t>59</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outside" w:y="1"/>
      <w:rPr>
        <w:rStyle w:val="38"/>
      </w:rPr>
    </w:pPr>
    <w:r>
      <w:fldChar w:fldCharType="begin"/>
    </w:r>
    <w:r>
      <w:rPr>
        <w:rStyle w:val="38"/>
      </w:rPr>
      <w:instrText xml:space="preserve">PAGE  </w:instrText>
    </w:r>
    <w:r>
      <w:fldChar w:fldCharType="end"/>
    </w:r>
  </w:p>
  <w:p>
    <w:pPr>
      <w:pStyle w:val="23"/>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rPr>
        <w:rStyle w:val="38"/>
      </w:rPr>
      <w:instrText xml:space="preserve"> PAGE </w:instrText>
    </w:r>
    <w:r>
      <w:fldChar w:fldCharType="separate"/>
    </w:r>
    <w:r>
      <w:rPr>
        <w:rStyle w:val="38"/>
      </w:rPr>
      <w:t>60</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72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65</w:t>
                          </w:r>
                          <w:r>
                            <w:rPr>
                              <w:rFonts w:hint="eastAsia"/>
                              <w:sz w:val="18"/>
                            </w:rPr>
                            <w:fldChar w:fldCharType="end"/>
                          </w:r>
                        </w:p>
                      </w:txbxContent>
                    </wps:txbx>
                    <wps:bodyPr wrap="none" lIns="0" tIns="0" rIns="0" bIns="0">
                      <a:spAutoFit/>
                    </wps:bodyPr>
                  </wps:wsp>
                </a:graphicData>
              </a:graphic>
            </wp:anchor>
          </w:drawing>
        </mc:Choice>
        <mc:Fallback>
          <w:pict>
            <v:shape id="文本框 104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tiFaR8QBAACQAwAADgAAAGRycy9lMm9Eb2MueG1srVPBjtMwEL0j8Q+W 79RphVAUNV3tqlqEhABp4QNcx2ks2R7L4zbpD8AfcOLCne/qdzBO0i4slz1wccYz4zfz3kzWN4Oz 7KgjGvA1Xy4KzrRX0Bi/r/mXz/evSs4wSd9IC17X/KSR32xevlj3odIr6MA2OjIC8Vj1oeZdSqES AlWnncQFBO0p2EJ0MtE17kUTZU/ozopVUbwRPcQmRFAakbzbKchnxPgcQGhbo/QW1MFpnybUqK1M RAk7E5Bvxm7bVqv0sW1RJ2ZrTkzTeFIRsnf5FJu1rPZRhs6ouQX5nBaecHLSeCp6hdrKJNkhmn+g nFERENq0UODERGRUhFgsiyfaPHQy6JELSY3hKjr+P1j14fgpMtPQJnDmpaOBn79/O//4df75lS2L 12VWqA9YUeJDoNQ03MGQs2c/kjMTH9ro8pcoMYqTvqervnpITOVH5aosCwopil0uhCMen4eI6a0G x7JR80gDHHWVx/eYptRLSq7m4d5YS35ZWf+XgzCzR+Tepx6zlYbdMDe+g+ZEfHqafc09rTpn9p0n afOaXIx4MXazkWtguD0kKjz2k1EnqLkYDWpkNC9V3oQ/72PW44+0+Q1QSwMECgAAAAAAh07iQAAA AAAAAAAAAAAAAAYAAABfcmVscy9QSwMEFAAAAAgAh07iQIoUZjzRAAAAlAEAAAsAAABfcmVscy8u cmVsc6WQwWrDMAyG74O9g9F9cZrDGKNOL6PQa+kewNiKYxpbRjLZ+vbzDoNl9LajfqHvE//+8JkW tSJLpGxg1/WgMDvyMQcD75fj0wsoqTZ7u1BGAzcUOIyPD/szLra2I5ljEdUoWQzMtZZXrcXNmKx0 VDC3zUScbG0jB12su9qAeuj7Z82/GTBumOrkDfDJD6Aut9LMf9gpOiahqXaOkqZpiu4eVQe2ZY7u yDbhG7lGsxywGvAsGgdqWdd+BH1fv/un3tNHPuO61X6HjOuPV2+6HL8AUEsDBBQAAAAIAIdO4kB+ 5uUg9wAAAOEBAAATAAAAW0NvbnRlbnRfVHlwZXNdLnhtbJWRQU7DMBBF90jcwfIWJU67QAgl6YK0 S0CoHGBkTxKLZGx5TGhvj5O2G0SRWNoz/78nu9wcxkFMGNg6quQqL6RA0s5Y6ir5vt9lD1JwBDIw OMJKHpHlpr69KfdHjyxSmriSfYz+USnWPY7AufNIadK6MEJMx9ApD/oDOlTrorhX2lFEilmcO2Rd NtjC5xDF9pCuTyYBB5bi6bQ4syoJ3g9WQ0ymaiLzg5KdCXlKLjvcW893SUOqXwnz5DrgnHtJTxOs QfEKIT7DmDSUCayM+6KAU/53yWw5cuba1mrMm8BNir3hdLG61o5r1zj93/Ltkrp0q+WD6m9QSwEC FAAUAAAACACHTuJAfublIPcAAADhAQAAEwAAAAAAAAABACAAAAAsBAAAW0NvbnRlbnRfVHlwZXNd LnhtbFBLAQIUAAoAAAAAAIdO4kAAAAAAAAAAAAAAAAAGAAAAAAAAAAAAEAAAAA4DAABfcmVscy9Q SwECFAAUAAAACACHTuJAihRmPNEAAACUAQAACwAAAAAAAAABACAAAAAyAwAAX3JlbHMvLnJlbHNQ SwECFAAKAAAAAACHTuJAAAAAAAAAAAAAAAAABAAAAAAAAAAAABAAAAAAAAAAZHJzL1BLAQIUABQA AAAIAIdO4kDOqXm5zwAAAAUBAAAPAAAAAAAAAAEAIAAAACIAAABkcnMvZG93bnJldi54bWxQSwEC FAAUAAAACACHTuJAtiFaR8QBAACQAwAADgAAAAAAAAABACAAAAAeAQAAZHJzL2Uyb0RvYy54bWxQ SwUGAAAAAAYABgBZAQAAVAUAAAAA ">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65</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rPr>
        <w:rFonts w:ascii="黑体" w:hAnsi="华文中宋" w:eastAsia="黑体"/>
        <w:color w:val="000000"/>
        <w:szCs w:val="21"/>
        <w:lang w:val="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rPr>
        <w:rFonts w:ascii="黑体" w:hAnsi="华文中宋" w:eastAsia="黑体"/>
        <w:color w:val="000000"/>
        <w:szCs w:val="21"/>
        <w:lang w:val="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rPr>
        <w:rFonts w:ascii="方正仿宋简体" w:hAnsi="华文中宋" w:eastAsia="方正仿宋简体"/>
        <w:color w:val="000000"/>
        <w:szCs w:val="21"/>
        <w:lang w:val="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方正仿宋简体" w:eastAsia="方正仿宋简体"/>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方正仿宋简体" w:eastAsia="方正仿宋简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C035F9"/>
    <w:multiLevelType w:val="singleLevel"/>
    <w:tmpl w:val="DDC035F9"/>
    <w:lvl w:ilvl="0" w:tentative="0">
      <w:start w:val="5"/>
      <w:numFmt w:val="chineseCounting"/>
      <w:suff w:val="nothing"/>
      <w:lvlText w:val="%1、"/>
      <w:lvlJc w:val="left"/>
      <w:rPr>
        <w:rFonts w:hint="eastAsia"/>
      </w:rPr>
    </w:lvl>
  </w:abstractNum>
  <w:abstractNum w:abstractNumId="1">
    <w:nsid w:val="0000000A"/>
    <w:multiLevelType w:val="multilevel"/>
    <w:tmpl w:val="0000000A"/>
    <w:lvl w:ilvl="0" w:tentative="0">
      <w:start w:val="1"/>
      <w:numFmt w:val="decimal"/>
      <w:pStyle w:val="65"/>
      <w:lvlText w:val="表%1 "/>
      <w:lvlJc w:val="center"/>
      <w:pPr>
        <w:tabs>
          <w:tab w:val="left" w:pos="2410"/>
        </w:tabs>
        <w:ind w:left="2830" w:hanging="420"/>
      </w:pPr>
      <w:rPr>
        <w:rFonts w:hint="default" w:ascii="宋体" w:hAnsi="宋体" w:eastAsia="宋体"/>
      </w:rPr>
    </w:lvl>
    <w:lvl w:ilvl="1" w:tentative="0">
      <w:start w:val="1"/>
      <w:numFmt w:val="decimal"/>
      <w:lvlText w:val="（%2）"/>
      <w:lvlJc w:val="left"/>
      <w:pPr>
        <w:ind w:left="1140" w:hanging="720"/>
      </w:pPr>
      <w:rPr>
        <w:rFonts w:hint="default"/>
      </w:rPr>
    </w:lvl>
    <w:lvl w:ilvl="2" w:tentative="0">
      <w:start w:val="1"/>
      <w:numFmt w:val="decimal"/>
      <w:lvlText w:val="%3）"/>
      <w:lvlJc w:val="left"/>
      <w:pPr>
        <w:ind w:left="1680" w:hanging="840"/>
      </w:pPr>
      <w:rPr>
        <w:rFonts w:hint="default"/>
      </w:rPr>
    </w:lvl>
    <w:lvl w:ilvl="3" w:tentative="0">
      <w:start w:val="1"/>
      <w:numFmt w:val="decimal"/>
      <w:lvlText w:val="%4)"/>
      <w:lvlJc w:val="left"/>
      <w:pPr>
        <w:ind w:left="1935" w:hanging="675"/>
      </w:pPr>
      <w:rPr>
        <w:rFonts w:hint="default"/>
      </w:rPr>
    </w:lvl>
    <w:lvl w:ilvl="4" w:tentative="0">
      <w:start w:val="1"/>
      <w:numFmt w:val="decimal"/>
      <w:lvlText w:val="%5、"/>
      <w:lvlJc w:val="left"/>
      <w:pPr>
        <w:ind w:left="2535" w:hanging="855"/>
      </w:pPr>
      <w:rPr>
        <w:rFonts w:hint="default"/>
      </w:r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13"/>
    <w:multiLevelType w:val="multilevel"/>
    <w:tmpl w:val="00000013"/>
    <w:lvl w:ilvl="0" w:tentative="0">
      <w:start w:val="1"/>
      <w:numFmt w:val="chineseCountingThousand"/>
      <w:pStyle w:val="63"/>
      <w:lvlText w:val="%1、"/>
      <w:lvlJc w:val="left"/>
      <w:pPr>
        <w:ind w:left="420" w:hanging="420"/>
      </w:pPr>
      <w:rPr>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EA1902"/>
    <w:multiLevelType w:val="singleLevel"/>
    <w:tmpl w:val="00EA1902"/>
    <w:lvl w:ilvl="0" w:tentative="0">
      <w:start w:val="1"/>
      <w:numFmt w:val="decimal"/>
      <w:suff w:val="nothing"/>
      <w:lvlText w:val="%1、"/>
      <w:lvlJc w:val="left"/>
    </w:lvl>
  </w:abstractNum>
  <w:abstractNum w:abstractNumId="4">
    <w:nsid w:val="4EFF27D2"/>
    <w:multiLevelType w:val="singleLevel"/>
    <w:tmpl w:val="4EFF27D2"/>
    <w:lvl w:ilvl="0" w:tentative="0">
      <w:start w:val="4"/>
      <w:numFmt w:val="decimal"/>
      <w:suff w:val="nothing"/>
      <w:lvlText w:val="%1）"/>
      <w:lvlJc w:val="left"/>
    </w:lvl>
  </w:abstractNum>
  <w:abstractNum w:abstractNumId="5">
    <w:nsid w:val="578C335D"/>
    <w:multiLevelType w:val="singleLevel"/>
    <w:tmpl w:val="578C335D"/>
    <w:lvl w:ilvl="0" w:tentative="0">
      <w:start w:val="1"/>
      <w:numFmt w:val="decimal"/>
      <w:pStyle w:val="11"/>
      <w:lvlText w:val="%1."/>
      <w:lvlJc w:val="left"/>
      <w:pPr>
        <w:tabs>
          <w:tab w:val="left" w:pos="360"/>
        </w:tabs>
        <w:ind w:left="360" w:hanging="360"/>
      </w:pPr>
    </w:lvl>
  </w:abstractNum>
  <w:num w:numId="1">
    <w:abstractNumId w:val="5"/>
  </w:num>
  <w:num w:numId="2">
    <w:abstractNumId w:val="2"/>
  </w:num>
  <w:num w:numId="3">
    <w:abstractNumId w:val="1"/>
  </w:num>
  <w:num w:numId="4">
    <w:abstractNumId w:val="0"/>
  </w:num>
  <w:num w:numId="5">
    <w:abstractNumId w:val="3"/>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66860362@qq.com">
    <w15:presenceInfo w15:providerId="Windows Live" w15:userId="6cc354428a0b03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E53"/>
    <w:rsid w:val="00000D7C"/>
    <w:rsid w:val="00002F51"/>
    <w:rsid w:val="00013396"/>
    <w:rsid w:val="000136F2"/>
    <w:rsid w:val="000256C2"/>
    <w:rsid w:val="00026103"/>
    <w:rsid w:val="000278CB"/>
    <w:rsid w:val="0003112D"/>
    <w:rsid w:val="00031F44"/>
    <w:rsid w:val="00040C29"/>
    <w:rsid w:val="000534B6"/>
    <w:rsid w:val="000572AF"/>
    <w:rsid w:val="00060420"/>
    <w:rsid w:val="00060BF4"/>
    <w:rsid w:val="00070338"/>
    <w:rsid w:val="00072489"/>
    <w:rsid w:val="000737B1"/>
    <w:rsid w:val="00074820"/>
    <w:rsid w:val="00077D20"/>
    <w:rsid w:val="000816A0"/>
    <w:rsid w:val="00082D1A"/>
    <w:rsid w:val="000844F9"/>
    <w:rsid w:val="00086A7A"/>
    <w:rsid w:val="0009076D"/>
    <w:rsid w:val="00090B5F"/>
    <w:rsid w:val="000A2BAF"/>
    <w:rsid w:val="000A7CD9"/>
    <w:rsid w:val="000B314F"/>
    <w:rsid w:val="000B397F"/>
    <w:rsid w:val="000B666B"/>
    <w:rsid w:val="000B6E4D"/>
    <w:rsid w:val="000B7820"/>
    <w:rsid w:val="000C1448"/>
    <w:rsid w:val="000C3AAB"/>
    <w:rsid w:val="000C4E40"/>
    <w:rsid w:val="000D21B5"/>
    <w:rsid w:val="000D71AD"/>
    <w:rsid w:val="000E12A5"/>
    <w:rsid w:val="000E1CEC"/>
    <w:rsid w:val="000E47AD"/>
    <w:rsid w:val="000F5F03"/>
    <w:rsid w:val="000F7392"/>
    <w:rsid w:val="00100483"/>
    <w:rsid w:val="0010080A"/>
    <w:rsid w:val="001012EB"/>
    <w:rsid w:val="00103F03"/>
    <w:rsid w:val="00105A79"/>
    <w:rsid w:val="001122EC"/>
    <w:rsid w:val="001148B8"/>
    <w:rsid w:val="00114CE3"/>
    <w:rsid w:val="001174E7"/>
    <w:rsid w:val="00117AC5"/>
    <w:rsid w:val="00123389"/>
    <w:rsid w:val="00135C2E"/>
    <w:rsid w:val="001409FF"/>
    <w:rsid w:val="00140E7D"/>
    <w:rsid w:val="0014152F"/>
    <w:rsid w:val="00141874"/>
    <w:rsid w:val="00151D9C"/>
    <w:rsid w:val="00170FFB"/>
    <w:rsid w:val="001746F6"/>
    <w:rsid w:val="00174966"/>
    <w:rsid w:val="00180DAA"/>
    <w:rsid w:val="00182F40"/>
    <w:rsid w:val="001831F8"/>
    <w:rsid w:val="00183CF3"/>
    <w:rsid w:val="0018448C"/>
    <w:rsid w:val="00187DC2"/>
    <w:rsid w:val="00190732"/>
    <w:rsid w:val="00192001"/>
    <w:rsid w:val="0019287E"/>
    <w:rsid w:val="001946A4"/>
    <w:rsid w:val="00196931"/>
    <w:rsid w:val="001A082B"/>
    <w:rsid w:val="001A33A5"/>
    <w:rsid w:val="001B51D0"/>
    <w:rsid w:val="001B7FBD"/>
    <w:rsid w:val="001C09B5"/>
    <w:rsid w:val="001C1B05"/>
    <w:rsid w:val="001C1BEF"/>
    <w:rsid w:val="001C5B42"/>
    <w:rsid w:val="001C5BB5"/>
    <w:rsid w:val="001D4595"/>
    <w:rsid w:val="001E1107"/>
    <w:rsid w:val="001E1A32"/>
    <w:rsid w:val="001E454E"/>
    <w:rsid w:val="001E689D"/>
    <w:rsid w:val="001E718D"/>
    <w:rsid w:val="001F3038"/>
    <w:rsid w:val="00200BA7"/>
    <w:rsid w:val="00201149"/>
    <w:rsid w:val="00206B9E"/>
    <w:rsid w:val="002079BA"/>
    <w:rsid w:val="00215699"/>
    <w:rsid w:val="002157EF"/>
    <w:rsid w:val="002158C0"/>
    <w:rsid w:val="00220B5B"/>
    <w:rsid w:val="00220E39"/>
    <w:rsid w:val="00224BBE"/>
    <w:rsid w:val="0023065E"/>
    <w:rsid w:val="00230BE7"/>
    <w:rsid w:val="00230F87"/>
    <w:rsid w:val="00231FEB"/>
    <w:rsid w:val="00235CC9"/>
    <w:rsid w:val="00237290"/>
    <w:rsid w:val="00241762"/>
    <w:rsid w:val="002422A6"/>
    <w:rsid w:val="00245313"/>
    <w:rsid w:val="00245CD5"/>
    <w:rsid w:val="00247301"/>
    <w:rsid w:val="00256048"/>
    <w:rsid w:val="00256E93"/>
    <w:rsid w:val="00263113"/>
    <w:rsid w:val="0027076A"/>
    <w:rsid w:val="00270E1E"/>
    <w:rsid w:val="00271560"/>
    <w:rsid w:val="0027257D"/>
    <w:rsid w:val="00272953"/>
    <w:rsid w:val="0027585C"/>
    <w:rsid w:val="00277232"/>
    <w:rsid w:val="00280F8D"/>
    <w:rsid w:val="00285F79"/>
    <w:rsid w:val="00294B47"/>
    <w:rsid w:val="0029524E"/>
    <w:rsid w:val="00297587"/>
    <w:rsid w:val="002A196D"/>
    <w:rsid w:val="002B3407"/>
    <w:rsid w:val="002B3838"/>
    <w:rsid w:val="002C19FE"/>
    <w:rsid w:val="002C5980"/>
    <w:rsid w:val="002D01F3"/>
    <w:rsid w:val="002D33DB"/>
    <w:rsid w:val="002D3E9D"/>
    <w:rsid w:val="002E0547"/>
    <w:rsid w:val="002E1B82"/>
    <w:rsid w:val="002E21FE"/>
    <w:rsid w:val="002E5C7A"/>
    <w:rsid w:val="002E7058"/>
    <w:rsid w:val="002F2B61"/>
    <w:rsid w:val="002F3F97"/>
    <w:rsid w:val="002F51A1"/>
    <w:rsid w:val="002F754A"/>
    <w:rsid w:val="002F7E42"/>
    <w:rsid w:val="00305CD7"/>
    <w:rsid w:val="00307731"/>
    <w:rsid w:val="003235F1"/>
    <w:rsid w:val="00323FB6"/>
    <w:rsid w:val="003265AB"/>
    <w:rsid w:val="0032706D"/>
    <w:rsid w:val="00332413"/>
    <w:rsid w:val="003324BE"/>
    <w:rsid w:val="00341C2E"/>
    <w:rsid w:val="00344CC6"/>
    <w:rsid w:val="003455E5"/>
    <w:rsid w:val="00346583"/>
    <w:rsid w:val="00347A48"/>
    <w:rsid w:val="00350C4F"/>
    <w:rsid w:val="003526C5"/>
    <w:rsid w:val="00355697"/>
    <w:rsid w:val="00361269"/>
    <w:rsid w:val="0036252F"/>
    <w:rsid w:val="003626FA"/>
    <w:rsid w:val="003658C3"/>
    <w:rsid w:val="00366B09"/>
    <w:rsid w:val="003768FB"/>
    <w:rsid w:val="003770E1"/>
    <w:rsid w:val="00381288"/>
    <w:rsid w:val="003819CE"/>
    <w:rsid w:val="00381C84"/>
    <w:rsid w:val="003824C6"/>
    <w:rsid w:val="00386A2D"/>
    <w:rsid w:val="00386EAB"/>
    <w:rsid w:val="003874CB"/>
    <w:rsid w:val="003918AE"/>
    <w:rsid w:val="00395C8D"/>
    <w:rsid w:val="00396ABC"/>
    <w:rsid w:val="003A216E"/>
    <w:rsid w:val="003A3DEA"/>
    <w:rsid w:val="003A4962"/>
    <w:rsid w:val="003A536B"/>
    <w:rsid w:val="003A6E41"/>
    <w:rsid w:val="003B723A"/>
    <w:rsid w:val="003B7CC3"/>
    <w:rsid w:val="003C34F4"/>
    <w:rsid w:val="003C3886"/>
    <w:rsid w:val="003C4673"/>
    <w:rsid w:val="003C6130"/>
    <w:rsid w:val="003D117C"/>
    <w:rsid w:val="003D2A8D"/>
    <w:rsid w:val="003D7DB2"/>
    <w:rsid w:val="003E2081"/>
    <w:rsid w:val="003E23D8"/>
    <w:rsid w:val="003E2DB1"/>
    <w:rsid w:val="003E2FCA"/>
    <w:rsid w:val="003E450A"/>
    <w:rsid w:val="003E64A9"/>
    <w:rsid w:val="003E6566"/>
    <w:rsid w:val="003F561E"/>
    <w:rsid w:val="003F7A3C"/>
    <w:rsid w:val="004036D0"/>
    <w:rsid w:val="00404647"/>
    <w:rsid w:val="00405C0D"/>
    <w:rsid w:val="004062AC"/>
    <w:rsid w:val="00422067"/>
    <w:rsid w:val="004261A1"/>
    <w:rsid w:val="00427D70"/>
    <w:rsid w:val="00430F12"/>
    <w:rsid w:val="0043548F"/>
    <w:rsid w:val="00436F38"/>
    <w:rsid w:val="00444B60"/>
    <w:rsid w:val="00446262"/>
    <w:rsid w:val="004543C1"/>
    <w:rsid w:val="00455BB2"/>
    <w:rsid w:val="00456F17"/>
    <w:rsid w:val="00457479"/>
    <w:rsid w:val="004577D5"/>
    <w:rsid w:val="00461840"/>
    <w:rsid w:val="004669AC"/>
    <w:rsid w:val="00467B85"/>
    <w:rsid w:val="00467C65"/>
    <w:rsid w:val="004724DC"/>
    <w:rsid w:val="00476A37"/>
    <w:rsid w:val="00480533"/>
    <w:rsid w:val="004840C7"/>
    <w:rsid w:val="00484D1C"/>
    <w:rsid w:val="004852A9"/>
    <w:rsid w:val="00491B6C"/>
    <w:rsid w:val="004926E3"/>
    <w:rsid w:val="00495A32"/>
    <w:rsid w:val="004A63AD"/>
    <w:rsid w:val="004B6285"/>
    <w:rsid w:val="004B6566"/>
    <w:rsid w:val="004B7180"/>
    <w:rsid w:val="004C3D4E"/>
    <w:rsid w:val="004C40EB"/>
    <w:rsid w:val="004D05BD"/>
    <w:rsid w:val="004D09E3"/>
    <w:rsid w:val="004D468E"/>
    <w:rsid w:val="004D70B5"/>
    <w:rsid w:val="004E00F3"/>
    <w:rsid w:val="004E1709"/>
    <w:rsid w:val="004E58FF"/>
    <w:rsid w:val="004E7783"/>
    <w:rsid w:val="004F2775"/>
    <w:rsid w:val="004F2F1D"/>
    <w:rsid w:val="004F4B0A"/>
    <w:rsid w:val="004F71C9"/>
    <w:rsid w:val="00500732"/>
    <w:rsid w:val="00504DB2"/>
    <w:rsid w:val="00504F3F"/>
    <w:rsid w:val="0050529F"/>
    <w:rsid w:val="00512085"/>
    <w:rsid w:val="005134B9"/>
    <w:rsid w:val="005147C1"/>
    <w:rsid w:val="0051546A"/>
    <w:rsid w:val="005170AF"/>
    <w:rsid w:val="00520DC8"/>
    <w:rsid w:val="00521477"/>
    <w:rsid w:val="0052270F"/>
    <w:rsid w:val="00530B3A"/>
    <w:rsid w:val="005331ED"/>
    <w:rsid w:val="00533DD8"/>
    <w:rsid w:val="0053620E"/>
    <w:rsid w:val="0053783E"/>
    <w:rsid w:val="00545DB5"/>
    <w:rsid w:val="005473E5"/>
    <w:rsid w:val="00550BD8"/>
    <w:rsid w:val="00551899"/>
    <w:rsid w:val="00551B52"/>
    <w:rsid w:val="00551D74"/>
    <w:rsid w:val="00561E1F"/>
    <w:rsid w:val="0056563F"/>
    <w:rsid w:val="00571D8A"/>
    <w:rsid w:val="005720CB"/>
    <w:rsid w:val="00573A99"/>
    <w:rsid w:val="00574083"/>
    <w:rsid w:val="00576205"/>
    <w:rsid w:val="005825AE"/>
    <w:rsid w:val="005832C4"/>
    <w:rsid w:val="00585661"/>
    <w:rsid w:val="0058625C"/>
    <w:rsid w:val="005871AC"/>
    <w:rsid w:val="00592DDF"/>
    <w:rsid w:val="005958CA"/>
    <w:rsid w:val="005964C9"/>
    <w:rsid w:val="005A3EA4"/>
    <w:rsid w:val="005A5732"/>
    <w:rsid w:val="005A5BFF"/>
    <w:rsid w:val="005A61CA"/>
    <w:rsid w:val="005A663F"/>
    <w:rsid w:val="005B1F82"/>
    <w:rsid w:val="005C0B83"/>
    <w:rsid w:val="005C1567"/>
    <w:rsid w:val="005C162A"/>
    <w:rsid w:val="005C3EE8"/>
    <w:rsid w:val="005C53CD"/>
    <w:rsid w:val="005D10DF"/>
    <w:rsid w:val="005D28AE"/>
    <w:rsid w:val="005D4262"/>
    <w:rsid w:val="005D6043"/>
    <w:rsid w:val="005E36D7"/>
    <w:rsid w:val="005F2A55"/>
    <w:rsid w:val="005F2BF9"/>
    <w:rsid w:val="005F2D43"/>
    <w:rsid w:val="005F4959"/>
    <w:rsid w:val="005F66FF"/>
    <w:rsid w:val="005F7604"/>
    <w:rsid w:val="0060089C"/>
    <w:rsid w:val="006023E5"/>
    <w:rsid w:val="006116A1"/>
    <w:rsid w:val="00613307"/>
    <w:rsid w:val="0061565D"/>
    <w:rsid w:val="00615E51"/>
    <w:rsid w:val="0061698E"/>
    <w:rsid w:val="00617C49"/>
    <w:rsid w:val="00621226"/>
    <w:rsid w:val="006232CD"/>
    <w:rsid w:val="00627427"/>
    <w:rsid w:val="0062776C"/>
    <w:rsid w:val="00627C65"/>
    <w:rsid w:val="006302BA"/>
    <w:rsid w:val="00635057"/>
    <w:rsid w:val="00637777"/>
    <w:rsid w:val="00641589"/>
    <w:rsid w:val="00642DF7"/>
    <w:rsid w:val="0065238D"/>
    <w:rsid w:val="00666091"/>
    <w:rsid w:val="00672C6A"/>
    <w:rsid w:val="006753EC"/>
    <w:rsid w:val="00676C2B"/>
    <w:rsid w:val="0068012D"/>
    <w:rsid w:val="006806E4"/>
    <w:rsid w:val="00684539"/>
    <w:rsid w:val="006846D1"/>
    <w:rsid w:val="00693F93"/>
    <w:rsid w:val="0069529C"/>
    <w:rsid w:val="00696428"/>
    <w:rsid w:val="00696965"/>
    <w:rsid w:val="006A316E"/>
    <w:rsid w:val="006A79C9"/>
    <w:rsid w:val="006B7861"/>
    <w:rsid w:val="006C005A"/>
    <w:rsid w:val="006C0997"/>
    <w:rsid w:val="006C411A"/>
    <w:rsid w:val="006D454A"/>
    <w:rsid w:val="006D49F5"/>
    <w:rsid w:val="006E07BD"/>
    <w:rsid w:val="006E07E9"/>
    <w:rsid w:val="006E246E"/>
    <w:rsid w:val="006E25F0"/>
    <w:rsid w:val="006E3FB7"/>
    <w:rsid w:val="006E62BD"/>
    <w:rsid w:val="006F0AA9"/>
    <w:rsid w:val="006F3E12"/>
    <w:rsid w:val="006F5ECE"/>
    <w:rsid w:val="0070197C"/>
    <w:rsid w:val="007049BF"/>
    <w:rsid w:val="00706173"/>
    <w:rsid w:val="00706997"/>
    <w:rsid w:val="00706BDC"/>
    <w:rsid w:val="007119CD"/>
    <w:rsid w:val="00715FB1"/>
    <w:rsid w:val="00722201"/>
    <w:rsid w:val="00727767"/>
    <w:rsid w:val="00732073"/>
    <w:rsid w:val="00732626"/>
    <w:rsid w:val="007346D7"/>
    <w:rsid w:val="0074043E"/>
    <w:rsid w:val="007406A0"/>
    <w:rsid w:val="00741D4C"/>
    <w:rsid w:val="007448D3"/>
    <w:rsid w:val="00750C7D"/>
    <w:rsid w:val="00753642"/>
    <w:rsid w:val="00754DC9"/>
    <w:rsid w:val="00763571"/>
    <w:rsid w:val="007640E4"/>
    <w:rsid w:val="00764A77"/>
    <w:rsid w:val="007654A7"/>
    <w:rsid w:val="00766C3F"/>
    <w:rsid w:val="00770ACD"/>
    <w:rsid w:val="00773CFF"/>
    <w:rsid w:val="007775BF"/>
    <w:rsid w:val="00777BF4"/>
    <w:rsid w:val="00780507"/>
    <w:rsid w:val="00780838"/>
    <w:rsid w:val="00783A3A"/>
    <w:rsid w:val="00783F5F"/>
    <w:rsid w:val="00784ADF"/>
    <w:rsid w:val="007872FC"/>
    <w:rsid w:val="00787646"/>
    <w:rsid w:val="00792631"/>
    <w:rsid w:val="0079326E"/>
    <w:rsid w:val="00796421"/>
    <w:rsid w:val="007974BF"/>
    <w:rsid w:val="007A2FFE"/>
    <w:rsid w:val="007A31F2"/>
    <w:rsid w:val="007A73BA"/>
    <w:rsid w:val="007B055D"/>
    <w:rsid w:val="007B1A8B"/>
    <w:rsid w:val="007B7480"/>
    <w:rsid w:val="007C0E0C"/>
    <w:rsid w:val="007C3E53"/>
    <w:rsid w:val="007D15D1"/>
    <w:rsid w:val="007E0B5A"/>
    <w:rsid w:val="008005E3"/>
    <w:rsid w:val="00800A73"/>
    <w:rsid w:val="00803E57"/>
    <w:rsid w:val="008059C5"/>
    <w:rsid w:val="008063FC"/>
    <w:rsid w:val="00810C41"/>
    <w:rsid w:val="00811C35"/>
    <w:rsid w:val="00812E84"/>
    <w:rsid w:val="008149D8"/>
    <w:rsid w:val="00815D72"/>
    <w:rsid w:val="00817345"/>
    <w:rsid w:val="00817FF0"/>
    <w:rsid w:val="00820324"/>
    <w:rsid w:val="00822101"/>
    <w:rsid w:val="008231AF"/>
    <w:rsid w:val="008261A6"/>
    <w:rsid w:val="0082635E"/>
    <w:rsid w:val="00830500"/>
    <w:rsid w:val="00831E93"/>
    <w:rsid w:val="00833DE8"/>
    <w:rsid w:val="00837616"/>
    <w:rsid w:val="00841C0B"/>
    <w:rsid w:val="008428FC"/>
    <w:rsid w:val="00842AAE"/>
    <w:rsid w:val="00843172"/>
    <w:rsid w:val="0084527D"/>
    <w:rsid w:val="00845CD8"/>
    <w:rsid w:val="0084720C"/>
    <w:rsid w:val="00854C0F"/>
    <w:rsid w:val="00855AD8"/>
    <w:rsid w:val="00856CEE"/>
    <w:rsid w:val="008610CE"/>
    <w:rsid w:val="008672EB"/>
    <w:rsid w:val="00871D1B"/>
    <w:rsid w:val="008738B8"/>
    <w:rsid w:val="00885A13"/>
    <w:rsid w:val="00894787"/>
    <w:rsid w:val="00895FC7"/>
    <w:rsid w:val="00896878"/>
    <w:rsid w:val="00897990"/>
    <w:rsid w:val="008B1231"/>
    <w:rsid w:val="008B457A"/>
    <w:rsid w:val="008C08F8"/>
    <w:rsid w:val="008C5781"/>
    <w:rsid w:val="008C6576"/>
    <w:rsid w:val="008D0DFD"/>
    <w:rsid w:val="008E02BA"/>
    <w:rsid w:val="008E374D"/>
    <w:rsid w:val="008E683D"/>
    <w:rsid w:val="008F31F5"/>
    <w:rsid w:val="008F3E6F"/>
    <w:rsid w:val="00905959"/>
    <w:rsid w:val="00910114"/>
    <w:rsid w:val="00913871"/>
    <w:rsid w:val="00922581"/>
    <w:rsid w:val="009257CF"/>
    <w:rsid w:val="00933798"/>
    <w:rsid w:val="00934710"/>
    <w:rsid w:val="009347C6"/>
    <w:rsid w:val="009419A0"/>
    <w:rsid w:val="009423B5"/>
    <w:rsid w:val="00944B77"/>
    <w:rsid w:val="00945A0D"/>
    <w:rsid w:val="00946D71"/>
    <w:rsid w:val="0094754E"/>
    <w:rsid w:val="009475F7"/>
    <w:rsid w:val="00947E98"/>
    <w:rsid w:val="00950368"/>
    <w:rsid w:val="009508DE"/>
    <w:rsid w:val="00950AEF"/>
    <w:rsid w:val="00954B07"/>
    <w:rsid w:val="0095596C"/>
    <w:rsid w:val="00961DC6"/>
    <w:rsid w:val="00963CBF"/>
    <w:rsid w:val="00964DAD"/>
    <w:rsid w:val="009769AA"/>
    <w:rsid w:val="00981351"/>
    <w:rsid w:val="00982405"/>
    <w:rsid w:val="00984604"/>
    <w:rsid w:val="00987DEF"/>
    <w:rsid w:val="00994DAD"/>
    <w:rsid w:val="009A0093"/>
    <w:rsid w:val="009A6AB3"/>
    <w:rsid w:val="009B0EFA"/>
    <w:rsid w:val="009B1B2A"/>
    <w:rsid w:val="009B4ACC"/>
    <w:rsid w:val="009C1E29"/>
    <w:rsid w:val="009C2848"/>
    <w:rsid w:val="009C4686"/>
    <w:rsid w:val="009C6147"/>
    <w:rsid w:val="009D09B0"/>
    <w:rsid w:val="009E063A"/>
    <w:rsid w:val="009E2F5B"/>
    <w:rsid w:val="009E667F"/>
    <w:rsid w:val="009E67C9"/>
    <w:rsid w:val="009E7F60"/>
    <w:rsid w:val="009F2ABB"/>
    <w:rsid w:val="009F2E18"/>
    <w:rsid w:val="009F70C4"/>
    <w:rsid w:val="009F75AD"/>
    <w:rsid w:val="009F76FA"/>
    <w:rsid w:val="00A0223D"/>
    <w:rsid w:val="00A03ECD"/>
    <w:rsid w:val="00A062B1"/>
    <w:rsid w:val="00A06D8E"/>
    <w:rsid w:val="00A10532"/>
    <w:rsid w:val="00A11188"/>
    <w:rsid w:val="00A14F3E"/>
    <w:rsid w:val="00A16666"/>
    <w:rsid w:val="00A21FF9"/>
    <w:rsid w:val="00A24EB0"/>
    <w:rsid w:val="00A250A5"/>
    <w:rsid w:val="00A312A3"/>
    <w:rsid w:val="00A3183B"/>
    <w:rsid w:val="00A34AD2"/>
    <w:rsid w:val="00A34C2B"/>
    <w:rsid w:val="00A352FF"/>
    <w:rsid w:val="00A3677D"/>
    <w:rsid w:val="00A36845"/>
    <w:rsid w:val="00A43C17"/>
    <w:rsid w:val="00A452C2"/>
    <w:rsid w:val="00A50998"/>
    <w:rsid w:val="00A520DD"/>
    <w:rsid w:val="00A543BE"/>
    <w:rsid w:val="00A555DA"/>
    <w:rsid w:val="00A579C7"/>
    <w:rsid w:val="00A604E5"/>
    <w:rsid w:val="00A616FF"/>
    <w:rsid w:val="00A62346"/>
    <w:rsid w:val="00A64D45"/>
    <w:rsid w:val="00A67F19"/>
    <w:rsid w:val="00A7001A"/>
    <w:rsid w:val="00A72228"/>
    <w:rsid w:val="00A72C57"/>
    <w:rsid w:val="00A73F36"/>
    <w:rsid w:val="00A87B63"/>
    <w:rsid w:val="00AA71E8"/>
    <w:rsid w:val="00AB43E0"/>
    <w:rsid w:val="00AB5DC2"/>
    <w:rsid w:val="00AB6D4E"/>
    <w:rsid w:val="00AC64C7"/>
    <w:rsid w:val="00AC765A"/>
    <w:rsid w:val="00AD4420"/>
    <w:rsid w:val="00AD5E13"/>
    <w:rsid w:val="00AD6036"/>
    <w:rsid w:val="00AE03C4"/>
    <w:rsid w:val="00AE0BB6"/>
    <w:rsid w:val="00AE3866"/>
    <w:rsid w:val="00AE5588"/>
    <w:rsid w:val="00AE7193"/>
    <w:rsid w:val="00AE7824"/>
    <w:rsid w:val="00AE7ACB"/>
    <w:rsid w:val="00AF6BFE"/>
    <w:rsid w:val="00B00379"/>
    <w:rsid w:val="00B0087D"/>
    <w:rsid w:val="00B027AC"/>
    <w:rsid w:val="00B03DE6"/>
    <w:rsid w:val="00B04791"/>
    <w:rsid w:val="00B048D1"/>
    <w:rsid w:val="00B04BB5"/>
    <w:rsid w:val="00B12971"/>
    <w:rsid w:val="00B12C32"/>
    <w:rsid w:val="00B13A94"/>
    <w:rsid w:val="00B15293"/>
    <w:rsid w:val="00B169E7"/>
    <w:rsid w:val="00B21513"/>
    <w:rsid w:val="00B307FE"/>
    <w:rsid w:val="00B313E1"/>
    <w:rsid w:val="00B348A8"/>
    <w:rsid w:val="00B34912"/>
    <w:rsid w:val="00B35F4F"/>
    <w:rsid w:val="00B36E2B"/>
    <w:rsid w:val="00B40666"/>
    <w:rsid w:val="00B464CA"/>
    <w:rsid w:val="00B4717F"/>
    <w:rsid w:val="00B47B43"/>
    <w:rsid w:val="00B47CF8"/>
    <w:rsid w:val="00B57BBA"/>
    <w:rsid w:val="00B61E77"/>
    <w:rsid w:val="00B62883"/>
    <w:rsid w:val="00B641CE"/>
    <w:rsid w:val="00B67381"/>
    <w:rsid w:val="00B708B3"/>
    <w:rsid w:val="00B73FF0"/>
    <w:rsid w:val="00B80784"/>
    <w:rsid w:val="00B8350A"/>
    <w:rsid w:val="00B8720A"/>
    <w:rsid w:val="00B91996"/>
    <w:rsid w:val="00BA770A"/>
    <w:rsid w:val="00BA7A07"/>
    <w:rsid w:val="00BB47EC"/>
    <w:rsid w:val="00BC097A"/>
    <w:rsid w:val="00BC1C51"/>
    <w:rsid w:val="00BC53EB"/>
    <w:rsid w:val="00BC7767"/>
    <w:rsid w:val="00BD0451"/>
    <w:rsid w:val="00BD61AC"/>
    <w:rsid w:val="00BD7202"/>
    <w:rsid w:val="00BE232D"/>
    <w:rsid w:val="00BE73F0"/>
    <w:rsid w:val="00BF23E5"/>
    <w:rsid w:val="00BF37E0"/>
    <w:rsid w:val="00BF593D"/>
    <w:rsid w:val="00C03A15"/>
    <w:rsid w:val="00C044A4"/>
    <w:rsid w:val="00C066B7"/>
    <w:rsid w:val="00C06E8D"/>
    <w:rsid w:val="00C1084A"/>
    <w:rsid w:val="00C16F22"/>
    <w:rsid w:val="00C171AF"/>
    <w:rsid w:val="00C179E4"/>
    <w:rsid w:val="00C22784"/>
    <w:rsid w:val="00C233F8"/>
    <w:rsid w:val="00C24A65"/>
    <w:rsid w:val="00C272A6"/>
    <w:rsid w:val="00C27361"/>
    <w:rsid w:val="00C27FCA"/>
    <w:rsid w:val="00C32C84"/>
    <w:rsid w:val="00C3379D"/>
    <w:rsid w:val="00C34340"/>
    <w:rsid w:val="00C36122"/>
    <w:rsid w:val="00C36877"/>
    <w:rsid w:val="00C41E09"/>
    <w:rsid w:val="00C43B69"/>
    <w:rsid w:val="00C464A8"/>
    <w:rsid w:val="00C4674F"/>
    <w:rsid w:val="00C5450F"/>
    <w:rsid w:val="00C54C46"/>
    <w:rsid w:val="00C553E0"/>
    <w:rsid w:val="00C57377"/>
    <w:rsid w:val="00C57AD3"/>
    <w:rsid w:val="00C67374"/>
    <w:rsid w:val="00C71F27"/>
    <w:rsid w:val="00C7391D"/>
    <w:rsid w:val="00C73C2D"/>
    <w:rsid w:val="00C76EDD"/>
    <w:rsid w:val="00C834FE"/>
    <w:rsid w:val="00C84E25"/>
    <w:rsid w:val="00C8676F"/>
    <w:rsid w:val="00C90BCF"/>
    <w:rsid w:val="00C937D4"/>
    <w:rsid w:val="00C94A31"/>
    <w:rsid w:val="00C94DC4"/>
    <w:rsid w:val="00C95253"/>
    <w:rsid w:val="00CA0005"/>
    <w:rsid w:val="00CA0B74"/>
    <w:rsid w:val="00CA0FC5"/>
    <w:rsid w:val="00CA11D6"/>
    <w:rsid w:val="00CA1516"/>
    <w:rsid w:val="00CA5622"/>
    <w:rsid w:val="00CB0C06"/>
    <w:rsid w:val="00CC01FB"/>
    <w:rsid w:val="00CC0DFF"/>
    <w:rsid w:val="00CC110E"/>
    <w:rsid w:val="00CC209C"/>
    <w:rsid w:val="00CC2CC7"/>
    <w:rsid w:val="00CC3244"/>
    <w:rsid w:val="00CC35CA"/>
    <w:rsid w:val="00CE023E"/>
    <w:rsid w:val="00CE766D"/>
    <w:rsid w:val="00CF422D"/>
    <w:rsid w:val="00CF4485"/>
    <w:rsid w:val="00CF479B"/>
    <w:rsid w:val="00CF72E2"/>
    <w:rsid w:val="00CF7AF4"/>
    <w:rsid w:val="00D02293"/>
    <w:rsid w:val="00D10762"/>
    <w:rsid w:val="00D12550"/>
    <w:rsid w:val="00D14029"/>
    <w:rsid w:val="00D1555C"/>
    <w:rsid w:val="00D22C7E"/>
    <w:rsid w:val="00D24708"/>
    <w:rsid w:val="00D30672"/>
    <w:rsid w:val="00D47BBC"/>
    <w:rsid w:val="00D5085A"/>
    <w:rsid w:val="00D53521"/>
    <w:rsid w:val="00D53793"/>
    <w:rsid w:val="00D53C43"/>
    <w:rsid w:val="00D56DCA"/>
    <w:rsid w:val="00D63A22"/>
    <w:rsid w:val="00D661C6"/>
    <w:rsid w:val="00D74E64"/>
    <w:rsid w:val="00D75A63"/>
    <w:rsid w:val="00D77190"/>
    <w:rsid w:val="00D811DD"/>
    <w:rsid w:val="00D853ED"/>
    <w:rsid w:val="00D86B51"/>
    <w:rsid w:val="00D94588"/>
    <w:rsid w:val="00D94A55"/>
    <w:rsid w:val="00DA185E"/>
    <w:rsid w:val="00DA27C4"/>
    <w:rsid w:val="00DA2A3F"/>
    <w:rsid w:val="00DA4754"/>
    <w:rsid w:val="00DA7BB4"/>
    <w:rsid w:val="00DB0C1B"/>
    <w:rsid w:val="00DB20FF"/>
    <w:rsid w:val="00DC2F0C"/>
    <w:rsid w:val="00DC4CAF"/>
    <w:rsid w:val="00DC5A03"/>
    <w:rsid w:val="00DC6209"/>
    <w:rsid w:val="00DD1DD9"/>
    <w:rsid w:val="00DD6CBB"/>
    <w:rsid w:val="00DE334D"/>
    <w:rsid w:val="00DE49D3"/>
    <w:rsid w:val="00DE55BF"/>
    <w:rsid w:val="00DF03BA"/>
    <w:rsid w:val="00DF0B0C"/>
    <w:rsid w:val="00DF67A2"/>
    <w:rsid w:val="00E019AC"/>
    <w:rsid w:val="00E02D4A"/>
    <w:rsid w:val="00E02FCA"/>
    <w:rsid w:val="00E0580B"/>
    <w:rsid w:val="00E05F58"/>
    <w:rsid w:val="00E07B99"/>
    <w:rsid w:val="00E101A6"/>
    <w:rsid w:val="00E108FC"/>
    <w:rsid w:val="00E14711"/>
    <w:rsid w:val="00E17EB1"/>
    <w:rsid w:val="00E2029F"/>
    <w:rsid w:val="00E207D9"/>
    <w:rsid w:val="00E23E00"/>
    <w:rsid w:val="00E24B08"/>
    <w:rsid w:val="00E324CB"/>
    <w:rsid w:val="00E373FB"/>
    <w:rsid w:val="00E377C7"/>
    <w:rsid w:val="00E4341E"/>
    <w:rsid w:val="00E43723"/>
    <w:rsid w:val="00E45462"/>
    <w:rsid w:val="00E4564D"/>
    <w:rsid w:val="00E45B8F"/>
    <w:rsid w:val="00E5313B"/>
    <w:rsid w:val="00E53A3B"/>
    <w:rsid w:val="00E5428F"/>
    <w:rsid w:val="00E55572"/>
    <w:rsid w:val="00E55692"/>
    <w:rsid w:val="00E6452A"/>
    <w:rsid w:val="00E6589A"/>
    <w:rsid w:val="00E666C6"/>
    <w:rsid w:val="00E671B6"/>
    <w:rsid w:val="00E671D0"/>
    <w:rsid w:val="00E67DCE"/>
    <w:rsid w:val="00E70A8D"/>
    <w:rsid w:val="00E7306F"/>
    <w:rsid w:val="00E74DAB"/>
    <w:rsid w:val="00E77968"/>
    <w:rsid w:val="00E87C6E"/>
    <w:rsid w:val="00E91870"/>
    <w:rsid w:val="00E925C4"/>
    <w:rsid w:val="00E92689"/>
    <w:rsid w:val="00EB74F2"/>
    <w:rsid w:val="00EB75F7"/>
    <w:rsid w:val="00EC408F"/>
    <w:rsid w:val="00EC52E7"/>
    <w:rsid w:val="00EC5CAF"/>
    <w:rsid w:val="00ED1F8F"/>
    <w:rsid w:val="00ED1F92"/>
    <w:rsid w:val="00ED4AAB"/>
    <w:rsid w:val="00ED4FFE"/>
    <w:rsid w:val="00EE1829"/>
    <w:rsid w:val="00EE2B17"/>
    <w:rsid w:val="00EE689E"/>
    <w:rsid w:val="00EF5310"/>
    <w:rsid w:val="00EF5438"/>
    <w:rsid w:val="00EF58C6"/>
    <w:rsid w:val="00F05D42"/>
    <w:rsid w:val="00F10E0B"/>
    <w:rsid w:val="00F11DA3"/>
    <w:rsid w:val="00F12FCB"/>
    <w:rsid w:val="00F13C8C"/>
    <w:rsid w:val="00F2266F"/>
    <w:rsid w:val="00F25174"/>
    <w:rsid w:val="00F27FA0"/>
    <w:rsid w:val="00F43635"/>
    <w:rsid w:val="00F449B0"/>
    <w:rsid w:val="00F4651D"/>
    <w:rsid w:val="00F50A92"/>
    <w:rsid w:val="00F52073"/>
    <w:rsid w:val="00F53F92"/>
    <w:rsid w:val="00F64C83"/>
    <w:rsid w:val="00F73ED3"/>
    <w:rsid w:val="00F76CBF"/>
    <w:rsid w:val="00F81C31"/>
    <w:rsid w:val="00F82954"/>
    <w:rsid w:val="00F85C9D"/>
    <w:rsid w:val="00F86698"/>
    <w:rsid w:val="00F87018"/>
    <w:rsid w:val="00F90555"/>
    <w:rsid w:val="00F97823"/>
    <w:rsid w:val="00FA4C69"/>
    <w:rsid w:val="00FB267C"/>
    <w:rsid w:val="00FB2C21"/>
    <w:rsid w:val="00FB310E"/>
    <w:rsid w:val="00FC6A9A"/>
    <w:rsid w:val="00FD2C77"/>
    <w:rsid w:val="00FD38AD"/>
    <w:rsid w:val="00FD72DA"/>
    <w:rsid w:val="00FD7DA9"/>
    <w:rsid w:val="00FE1458"/>
    <w:rsid w:val="00FE2416"/>
    <w:rsid w:val="00FE566C"/>
    <w:rsid w:val="00FE64E8"/>
    <w:rsid w:val="00FE6D2F"/>
    <w:rsid w:val="00FF211C"/>
    <w:rsid w:val="00FF21FC"/>
    <w:rsid w:val="014842AF"/>
    <w:rsid w:val="01C04A64"/>
    <w:rsid w:val="042025E5"/>
    <w:rsid w:val="04721EC6"/>
    <w:rsid w:val="04A92F19"/>
    <w:rsid w:val="06DB1FA2"/>
    <w:rsid w:val="06DD700E"/>
    <w:rsid w:val="070C3089"/>
    <w:rsid w:val="07C437B5"/>
    <w:rsid w:val="081B04D9"/>
    <w:rsid w:val="08887D96"/>
    <w:rsid w:val="089131CC"/>
    <w:rsid w:val="091244E2"/>
    <w:rsid w:val="09DE4B5B"/>
    <w:rsid w:val="0A191178"/>
    <w:rsid w:val="0A675FEF"/>
    <w:rsid w:val="0B9B2A2F"/>
    <w:rsid w:val="0C7F1BFD"/>
    <w:rsid w:val="0CA5209D"/>
    <w:rsid w:val="0DB16CE4"/>
    <w:rsid w:val="0E1F4925"/>
    <w:rsid w:val="0ECF5646"/>
    <w:rsid w:val="0EE051A4"/>
    <w:rsid w:val="0F4137F3"/>
    <w:rsid w:val="0F5A1287"/>
    <w:rsid w:val="12355AA8"/>
    <w:rsid w:val="12A4595C"/>
    <w:rsid w:val="12A707E6"/>
    <w:rsid w:val="13341EEC"/>
    <w:rsid w:val="137D28B5"/>
    <w:rsid w:val="137E0593"/>
    <w:rsid w:val="157D2822"/>
    <w:rsid w:val="15D7601F"/>
    <w:rsid w:val="16972515"/>
    <w:rsid w:val="175101B5"/>
    <w:rsid w:val="17B770A1"/>
    <w:rsid w:val="17D16AC7"/>
    <w:rsid w:val="18314C90"/>
    <w:rsid w:val="18BC6A93"/>
    <w:rsid w:val="191B0C50"/>
    <w:rsid w:val="1A6E1BEC"/>
    <w:rsid w:val="1B4A674D"/>
    <w:rsid w:val="1BFB6726"/>
    <w:rsid w:val="1C2920DA"/>
    <w:rsid w:val="1C2D6450"/>
    <w:rsid w:val="1CA76965"/>
    <w:rsid w:val="1CEF5B53"/>
    <w:rsid w:val="1D8040CB"/>
    <w:rsid w:val="1EFA0DCA"/>
    <w:rsid w:val="1FE002E5"/>
    <w:rsid w:val="200E4E09"/>
    <w:rsid w:val="21630731"/>
    <w:rsid w:val="22E06DFF"/>
    <w:rsid w:val="22FA23F3"/>
    <w:rsid w:val="235B253E"/>
    <w:rsid w:val="254F4540"/>
    <w:rsid w:val="2569714B"/>
    <w:rsid w:val="25B726C3"/>
    <w:rsid w:val="26ED67AF"/>
    <w:rsid w:val="27DE7B89"/>
    <w:rsid w:val="285876FA"/>
    <w:rsid w:val="28963660"/>
    <w:rsid w:val="28F82DD3"/>
    <w:rsid w:val="293740AA"/>
    <w:rsid w:val="298D2BC5"/>
    <w:rsid w:val="29FF1ED6"/>
    <w:rsid w:val="2A8E38EF"/>
    <w:rsid w:val="2AAE1AA2"/>
    <w:rsid w:val="2AC3013D"/>
    <w:rsid w:val="2B2D3029"/>
    <w:rsid w:val="2B5B149F"/>
    <w:rsid w:val="2B927B73"/>
    <w:rsid w:val="2BC35FAC"/>
    <w:rsid w:val="2C6A4055"/>
    <w:rsid w:val="2C7A7355"/>
    <w:rsid w:val="2CA6635D"/>
    <w:rsid w:val="2CAA05A4"/>
    <w:rsid w:val="2D700F34"/>
    <w:rsid w:val="2DA2084C"/>
    <w:rsid w:val="2E073411"/>
    <w:rsid w:val="2E993699"/>
    <w:rsid w:val="2EAD0067"/>
    <w:rsid w:val="2F1C6CC2"/>
    <w:rsid w:val="2F4B39A0"/>
    <w:rsid w:val="2F657D16"/>
    <w:rsid w:val="2F7B476D"/>
    <w:rsid w:val="2F913EED"/>
    <w:rsid w:val="30B32E6E"/>
    <w:rsid w:val="30EA0A01"/>
    <w:rsid w:val="312D25BA"/>
    <w:rsid w:val="32332B5F"/>
    <w:rsid w:val="32BD4934"/>
    <w:rsid w:val="332C6247"/>
    <w:rsid w:val="335965AE"/>
    <w:rsid w:val="33796151"/>
    <w:rsid w:val="33F6114C"/>
    <w:rsid w:val="34917F16"/>
    <w:rsid w:val="36491749"/>
    <w:rsid w:val="37015C7B"/>
    <w:rsid w:val="37E8488E"/>
    <w:rsid w:val="37F271B5"/>
    <w:rsid w:val="381D0A3A"/>
    <w:rsid w:val="38EE03C0"/>
    <w:rsid w:val="3970242C"/>
    <w:rsid w:val="3A9D1AC3"/>
    <w:rsid w:val="3C707199"/>
    <w:rsid w:val="3C99316A"/>
    <w:rsid w:val="3DF66A0E"/>
    <w:rsid w:val="3E2605BE"/>
    <w:rsid w:val="3E9665EC"/>
    <w:rsid w:val="3FBD78FB"/>
    <w:rsid w:val="3FD863E2"/>
    <w:rsid w:val="40297C95"/>
    <w:rsid w:val="405A7481"/>
    <w:rsid w:val="40F75F6D"/>
    <w:rsid w:val="4140562E"/>
    <w:rsid w:val="41996212"/>
    <w:rsid w:val="41DF456B"/>
    <w:rsid w:val="41F34719"/>
    <w:rsid w:val="425C3842"/>
    <w:rsid w:val="430C7557"/>
    <w:rsid w:val="43697EA7"/>
    <w:rsid w:val="437E1DE3"/>
    <w:rsid w:val="43842FD4"/>
    <w:rsid w:val="43B05127"/>
    <w:rsid w:val="44BB4186"/>
    <w:rsid w:val="45C6124F"/>
    <w:rsid w:val="46C1042B"/>
    <w:rsid w:val="46CA2EF5"/>
    <w:rsid w:val="46FA755C"/>
    <w:rsid w:val="473A03AD"/>
    <w:rsid w:val="47701353"/>
    <w:rsid w:val="48882009"/>
    <w:rsid w:val="48C21D5B"/>
    <w:rsid w:val="48C53751"/>
    <w:rsid w:val="49030EF7"/>
    <w:rsid w:val="491E490A"/>
    <w:rsid w:val="49683404"/>
    <w:rsid w:val="4A8405CE"/>
    <w:rsid w:val="4A8578D4"/>
    <w:rsid w:val="4B0221D8"/>
    <w:rsid w:val="4C4E670B"/>
    <w:rsid w:val="4C5D3BCB"/>
    <w:rsid w:val="4C665229"/>
    <w:rsid w:val="4DAE4ED5"/>
    <w:rsid w:val="4DCA105E"/>
    <w:rsid w:val="4E662BF5"/>
    <w:rsid w:val="4EC124A4"/>
    <w:rsid w:val="4F4301E8"/>
    <w:rsid w:val="4F8D63B6"/>
    <w:rsid w:val="4FC56673"/>
    <w:rsid w:val="50FC6B71"/>
    <w:rsid w:val="51B51D5F"/>
    <w:rsid w:val="51EE03D0"/>
    <w:rsid w:val="521D37E2"/>
    <w:rsid w:val="528C2CB4"/>
    <w:rsid w:val="52CE411A"/>
    <w:rsid w:val="54476282"/>
    <w:rsid w:val="55E349F5"/>
    <w:rsid w:val="56446494"/>
    <w:rsid w:val="578B3024"/>
    <w:rsid w:val="57D50EA0"/>
    <w:rsid w:val="580513A3"/>
    <w:rsid w:val="580B19F0"/>
    <w:rsid w:val="586B1FB7"/>
    <w:rsid w:val="589A5949"/>
    <w:rsid w:val="5A4979B3"/>
    <w:rsid w:val="5B210DE7"/>
    <w:rsid w:val="5B4106D8"/>
    <w:rsid w:val="5B4B107F"/>
    <w:rsid w:val="5C0F6E0E"/>
    <w:rsid w:val="5C377FA0"/>
    <w:rsid w:val="5C9D30B5"/>
    <w:rsid w:val="5D401872"/>
    <w:rsid w:val="5F5C453D"/>
    <w:rsid w:val="5F7757F4"/>
    <w:rsid w:val="5FB122F5"/>
    <w:rsid w:val="5FE47D04"/>
    <w:rsid w:val="5FE534BB"/>
    <w:rsid w:val="60094520"/>
    <w:rsid w:val="604C239F"/>
    <w:rsid w:val="60642ECD"/>
    <w:rsid w:val="60C87E30"/>
    <w:rsid w:val="60F678C4"/>
    <w:rsid w:val="61260F9D"/>
    <w:rsid w:val="62533ABD"/>
    <w:rsid w:val="625D14A9"/>
    <w:rsid w:val="62A43AC6"/>
    <w:rsid w:val="62E73509"/>
    <w:rsid w:val="63104242"/>
    <w:rsid w:val="63822FC4"/>
    <w:rsid w:val="63BA5CBC"/>
    <w:rsid w:val="649926DD"/>
    <w:rsid w:val="65E24307"/>
    <w:rsid w:val="670F54C4"/>
    <w:rsid w:val="6736017C"/>
    <w:rsid w:val="67E40376"/>
    <w:rsid w:val="693704CA"/>
    <w:rsid w:val="695A1217"/>
    <w:rsid w:val="69A2317D"/>
    <w:rsid w:val="6A062223"/>
    <w:rsid w:val="6A1D2530"/>
    <w:rsid w:val="6AA603A1"/>
    <w:rsid w:val="6B961455"/>
    <w:rsid w:val="6BFE683E"/>
    <w:rsid w:val="6DDD58E9"/>
    <w:rsid w:val="6E215698"/>
    <w:rsid w:val="6E2208A1"/>
    <w:rsid w:val="6E4F138F"/>
    <w:rsid w:val="6EE2203F"/>
    <w:rsid w:val="703A3541"/>
    <w:rsid w:val="71544929"/>
    <w:rsid w:val="717701D2"/>
    <w:rsid w:val="71C5138E"/>
    <w:rsid w:val="73671E45"/>
    <w:rsid w:val="73E22D8E"/>
    <w:rsid w:val="74876F32"/>
    <w:rsid w:val="749611C6"/>
    <w:rsid w:val="75F952CE"/>
    <w:rsid w:val="768C0CF0"/>
    <w:rsid w:val="771F2BF2"/>
    <w:rsid w:val="778C520B"/>
    <w:rsid w:val="78186B30"/>
    <w:rsid w:val="78A0392E"/>
    <w:rsid w:val="78D71AF8"/>
    <w:rsid w:val="793665EC"/>
    <w:rsid w:val="7C5508E0"/>
    <w:rsid w:val="7CE745E7"/>
    <w:rsid w:val="7D303FA9"/>
    <w:rsid w:val="7E750408"/>
    <w:rsid w:val="7E7C37C6"/>
    <w:rsid w:val="7FCD6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0" w:name="footnote text"/>
    <w:lsdException w:qFormat="1" w:uiPriority="99" w:semiHidden="0" w:name="annotation text"/>
    <w:lsdException w:qFormat="1" w:uiPriority="0" w:semiHidden="0" w:name="header"/>
    <w:lsdException w:qFormat="1"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0" w:name="E-mail Signature"/>
    <w:lsdException w:qFormat="1" w:uiPriority="0" w:semiHidden="0" w:name="Normal (Web)"/>
    <w:lsdException w:qFormat="1" w:uiPriority="99" w:semiHidden="0" w:name="HTML Acronym"/>
    <w:lsdException w:uiPriority="0"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uiPriority="0" w:name="HTML Typewriter"/>
    <w:lsdException w:qFormat="1" w:uiPriority="99"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124"/>
    <w:qFormat/>
    <w:uiPriority w:val="9"/>
    <w:pPr>
      <w:keepNext/>
      <w:keepLines/>
      <w:spacing w:before="100" w:after="90" w:line="576" w:lineRule="auto"/>
      <w:jc w:val="center"/>
      <w:outlineLvl w:val="0"/>
    </w:pPr>
    <w:rPr>
      <w:rFonts w:ascii="Calibri" w:hAnsi="Calibri" w:eastAsia="黑体"/>
      <w:b/>
      <w:bCs/>
      <w:kern w:val="44"/>
      <w:sz w:val="32"/>
      <w:szCs w:val="44"/>
    </w:rPr>
  </w:style>
  <w:style w:type="paragraph" w:styleId="2">
    <w:name w:val="heading 2"/>
    <w:basedOn w:val="1"/>
    <w:next w:val="1"/>
    <w:link w:val="112"/>
    <w:qFormat/>
    <w:uiPriority w:val="0"/>
    <w:pPr>
      <w:keepNext/>
      <w:keepLines/>
      <w:spacing w:line="360" w:lineRule="auto"/>
      <w:jc w:val="left"/>
      <w:outlineLvl w:val="1"/>
    </w:pPr>
    <w:rPr>
      <w:rFonts w:ascii="Arial" w:hAnsi="Arial"/>
      <w:b/>
      <w:bCs/>
      <w:szCs w:val="32"/>
    </w:rPr>
  </w:style>
  <w:style w:type="paragraph" w:styleId="4">
    <w:name w:val="heading 3"/>
    <w:basedOn w:val="1"/>
    <w:next w:val="1"/>
    <w:link w:val="137"/>
    <w:qFormat/>
    <w:uiPriority w:val="9"/>
    <w:pPr>
      <w:keepNext/>
      <w:keepLines/>
      <w:spacing w:before="100" w:after="90" w:line="360" w:lineRule="auto"/>
      <w:jc w:val="center"/>
      <w:outlineLvl w:val="2"/>
    </w:pPr>
    <w:rPr>
      <w:rFonts w:ascii="Calibri" w:hAnsi="Calibri"/>
      <w:b/>
    </w:rPr>
  </w:style>
  <w:style w:type="paragraph" w:styleId="5">
    <w:name w:val="heading 4"/>
    <w:basedOn w:val="1"/>
    <w:next w:val="1"/>
    <w:link w:val="147"/>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link w:val="126"/>
    <w:qFormat/>
    <w:uiPriority w:val="9"/>
    <w:pPr>
      <w:keepNext/>
      <w:keepLines/>
      <w:spacing w:before="280" w:after="290" w:line="372" w:lineRule="auto"/>
      <w:outlineLvl w:val="4"/>
    </w:pPr>
    <w:rPr>
      <w:rFonts w:ascii="Calibri" w:hAnsi="Calibri"/>
      <w:b/>
      <w:sz w:val="28"/>
    </w:rPr>
  </w:style>
  <w:style w:type="paragraph" w:styleId="7">
    <w:name w:val="heading 6"/>
    <w:basedOn w:val="1"/>
    <w:next w:val="1"/>
    <w:link w:val="135"/>
    <w:qFormat/>
    <w:uiPriority w:val="9"/>
    <w:pPr>
      <w:keepNext/>
      <w:keepLines/>
      <w:tabs>
        <w:tab w:val="left" w:pos="0"/>
      </w:tabs>
      <w:adjustRightInd w:val="0"/>
      <w:spacing w:before="240" w:after="64" w:line="320" w:lineRule="auto"/>
      <w:textAlignment w:val="baseline"/>
      <w:outlineLvl w:val="5"/>
    </w:pPr>
    <w:rPr>
      <w:rFonts w:ascii="Arial" w:hAnsi="Arial" w:eastAsia="黑体"/>
      <w:b/>
      <w:kern w:val="0"/>
      <w:sz w:val="28"/>
      <w:szCs w:val="20"/>
    </w:rPr>
  </w:style>
  <w:style w:type="paragraph" w:styleId="8">
    <w:name w:val="heading 7"/>
    <w:basedOn w:val="1"/>
    <w:next w:val="1"/>
    <w:link w:val="114"/>
    <w:qFormat/>
    <w:uiPriority w:val="9"/>
    <w:pPr>
      <w:keepNext/>
      <w:keepLines/>
      <w:tabs>
        <w:tab w:val="left" w:pos="0"/>
      </w:tabs>
      <w:adjustRightInd w:val="0"/>
      <w:spacing w:before="240" w:after="64" w:line="320" w:lineRule="auto"/>
      <w:textAlignment w:val="baseline"/>
      <w:outlineLvl w:val="6"/>
    </w:pPr>
    <w:rPr>
      <w:b/>
      <w:kern w:val="0"/>
      <w:sz w:val="28"/>
      <w:szCs w:val="20"/>
    </w:rPr>
  </w:style>
  <w:style w:type="paragraph" w:styleId="9">
    <w:name w:val="heading 8"/>
    <w:basedOn w:val="1"/>
    <w:next w:val="1"/>
    <w:link w:val="104"/>
    <w:qFormat/>
    <w:uiPriority w:val="9"/>
    <w:pPr>
      <w:keepNext/>
      <w:keepLines/>
      <w:tabs>
        <w:tab w:val="left" w:pos="0"/>
      </w:tabs>
      <w:adjustRightInd w:val="0"/>
      <w:spacing w:before="240" w:after="64" w:line="320" w:lineRule="auto"/>
      <w:textAlignment w:val="baseline"/>
      <w:outlineLvl w:val="7"/>
    </w:pPr>
    <w:rPr>
      <w:rFonts w:ascii="Arial" w:hAnsi="Arial" w:eastAsia="黑体"/>
      <w:kern w:val="0"/>
      <w:sz w:val="28"/>
      <w:szCs w:val="20"/>
    </w:rPr>
  </w:style>
  <w:style w:type="paragraph" w:styleId="10">
    <w:name w:val="heading 9"/>
    <w:basedOn w:val="1"/>
    <w:next w:val="1"/>
    <w:link w:val="143"/>
    <w:qFormat/>
    <w:uiPriority w:val="9"/>
    <w:pPr>
      <w:keepNext/>
      <w:keepLines/>
      <w:tabs>
        <w:tab w:val="left" w:pos="0"/>
      </w:tabs>
      <w:adjustRightInd w:val="0"/>
      <w:spacing w:before="240" w:after="64" w:line="320" w:lineRule="auto"/>
      <w:textAlignment w:val="baseline"/>
      <w:outlineLvl w:val="8"/>
    </w:pPr>
    <w:rPr>
      <w:rFonts w:ascii="Arial" w:hAnsi="Arial" w:eastAsia="黑体"/>
      <w:kern w:val="0"/>
      <w:sz w:val="28"/>
      <w:szCs w:val="20"/>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List Number"/>
    <w:basedOn w:val="1"/>
    <w:qFormat/>
    <w:uiPriority w:val="0"/>
    <w:pPr>
      <w:numPr>
        <w:ilvl w:val="0"/>
        <w:numId w:val="1"/>
      </w:numPr>
    </w:pPr>
  </w:style>
  <w:style w:type="paragraph" w:styleId="12">
    <w:name w:val="Normal Indent"/>
    <w:basedOn w:val="1"/>
    <w:link w:val="145"/>
    <w:unhideWhenUsed/>
    <w:qFormat/>
    <w:uiPriority w:val="0"/>
    <w:pPr>
      <w:ind w:firstLine="420" w:firstLineChars="200"/>
    </w:pPr>
    <w:rPr>
      <w:rFonts w:ascii="Calibri" w:hAnsi="Calibri"/>
    </w:r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Document Map"/>
    <w:basedOn w:val="1"/>
    <w:link w:val="158"/>
    <w:unhideWhenUsed/>
    <w:qFormat/>
    <w:uiPriority w:val="99"/>
    <w:rPr>
      <w:rFonts w:ascii="宋体" w:hAnsi="Calibri"/>
      <w:sz w:val="18"/>
      <w:szCs w:val="18"/>
    </w:rPr>
  </w:style>
  <w:style w:type="paragraph" w:styleId="15">
    <w:name w:val="annotation text"/>
    <w:basedOn w:val="1"/>
    <w:link w:val="129"/>
    <w:unhideWhenUsed/>
    <w:qFormat/>
    <w:uiPriority w:val="99"/>
    <w:pPr>
      <w:jc w:val="left"/>
    </w:pPr>
    <w:rPr>
      <w:rFonts w:hAnsi="Calibri"/>
      <w:szCs w:val="24"/>
    </w:rPr>
  </w:style>
  <w:style w:type="paragraph" w:styleId="16">
    <w:name w:val="Body Text 3"/>
    <w:basedOn w:val="1"/>
    <w:link w:val="118"/>
    <w:qFormat/>
    <w:uiPriority w:val="0"/>
    <w:pPr>
      <w:snapToGrid w:val="0"/>
      <w:spacing w:before="50" w:after="50"/>
    </w:pPr>
    <w:rPr>
      <w:rFonts w:ascii="Calibri" w:hAnsi="宋体" w:eastAsia="仿宋_GB2312"/>
      <w:b/>
      <w:bCs/>
      <w:sz w:val="24"/>
      <w:szCs w:val="20"/>
    </w:rPr>
  </w:style>
  <w:style w:type="paragraph" w:styleId="17">
    <w:name w:val="Body Text"/>
    <w:basedOn w:val="1"/>
    <w:link w:val="131"/>
    <w:qFormat/>
    <w:uiPriority w:val="0"/>
    <w:pPr>
      <w:spacing w:after="120"/>
    </w:pPr>
    <w:rPr>
      <w:rFonts w:ascii="Calibri" w:hAnsi="Calibri"/>
    </w:rPr>
  </w:style>
  <w:style w:type="paragraph" w:styleId="18">
    <w:name w:val="Body Text Indent"/>
    <w:basedOn w:val="1"/>
    <w:next w:val="1"/>
    <w:link w:val="103"/>
    <w:qFormat/>
    <w:uiPriority w:val="0"/>
    <w:pPr>
      <w:spacing w:line="200" w:lineRule="exact"/>
      <w:ind w:firstLine="301"/>
    </w:pPr>
    <w:rPr>
      <w:rFonts w:ascii="宋体" w:hAnsi="Courier New"/>
      <w:spacing w:val="-4"/>
      <w:sz w:val="18"/>
      <w:szCs w:val="20"/>
    </w:rPr>
  </w:style>
  <w:style w:type="paragraph" w:styleId="19">
    <w:name w:val="toc 3"/>
    <w:basedOn w:val="1"/>
    <w:next w:val="1"/>
    <w:qFormat/>
    <w:uiPriority w:val="39"/>
    <w:pPr>
      <w:ind w:left="840" w:leftChars="400"/>
    </w:pPr>
  </w:style>
  <w:style w:type="paragraph" w:styleId="20">
    <w:name w:val="Plain Text"/>
    <w:basedOn w:val="1"/>
    <w:link w:val="111"/>
    <w:qFormat/>
    <w:uiPriority w:val="0"/>
    <w:pPr>
      <w:spacing w:beforeLines="50" w:afterLines="50" w:line="400" w:lineRule="exact"/>
    </w:pPr>
    <w:rPr>
      <w:rFonts w:ascii="宋体" w:hAnsi="Courier New"/>
      <w:sz w:val="24"/>
      <w:szCs w:val="24"/>
    </w:rPr>
  </w:style>
  <w:style w:type="paragraph" w:styleId="21">
    <w:name w:val="Date"/>
    <w:basedOn w:val="1"/>
    <w:next w:val="1"/>
    <w:link w:val="148"/>
    <w:qFormat/>
    <w:uiPriority w:val="0"/>
    <w:pPr>
      <w:ind w:left="2500" w:leftChars="2500"/>
    </w:pPr>
    <w:rPr>
      <w:rFonts w:ascii="Calibri" w:hAnsi="Calibri" w:eastAsia="楷体_GB2312"/>
      <w:sz w:val="32"/>
      <w:szCs w:val="20"/>
    </w:rPr>
  </w:style>
  <w:style w:type="paragraph" w:styleId="22">
    <w:name w:val="Balloon Text"/>
    <w:basedOn w:val="1"/>
    <w:link w:val="110"/>
    <w:unhideWhenUsed/>
    <w:qFormat/>
    <w:uiPriority w:val="99"/>
    <w:rPr>
      <w:rFonts w:ascii="Calibri" w:hAnsi="Calibri"/>
      <w:sz w:val="18"/>
      <w:szCs w:val="18"/>
    </w:rPr>
  </w:style>
  <w:style w:type="paragraph" w:styleId="23">
    <w:name w:val="footer"/>
    <w:basedOn w:val="1"/>
    <w:link w:val="106"/>
    <w:unhideWhenUsed/>
    <w:qFormat/>
    <w:uiPriority w:val="0"/>
    <w:pPr>
      <w:tabs>
        <w:tab w:val="center" w:pos="4153"/>
        <w:tab w:val="right" w:pos="8306"/>
      </w:tabs>
      <w:snapToGrid w:val="0"/>
      <w:jc w:val="left"/>
    </w:pPr>
    <w:rPr>
      <w:rFonts w:ascii="Calibri" w:hAnsi="Calibri"/>
      <w:sz w:val="18"/>
      <w:szCs w:val="18"/>
    </w:rPr>
  </w:style>
  <w:style w:type="paragraph" w:styleId="24">
    <w:name w:val="header"/>
    <w:basedOn w:val="1"/>
    <w:link w:val="153"/>
    <w:unhideWhenUsed/>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25">
    <w:name w:val="toc 1"/>
    <w:basedOn w:val="1"/>
    <w:next w:val="1"/>
    <w:qFormat/>
    <w:uiPriority w:val="39"/>
    <w:pPr>
      <w:tabs>
        <w:tab w:val="right" w:leader="dot" w:pos="9060"/>
      </w:tabs>
      <w:jc w:val="center"/>
    </w:pPr>
    <w:rPr>
      <w:szCs w:val="24"/>
    </w:rPr>
  </w:style>
  <w:style w:type="paragraph" w:styleId="26">
    <w:name w:val="List"/>
    <w:basedOn w:val="1"/>
    <w:qFormat/>
    <w:uiPriority w:val="0"/>
    <w:pPr>
      <w:ind w:left="200" w:hanging="200" w:hangingChars="200"/>
    </w:pPr>
    <w:rPr>
      <w:sz w:val="28"/>
      <w:szCs w:val="24"/>
    </w:rPr>
  </w:style>
  <w:style w:type="paragraph" w:styleId="27">
    <w:name w:val="toc 2"/>
    <w:basedOn w:val="1"/>
    <w:next w:val="1"/>
    <w:unhideWhenUsed/>
    <w:qFormat/>
    <w:uiPriority w:val="39"/>
    <w:pPr>
      <w:tabs>
        <w:tab w:val="left" w:pos="764"/>
        <w:tab w:val="right" w:leader="dot" w:pos="8296"/>
      </w:tabs>
      <w:ind w:left="210"/>
      <w:jc w:val="left"/>
    </w:pPr>
    <w:rPr>
      <w:rFonts w:cs="Calibri"/>
      <w:smallCaps/>
      <w:sz w:val="20"/>
      <w:szCs w:val="20"/>
    </w:rPr>
  </w:style>
  <w:style w:type="paragraph" w:styleId="28">
    <w:name w:val="Body Text 2"/>
    <w:basedOn w:val="1"/>
    <w:link w:val="120"/>
    <w:qFormat/>
    <w:uiPriority w:val="0"/>
    <w:pPr>
      <w:widowControl/>
      <w:snapToGrid w:val="0"/>
      <w:spacing w:before="50" w:afterLines="50" w:line="400" w:lineRule="exact"/>
      <w:jc w:val="left"/>
    </w:pPr>
    <w:rPr>
      <w:rFonts w:ascii="宋体" w:hAnsi="宋体"/>
      <w:color w:val="000000"/>
      <w:sz w:val="24"/>
      <w:szCs w:val="24"/>
    </w:rPr>
  </w:style>
  <w:style w:type="paragraph" w:styleId="29">
    <w:name w:val="HTML Preformatted"/>
    <w:basedOn w:val="1"/>
    <w:link w:val="12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30">
    <w:name w:val="Normal (Web)"/>
    <w:basedOn w:val="1"/>
    <w:unhideWhenUsed/>
    <w:qFormat/>
    <w:uiPriority w:val="0"/>
    <w:rPr>
      <w:sz w:val="24"/>
    </w:rPr>
  </w:style>
  <w:style w:type="paragraph" w:styleId="31">
    <w:name w:val="annotation subject"/>
    <w:basedOn w:val="15"/>
    <w:next w:val="15"/>
    <w:link w:val="150"/>
    <w:qFormat/>
    <w:uiPriority w:val="0"/>
    <w:rPr>
      <w:rFonts w:ascii="Calibri"/>
      <w:b/>
      <w:bCs/>
      <w:szCs w:val="22"/>
    </w:rPr>
  </w:style>
  <w:style w:type="paragraph" w:styleId="32">
    <w:name w:val="Body Text First Indent"/>
    <w:basedOn w:val="17"/>
    <w:link w:val="149"/>
    <w:unhideWhenUsed/>
    <w:qFormat/>
    <w:uiPriority w:val="99"/>
    <w:pPr>
      <w:ind w:firstLine="420" w:firstLineChars="100"/>
    </w:pPr>
  </w:style>
  <w:style w:type="paragraph" w:styleId="33">
    <w:name w:val="Body Text First Indent 2"/>
    <w:basedOn w:val="1"/>
    <w:qFormat/>
    <w:uiPriority w:val="0"/>
    <w:pPr>
      <w:spacing w:line="360" w:lineRule="auto"/>
      <w:ind w:firstLine="200" w:firstLineChars="200"/>
    </w:pPr>
    <w:rPr>
      <w:sz w:val="24"/>
    </w:rPr>
  </w:style>
  <w:style w:type="table" w:styleId="35">
    <w:name w:val="Table Grid"/>
    <w:basedOn w:val="3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qFormat/>
    <w:uiPriority w:val="22"/>
    <w:rPr>
      <w:b/>
    </w:rPr>
  </w:style>
  <w:style w:type="character" w:styleId="38">
    <w:name w:val="page number"/>
    <w:basedOn w:val="36"/>
    <w:qFormat/>
    <w:uiPriority w:val="0"/>
  </w:style>
  <w:style w:type="character" w:styleId="39">
    <w:name w:val="FollowedHyperlink"/>
    <w:unhideWhenUsed/>
    <w:qFormat/>
    <w:uiPriority w:val="99"/>
    <w:rPr>
      <w:color w:val="555555"/>
      <w:u w:val="none"/>
    </w:rPr>
  </w:style>
  <w:style w:type="character" w:styleId="40">
    <w:name w:val="Emphasis"/>
    <w:qFormat/>
    <w:uiPriority w:val="20"/>
    <w:rPr>
      <w:i/>
    </w:rPr>
  </w:style>
  <w:style w:type="character" w:styleId="41">
    <w:name w:val="HTML Definition"/>
    <w:basedOn w:val="36"/>
    <w:unhideWhenUsed/>
    <w:qFormat/>
    <w:uiPriority w:val="99"/>
  </w:style>
  <w:style w:type="character" w:styleId="42">
    <w:name w:val="HTML Acronym"/>
    <w:basedOn w:val="36"/>
    <w:unhideWhenUsed/>
    <w:qFormat/>
    <w:uiPriority w:val="99"/>
  </w:style>
  <w:style w:type="character" w:styleId="43">
    <w:name w:val="HTML Variable"/>
    <w:basedOn w:val="36"/>
    <w:unhideWhenUsed/>
    <w:qFormat/>
    <w:uiPriority w:val="99"/>
  </w:style>
  <w:style w:type="character" w:styleId="44">
    <w:name w:val="Hyperlink"/>
    <w:qFormat/>
    <w:uiPriority w:val="99"/>
    <w:rPr>
      <w:color w:val="0000FF"/>
      <w:u w:val="single"/>
    </w:rPr>
  </w:style>
  <w:style w:type="character" w:styleId="45">
    <w:name w:val="HTML Code"/>
    <w:unhideWhenUsed/>
    <w:qFormat/>
    <w:uiPriority w:val="99"/>
    <w:rPr>
      <w:rFonts w:hint="default" w:ascii="monospace" w:hAnsi="monospace" w:eastAsia="monospace" w:cs="monospace"/>
      <w:sz w:val="24"/>
      <w:szCs w:val="24"/>
    </w:rPr>
  </w:style>
  <w:style w:type="character" w:styleId="46">
    <w:name w:val="annotation reference"/>
    <w:qFormat/>
    <w:uiPriority w:val="99"/>
    <w:rPr>
      <w:sz w:val="21"/>
      <w:szCs w:val="21"/>
    </w:rPr>
  </w:style>
  <w:style w:type="character" w:styleId="47">
    <w:name w:val="HTML Cite"/>
    <w:basedOn w:val="36"/>
    <w:unhideWhenUsed/>
    <w:qFormat/>
    <w:uiPriority w:val="99"/>
  </w:style>
  <w:style w:type="character" w:styleId="48">
    <w:name w:val="HTML Keyboard"/>
    <w:unhideWhenUsed/>
    <w:qFormat/>
    <w:uiPriority w:val="99"/>
    <w:rPr>
      <w:rFonts w:ascii="monospace" w:hAnsi="monospace" w:eastAsia="monospace" w:cs="monospace"/>
      <w:sz w:val="24"/>
      <w:szCs w:val="24"/>
    </w:rPr>
  </w:style>
  <w:style w:type="character" w:styleId="49">
    <w:name w:val="HTML Sample"/>
    <w:unhideWhenUsed/>
    <w:qFormat/>
    <w:uiPriority w:val="99"/>
    <w:rPr>
      <w:rFonts w:hint="default" w:ascii="monospace" w:hAnsi="monospace" w:eastAsia="monospace" w:cs="monospace"/>
      <w:sz w:val="24"/>
      <w:szCs w:val="24"/>
    </w:rPr>
  </w:style>
  <w:style w:type="paragraph" w:customStyle="1" w:styleId="50">
    <w:name w:val="my正文"/>
    <w:basedOn w:val="1"/>
    <w:qFormat/>
    <w:uiPriority w:val="0"/>
    <w:pPr>
      <w:spacing w:line="360" w:lineRule="auto"/>
      <w:ind w:firstLine="480" w:firstLineChars="200"/>
    </w:pPr>
    <w:rPr>
      <w:kern w:val="0"/>
      <w:sz w:val="24"/>
    </w:rPr>
  </w:style>
  <w:style w:type="paragraph" w:customStyle="1" w:styleId="51">
    <w:name w:val="[Normal]"/>
    <w:qFormat/>
    <w:uiPriority w:val="0"/>
    <w:rPr>
      <w:rFonts w:ascii="宋体" w:hAnsi="宋体" w:eastAsia="宋体" w:cs="Times New Roman"/>
      <w:sz w:val="24"/>
      <w:szCs w:val="22"/>
      <w:lang w:val="zh-CN" w:eastAsia="zh-CN" w:bidi="ar-SA"/>
    </w:rPr>
  </w:style>
  <w:style w:type="paragraph" w:customStyle="1" w:styleId="52">
    <w:name w:val="列出段落3"/>
    <w:basedOn w:val="1"/>
    <w:qFormat/>
    <w:uiPriority w:val="34"/>
    <w:pPr>
      <w:ind w:firstLine="420" w:firstLineChars="200"/>
    </w:pPr>
  </w:style>
  <w:style w:type="paragraph" w:customStyle="1" w:styleId="53">
    <w:name w:val="默认段落字体 Para Char Char Char Char Char Char Char Char Char1 Char Char Char Char"/>
    <w:basedOn w:val="1"/>
    <w:qFormat/>
    <w:uiPriority w:val="0"/>
    <w:rPr>
      <w:rFonts w:ascii="Tahoma" w:hAnsi="Tahoma"/>
      <w:sz w:val="24"/>
      <w:szCs w:val="20"/>
    </w:rPr>
  </w:style>
  <w:style w:type="paragraph" w:customStyle="1" w:styleId="54">
    <w:name w:val="_Style 7"/>
    <w:basedOn w:val="1"/>
    <w:qFormat/>
    <w:uiPriority w:val="34"/>
    <w:pPr>
      <w:ind w:firstLine="420" w:firstLineChars="200"/>
    </w:pPr>
  </w:style>
  <w:style w:type="paragraph" w:customStyle="1" w:styleId="55">
    <w:name w:val="WPSOffice手动目录 1"/>
    <w:qFormat/>
    <w:uiPriority w:val="0"/>
    <w:rPr>
      <w:rFonts w:ascii="Times New Roman" w:hAnsi="Times New Roman" w:eastAsia="宋体" w:cs="Times New Roman"/>
      <w:lang w:val="en-US" w:eastAsia="zh-CN" w:bidi="ar-SA"/>
    </w:rPr>
  </w:style>
  <w:style w:type="paragraph" w:customStyle="1" w:styleId="56">
    <w:name w:val="_Style 14"/>
    <w:basedOn w:val="1"/>
    <w:qFormat/>
    <w:uiPriority w:val="34"/>
    <w:pPr>
      <w:ind w:firstLine="420" w:firstLineChars="200"/>
    </w:pPr>
  </w:style>
  <w:style w:type="paragraph" w:customStyle="1" w:styleId="57">
    <w:name w:val="a应急方案正文"/>
    <w:basedOn w:val="1"/>
    <w:qFormat/>
    <w:uiPriority w:val="0"/>
    <w:pPr>
      <w:widowControl/>
      <w:spacing w:line="360" w:lineRule="auto"/>
      <w:ind w:firstLine="200" w:firstLineChars="200"/>
      <w:jc w:val="left"/>
    </w:pPr>
    <w:rPr>
      <w:rFonts w:ascii="Arial" w:hAnsi="Arial" w:eastAsia="仿宋_GB2312"/>
      <w:kern w:val="0"/>
      <w:sz w:val="28"/>
      <w:szCs w:val="28"/>
      <w:lang w:eastAsia="en-US"/>
    </w:rPr>
  </w:style>
  <w:style w:type="paragraph" w:customStyle="1" w:styleId="58">
    <w:name w:val="a14"/>
    <w:basedOn w:val="1"/>
    <w:qFormat/>
    <w:uiPriority w:val="0"/>
    <w:pPr>
      <w:widowControl/>
      <w:spacing w:before="100" w:beforeAutospacing="1" w:after="100" w:afterAutospacing="1"/>
      <w:jc w:val="left"/>
    </w:pPr>
    <w:rPr>
      <w:rFonts w:ascii="宋体" w:hAnsi="宋体" w:cs="宋体"/>
      <w:kern w:val="0"/>
      <w:sz w:val="24"/>
    </w:rPr>
  </w:style>
  <w:style w:type="paragraph" w:customStyle="1" w:styleId="59">
    <w:name w:val="正文2"/>
    <w:basedOn w:val="1"/>
    <w:qFormat/>
    <w:uiPriority w:val="0"/>
    <w:pPr>
      <w:spacing w:line="360" w:lineRule="auto"/>
      <w:ind w:firstLine="510" w:firstLineChars="200"/>
    </w:pPr>
    <w:rPr>
      <w:sz w:val="24"/>
      <w:szCs w:val="20"/>
    </w:rPr>
  </w:style>
  <w:style w:type="paragraph" w:customStyle="1" w:styleId="60">
    <w:name w:val="列出段落4"/>
    <w:basedOn w:val="1"/>
    <w:qFormat/>
    <w:uiPriority w:val="0"/>
    <w:pPr>
      <w:ind w:firstLine="420" w:firstLineChars="200"/>
    </w:pPr>
    <w:rPr>
      <w:rFonts w:ascii="Calibri" w:hAnsi="Calibri" w:cs="黑体"/>
    </w:rPr>
  </w:style>
  <w:style w:type="paragraph" w:customStyle="1" w:styleId="61">
    <w:name w:val="三级标题"/>
    <w:basedOn w:val="4"/>
    <w:next w:val="62"/>
    <w:qFormat/>
    <w:uiPriority w:val="0"/>
    <w:pPr>
      <w:tabs>
        <w:tab w:val="left" w:pos="851"/>
        <w:tab w:val="left" w:pos="993"/>
      </w:tabs>
      <w:spacing w:before="0" w:after="0" w:line="415" w:lineRule="auto"/>
      <w:ind w:left="993" w:hanging="709"/>
      <w:jc w:val="left"/>
    </w:pPr>
    <w:rPr>
      <w:rFonts w:eastAsia="华文中宋"/>
      <w:sz w:val="24"/>
    </w:rPr>
  </w:style>
  <w:style w:type="paragraph" w:customStyle="1" w:styleId="62">
    <w:name w:val="报告正文"/>
    <w:basedOn w:val="1"/>
    <w:qFormat/>
    <w:uiPriority w:val="0"/>
    <w:pPr>
      <w:spacing w:line="360" w:lineRule="auto"/>
      <w:ind w:firstLine="200" w:firstLineChars="200"/>
    </w:pPr>
    <w:rPr>
      <w:sz w:val="28"/>
    </w:rPr>
  </w:style>
  <w:style w:type="paragraph" w:customStyle="1" w:styleId="63">
    <w:name w:val="hjxuhao"/>
    <w:basedOn w:val="1"/>
    <w:qFormat/>
    <w:uiPriority w:val="0"/>
    <w:pPr>
      <w:numPr>
        <w:ilvl w:val="0"/>
        <w:numId w:val="2"/>
      </w:numPr>
      <w:tabs>
        <w:tab w:val="left" w:pos="360"/>
      </w:tabs>
      <w:spacing w:line="360" w:lineRule="auto"/>
    </w:pPr>
    <w:rPr>
      <w:snapToGrid w:val="0"/>
      <w:kern w:val="0"/>
      <w:sz w:val="24"/>
      <w:szCs w:val="24"/>
    </w:rPr>
  </w:style>
  <w:style w:type="paragraph" w:customStyle="1" w:styleId="64">
    <w:name w:val="_Style 11"/>
    <w:basedOn w:val="1"/>
    <w:qFormat/>
    <w:uiPriority w:val="34"/>
    <w:pPr>
      <w:ind w:firstLine="420" w:firstLineChars="200"/>
    </w:pPr>
    <w:rPr>
      <w:rFonts w:ascii="Calibri" w:hAnsi="Calibri"/>
      <w:kern w:val="0"/>
      <w:sz w:val="20"/>
    </w:rPr>
  </w:style>
  <w:style w:type="paragraph" w:customStyle="1" w:styleId="65">
    <w:name w:val="表编号"/>
    <w:basedOn w:val="1"/>
    <w:qFormat/>
    <w:uiPriority w:val="0"/>
    <w:pPr>
      <w:numPr>
        <w:ilvl w:val="0"/>
        <w:numId w:val="3"/>
      </w:numPr>
      <w:spacing w:line="360" w:lineRule="auto"/>
    </w:pPr>
    <w:rPr>
      <w:rFonts w:eastAsia="黑体"/>
      <w:b/>
      <w:sz w:val="24"/>
    </w:rPr>
  </w:style>
  <w:style w:type="paragraph" w:customStyle="1" w:styleId="66">
    <w:name w:val="_Style 9"/>
    <w:basedOn w:val="3"/>
    <w:next w:val="1"/>
    <w:qFormat/>
    <w:uiPriority w:val="0"/>
    <w:pPr>
      <w:widowControl/>
      <w:spacing w:line="276" w:lineRule="auto"/>
      <w:jc w:val="left"/>
      <w:outlineLvl w:val="9"/>
    </w:pPr>
    <w:rPr>
      <w:rFonts w:ascii="Cambria" w:hAnsi="Cambria"/>
      <w:color w:val="365F91"/>
      <w:kern w:val="0"/>
      <w:sz w:val="28"/>
      <w:szCs w:val="28"/>
    </w:rPr>
  </w:style>
  <w:style w:type="paragraph" w:customStyle="1" w:styleId="67">
    <w:name w:val="样式2222"/>
    <w:basedOn w:val="1"/>
    <w:qFormat/>
    <w:uiPriority w:val="0"/>
    <w:pPr>
      <w:ind w:firstLine="200" w:firstLineChars="200"/>
    </w:pPr>
    <w:rPr>
      <w:rFonts w:ascii="Arial" w:hAnsi="Arial" w:eastAsia="华文中宋" w:cs="宋体"/>
      <w:sz w:val="24"/>
      <w:szCs w:val="24"/>
      <w:lang w:val="zh-CN"/>
    </w:rPr>
  </w:style>
  <w:style w:type="paragraph" w:customStyle="1" w:styleId="68">
    <w:name w:val="项目符号"/>
    <w:basedOn w:val="1"/>
    <w:qFormat/>
    <w:uiPriority w:val="0"/>
    <w:pPr>
      <w:widowControl/>
      <w:tabs>
        <w:tab w:val="left" w:pos="0"/>
        <w:tab w:val="left" w:pos="1200"/>
      </w:tabs>
      <w:overflowPunct w:val="0"/>
      <w:autoSpaceDE w:val="0"/>
      <w:autoSpaceDN w:val="0"/>
      <w:adjustRightInd w:val="0"/>
      <w:spacing w:before="20" w:after="20" w:line="360" w:lineRule="auto"/>
      <w:textAlignment w:val="baseline"/>
    </w:pPr>
    <w:rPr>
      <w:rFonts w:ascii="Arial" w:hAnsi="Arial"/>
      <w:kern w:val="0"/>
      <w:sz w:val="24"/>
      <w:szCs w:val="20"/>
    </w:rPr>
  </w:style>
  <w:style w:type="paragraph" w:customStyle="1" w:styleId="69">
    <w:name w:val="表中文字"/>
    <w:basedOn w:val="12"/>
    <w:qFormat/>
    <w:uiPriority w:val="0"/>
    <w:pPr>
      <w:spacing w:line="400" w:lineRule="exact"/>
      <w:ind w:firstLine="0" w:firstLineChars="0"/>
    </w:pPr>
    <w:rPr>
      <w:rFonts w:ascii="Times New Roman" w:hAnsi="Times New Roman" w:eastAsia="仿宋_GB2312"/>
      <w:sz w:val="28"/>
      <w:szCs w:val="20"/>
    </w:rPr>
  </w:style>
  <w:style w:type="paragraph" w:customStyle="1" w:styleId="70">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71">
    <w:name w:val="p0"/>
    <w:basedOn w:val="1"/>
    <w:qFormat/>
    <w:uiPriority w:val="0"/>
    <w:pPr>
      <w:widowControl/>
      <w:spacing w:before="100" w:beforeAutospacing="1" w:after="100" w:afterAutospacing="1"/>
      <w:jc w:val="left"/>
    </w:pPr>
    <w:rPr>
      <w:rFonts w:ascii="宋体" w:hAnsi="宋体"/>
      <w:kern w:val="0"/>
      <w:sz w:val="24"/>
    </w:rPr>
  </w:style>
  <w:style w:type="paragraph" w:customStyle="1" w:styleId="7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73">
    <w:name w:val="工可正文"/>
    <w:basedOn w:val="1"/>
    <w:qFormat/>
    <w:uiPriority w:val="0"/>
    <w:pPr>
      <w:adjustRightInd w:val="0"/>
      <w:ind w:firstLine="560" w:firstLineChars="200"/>
    </w:pPr>
    <w:rPr>
      <w:rFonts w:hAnsi="Arial"/>
      <w:kern w:val="0"/>
      <w:sz w:val="28"/>
      <w:szCs w:val="28"/>
    </w:rPr>
  </w:style>
  <w:style w:type="paragraph" w:customStyle="1" w:styleId="74">
    <w:name w:val="_Style 13"/>
    <w:basedOn w:val="1"/>
    <w:qFormat/>
    <w:uiPriority w:val="34"/>
    <w:pPr>
      <w:ind w:firstLine="420" w:firstLineChars="200"/>
    </w:pPr>
  </w:style>
  <w:style w:type="paragraph" w:customStyle="1" w:styleId="75">
    <w:name w:val="二级标题"/>
    <w:basedOn w:val="2"/>
    <w:next w:val="62"/>
    <w:qFormat/>
    <w:uiPriority w:val="0"/>
    <w:pPr>
      <w:tabs>
        <w:tab w:val="left" w:pos="680"/>
      </w:tabs>
      <w:spacing w:line="480" w:lineRule="auto"/>
      <w:ind w:left="567" w:hanging="567"/>
    </w:pPr>
    <w:rPr>
      <w:rFonts w:ascii="Times New Roman" w:hAnsi="Times New Roman" w:eastAsia="华文中宋"/>
      <w:sz w:val="28"/>
    </w:rPr>
  </w:style>
  <w:style w:type="paragraph" w:customStyle="1" w:styleId="76">
    <w:name w:val="样式 行距: 固定值 25 磅 首行缩进:  2 字符"/>
    <w:basedOn w:val="1"/>
    <w:qFormat/>
    <w:uiPriority w:val="0"/>
    <w:pPr>
      <w:adjustRightInd w:val="0"/>
      <w:spacing w:line="500" w:lineRule="exact"/>
      <w:ind w:firstLine="560" w:firstLineChars="200"/>
      <w:textAlignment w:val="baseline"/>
    </w:pPr>
    <w:rPr>
      <w:rFonts w:cs="宋体"/>
      <w:kern w:val="0"/>
      <w:sz w:val="28"/>
    </w:rPr>
  </w:style>
  <w:style w:type="paragraph" w:customStyle="1" w:styleId="77">
    <w:name w:val="正文段"/>
    <w:basedOn w:val="1"/>
    <w:qFormat/>
    <w:uiPriority w:val="0"/>
    <w:pPr>
      <w:widowControl/>
      <w:snapToGrid w:val="0"/>
      <w:spacing w:afterLines="50"/>
      <w:ind w:firstLine="200" w:firstLineChars="200"/>
    </w:pPr>
    <w:rPr>
      <w:kern w:val="0"/>
      <w:sz w:val="24"/>
      <w:szCs w:val="20"/>
    </w:rPr>
  </w:style>
  <w:style w:type="paragraph" w:customStyle="1" w:styleId="78">
    <w:name w:val="_Style 5"/>
    <w:basedOn w:val="1"/>
    <w:qFormat/>
    <w:uiPriority w:val="34"/>
    <w:pPr>
      <w:ind w:firstLine="420" w:firstLineChars="200"/>
    </w:pPr>
  </w:style>
  <w:style w:type="paragraph" w:customStyle="1" w:styleId="79">
    <w:name w:val="论文正文"/>
    <w:basedOn w:val="1"/>
    <w:qFormat/>
    <w:uiPriority w:val="0"/>
    <w:pPr>
      <w:spacing w:line="360" w:lineRule="auto"/>
      <w:ind w:firstLine="200" w:firstLineChars="200"/>
    </w:pPr>
    <w:rPr>
      <w:bCs/>
      <w:color w:val="000000"/>
      <w:sz w:val="28"/>
      <w:szCs w:val="36"/>
    </w:rPr>
  </w:style>
  <w:style w:type="paragraph" w:customStyle="1" w:styleId="80">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81">
    <w:name w:val="Default"/>
    <w:next w:val="82"/>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2">
    <w:name w:val="目录 71"/>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83">
    <w:name w:val="纯文本1"/>
    <w:basedOn w:val="1"/>
    <w:qFormat/>
    <w:uiPriority w:val="0"/>
    <w:pPr>
      <w:widowControl/>
      <w:jc w:val="left"/>
    </w:pPr>
    <w:rPr>
      <w:rFonts w:ascii="宋体" w:hAnsi="Courier New"/>
      <w:kern w:val="0"/>
      <w:sz w:val="20"/>
      <w:szCs w:val="20"/>
      <w:lang w:eastAsia="en-US" w:bidi="en-US"/>
    </w:rPr>
  </w:style>
  <w:style w:type="paragraph" w:customStyle="1" w:styleId="84">
    <w:name w:val="列出段落2"/>
    <w:basedOn w:val="1"/>
    <w:qFormat/>
    <w:uiPriority w:val="99"/>
    <w:pPr>
      <w:ind w:firstLine="420" w:firstLineChars="200"/>
    </w:pPr>
    <w:rPr>
      <w:szCs w:val="24"/>
    </w:rPr>
  </w:style>
  <w:style w:type="paragraph" w:customStyle="1" w:styleId="85">
    <w:name w:val="列出段落1"/>
    <w:basedOn w:val="1"/>
    <w:qFormat/>
    <w:uiPriority w:val="34"/>
    <w:pPr>
      <w:ind w:firstLine="420" w:firstLineChars="200"/>
    </w:pPr>
    <w:rPr>
      <w:szCs w:val="24"/>
    </w:rPr>
  </w:style>
  <w:style w:type="paragraph" w:customStyle="1" w:styleId="86">
    <w:name w:val="一级标题"/>
    <w:basedOn w:val="3"/>
    <w:next w:val="62"/>
    <w:qFormat/>
    <w:uiPriority w:val="0"/>
    <w:pPr>
      <w:tabs>
        <w:tab w:val="left" w:pos="425"/>
      </w:tabs>
      <w:spacing w:before="0" w:after="0" w:line="480" w:lineRule="auto"/>
      <w:ind w:left="425" w:hanging="137"/>
    </w:pPr>
    <w:rPr>
      <w:rFonts w:eastAsia="华文中宋"/>
      <w:sz w:val="30"/>
    </w:rPr>
  </w:style>
  <w:style w:type="paragraph" w:customStyle="1" w:styleId="87">
    <w:name w:val="_Style 4"/>
    <w:basedOn w:val="1"/>
    <w:qFormat/>
    <w:uiPriority w:val="34"/>
    <w:pPr>
      <w:ind w:firstLine="420" w:firstLineChars="200"/>
    </w:pPr>
    <w:rPr>
      <w:szCs w:val="24"/>
    </w:rPr>
  </w:style>
  <w:style w:type="paragraph" w:customStyle="1" w:styleId="88">
    <w:name w:val="样式1"/>
    <w:basedOn w:val="1"/>
    <w:qFormat/>
    <w:uiPriority w:val="0"/>
    <w:pPr>
      <w:spacing w:line="360" w:lineRule="exact"/>
      <w:ind w:firstLine="200" w:firstLineChars="200"/>
    </w:pPr>
    <w:rPr>
      <w:rFonts w:ascii="Arial" w:hAnsi="Arial"/>
      <w:szCs w:val="24"/>
    </w:rPr>
  </w:style>
  <w:style w:type="paragraph" w:customStyle="1" w:styleId="89">
    <w:name w:val="彩色列表1"/>
    <w:basedOn w:val="1"/>
    <w:qFormat/>
    <w:uiPriority w:val="99"/>
    <w:pPr>
      <w:ind w:firstLine="420" w:firstLineChars="200"/>
    </w:pPr>
    <w:rPr>
      <w:rFonts w:ascii="Verdana" w:hAnsi="Verdana" w:cs="宋体"/>
      <w:kern w:val="0"/>
      <w:szCs w:val="21"/>
    </w:rPr>
  </w:style>
  <w:style w:type="paragraph" w:customStyle="1" w:styleId="90">
    <w:name w:val="_Style 10"/>
    <w:basedOn w:val="1"/>
    <w:qFormat/>
    <w:uiPriority w:val="34"/>
    <w:pPr>
      <w:ind w:firstLine="420" w:firstLineChars="200"/>
    </w:pPr>
  </w:style>
  <w:style w:type="paragraph" w:customStyle="1" w:styleId="9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 w:cs="Times New Roman"/>
      <w:szCs w:val="28"/>
      <w:lang w:val="en-US" w:eastAsia="zh-CN" w:bidi="ar-SA"/>
    </w:rPr>
  </w:style>
  <w:style w:type="paragraph" w:customStyle="1" w:styleId="92">
    <w:name w:val="无间隔1"/>
    <w:qFormat/>
    <w:uiPriority w:val="0"/>
    <w:pPr>
      <w:widowControl w:val="0"/>
      <w:jc w:val="both"/>
    </w:pPr>
    <w:rPr>
      <w:rFonts w:ascii="Times New Roman" w:hAnsi="Times New Roman" w:eastAsia="宋体" w:cs="Times New Roman"/>
      <w:kern w:val="2"/>
      <w:sz w:val="24"/>
      <w:szCs w:val="22"/>
      <w:lang w:val="en-US" w:eastAsia="zh-CN" w:bidi="ar-SA"/>
    </w:rPr>
  </w:style>
  <w:style w:type="paragraph" w:customStyle="1" w:styleId="93">
    <w:name w:val="本文正文"/>
    <w:basedOn w:val="1"/>
    <w:qFormat/>
    <w:uiPriority w:val="99"/>
    <w:pPr>
      <w:spacing w:line="360" w:lineRule="auto"/>
    </w:pPr>
    <w:rPr>
      <w:rFonts w:ascii="仿宋" w:hAnsi="仿宋" w:eastAsia="仿宋"/>
      <w:kern w:val="0"/>
      <w:sz w:val="20"/>
      <w:szCs w:val="20"/>
    </w:rPr>
  </w:style>
  <w:style w:type="paragraph" w:customStyle="1" w:styleId="94">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95">
    <w:name w:val="初设正文"/>
    <w:basedOn w:val="1"/>
    <w:link w:val="152"/>
    <w:qFormat/>
    <w:uiPriority w:val="0"/>
    <w:pPr>
      <w:ind w:firstLine="200" w:firstLineChars="200"/>
    </w:pPr>
    <w:rPr>
      <w:rFonts w:hAnsi="Calibri"/>
      <w:sz w:val="28"/>
      <w:szCs w:val="24"/>
    </w:rPr>
  </w:style>
  <w:style w:type="paragraph" w:customStyle="1" w:styleId="96">
    <w:name w:val="报告格式—正文"/>
    <w:basedOn w:val="1"/>
    <w:qFormat/>
    <w:uiPriority w:val="0"/>
    <w:pPr>
      <w:spacing w:beforeLines="50" w:afterLines="50" w:line="480" w:lineRule="auto"/>
      <w:jc w:val="center"/>
    </w:pPr>
    <w:rPr>
      <w:rFonts w:ascii="黑体" w:hAnsi="华文中宋" w:eastAsia="黑体"/>
      <w:b/>
      <w:spacing w:val="6"/>
      <w:sz w:val="44"/>
      <w:szCs w:val="44"/>
    </w:rPr>
  </w:style>
  <w:style w:type="paragraph" w:customStyle="1" w:styleId="97">
    <w:name w:val="内文正文"/>
    <w:basedOn w:val="20"/>
    <w:qFormat/>
    <w:uiPriority w:val="0"/>
    <w:pPr>
      <w:adjustRightInd w:val="0"/>
      <w:snapToGrid w:val="0"/>
      <w:ind w:firstLine="200" w:firstLineChars="200"/>
    </w:pPr>
    <w:rPr>
      <w:rFonts w:ascii="Arial" w:hAnsi="Arial"/>
      <w:color w:val="000000"/>
      <w:szCs w:val="21"/>
    </w:rPr>
  </w:style>
  <w:style w:type="paragraph" w:customStyle="1" w:styleId="98">
    <w:name w:val="列出段落5"/>
    <w:basedOn w:val="1"/>
    <w:qFormat/>
    <w:uiPriority w:val="99"/>
    <w:pPr>
      <w:ind w:firstLine="420" w:firstLineChars="200"/>
    </w:pPr>
  </w:style>
  <w:style w:type="paragraph" w:customStyle="1" w:styleId="99">
    <w:name w:val="文档正文"/>
    <w:basedOn w:val="1"/>
    <w:link w:val="130"/>
    <w:qFormat/>
    <w:uiPriority w:val="0"/>
    <w:pPr>
      <w:adjustRightInd w:val="0"/>
      <w:spacing w:line="312" w:lineRule="atLeast"/>
      <w:ind w:firstLine="567"/>
      <w:textAlignment w:val="baseline"/>
    </w:pPr>
    <w:rPr>
      <w:rFonts w:hAnsi="Calibri"/>
      <w:kern w:val="0"/>
      <w:sz w:val="28"/>
    </w:rPr>
  </w:style>
  <w:style w:type="character" w:customStyle="1" w:styleId="100">
    <w:name w:val="orange5"/>
    <w:qFormat/>
    <w:uiPriority w:val="0"/>
    <w:rPr>
      <w:color w:val="3FB58F"/>
    </w:rPr>
  </w:style>
  <w:style w:type="character" w:customStyle="1" w:styleId="101">
    <w:name w:val="tip8"/>
    <w:qFormat/>
    <w:uiPriority w:val="0"/>
    <w:rPr>
      <w:vanish/>
      <w:color w:val="FF0000"/>
      <w:sz w:val="18"/>
      <w:szCs w:val="18"/>
    </w:rPr>
  </w:style>
  <w:style w:type="character" w:customStyle="1" w:styleId="102">
    <w:name w:val="no42"/>
    <w:basedOn w:val="36"/>
    <w:qFormat/>
    <w:uiPriority w:val="0"/>
  </w:style>
  <w:style w:type="character" w:customStyle="1" w:styleId="103">
    <w:name w:val="正文文本缩进 Char"/>
    <w:link w:val="18"/>
    <w:qFormat/>
    <w:uiPriority w:val="0"/>
    <w:rPr>
      <w:rFonts w:ascii="宋体" w:hAnsi="Courier New"/>
      <w:spacing w:val="-4"/>
      <w:kern w:val="2"/>
      <w:sz w:val="18"/>
    </w:rPr>
  </w:style>
  <w:style w:type="character" w:customStyle="1" w:styleId="104">
    <w:name w:val="标题 8 Char"/>
    <w:link w:val="9"/>
    <w:qFormat/>
    <w:uiPriority w:val="9"/>
    <w:rPr>
      <w:rFonts w:ascii="Arial" w:hAnsi="Arial" w:eastAsia="黑体"/>
      <w:sz w:val="28"/>
    </w:rPr>
  </w:style>
  <w:style w:type="character" w:customStyle="1" w:styleId="105">
    <w:name w:val="ico-jiang"/>
    <w:basedOn w:val="36"/>
    <w:qFormat/>
    <w:uiPriority w:val="0"/>
  </w:style>
  <w:style w:type="character" w:customStyle="1" w:styleId="106">
    <w:name w:val="页脚 Char"/>
    <w:link w:val="23"/>
    <w:qFormat/>
    <w:uiPriority w:val="0"/>
    <w:rPr>
      <w:rFonts w:ascii="Calibri" w:hAnsi="Calibri"/>
      <w:kern w:val="2"/>
      <w:sz w:val="18"/>
      <w:szCs w:val="18"/>
    </w:rPr>
  </w:style>
  <w:style w:type="character" w:customStyle="1" w:styleId="107">
    <w:name w:val="no72"/>
    <w:basedOn w:val="36"/>
    <w:qFormat/>
    <w:uiPriority w:val="0"/>
  </w:style>
  <w:style w:type="character" w:customStyle="1" w:styleId="108">
    <w:name w:val="bds_nopic1"/>
    <w:qFormat/>
    <w:uiPriority w:val="0"/>
    <w:rPr>
      <w:rFonts w:ascii="宋体 ! important" w:hAnsi="宋体 ! important" w:eastAsia="宋体 ! important" w:cs="宋体 ! important"/>
      <w:color w:val="454545"/>
      <w:sz w:val="21"/>
      <w:szCs w:val="21"/>
    </w:rPr>
  </w:style>
  <w:style w:type="character" w:customStyle="1" w:styleId="109">
    <w:name w:val="Body text (2) + Bold6"/>
    <w:qFormat/>
    <w:uiPriority w:val="99"/>
    <w:rPr>
      <w:rFonts w:ascii="MingLiU" w:hAnsi="MingLiU" w:eastAsia="MingLiU" w:cs="MingLiU"/>
      <w:b/>
      <w:bCs/>
      <w:spacing w:val="0"/>
      <w:sz w:val="22"/>
      <w:szCs w:val="22"/>
      <w:shd w:val="clear" w:color="auto" w:fill="FFFFFF"/>
    </w:rPr>
  </w:style>
  <w:style w:type="character" w:customStyle="1" w:styleId="110">
    <w:name w:val="批注框文本 Char"/>
    <w:link w:val="22"/>
    <w:qFormat/>
    <w:uiPriority w:val="99"/>
    <w:rPr>
      <w:rFonts w:ascii="Calibri" w:hAnsi="Calibri"/>
      <w:kern w:val="2"/>
      <w:sz w:val="18"/>
      <w:szCs w:val="18"/>
    </w:rPr>
  </w:style>
  <w:style w:type="character" w:customStyle="1" w:styleId="111">
    <w:name w:val="纯文本 Char"/>
    <w:link w:val="20"/>
    <w:qFormat/>
    <w:uiPriority w:val="0"/>
    <w:rPr>
      <w:rFonts w:ascii="宋体" w:hAnsi="Courier New"/>
      <w:kern w:val="2"/>
      <w:sz w:val="24"/>
      <w:szCs w:val="24"/>
    </w:rPr>
  </w:style>
  <w:style w:type="character" w:customStyle="1" w:styleId="112">
    <w:name w:val="标题 2 Char"/>
    <w:link w:val="2"/>
    <w:qFormat/>
    <w:uiPriority w:val="0"/>
    <w:rPr>
      <w:rFonts w:ascii="Arial" w:hAnsi="Arial" w:eastAsia="宋体"/>
      <w:b/>
      <w:bCs/>
      <w:kern w:val="2"/>
      <w:sz w:val="21"/>
      <w:szCs w:val="32"/>
    </w:rPr>
  </w:style>
  <w:style w:type="character" w:customStyle="1" w:styleId="113">
    <w:name w:val="bds_more2"/>
    <w:qFormat/>
    <w:uiPriority w:val="0"/>
    <w:rPr>
      <w:rFonts w:hint="eastAsia" w:ascii="宋体" w:hAnsi="宋体" w:eastAsia="宋体" w:cs="宋体"/>
    </w:rPr>
  </w:style>
  <w:style w:type="character" w:customStyle="1" w:styleId="114">
    <w:name w:val="标题 7 Char"/>
    <w:link w:val="8"/>
    <w:qFormat/>
    <w:uiPriority w:val="9"/>
    <w:rPr>
      <w:b/>
      <w:sz w:val="28"/>
    </w:rPr>
  </w:style>
  <w:style w:type="character" w:customStyle="1" w:styleId="115">
    <w:name w:val="f-star"/>
    <w:qFormat/>
    <w:uiPriority w:val="0"/>
    <w:rPr>
      <w:color w:val="999999"/>
      <w:sz w:val="21"/>
      <w:szCs w:val="21"/>
    </w:rPr>
  </w:style>
  <w:style w:type="character" w:customStyle="1" w:styleId="116">
    <w:name w:val="zbggtop11 style5"/>
    <w:qFormat/>
    <w:uiPriority w:val="0"/>
  </w:style>
  <w:style w:type="character" w:customStyle="1" w:styleId="117">
    <w:name w:val="纯文本 Char2"/>
    <w:qFormat/>
    <w:uiPriority w:val="0"/>
    <w:rPr>
      <w:rFonts w:ascii="宋体" w:hAnsi="Courier New"/>
      <w:kern w:val="2"/>
      <w:sz w:val="24"/>
      <w:szCs w:val="24"/>
    </w:rPr>
  </w:style>
  <w:style w:type="character" w:customStyle="1" w:styleId="118">
    <w:name w:val="正文文本 3 Char"/>
    <w:link w:val="16"/>
    <w:qFormat/>
    <w:uiPriority w:val="0"/>
    <w:rPr>
      <w:rFonts w:ascii="Calibri" w:hAnsi="宋体" w:eastAsia="仿宋_GB2312"/>
      <w:b/>
      <w:bCs/>
      <w:kern w:val="2"/>
      <w:sz w:val="24"/>
    </w:rPr>
  </w:style>
  <w:style w:type="character" w:customStyle="1" w:styleId="119">
    <w:name w:val="font41"/>
    <w:qFormat/>
    <w:uiPriority w:val="0"/>
    <w:rPr>
      <w:rFonts w:hint="eastAsia" w:ascii="宋体" w:hAnsi="宋体" w:eastAsia="宋体" w:cs="宋体"/>
      <w:color w:val="000000"/>
      <w:sz w:val="22"/>
      <w:szCs w:val="22"/>
      <w:u w:val="none"/>
    </w:rPr>
  </w:style>
  <w:style w:type="character" w:customStyle="1" w:styleId="120">
    <w:name w:val="正文文本 2 Char"/>
    <w:link w:val="28"/>
    <w:qFormat/>
    <w:uiPriority w:val="0"/>
    <w:rPr>
      <w:rFonts w:ascii="宋体" w:hAnsi="宋体"/>
      <w:color w:val="000000"/>
      <w:kern w:val="2"/>
      <w:sz w:val="24"/>
      <w:szCs w:val="24"/>
    </w:rPr>
  </w:style>
  <w:style w:type="character" w:customStyle="1" w:styleId="121">
    <w:name w:val="HTML 预设格式 Char"/>
    <w:link w:val="29"/>
    <w:qFormat/>
    <w:uiPriority w:val="99"/>
    <w:rPr>
      <w:rFonts w:ascii="宋体" w:hAnsi="宋体" w:cs="宋体"/>
      <w:sz w:val="24"/>
      <w:szCs w:val="24"/>
    </w:rPr>
  </w:style>
  <w:style w:type="character" w:customStyle="1" w:styleId="122">
    <w:name w:val="no62"/>
    <w:basedOn w:val="36"/>
    <w:qFormat/>
    <w:uiPriority w:val="0"/>
  </w:style>
  <w:style w:type="character" w:customStyle="1" w:styleId="123">
    <w:name w:val="bds_nopic"/>
    <w:basedOn w:val="36"/>
    <w:qFormat/>
    <w:uiPriority w:val="0"/>
  </w:style>
  <w:style w:type="character" w:customStyle="1" w:styleId="124">
    <w:name w:val="标题 1 Char"/>
    <w:link w:val="3"/>
    <w:qFormat/>
    <w:uiPriority w:val="9"/>
    <w:rPr>
      <w:rFonts w:ascii="Calibri" w:hAnsi="Calibri" w:eastAsia="黑体"/>
      <w:b/>
      <w:bCs/>
      <w:kern w:val="44"/>
      <w:sz w:val="32"/>
      <w:szCs w:val="44"/>
    </w:rPr>
  </w:style>
  <w:style w:type="character" w:customStyle="1" w:styleId="125">
    <w:name w:val="font21"/>
    <w:qFormat/>
    <w:uiPriority w:val="0"/>
    <w:rPr>
      <w:rFonts w:hint="eastAsia" w:ascii="宋体" w:hAnsi="宋体" w:eastAsia="宋体" w:cs="宋体"/>
      <w:color w:val="000000"/>
      <w:sz w:val="21"/>
      <w:szCs w:val="21"/>
      <w:u w:val="none"/>
    </w:rPr>
  </w:style>
  <w:style w:type="character" w:customStyle="1" w:styleId="126">
    <w:name w:val="标题 5 Char"/>
    <w:link w:val="6"/>
    <w:qFormat/>
    <w:uiPriority w:val="9"/>
    <w:rPr>
      <w:rFonts w:ascii="Calibri" w:hAnsi="Calibri"/>
      <w:b/>
      <w:kern w:val="2"/>
      <w:sz w:val="28"/>
      <w:szCs w:val="22"/>
    </w:rPr>
  </w:style>
  <w:style w:type="character" w:customStyle="1" w:styleId="127">
    <w:name w:val="no5"/>
    <w:basedOn w:val="36"/>
    <w:qFormat/>
    <w:uiPriority w:val="0"/>
  </w:style>
  <w:style w:type="character" w:customStyle="1" w:styleId="128">
    <w:name w:val="no52"/>
    <w:basedOn w:val="36"/>
    <w:qFormat/>
    <w:uiPriority w:val="0"/>
  </w:style>
  <w:style w:type="character" w:customStyle="1" w:styleId="129">
    <w:name w:val="批注文字 Char"/>
    <w:link w:val="15"/>
    <w:qFormat/>
    <w:uiPriority w:val="99"/>
    <w:rPr>
      <w:rFonts w:hAnsi="Calibri"/>
      <w:kern w:val="2"/>
      <w:sz w:val="21"/>
      <w:szCs w:val="24"/>
    </w:rPr>
  </w:style>
  <w:style w:type="character" w:customStyle="1" w:styleId="130">
    <w:name w:val="文档正文 Char"/>
    <w:link w:val="99"/>
    <w:qFormat/>
    <w:uiPriority w:val="0"/>
    <w:rPr>
      <w:rFonts w:hAnsi="Calibri"/>
      <w:sz w:val="28"/>
      <w:szCs w:val="22"/>
    </w:rPr>
  </w:style>
  <w:style w:type="character" w:customStyle="1" w:styleId="131">
    <w:name w:val="正文文本 Char"/>
    <w:link w:val="17"/>
    <w:qFormat/>
    <w:uiPriority w:val="0"/>
    <w:rPr>
      <w:rFonts w:ascii="Calibri" w:hAnsi="Calibri"/>
      <w:kern w:val="2"/>
      <w:sz w:val="21"/>
      <w:szCs w:val="22"/>
    </w:rPr>
  </w:style>
  <w:style w:type="character" w:customStyle="1" w:styleId="132">
    <w:name w:val="org_name2"/>
    <w:basedOn w:val="36"/>
    <w:qFormat/>
    <w:uiPriority w:val="0"/>
  </w:style>
  <w:style w:type="character" w:customStyle="1" w:styleId="133">
    <w:name w:val="my-class"/>
    <w:basedOn w:val="36"/>
    <w:qFormat/>
    <w:uiPriority w:val="0"/>
  </w:style>
  <w:style w:type="character" w:customStyle="1" w:styleId="134">
    <w:name w:val="ui-bz-bg-hover1"/>
    <w:basedOn w:val="36"/>
    <w:qFormat/>
    <w:uiPriority w:val="0"/>
  </w:style>
  <w:style w:type="character" w:customStyle="1" w:styleId="135">
    <w:name w:val="标题 6 Char"/>
    <w:link w:val="7"/>
    <w:qFormat/>
    <w:uiPriority w:val="9"/>
    <w:rPr>
      <w:rFonts w:ascii="Arial" w:hAnsi="Arial" w:eastAsia="黑体"/>
      <w:b/>
      <w:sz w:val="28"/>
    </w:rPr>
  </w:style>
  <w:style w:type="character" w:customStyle="1" w:styleId="136">
    <w:name w:val="ico-jiang1"/>
    <w:basedOn w:val="36"/>
    <w:qFormat/>
    <w:uiPriority w:val="0"/>
  </w:style>
  <w:style w:type="character" w:customStyle="1" w:styleId="137">
    <w:name w:val="标题 3 Char"/>
    <w:link w:val="4"/>
    <w:qFormat/>
    <w:uiPriority w:val="9"/>
    <w:rPr>
      <w:rFonts w:ascii="Calibri" w:hAnsi="Calibri" w:eastAsia="宋体"/>
      <w:b/>
      <w:kern w:val="2"/>
      <w:sz w:val="21"/>
      <w:szCs w:val="22"/>
    </w:rPr>
  </w:style>
  <w:style w:type="character" w:customStyle="1" w:styleId="138">
    <w:name w:val="orange"/>
    <w:qFormat/>
    <w:uiPriority w:val="0"/>
    <w:rPr>
      <w:color w:val="3FB58F"/>
    </w:rPr>
  </w:style>
  <w:style w:type="character" w:customStyle="1" w:styleId="139">
    <w:name w:val="org_name"/>
    <w:basedOn w:val="36"/>
    <w:qFormat/>
    <w:uiPriority w:val="0"/>
  </w:style>
  <w:style w:type="character" w:customStyle="1" w:styleId="140">
    <w:name w:val="bds_nopic2"/>
    <w:basedOn w:val="36"/>
    <w:qFormat/>
    <w:uiPriority w:val="0"/>
  </w:style>
  <w:style w:type="character" w:customStyle="1" w:styleId="141">
    <w:name w:val="my-notice1"/>
    <w:basedOn w:val="36"/>
    <w:qFormat/>
    <w:uiPriority w:val="0"/>
  </w:style>
  <w:style w:type="character" w:customStyle="1" w:styleId="142">
    <w:name w:val="top-icon"/>
    <w:basedOn w:val="36"/>
    <w:qFormat/>
    <w:uiPriority w:val="0"/>
  </w:style>
  <w:style w:type="character" w:customStyle="1" w:styleId="143">
    <w:name w:val="标题 9 Char"/>
    <w:link w:val="10"/>
    <w:qFormat/>
    <w:uiPriority w:val="9"/>
    <w:rPr>
      <w:rFonts w:ascii="Arial" w:hAnsi="Arial" w:eastAsia="黑体"/>
      <w:sz w:val="28"/>
    </w:rPr>
  </w:style>
  <w:style w:type="character" w:customStyle="1" w:styleId="144">
    <w:name w:val="bds_more"/>
    <w:basedOn w:val="36"/>
    <w:qFormat/>
    <w:uiPriority w:val="0"/>
  </w:style>
  <w:style w:type="character" w:customStyle="1" w:styleId="145">
    <w:name w:val="正文缩进 Char"/>
    <w:link w:val="12"/>
    <w:qFormat/>
    <w:uiPriority w:val="0"/>
    <w:rPr>
      <w:rFonts w:ascii="Calibri" w:hAnsi="Calibri"/>
      <w:kern w:val="2"/>
      <w:sz w:val="21"/>
      <w:szCs w:val="22"/>
    </w:rPr>
  </w:style>
  <w:style w:type="character" w:customStyle="1" w:styleId="146">
    <w:name w:val="font31"/>
    <w:qFormat/>
    <w:uiPriority w:val="0"/>
    <w:rPr>
      <w:rFonts w:hint="eastAsia" w:ascii="宋体" w:hAnsi="宋体" w:eastAsia="宋体" w:cs="宋体"/>
      <w:color w:val="000000"/>
      <w:sz w:val="21"/>
      <w:szCs w:val="21"/>
      <w:u w:val="none"/>
    </w:rPr>
  </w:style>
  <w:style w:type="character" w:customStyle="1" w:styleId="147">
    <w:name w:val="标题 4 Char"/>
    <w:link w:val="5"/>
    <w:qFormat/>
    <w:uiPriority w:val="9"/>
    <w:rPr>
      <w:rFonts w:ascii="Arial" w:hAnsi="Arial" w:eastAsia="黑体"/>
      <w:b/>
      <w:kern w:val="2"/>
      <w:sz w:val="28"/>
      <w:szCs w:val="22"/>
    </w:rPr>
  </w:style>
  <w:style w:type="character" w:customStyle="1" w:styleId="148">
    <w:name w:val="日期 Char"/>
    <w:link w:val="21"/>
    <w:qFormat/>
    <w:uiPriority w:val="0"/>
    <w:rPr>
      <w:rFonts w:ascii="Calibri" w:hAnsi="Calibri" w:eastAsia="楷体_GB2312"/>
      <w:kern w:val="2"/>
      <w:sz w:val="32"/>
    </w:rPr>
  </w:style>
  <w:style w:type="character" w:customStyle="1" w:styleId="149">
    <w:name w:val="正文首行缩进 Char"/>
    <w:basedOn w:val="131"/>
    <w:link w:val="32"/>
    <w:qFormat/>
    <w:uiPriority w:val="99"/>
    <w:rPr>
      <w:rFonts w:ascii="Calibri" w:hAnsi="Calibri"/>
      <w:kern w:val="2"/>
      <w:sz w:val="21"/>
      <w:szCs w:val="22"/>
    </w:rPr>
  </w:style>
  <w:style w:type="character" w:customStyle="1" w:styleId="150">
    <w:name w:val="批注主题 Char"/>
    <w:link w:val="31"/>
    <w:qFormat/>
    <w:uiPriority w:val="0"/>
    <w:rPr>
      <w:rFonts w:ascii="Calibri" w:hAnsi="Calibri"/>
      <w:b/>
      <w:bCs/>
      <w:kern w:val="2"/>
      <w:sz w:val="21"/>
      <w:szCs w:val="22"/>
    </w:rPr>
  </w:style>
  <w:style w:type="character" w:customStyle="1" w:styleId="151">
    <w:name w:val="t-tag"/>
    <w:qFormat/>
    <w:uiPriority w:val="0"/>
    <w:rPr>
      <w:color w:val="FFFFFF"/>
      <w:sz w:val="18"/>
      <w:szCs w:val="18"/>
      <w:shd w:val="clear" w:color="auto" w:fill="FE8833"/>
    </w:rPr>
  </w:style>
  <w:style w:type="character" w:customStyle="1" w:styleId="152">
    <w:name w:val="初设正文 Char"/>
    <w:link w:val="95"/>
    <w:qFormat/>
    <w:uiPriority w:val="0"/>
    <w:rPr>
      <w:rFonts w:hAnsi="Calibri"/>
      <w:kern w:val="2"/>
      <w:sz w:val="28"/>
      <w:szCs w:val="24"/>
    </w:rPr>
  </w:style>
  <w:style w:type="character" w:customStyle="1" w:styleId="153">
    <w:name w:val="页眉 Char"/>
    <w:link w:val="24"/>
    <w:qFormat/>
    <w:uiPriority w:val="0"/>
    <w:rPr>
      <w:rFonts w:ascii="Calibri" w:hAnsi="Calibri"/>
      <w:kern w:val="2"/>
      <w:sz w:val="18"/>
      <w:szCs w:val="18"/>
    </w:rPr>
  </w:style>
  <w:style w:type="character" w:customStyle="1" w:styleId="154">
    <w:name w:val="ui-bz-bg-hover"/>
    <w:qFormat/>
    <w:uiPriority w:val="0"/>
    <w:rPr>
      <w:shd w:val="clear" w:color="auto" w:fill="000000"/>
    </w:rPr>
  </w:style>
  <w:style w:type="character" w:customStyle="1" w:styleId="155">
    <w:name w:val="标题 1 Char Char"/>
    <w:qFormat/>
    <w:uiPriority w:val="0"/>
    <w:rPr>
      <w:rFonts w:eastAsia="宋体"/>
      <w:b/>
      <w:spacing w:val="-2"/>
      <w:sz w:val="24"/>
      <w:lang w:val="en-US" w:eastAsia="zh-CN" w:bidi="ar-SA"/>
    </w:rPr>
  </w:style>
  <w:style w:type="character" w:customStyle="1" w:styleId="156">
    <w:name w:val="font11"/>
    <w:qFormat/>
    <w:uiPriority w:val="0"/>
    <w:rPr>
      <w:rFonts w:hint="eastAsia" w:ascii="宋体" w:hAnsi="宋体" w:eastAsia="宋体" w:cs="宋体"/>
      <w:color w:val="000000"/>
      <w:sz w:val="21"/>
      <w:szCs w:val="21"/>
      <w:u w:val="none"/>
    </w:rPr>
  </w:style>
  <w:style w:type="character" w:customStyle="1" w:styleId="157">
    <w:name w:val="bds_more1"/>
    <w:basedOn w:val="36"/>
    <w:qFormat/>
    <w:uiPriority w:val="0"/>
  </w:style>
  <w:style w:type="character" w:customStyle="1" w:styleId="158">
    <w:name w:val="文档结构图 Char"/>
    <w:link w:val="14"/>
    <w:qFormat/>
    <w:uiPriority w:val="99"/>
    <w:rPr>
      <w:rFonts w:ascii="宋体" w:hAnsi="Calibri"/>
      <w:kern w:val="2"/>
      <w:sz w:val="18"/>
      <w:szCs w:val="18"/>
    </w:rPr>
  </w:style>
  <w:style w:type="paragraph" w:customStyle="1" w:styleId="159">
    <w:name w:val="章正文"/>
    <w:basedOn w:val="1"/>
    <w:qFormat/>
    <w:uiPriority w:val="0"/>
    <w:pPr>
      <w:spacing w:before="156" w:beforeLines="50" w:after="120" w:line="300" w:lineRule="auto"/>
      <w:ind w:firstLine="480"/>
    </w:pPr>
    <w:rPr>
      <w:rFonts w:ascii="Helvetica" w:hAnsi="Helvetica"/>
      <w:kern w:val="0"/>
      <w:sz w:val="24"/>
      <w:szCs w:val="24"/>
    </w:rPr>
  </w:style>
  <w:style w:type="paragraph" w:customStyle="1" w:styleId="160">
    <w:name w:val="修订1"/>
    <w:hidden/>
    <w:unhideWhenUsed/>
    <w:qFormat/>
    <w:uiPriority w:val="99"/>
    <w:rPr>
      <w:rFonts w:ascii="Times New Roman" w:hAnsi="Times New Roman" w:eastAsia="宋体" w:cs="Times New Roman"/>
      <w:kern w:val="2"/>
      <w:sz w:val="21"/>
      <w:szCs w:val="22"/>
      <w:lang w:val="en-US" w:eastAsia="zh-CN" w:bidi="ar-SA"/>
    </w:rPr>
  </w:style>
  <w:style w:type="paragraph" w:customStyle="1" w:styleId="161">
    <w:name w:val="正文缩进1"/>
    <w:next w:val="18"/>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 w:val="24"/>
      <w:szCs w:val="21"/>
      <w:lang w:val="en-US" w:eastAsia="zh-CN" w:bidi="ar-SA"/>
    </w:rPr>
  </w:style>
  <w:style w:type="paragraph" w:customStyle="1" w:styleId="162">
    <w:name w:val="索引 11"/>
    <w:next w:val="1"/>
    <w:qFormat/>
    <w:uiPriority w:val="0"/>
    <w:pPr>
      <w:widowControl w:val="0"/>
      <w:adjustRightInd/>
      <w:spacing w:line="360" w:lineRule="auto"/>
      <w:jc w:val="both"/>
    </w:pPr>
    <w:rPr>
      <w:rFonts w:ascii="仿宋_GB2312" w:hAnsi="Times New Roman" w:eastAsia="仿宋_GB2312" w:cs="Times New Roman"/>
      <w:kern w:val="2"/>
      <w:sz w:val="24"/>
      <w:szCs w:val="20"/>
      <w:lang w:val="en-US" w:eastAsia="zh-CN" w:bidi="ar-SA"/>
    </w:rPr>
  </w:style>
  <w:style w:type="paragraph" w:customStyle="1" w:styleId="163">
    <w:name w:val="text-tag"/>
    <w:semiHidden/>
    <w:qFormat/>
    <w:uiPriority w:val="99"/>
    <w:pPr>
      <w:widowControl/>
      <w:adjustRightInd/>
      <w:spacing w:before="100" w:beforeAutospacing="1" w:after="100" w:afterAutospacing="1"/>
      <w:jc w:val="left"/>
    </w:pPr>
    <w:rPr>
      <w:rFonts w:ascii="宋体" w:hAnsi="宋体" w:eastAsia="宋体" w:cs="宋体"/>
      <w:kern w:val="0"/>
      <w:sz w:val="24"/>
      <w:szCs w:val="24"/>
      <w:lang w:val="en-US"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3.xml" Type="http://schemas.openxmlformats.org/officeDocument/2006/relationships/footer"/><Relationship Id="rId11" Target="footer4.xml" Type="http://schemas.openxmlformats.org/officeDocument/2006/relationships/footer"/><Relationship Id="rId12" Target="header4.xml" Type="http://schemas.openxmlformats.org/officeDocument/2006/relationships/header"/><Relationship Id="rId13" Target="footer5.xml" Type="http://schemas.openxmlformats.org/officeDocument/2006/relationships/footer"/><Relationship Id="rId14" Target="footer6.xml" Type="http://schemas.openxmlformats.org/officeDocument/2006/relationships/footer"/><Relationship Id="rId15" Target="header5.xml" Type="http://schemas.openxmlformats.org/officeDocument/2006/relationships/header"/><Relationship Id="rId16" Target="header6.xml" Type="http://schemas.openxmlformats.org/officeDocument/2006/relationships/header"/><Relationship Id="rId17" Target="footer7.xml" Type="http://schemas.openxmlformats.org/officeDocument/2006/relationships/footer"/><Relationship Id="rId18" Target="footer8.xml" Type="http://schemas.openxmlformats.org/officeDocument/2006/relationships/footer"/><Relationship Id="rId19" Target="header7.xml" Type="http://schemas.openxmlformats.org/officeDocument/2006/relationships/header"/><Relationship Id="rId2" Target="settings.xml" Type="http://schemas.openxmlformats.org/officeDocument/2006/relationships/settings"/><Relationship Id="rId20" Target="header8.xml" Type="http://schemas.openxmlformats.org/officeDocument/2006/relationships/header"/><Relationship Id="rId21" Target="footer9.xml" Type="http://schemas.openxmlformats.org/officeDocument/2006/relationships/footer"/><Relationship Id="rId22" Target="footer10.xml" Type="http://schemas.openxmlformats.org/officeDocument/2006/relationships/footer"/><Relationship Id="rId23" Target="footer11.xml" Type="http://schemas.openxmlformats.org/officeDocument/2006/relationships/footer"/><Relationship Id="rId24" Target="theme/theme1.xml" Type="http://schemas.openxmlformats.org/officeDocument/2006/relationships/theme"/><Relationship Id="rId25" Target="../customXml/item1.xml" Type="http://schemas.openxmlformats.org/officeDocument/2006/relationships/customXml"/><Relationship Id="rId26" Target="numbering.xml" Type="http://schemas.openxmlformats.org/officeDocument/2006/relationships/numbering"/><Relationship Id="rId27" Target="../customXml/item2.xml" Type="http://schemas.openxmlformats.org/officeDocument/2006/relationships/customXml"/><Relationship Id="rId28" Target="fontTable.xml" Type="http://schemas.openxmlformats.org/officeDocument/2006/relationships/fontTable"/><Relationship Id="rId29" Target="people.xml" Type="http://schemas.microsoft.com/office/2011/relationships/people"/><Relationship Id="rId3" Target="comments.xml" Type="http://schemas.openxmlformats.org/officeDocument/2006/relationships/comments"/><Relationship Id="rId4" Target="commentsExtended.xml" Type="http://schemas.microsoft.com/office/2011/relationships/commentsExtended"/><Relationship Id="rId5" Target="header1.xml" Type="http://schemas.openxmlformats.org/officeDocument/2006/relationships/header"/><Relationship Id="rId6" Target="header2.xml" Type="http://schemas.openxmlformats.org/officeDocument/2006/relationships/header"/><Relationship Id="rId7" Target="header3.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 Id="rId4" Target="fonts/font4.odttf" Type="http://schemas.openxmlformats.org/officeDocument/2006/relationships/font"/><Relationship Id="rId5" Target="fonts/font5.odttf" Type="http://schemas.openxmlformats.org/officeDocument/2006/relationships/font"/><Relationship Id="rId6" Target="fonts/font6.odttf" Type="http://schemas.openxmlformats.org/officeDocument/2006/relationships/font"/></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685E1A-7AFC-49A0-BBDD-73B156C16FC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65</Pages>
  <Words>31707</Words>
  <Characters>33101</Characters>
  <Lines>276</Lines>
  <Paragraphs>77</Paragraphs>
  <TotalTime>18</TotalTime>
  <ScaleCrop>false</ScaleCrop>
  <LinksUpToDate>false</LinksUpToDate>
  <CharactersWithSpaces>35026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2021-12-30T06:19:00Z</dcterms:created>
  <dc:creator>陈熹</dc:creator>
  <cp:lastModifiedBy>。</cp:lastModifiedBy>
  <cp:lastPrinted>2021-12-09T07:35:00Z</cp:lastPrinted>
  <dcterms:modified xsi:type="dcterms:W3CDTF">2022-04-06T04:39:44Z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_2015_ms_pID_725343">
    <vt:lpwstr>(2)4EycYbKlBRnDXXam+nvCzPqeeA7kZPM4L1BhmerwZ/0rPCDM5VEmQFImCU1/rwngKyUFrT/K_x000d_
mx/yUknUe2mTjoqp9mngA/r/JsA55uCX8QgH4SJEYiCBJs4US1Cb8dwtAjgf3JvZ0TBYna9r_x000d_
MYclwN9CzmWAcwqwTzGvbm7VDTb/L82dh9tbG5+20cYvBj/UbPOMmkQ43PDX5li8YwDYf1lx_x000d_
zLwmgdjbR0XzB6nIDs</vt:lpwstr>
  </property>
  <property fmtid="{D5CDD505-2E9C-101B-9397-08002B2CF9AE}" pid="4" name="_2015_ms_pID_7253431">
    <vt:lpwstr>WzxrLza7jeseF8aSDBPQCSdChncT4TP8d7ISVwTwAAy+B2Ww5DnBwX_x000d_
5hiSQ3mvBAvHShCbpnOfEF0A7r61LgVvF2brbRFnNbxE87+RdMCYlPNFVBSjePDyX4JwtqTb_x000d_
FZQ9M/LBCNRtypOx1ytKtlfYfpU3Bs672nDoUZA/Sf5zrmkjda2vVZthLvClIVb1wTM=</vt:lpwstr>
  </property>
  <property fmtid="{D5CDD505-2E9C-101B-9397-08002B2CF9AE}" pid="5" name="KSOSaveFontToCloudKey">
    <vt:lpwstr>222418822_btnclosed</vt:lpwstr>
  </property>
  <property fmtid="{D5CDD505-2E9C-101B-9397-08002B2CF9AE}" pid="6" name="ICV">
    <vt:lpwstr>58E2B0E6956A4D35A860DB0B015500F4</vt:lpwstr>
  </property>
</Properties>
</file>