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7"/>
        <w:widowControl w:val="0"/>
        <w:snapToGrid w:val="0"/>
        <w:spacing w:line="470" w:lineRule="atLeast"/>
        <w:ind w:firstLine="0"/>
        <w:jc w:val="center"/>
        <w:rPr>
          <w:b w:val="0"/>
          <w:color w:val="000000" w:themeColor="text1"/>
          <w:sz w:val="36"/>
          <w:szCs w:val="36"/>
          <w14:textFill>
            <w14:solidFill>
              <w14:schemeClr w14:val="tx1"/>
            </w14:solidFill>
          </w14:textFill>
        </w:rPr>
      </w:pPr>
    </w:p>
    <w:p>
      <w:pPr>
        <w:pStyle w:val="87"/>
        <w:widowControl w:val="0"/>
        <w:snapToGrid w:val="0"/>
        <w:spacing w:line="470" w:lineRule="atLeast"/>
        <w:ind w:firstLine="0"/>
        <w:jc w:val="center"/>
        <w:rPr>
          <w:b w:val="0"/>
          <w:color w:val="000000" w:themeColor="text1"/>
          <w:sz w:val="36"/>
          <w14:textFill>
            <w14:solidFill>
              <w14:schemeClr w14:val="tx1"/>
            </w14:solidFill>
          </w14:textFill>
        </w:rPr>
      </w:pPr>
    </w:p>
    <w:p>
      <w:pPr>
        <w:pStyle w:val="87"/>
        <w:widowControl w:val="0"/>
        <w:snapToGrid w:val="0"/>
        <w:spacing w:line="470" w:lineRule="atLeast"/>
        <w:ind w:firstLine="0"/>
        <w:jc w:val="center"/>
        <w:rPr>
          <w:b w:val="0"/>
          <w:color w:val="000000" w:themeColor="text1"/>
          <w:sz w:val="36"/>
          <w14:textFill>
            <w14:solidFill>
              <w14:schemeClr w14:val="tx1"/>
            </w14:solidFill>
          </w14:textFill>
        </w:rPr>
      </w:pPr>
    </w:p>
    <w:p>
      <w:pPr>
        <w:pStyle w:val="87"/>
        <w:widowControl w:val="0"/>
        <w:snapToGrid w:val="0"/>
        <w:spacing w:line="470" w:lineRule="atLeast"/>
        <w:ind w:firstLine="0"/>
        <w:jc w:val="center"/>
        <w:rPr>
          <w:b w:val="0"/>
          <w:color w:val="000000" w:themeColor="text1"/>
          <w:sz w:val="72"/>
          <w14:textFill>
            <w14:solidFill>
              <w14:schemeClr w14:val="tx1"/>
            </w14:solidFill>
          </w14:textFill>
        </w:rPr>
      </w:pPr>
      <w:r>
        <w:rPr>
          <w:b w:val="0"/>
          <w:color w:val="000000" w:themeColor="text1"/>
          <w:sz w:val="72"/>
          <w14:textFill>
            <w14:solidFill>
              <w14:schemeClr w14:val="tx1"/>
            </w14:solidFill>
          </w14:textFill>
        </w:rPr>
        <w:t>竞争性磋商文件</w:t>
      </w:r>
    </w:p>
    <w:p>
      <w:pPr>
        <w:pStyle w:val="87"/>
        <w:widowControl w:val="0"/>
        <w:snapToGrid w:val="0"/>
        <w:spacing w:line="360" w:lineRule="auto"/>
        <w:ind w:firstLine="2400" w:firstLineChars="750"/>
        <w:rPr>
          <w:b w:val="0"/>
          <w:color w:val="000000" w:themeColor="text1"/>
          <w:sz w:val="32"/>
          <w14:textFill>
            <w14:solidFill>
              <w14:schemeClr w14:val="tx1"/>
            </w14:solidFill>
          </w14:textFill>
        </w:rPr>
      </w:pPr>
    </w:p>
    <w:p>
      <w:pPr>
        <w:pStyle w:val="87"/>
        <w:widowControl w:val="0"/>
        <w:snapToGrid w:val="0"/>
        <w:spacing w:line="360" w:lineRule="auto"/>
        <w:ind w:firstLine="2400" w:firstLineChars="750"/>
        <w:rPr>
          <w:b w:val="0"/>
          <w:color w:val="000000" w:themeColor="text1"/>
          <w:sz w:val="32"/>
          <w14:textFill>
            <w14:solidFill>
              <w14:schemeClr w14:val="tx1"/>
            </w14:solidFill>
          </w14:textFill>
        </w:rPr>
      </w:pPr>
    </w:p>
    <w:p>
      <w:pPr>
        <w:pStyle w:val="87"/>
        <w:widowControl w:val="0"/>
        <w:snapToGrid w:val="0"/>
        <w:spacing w:line="360" w:lineRule="auto"/>
        <w:ind w:firstLine="2400" w:firstLineChars="750"/>
        <w:rPr>
          <w:b w:val="0"/>
          <w:color w:val="000000" w:themeColor="text1"/>
          <w:sz w:val="32"/>
          <w14:textFill>
            <w14:solidFill>
              <w14:schemeClr w14:val="tx1"/>
            </w14:solidFill>
          </w14:textFill>
        </w:rPr>
      </w:pPr>
    </w:p>
    <w:p>
      <w:pPr>
        <w:pStyle w:val="87"/>
        <w:widowControl w:val="0"/>
        <w:snapToGrid w:val="0"/>
        <w:spacing w:line="360" w:lineRule="auto"/>
        <w:ind w:firstLine="2870" w:firstLineChars="897"/>
        <w:rPr>
          <w:rFonts w:hint="eastAsia" w:eastAsia="宋体"/>
          <w:b w:val="0"/>
          <w:color w:val="000000"/>
          <w:sz w:val="32"/>
          <w:szCs w:val="32"/>
          <w:u w:val="none" w:color="auto"/>
          <w:lang w:eastAsia="zh-CN"/>
        </w:rPr>
      </w:pPr>
      <w:r>
        <w:rPr>
          <w:b w:val="0"/>
          <w:color w:val="000000"/>
          <w:sz w:val="32"/>
          <w:szCs w:val="32"/>
          <w:u w:val="none" w:color="auto"/>
        </w:rPr>
        <w:t>采购编号：</w:t>
      </w:r>
      <w:r>
        <w:rPr>
          <w:rFonts w:hint="eastAsia"/>
          <w:b w:val="0"/>
          <w:color w:val="000000"/>
          <w:sz w:val="32"/>
          <w:szCs w:val="32"/>
          <w:u w:val="none" w:color="auto"/>
          <w:lang w:eastAsia="zh-CN"/>
        </w:rPr>
        <w:t>ZJ-2232224</w:t>
      </w:r>
    </w:p>
    <w:p>
      <w:pPr>
        <w:pStyle w:val="87"/>
        <w:widowControl w:val="0"/>
        <w:snapToGrid w:val="0"/>
        <w:spacing w:line="360" w:lineRule="auto"/>
        <w:ind w:firstLine="2870" w:firstLineChars="897"/>
        <w:rPr>
          <w:rFonts w:hint="eastAsia" w:eastAsia="宋体"/>
          <w:b w:val="0"/>
          <w:color w:val="000000" w:themeColor="text1"/>
          <w:sz w:val="32"/>
          <w:szCs w:val="32"/>
          <w:lang w:eastAsia="zh-CN"/>
          <w14:textFill>
            <w14:solidFill>
              <w14:schemeClr w14:val="tx1"/>
            </w14:solidFill>
          </w14:textFill>
        </w:rPr>
      </w:pPr>
      <w:r>
        <w:rPr>
          <w:b w:val="0"/>
          <w:color w:val="000000"/>
          <w:sz w:val="32"/>
          <w:szCs w:val="32"/>
          <w:u w:val="none" w:color="auto"/>
        </w:rPr>
        <w:t>项目名称：</w:t>
      </w:r>
      <w:r>
        <w:rPr>
          <w:rFonts w:hint="eastAsia"/>
          <w:b w:val="0"/>
          <w:color w:val="000000"/>
          <w:sz w:val="32"/>
          <w:szCs w:val="32"/>
          <w:u w:val="none" w:color="auto"/>
          <w:lang w:eastAsia="zh-CN"/>
        </w:rPr>
        <w:t>强脉冲光子治疗仪</w:t>
      </w:r>
    </w:p>
    <w:p>
      <w:pPr>
        <w:pStyle w:val="87"/>
        <w:widowControl w:val="0"/>
        <w:snapToGrid w:val="0"/>
        <w:spacing w:line="470" w:lineRule="atLeast"/>
        <w:ind w:firstLine="0"/>
        <w:jc w:val="center"/>
        <w:rPr>
          <w:color w:val="000000" w:themeColor="text1"/>
          <w:sz w:val="32"/>
          <w:szCs w:val="32"/>
          <w14:textFill>
            <w14:solidFill>
              <w14:schemeClr w14:val="tx1"/>
            </w14:solidFill>
          </w14:textFill>
        </w:rPr>
      </w:pPr>
    </w:p>
    <w:p>
      <w:pPr>
        <w:pStyle w:val="87"/>
        <w:widowControl w:val="0"/>
        <w:snapToGrid w:val="0"/>
        <w:spacing w:line="470" w:lineRule="atLeast"/>
        <w:ind w:firstLine="0"/>
        <w:rPr>
          <w:color w:val="000000" w:themeColor="text1"/>
          <w:sz w:val="32"/>
          <w:szCs w:val="32"/>
          <w14:textFill>
            <w14:solidFill>
              <w14:schemeClr w14:val="tx1"/>
            </w14:solidFill>
          </w14:textFill>
        </w:rPr>
      </w:pPr>
    </w:p>
    <w:p>
      <w:pPr>
        <w:pStyle w:val="87"/>
        <w:spacing w:line="700" w:lineRule="exact"/>
        <w:ind w:firstLine="320" w:firstLineChars="100"/>
        <w:rPr>
          <w:b w:val="0"/>
          <w:color w:val="000000" w:themeColor="text1"/>
          <w:sz w:val="32"/>
          <w:szCs w:val="32"/>
          <w14:textFill>
            <w14:solidFill>
              <w14:schemeClr w14:val="tx1"/>
            </w14:solidFill>
          </w14:textFill>
        </w:rPr>
      </w:pPr>
    </w:p>
    <w:p>
      <w:pPr>
        <w:pStyle w:val="87"/>
        <w:spacing w:line="700" w:lineRule="exact"/>
        <w:ind w:firstLine="320" w:firstLineChars="100"/>
        <w:rPr>
          <w:b w:val="0"/>
          <w:color w:val="000000" w:themeColor="text1"/>
          <w:sz w:val="32"/>
          <w:szCs w:val="32"/>
          <w14:textFill>
            <w14:solidFill>
              <w14:schemeClr w14:val="tx1"/>
            </w14:solidFill>
          </w14:textFill>
        </w:rPr>
      </w:pPr>
    </w:p>
    <w:p>
      <w:pPr>
        <w:pStyle w:val="87"/>
        <w:spacing w:line="700" w:lineRule="exact"/>
        <w:ind w:firstLine="320" w:firstLineChars="100"/>
        <w:rPr>
          <w:b w:val="0"/>
          <w:color w:val="000000" w:themeColor="text1"/>
          <w:sz w:val="32"/>
          <w:szCs w:val="32"/>
          <w14:textFill>
            <w14:solidFill>
              <w14:schemeClr w14:val="tx1"/>
            </w14:solidFill>
          </w14:textFill>
        </w:rPr>
      </w:pPr>
    </w:p>
    <w:p>
      <w:pPr>
        <w:pStyle w:val="87"/>
        <w:spacing w:line="700" w:lineRule="exact"/>
        <w:ind w:firstLine="320" w:firstLineChars="100"/>
        <w:rPr>
          <w:b w:val="0"/>
          <w:color w:val="000000" w:themeColor="text1"/>
          <w:sz w:val="32"/>
          <w:szCs w:val="32"/>
          <w14:textFill>
            <w14:solidFill>
              <w14:schemeClr w14:val="tx1"/>
            </w14:solidFill>
          </w14:textFill>
        </w:rPr>
      </w:pPr>
    </w:p>
    <w:p>
      <w:pPr>
        <w:pStyle w:val="87"/>
        <w:spacing w:line="700" w:lineRule="exact"/>
        <w:ind w:firstLine="320" w:firstLineChars="100"/>
        <w:rPr>
          <w:b w:val="0"/>
          <w:color w:val="000000" w:themeColor="text1"/>
          <w:sz w:val="32"/>
          <w:szCs w:val="32"/>
          <w14:textFill>
            <w14:solidFill>
              <w14:schemeClr w14:val="tx1"/>
            </w14:solidFill>
          </w14:textFill>
        </w:rPr>
      </w:pPr>
    </w:p>
    <w:p>
      <w:pPr>
        <w:pStyle w:val="87"/>
        <w:spacing w:line="700" w:lineRule="exact"/>
        <w:ind w:firstLine="320" w:firstLineChars="100"/>
        <w:rPr>
          <w:b w:val="0"/>
          <w:color w:val="000000" w:themeColor="text1"/>
          <w:sz w:val="32"/>
          <w:szCs w:val="32"/>
          <w14:textFill>
            <w14:solidFill>
              <w14:schemeClr w14:val="tx1"/>
            </w14:solidFill>
          </w14:textFill>
        </w:rPr>
      </w:pPr>
    </w:p>
    <w:p>
      <w:pPr>
        <w:pStyle w:val="87"/>
        <w:spacing w:line="360" w:lineRule="auto"/>
        <w:ind w:firstLine="320" w:firstLineChars="100"/>
        <w:rPr>
          <w:b w:val="0"/>
          <w:color w:val="000000" w:themeColor="text1"/>
          <w:sz w:val="32"/>
          <w:szCs w:val="32"/>
          <w14:textFill>
            <w14:solidFill>
              <w14:schemeClr w14:val="tx1"/>
            </w14:solidFill>
          </w14:textFill>
        </w:rPr>
      </w:pPr>
    </w:p>
    <w:p>
      <w:pPr>
        <w:pStyle w:val="87"/>
        <w:spacing w:line="480" w:lineRule="auto"/>
        <w:ind w:firstLine="0"/>
        <w:jc w:val="center"/>
        <w:rPr>
          <w:rFonts w:hint="eastAsia" w:eastAsia="宋体"/>
          <w:b w:val="0"/>
          <w:sz w:val="32"/>
          <w:szCs w:val="32"/>
          <w:lang w:eastAsia="zh-CN"/>
        </w:rPr>
      </w:pPr>
      <w:r>
        <w:rPr>
          <w:rFonts w:hint="eastAsia"/>
          <w:b w:val="0"/>
          <w:sz w:val="32"/>
          <w:szCs w:val="32"/>
          <w:lang w:eastAsia="zh-CN"/>
        </w:rPr>
        <w:t>瑞安市汀田街道社区卫生服务中心</w:t>
      </w:r>
    </w:p>
    <w:p>
      <w:pPr>
        <w:pStyle w:val="87"/>
        <w:spacing w:line="360" w:lineRule="auto"/>
        <w:ind w:firstLine="0"/>
        <w:jc w:val="center"/>
        <w:rPr>
          <w:b w:val="0"/>
          <w:color w:val="000000" w:themeColor="text1"/>
          <w:sz w:val="32"/>
          <w:szCs w:val="32"/>
          <w14:textFill>
            <w14:solidFill>
              <w14:schemeClr w14:val="tx1"/>
            </w14:solidFill>
          </w14:textFill>
        </w:rPr>
      </w:pPr>
      <w:r>
        <w:rPr>
          <w:rFonts w:hint="eastAsia"/>
          <w:b w:val="0"/>
          <w:sz w:val="32"/>
          <w:szCs w:val="32"/>
          <w:lang w:eastAsia="zh-CN"/>
        </w:rPr>
        <w:t>浙江国际招投标有限公司</w:t>
      </w:r>
    </w:p>
    <w:p>
      <w:pPr>
        <w:pStyle w:val="87"/>
        <w:widowControl w:val="0"/>
        <w:snapToGrid w:val="0"/>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2022年</w:t>
      </w:r>
      <w:r>
        <w:rPr>
          <w:rFonts w:hint="eastAsia"/>
          <w:b w:val="0"/>
          <w:color w:val="000000" w:themeColor="text1"/>
          <w:sz w:val="32"/>
          <w:szCs w:val="32"/>
          <w:lang w:val="en-US" w:eastAsia="zh-CN"/>
          <w14:textFill>
            <w14:solidFill>
              <w14:schemeClr w14:val="tx1"/>
            </w14:solidFill>
          </w14:textFill>
        </w:rPr>
        <w:t>8</w:t>
      </w:r>
      <w:r>
        <w:rPr>
          <w:rFonts w:hint="eastAsia"/>
          <w:b w:val="0"/>
          <w:color w:val="000000" w:themeColor="text1"/>
          <w:sz w:val="32"/>
          <w:szCs w:val="32"/>
          <w14:textFill>
            <w14:solidFill>
              <w14:schemeClr w14:val="tx1"/>
            </w14:solidFill>
          </w14:textFill>
        </w:rPr>
        <w:t>月</w:t>
      </w:r>
    </w:p>
    <w:p>
      <w:pPr>
        <w:pStyle w:val="87"/>
        <w:widowControl w:val="0"/>
        <w:snapToGrid w:val="0"/>
        <w:spacing w:line="442" w:lineRule="atLeast"/>
        <w:ind w:right="-176" w:rightChars="-84" w:firstLine="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br w:type="page"/>
      </w:r>
      <w:r>
        <w:rPr>
          <w:color w:val="000000" w:themeColor="text1"/>
          <w:sz w:val="32"/>
          <w14:textFill>
            <w14:solidFill>
              <w14:schemeClr w14:val="tx1"/>
            </w14:solidFill>
          </w14:textFill>
        </w:rPr>
        <w:t>目录</w:t>
      </w:r>
    </w:p>
    <w:p>
      <w:pPr>
        <w:pStyle w:val="87"/>
        <w:widowControl w:val="0"/>
        <w:snapToGrid w:val="0"/>
        <w:spacing w:line="360" w:lineRule="auto"/>
        <w:ind w:right="-176" w:rightChars="-84" w:firstLine="0"/>
        <w:jc w:val="center"/>
        <w:rPr>
          <w:color w:val="000000" w:themeColor="text1"/>
          <w:sz w:val="24"/>
          <w:szCs w:val="24"/>
          <w14:textFill>
            <w14:solidFill>
              <w14:schemeClr w14:val="tx1"/>
            </w14:solidFill>
          </w14:textFill>
        </w:rPr>
      </w:pPr>
    </w:p>
    <w:p>
      <w:pPr>
        <w:pStyle w:val="23"/>
        <w:tabs>
          <w:tab w:val="right" w:leader="dot" w:pos="8958"/>
        </w:tabs>
        <w:spacing w:line="360" w:lineRule="auto"/>
        <w:ind w:firstLine="1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TOC \o "1-3" \h \z \u </w:instrText>
      </w:r>
      <w:r>
        <w:rPr>
          <w:rFonts w:ascii="Times New Roman" w:hAnsi="Times New Roman"/>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"_Toc13478"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第一部分  竞争性磋商公告</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_Toc13478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"_Toc18671"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第二部分磋商须知</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_Toc18671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13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"_Toc10585"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一、总则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_Toc10585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"_Toc13174"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二、竞争性磋商文件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_Toc13174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"_Toc18815"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三、响应文件编制要求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_Toc18815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"_Toc1782"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四、响应文件的递交</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"_Toc14796"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五、开启响应文件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_Toc14796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"_Toc25035"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六、磋商人员及相关原则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_Toc25035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"_Toc25023"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七、磋商程序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_Toc25023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"_Toc3519"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八、确定成交供应商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_Toc3519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九、签订合同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_Toc2840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"_Toc16430"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十、终止竞争性磋商采购活动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_Toc16430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"_Toc17914"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第三部分 用户需求书</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_Toc17914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25</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第四部分  合同主要条款</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_Toc25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28</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"_Toc32547"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第五部分  附件（响应文件格式）</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_Toc32547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32</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4"/>
        <w:tabs>
          <w:tab w:val="right" w:leader="dot" w:pos="9000"/>
        </w:tabs>
        <w:snapToGrid w:val="0"/>
        <w:rPr>
          <w:rFonts w:eastAsia="宋体"/>
          <w:color w:val="000000" w:themeColor="text1"/>
          <w:sz w:val="32"/>
          <w14:textFill>
            <w14:solidFill>
              <w14:schemeClr w14:val="tx1"/>
            </w14:solidFill>
          </w14:textFill>
        </w:rPr>
      </w:pPr>
      <w:r>
        <w:rPr>
          <w:rFonts w:eastAsia="宋体"/>
          <w:color w:val="000000" w:themeColor="text1"/>
          <w:sz w:val="24"/>
          <w:szCs w:val="24"/>
          <w14:textFill>
            <w14:solidFill>
              <w14:schemeClr w14:val="tx1"/>
            </w14:solidFill>
          </w14:textFill>
        </w:rPr>
        <w:fldChar w:fldCharType="end"/>
      </w:r>
      <w:bookmarkStart w:id="0" w:name="_Toc13478"/>
      <w:r>
        <w:rPr>
          <w:rFonts w:eastAsia="宋体"/>
          <w:color w:val="000000" w:themeColor="text1"/>
          <w:sz w:val="24"/>
          <w14:textFill>
            <w14:solidFill>
              <w14:schemeClr w14:val="tx1"/>
            </w14:solidFill>
          </w14:textFill>
        </w:rPr>
        <w:br w:type="page"/>
      </w:r>
      <w:bookmarkStart w:id="1" w:name="_Toc118516209"/>
      <w:bookmarkStart w:id="2" w:name="_Toc171394907"/>
      <w:r>
        <w:rPr>
          <w:rFonts w:eastAsia="宋体"/>
          <w:color w:val="000000" w:themeColor="text1"/>
          <w:sz w:val="32"/>
          <w14:textFill>
            <w14:solidFill>
              <w14:schemeClr w14:val="tx1"/>
            </w14:solidFill>
          </w14:textFill>
        </w:rPr>
        <w:t>第一部分</w:t>
      </w:r>
      <w:bookmarkEnd w:id="1"/>
      <w:r>
        <w:rPr>
          <w:rFonts w:eastAsia="宋体"/>
          <w:color w:val="000000" w:themeColor="text1"/>
          <w:sz w:val="32"/>
          <w14:textFill>
            <w14:solidFill>
              <w14:schemeClr w14:val="tx1"/>
            </w14:solidFill>
          </w14:textFill>
        </w:rPr>
        <w:t xml:space="preserve">  竞争性磋商公告</w:t>
      </w:r>
      <w:bookmarkEnd w:id="0"/>
      <w:bookmarkEnd w:id="2"/>
    </w:p>
    <w:p>
      <w:pPr>
        <w:spacing w:line="360" w:lineRule="auto"/>
      </w:pPr>
      <w:bookmarkStart w:id="3" w:name="_Toc171394913"/>
      <w:r>
        <w:t>项目概况</w:t>
      </w:r>
      <w:r>
        <w:rPr>
          <w:rFonts w:hint="eastAsia"/>
        </w:rPr>
        <w:t>                                                    </w:t>
      </w:r>
    </w:p>
    <w:p>
      <w:pPr>
        <w:spacing w:line="360" w:lineRule="auto"/>
        <w:ind w:firstLine="630" w:firstLineChars="300"/>
      </w:pPr>
      <w:r>
        <w:rPr>
          <w:rFonts w:hint="eastAsia"/>
          <w:color w:val="000000"/>
          <w:lang w:eastAsia="zh-CN"/>
        </w:rPr>
        <w:t>瑞安市汀田街道社区卫生服务中心强脉冲光子治疗仪</w:t>
      </w:r>
      <w:r>
        <w:rPr>
          <w:rFonts w:hint="eastAsia"/>
          <w:color w:val="000000"/>
        </w:rPr>
        <w:t>采购项目的潜在供应商应在政府采购云平台（http://zfcg.czt.zj.gov.cn/）获取（下载）采购文件，并于</w:t>
      </w:r>
      <w:r>
        <w:rPr>
          <w:rFonts w:hint="eastAsia"/>
          <w:color w:val="000000"/>
          <w:lang w:eastAsia="zh-CN"/>
        </w:rPr>
        <w:t>202</w:t>
      </w:r>
      <w:r>
        <w:rPr>
          <w:rFonts w:hint="eastAsia"/>
          <w:color w:val="000000"/>
          <w:lang w:val="en-US" w:eastAsia="zh-CN"/>
        </w:rPr>
        <w:t>2</w:t>
      </w:r>
      <w:r>
        <w:rPr>
          <w:rFonts w:hint="eastAsia"/>
          <w:color w:val="000000"/>
          <w:lang w:eastAsia="zh-CN"/>
        </w:rPr>
        <w:t>年</w:t>
      </w:r>
      <w:r>
        <w:rPr>
          <w:rFonts w:hint="eastAsia" w:ascii="宋体" w:hAnsi="宋体" w:cs="宋体"/>
          <w:color w:val="000000"/>
          <w:lang w:val="en-US" w:eastAsia="zh-CN"/>
        </w:rPr>
        <w:t>8</w:t>
      </w:r>
      <w:r>
        <w:rPr>
          <w:rFonts w:hint="eastAsia"/>
          <w:color w:val="000000"/>
          <w:lang w:eastAsia="zh-CN"/>
        </w:rPr>
        <w:t>月</w:t>
      </w:r>
      <w:r>
        <w:rPr>
          <w:rFonts w:hint="eastAsia" w:ascii="Arial" w:hAnsi="Arial" w:cs="Arial"/>
          <w:color w:val="000000"/>
          <w:lang w:val="en-US" w:eastAsia="zh-CN"/>
        </w:rPr>
        <w:t>30</w:t>
      </w:r>
      <w:r>
        <w:rPr>
          <w:rFonts w:hint="eastAsia"/>
          <w:color w:val="000000"/>
          <w:lang w:eastAsia="zh-CN"/>
        </w:rPr>
        <w:t>日</w:t>
      </w:r>
      <w:r>
        <w:rPr>
          <w:rFonts w:hint="eastAsia"/>
          <w:color w:val="000000"/>
        </w:rPr>
        <w:t xml:space="preserve"> </w:t>
      </w:r>
      <w:r>
        <w:rPr>
          <w:rFonts w:hint="eastAsia"/>
          <w:color w:val="000000"/>
          <w:lang w:val="en-US" w:eastAsia="zh-CN"/>
        </w:rPr>
        <w:t>09</w:t>
      </w:r>
      <w:r>
        <w:rPr>
          <w:rFonts w:hint="eastAsia"/>
          <w:color w:val="000000"/>
        </w:rPr>
        <w:t>:</w:t>
      </w:r>
      <w:r>
        <w:rPr>
          <w:rFonts w:hint="eastAsia"/>
          <w:color w:val="000000"/>
          <w:lang w:val="en-US" w:eastAsia="zh-CN"/>
        </w:rPr>
        <w:t>00</w:t>
      </w:r>
      <w:bookmarkStart w:id="75" w:name="_GoBack"/>
      <w:bookmarkEnd w:id="75"/>
      <w:r>
        <w:rPr>
          <w:rFonts w:hint="eastAsia"/>
          <w:color w:val="000000"/>
        </w:rPr>
        <w:t>（北京时间）前提交（上传）响应文件。</w:t>
      </w:r>
      <w:r>
        <w:rPr>
          <w:rFonts w:hint="eastAsia"/>
        </w:rPr>
        <w:t xml:space="preserve">         </w:t>
      </w:r>
    </w:p>
    <w:p>
      <w:pPr>
        <w:spacing w:line="360" w:lineRule="auto"/>
      </w:pPr>
      <w:r>
        <w:t>一、项目基本情况</w:t>
      </w:r>
    </w:p>
    <w:p>
      <w:pPr>
        <w:spacing w:line="360" w:lineRule="auto"/>
        <w:rPr>
          <w:color w:val="000000"/>
        </w:rPr>
      </w:pPr>
      <w:r>
        <w:rPr>
          <w:rFonts w:hint="eastAsia"/>
        </w:rPr>
        <w:t xml:space="preserve">    </w:t>
      </w:r>
      <w:r>
        <w:rPr>
          <w:rFonts w:hint="eastAsia"/>
          <w:color w:val="000000"/>
        </w:rPr>
        <w:t>项目编号：</w:t>
      </w:r>
      <w:r>
        <w:rPr>
          <w:rFonts w:hint="eastAsia"/>
          <w:color w:val="000000"/>
          <w:lang w:eastAsia="zh-CN"/>
        </w:rPr>
        <w:t>ZJ-2232224</w:t>
      </w:r>
      <w:r>
        <w:rPr>
          <w:rFonts w:hint="eastAsia"/>
          <w:color w:val="000000"/>
        </w:rPr>
        <w:t> </w:t>
      </w:r>
    </w:p>
    <w:p>
      <w:pPr>
        <w:spacing w:line="360" w:lineRule="auto"/>
        <w:rPr>
          <w:color w:val="000000"/>
        </w:rPr>
      </w:pPr>
      <w:r>
        <w:rPr>
          <w:rFonts w:hint="eastAsia"/>
          <w:color w:val="000000"/>
        </w:rPr>
        <w:t>    项目名称：</w:t>
      </w:r>
      <w:r>
        <w:rPr>
          <w:rFonts w:hint="eastAsia"/>
          <w:color w:val="000000"/>
          <w:lang w:eastAsia="zh-CN"/>
        </w:rPr>
        <w:t>瑞安市汀田街道社区卫生服务中心强脉冲光子治疗仪</w:t>
      </w:r>
      <w:r>
        <w:rPr>
          <w:rFonts w:hint="eastAsia"/>
          <w:color w:val="000000"/>
        </w:rPr>
        <w:t> </w:t>
      </w:r>
    </w:p>
    <w:p>
      <w:pPr>
        <w:spacing w:line="360" w:lineRule="auto"/>
        <w:rPr>
          <w:rFonts w:hint="eastAsia"/>
          <w:color w:val="000000"/>
          <w:szCs w:val="22"/>
        </w:rPr>
      </w:pPr>
      <w:r>
        <w:rPr>
          <w:rFonts w:hint="eastAsia"/>
          <w:color w:val="000000"/>
        </w:rPr>
        <w:t xml:space="preserve">  </w:t>
      </w:r>
      <w:r>
        <w:rPr>
          <w:rFonts w:hint="eastAsia"/>
          <w:color w:val="000000"/>
          <w:szCs w:val="22"/>
        </w:rPr>
        <w:t>  采购方式：竞争性磋商 </w:t>
      </w:r>
    </w:p>
    <w:p>
      <w:pPr>
        <w:spacing w:line="360" w:lineRule="auto"/>
        <w:rPr>
          <w:rFonts w:hint="default"/>
          <w:color w:val="000000"/>
          <w:szCs w:val="22"/>
          <w:lang w:val="en-US" w:eastAsia="zh-CN"/>
        </w:rPr>
      </w:pPr>
      <w:r>
        <w:rPr>
          <w:rFonts w:hint="eastAsia"/>
          <w:color w:val="000000"/>
          <w:szCs w:val="22"/>
        </w:rPr>
        <w:t>    预算金额（元）：</w:t>
      </w:r>
      <w:r>
        <w:rPr>
          <w:rFonts w:hint="eastAsia"/>
          <w:color w:val="000000"/>
          <w:szCs w:val="22"/>
          <w:lang w:val="en-US" w:eastAsia="zh-CN"/>
        </w:rPr>
        <w:t>500000.00</w:t>
      </w:r>
    </w:p>
    <w:p>
      <w:pPr>
        <w:spacing w:line="360" w:lineRule="auto"/>
        <w:rPr>
          <w:rFonts w:hint="eastAsia"/>
          <w:color w:val="000000"/>
          <w:szCs w:val="22"/>
        </w:rPr>
      </w:pPr>
      <w:r>
        <w:rPr>
          <w:rFonts w:hint="eastAsia"/>
          <w:color w:val="000000"/>
          <w:szCs w:val="22"/>
        </w:rPr>
        <w:t>    最高限价（元）：</w:t>
      </w:r>
      <w:r>
        <w:rPr>
          <w:rFonts w:hint="eastAsia"/>
          <w:color w:val="000000"/>
          <w:szCs w:val="22"/>
          <w:lang w:val="en-US" w:eastAsia="zh-CN"/>
        </w:rPr>
        <w:t>500000.00</w:t>
      </w:r>
    </w:p>
    <w:p>
      <w:pPr>
        <w:spacing w:line="360" w:lineRule="auto"/>
        <w:rPr>
          <w:rFonts w:hint="eastAsia"/>
          <w:color w:val="000000"/>
          <w:szCs w:val="22"/>
        </w:rPr>
      </w:pPr>
      <w:r>
        <w:rPr>
          <w:rFonts w:hint="eastAsia"/>
          <w:color w:val="000000"/>
          <w:szCs w:val="22"/>
        </w:rPr>
        <w:t>    采购需求：</w:t>
      </w:r>
      <w:r>
        <w:rPr>
          <w:rFonts w:hint="eastAsia"/>
          <w:color w:val="000000"/>
          <w:szCs w:val="22"/>
        </w:rPr>
        <w:br w:type="textWrapping"/>
      </w:r>
      <w:r>
        <w:rPr>
          <w:rFonts w:hint="eastAsia"/>
          <w:color w:val="000000"/>
          <w:szCs w:val="22"/>
        </w:rPr>
        <w:t>   数量：</w:t>
      </w:r>
      <w:r>
        <w:rPr>
          <w:rFonts w:hint="eastAsia"/>
          <w:color w:val="000000"/>
          <w:szCs w:val="22"/>
          <w:lang w:val="en-US" w:eastAsia="zh-CN"/>
        </w:rPr>
        <w:t>1</w:t>
      </w:r>
    </w:p>
    <w:p>
      <w:pPr>
        <w:spacing w:line="360" w:lineRule="auto"/>
        <w:rPr>
          <w:rFonts w:hint="eastAsia"/>
          <w:color w:val="000000"/>
          <w:szCs w:val="22"/>
        </w:rPr>
      </w:pPr>
      <w:r>
        <w:rPr>
          <w:rFonts w:hint="eastAsia"/>
          <w:color w:val="000000"/>
          <w:szCs w:val="22"/>
        </w:rPr>
        <w:t>   预算金额（元）：</w:t>
      </w:r>
      <w:r>
        <w:rPr>
          <w:rFonts w:hint="eastAsia"/>
          <w:color w:val="000000"/>
          <w:szCs w:val="22"/>
          <w:lang w:val="en-US" w:eastAsia="zh-CN"/>
        </w:rPr>
        <w:t>500000.00</w:t>
      </w:r>
    </w:p>
    <w:p>
      <w:pPr>
        <w:spacing w:line="360" w:lineRule="auto"/>
        <w:rPr>
          <w:rFonts w:hint="eastAsia"/>
          <w:color w:val="000000"/>
          <w:szCs w:val="22"/>
          <w:lang w:eastAsia="zh-CN"/>
        </w:rPr>
      </w:pPr>
      <w:r>
        <w:rPr>
          <w:rFonts w:hint="eastAsia"/>
          <w:color w:val="000000"/>
          <w:szCs w:val="22"/>
        </w:rPr>
        <w:t>   单位：</w:t>
      </w:r>
      <w:r>
        <w:rPr>
          <w:rFonts w:hint="eastAsia"/>
          <w:color w:val="000000"/>
          <w:szCs w:val="22"/>
          <w:lang w:val="en-US" w:eastAsia="zh-CN"/>
        </w:rPr>
        <w:t>套</w:t>
      </w:r>
    </w:p>
    <w:p>
      <w:pPr>
        <w:spacing w:line="360" w:lineRule="auto"/>
        <w:rPr>
          <w:rFonts w:hint="eastAsia" w:ascii="Times New Roman" w:hAnsi="Times New Roman" w:eastAsia="宋体" w:cs="Times New Roman"/>
          <w:color w:val="000000"/>
          <w:szCs w:val="22"/>
        </w:rPr>
      </w:pPr>
      <w:r>
        <w:rPr>
          <w:rFonts w:hint="eastAsia"/>
          <w:color w:val="000000"/>
          <w:szCs w:val="22"/>
        </w:rPr>
        <w:t>   简要规格</w:t>
      </w:r>
      <w:r>
        <w:rPr>
          <w:rFonts w:hint="eastAsia" w:ascii="Times New Roman" w:hAnsi="Times New Roman" w:eastAsia="宋体" w:cs="Times New Roman"/>
          <w:color w:val="000000"/>
          <w:szCs w:val="22"/>
        </w:rPr>
        <w:t>描述：</w:t>
      </w:r>
      <w:r>
        <w:rPr>
          <w:rFonts w:hint="eastAsia" w:ascii="Times New Roman" w:hAnsi="Times New Roman" w:eastAsia="宋体" w:cs="Times New Roman"/>
          <w:color w:val="000000"/>
          <w:szCs w:val="22"/>
          <w:lang w:val="en-US" w:eastAsia="zh-CN"/>
        </w:rPr>
        <w:t>用于良性皮肤色素性病变，良性皮肤血管性病变治疗及脱毛</w:t>
      </w:r>
    </w:p>
    <w:p>
      <w:pPr>
        <w:spacing w:line="360" w:lineRule="auto"/>
        <w:rPr>
          <w:color w:val="000000"/>
        </w:rPr>
      </w:pPr>
      <w:r>
        <w:rPr>
          <w:rFonts w:hint="eastAsia"/>
          <w:color w:val="000000"/>
        </w:rPr>
        <w:t>   备注：</w:t>
      </w:r>
      <w:r>
        <w:rPr>
          <w:rFonts w:hint="eastAsia"/>
          <w:color w:val="000000"/>
          <w:lang w:val="en-US" w:eastAsia="zh-CN"/>
        </w:rPr>
        <w:t>国产</w:t>
      </w:r>
      <w:r>
        <w:rPr>
          <w:rFonts w:hint="eastAsia"/>
          <w:color w:val="000000"/>
        </w:rPr>
        <w:t> </w:t>
      </w:r>
    </w:p>
    <w:p>
      <w:pPr>
        <w:spacing w:line="360" w:lineRule="auto"/>
      </w:pPr>
      <w:r>
        <w:rPr>
          <w:rFonts w:hint="eastAsia"/>
          <w:color w:val="000000"/>
        </w:rPr>
        <w:t>    合同履约期限：按采购文件要求</w:t>
      </w:r>
      <w:r>
        <w:rPr>
          <w:rFonts w:hint="eastAsia"/>
        </w:rPr>
        <w:t>  </w:t>
      </w:r>
    </w:p>
    <w:p>
      <w:pPr>
        <w:spacing w:line="360" w:lineRule="auto"/>
      </w:pPr>
      <w:r>
        <w:rPr>
          <w:rFonts w:hint="eastAsia"/>
        </w:rPr>
        <w:t>    本项目（是）接受联合体投标。  </w:t>
      </w:r>
    </w:p>
    <w:p>
      <w:pPr>
        <w:spacing w:line="360" w:lineRule="auto"/>
      </w:pPr>
      <w:r>
        <w:t>二、申请人的资格要求：</w:t>
      </w:r>
    </w:p>
    <w:p>
      <w:pPr>
        <w:spacing w:line="360" w:lineRule="auto"/>
      </w:pPr>
      <w:r>
        <w:rPr>
          <w:rFonts w:hint="eastAsia"/>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pPr>
      <w:r>
        <w:rPr>
          <w:rFonts w:hint="eastAsia"/>
        </w:rPr>
        <w:t>    2.落实政府采购政策需满足的资格要求：</w:t>
      </w:r>
      <w:r>
        <w:rPr>
          <w:rFonts w:hint="eastAsia"/>
          <w:color w:val="000000"/>
        </w:rPr>
        <w:t>本项目专门面向中小企业采购（监狱企业及残疾人福利性单位视同小型、微型企业），即：货物全部由符合政策要求的中小企业生产且使用该中小企业商号或者注册商标。</w:t>
      </w:r>
      <w:r>
        <w:rPr>
          <w:rFonts w:hint="eastAsia"/>
        </w:rPr>
        <w:t> </w:t>
      </w:r>
    </w:p>
    <w:p>
      <w:pPr>
        <w:spacing w:line="360" w:lineRule="auto"/>
      </w:pPr>
      <w:r>
        <w:rPr>
          <w:rFonts w:hint="eastAsia"/>
        </w:rPr>
        <w:t>    3.本项目的特定资格要求：无 </w:t>
      </w:r>
    </w:p>
    <w:p>
      <w:pPr>
        <w:spacing w:line="360" w:lineRule="auto"/>
      </w:pPr>
      <w:r>
        <w:t>三、获取（下载）采购文件</w:t>
      </w:r>
    </w:p>
    <w:p>
      <w:pPr>
        <w:spacing w:line="360" w:lineRule="auto"/>
      </w:pPr>
      <w:r>
        <w:rPr>
          <w:rFonts w:hint="eastAsia"/>
        </w:rPr>
        <w:t>    时间：/至2022年</w:t>
      </w:r>
      <w:r>
        <w:rPr>
          <w:rFonts w:hint="eastAsia" w:ascii="宋体" w:hAnsi="宋体" w:cs="宋体"/>
          <w:color w:val="000000"/>
          <w:lang w:val="en-US" w:eastAsia="zh-CN"/>
        </w:rPr>
        <w:t>8</w:t>
      </w:r>
      <w:r>
        <w:rPr>
          <w:rFonts w:hint="eastAsia"/>
          <w:color w:val="000000"/>
          <w:lang w:eastAsia="zh-CN"/>
        </w:rPr>
        <w:t>月</w:t>
      </w:r>
      <w:r>
        <w:rPr>
          <w:rFonts w:hint="eastAsia" w:ascii="Arial" w:hAnsi="Arial" w:cs="Arial"/>
          <w:color w:val="000000"/>
          <w:lang w:val="en-US" w:eastAsia="zh-CN"/>
        </w:rPr>
        <w:t>30</w:t>
      </w:r>
      <w:r>
        <w:rPr>
          <w:rFonts w:hint="eastAsia"/>
          <w:color w:val="000000"/>
          <w:lang w:eastAsia="zh-CN"/>
        </w:rPr>
        <w:t>日</w:t>
      </w:r>
      <w:r>
        <w:rPr>
          <w:rFonts w:hint="eastAsia"/>
          <w:color w:val="000000"/>
        </w:rPr>
        <w:t xml:space="preserve"> </w:t>
      </w:r>
      <w:r>
        <w:rPr>
          <w:rFonts w:hint="eastAsia"/>
        </w:rPr>
        <w:t>，每天上午00:00至12:00，下午12:00至23:59（北京时间，线上获取法定节假日均可，线下获取文件法定节假日除外）</w:t>
      </w:r>
    </w:p>
    <w:p>
      <w:pPr>
        <w:spacing w:line="360" w:lineRule="auto"/>
      </w:pPr>
      <w:r>
        <w:rPr>
          <w:rFonts w:hint="eastAsia"/>
        </w:rPr>
        <w:t>    地点（网址）：https://www.zcygov.cn/ </w:t>
      </w:r>
    </w:p>
    <w:p>
      <w:pPr>
        <w:spacing w:line="360" w:lineRule="auto"/>
      </w:pPr>
      <w:r>
        <w:rPr>
          <w:rFonts w:hint="eastAsia"/>
        </w:rPr>
        <w:t>    方式：供应商登录政采云平台https://www.zcygov.cn/在线申请获取采购文件（进入“项目采购”应用，在获取采购文件菜单中选择项目，申请获取采购文件） </w:t>
      </w:r>
    </w:p>
    <w:p>
      <w:pPr>
        <w:spacing w:line="360" w:lineRule="auto"/>
      </w:pPr>
      <w:r>
        <w:rPr>
          <w:rFonts w:hint="eastAsia"/>
        </w:rPr>
        <w:t>    售价（元）：0 </w:t>
      </w:r>
    </w:p>
    <w:p>
      <w:pPr>
        <w:spacing w:line="360" w:lineRule="auto"/>
      </w:pPr>
      <w:r>
        <w:t>四、响应文件提交（上传） </w:t>
      </w:r>
    </w:p>
    <w:p>
      <w:pPr>
        <w:spacing w:line="360" w:lineRule="auto"/>
      </w:pPr>
      <w:r>
        <w:rPr>
          <w:rFonts w:hint="eastAsia"/>
        </w:rPr>
        <w:t>    截止时间：2022年</w:t>
      </w:r>
      <w:r>
        <w:rPr>
          <w:rFonts w:hint="eastAsia" w:ascii="宋体" w:hAnsi="宋体" w:cs="宋体"/>
          <w:color w:val="000000"/>
          <w:lang w:val="en-US" w:eastAsia="zh-CN"/>
        </w:rPr>
        <w:t>8</w:t>
      </w:r>
      <w:r>
        <w:rPr>
          <w:rFonts w:hint="eastAsia"/>
          <w:color w:val="000000"/>
          <w:lang w:eastAsia="zh-CN"/>
        </w:rPr>
        <w:t>月</w:t>
      </w:r>
      <w:r>
        <w:rPr>
          <w:rFonts w:hint="eastAsia" w:ascii="Arial" w:hAnsi="Arial" w:cs="Arial"/>
          <w:color w:val="000000"/>
          <w:lang w:val="en-US" w:eastAsia="zh-CN"/>
        </w:rPr>
        <w:t>30</w:t>
      </w:r>
      <w:r>
        <w:rPr>
          <w:rFonts w:hint="eastAsia"/>
          <w:color w:val="000000"/>
          <w:lang w:eastAsia="zh-CN"/>
        </w:rPr>
        <w:t>日</w:t>
      </w:r>
      <w:r>
        <w:rPr>
          <w:rFonts w:hint="eastAsia"/>
          <w:color w:val="000000"/>
          <w:lang w:val="en-US" w:eastAsia="zh-CN"/>
        </w:rPr>
        <w:t>09</w:t>
      </w:r>
      <w:r>
        <w:rPr>
          <w:rFonts w:hint="eastAsia"/>
          <w:color w:val="000000"/>
        </w:rPr>
        <w:t>:</w:t>
      </w:r>
      <w:r>
        <w:rPr>
          <w:rFonts w:hint="eastAsia"/>
          <w:color w:val="000000"/>
          <w:lang w:val="en-US" w:eastAsia="zh-CN"/>
        </w:rPr>
        <w:t>0</w:t>
      </w:r>
      <w:r>
        <w:rPr>
          <w:rFonts w:hint="eastAsia"/>
          <w:color w:val="000000"/>
        </w:rPr>
        <w:t>0</w:t>
      </w:r>
      <w:r>
        <w:rPr>
          <w:rFonts w:hint="eastAsia"/>
        </w:rPr>
        <w:t>（北京时间）</w:t>
      </w:r>
    </w:p>
    <w:p>
      <w:pPr>
        <w:spacing w:line="360" w:lineRule="auto"/>
      </w:pPr>
      <w:r>
        <w:rPr>
          <w:rFonts w:hint="eastAsia"/>
        </w:rPr>
        <w:t>    地点（网址）：线上：政府采购云平台（www.zcygov.cn） </w:t>
      </w:r>
    </w:p>
    <w:p>
      <w:pPr>
        <w:spacing w:line="360" w:lineRule="auto"/>
      </w:pPr>
      <w:r>
        <w:t>五、响应文件开启 </w:t>
      </w:r>
    </w:p>
    <w:p>
      <w:pPr>
        <w:spacing w:line="360" w:lineRule="auto"/>
      </w:pPr>
      <w:r>
        <w:rPr>
          <w:rFonts w:hint="eastAsia"/>
        </w:rPr>
        <w:t>    开启时间：2022年</w:t>
      </w:r>
      <w:r>
        <w:rPr>
          <w:rFonts w:hint="eastAsia" w:ascii="宋体" w:hAnsi="宋体" w:cs="宋体"/>
          <w:color w:val="000000"/>
          <w:lang w:val="en-US" w:eastAsia="zh-CN"/>
        </w:rPr>
        <w:t>8</w:t>
      </w:r>
      <w:r>
        <w:rPr>
          <w:rFonts w:hint="eastAsia"/>
          <w:color w:val="000000"/>
          <w:lang w:eastAsia="zh-CN"/>
        </w:rPr>
        <w:t>月</w:t>
      </w:r>
      <w:r>
        <w:rPr>
          <w:rFonts w:hint="eastAsia" w:ascii="Arial" w:hAnsi="Arial" w:cs="Arial"/>
          <w:color w:val="000000"/>
          <w:lang w:val="en-US" w:eastAsia="zh-CN"/>
        </w:rPr>
        <w:t>30</w:t>
      </w:r>
      <w:r>
        <w:rPr>
          <w:rFonts w:hint="eastAsia"/>
          <w:color w:val="000000"/>
          <w:lang w:eastAsia="zh-CN"/>
        </w:rPr>
        <w:t>日</w:t>
      </w:r>
      <w:r>
        <w:rPr>
          <w:rFonts w:hint="eastAsia"/>
          <w:color w:val="000000"/>
          <w:lang w:val="en-US" w:eastAsia="zh-CN"/>
        </w:rPr>
        <w:t>09</w:t>
      </w:r>
      <w:r>
        <w:rPr>
          <w:rFonts w:hint="eastAsia"/>
          <w:color w:val="000000"/>
        </w:rPr>
        <w:t>:</w:t>
      </w:r>
      <w:r>
        <w:rPr>
          <w:rFonts w:hint="eastAsia"/>
          <w:color w:val="000000"/>
          <w:lang w:val="en-US" w:eastAsia="zh-CN"/>
        </w:rPr>
        <w:t>0</w:t>
      </w:r>
      <w:r>
        <w:rPr>
          <w:rFonts w:hint="eastAsia"/>
          <w:color w:val="000000"/>
        </w:rPr>
        <w:t>0</w:t>
      </w:r>
      <w:r>
        <w:rPr>
          <w:rFonts w:hint="eastAsia"/>
        </w:rPr>
        <w:t> （北京时间）</w:t>
      </w:r>
    </w:p>
    <w:p>
      <w:pPr>
        <w:spacing w:line="360" w:lineRule="auto"/>
      </w:pPr>
      <w:r>
        <w:rPr>
          <w:rFonts w:hint="eastAsia"/>
        </w:rPr>
        <w:t>    地点（网址）：线上：政府采购云平台（www.zcygov.cn） </w:t>
      </w:r>
    </w:p>
    <w:p>
      <w:pPr>
        <w:spacing w:line="360" w:lineRule="auto"/>
      </w:pPr>
      <w:r>
        <w:t>六、公告期限</w:t>
      </w:r>
    </w:p>
    <w:p>
      <w:pPr>
        <w:spacing w:line="360" w:lineRule="auto"/>
      </w:pPr>
      <w:r>
        <w:rPr>
          <w:rFonts w:hint="eastAsia"/>
        </w:rPr>
        <w:t>    自本公告发布之日起3个工作日。</w:t>
      </w:r>
    </w:p>
    <w:p>
      <w:pPr>
        <w:spacing w:line="360" w:lineRule="auto"/>
      </w:pPr>
      <w:r>
        <w:t>七、其他补充事宜 </w:t>
      </w:r>
    </w:p>
    <w:p>
      <w:pPr>
        <w:spacing w:line="360" w:lineRule="auto"/>
      </w:pPr>
      <w:r>
        <w:rPr>
          <w:rFonts w:hint="eastAsia"/>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pPr>
      <w:r>
        <w:rPr>
          <w:rFonts w:hint="eastAsi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322"/>
        <w:rPr>
          <w:rFonts w:hint="eastAsia"/>
        </w:rPr>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rPr>
          <w:rFonts w:hint="eastAsia"/>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rPr>
        <w:br w:type="textWrapping"/>
      </w:r>
      <w:r>
        <w:rPr>
          <w:rFonts w:hint="eastAsia"/>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rPr>
        <w:br w:type="textWrapping"/>
      </w:r>
      <w:r>
        <w:rPr>
          <w:rFonts w:hint="eastAsia"/>
        </w:rPr>
        <w:t>（3）单位负责人为同一人或者存在直接控股、管理关系的不同供应商，不得同时参加同一合同项下的投标。</w:t>
      </w:r>
      <w:r>
        <w:rPr>
          <w:rFonts w:hint="eastAsia"/>
        </w:rPr>
        <w:br w:type="textWrapping"/>
      </w:r>
      <w:r>
        <w:rPr>
          <w:rFonts w:hint="eastAsia"/>
        </w:rPr>
        <w:t>（4）为项目提供整体设计、规范编制或者项目管理、监理、检测等服务的供应商，不得参加该项目的投标。</w:t>
      </w:r>
      <w:r>
        <w:rPr>
          <w:rFonts w:hint="eastAsia"/>
        </w:rPr>
        <w:br w:type="textWrapping"/>
      </w:r>
      <w:r>
        <w:rPr>
          <w:rFonts w:hint="eastAsia"/>
        </w:rPr>
        <w:t>（5）本项目采购文件公告期限为本公告发布之日起5个工作日。</w:t>
      </w:r>
    </w:p>
    <w:p>
      <w:pPr>
        <w:spacing w:line="360" w:lineRule="auto"/>
        <w:jc w:val="left"/>
        <w:rPr>
          <w:rFonts w:hint="eastAsia" w:ascii="Times New Roman" w:hAnsi="Times New Roman" w:eastAsia="宋体" w:cs="Times New Roman"/>
          <w:b w:val="0"/>
          <w:bCs w:val="0"/>
          <w:color w:val="000000"/>
          <w:sz w:val="21"/>
          <w:szCs w:val="20"/>
        </w:rPr>
      </w:pPr>
      <w:r>
        <w:rPr>
          <w:rFonts w:hint="eastAsia" w:eastAsia="宋体" w:cs="Times New Roman"/>
          <w:color w:val="000000"/>
          <w:lang w:val="en-US" w:eastAsia="zh-CN"/>
        </w:rPr>
        <w:t>5</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b w:val="0"/>
          <w:bCs w:val="0"/>
          <w:color w:val="000000"/>
          <w:sz w:val="21"/>
          <w:szCs w:val="20"/>
        </w:rPr>
        <w:t>温州市政府采购信用融资意向银行选择表</w:t>
      </w:r>
    </w:p>
    <w:p>
      <w:pPr>
        <w:spacing w:line="360" w:lineRule="auto"/>
        <w:jc w:val="left"/>
        <w:rPr>
          <w:rFonts w:hint="eastAsia" w:ascii="Times New Roman" w:hAnsi="Times New Roman" w:eastAsia="宋体" w:cs="Times New Roman"/>
          <w:b w:val="0"/>
          <w:bCs w:val="0"/>
          <w:color w:val="000000"/>
          <w:sz w:val="21"/>
          <w:szCs w:val="20"/>
        </w:rPr>
      </w:pPr>
      <w:r>
        <w:rPr>
          <w:rFonts w:hint="eastAsia" w:ascii="Times New Roman" w:hAnsi="Times New Roman" w:eastAsia="宋体" w:cs="Times New Roman"/>
          <w:b w:val="0"/>
          <w:bCs w:val="0"/>
          <w:color w:val="000000"/>
          <w:sz w:val="21"/>
          <w:szCs w:val="20"/>
        </w:rPr>
        <w:t>（温州市供应商填写）</w:t>
      </w:r>
    </w:p>
    <w:tbl>
      <w:tblPr>
        <w:tblStyle w:val="3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549"/>
        <w:gridCol w:w="2549"/>
        <w:gridCol w:w="20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企业名称</w:t>
            </w:r>
          </w:p>
        </w:tc>
        <w:tc>
          <w:tcPr>
            <w:tcW w:w="7168"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noWrap w:val="0"/>
            <w:vAlign w:val="center"/>
          </w:tcPr>
          <w:p>
            <w:pPr>
              <w:pStyle w:val="124"/>
              <w:spacing w:line="240" w:lineRule="auto"/>
              <w:ind w:firstLine="0" w:firstLineChars="0"/>
              <w:jc w:val="both"/>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企业注册地</w:t>
            </w:r>
          </w:p>
        </w:tc>
        <w:tc>
          <w:tcPr>
            <w:tcW w:w="2549" w:type="dxa"/>
            <w:tcBorders>
              <w:tl2br w:val="nil"/>
              <w:tr2bl w:val="nil"/>
            </w:tcBorders>
            <w:noWrap w:val="0"/>
            <w:vAlign w:val="center"/>
          </w:tcPr>
          <w:p>
            <w:pPr>
              <w:pStyle w:val="124"/>
              <w:spacing w:line="240" w:lineRule="auto"/>
              <w:ind w:firstLine="0" w:firstLineChars="0"/>
              <w:jc w:val="both"/>
              <w:rPr>
                <w:rFonts w:hint="eastAsia" w:ascii="Times New Roman" w:hAnsi="Times New Roman" w:eastAsia="宋体" w:cs="Times New Roman"/>
                <w:color w:val="000000"/>
                <w:kern w:val="0"/>
                <w:sz w:val="21"/>
                <w:szCs w:val="20"/>
              </w:rPr>
            </w:pPr>
          </w:p>
        </w:tc>
        <w:tc>
          <w:tcPr>
            <w:tcW w:w="2549" w:type="dxa"/>
            <w:tcBorders>
              <w:tl2br w:val="nil"/>
              <w:tr2bl w:val="nil"/>
            </w:tcBorders>
            <w:noWrap w:val="0"/>
            <w:vAlign w:val="center"/>
          </w:tcPr>
          <w:p>
            <w:pPr>
              <w:pStyle w:val="124"/>
              <w:spacing w:line="240" w:lineRule="auto"/>
              <w:ind w:firstLine="0" w:firstLineChars="0"/>
              <w:jc w:val="both"/>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是否有融资意向</w:t>
            </w:r>
          </w:p>
        </w:tc>
        <w:tc>
          <w:tcPr>
            <w:tcW w:w="2070" w:type="dxa"/>
            <w:tcBorders>
              <w:tl2br w:val="nil"/>
              <w:tr2bl w:val="nil"/>
            </w:tcBorders>
            <w:noWrap w:val="0"/>
            <w:vAlign w:val="center"/>
          </w:tcPr>
          <w:p>
            <w:pPr>
              <w:pStyle w:val="124"/>
              <w:spacing w:line="240" w:lineRule="auto"/>
              <w:ind w:firstLine="0" w:firstLineChars="0"/>
              <w:jc w:val="both"/>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75"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融资联系人</w:t>
            </w:r>
          </w:p>
        </w:tc>
        <w:tc>
          <w:tcPr>
            <w:tcW w:w="2549"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c>
          <w:tcPr>
            <w:tcW w:w="2549"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联系方式</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温州市政府采购信用融资合作银行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选择作为意向融资银行（可多选）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温州银行股份有限公司温州分行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温州银行股份有限公司鹿城分行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中国工商银行股份有限公司温州分行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Cs w:val="20"/>
              </w:rPr>
            </w:pPr>
            <w:r>
              <w:rPr>
                <w:rFonts w:hint="eastAsia" w:ascii="Times New Roman" w:hAnsi="Times New Roman" w:eastAsia="宋体" w:cs="Times New Roman"/>
                <w:color w:val="000000"/>
                <w:kern w:val="0"/>
                <w:szCs w:val="20"/>
              </w:rPr>
              <w:t>中国建设银行股份有限公司温州分行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中国邮政储蓄银行股份有限公司温州市分行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中国民生银行股份有限公司温州分行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宁波银行股份有限公司温州分行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杭州银行股份有限公司温州分行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招商银行股份有限公司温州分行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兴业银行股份有限公司温州分行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交通银行股份有限公司温州分行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3" w:type="dxa"/>
            <w:gridSpan w:val="3"/>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r>
              <w:rPr>
                <w:rFonts w:hint="eastAsia" w:ascii="Times New Roman" w:hAnsi="Times New Roman" w:eastAsia="宋体" w:cs="Times New Roman"/>
                <w:color w:val="000000"/>
                <w:kern w:val="0"/>
                <w:sz w:val="21"/>
                <w:szCs w:val="20"/>
              </w:rPr>
              <w:t>上海浦东发展银行股份有限公司温州分行</w:t>
            </w:r>
          </w:p>
        </w:tc>
        <w:tc>
          <w:tcPr>
            <w:tcW w:w="2070" w:type="dxa"/>
            <w:tcBorders>
              <w:tl2br w:val="nil"/>
              <w:tr2bl w:val="nil"/>
            </w:tcBorders>
            <w:noWrap w:val="0"/>
            <w:vAlign w:val="center"/>
          </w:tcPr>
          <w:p>
            <w:pPr>
              <w:spacing w:line="360" w:lineRule="auto"/>
              <w:rPr>
                <w:rFonts w:hint="eastAsia" w:ascii="Times New Roman" w:hAnsi="Times New Roman" w:eastAsia="宋体" w:cs="Times New Roman"/>
                <w:color w:val="000000"/>
                <w:kern w:val="0"/>
                <w:sz w:val="21"/>
                <w:szCs w:val="20"/>
              </w:rPr>
            </w:pPr>
          </w:p>
        </w:tc>
      </w:tr>
    </w:tbl>
    <w:p>
      <w:pPr>
        <w:spacing w:line="360" w:lineRule="auto"/>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注：1、本表填写对象为注册地在温州市域内的供应商。</w:t>
      </w:r>
    </w:p>
    <w:p>
      <w:pPr>
        <w:numPr>
          <w:ilvl w:val="0"/>
          <w:numId w:val="0"/>
        </w:numPr>
        <w:spacing w:line="360" w:lineRule="auto"/>
        <w:ind w:firstLine="0" w:firstLineChars="0"/>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财政部门根据企业自行选择，将本表及企业相关信息推送至相对应的融资意向银行经办人。</w:t>
      </w:r>
    </w:p>
    <w:p>
      <w:pPr>
        <w:numPr>
          <w:ilvl w:val="0"/>
          <w:numId w:val="0"/>
        </w:numPr>
        <w:spacing w:line="360" w:lineRule="auto"/>
        <w:ind w:firstLine="0" w:firstLineChars="0"/>
        <w:rPr>
          <w:rFonts w:hint="eastAsia" w:ascii="宋体" w:hAnsi="宋体"/>
          <w:sz w:val="22"/>
        </w:rPr>
      </w:pPr>
      <w:r>
        <w:rPr>
          <w:rFonts w:hint="eastAsia" w:ascii="Times New Roman" w:hAnsi="Times New Roman" w:eastAsia="宋体" w:cs="Times New Roman"/>
          <w:color w:val="000000"/>
          <w:sz w:val="21"/>
          <w:lang w:eastAsia="zh-CN"/>
        </w:rPr>
        <w:t>供应商填表后发送至</w:t>
      </w:r>
      <w:r>
        <w:rPr>
          <w:rFonts w:hint="eastAsia" w:ascii="Times New Roman" w:hAnsi="Times New Roman" w:eastAsia="宋体" w:cs="Times New Roman"/>
          <w:color w:val="000000"/>
          <w:sz w:val="21"/>
          <w:lang w:val="en-US" w:eastAsia="zh-CN"/>
        </w:rPr>
        <w:t>racgb@126.com</w:t>
      </w:r>
    </w:p>
    <w:p>
      <w:pPr>
        <w:spacing w:line="360" w:lineRule="auto"/>
        <w:ind w:firstLine="322"/>
      </w:pPr>
      <w:r>
        <w:rPr>
          <w:rFonts w:hint="eastAsia"/>
        </w:rPr>
        <w:t>  </w:t>
      </w:r>
    </w:p>
    <w:p>
      <w:pPr>
        <w:spacing w:line="360" w:lineRule="auto"/>
      </w:pPr>
      <w:r>
        <w:t>八、凡对本次招标提出询问、质疑、投诉，请按以下方式联系</w:t>
      </w:r>
    </w:p>
    <w:p>
      <w:pPr>
        <w:spacing w:line="360" w:lineRule="auto"/>
        <w:rPr>
          <w:color w:val="000000"/>
        </w:rPr>
      </w:pPr>
      <w:r>
        <w:rPr>
          <w:rFonts w:hint="eastAsia"/>
        </w:rPr>
        <w:t xml:space="preserve">    </w:t>
      </w:r>
      <w:r>
        <w:rPr>
          <w:rFonts w:hint="eastAsia"/>
          <w:color w:val="000000"/>
        </w:rPr>
        <w:t>1.采购人信息</w:t>
      </w:r>
    </w:p>
    <w:p>
      <w:pPr>
        <w:spacing w:line="360" w:lineRule="auto"/>
        <w:rPr>
          <w:color w:val="000000"/>
        </w:rPr>
      </w:pPr>
      <w:r>
        <w:rPr>
          <w:rFonts w:hint="eastAsia"/>
          <w:color w:val="000000"/>
        </w:rPr>
        <w:t>    名    称：</w:t>
      </w:r>
      <w:r>
        <w:rPr>
          <w:rFonts w:hint="eastAsia"/>
          <w:color w:val="000000"/>
          <w:lang w:eastAsia="zh-CN"/>
        </w:rPr>
        <w:t>瑞安市汀田街道社区卫生服务中心</w:t>
      </w:r>
      <w:r>
        <w:rPr>
          <w:rFonts w:hint="eastAsia"/>
          <w:color w:val="000000"/>
        </w:rPr>
        <w:t> </w:t>
      </w:r>
    </w:p>
    <w:p>
      <w:pPr>
        <w:spacing w:line="360" w:lineRule="auto"/>
        <w:rPr>
          <w:color w:val="000000"/>
        </w:rPr>
      </w:pPr>
      <w:r>
        <w:rPr>
          <w:rFonts w:hint="eastAsia"/>
          <w:color w:val="000000"/>
        </w:rPr>
        <w:t>    地    址：浙江省瑞安市 </w:t>
      </w:r>
    </w:p>
    <w:p>
      <w:pPr>
        <w:spacing w:line="360" w:lineRule="auto"/>
        <w:rPr>
          <w:rFonts w:hint="eastAsia"/>
          <w:color w:val="000000"/>
        </w:rPr>
      </w:pPr>
      <w:r>
        <w:rPr>
          <w:rFonts w:hint="eastAsia"/>
          <w:color w:val="000000"/>
        </w:rPr>
        <w:t>    传    真： </w:t>
      </w:r>
    </w:p>
    <w:p>
      <w:pPr>
        <w:spacing w:line="360" w:lineRule="auto"/>
        <w:ind w:firstLine="210" w:firstLineChars="100"/>
        <w:rPr>
          <w:rFonts w:hint="default"/>
          <w:color w:val="000000"/>
          <w:szCs w:val="22"/>
          <w:lang w:val="en-US" w:eastAsia="zh-CN"/>
        </w:rPr>
      </w:pPr>
      <w:r>
        <w:rPr>
          <w:rFonts w:hint="eastAsia"/>
          <w:color w:val="000000"/>
        </w:rPr>
        <w:t>项目联系人（询</w:t>
      </w:r>
      <w:r>
        <w:rPr>
          <w:rFonts w:hint="eastAsia"/>
          <w:color w:val="000000"/>
          <w:szCs w:val="22"/>
        </w:rPr>
        <w:t>问）：</w:t>
      </w:r>
      <w:r>
        <w:rPr>
          <w:rFonts w:hint="eastAsia"/>
          <w:color w:val="000000"/>
          <w:szCs w:val="22"/>
          <w:lang w:val="en-US" w:eastAsia="zh-CN"/>
        </w:rPr>
        <w:t>陈科长</w:t>
      </w:r>
    </w:p>
    <w:p>
      <w:pPr>
        <w:spacing w:line="360" w:lineRule="auto"/>
        <w:ind w:firstLine="210" w:firstLineChars="100"/>
        <w:rPr>
          <w:rFonts w:hint="eastAsia" w:ascii="Times New Roman" w:hAnsi="Times New Roman" w:eastAsia="宋体" w:cs="Times New Roman"/>
          <w:color w:val="000000"/>
          <w:szCs w:val="22"/>
          <w:lang w:val="en-US" w:eastAsia="zh-CN"/>
        </w:rPr>
      </w:pPr>
      <w:r>
        <w:rPr>
          <w:rFonts w:hint="eastAsia"/>
          <w:color w:val="000000"/>
          <w:szCs w:val="22"/>
        </w:rPr>
        <w:t>项目联系方式（询</w:t>
      </w:r>
      <w:r>
        <w:rPr>
          <w:rFonts w:hint="eastAsia" w:ascii="Times New Roman" w:hAnsi="Times New Roman" w:eastAsia="宋体" w:cs="Times New Roman"/>
          <w:color w:val="000000"/>
          <w:szCs w:val="22"/>
        </w:rPr>
        <w:t>问）：0577-58919193</w:t>
      </w:r>
    </w:p>
    <w:p>
      <w:pPr>
        <w:spacing w:line="360" w:lineRule="auto"/>
        <w:ind w:firstLine="210" w:firstLineChars="100"/>
        <w:rPr>
          <w:rFonts w:hint="default"/>
          <w:color w:val="000000"/>
          <w:lang w:val="en-US"/>
        </w:rPr>
      </w:pPr>
      <w:r>
        <w:rPr>
          <w:rFonts w:hint="eastAsia"/>
          <w:color w:val="000000"/>
        </w:rPr>
        <w:t>质疑联系人：</w:t>
      </w:r>
      <w:r>
        <w:rPr>
          <w:rFonts w:hint="eastAsia"/>
          <w:color w:val="000000"/>
          <w:szCs w:val="22"/>
          <w:lang w:val="en-US" w:eastAsia="zh-CN"/>
        </w:rPr>
        <w:t>陈</w:t>
      </w:r>
      <w:r>
        <w:rPr>
          <w:rFonts w:hint="eastAsia"/>
          <w:color w:val="000000"/>
          <w:lang w:val="en-US" w:eastAsia="zh-CN"/>
        </w:rPr>
        <w:t>老师</w:t>
      </w:r>
    </w:p>
    <w:p>
      <w:pPr>
        <w:spacing w:line="360" w:lineRule="auto"/>
        <w:ind w:firstLine="210" w:firstLineChars="100"/>
        <w:rPr>
          <w:rFonts w:hint="eastAsia"/>
          <w:color w:val="000000"/>
        </w:rPr>
      </w:pPr>
      <w:r>
        <w:rPr>
          <w:rFonts w:hint="eastAsia"/>
          <w:color w:val="000000"/>
        </w:rPr>
        <w:t>质疑联系方式：</w:t>
      </w:r>
      <w:r>
        <w:rPr>
          <w:rFonts w:hint="eastAsia" w:ascii="Times New Roman" w:hAnsi="Times New Roman" w:eastAsia="宋体" w:cs="Times New Roman"/>
          <w:color w:val="000000"/>
          <w:szCs w:val="22"/>
        </w:rPr>
        <w:t>0577-58919193</w:t>
      </w:r>
    </w:p>
    <w:p>
      <w:pPr>
        <w:spacing w:line="360" w:lineRule="auto"/>
        <w:rPr>
          <w:color w:val="000000"/>
        </w:rPr>
      </w:pPr>
      <w:r>
        <w:rPr>
          <w:rFonts w:hint="eastAsia"/>
          <w:color w:val="000000"/>
        </w:rPr>
        <w:t>    </w:t>
      </w:r>
      <w:r>
        <w:rPr>
          <w:rFonts w:hint="eastAsia"/>
          <w:color w:val="000000"/>
        </w:rPr>
        <w:br w:type="textWrapping"/>
      </w:r>
      <w:r>
        <w:rPr>
          <w:rFonts w:hint="eastAsia"/>
          <w:color w:val="000000"/>
        </w:rPr>
        <w:t>    2.采购代理机构信息</w:t>
      </w:r>
    </w:p>
    <w:p>
      <w:pPr>
        <w:spacing w:line="360" w:lineRule="auto"/>
        <w:rPr>
          <w:color w:val="000000"/>
        </w:rPr>
      </w:pPr>
      <w:r>
        <w:rPr>
          <w:rFonts w:hint="eastAsia"/>
          <w:color w:val="000000"/>
        </w:rPr>
        <w:t>    名    称：</w:t>
      </w:r>
      <w:r>
        <w:rPr>
          <w:rFonts w:hint="eastAsia"/>
          <w:color w:val="000000"/>
          <w:lang w:eastAsia="zh-CN"/>
        </w:rPr>
        <w:t>浙江国际招投标有限公司</w:t>
      </w:r>
      <w:r>
        <w:rPr>
          <w:rFonts w:hint="eastAsia"/>
          <w:color w:val="000000"/>
        </w:rPr>
        <w:t> </w:t>
      </w:r>
    </w:p>
    <w:p>
      <w:pPr>
        <w:spacing w:line="360" w:lineRule="auto"/>
        <w:rPr>
          <w:color w:val="000000"/>
        </w:rPr>
      </w:pPr>
      <w:r>
        <w:rPr>
          <w:rFonts w:hint="eastAsia"/>
          <w:color w:val="000000"/>
        </w:rPr>
        <w:t>    地    址：杭州市文三路90号东部软件园1号楼3楼 </w:t>
      </w:r>
    </w:p>
    <w:p>
      <w:pPr>
        <w:spacing w:line="360" w:lineRule="auto"/>
        <w:rPr>
          <w:rFonts w:hint="eastAsia" w:eastAsia="宋体"/>
          <w:color w:val="000000"/>
          <w:lang w:eastAsia="zh-CN"/>
        </w:rPr>
      </w:pPr>
      <w:r>
        <w:rPr>
          <w:rFonts w:hint="eastAsia"/>
          <w:color w:val="000000"/>
        </w:rPr>
        <w:t>    传    真：</w:t>
      </w:r>
      <w:r>
        <w:rPr>
          <w:rFonts w:hint="eastAsia"/>
          <w:color w:val="000000"/>
          <w:lang w:val="en-US" w:eastAsia="zh-CN"/>
        </w:rPr>
        <w:t>/</w:t>
      </w:r>
    </w:p>
    <w:p>
      <w:pPr>
        <w:spacing w:line="360" w:lineRule="auto"/>
        <w:rPr>
          <w:color w:val="000000"/>
        </w:rPr>
      </w:pPr>
      <w:r>
        <w:rPr>
          <w:rFonts w:hint="eastAsia"/>
          <w:color w:val="000000"/>
        </w:rPr>
        <w:t>    项目联系人（询问）：杨震 </w:t>
      </w:r>
    </w:p>
    <w:p>
      <w:pPr>
        <w:spacing w:line="360" w:lineRule="auto"/>
        <w:ind w:firstLine="315"/>
        <w:rPr>
          <w:rFonts w:hint="eastAsia"/>
          <w:color w:val="000000"/>
        </w:rPr>
      </w:pPr>
      <w:r>
        <w:rPr>
          <w:rFonts w:hint="eastAsia"/>
          <w:color w:val="000000"/>
        </w:rPr>
        <w:t>项目联系方式（询问）：0571-81061816</w:t>
      </w:r>
    </w:p>
    <w:p>
      <w:pPr>
        <w:spacing w:line="360" w:lineRule="auto"/>
        <w:ind w:firstLine="315"/>
        <w:rPr>
          <w:color w:val="000000"/>
        </w:rPr>
      </w:pPr>
      <w:r>
        <w:rPr>
          <w:rFonts w:hint="eastAsia"/>
          <w:color w:val="000000"/>
        </w:rPr>
        <w:t xml:space="preserve"> 质疑联系人：沈夏奇 </w:t>
      </w:r>
    </w:p>
    <w:p>
      <w:pPr>
        <w:spacing w:line="360" w:lineRule="auto"/>
        <w:rPr>
          <w:rFonts w:hint="eastAsia"/>
          <w:color w:val="000000"/>
        </w:rPr>
      </w:pPr>
      <w:r>
        <w:rPr>
          <w:rFonts w:hint="eastAsia"/>
          <w:color w:val="000000"/>
        </w:rPr>
        <w:t>    质疑联系方式：0571-81061815</w:t>
      </w:r>
    </w:p>
    <w:p>
      <w:pPr>
        <w:spacing w:line="360" w:lineRule="auto"/>
        <w:rPr>
          <w:color w:val="000000"/>
        </w:rPr>
      </w:pPr>
      <w:r>
        <w:rPr>
          <w:rFonts w:hint="eastAsia"/>
          <w:color w:val="000000"/>
        </w:rPr>
        <w:t>    </w:t>
      </w:r>
      <w:r>
        <w:rPr>
          <w:rFonts w:hint="eastAsia"/>
          <w:color w:val="000000"/>
        </w:rPr>
        <w:br w:type="textWrapping"/>
      </w:r>
      <w:r>
        <w:rPr>
          <w:rFonts w:hint="eastAsia"/>
          <w:color w:val="000000"/>
        </w:rPr>
        <w:t>    3.同级政府采购监督管理部门</w:t>
      </w:r>
    </w:p>
    <w:p>
      <w:pPr>
        <w:spacing w:line="360" w:lineRule="auto"/>
        <w:ind w:firstLine="420" w:firstLineChars="200"/>
        <w:rPr>
          <w:rFonts w:hint="eastAsia"/>
          <w:color w:val="000000"/>
          <w:szCs w:val="22"/>
        </w:rPr>
      </w:pPr>
      <w:r>
        <w:rPr>
          <w:rFonts w:hint="eastAsia"/>
          <w:color w:val="000000"/>
          <w:szCs w:val="22"/>
        </w:rPr>
        <w:t>名    称：瑞安市财政局政府采购监管科 </w:t>
      </w:r>
    </w:p>
    <w:p>
      <w:pPr>
        <w:spacing w:line="360" w:lineRule="auto"/>
        <w:rPr>
          <w:rFonts w:hint="eastAsia"/>
          <w:color w:val="000000"/>
          <w:szCs w:val="22"/>
        </w:rPr>
      </w:pPr>
      <w:r>
        <w:rPr>
          <w:rFonts w:hint="eastAsia"/>
          <w:color w:val="000000"/>
          <w:szCs w:val="22"/>
        </w:rPr>
        <w:t>    地    址：瑞安市财税大楼1505室 </w:t>
      </w:r>
    </w:p>
    <w:p>
      <w:pPr>
        <w:spacing w:line="360" w:lineRule="auto"/>
        <w:ind w:firstLine="420" w:firstLineChars="200"/>
        <w:rPr>
          <w:rFonts w:hint="eastAsia"/>
          <w:color w:val="000000"/>
          <w:szCs w:val="22"/>
        </w:rPr>
      </w:pPr>
      <w:r>
        <w:rPr>
          <w:rFonts w:hint="eastAsia"/>
          <w:color w:val="000000"/>
          <w:szCs w:val="22"/>
        </w:rPr>
        <w:t>传    真：0577-65827570 </w:t>
      </w:r>
    </w:p>
    <w:p>
      <w:pPr>
        <w:spacing w:line="360" w:lineRule="auto"/>
        <w:ind w:firstLine="420" w:firstLineChars="200"/>
        <w:rPr>
          <w:rFonts w:hint="eastAsia"/>
          <w:color w:val="000000"/>
          <w:szCs w:val="22"/>
        </w:rPr>
      </w:pPr>
      <w:r>
        <w:rPr>
          <w:rFonts w:hint="eastAsia"/>
          <w:color w:val="000000"/>
          <w:szCs w:val="22"/>
        </w:rPr>
        <w:t> 联系人 ：张先生 </w:t>
      </w:r>
    </w:p>
    <w:p>
      <w:pPr>
        <w:spacing w:line="360" w:lineRule="auto"/>
        <w:ind w:firstLine="420" w:firstLineChars="200"/>
      </w:pPr>
      <w:r>
        <w:rPr>
          <w:rFonts w:hint="eastAsia"/>
          <w:color w:val="000000"/>
          <w:szCs w:val="22"/>
        </w:rPr>
        <w:t> 监督投诉电话：0577-65827567</w:t>
      </w:r>
      <w:r>
        <w:rPr>
          <w:rFonts w:hint="default"/>
          <w:lang w:val="en-US" w:eastAsia="zh-CN"/>
        </w:rPr>
        <w:t>     </w:t>
      </w:r>
      <w:r>
        <w:rPr>
          <w:rFonts w:hint="default"/>
          <w:lang w:val="en-US" w:eastAsia="zh-CN"/>
        </w:rPr>
        <w:br w:type="textWrapping"/>
      </w:r>
      <w:r>
        <w:rPr>
          <w:rFonts w:hint="default"/>
          <w:lang w:val="en-US" w:eastAsia="zh-CN"/>
        </w:rPr>
        <w:t>     </w:t>
      </w:r>
    </w:p>
    <w:p>
      <w:pPr>
        <w:spacing w:line="360" w:lineRule="auto"/>
      </w:pPr>
      <w:r>
        <w:rPr>
          <w:rFonts w:hint="eastAsia"/>
        </w:rPr>
        <w:t>若对项目采购电子交易系统操作有疑问，可登录政采云（https://www.zcygov.cn/），点击右侧咨询小采，获取采小蜜智能服务管家帮助，或拨打政采云服务热线400-881-7190获取热线服务帮助。</w:t>
      </w:r>
    </w:p>
    <w:p>
      <w:pPr>
        <w:spacing w:line="360" w:lineRule="auto"/>
      </w:pPr>
      <w:r>
        <w:rPr>
          <w:rFonts w:hint="eastAsia"/>
        </w:rPr>
        <w:t>CA问题联系电话（人工）：汇信CA 400-888-4636；天谷CA 400-087-8198。</w:t>
      </w:r>
    </w:p>
    <w:p>
      <w:pPr>
        <w:adjustRightInd w:val="0"/>
        <w:snapToGrid w:val="0"/>
        <w:spacing w:line="360" w:lineRule="auto"/>
        <w:ind w:right="480"/>
        <w:jc w:val="center"/>
        <w:rPr>
          <w:b/>
          <w:color w:val="000000" w:themeColor="text1"/>
          <w:sz w:val="32"/>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32"/>
          <w14:textFill>
            <w14:solidFill>
              <w14:schemeClr w14:val="tx1"/>
            </w14:solidFill>
          </w14:textFill>
        </w:rPr>
        <w:t>前附表</w:t>
      </w:r>
      <w:bookmarkEnd w:id="3"/>
      <w:bookmarkStart w:id="4" w:name="_Toc183786414"/>
      <w:bookmarkStart w:id="5" w:name="_Toc171394914"/>
      <w:bookmarkStart w:id="6" w:name="_Toc118516210"/>
    </w:p>
    <w:tbl>
      <w:tblPr>
        <w:tblStyle w:val="31"/>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序号</w:t>
            </w:r>
          </w:p>
        </w:tc>
        <w:tc>
          <w:tcPr>
            <w:tcW w:w="1988"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名称</w:t>
            </w:r>
          </w:p>
        </w:tc>
        <w:tc>
          <w:tcPr>
            <w:tcW w:w="5890"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采购人</w:t>
            </w:r>
          </w:p>
        </w:tc>
        <w:tc>
          <w:tcPr>
            <w:tcW w:w="5890" w:type="dxa"/>
            <w:noWrap/>
            <w:vAlign w:val="center"/>
          </w:tcPr>
          <w:p>
            <w:pPr>
              <w:widowControl/>
              <w:snapToGrid w:val="0"/>
              <w:spacing w:line="360" w:lineRule="auto"/>
              <w:jc w:val="left"/>
              <w:rPr>
                <w:rFonts w:hint="eastAsia" w:eastAsia="宋体"/>
                <w:color w:val="000000"/>
                <w:szCs w:val="21"/>
                <w:lang w:eastAsia="zh-CN"/>
              </w:rPr>
            </w:pPr>
            <w:r>
              <w:rPr>
                <w:color w:val="000000"/>
                <w:szCs w:val="21"/>
              </w:rPr>
              <w:t>采购人：</w:t>
            </w:r>
            <w:r>
              <w:rPr>
                <w:rFonts w:hint="eastAsia"/>
                <w:color w:val="000000"/>
                <w:szCs w:val="21"/>
                <w:lang w:eastAsia="zh-CN"/>
              </w:rPr>
              <w:t>瑞安市汀田街道社区卫生服务中心</w:t>
            </w:r>
          </w:p>
          <w:p>
            <w:pPr>
              <w:widowControl/>
              <w:snapToGrid w:val="0"/>
              <w:spacing w:line="360" w:lineRule="auto"/>
              <w:jc w:val="left"/>
              <w:rPr>
                <w:color w:val="000000"/>
                <w:szCs w:val="21"/>
              </w:rPr>
            </w:pPr>
            <w:r>
              <w:rPr>
                <w:color w:val="000000"/>
                <w:szCs w:val="21"/>
              </w:rPr>
              <w:t>采购人地址：</w:t>
            </w:r>
            <w:r>
              <w:rPr>
                <w:rFonts w:hint="eastAsia"/>
                <w:color w:val="000000"/>
                <w:szCs w:val="21"/>
              </w:rPr>
              <w:t>浙江省瑞安市</w:t>
            </w:r>
          </w:p>
          <w:p>
            <w:pPr>
              <w:widowControl/>
              <w:snapToGrid w:val="0"/>
              <w:spacing w:line="360" w:lineRule="auto"/>
              <w:jc w:val="left"/>
              <w:rPr>
                <w:rFonts w:hint="default"/>
                <w:color w:val="000000"/>
                <w:szCs w:val="21"/>
                <w:lang w:val="en-US"/>
              </w:rPr>
            </w:pPr>
            <w:r>
              <w:rPr>
                <w:color w:val="000000"/>
                <w:szCs w:val="21"/>
              </w:rPr>
              <w:t>联系人：</w:t>
            </w:r>
            <w:r>
              <w:rPr>
                <w:rFonts w:hint="eastAsia"/>
                <w:color w:val="000000"/>
                <w:szCs w:val="21"/>
                <w:lang w:val="en-US" w:eastAsia="zh-CN"/>
              </w:rPr>
              <w:t>陈科长</w:t>
            </w:r>
          </w:p>
          <w:p>
            <w:pPr>
              <w:widowControl/>
              <w:snapToGrid w:val="0"/>
              <w:spacing w:line="360" w:lineRule="auto"/>
              <w:jc w:val="left"/>
              <w:rPr>
                <w:color w:val="000000" w:themeColor="text1"/>
                <w:szCs w:val="21"/>
                <w14:textFill>
                  <w14:solidFill>
                    <w14:schemeClr w14:val="tx1"/>
                  </w14:solidFill>
                </w14:textFill>
              </w:rPr>
            </w:pPr>
            <w:r>
              <w:rPr>
                <w:color w:val="000000"/>
                <w:szCs w:val="21"/>
              </w:rPr>
              <w:t>联系电话：</w:t>
            </w:r>
            <w:r>
              <w:rPr>
                <w:rFonts w:hint="eastAsia" w:ascii="Times New Roman" w:hAnsi="Times New Roman" w:eastAsia="宋体" w:cs="Times New Roman"/>
                <w:color w:val="000000"/>
                <w:szCs w:val="22"/>
              </w:rPr>
              <w:t>0577-58919193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采购代理机构</w:t>
            </w:r>
          </w:p>
        </w:tc>
        <w:tc>
          <w:tcPr>
            <w:tcW w:w="5890" w:type="dxa"/>
            <w:noWrap/>
            <w:vAlign w:val="center"/>
          </w:tcPr>
          <w:p>
            <w:pPr>
              <w:pStyle w:val="75"/>
              <w:snapToGrid w:val="0"/>
              <w:spacing w:line="360" w:lineRule="auto"/>
              <w:ind w:firstLine="0" w:firstLineChars="0"/>
              <w:rPr>
                <w:rFonts w:hint="eastAsia" w:ascii="Times New Roman" w:hAnsi="Times New Roman" w:eastAsia="宋体"/>
                <w:color w:val="000000"/>
                <w:lang w:eastAsia="zh-CN"/>
              </w:rPr>
            </w:pPr>
            <w:r>
              <w:rPr>
                <w:rFonts w:ascii="Times New Roman" w:hAnsi="Times New Roman"/>
                <w:color w:val="000000"/>
              </w:rPr>
              <w:t>名称：</w:t>
            </w:r>
            <w:r>
              <w:rPr>
                <w:rFonts w:hint="eastAsia" w:ascii="Times New Roman" w:hAnsi="Times New Roman"/>
                <w:color w:val="000000"/>
                <w:lang w:eastAsia="zh-CN"/>
              </w:rPr>
              <w:t>浙江国际招投标有限公司</w:t>
            </w:r>
          </w:p>
          <w:p>
            <w:pPr>
              <w:pStyle w:val="75"/>
              <w:snapToGrid w:val="0"/>
              <w:spacing w:line="360" w:lineRule="auto"/>
              <w:ind w:firstLine="0" w:firstLineChars="0"/>
              <w:rPr>
                <w:rFonts w:ascii="Times New Roman" w:hAnsi="Times New Roman"/>
                <w:color w:val="000000"/>
              </w:rPr>
            </w:pPr>
            <w:r>
              <w:rPr>
                <w:rFonts w:ascii="Times New Roman" w:hAnsi="Times New Roman"/>
                <w:color w:val="000000"/>
              </w:rPr>
              <w:t>地址：杭州市文三路90号东部软件园</w:t>
            </w:r>
            <w:r>
              <w:rPr>
                <w:rFonts w:hint="eastAsia" w:ascii="Times New Roman" w:hAnsi="Times New Roman"/>
                <w:color w:val="000000"/>
              </w:rPr>
              <w:t>1</w:t>
            </w:r>
            <w:r>
              <w:rPr>
                <w:rFonts w:ascii="Times New Roman" w:hAnsi="Times New Roman"/>
                <w:color w:val="000000"/>
              </w:rPr>
              <w:t>号楼</w:t>
            </w:r>
            <w:r>
              <w:rPr>
                <w:rFonts w:hint="eastAsia" w:ascii="Times New Roman" w:hAnsi="Times New Roman"/>
                <w:color w:val="000000"/>
              </w:rPr>
              <w:t>3</w:t>
            </w:r>
            <w:r>
              <w:rPr>
                <w:rFonts w:ascii="Times New Roman" w:hAnsi="Times New Roman"/>
                <w:color w:val="000000"/>
              </w:rPr>
              <w:t>楼</w:t>
            </w:r>
          </w:p>
          <w:p>
            <w:pPr>
              <w:pStyle w:val="75"/>
              <w:snapToGrid w:val="0"/>
              <w:spacing w:line="360" w:lineRule="auto"/>
              <w:ind w:firstLine="0" w:firstLineChars="0"/>
              <w:rPr>
                <w:rFonts w:hint="eastAsia" w:ascii="Times New Roman" w:hAnsi="Times New Roman"/>
                <w:color w:val="000000"/>
              </w:rPr>
            </w:pPr>
            <w:r>
              <w:rPr>
                <w:rFonts w:ascii="Times New Roman" w:hAnsi="Times New Roman"/>
                <w:color w:val="000000"/>
              </w:rPr>
              <w:t>联系人：</w:t>
            </w:r>
            <w:r>
              <w:rPr>
                <w:rFonts w:hint="eastAsia"/>
                <w:color w:val="000000"/>
                <w:kern w:val="0"/>
                <w:szCs w:val="21"/>
              </w:rPr>
              <w:t>杨震</w:t>
            </w:r>
          </w:p>
          <w:p>
            <w:pPr>
              <w:pStyle w:val="75"/>
              <w:snapToGrid w:val="0"/>
              <w:spacing w:line="360" w:lineRule="auto"/>
              <w:ind w:firstLine="0" w:firstLineChars="0"/>
              <w:rPr>
                <w:rFonts w:hint="eastAsia" w:ascii="Times New Roman" w:hAnsi="Times New Roman"/>
                <w:color w:val="000000"/>
              </w:rPr>
            </w:pPr>
            <w:r>
              <w:rPr>
                <w:rFonts w:ascii="Times New Roman" w:hAnsi="Times New Roman"/>
                <w:color w:val="000000"/>
              </w:rPr>
              <w:t>联系电话：0571-810618</w:t>
            </w:r>
            <w:r>
              <w:rPr>
                <w:rFonts w:hint="eastAsia" w:ascii="Times New Roman" w:hAnsi="Times New Roman"/>
                <w:color w:val="000000"/>
              </w:rPr>
              <w:t>16</w:t>
            </w:r>
          </w:p>
          <w:p>
            <w:pPr>
              <w:pStyle w:val="75"/>
              <w:snapToGrid w:val="0"/>
              <w:spacing w:line="360" w:lineRule="auto"/>
              <w:ind w:firstLine="0" w:firstLineChars="0"/>
              <w:rPr>
                <w:rFonts w:hint="eastAsia" w:ascii="Times New Roman" w:hAnsi="Times New Roman" w:eastAsia="宋体"/>
                <w:color w:val="000000"/>
                <w:lang w:eastAsia="zh-CN"/>
              </w:rPr>
            </w:pPr>
            <w:r>
              <w:rPr>
                <w:rFonts w:ascii="Times New Roman" w:hAnsi="Times New Roman"/>
                <w:color w:val="000000"/>
              </w:rPr>
              <w:t>传真：</w:t>
            </w:r>
            <w:r>
              <w:rPr>
                <w:rFonts w:hint="eastAsia" w:ascii="Times New Roman" w:hAnsi="Times New Roman"/>
                <w:color w:val="000000"/>
                <w:lang w:val="en-US" w:eastAsia="zh-CN"/>
              </w:rPr>
              <w:t>/</w:t>
            </w:r>
          </w:p>
          <w:p>
            <w:pPr>
              <w:pStyle w:val="75"/>
              <w:snapToGrid w:val="0"/>
              <w:spacing w:line="360" w:lineRule="auto"/>
              <w:ind w:firstLine="0" w:firstLineChars="0"/>
              <w:rPr>
                <w:rFonts w:ascii="Times New Roman" w:hAnsi="Times New Roman"/>
                <w:color w:val="000000"/>
              </w:rPr>
            </w:pPr>
            <w:r>
              <w:rPr>
                <w:rFonts w:ascii="Times New Roman" w:hAnsi="Times New Roman"/>
                <w:color w:val="000000"/>
              </w:rPr>
              <w:t>邮编：310012</w:t>
            </w:r>
          </w:p>
          <w:p>
            <w:pPr>
              <w:pStyle w:val="75"/>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kern w:val="0"/>
                <w:szCs w:val="21"/>
              </w:rPr>
              <w:t>Email：</w:t>
            </w:r>
            <w:r>
              <w:rPr>
                <w:rFonts w:hint="eastAsia"/>
                <w:color w:val="000000"/>
                <w:szCs w:val="21"/>
              </w:rPr>
              <w:t>103775897@qq.com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踏勘现场</w:t>
            </w:r>
          </w:p>
        </w:tc>
        <w:tc>
          <w:tcPr>
            <w:tcW w:w="5890" w:type="dxa"/>
            <w:noWrap/>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资金来源</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环境标志产品</w:t>
            </w:r>
          </w:p>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节能产品</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bCs/>
                <w:color w:val="000000" w:themeColor="text1"/>
                <w:szCs w:val="21"/>
                <w14:textFill>
                  <w14:solidFill>
                    <w14:schemeClr w14:val="tx1"/>
                  </w14:solidFill>
                </w14:textFill>
              </w:rPr>
              <w:t xml:space="preserve">适用  </w:t>
            </w:r>
            <w:r>
              <w:rPr>
                <w:rFonts w:hint="eastAsia" w:ascii="宋体" w:hAnsi="宋体" w:cs="宋体"/>
                <w:color w:val="000000" w:themeColor="text1"/>
                <w:szCs w:val="21"/>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产品主体</w:t>
            </w:r>
          </w:p>
        </w:tc>
        <w:tc>
          <w:tcPr>
            <w:tcW w:w="5890" w:type="dxa"/>
            <w:noWrap/>
            <w:vAlign w:val="center"/>
          </w:tcPr>
          <w:p>
            <w:pPr>
              <w:autoSpaceDE w:val="0"/>
              <w:autoSpaceDN w:val="0"/>
              <w:adjustRightInd w:val="0"/>
              <w:snapToGrid w:val="0"/>
              <w:spacing w:line="360" w:lineRule="auto"/>
              <w:ind w:right="105" w:rightChars="5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核心产品为</w:t>
            </w:r>
            <w:r>
              <w:rPr>
                <w:rFonts w:hint="eastAsia"/>
                <w:color w:val="000000"/>
                <w:szCs w:val="21"/>
                <w:lang w:eastAsia="zh-CN"/>
              </w:rPr>
              <w:t>强脉冲光子治疗仪</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保证金</w:t>
            </w:r>
          </w:p>
        </w:tc>
        <w:tc>
          <w:tcPr>
            <w:tcW w:w="5890" w:type="dxa"/>
            <w:noWrap/>
            <w:vAlign w:val="center"/>
          </w:tcPr>
          <w:p>
            <w:pPr>
              <w:pStyle w:val="75"/>
              <w:snapToGrid w:val="0"/>
              <w:spacing w:line="360" w:lineRule="auto"/>
              <w:ind w:firstLine="0" w:firstLineChars="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w:t>
            </w:r>
            <w:r>
              <w:rPr>
                <w:rFonts w:hint="eastAsia" w:ascii="宋体" w:hAnsi="宋体" w:cs="宋体"/>
                <w:bCs/>
                <w:snapToGrid w:val="0"/>
                <w:color w:val="000000" w:themeColor="text1"/>
                <w:szCs w:val="21"/>
                <w14:textFill>
                  <w14:solidFill>
                    <w14:schemeClr w14:val="tx1"/>
                  </w14:solidFill>
                </w14:textFill>
              </w:rPr>
              <w:t xml:space="preserve">适用  </w:t>
            </w:r>
            <w:r>
              <w:rPr>
                <w:rFonts w:hint="eastAsia" w:ascii="宋体" w:hAnsi="宋体" w:cs="宋体"/>
                <w:snapToGrid w:val="0"/>
                <w:color w:val="000000" w:themeColor="text1"/>
                <w:szCs w:val="21"/>
                <w14:textFill>
                  <w14:solidFill>
                    <w14:schemeClr w14:val="tx1"/>
                  </w14:solidFill>
                </w14:textFill>
              </w:rPr>
              <w:fldChar w:fldCharType="begin"/>
            </w:r>
            <w:r>
              <w:rPr>
                <w:rFonts w:hint="eastAsia" w:ascii="宋体" w:hAnsi="宋体" w:cs="宋体"/>
                <w:snapToGrid w:val="0"/>
                <w:color w:val="000000" w:themeColor="text1"/>
                <w:szCs w:val="21"/>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fldChar w:fldCharType="end"/>
            </w:r>
            <w:r>
              <w:rPr>
                <w:rFonts w:hint="eastAsia" w:ascii="宋体" w:hAnsi="宋体" w:cs="宋体"/>
                <w:snapToGrid w:val="0"/>
                <w:color w:val="000000" w:themeColor="text1"/>
                <w:kern w:val="0"/>
                <w:szCs w:val="21"/>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文件有效期</w:t>
            </w:r>
          </w:p>
        </w:tc>
        <w:tc>
          <w:tcPr>
            <w:tcW w:w="5890" w:type="dxa"/>
            <w:noWrap/>
            <w:vAlign w:val="center"/>
          </w:tcPr>
          <w:p>
            <w:pPr>
              <w:widowControl/>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自</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9</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提交首次响应文件截止时间</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10</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响应文件递交地点</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11</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响应文件开启时间</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12</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答疑</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供应商如认为采购文件表述不清晰的，</w:t>
            </w:r>
            <w:r>
              <w:rPr>
                <w:rFonts w:hint="eastAsia"/>
                <w:color w:val="000000" w:themeColor="text1"/>
                <w:szCs w:val="21"/>
                <w14:textFill>
                  <w14:solidFill>
                    <w14:schemeClr w14:val="tx1"/>
                  </w14:solidFill>
                </w14:textFill>
              </w:rPr>
              <w:t>请于2022年</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月</w:t>
            </w:r>
            <w:r>
              <w:rPr>
                <w:rFonts w:hint="eastAsia" w:ascii="Arial" w:hAnsi="Arial" w:cs="Arial"/>
                <w:color w:val="000000" w:themeColor="text1"/>
                <w:szCs w:val="21"/>
                <w:lang w:val="en-US" w:eastAsia="zh-CN"/>
                <w14:textFill>
                  <w14:solidFill>
                    <w14:schemeClr w14:val="tx1"/>
                  </w14:solidFill>
                </w14:textFill>
              </w:rPr>
              <w:t>25</w:t>
            </w:r>
            <w:r>
              <w:rPr>
                <w:rFonts w:hint="eastAsia"/>
                <w:color w:val="000000" w:themeColor="text1"/>
                <w:szCs w:val="21"/>
                <w14:textFill>
                  <w14:solidFill>
                    <w14:schemeClr w14:val="tx1"/>
                  </w14:solidFill>
                </w14:textFill>
              </w:rPr>
              <w:t>日17：00之前将疑问发送至该电子邮件（邮箱</w:t>
            </w:r>
            <w:r>
              <w:rPr>
                <w:rFonts w:hint="eastAsia"/>
                <w:color w:val="000000"/>
                <w:szCs w:val="21"/>
              </w:rPr>
              <w:t>103775897</w:t>
            </w:r>
            <w:r>
              <w:rPr>
                <w:color w:val="000000"/>
                <w:szCs w:val="21"/>
              </w:rPr>
              <w:t>@</w:t>
            </w:r>
            <w:r>
              <w:rPr>
                <w:rFonts w:hint="eastAsia"/>
                <w:color w:val="000000"/>
                <w:szCs w:val="21"/>
              </w:rPr>
              <w:t>qq</w:t>
            </w:r>
            <w:r>
              <w:rPr>
                <w:color w:val="000000"/>
                <w:szCs w:val="21"/>
              </w:rPr>
              <w:t>.com</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。答疑回复内容是采购文件的组成部份，并将以</w:t>
            </w:r>
            <w:r>
              <w:rPr>
                <w:rFonts w:hint="eastAsia"/>
                <w:color w:val="000000" w:themeColor="text1"/>
                <w:szCs w:val="21"/>
                <w14:textFill>
                  <w14:solidFill>
                    <w14:schemeClr w14:val="tx1"/>
                  </w14:solidFill>
                </w14:textFill>
              </w:rPr>
              <w:t>更正公告的</w:t>
            </w:r>
            <w:r>
              <w:rPr>
                <w:color w:val="000000" w:themeColor="text1"/>
                <w:szCs w:val="21"/>
                <w14:textFill>
                  <w14:solidFill>
                    <w14:schemeClr w14:val="tx1"/>
                  </w14:solidFill>
                </w14:textFill>
              </w:rPr>
              <w:t>形式</w:t>
            </w:r>
            <w:r>
              <w:rPr>
                <w:rFonts w:hint="eastAsia"/>
                <w:color w:val="000000" w:themeColor="text1"/>
                <w:szCs w:val="21"/>
                <w14:textFill>
                  <w14:solidFill>
                    <w14:schemeClr w14:val="tx1"/>
                  </w14:solidFill>
                </w14:textFill>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13</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采购文件的澄清与修改</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14</w:t>
            </w:r>
          </w:p>
        </w:tc>
        <w:tc>
          <w:tcPr>
            <w:tcW w:w="1988" w:type="dxa"/>
            <w:noWrap/>
            <w:vAlign w:val="center"/>
          </w:tcPr>
          <w:p>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响应文件形式</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本项目实行电子投标。</w:t>
            </w:r>
          </w:p>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供应商应准备二种形式的响应文件：电子加密响应文件、以介质存储的数据电文形式的备份响应文件。</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”是指通过“政采云电子交易客户端”完成</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编制后生成并加密的数据电文形式的</w:t>
            </w:r>
            <w:r>
              <w:rPr>
                <w:rFonts w:hint="eastAsia"/>
                <w:color w:val="000000" w:themeColor="text1"/>
                <w:szCs w:val="21"/>
                <w14:textFill>
                  <w14:solidFill>
                    <w14:schemeClr w14:val="tx1"/>
                  </w14:solidFill>
                </w14:textFill>
              </w:rPr>
              <w:t>响应文件（后缀格式为.jmbs）</w:t>
            </w:r>
          </w:p>
          <w:p>
            <w:pPr>
              <w:adjustRightInd w:val="0"/>
              <w:snapToGrid w:val="0"/>
              <w:spacing w:line="36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（2）“备份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”是指与“电子加密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”同时生成的数据电文形式的电子文件（备份</w:t>
            </w:r>
            <w:r>
              <w:rPr>
                <w:rFonts w:hint="eastAsia"/>
                <w:color w:val="000000" w:themeColor="text1"/>
                <w:szCs w:val="21"/>
                <w14:textFill>
                  <w14:solidFill>
                    <w14:schemeClr w14:val="tx1"/>
                  </w14:solidFill>
                </w14:textFill>
              </w:rPr>
              <w:t>响应文件，用于供应商</w:t>
            </w:r>
            <w:r>
              <w:rPr>
                <w:color w:val="000000" w:themeColor="text1"/>
                <w:szCs w:val="21"/>
                <w14:textFill>
                  <w14:solidFill>
                    <w14:schemeClr w14:val="tx1"/>
                  </w14:solidFill>
                </w14:textFill>
              </w:rPr>
              <w:t>电子加密</w:t>
            </w:r>
            <w:r>
              <w:rPr>
                <w:rFonts w:hint="eastAsia"/>
                <w:color w:val="000000" w:themeColor="text1"/>
                <w:szCs w:val="21"/>
                <w14:textFill>
                  <w14:solidFill>
                    <w14:schemeClr w14:val="tx1"/>
                  </w14:solidFill>
                </w14:textFill>
              </w:rPr>
              <w:t>响应文件解密异常时应急使用</w:t>
            </w:r>
            <w:r>
              <w:rPr>
                <w:color w:val="000000" w:themeColor="text1"/>
                <w:szCs w:val="21"/>
                <w14:textFill>
                  <w14:solidFill>
                    <w14:schemeClr w14:val="tx1"/>
                  </w14:solidFill>
                </w14:textFill>
              </w:rPr>
              <w:t>），其他方式编制的备份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视为无效备份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备份</w:t>
            </w:r>
            <w:r>
              <w:rPr>
                <w:rFonts w:hint="eastAsia"/>
                <w:color w:val="000000" w:themeColor="text1"/>
                <w:szCs w:val="21"/>
                <w14:textFill>
                  <w14:solidFill>
                    <w14:schemeClr w14:val="tx1"/>
                  </w14:solidFill>
                </w14:textFill>
              </w:rPr>
              <w:t>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15</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响应文件的上传和递交</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（1）电子加密响应文件：响应文件制作完成并生成加密文件，在响应截止时间前，供应商需将加密的响应文件上传至浙江政府采购网，到达开标时间后，进行解密。</w:t>
            </w:r>
          </w:p>
          <w:p>
            <w:pPr>
              <w:pStyle w:val="75"/>
              <w:snapToGrid w:val="0"/>
              <w:spacing w:line="360" w:lineRule="auto"/>
              <w:ind w:firstLine="0" w:firstLineChars="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供应商未能在响应截止时间前成功上传电子加密响应文件的响应无效。</w:t>
            </w:r>
          </w:p>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（2）备份响应文件：响应截止时间前，供应商应将备份响应文件递交至开标地点，以便电子加密响应文件解密异常时应急使用。</w:t>
            </w:r>
          </w:p>
          <w:p>
            <w:pPr>
              <w:pStyle w:val="75"/>
              <w:snapToGrid w:val="0"/>
              <w:spacing w:line="360" w:lineRule="auto"/>
              <w:ind w:firstLine="0" w:firstLineChars="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pPr>
              <w:pStyle w:val="75"/>
              <w:numPr>
                <w:ilvl w:val="0"/>
                <w:numId w:val="2"/>
              </w:numPr>
              <w:snapToGrid w:val="0"/>
              <w:spacing w:line="360" w:lineRule="auto"/>
              <w:ind w:firstLine="0" w:firstLineChars="0"/>
              <w:rPr>
                <w:snapToGrid w:val="0"/>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供应商若选择非开标当天递交，请确保在2022年</w:t>
            </w:r>
            <w:r>
              <w:rPr>
                <w:rFonts w:hint="eastAsia" w:ascii="宋体" w:hAnsi="宋体" w:cs="Courier New"/>
                <w:bCs/>
                <w:color w:val="000000" w:themeColor="text1"/>
                <w:szCs w:val="21"/>
                <w:lang w:val="en-US" w:eastAsia="zh-CN"/>
                <w14:textFill>
                  <w14:solidFill>
                    <w14:schemeClr w14:val="tx1"/>
                  </w14:solidFill>
                </w14:textFill>
              </w:rPr>
              <w:t>8</w:t>
            </w:r>
            <w:r>
              <w:rPr>
                <w:rFonts w:hint="eastAsia" w:ascii="宋体" w:hAnsi="宋体" w:cs="Courier New"/>
                <w:bCs/>
                <w:color w:val="000000" w:themeColor="text1"/>
                <w:szCs w:val="21"/>
                <w14:textFill>
                  <w14:solidFill>
                    <w14:schemeClr w14:val="tx1"/>
                  </w14:solidFill>
                </w14:textFill>
              </w:rPr>
              <w:t>月</w:t>
            </w:r>
            <w:r>
              <w:rPr>
                <w:rFonts w:hint="eastAsia" w:cs="Arial"/>
                <w:bCs/>
                <w:color w:val="000000" w:themeColor="text1"/>
                <w:szCs w:val="21"/>
                <w:lang w:val="en-US" w:eastAsia="zh-CN"/>
                <w14:textFill>
                  <w14:solidFill>
                    <w14:schemeClr w14:val="tx1"/>
                  </w14:solidFill>
                </w14:textFill>
              </w:rPr>
              <w:t>29</w:t>
            </w:r>
            <w:r>
              <w:rPr>
                <w:rFonts w:hint="eastAsia" w:ascii="宋体" w:hAnsi="宋体" w:cs="Courier New"/>
                <w:bCs/>
                <w:color w:val="000000" w:themeColor="text1"/>
                <w:szCs w:val="21"/>
                <w14:textFill>
                  <w14:solidFill>
                    <w14:schemeClr w14:val="tx1"/>
                  </w14:solidFill>
                </w14:textFill>
              </w:rPr>
              <w:t>日17：00之前，将备份响应文件通过快递形式或直接送达采购代理机构处，以便</w:t>
            </w:r>
            <w:r>
              <w:rPr>
                <w:rFonts w:hint="eastAsia" w:ascii="宋体" w:hAnsi="宋体"/>
                <w:bCs/>
                <w:color w:val="000000" w:themeColor="text1"/>
                <w:szCs w:val="21"/>
                <w14:textFill>
                  <w14:solidFill>
                    <w14:schemeClr w14:val="tx1"/>
                  </w14:solidFill>
                </w14:textFill>
              </w:rPr>
              <w:t>标书解密异常时应急使用</w:t>
            </w:r>
            <w:r>
              <w:rPr>
                <w:rFonts w:hint="eastAsia" w:ascii="宋体" w:hAnsi="宋体" w:cs="Courier New"/>
                <w:bCs/>
                <w:color w:val="000000" w:themeColor="text1"/>
                <w:szCs w:val="21"/>
                <w14:textFill>
                  <w14:solidFill>
                    <w14:schemeClr w14:val="tx1"/>
                  </w14:solidFill>
                </w14:textFill>
              </w:rPr>
              <w:t>（地址：杭州市文三路90号东部软件园1号楼3楼307室，接收人：</w:t>
            </w:r>
            <w:r>
              <w:rPr>
                <w:rFonts w:hint="eastAsia" w:ascii="宋体" w:hAnsi="宋体" w:cs="Courier New"/>
                <w:bCs/>
                <w:color w:val="000000" w:themeColor="text1"/>
                <w:szCs w:val="21"/>
                <w:lang w:val="en-US" w:eastAsia="zh-CN"/>
                <w14:textFill>
                  <w14:solidFill>
                    <w14:schemeClr w14:val="tx1"/>
                  </w14:solidFill>
                </w14:textFill>
              </w:rPr>
              <w:t>杨震</w:t>
            </w:r>
            <w:r>
              <w:rPr>
                <w:rFonts w:hint="eastAsia" w:ascii="宋体" w:hAnsi="宋体" w:cs="Courier New"/>
                <w:bCs/>
                <w:color w:val="000000" w:themeColor="text1"/>
                <w:szCs w:val="21"/>
                <w14:textFill>
                  <w14:solidFill>
                    <w14:schemeClr w14:val="tx1"/>
                  </w14:solidFill>
                </w14:textFill>
              </w:rPr>
              <w:t>，电话：</w:t>
            </w:r>
            <w:r>
              <w:rPr>
                <w:rFonts w:hint="eastAsia" w:ascii="宋体" w:hAnsi="宋体" w:cs="Courier New"/>
                <w:bCs/>
                <w:color w:val="000000" w:themeColor="text1"/>
                <w:szCs w:val="21"/>
                <w:lang w:val="en-US" w:eastAsia="zh-CN"/>
                <w14:textFill>
                  <w14:solidFill>
                    <w14:schemeClr w14:val="tx1"/>
                  </w14:solidFill>
                </w14:textFill>
              </w:rPr>
              <w:t>13588723360</w:t>
            </w:r>
            <w:r>
              <w:rPr>
                <w:rFonts w:hint="eastAsia" w:ascii="宋体" w:hAnsi="宋体" w:cs="Courier New"/>
                <w:bCs/>
                <w:color w:val="000000" w:themeColor="text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16</w:t>
            </w:r>
          </w:p>
        </w:tc>
        <w:tc>
          <w:tcPr>
            <w:tcW w:w="1988" w:type="dxa"/>
            <w:noWrap/>
            <w:vAlign w:val="center"/>
          </w:tcPr>
          <w:p>
            <w:pPr>
              <w:pStyle w:val="75"/>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询标澄清</w:t>
            </w:r>
          </w:p>
        </w:tc>
        <w:tc>
          <w:tcPr>
            <w:tcW w:w="5890" w:type="dxa"/>
            <w:noWrap/>
            <w:vAlign w:val="center"/>
          </w:tcPr>
          <w:p>
            <w:pPr>
              <w:pStyle w:val="75"/>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hint="eastAsia" w:hAnsi="宋体"/>
                <w:snapToGrid w:val="0"/>
                <w:color w:val="000000" w:themeColor="text1"/>
                <w:szCs w:val="21"/>
                <w14:textFill>
                  <w14:solidFill>
                    <w14:schemeClr w14:val="tx1"/>
                  </w14:solidFill>
                </w14:textFill>
              </w:rPr>
              <w:t>在评标过程中，如评审小组对响应文件有疑问，由评审组长</w:t>
            </w:r>
            <w:r>
              <w:rPr>
                <w:rFonts w:hint="eastAsia" w:hAnsi="宋体"/>
                <w:color w:val="000000" w:themeColor="text1"/>
                <w:szCs w:val="21"/>
                <w14:textFill>
                  <w14:solidFill>
                    <w14:schemeClr w14:val="tx1"/>
                  </w14:solidFill>
                </w14:textFill>
              </w:rPr>
              <w:t>或代理机构代为</w:t>
            </w:r>
            <w:r>
              <w:rPr>
                <w:rFonts w:hint="eastAsia" w:hAnsi="宋体"/>
                <w:snapToGrid w:val="0"/>
                <w:color w:val="000000" w:themeColor="text1"/>
                <w:szCs w:val="21"/>
                <w14:textFill>
                  <w14:solidFill>
                    <w14:schemeClr w14:val="tx1"/>
                  </w14:solidFill>
                </w14:textFill>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17</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质疑</w:t>
            </w:r>
          </w:p>
        </w:tc>
        <w:tc>
          <w:tcPr>
            <w:tcW w:w="5890"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政府采购法第五十二条规定的供应商应知其权益受到损害之日，是指：</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（一）对可以质疑的采购文件提出质疑的，为收到采购文件之日或者采购文件公告期限届满之日；</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（二）对采购过程提出质疑的，为各采购程序环节结束之日；</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（三）对中标或者成交结果提出质疑的，为中标或者成交结果公告期限届满之日。</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18</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投诉</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19</w:t>
            </w:r>
          </w:p>
        </w:tc>
        <w:tc>
          <w:tcPr>
            <w:tcW w:w="1988" w:type="dxa"/>
            <w:noWrap/>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样品</w:t>
            </w:r>
          </w:p>
        </w:tc>
        <w:tc>
          <w:tcPr>
            <w:tcW w:w="5890" w:type="dxa"/>
            <w:noWrap/>
            <w:vAlign w:val="center"/>
          </w:tcPr>
          <w:p>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20</w:t>
            </w:r>
          </w:p>
        </w:tc>
        <w:tc>
          <w:tcPr>
            <w:tcW w:w="1988" w:type="dxa"/>
            <w:noWrap/>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演示</w:t>
            </w:r>
          </w:p>
        </w:tc>
        <w:tc>
          <w:tcPr>
            <w:tcW w:w="5890" w:type="dxa"/>
            <w:noWrap/>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21</w:t>
            </w:r>
          </w:p>
        </w:tc>
        <w:tc>
          <w:tcPr>
            <w:tcW w:w="1988" w:type="dxa"/>
            <w:noWrap/>
            <w:vAlign w:val="center"/>
          </w:tcPr>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支持中小企业</w:t>
            </w:r>
          </w:p>
        </w:tc>
        <w:tc>
          <w:tcPr>
            <w:tcW w:w="5890" w:type="dxa"/>
            <w:noWrap/>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1.说明</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（1）中小企业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符合中小企业划分标准的个体工商户，在政府采购活动中视同中小企业。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响应文件中须同时出具《政府采购促进中小企业发展管理办法》【财库（2020）46号】规定的《中小企业声明函》，否则不得享受价格扣除。</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（2）残疾人福利性单位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（3）监狱企业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2.价格扣除：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本项目对符合规定的小微企业（含小型企业）报价给予20%的扣除。</w:t>
            </w:r>
          </w:p>
          <w:p>
            <w:pPr>
              <w:pStyle w:val="81"/>
              <w:spacing w:line="360" w:lineRule="auto"/>
              <w:ind w:left="0" w:leftChars="0" w:firstLine="0" w:firstLineChars="0"/>
              <w:rPr>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3.本项目采购标的所属行业为：工业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988" w:type="dxa"/>
            <w:noWrap/>
            <w:vAlign w:val="center"/>
          </w:tcPr>
          <w:p>
            <w:pPr>
              <w:adjustRightInd w:val="0"/>
              <w:snapToGrid w:val="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联合体和分包</w:t>
            </w:r>
          </w:p>
        </w:tc>
        <w:tc>
          <w:tcPr>
            <w:tcW w:w="5890" w:type="dxa"/>
            <w:noWrap/>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（1）对于联合协议约定小微企业</w:t>
            </w:r>
            <w:r>
              <w:rPr>
                <w:rFonts w:hint="eastAsia"/>
                <w:color w:val="000000" w:themeColor="text1"/>
                <w:kern w:val="2"/>
                <w14:textFill>
                  <w14:solidFill>
                    <w14:schemeClr w14:val="tx1"/>
                  </w14:solidFill>
                </w14:textFill>
              </w:rPr>
              <w:t>（货物由小微企业制造）</w:t>
            </w:r>
            <w:r>
              <w:rPr>
                <w:rFonts w:hint="eastAsia"/>
                <w:color w:val="000000" w:themeColor="text1"/>
                <w14:textFill>
                  <w14:solidFill>
                    <w14:schemeClr w14:val="tx1"/>
                  </w14:solidFill>
                </w14:textFill>
              </w:rPr>
              <w:t>的合同份额占到合同总金额30%以上的，其报价给予6%的扣除，用扣除后的价格参加评审。组成联合体的小微企业与联合体内其他企业之间存在直接控股、管理关系的，不享受价格扣除优惠政策。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（2）对于分包意向协议约定小微企业</w:t>
            </w:r>
            <w:r>
              <w:rPr>
                <w:rFonts w:hint="eastAsia"/>
                <w:color w:val="000000" w:themeColor="text1"/>
                <w:kern w:val="2"/>
                <w14:textFill>
                  <w14:solidFill>
                    <w14:schemeClr w14:val="tx1"/>
                  </w14:solidFill>
                </w14:textFill>
              </w:rPr>
              <w:t>（货物由小微企业制造）</w:t>
            </w:r>
            <w:r>
              <w:rPr>
                <w:rFonts w:hint="eastAsia"/>
                <w:color w:val="000000" w:themeColor="text1"/>
                <w14:textFill>
                  <w14:solidFill>
                    <w14:schemeClr w14:val="tx1"/>
                  </w14:solidFill>
                </w14:textFill>
              </w:rPr>
              <w:t>的合同份额占到合同总金额30%以上的，其报价给予6%的扣除，用扣除后的价格参加评审。接受分包的小微企业与分包企业之间存在直接控股、管理关系的，不享受价格扣除优惠政策。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（4）联合体中有同类资质的供应商按照联合体分工承担相同工作的，应当按照资质等级较低的供应商确定资质等级。</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（5）以联合体形式参加投标的，联合体各方不得再单独参加或者与其他供应商另外组成联合体参加本项目的投标。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5"/>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23</w:t>
            </w:r>
          </w:p>
        </w:tc>
        <w:tc>
          <w:tcPr>
            <w:tcW w:w="1988" w:type="dxa"/>
            <w:noWrap/>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w:t>
            </w:r>
          </w:p>
        </w:tc>
        <w:tc>
          <w:tcPr>
            <w:tcW w:w="5890" w:type="dxa"/>
            <w:noWrap/>
            <w:vAlign w:val="center"/>
          </w:tcPr>
          <w:p>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snapToGrid w:val="0"/>
                <w:color w:val="000000" w:themeColor="text1"/>
                <w:sz w:val="21"/>
                <w:szCs w:val="21"/>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14:textFill>
                  <w14:solidFill>
                    <w14:schemeClr w14:val="tx1"/>
                  </w14:solidFill>
                </w14:textFill>
              </w:rPr>
              <w:t>响应文件</w:t>
            </w:r>
            <w:r>
              <w:rPr>
                <w:rFonts w:ascii="Times New Roman" w:hAnsi="Times New Roman"/>
                <w:snapToGrid w:val="0"/>
                <w:color w:val="000000" w:themeColor="text1"/>
                <w:sz w:val="21"/>
                <w:szCs w:val="21"/>
                <w14:textFill>
                  <w14:solidFill>
                    <w14:schemeClr w14:val="tx1"/>
                  </w14:solidFill>
                </w14:textFill>
              </w:rPr>
              <w:t>将作无效标处理。</w:t>
            </w:r>
          </w:p>
          <w:p>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供应商未上传电子加密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，其</w:t>
            </w:r>
            <w:r>
              <w:rPr>
                <w:rFonts w:hint="eastAsia" w:ascii="Times New Roman" w:hAnsi="Times New Roman"/>
                <w:color w:val="000000" w:themeColor="text1"/>
                <w:sz w:val="21"/>
                <w:szCs w:val="21"/>
                <w14:textFill>
                  <w14:solidFill>
                    <w14:schemeClr w14:val="tx1"/>
                  </w14:solidFill>
                </w14:textFill>
              </w:rPr>
              <w:t>响应</w:t>
            </w:r>
            <w:r>
              <w:rPr>
                <w:rFonts w:ascii="Times New Roman" w:hAnsi="Times New Roman"/>
                <w:color w:val="000000" w:themeColor="text1"/>
                <w:sz w:val="21"/>
                <w:szCs w:val="21"/>
                <w14:textFill>
                  <w14:solidFill>
                    <w14:schemeClr w14:val="tx1"/>
                  </w14:solidFill>
                </w14:textFill>
              </w:rPr>
              <w:t>无效。</w:t>
            </w:r>
          </w:p>
          <w:p>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w:t>
            </w:r>
            <w:r>
              <w:rPr>
                <w:rFonts w:hint="eastAsia" w:ascii="Times New Roman" w:hAnsi="Times New Roman"/>
                <w:snapToGrid w:val="0"/>
                <w:color w:val="000000" w:themeColor="text1"/>
                <w:sz w:val="21"/>
                <w:szCs w:val="21"/>
                <w14:textFill>
                  <w14:solidFill>
                    <w14:schemeClr w14:val="tx1"/>
                  </w14:solidFill>
                </w14:textFill>
              </w:rPr>
              <w:t>3</w:t>
            </w:r>
            <w:r>
              <w:rPr>
                <w:rFonts w:ascii="Times New Roman" w:hAnsi="Times New Roman"/>
                <w:snapToGrid w:val="0"/>
                <w:color w:val="000000" w:themeColor="text1"/>
                <w:sz w:val="21"/>
                <w:szCs w:val="21"/>
                <w14:textFill>
                  <w14:solidFill>
                    <w14:schemeClr w14:val="tx1"/>
                  </w14:solidFill>
                </w14:textFill>
              </w:rPr>
              <w:t>）供应商上传了</w:t>
            </w:r>
            <w:r>
              <w:rPr>
                <w:rFonts w:ascii="Times New Roman" w:hAnsi="Times New Roman"/>
                <w:color w:val="000000" w:themeColor="text1"/>
                <w:sz w:val="21"/>
                <w:szCs w:val="21"/>
                <w14:textFill>
                  <w14:solidFill>
                    <w14:schemeClr w14:val="tx1"/>
                  </w14:solidFill>
                </w14:textFill>
              </w:rPr>
              <w:t>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，未提供备份</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，解密出现问题后，由此导致对该供应商无法评审的，其后果由该供应商自行承担。</w:t>
            </w:r>
          </w:p>
          <w:p>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各供应商自行在浙江政府采购网下载或查阅采购文件和相关更正公告等，不另行通知，如有遗漏采购人、采购代理机构概不负责。</w:t>
            </w:r>
          </w:p>
          <w:p>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pPr>
        <w:pStyle w:val="4"/>
        <w:snapToGrid w:val="0"/>
        <w:spacing w:before="240" w:after="240" w:line="240" w:lineRule="auto"/>
        <w:rPr>
          <w:rFonts w:eastAsia="宋体"/>
          <w:color w:val="000000" w:themeColor="text1"/>
          <w14:textFill>
            <w14:solidFill>
              <w14:schemeClr w14:val="tx1"/>
            </w14:solidFill>
          </w14:textFill>
        </w:rPr>
      </w:pPr>
      <w:r>
        <w:rPr>
          <w:rFonts w:eastAsia="宋体"/>
          <w:color w:val="000000" w:themeColor="text1"/>
          <w:sz w:val="32"/>
          <w14:textFill>
            <w14:solidFill>
              <w14:schemeClr w14:val="tx1"/>
            </w14:solidFill>
          </w14:textFill>
        </w:rPr>
        <w:br w:type="page"/>
      </w:r>
      <w:bookmarkStart w:id="7" w:name="_Toc18671"/>
      <w:r>
        <w:rPr>
          <w:rFonts w:eastAsia="宋体"/>
          <w:color w:val="000000" w:themeColor="text1"/>
          <w:sz w:val="32"/>
          <w14:textFill>
            <w14:solidFill>
              <w14:schemeClr w14:val="tx1"/>
            </w14:solidFill>
          </w14:textFill>
        </w:rPr>
        <w:t>第二部分磋商须知</w:t>
      </w:r>
      <w:bookmarkEnd w:id="4"/>
      <w:bookmarkEnd w:id="7"/>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14:textFill>
            <w14:solidFill>
              <w14:schemeClr w14:val="tx1"/>
            </w14:solidFill>
          </w14:textFill>
        </w:rPr>
        <w:t>一、总则</w:t>
      </w:r>
      <w:bookmarkEnd w:id="8"/>
      <w:bookmarkEnd w:id="9"/>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本次招标工作是按照《中华人民共和国政府采购法》、《中华人民共和国政府采购法实施条例》、《政府采购竞争性磋商采购方式管理暂行办法》等相关法律、</w:t>
      </w:r>
      <w:r>
        <w:rPr>
          <w:rFonts w:hint="eastAsia"/>
          <w:color w:val="000000" w:themeColor="text1"/>
          <w:szCs w:val="21"/>
          <w14:textFill>
            <w14:solidFill>
              <w14:schemeClr w14:val="tx1"/>
            </w14:solidFill>
          </w14:textFill>
        </w:rPr>
        <w:t>组织</w:t>
      </w:r>
      <w:r>
        <w:rPr>
          <w:color w:val="000000" w:themeColor="text1"/>
          <w:szCs w:val="21"/>
          <w14:textFill>
            <w14:solidFill>
              <w14:schemeClr w14:val="tx1"/>
            </w14:solidFill>
          </w14:textFill>
        </w:rPr>
        <w:t>和实施，并由政府采购管理部门指导和监督。</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1．适用范围</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1.1本次磋商工作仅适用于</w:t>
      </w: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1.2本项目采购方式采用竞争性磋商方式。</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2．定义</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2.1采购人系</w:t>
      </w:r>
      <w:r>
        <w:rPr>
          <w:rFonts w:hint="eastAsia"/>
          <w:b w:val="0"/>
          <w:color w:val="000000" w:themeColor="text1"/>
          <w:sz w:val="21"/>
          <w:szCs w:val="21"/>
          <w:lang w:eastAsia="zh-CN"/>
          <w14:textFill>
            <w14:solidFill>
              <w14:schemeClr w14:val="tx1"/>
            </w14:solidFill>
          </w14:textFill>
        </w:rPr>
        <w:t>瑞安市汀田街道社区卫生服务中心</w:t>
      </w:r>
      <w:r>
        <w:rPr>
          <w:color w:val="000000" w:themeColor="text1"/>
          <w:szCs w:val="21"/>
          <w14:textFill>
            <w14:solidFill>
              <w14:schemeClr w14:val="tx1"/>
            </w14:solidFill>
          </w14:textFill>
        </w:rPr>
        <w:t>。采购人委托</w:t>
      </w: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为本项目采购代理机构。</w:t>
      </w:r>
    </w:p>
    <w:p>
      <w:pPr>
        <w:adjustRightInd w:val="0"/>
        <w:spacing w:line="360" w:lineRule="auto"/>
        <w:ind w:firstLine="420" w:firstLineChars="200"/>
        <w:rPr>
          <w:color w:val="000000" w:themeColor="text1"/>
          <w:szCs w:val="21"/>
          <w:u w:val="single"/>
          <w:shd w:val="pct10" w:color="auto" w:fill="FFFFFF"/>
          <w14:textFill>
            <w14:solidFill>
              <w14:schemeClr w14:val="tx1"/>
            </w14:solidFill>
          </w14:textFill>
        </w:rPr>
      </w:pPr>
      <w:r>
        <w:rPr>
          <w:color w:val="000000" w:themeColor="text1"/>
          <w:szCs w:val="21"/>
          <w14:textFill>
            <w14:solidFill>
              <w14:schemeClr w14:val="tx1"/>
            </w14:solidFill>
          </w14:textFill>
        </w:rPr>
        <w:t>2.2磋商供应商：响应本次采购，参加本次竞争性磋商的供应商。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2.3货物：系指磋商供应商按磋商文件或合同要求，须向采购人提供的一切材料、设备、机械、仪器、备件、配件、工具、手册及其他技术资料和文字材料。</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2.4服务：系指采购文件或合同规定磋商供应商须承担的设计、安装、调试、试运行、技术协助、培训、售后服务以及其他类似的义务。</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3．采购项目概况</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详见竞争性磋商公告相关内容，主要要求参见本文件第三部分。</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4．合格的磋商供应商</w:t>
      </w:r>
    </w:p>
    <w:p>
      <w:pPr>
        <w:adjustRightInd w:val="0"/>
        <w:spacing w:line="360" w:lineRule="auto"/>
        <w:ind w:firstLine="420" w:firstLineChars="200"/>
        <w:rPr>
          <w:color w:val="000000" w:themeColor="text1"/>
          <w:szCs w:val="21"/>
          <w14:textFill>
            <w14:solidFill>
              <w14:schemeClr w14:val="tx1"/>
            </w14:solidFill>
          </w14:textFill>
        </w:rPr>
      </w:pPr>
      <w:bookmarkStart w:id="10" w:name="_Toc193538208"/>
      <w:bookmarkStart w:id="11" w:name="_Toc197053926"/>
      <w:bookmarkStart w:id="12" w:name="_Toc211412066"/>
      <w:bookmarkStart w:id="13" w:name="_Toc208913145"/>
      <w:bookmarkStart w:id="14" w:name="_Toc197163261"/>
      <w:bookmarkStart w:id="15" w:name="_Toc209520993"/>
      <w:bookmarkStart w:id="16" w:name="_Toc197657950"/>
      <w:bookmarkStart w:id="17" w:name="_Toc209504018"/>
      <w:bookmarkStart w:id="18" w:name="_Toc197156227"/>
      <w:bookmarkStart w:id="19" w:name="_Toc204683265"/>
      <w:bookmarkStart w:id="20" w:name="_Toc208287611"/>
      <w:bookmarkStart w:id="21" w:name="_Toc193523219"/>
      <w:bookmarkStart w:id="22" w:name="_Toc207946571"/>
      <w:bookmarkStart w:id="23" w:name="_Toc209435242"/>
      <w:r>
        <w:rPr>
          <w:color w:val="000000" w:themeColor="text1"/>
          <w:szCs w:val="21"/>
          <w14:textFill>
            <w14:solidFill>
              <w14:schemeClr w14:val="tx1"/>
            </w14:solidFill>
          </w14:textFill>
        </w:rPr>
        <w:t>详见竞争性磋商采购公告磋商供应商的资格要求规定。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5．磋商费用</w:t>
      </w:r>
    </w:p>
    <w:p>
      <w:pPr>
        <w:adjustRightInd w:val="0"/>
        <w:spacing w:line="360" w:lineRule="auto"/>
        <w:ind w:firstLine="420" w:firstLineChars="200"/>
        <w:rPr>
          <w:color w:val="000000" w:themeColor="text1"/>
          <w:szCs w:val="21"/>
          <w14:textFill>
            <w14:solidFill>
              <w14:schemeClr w14:val="tx1"/>
            </w14:solidFill>
          </w14:textFill>
        </w:rPr>
      </w:pPr>
      <w:bookmarkStart w:id="24" w:name="_Toc183786416"/>
      <w:r>
        <w:rPr>
          <w:color w:val="000000" w:themeColor="text1"/>
          <w:szCs w:val="21"/>
          <w14:textFill>
            <w14:solidFill>
              <w14:schemeClr w14:val="tx1"/>
            </w14:solidFill>
          </w14:textFill>
        </w:rPr>
        <w:t>磋商供应商应承担其参加磋商所涉及的一切费用，不管结果如何，采购人对上述费用不负任何责任。</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25" w:name="_Toc13174"/>
      <w:r>
        <w:rPr>
          <w:rFonts w:ascii="Times New Roman" w:hAnsi="Times New Roman" w:eastAsia="宋体"/>
          <w:b/>
          <w:color w:val="000000" w:themeColor="text1"/>
          <w:sz w:val="21"/>
          <w:szCs w:val="21"/>
          <w14:textFill>
            <w14:solidFill>
              <w14:schemeClr w14:val="tx1"/>
            </w14:solidFill>
          </w14:textFill>
        </w:rPr>
        <w:t>二、</w:t>
      </w:r>
      <w:bookmarkEnd w:id="24"/>
      <w:r>
        <w:rPr>
          <w:rFonts w:ascii="Times New Roman" w:hAnsi="Times New Roman" w:eastAsia="宋体"/>
          <w:b/>
          <w:color w:val="000000" w:themeColor="text1"/>
          <w:sz w:val="21"/>
          <w:szCs w:val="21"/>
          <w14:textFill>
            <w14:solidFill>
              <w14:schemeClr w14:val="tx1"/>
            </w14:solidFill>
          </w14:textFill>
        </w:rPr>
        <w:t>竞争性磋商文件</w:t>
      </w:r>
      <w:bookmarkEnd w:id="25"/>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6.磋商文件的组成</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6.1本磋商文件包括目录所示内容及所有按本须知发出的补充资料。</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6.2除上述所列内容外，采购人及采购代理机构的任何工作人员对磋商供应商所作的任何口头解释、介绍、答复，只能供磋商供应商参考，对采购人和磋商供应商无任何约束力。</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7．磋商文件的澄清与修改</w:t>
      </w:r>
    </w:p>
    <w:p>
      <w:pPr>
        <w:adjustRightInd w:val="0"/>
        <w:spacing w:line="360" w:lineRule="auto"/>
        <w:ind w:firstLine="420" w:firstLineChars="200"/>
        <w:rPr>
          <w:color w:val="000000" w:themeColor="text1"/>
          <w:szCs w:val="21"/>
          <w14:textFill>
            <w14:solidFill>
              <w14:schemeClr w14:val="tx1"/>
            </w14:solidFill>
          </w14:textFill>
        </w:rPr>
      </w:pPr>
      <w:bookmarkStart w:id="26" w:name="_Toc183786417"/>
      <w:r>
        <w:rPr>
          <w:rFonts w:hint="eastAsia"/>
          <w:color w:val="000000" w:themeColor="text1"/>
          <w:szCs w:val="21"/>
          <w14:textFill>
            <w14:solidFill>
              <w14:schemeClr w14:val="tx1"/>
            </w14:solidFill>
          </w14:textFill>
        </w:rPr>
        <w:t>见供应商须知前附表“采购文件的澄清和修改”。</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27" w:name="_Toc18815"/>
      <w:r>
        <w:rPr>
          <w:rFonts w:ascii="Times New Roman" w:hAnsi="Times New Roman" w:eastAsia="宋体"/>
          <w:b/>
          <w:color w:val="000000" w:themeColor="text1"/>
          <w:sz w:val="21"/>
          <w:szCs w:val="21"/>
          <w14:textFill>
            <w14:solidFill>
              <w14:schemeClr w14:val="tx1"/>
            </w14:solidFill>
          </w14:textFill>
        </w:rPr>
        <w:t>三、响应文件</w:t>
      </w:r>
      <w:bookmarkEnd w:id="26"/>
      <w:r>
        <w:rPr>
          <w:rFonts w:ascii="Times New Roman" w:hAnsi="Times New Roman" w:eastAsia="宋体"/>
          <w:b/>
          <w:color w:val="000000" w:themeColor="text1"/>
          <w:sz w:val="21"/>
          <w:szCs w:val="21"/>
          <w14:textFill>
            <w14:solidFill>
              <w14:schemeClr w14:val="tx1"/>
            </w14:solidFill>
          </w14:textFill>
        </w:rPr>
        <w:t>编制要求</w:t>
      </w:r>
      <w:bookmarkEnd w:id="27"/>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8．响应文件的组成</w:t>
      </w:r>
    </w:p>
    <w:p>
      <w:pPr>
        <w:autoSpaceDE w:val="0"/>
        <w:autoSpaceDN w:val="0"/>
        <w:spacing w:line="360" w:lineRule="auto"/>
        <w:ind w:firstLine="57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磋商供应商向采购人递交的书面响应文件（以下简称响应文件）由报价文件、资信和商务技术文件</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部分组成，具体如下：</w:t>
      </w:r>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8.1报价文件</w:t>
      </w:r>
    </w:p>
    <w:p>
      <w:pPr>
        <w:numPr>
          <w:ilvl w:val="0"/>
          <w:numId w:val="3"/>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磋商响应初始报价一览表；</w:t>
      </w:r>
    </w:p>
    <w:p>
      <w:pPr>
        <w:numPr>
          <w:ilvl w:val="0"/>
          <w:numId w:val="3"/>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磋商响应报价明细表</w:t>
      </w:r>
      <w:r>
        <w:rPr>
          <w:rFonts w:hint="eastAsia"/>
          <w:color w:val="000000" w:themeColor="text1"/>
          <w:szCs w:val="21"/>
          <w14:textFill>
            <w14:solidFill>
              <w14:schemeClr w14:val="tx1"/>
            </w14:solidFill>
          </w14:textFill>
        </w:rPr>
        <w:t>；</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）磋商供应商认为需要提供的其他文件及资料。</w:t>
      </w:r>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8.2</w:t>
      </w:r>
      <w:r>
        <w:rPr>
          <w:rFonts w:hint="eastAsia"/>
          <w:b/>
          <w:color w:val="000000" w:themeColor="text1"/>
          <w:szCs w:val="21"/>
          <w14:textFill>
            <w14:solidFill>
              <w14:schemeClr w14:val="tx1"/>
            </w14:solidFill>
          </w14:textFill>
        </w:rPr>
        <w:t>资格</w:t>
      </w:r>
      <w:r>
        <w:rPr>
          <w:b/>
          <w:color w:val="000000" w:themeColor="text1"/>
          <w:szCs w:val="21"/>
          <w14:textFill>
            <w14:solidFill>
              <w14:schemeClr w14:val="tx1"/>
            </w14:solidFill>
          </w14:textFill>
        </w:rPr>
        <w:t>文件</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bookmarkStart w:id="28" w:name="_Hlk514025268"/>
      <w:r>
        <w:rPr>
          <w:rFonts w:hint="eastAsia"/>
          <w:color w:val="000000" w:themeColor="text1"/>
          <w14:textFill>
            <w14:solidFill>
              <w14:schemeClr w14:val="tx1"/>
            </w14:solidFill>
          </w14:textFill>
        </w:rPr>
        <w:t>以联合体形式参加本项目投标的，联合体各方均应当提供如下资格证明材料。</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（1）符合《中华人民共和国政府采购法》第二十二条规定的相关证明材料；</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各磋商供应商须在响应文件中出具对应证明材料。（商业信誉可提前自查，响应文件中可不提供）</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a.具有独立承担民事责任能力的证明材料；</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磋商供应商须在响应文件中出具符合以下情况的证明材料复印件（五选一）：</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①　如磋商供应商是企业（包括合伙企业），提供在工商部门注册的有效“企业法人营业执照”或“营业执照”；</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②　如磋商供应商是事业单位，提供有效的“事业单位法人证书”；</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③　如磋商供应商是非企业专业服务机构的，提供执业许可证等证明文件；</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④　如磋商供应商是个体工商户，提供有效的“个体工商户营业执照”；</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⑤　如磋商供应商是自然人，提供有效的自然人身份证明（居民身份证正反面或公安机关出具的临时居民身份证正反面或港澳台胞证或护照）。</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b.符合参与政府采购活动资格条件的承诺函；</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c.商业信誉：</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对列入失信被执行人、重大税收违法案件当事人名单、政府采购严重违法失信行为记录名单的磋商供应商，其投标将作无效标处理。</w:t>
      </w:r>
    </w:p>
    <w:p>
      <w:pPr>
        <w:adjustRightInd w:val="0"/>
        <w:snapToGrid w:val="0"/>
        <w:spacing w:line="360" w:lineRule="auto"/>
        <w:ind w:firstLine="420" w:firstLineChars="200"/>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（2）落实政府采购政策需满足的资格要求：</w:t>
      </w:r>
      <w:r>
        <w:rPr>
          <w:rFonts w:hint="eastAsia"/>
          <w:color w:val="000000" w:themeColor="text1"/>
          <w:szCs w:val="21"/>
          <w:lang w:eastAsia="zh-CN"/>
          <w14:textFill>
            <w14:solidFill>
              <w14:schemeClr w14:val="tx1"/>
            </w14:solidFill>
          </w14:textFill>
        </w:rPr>
        <w:t>无</w:t>
      </w:r>
    </w:p>
    <w:p>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（3）特定资格条件：无。</w:t>
      </w:r>
    </w:p>
    <w:bookmarkEnd w:id="28"/>
    <w:p>
      <w:pPr>
        <w:adjustRightInd w:val="0"/>
        <w:spacing w:line="360" w:lineRule="auto"/>
        <w:ind w:firstLine="478" w:firstLineChars="228"/>
        <w:rPr>
          <w:b/>
          <w:color w:val="000000" w:themeColor="text1"/>
          <w:szCs w:val="21"/>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r>
        <w:rPr>
          <w:rFonts w:hint="eastAsia" w:ascii="Times New Roman" w:hAnsi="Times New Roman"/>
          <w:color w:val="000000" w:themeColor="text1"/>
          <w:highlight w:val="none"/>
          <w:lang w:eastAsia="zh-CN"/>
          <w14:textFill>
            <w14:solidFill>
              <w14:schemeClr w14:val="tx1"/>
            </w14:solidFill>
          </w14:textFill>
        </w:rPr>
        <w:t>。</w:t>
      </w:r>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商务技术文件</w:t>
      </w:r>
    </w:p>
    <w:p>
      <w:pPr>
        <w:adjustRightInd w:val="0"/>
        <w:snapToGrid w:val="0"/>
        <w:spacing w:line="360" w:lineRule="auto"/>
        <w:ind w:firstLine="478" w:firstLineChars="228"/>
        <w:rPr>
          <w:color w:val="000000" w:themeColor="text1"/>
          <w:szCs w:val="21"/>
          <w14:textFill>
            <w14:solidFill>
              <w14:schemeClr w14:val="tx1"/>
            </w14:solidFill>
          </w14:textFill>
        </w:rPr>
      </w:pPr>
      <w:r>
        <w:rPr>
          <w:color w:val="000000" w:themeColor="text1"/>
          <w:szCs w:val="21"/>
          <w14:textFill>
            <w14:solidFill>
              <w14:schemeClr w14:val="tx1"/>
            </w14:solidFill>
          </w14:textFill>
        </w:rPr>
        <w:t>内容可以是资料，图表或说明，必须包含但不仅限于以下内容：</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lang w:eastAsia="zh-CN"/>
        </w:rPr>
        <w:t>磋商响应函</w:t>
      </w:r>
      <w:r>
        <w:rPr>
          <w:rFonts w:ascii="Times New Roman" w:hAnsi="Times New Roman"/>
          <w:color w:val="000000"/>
          <w:highlight w:val="none"/>
        </w:rPr>
        <w:t>；</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75"/>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75"/>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）代理证明（或制造商出具的授权书）</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为医疗器械生产企业的：第二类、第三类医疗器械生产企业提供《医疗器械生产许可证》、第一类医疗器械生产企业提供第一类医疗器械生产备案凭证；</w:t>
      </w:r>
    </w:p>
    <w:p>
      <w:pPr>
        <w:pStyle w:val="75"/>
        <w:snapToGrid w:val="0"/>
        <w:spacing w:line="360" w:lineRule="auto"/>
        <w:ind w:firstLine="1050" w:firstLineChars="50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为医疗器械经营企业的：第三类医疗器械经营企业提供《医疗器械经营许可证》、第二类医疗器械经营企业提供第二类医疗器械经营备案凭证；</w:t>
      </w:r>
    </w:p>
    <w:p>
      <w:pPr>
        <w:pStyle w:val="75"/>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（适用于按医疗器械管理的货物）；</w:t>
      </w:r>
    </w:p>
    <w:p>
      <w:pPr>
        <w:pStyle w:val="75"/>
        <w:snapToGrid w:val="0"/>
        <w:spacing w:line="360" w:lineRule="auto"/>
        <w:ind w:firstLine="420"/>
        <w:rPr>
          <w:rFonts w:ascii="Times New Roman" w:hAnsi="Times New Roman"/>
          <w:color w:val="000000"/>
          <w:highlight w:val="none"/>
        </w:rPr>
      </w:pPr>
      <w:r>
        <w:rPr>
          <w:rFonts w:hint="eastAsia"/>
          <w:color w:val="000000"/>
          <w:highlight w:val="none"/>
        </w:rPr>
        <w:t>以联合体形式投标的，联合体各方的凭证均须提供</w:t>
      </w:r>
    </w:p>
    <w:p>
      <w:pPr>
        <w:pStyle w:val="75"/>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）食品药品监督管理部门核发的完整有效的医疗器械注册或备案证明；（适用于按医疗器械管理的设备）</w:t>
      </w:r>
      <w:r>
        <w:rPr>
          <w:rFonts w:hint="eastAsia" w:ascii="Times New Roman" w:hAnsi="Times New Roman"/>
          <w:color w:val="000000"/>
          <w:highlight w:val="none"/>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color w:val="000000"/>
          <w:highlight w:val="none"/>
        </w:rPr>
        <w:t>以联合</w:t>
      </w:r>
      <w:r>
        <w:rPr>
          <w:rFonts w:hint="eastAsia"/>
          <w:color w:val="000000" w:themeColor="text1"/>
          <w:highlight w:val="none"/>
          <w14:textFill>
            <w14:solidFill>
              <w14:schemeClr w14:val="tx1"/>
            </w14:solidFill>
          </w14:textFill>
        </w:rPr>
        <w:t>体形式投标的，联合体各方的凭证均须提供</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eastAsia="zh-CN"/>
          <w14:textFill>
            <w14:solidFill>
              <w14:schemeClr w14:val="tx1"/>
            </w14:solidFill>
          </w14:textFill>
        </w:rPr>
        <w:t>所投产品</w:t>
      </w:r>
      <w:r>
        <w:rPr>
          <w:rFonts w:ascii="Times New Roman" w:hAnsi="Times New Roman"/>
          <w:color w:val="000000" w:themeColor="text1"/>
          <w:highlight w:val="none"/>
          <w14:textFill>
            <w14:solidFill>
              <w14:schemeClr w14:val="tx1"/>
            </w14:solidFill>
          </w14:textFill>
        </w:rPr>
        <w:t>列入节能产品证明资料、</w:t>
      </w:r>
      <w:r>
        <w:rPr>
          <w:rFonts w:hint="eastAsia" w:ascii="Times New Roman" w:hAnsi="Times New Roman"/>
          <w:color w:val="000000" w:themeColor="text1"/>
          <w:highlight w:val="none"/>
          <w:lang w:eastAsia="zh-CN"/>
          <w14:textFill>
            <w14:solidFill>
              <w14:schemeClr w14:val="tx1"/>
            </w14:solidFill>
          </w14:textFill>
        </w:rPr>
        <w:t>所投产品</w:t>
      </w:r>
      <w:r>
        <w:rPr>
          <w:rFonts w:ascii="Times New Roman" w:hAnsi="Times New Roman"/>
          <w:color w:val="000000" w:themeColor="text1"/>
          <w:highlight w:val="none"/>
          <w14:textFill>
            <w14:solidFill>
              <w14:schemeClr w14:val="tx1"/>
            </w14:solidFill>
          </w14:textFill>
        </w:rPr>
        <w:t>列入环境标志产品证明资料（如有）</w:t>
      </w:r>
      <w:r>
        <w:rPr>
          <w:rFonts w:hint="eastAsia" w:ascii="Times New Roman" w:hAnsi="Times New Roman"/>
          <w:color w:val="000000" w:themeColor="text1"/>
          <w:highlight w:val="none"/>
          <w:lang w:eastAsia="zh-CN"/>
          <w14:textFill>
            <w14:solidFill>
              <w14:schemeClr w14:val="tx1"/>
            </w14:solidFill>
          </w14:textFill>
        </w:rPr>
        <w:t>，</w:t>
      </w:r>
      <w:r>
        <w:rPr>
          <w:rFonts w:hint="eastAsia" w:ascii="宋体" w:hAnsi="宋体" w:cs="宋体"/>
          <w:bCs/>
          <w:i w:val="0"/>
          <w:iCs w:val="0"/>
          <w:color w:val="000000" w:themeColor="text1"/>
          <w:szCs w:val="21"/>
          <w:highlight w:val="none"/>
          <w14:textFill>
            <w14:solidFill>
              <w14:schemeClr w14:val="tx1"/>
            </w14:solidFill>
          </w14:textFill>
        </w:rPr>
        <w:t>提供国家确定的认证机构出具的、处于有效期之内的节能产品、环境标志产品认证证书复印件</w:t>
      </w:r>
      <w:r>
        <w:rPr>
          <w:rFonts w:hint="eastAsia" w:ascii="Times New Roman" w:hAnsi="Times New Roman"/>
          <w:color w:val="000000" w:themeColor="text1"/>
          <w:highlight w:val="none"/>
          <w14:textFill>
            <w14:solidFill>
              <w14:schemeClr w14:val="tx1"/>
            </w14:solidFill>
          </w14:textFill>
        </w:rPr>
        <w:t>；</w:t>
      </w:r>
    </w:p>
    <w:p>
      <w:pPr>
        <w:spacing w:line="360" w:lineRule="auto"/>
        <w:ind w:firstLine="420" w:firstLineChars="20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9</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（如有）；</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10</w:t>
      </w:r>
      <w:r>
        <w:rPr>
          <w:rFonts w:ascii="Times New Roman" w:hAnsi="Times New Roman"/>
          <w:color w:val="000000" w:themeColor="text1"/>
          <w:highlight w:val="none"/>
          <w14:textFill>
            <w14:solidFill>
              <w14:schemeClr w14:val="tx1"/>
            </w14:solidFill>
          </w14:textFill>
        </w:rPr>
        <w:t>）残疾人福利性单位声明函（如有）</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投标产品为对省级以上主管部门认定的</w:t>
      </w:r>
      <w:r>
        <w:rPr>
          <w:rFonts w:hint="eastAsia"/>
          <w:color w:val="000000" w:themeColor="text1"/>
          <w:szCs w:val="21"/>
          <w:highlight w:val="none"/>
          <w14:textFill>
            <w14:solidFill>
              <w14:schemeClr w14:val="tx1"/>
            </w14:solidFill>
          </w14:textFill>
        </w:rPr>
        <w:t>首台套产品，提供纳入《省推广应用指导目录》等证明材料</w:t>
      </w:r>
      <w:r>
        <w:rPr>
          <w:rFonts w:ascii="Times New Roman" w:hAnsi="Times New Roman"/>
          <w:color w:val="000000" w:themeColor="text1"/>
          <w:highlight w:val="none"/>
          <w14:textFill>
            <w14:solidFill>
              <w14:schemeClr w14:val="tx1"/>
            </w14:solidFill>
          </w14:textFill>
        </w:rPr>
        <w:t>（如有）</w:t>
      </w:r>
      <w:r>
        <w:rPr>
          <w:rFonts w:hint="eastAsia"/>
          <w:color w:val="000000" w:themeColor="text1"/>
          <w:szCs w:val="21"/>
          <w:highlight w:val="none"/>
          <w14:textFill>
            <w14:solidFill>
              <w14:schemeClr w14:val="tx1"/>
            </w14:solidFill>
          </w14:textFill>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12</w:t>
      </w:r>
      <w:r>
        <w:rPr>
          <w:rFonts w:hint="eastAsia" w:ascii="Times New Roman" w:hAnsi="Times New Roman"/>
          <w:color w:val="000000" w:themeColor="text1"/>
          <w:highlight w:val="none"/>
          <w14:textFill>
            <w14:solidFill>
              <w14:schemeClr w14:val="tx1"/>
            </w14:solidFill>
          </w14:textFill>
        </w:rPr>
        <w:t>）分包意向协议（如有分包）；</w:t>
      </w:r>
    </w:p>
    <w:p>
      <w:pPr>
        <w:pStyle w:val="75"/>
        <w:snapToGrid w:val="0"/>
        <w:spacing w:line="360" w:lineRule="auto"/>
        <w:ind w:firstLine="420"/>
        <w:rPr>
          <w:rFonts w:hint="eastAsia" w:ascii="Times New Roman" w:hAnsi="Times New Roman"/>
          <w:color w:val="auto"/>
          <w:highlight w:val="none"/>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13</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中标服务费支</w:t>
      </w:r>
      <w:r>
        <w:rPr>
          <w:rFonts w:ascii="Times New Roman" w:hAnsi="Times New Roman"/>
          <w:color w:val="auto"/>
          <w:highlight w:val="none"/>
        </w:rPr>
        <w:t>付承诺书</w:t>
      </w:r>
      <w:r>
        <w:rPr>
          <w:rFonts w:hint="eastAsia" w:ascii="Times New Roman" w:hAnsi="Times New Roman"/>
          <w:color w:val="auto"/>
          <w:highlight w:val="none"/>
        </w:rPr>
        <w:t>；</w:t>
      </w:r>
    </w:p>
    <w:p>
      <w:pPr>
        <w:pStyle w:val="75"/>
        <w:snapToGrid w:val="0"/>
        <w:spacing w:line="360" w:lineRule="auto"/>
        <w:ind w:firstLine="420"/>
        <w:rPr>
          <w:rFonts w:hint="eastAsia" w:ascii="Times New Roman" w:hAnsi="Times New Roman" w:eastAsia="宋体"/>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14</w:t>
      </w:r>
      <w:r>
        <w:rPr>
          <w:rFonts w:ascii="Times New Roman" w:hAnsi="Times New Roman"/>
          <w:color w:val="auto"/>
          <w:highlight w:val="none"/>
        </w:rPr>
        <w:t>）供货</w:t>
      </w:r>
      <w:r>
        <w:rPr>
          <w:rFonts w:hint="eastAsia" w:ascii="Times New Roman" w:hAnsi="Times New Roman"/>
          <w:color w:val="auto"/>
          <w:highlight w:val="none"/>
          <w:lang w:eastAsia="zh-CN"/>
        </w:rPr>
        <w:t>清单；</w:t>
      </w:r>
    </w:p>
    <w:p>
      <w:pPr>
        <w:pStyle w:val="75"/>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15</w:t>
      </w:r>
      <w:r>
        <w:rPr>
          <w:rFonts w:hint="eastAsia" w:ascii="Times New Roman" w:hAnsi="Times New Roman"/>
          <w:color w:val="auto"/>
          <w:highlight w:val="none"/>
          <w:lang w:eastAsia="zh-CN"/>
        </w:rPr>
        <w:t>）</w:t>
      </w:r>
      <w:r>
        <w:rPr>
          <w:rFonts w:ascii="Times New Roman" w:hAnsi="Times New Roman"/>
          <w:color w:val="auto"/>
          <w:highlight w:val="none"/>
        </w:rPr>
        <w:t>随机标准附件、备品备件、零配件、专用工具清单；</w:t>
      </w:r>
    </w:p>
    <w:p>
      <w:pPr>
        <w:pStyle w:val="75"/>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16</w:t>
      </w:r>
      <w:r>
        <w:rPr>
          <w:rFonts w:ascii="Times New Roman" w:hAnsi="Times New Roman"/>
          <w:color w:val="auto"/>
          <w:highlight w:val="none"/>
        </w:rPr>
        <w:t>）消耗品、易耗品价格清单；</w:t>
      </w:r>
    </w:p>
    <w:p>
      <w:pPr>
        <w:pStyle w:val="75"/>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17</w:t>
      </w:r>
      <w:r>
        <w:rPr>
          <w:rFonts w:ascii="Times New Roman" w:hAnsi="Times New Roman"/>
          <w:color w:val="auto"/>
          <w:highlight w:val="none"/>
        </w:rPr>
        <w:t>）保修价格，维修配件价格，维修服务费价格；</w:t>
      </w:r>
    </w:p>
    <w:p>
      <w:pPr>
        <w:pStyle w:val="75"/>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18</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产品性能说明；</w:t>
      </w:r>
    </w:p>
    <w:p>
      <w:pPr>
        <w:pStyle w:val="75"/>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）技术规格偏离表；</w:t>
      </w:r>
    </w:p>
    <w:p>
      <w:pPr>
        <w:pStyle w:val="75"/>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20</w:t>
      </w:r>
      <w:r>
        <w:rPr>
          <w:rFonts w:ascii="Times New Roman" w:hAnsi="Times New Roman"/>
          <w:color w:val="auto"/>
          <w:highlight w:val="none"/>
        </w:rPr>
        <w:t>）商务条款偏离表；</w:t>
      </w:r>
    </w:p>
    <w:p>
      <w:pPr>
        <w:pStyle w:val="75"/>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21</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自2019年1月1日</w:t>
      </w:r>
      <w:r>
        <w:rPr>
          <w:rFonts w:hint="eastAsia"/>
          <w:color w:val="auto"/>
          <w:highlight w:val="none"/>
        </w:rPr>
        <w:t>起</w:t>
      </w:r>
      <w:r>
        <w:rPr>
          <w:color w:val="auto"/>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r>
        <w:rPr>
          <w:rFonts w:ascii="Times New Roman" w:hAnsi="Times New Roman"/>
          <w:color w:val="auto"/>
          <w:highlight w:val="none"/>
        </w:rPr>
        <w:t>；</w:t>
      </w:r>
    </w:p>
    <w:p>
      <w:pPr>
        <w:pStyle w:val="75"/>
        <w:snapToGrid w:val="0"/>
        <w:spacing w:line="360" w:lineRule="auto"/>
        <w:ind w:firstLine="420"/>
        <w:rPr>
          <w:rFonts w:hint="eastAsia" w:eastAsia="宋体"/>
          <w:color w:val="auto"/>
          <w:lang w:eastAsia="zh-CN"/>
        </w:rPr>
      </w:pPr>
      <w:r>
        <w:rPr>
          <w:rFonts w:hint="eastAsia"/>
          <w:color w:val="auto"/>
          <w:lang w:eastAsia="zh-CN"/>
        </w:rPr>
        <w:t>（</w:t>
      </w:r>
      <w:r>
        <w:rPr>
          <w:rFonts w:hint="eastAsia"/>
          <w:color w:val="auto"/>
          <w:lang w:val="en-US" w:eastAsia="zh-CN"/>
        </w:rPr>
        <w:t>22</w:t>
      </w:r>
      <w:r>
        <w:rPr>
          <w:rFonts w:hint="eastAsia"/>
          <w:color w:val="auto"/>
          <w:lang w:eastAsia="zh-CN"/>
        </w:rPr>
        <w:t>）</w:t>
      </w:r>
      <w:r>
        <w:rPr>
          <w:rFonts w:hint="eastAsia"/>
          <w:color w:val="auto"/>
        </w:rPr>
        <w:t>安装调试方案，包括对场地环境的了解、人员的安排、时间进度的规划，对设备的调试进度安排，调试的步骤、措施，问题的解决方案等</w:t>
      </w:r>
      <w:r>
        <w:rPr>
          <w:rFonts w:hint="eastAsia"/>
          <w:color w:val="auto"/>
          <w:lang w:eastAsia="zh-CN"/>
        </w:rPr>
        <w:t>；</w:t>
      </w:r>
    </w:p>
    <w:p>
      <w:pPr>
        <w:pStyle w:val="75"/>
        <w:snapToGrid w:val="0"/>
        <w:spacing w:line="360" w:lineRule="auto"/>
        <w:ind w:firstLine="420"/>
        <w:rPr>
          <w:rFonts w:hint="eastAsia" w:eastAsia="宋体"/>
          <w:color w:val="auto"/>
          <w:lang w:eastAsia="zh-CN"/>
        </w:rPr>
      </w:pPr>
      <w:r>
        <w:rPr>
          <w:rFonts w:hint="eastAsia"/>
          <w:color w:val="auto"/>
          <w:lang w:eastAsia="zh-CN"/>
        </w:rPr>
        <w:t>（</w:t>
      </w:r>
      <w:r>
        <w:rPr>
          <w:rFonts w:hint="eastAsia"/>
          <w:color w:val="auto"/>
          <w:lang w:val="en-US" w:eastAsia="zh-CN"/>
        </w:rPr>
        <w:t>23</w:t>
      </w:r>
      <w:r>
        <w:rPr>
          <w:rFonts w:hint="eastAsia"/>
          <w:color w:val="auto"/>
          <w:lang w:eastAsia="zh-CN"/>
        </w:rPr>
        <w:t>）</w:t>
      </w:r>
      <w:r>
        <w:rPr>
          <w:rFonts w:hint="eastAsia"/>
          <w:color w:val="auto"/>
        </w:rPr>
        <w:t>培训方案，包括但不限于培训对象、课时安排、师资力量安排等</w:t>
      </w:r>
      <w:r>
        <w:rPr>
          <w:rFonts w:hint="eastAsia"/>
          <w:color w:val="auto"/>
          <w:lang w:eastAsia="zh-CN"/>
        </w:rPr>
        <w:t>；</w:t>
      </w:r>
    </w:p>
    <w:p>
      <w:pPr>
        <w:pStyle w:val="75"/>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24</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pPr>
        <w:pStyle w:val="75"/>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eastAsia="zh-CN"/>
        </w:rPr>
        <w:t>2</w:t>
      </w:r>
      <w:r>
        <w:rPr>
          <w:rFonts w:hint="eastAsia" w:ascii="Times New Roman" w:hAnsi="Times New Roman"/>
          <w:color w:val="auto"/>
          <w:highlight w:val="none"/>
          <w:lang w:val="en-US" w:eastAsia="zh-CN"/>
        </w:rPr>
        <w:t>5</w:t>
      </w:r>
      <w:r>
        <w:rPr>
          <w:rFonts w:ascii="Times New Roman" w:hAnsi="Times New Roman"/>
          <w:color w:val="auto"/>
          <w:highlight w:val="none"/>
        </w:rPr>
        <w:t>）投标机型的样本或彩页和原厂技术参数</w:t>
      </w:r>
      <w:r>
        <w:rPr>
          <w:rFonts w:hint="eastAsia" w:ascii="Times New Roman" w:hAnsi="Times New Roman"/>
          <w:color w:val="auto"/>
          <w:highlight w:val="none"/>
        </w:rPr>
        <w:t>；</w:t>
      </w:r>
    </w:p>
    <w:p>
      <w:pPr>
        <w:pStyle w:val="75"/>
        <w:snapToGrid w:val="0"/>
        <w:spacing w:line="360" w:lineRule="auto"/>
        <w:ind w:firstLine="420"/>
        <w:rPr>
          <w:rFonts w:ascii="宋体" w:hAnsi="宋体" w:cs="宋体"/>
          <w:color w:val="000000" w:themeColor="text1"/>
          <w:szCs w:val="21"/>
          <w14:textFill>
            <w14:solidFill>
              <w14:schemeClr w14:val="tx1"/>
            </w14:solidFill>
          </w14:textFill>
        </w:rPr>
      </w:pPr>
      <w:r>
        <w:rPr>
          <w:rFonts w:ascii="Times New Roman" w:hAnsi="Times New Roman"/>
          <w:color w:val="auto"/>
          <w:highlight w:val="none"/>
        </w:rPr>
        <w:t>（2</w:t>
      </w:r>
      <w:r>
        <w:rPr>
          <w:rFonts w:hint="eastAsia" w:ascii="Times New Roman" w:hAnsi="Times New Roman"/>
          <w:color w:val="auto"/>
          <w:highlight w:val="none"/>
          <w:lang w:val="en-US" w:eastAsia="zh-CN"/>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pPr>
        <w:pStyle w:val="75"/>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注：以上内容为复印件的应加盖磋商供应商公章或电子签章，</w:t>
      </w:r>
      <w:r>
        <w:rPr>
          <w:rFonts w:hint="eastAsia"/>
          <w:color w:val="000000" w:themeColor="text1"/>
          <w:szCs w:val="21"/>
          <w14:textFill>
            <w14:solidFill>
              <w14:schemeClr w14:val="tx1"/>
            </w14:solidFill>
          </w14:textFill>
        </w:rPr>
        <w:t>附件中有参考格式的，参照格式，没有参考格式的，磋商供应商根据磋商文件要求自行编制。</w:t>
      </w:r>
    </w:p>
    <w:p>
      <w:pPr>
        <w:tabs>
          <w:tab w:val="left" w:pos="900"/>
        </w:tabs>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磋商货币</w:t>
      </w:r>
    </w:p>
    <w:p>
      <w:pPr>
        <w:tabs>
          <w:tab w:val="left" w:pos="90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本次磋商项目货币为人民币。</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磋商供应商应仔细阅读磋商文件中的所有内容，按照磋商文件的相关要求，详细编制响应文件，并保证响应文件的正确性和真实性。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不按磋商文件的要求提供的响应文件可能导致被拒绝。</w:t>
      </w:r>
    </w:p>
    <w:p>
      <w:pPr>
        <w:snapToGrid w:val="0"/>
        <w:spacing w:line="360" w:lineRule="auto"/>
        <w:ind w:left="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9．报价要求</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bookmarkStart w:id="29" w:name="_Hlk514025443"/>
      <w:r>
        <w:rPr>
          <w:color w:val="000000" w:themeColor="text1"/>
          <w:szCs w:val="21"/>
          <w14:textFill>
            <w14:solidFill>
              <w14:schemeClr w14:val="tx1"/>
            </w14:solidFill>
          </w14:textFill>
        </w:rPr>
        <w:t>9.1 本次报价方式为总价包干，此报价应包括本项目所需的一切设备、材料、软硬件、人工、机械工具、售后服务、培训、接口费、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如上述没有提及但该项目仍需要的内容，请响应供应商自行考虑一并计入投标报价中（未计入的，视为响应供应商的优惠）。</w:t>
      </w:r>
    </w:p>
    <w:bookmarkEnd w:id="29"/>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9.2 磋商供应商应对磋商文件内所要采购的全部内容进行报价，只投其中部分内容者，其响应文件将被拒绝。</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9.3 磋商内容只允许一个报价，采购人不接受任何有选择性的磋商报价。</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14:textFill>
            <w14:solidFill>
              <w14:schemeClr w14:val="tx1"/>
            </w14:solidFill>
          </w14:textFill>
        </w:rPr>
        <w:t>，按中标价作为计算基数</w:t>
      </w:r>
      <w:r>
        <w:rPr>
          <w:color w:val="000000" w:themeColor="text1"/>
          <w:szCs w:val="21"/>
          <w14:textFill>
            <w14:solidFill>
              <w14:schemeClr w14:val="tx1"/>
            </w14:solidFill>
          </w14:textFill>
        </w:rPr>
        <w:t>。采购代理服务收费按计价【2002】1980号文规定（见下）收取：</w:t>
      </w:r>
    </w:p>
    <w:tbl>
      <w:tblPr>
        <w:tblStyle w:val="3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bookmarkStart w:id="30" w:name="RANGE!A9"/>
            <w:r>
              <w:rPr>
                <w:color w:val="000000"/>
                <w:kern w:val="0"/>
                <w:szCs w:val="21"/>
                <w:highlight w:val="none"/>
              </w:rPr>
              <w:t>中标金额</w:t>
            </w:r>
            <w:r>
              <w:rPr>
                <w:color w:val="000000"/>
                <w:spacing w:val="20"/>
                <w:szCs w:val="21"/>
                <w:highlight w:val="none"/>
              </w:rPr>
              <w:t>P</w:t>
            </w:r>
            <w:r>
              <w:rPr>
                <w:color w:val="000000"/>
                <w:kern w:val="0"/>
                <w:szCs w:val="21"/>
                <w:highlight w:val="none"/>
              </w:rPr>
              <w:t>（万元人民币）</w:t>
            </w:r>
            <w:bookmarkEnd w:id="30"/>
          </w:p>
        </w:tc>
        <w:tc>
          <w:tcPr>
            <w:tcW w:w="4315" w:type="dxa"/>
            <w:noWrap w:val="0"/>
            <w:vAlign w:val="top"/>
          </w:tcPr>
          <w:p>
            <w:pPr>
              <w:widowControl/>
              <w:spacing w:after="156" w:line="360" w:lineRule="auto"/>
              <w:jc w:val="center"/>
              <w:rPr>
                <w:color w:val="000000"/>
                <w:kern w:val="0"/>
                <w:szCs w:val="21"/>
                <w:highlight w:val="none"/>
              </w:rPr>
            </w:pPr>
            <w:r>
              <w:rPr>
                <w:color w:val="00B0F0"/>
                <w:kern w:val="0"/>
                <w:szCs w:val="21"/>
                <w:highlight w:val="none"/>
              </w:rPr>
              <w:t>货物</w:t>
            </w:r>
            <w:r>
              <w:rPr>
                <w:rFonts w:hint="eastAsia"/>
                <w:color w:val="000000"/>
                <w:kern w:val="0"/>
                <w:szCs w:val="21"/>
                <w:highlight w:val="none"/>
                <w:lang w:eastAsia="zh-CN"/>
              </w:rPr>
              <w:t>采购代理</w:t>
            </w:r>
            <w:r>
              <w:rPr>
                <w:color w:val="000000"/>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100以下</w:t>
            </w:r>
          </w:p>
        </w:tc>
        <w:tc>
          <w:tcPr>
            <w:tcW w:w="4315" w:type="dxa"/>
            <w:noWrap w:val="0"/>
            <w:vAlign w:val="center"/>
          </w:tcPr>
          <w:p>
            <w:pPr>
              <w:tabs>
                <w:tab w:val="left" w:pos="0"/>
              </w:tabs>
              <w:spacing w:line="360" w:lineRule="auto"/>
              <w:jc w:val="center"/>
              <w:rPr>
                <w:color w:val="000000"/>
                <w:spacing w:val="20"/>
                <w:szCs w:val="21"/>
                <w:highlight w:val="none"/>
              </w:rPr>
            </w:pPr>
            <w:r>
              <w:rPr>
                <w:color w:val="000000"/>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100-500</w:t>
            </w:r>
          </w:p>
        </w:tc>
        <w:tc>
          <w:tcPr>
            <w:tcW w:w="4315" w:type="dxa"/>
            <w:noWrap w:val="0"/>
            <w:vAlign w:val="center"/>
          </w:tcPr>
          <w:p>
            <w:pPr>
              <w:tabs>
                <w:tab w:val="left" w:pos="0"/>
              </w:tabs>
              <w:spacing w:line="360" w:lineRule="auto"/>
              <w:jc w:val="center"/>
              <w:rPr>
                <w:color w:val="000000"/>
                <w:spacing w:val="20"/>
                <w:szCs w:val="21"/>
                <w:highlight w:val="none"/>
              </w:rPr>
            </w:pPr>
            <w:r>
              <w:rPr>
                <w:color w:val="000000"/>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500-1000</w:t>
            </w:r>
          </w:p>
        </w:tc>
        <w:tc>
          <w:tcPr>
            <w:tcW w:w="4315" w:type="dxa"/>
            <w:noWrap w:val="0"/>
            <w:vAlign w:val="center"/>
          </w:tcPr>
          <w:p>
            <w:pPr>
              <w:tabs>
                <w:tab w:val="left" w:pos="0"/>
              </w:tabs>
              <w:spacing w:line="360" w:lineRule="auto"/>
              <w:jc w:val="center"/>
              <w:rPr>
                <w:color w:val="000000"/>
                <w:spacing w:val="20"/>
                <w:szCs w:val="21"/>
                <w:highlight w:val="none"/>
              </w:rPr>
            </w:pPr>
            <w:r>
              <w:rPr>
                <w:color w:val="000000"/>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1000-5000</w:t>
            </w:r>
          </w:p>
        </w:tc>
        <w:tc>
          <w:tcPr>
            <w:tcW w:w="4315" w:type="dxa"/>
            <w:noWrap w:val="0"/>
            <w:vAlign w:val="center"/>
          </w:tcPr>
          <w:p>
            <w:pPr>
              <w:tabs>
                <w:tab w:val="left" w:pos="0"/>
              </w:tabs>
              <w:spacing w:line="360" w:lineRule="auto"/>
              <w:jc w:val="center"/>
              <w:rPr>
                <w:color w:val="000000"/>
                <w:spacing w:val="20"/>
                <w:szCs w:val="21"/>
                <w:highlight w:val="none"/>
              </w:rPr>
            </w:pPr>
            <w:r>
              <w:rPr>
                <w:color w:val="000000"/>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5000-10000</w:t>
            </w:r>
          </w:p>
        </w:tc>
        <w:tc>
          <w:tcPr>
            <w:tcW w:w="4315" w:type="dxa"/>
            <w:noWrap w:val="0"/>
            <w:vAlign w:val="center"/>
          </w:tcPr>
          <w:p>
            <w:pPr>
              <w:tabs>
                <w:tab w:val="left" w:pos="0"/>
              </w:tabs>
              <w:spacing w:line="360" w:lineRule="auto"/>
              <w:jc w:val="center"/>
              <w:rPr>
                <w:color w:val="000000"/>
                <w:spacing w:val="20"/>
                <w:szCs w:val="21"/>
                <w:highlight w:val="none"/>
              </w:rPr>
            </w:pPr>
            <w:r>
              <w:rPr>
                <w:color w:val="000000"/>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color w:val="000000"/>
                <w:kern w:val="0"/>
                <w:szCs w:val="21"/>
                <w:highlight w:val="none"/>
              </w:rPr>
            </w:pPr>
            <w:r>
              <w:rPr>
                <w:color w:val="000000"/>
                <w:kern w:val="0"/>
                <w:szCs w:val="21"/>
                <w:highlight w:val="none"/>
              </w:rPr>
              <w:t>10000-100000</w:t>
            </w:r>
          </w:p>
        </w:tc>
        <w:tc>
          <w:tcPr>
            <w:tcW w:w="4315" w:type="dxa"/>
            <w:noWrap w:val="0"/>
            <w:vAlign w:val="center"/>
          </w:tcPr>
          <w:p>
            <w:pPr>
              <w:tabs>
                <w:tab w:val="left" w:pos="0"/>
              </w:tabs>
              <w:spacing w:line="360" w:lineRule="auto"/>
              <w:jc w:val="center"/>
              <w:rPr>
                <w:color w:val="000000"/>
                <w:spacing w:val="20"/>
                <w:szCs w:val="21"/>
                <w:highlight w:val="none"/>
              </w:rPr>
            </w:pPr>
            <w:r>
              <w:rPr>
                <w:color w:val="000000"/>
                <w:spacing w:val="20"/>
                <w:szCs w:val="21"/>
                <w:highlight w:val="none"/>
              </w:rPr>
              <w:t>37.4+P*0.05%</w:t>
            </w:r>
          </w:p>
        </w:tc>
      </w:tr>
    </w:tbl>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9.5 磋商过程中所发生的一切费用均包含在磋商总价中。</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10．磋商保证金</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10.1本项目不收取磋商保证金。</w:t>
      </w:r>
    </w:p>
    <w:p>
      <w:pPr>
        <w:pStyle w:val="3"/>
        <w:snapToGrid w:val="0"/>
        <w:ind w:firstLine="422" w:firstLineChars="200"/>
        <w:jc w:val="both"/>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11．响应文件的有效期</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w:t>
      </w:r>
      <w:r>
        <w:rPr>
          <w:color w:val="000000" w:themeColor="text1"/>
          <w:kern w:val="2"/>
          <w:szCs w:val="21"/>
          <w:lang w:val="zh-CN"/>
          <w14:textFill>
            <w14:solidFill>
              <w14:schemeClr w14:val="tx1"/>
            </w14:solidFill>
          </w14:textFill>
        </w:rPr>
        <w:t>响应文件的有效期为</w:t>
      </w:r>
      <w:r>
        <w:rPr>
          <w:color w:val="000000" w:themeColor="text1"/>
          <w:szCs w:val="21"/>
          <w14:textFill>
            <w14:solidFill>
              <w14:schemeClr w14:val="tx1"/>
            </w14:solidFill>
          </w14:textFill>
        </w:rPr>
        <w:t>磋商截止时间</w:t>
      </w:r>
      <w:r>
        <w:rPr>
          <w:color w:val="000000" w:themeColor="text1"/>
          <w:kern w:val="2"/>
          <w:szCs w:val="21"/>
          <w:lang w:val="zh-CN"/>
          <w14:textFill>
            <w14:solidFill>
              <w14:schemeClr w14:val="tx1"/>
            </w14:solidFill>
          </w14:textFill>
        </w:rPr>
        <w:t>之日后90日历天。不足有效期的视为非实质性响应，其磋商将被拒绝。</w:t>
      </w:r>
    </w:p>
    <w:p>
      <w:pPr>
        <w:tabs>
          <w:tab w:val="left" w:pos="900"/>
        </w:tabs>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11.2在原定有效期满之前，如果出现特殊情况，采购人可以以书面形式向磋商供应商提出延长磋商有效期的要求，磋商供应商对此须以书面形式予以答复。同意延长有效期的磋商供应商不能修改响应文件。</w:t>
      </w:r>
    </w:p>
    <w:p>
      <w:pPr>
        <w:snapToGrid w:val="0"/>
        <w:spacing w:line="360" w:lineRule="auto"/>
        <w:ind w:firstLine="422" w:firstLineChars="200"/>
        <w:rPr>
          <w:b/>
          <w:color w:val="000000" w:themeColor="text1"/>
          <w:szCs w:val="21"/>
          <w14:textFill>
            <w14:solidFill>
              <w14:schemeClr w14:val="tx1"/>
            </w14:solidFill>
          </w14:textFill>
        </w:rPr>
      </w:pPr>
      <w:bookmarkStart w:id="31" w:name="_Toc183786418"/>
      <w:r>
        <w:rPr>
          <w:b/>
          <w:color w:val="000000" w:themeColor="text1"/>
          <w:szCs w:val="21"/>
          <w14:textFill>
            <w14:solidFill>
              <w14:schemeClr w14:val="tx1"/>
            </w14:solidFill>
          </w14:textFill>
        </w:rPr>
        <w:t>12．响应文件的规定</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12.1本项目实行网上投标。</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12.2</w:t>
      </w:r>
      <w:r>
        <w:rPr>
          <w:rFonts w:hint="eastAsia"/>
          <w:color w:val="000000" w:themeColor="text1"/>
          <w:szCs w:val="21"/>
          <w14:textFill>
            <w14:solidFill>
              <w14:schemeClr w14:val="tx1"/>
            </w14:solidFill>
          </w14:textFill>
        </w:rPr>
        <w:t>供应商应准备二种形式的响应文件：</w:t>
      </w:r>
      <w:r>
        <w:rPr>
          <w:rFonts w:hint="eastAsia" w:ascii="Times New Roman" w:hAnsi="Times New Roman"/>
          <w:color w:val="000000" w:themeColor="text1"/>
          <w:szCs w:val="21"/>
          <w14:textFill>
            <w14:solidFill>
              <w14:schemeClr w14:val="tx1"/>
            </w14:solidFill>
          </w14:textFill>
        </w:rPr>
        <w:t>电子加密响应文件、以介质存储的数据电文形式的备份响应文件。</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响应文件均由资格文件、报价文件、商务技术文件组成。</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（1）“电子加密响应文件”是指通过“政采云电子交易客户端”完成响应文件编制后生成并加密的数据电文形式的响应文件（后缀格式为.jmbs）</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12.3响应文件须按照采购文件要求加盖供应商公章或电子签章（除此之外的投标专用章、合同章等均视为无效）。</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12.4以联合体形式参与本项目投标的，除联合协议外，其他采购文件要求需盖章的部分，仅由联合体牵头人加盖供应商公章或电子签章即可。</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2" w:name="_Toc1782"/>
      <w:r>
        <w:rPr>
          <w:rFonts w:ascii="Times New Roman" w:hAnsi="Times New Roman" w:eastAsia="宋体"/>
          <w:b/>
          <w:color w:val="000000" w:themeColor="text1"/>
          <w:sz w:val="21"/>
          <w:szCs w:val="21"/>
          <w14:textFill>
            <w14:solidFill>
              <w14:schemeClr w14:val="tx1"/>
            </w14:solidFill>
          </w14:textFill>
        </w:rPr>
        <w:t>四、响应文件的递交</w:t>
      </w:r>
      <w:bookmarkEnd w:id="31"/>
      <w:bookmarkEnd w:id="32"/>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13.响应文件的</w:t>
      </w:r>
      <w:r>
        <w:rPr>
          <w:rFonts w:hint="eastAsia"/>
          <w:b/>
          <w:color w:val="000000" w:themeColor="text1"/>
          <w:szCs w:val="21"/>
          <w14:textFill>
            <w14:solidFill>
              <w14:schemeClr w14:val="tx1"/>
            </w14:solidFill>
          </w14:textFill>
        </w:rPr>
        <w:t>上传和递交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见供应商须知前附表“响应文件的上传和递交”。</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．响应文件的修改与撤回</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pPr>
        <w:pStyle w:val="75"/>
        <w:snapToGrid w:val="0"/>
        <w:spacing w:line="360" w:lineRule="auto"/>
        <w:ind w:firstLine="420"/>
        <w:rPr>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14.2 从响应截止期至供应商在</w:t>
      </w:r>
      <w:r>
        <w:rPr>
          <w:rFonts w:hint="eastAsia" w:ascii="Times New Roman" w:hAnsi="Times New Roman"/>
          <w:color w:val="000000" w:themeColor="text1"/>
          <w:szCs w:val="21"/>
          <w:lang w:eastAsia="zh-CN"/>
          <w14:textFill>
            <w14:solidFill>
              <w14:schemeClr w14:val="tx1"/>
            </w14:solidFill>
          </w14:textFill>
        </w:rPr>
        <w:t>磋商响应函</w:t>
      </w:r>
      <w:r>
        <w:rPr>
          <w:rFonts w:hint="eastAsia" w:ascii="Times New Roman" w:hAnsi="Times New Roman"/>
          <w:color w:val="000000" w:themeColor="text1"/>
          <w:szCs w:val="21"/>
          <w14:textFill>
            <w14:solidFill>
              <w14:schemeClr w14:val="tx1"/>
            </w14:solidFill>
          </w14:textFill>
        </w:rPr>
        <w:t>格式中确定的投标有效期期满这段时间内，供应商不得撤回其投标。</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3" w:name="_Toc207550884"/>
      <w:bookmarkStart w:id="34" w:name="_Toc14796"/>
      <w:bookmarkStart w:id="35" w:name="_Toc183786419"/>
      <w:r>
        <w:rPr>
          <w:rFonts w:ascii="Times New Roman" w:hAnsi="Times New Roman" w:eastAsia="宋体"/>
          <w:b/>
          <w:color w:val="000000" w:themeColor="text1"/>
          <w:sz w:val="21"/>
          <w:szCs w:val="21"/>
          <w14:textFill>
            <w14:solidFill>
              <w14:schemeClr w14:val="tx1"/>
            </w14:solidFill>
          </w14:textFill>
        </w:rPr>
        <w:t>五、开启响应文件</w:t>
      </w:r>
      <w:bookmarkEnd w:id="33"/>
      <w:bookmarkEnd w:id="34"/>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 开标准备</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5.2 开标流程</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（1）采购代理机构开始解密，供应商在规定的时间内自行进行电子加密响应文件解密。</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（2）解密时间为开标后30分钟内。</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（4）转入评审阶段。</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14:textFill>
            <w14:solidFill>
              <w14:schemeClr w14:val="tx1"/>
            </w14:solidFill>
          </w14:textFill>
        </w:rPr>
        <w:t>（5）解密后30分钟内，供应商通过邮件</w:t>
      </w:r>
      <w:r>
        <w:rPr>
          <w:rFonts w:hint="eastAsia"/>
          <w:bCs/>
          <w:color w:val="000000" w:themeColor="text1"/>
          <w:kern w:val="2"/>
          <w:szCs w:val="21"/>
          <w:highlight w:val="none"/>
          <w14:textFill>
            <w14:solidFill>
              <w14:schemeClr w14:val="tx1"/>
            </w14:solidFill>
          </w14:textFill>
        </w:rPr>
        <w:t>形式将经授权代表签署的《政府采购活动现场确认声明书》（格式见附件）扫描件发至代理机构经办人邮箱（邮箱地址：</w:t>
      </w:r>
      <w:r>
        <w:rPr>
          <w:rFonts w:hint="eastAsia"/>
          <w:bCs/>
          <w:color w:val="000000" w:themeColor="text1"/>
          <w:kern w:val="2"/>
          <w:szCs w:val="21"/>
          <w:highlight w:val="none"/>
          <w:lang w:val="en-US" w:eastAsia="zh-CN"/>
          <w14:textFill>
            <w14:solidFill>
              <w14:schemeClr w14:val="tx1"/>
            </w14:solidFill>
          </w14:textFill>
        </w:rPr>
        <w:t>103775897</w:t>
      </w:r>
      <w:r>
        <w:rPr>
          <w:rFonts w:hint="eastAsia"/>
          <w:bCs/>
          <w:color w:val="000000" w:themeColor="text1"/>
          <w:kern w:val="2"/>
          <w:szCs w:val="21"/>
          <w:highlight w:val="none"/>
          <w14:textFill>
            <w14:solidFill>
              <w14:schemeClr w14:val="tx1"/>
            </w14:solidFill>
          </w14:textFill>
        </w:rPr>
        <w:t>@qq.com，联系人：</w:t>
      </w:r>
      <w:r>
        <w:rPr>
          <w:rFonts w:hint="eastAsia"/>
          <w:bCs/>
          <w:color w:val="000000" w:themeColor="text1"/>
          <w:kern w:val="2"/>
          <w:szCs w:val="21"/>
          <w:highlight w:val="none"/>
          <w:lang w:val="en-US" w:eastAsia="zh-CN"/>
          <w14:textFill>
            <w14:solidFill>
              <w14:schemeClr w14:val="tx1"/>
            </w14:solidFill>
          </w14:textFill>
        </w:rPr>
        <w:t>杨震</w:t>
      </w:r>
      <w:r>
        <w:rPr>
          <w:rFonts w:hint="eastAsia"/>
          <w:bCs/>
          <w:color w:val="000000" w:themeColor="text1"/>
          <w:kern w:val="2"/>
          <w:szCs w:val="21"/>
          <w:highlight w:val="none"/>
          <w14:textFill>
            <w14:solidFill>
              <w14:schemeClr w14:val="tx1"/>
            </w14:solidFill>
          </w14:textFill>
        </w:rPr>
        <w:t>）；</w:t>
      </w:r>
    </w:p>
    <w:p>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说明：未按上述要求提供《政府采购活动现场确认声明书》的，视同</w:t>
      </w:r>
      <w:r>
        <w:rPr>
          <w:rFonts w:ascii="仿宋" w:hAnsi="仿宋"/>
          <w:color w:val="000000" w:themeColor="text1"/>
          <w:szCs w:val="21"/>
          <w14:textFill>
            <w14:solidFill>
              <w14:schemeClr w14:val="tx1"/>
            </w14:solidFill>
          </w14:textFill>
        </w:rPr>
        <w:t>不存在</w:t>
      </w:r>
      <w:r>
        <w:rPr>
          <w:rFonts w:hint="eastAsia"/>
          <w:color w:val="000000" w:themeColor="text1"/>
          <w:szCs w:val="21"/>
          <w14:textFill>
            <w14:solidFill>
              <w14:schemeClr w14:val="tx1"/>
            </w14:solidFill>
          </w14:textFill>
        </w:rPr>
        <w:t>《声明书》中所涉及的利害关系。</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6" w:name="_Toc25035"/>
      <w:r>
        <w:rPr>
          <w:rFonts w:ascii="Times New Roman" w:hAnsi="Times New Roman" w:eastAsia="宋体"/>
          <w:b/>
          <w:color w:val="000000" w:themeColor="text1"/>
          <w:sz w:val="21"/>
          <w:szCs w:val="21"/>
          <w14:textFill>
            <w14:solidFill>
              <w14:schemeClr w14:val="tx1"/>
            </w14:solidFill>
          </w14:textFill>
        </w:rPr>
        <w:t>六、</w:t>
      </w:r>
      <w:bookmarkEnd w:id="35"/>
      <w:r>
        <w:rPr>
          <w:rFonts w:ascii="Times New Roman" w:hAnsi="Times New Roman" w:eastAsia="宋体"/>
          <w:b/>
          <w:color w:val="000000" w:themeColor="text1"/>
          <w:sz w:val="21"/>
          <w:szCs w:val="21"/>
          <w14:textFill>
            <w14:solidFill>
              <w14:schemeClr w14:val="tx1"/>
            </w14:solidFill>
          </w14:textFill>
        </w:rPr>
        <w:t>磋商人员及相关原则</w:t>
      </w:r>
      <w:bookmarkEnd w:id="36"/>
    </w:p>
    <w:p>
      <w:pPr>
        <w:spacing w:line="360" w:lineRule="auto"/>
        <w:ind w:firstLine="482"/>
        <w:rPr>
          <w:b/>
          <w:color w:val="000000" w:themeColor="text1"/>
          <w:szCs w:val="21"/>
          <w14:textFill>
            <w14:solidFill>
              <w14:schemeClr w14:val="tx1"/>
            </w14:solidFill>
          </w14:textFill>
        </w:rPr>
      </w:pPr>
      <w:bookmarkStart w:id="37" w:name="_Toc183786420"/>
      <w:r>
        <w:rPr>
          <w:b/>
          <w:color w:val="000000" w:themeColor="text1"/>
          <w:szCs w:val="21"/>
          <w14:textFill>
            <w14:solidFill>
              <w14:schemeClr w14:val="tx1"/>
            </w14:solidFill>
          </w14:textFill>
        </w:rPr>
        <w:t>17．参加磋商人员</w:t>
      </w:r>
    </w:p>
    <w:p>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14:textFill>
            <w14:solidFill>
              <w14:schemeClr w14:val="tx1"/>
            </w14:solidFill>
          </w14:textFill>
        </w:rPr>
        <w:t>部分</w:t>
      </w:r>
      <w:r>
        <w:rPr>
          <w:color w:val="000000" w:themeColor="text1"/>
          <w:szCs w:val="21"/>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17.2未能出示上述文件或者证件的，磋商小组将拒绝与该供应商磋商。</w:t>
      </w:r>
    </w:p>
    <w:p>
      <w:pPr>
        <w:tabs>
          <w:tab w:val="left" w:pos="7140"/>
        </w:tabs>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18.磋商小组</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18.1磋商小组由采购人代表和评审专家共3人</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以上单数组成，其中评审专家人数不少于磋商小组成员总数的2/3。</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18.2评审专家应当遵守评审工作纪律，不得泄露评审情况和评审中获悉的商业秘密。</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szCs w:val="21"/>
          <w14:textFill>
            <w14:solidFill>
              <w14:schemeClr w14:val="tx1"/>
            </w14:solidFill>
          </w14:textFill>
        </w:rPr>
        <w:t>18.3</w:t>
      </w:r>
      <w:r>
        <w:rPr>
          <w:color w:val="000000" w:themeColor="text1"/>
          <w:kern w:val="2"/>
          <w:szCs w:val="21"/>
          <w14:textFill>
            <w14:solidFill>
              <w14:schemeClr w14:val="tx1"/>
            </w14:solidFill>
          </w14:textFill>
        </w:rPr>
        <w:t>磋商小组在评审过程中发现供应商有行贿、提供虚假材料或者串通等违法行为的，应当及时向财政部门报告。</w:t>
      </w:r>
    </w:p>
    <w:p>
      <w:pPr>
        <w:spacing w:line="360" w:lineRule="auto"/>
        <w:ind w:firstLine="420" w:firstLineChars="200"/>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18.4评审专家在评审过程中受到非法干涉的，应当及时向财政、监察等部门举报。</w:t>
      </w:r>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19．磋商评审原则</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19.1磋商小组成员应当按照客观、公正、审慎的原则，根据磋商文件规定的评审程序、评审方法和评审标准进行独立评审。</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19.2客观、公正的对待所有供应商，对所有供应商均采用相同的程序和标准，依据磋商评审程序列。</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19.3在磋商期间，磋商供应商不得向磋商小组成员询问与其无关的磋商情况，不得进行旨在影响磋商结果的活动，否则将取消其磋商资格。</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19.4在磋商过程中，评审专家不得与磋商供应商私下交换意见，在竞争性磋商工作结束后，评审专家或知情者应严格保密，不得将磋商评审情况告诉与之无关的人（包括磋商供应商）。</w:t>
      </w:r>
    </w:p>
    <w:p>
      <w:pPr>
        <w:spacing w:line="360" w:lineRule="auto"/>
        <w:ind w:firstLine="48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19.5在磋商和评定成交供应商的过程中履约，如有磋商供应商联合故意抬高报价或其他不正当行为，采购人有权中止磋商。</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19.6采购人不向未成交供应商解释原因，不退还响应文件，不符合密封、装订要求而被拒绝的响应文件除外。</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8" w:name="_Toc25023"/>
      <w:r>
        <w:rPr>
          <w:rFonts w:ascii="Times New Roman" w:hAnsi="Times New Roman" w:eastAsia="宋体"/>
          <w:b/>
          <w:color w:val="000000" w:themeColor="text1"/>
          <w:sz w:val="21"/>
          <w:szCs w:val="21"/>
          <w14:textFill>
            <w14:solidFill>
              <w14:schemeClr w14:val="tx1"/>
            </w14:solidFill>
          </w14:textFill>
        </w:rPr>
        <w:t>七、磋商程序</w:t>
      </w:r>
      <w:bookmarkEnd w:id="38"/>
    </w:p>
    <w:p>
      <w:pPr>
        <w:snapToGrid w:val="0"/>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20. 对所有响应文件的初审</w:t>
      </w:r>
    </w:p>
    <w:p>
      <w:pPr>
        <w:snapToGrid w:val="0"/>
        <w:spacing w:line="360" w:lineRule="auto"/>
        <w:ind w:firstLine="411" w:firstLineChars="196"/>
        <w:rPr>
          <w:b w:val="0"/>
          <w:bCs w:val="0"/>
          <w:color w:val="000000" w:themeColor="text1"/>
          <w:highlight w:val="none"/>
          <w:u w:val="none"/>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.1</w:t>
      </w:r>
      <w:r>
        <w:rPr>
          <w:b w:val="0"/>
          <w:bCs w:val="0"/>
          <w:color w:val="000000"/>
          <w:highlight w:val="none"/>
          <w:u w:val="none"/>
        </w:rPr>
        <w:t>资格证明</w:t>
      </w:r>
      <w:r>
        <w:rPr>
          <w:rFonts w:hint="eastAsia"/>
          <w:b w:val="0"/>
          <w:bCs w:val="0"/>
          <w:color w:val="000000"/>
          <w:highlight w:val="none"/>
          <w:u w:val="none"/>
          <w:lang w:eastAsia="zh-CN"/>
        </w:rPr>
        <w:t>文件</w:t>
      </w:r>
      <w:r>
        <w:rPr>
          <w:b w:val="0"/>
          <w:bCs w:val="0"/>
          <w:color w:val="000000"/>
          <w:highlight w:val="none"/>
          <w:u w:val="none"/>
        </w:rPr>
        <w:t>评审阶段，有下列情形之一的</w:t>
      </w:r>
      <w:r>
        <w:rPr>
          <w:rFonts w:hint="eastAsia"/>
          <w:b w:val="0"/>
          <w:bCs w:val="0"/>
          <w:color w:val="000000"/>
          <w:highlight w:val="none"/>
          <w:u w:val="none"/>
          <w:lang w:eastAsia="zh-CN"/>
        </w:rPr>
        <w:t>磋商响应</w:t>
      </w:r>
      <w:r>
        <w:rPr>
          <w:b w:val="0"/>
          <w:bCs w:val="0"/>
          <w:color w:val="000000"/>
          <w:highlight w:val="none"/>
          <w:u w:val="none"/>
        </w:rPr>
        <w:t>文件，经</w:t>
      </w:r>
      <w:r>
        <w:rPr>
          <w:rFonts w:hint="eastAsia"/>
          <w:b w:val="0"/>
          <w:bCs w:val="0"/>
          <w:color w:val="000000"/>
          <w:highlight w:val="none"/>
          <w:u w:val="none"/>
        </w:rPr>
        <w:t>采购人或采购代理机构</w:t>
      </w:r>
      <w:r>
        <w:rPr>
          <w:b w:val="0"/>
          <w:bCs w:val="0"/>
          <w:color w:val="000000"/>
          <w:highlight w:val="none"/>
          <w:u w:val="none"/>
        </w:rPr>
        <w:t>认定属实后将该</w:t>
      </w:r>
      <w:r>
        <w:rPr>
          <w:b w:val="0"/>
          <w:bCs w:val="0"/>
          <w:color w:val="000000" w:themeColor="text1"/>
          <w:highlight w:val="none"/>
          <w:u w:val="none"/>
          <w14:textFill>
            <w14:solidFill>
              <w14:schemeClr w14:val="tx1"/>
            </w14:solidFill>
          </w14:textFill>
        </w:rPr>
        <w:t>文件作无效标处理：</w:t>
      </w:r>
    </w:p>
    <w:p>
      <w:pPr>
        <w:snapToGrid w:val="0"/>
        <w:spacing w:line="360" w:lineRule="auto"/>
        <w:ind w:firstLine="411" w:firstLineChars="196"/>
        <w:rPr>
          <w:b w:val="0"/>
          <w:bCs w:val="0"/>
          <w:color w:val="000000" w:themeColor="text1"/>
          <w:highlight w:val="none"/>
          <w:u w:val="none"/>
          <w14:textFill>
            <w14:solidFill>
              <w14:schemeClr w14:val="tx1"/>
            </w14:solidFill>
          </w14:textFill>
        </w:rPr>
      </w:pPr>
      <w:r>
        <w:rPr>
          <w:b w:val="0"/>
          <w:bCs w:val="0"/>
          <w:color w:val="000000" w:themeColor="text1"/>
          <w:highlight w:val="none"/>
          <w:u w:val="none"/>
          <w14:textFill>
            <w14:solidFill>
              <w14:schemeClr w14:val="tx1"/>
            </w14:solidFill>
          </w14:textFill>
        </w:rPr>
        <w:t>1）</w:t>
      </w:r>
      <w:r>
        <w:rPr>
          <w:rFonts w:hint="eastAsia"/>
          <w:b w:val="0"/>
          <w:bCs w:val="0"/>
          <w:color w:val="000000" w:themeColor="text1"/>
          <w:highlight w:val="none"/>
          <w:u w:val="none"/>
          <w:lang w:eastAsia="zh-CN"/>
          <w14:textFill>
            <w14:solidFill>
              <w14:schemeClr w14:val="tx1"/>
            </w14:solidFill>
          </w14:textFill>
        </w:rPr>
        <w:t>磋商响应</w:t>
      </w:r>
      <w:r>
        <w:rPr>
          <w:b w:val="0"/>
          <w:bCs w:val="0"/>
          <w:color w:val="000000" w:themeColor="text1"/>
          <w:highlight w:val="none"/>
          <w:u w:val="none"/>
          <w14:textFill>
            <w14:solidFill>
              <w14:schemeClr w14:val="tx1"/>
            </w14:solidFill>
          </w14:textFill>
        </w:rPr>
        <w:t>文件内容不能充分证明</w:t>
      </w:r>
      <w:r>
        <w:rPr>
          <w:rFonts w:hint="eastAsia"/>
          <w:b w:val="0"/>
          <w:bCs w:val="0"/>
          <w:color w:val="000000" w:themeColor="text1"/>
          <w:highlight w:val="none"/>
          <w:u w:val="none"/>
          <w14:textFill>
            <w14:solidFill>
              <w14:schemeClr w14:val="tx1"/>
            </w14:solidFill>
          </w14:textFill>
        </w:rPr>
        <w:t>供应商</w:t>
      </w:r>
      <w:r>
        <w:rPr>
          <w:b w:val="0"/>
          <w:bCs w:val="0"/>
          <w:color w:val="000000" w:themeColor="text1"/>
          <w:highlight w:val="none"/>
          <w:u w:val="none"/>
          <w14:textFill>
            <w14:solidFill>
              <w14:schemeClr w14:val="tx1"/>
            </w14:solidFill>
          </w14:textFill>
        </w:rPr>
        <w:t>符合资格条件的；</w:t>
      </w:r>
    </w:p>
    <w:p>
      <w:pPr>
        <w:adjustRightInd w:val="0"/>
        <w:snapToGrid w:val="0"/>
        <w:spacing w:line="360" w:lineRule="auto"/>
        <w:ind w:firstLine="480"/>
        <w:rPr>
          <w:color w:val="000000" w:themeColor="text1"/>
          <w:szCs w:val="21"/>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2）</w:t>
      </w:r>
      <w:r>
        <w:rPr>
          <w:rFonts w:hint="eastAsia" w:ascii="宋体" w:hAnsi="宋体" w:cs="宋体"/>
          <w:color w:val="000000" w:themeColor="text1"/>
          <w:szCs w:val="21"/>
          <w:u w:val="none"/>
          <w14:textFill>
            <w14:solidFill>
              <w14:schemeClr w14:val="tx1"/>
            </w14:solidFill>
          </w14:textFill>
        </w:rPr>
        <w:t>如以联合体形式参加政府采购活动的，</w:t>
      </w:r>
      <w:r>
        <w:rPr>
          <w:rFonts w:hint="eastAsia"/>
          <w:color w:val="000000" w:themeColor="text1"/>
          <w:u w:val="none"/>
          <w14:textFill>
            <w14:solidFill>
              <w14:schemeClr w14:val="tx1"/>
            </w14:solidFill>
          </w14:textFill>
        </w:rPr>
        <w:t>未出具联合协议或联合协议不符合</w:t>
      </w:r>
      <w:r>
        <w:rPr>
          <w:rFonts w:hint="eastAsia"/>
          <w:color w:val="000000" w:themeColor="text1"/>
          <w:u w:val="none"/>
          <w:lang w:val="en-US" w:eastAsia="zh-CN"/>
          <w14:textFill>
            <w14:solidFill>
              <w14:schemeClr w14:val="tx1"/>
            </w14:solidFill>
          </w14:textFill>
        </w:rPr>
        <w:t>采购</w:t>
      </w:r>
      <w:r>
        <w:rPr>
          <w:rFonts w:hint="eastAsia"/>
          <w:color w:val="000000" w:themeColor="text1"/>
          <w:u w:val="none"/>
          <w14:textFill>
            <w14:solidFill>
              <w14:schemeClr w14:val="tx1"/>
            </w14:solidFill>
          </w14:textFill>
        </w:rPr>
        <w:t>文件规定的</w:t>
      </w:r>
      <w:r>
        <w:rPr>
          <w:rFonts w:hint="eastAsia"/>
          <w:color w:val="000000" w:themeColor="text1"/>
          <w:u w:val="none"/>
          <w:lang w:eastAsia="zh-CN"/>
          <w14:textFill>
            <w14:solidFill>
              <w14:schemeClr w14:val="tx1"/>
            </w14:solidFill>
          </w14:textFill>
        </w:rPr>
        <w:t>。</w:t>
      </w:r>
    </w:p>
    <w:p>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符合性评审。审查不合格的，其磋商响应将无效，不再进行后续磋商。如有下列情形的，符合性审查不合格：</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）供应商提交两份或两份以上内容不同的磋商响应方案，未声明哪一份有效的；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）磋商响应文件非供应商法定代表人签署的，未提供或提供无效的法定代表人授权书；</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）磋商响应文件中法定代表人和授权代表身份证复印件不齐全的；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）磋商响应文件内容未按磋商文件规定盖章的；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）磋商响应文件内容不全或内容字迹模糊辨认不清的等而导致评标活动无法正常进行；</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）供应商未按磋商文件变更通知更改磋商响应文件的；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）未实质性响应磋商文件中带“▲”条款要求的磋商响应文件；</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8</w:t>
      </w:r>
      <w:r>
        <w:rPr>
          <w:bCs/>
          <w:color w:val="000000" w:themeColor="text1"/>
          <w:szCs w:val="21"/>
          <w14:textFill>
            <w14:solidFill>
              <w14:schemeClr w14:val="tx1"/>
            </w14:solidFill>
          </w14:textFill>
        </w:rPr>
        <w:t>）磋商有效期、质保期</w:t>
      </w:r>
      <w:r>
        <w:rPr>
          <w:rFonts w:hint="eastAsia"/>
          <w:bCs/>
          <w:color w:val="000000" w:themeColor="text1"/>
          <w:szCs w:val="21"/>
          <w14:textFill>
            <w14:solidFill>
              <w14:schemeClr w14:val="tx1"/>
            </w14:solidFill>
          </w14:textFill>
        </w:rPr>
        <w:t>、交货期、服务期</w:t>
      </w:r>
      <w:r>
        <w:rPr>
          <w:bCs/>
          <w:color w:val="000000" w:themeColor="text1"/>
          <w:szCs w:val="21"/>
          <w14:textFill>
            <w14:solidFill>
              <w14:schemeClr w14:val="tx1"/>
            </w14:solidFill>
          </w14:textFill>
        </w:rPr>
        <w:t>不能满足磋商文件要求的；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9</w:t>
      </w:r>
      <w:r>
        <w:rPr>
          <w:bCs/>
          <w:color w:val="000000" w:themeColor="text1"/>
          <w:szCs w:val="21"/>
          <w14:textFill>
            <w14:solidFill>
              <w14:schemeClr w14:val="tx1"/>
            </w14:solidFill>
          </w14:textFill>
        </w:rPr>
        <w:t>）磋商响应文件附有采购人不能接受的条款；</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rFonts w:hint="eastAsia"/>
          <w:bCs/>
          <w:color w:val="000000" w:themeColor="text1"/>
          <w:szCs w:val="21"/>
          <w:lang w:val="en-US" w:eastAsia="zh-CN"/>
          <w14:textFill>
            <w14:solidFill>
              <w14:schemeClr w14:val="tx1"/>
            </w14:solidFill>
          </w14:textFill>
        </w:rPr>
        <w:t>0</w:t>
      </w:r>
      <w:r>
        <w:rPr>
          <w:bCs/>
          <w:color w:val="000000" w:themeColor="text1"/>
          <w:szCs w:val="21"/>
          <w14:textFill>
            <w14:solidFill>
              <w14:schemeClr w14:val="tx1"/>
            </w14:solidFill>
          </w14:textFill>
        </w:rPr>
        <w:t>）磋商响应文件中提供了与采购无关的赠品、回扣或者其他商品、服务；</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lang w:val="en-US" w:eastAsia="zh-CN"/>
          <w14:textFill>
            <w14:solidFill>
              <w14:schemeClr w14:val="tx1"/>
            </w14:solidFill>
          </w14:textFill>
        </w:rPr>
        <w:t>1</w:t>
      </w:r>
      <w:r>
        <w:rPr>
          <w:bCs/>
          <w:color w:val="000000" w:themeColor="text1"/>
          <w:szCs w:val="21"/>
          <w14:textFill>
            <w14:solidFill>
              <w14:schemeClr w14:val="tx1"/>
            </w14:solidFill>
          </w14:textFill>
        </w:rPr>
        <w:t>）供应商串通投标，妨碍其他供应商的竞争行为，损害采购人或者其他供应商的合法权益；</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lang w:val="en-US" w:eastAsia="zh-CN"/>
          <w14:textFill>
            <w14:solidFill>
              <w14:schemeClr w14:val="tx1"/>
            </w14:solidFill>
          </w14:textFill>
        </w:rPr>
        <w:t>2</w:t>
      </w:r>
      <w:r>
        <w:rPr>
          <w:bCs/>
          <w:color w:val="000000" w:themeColor="text1"/>
          <w:szCs w:val="21"/>
          <w14:textFill>
            <w14:solidFill>
              <w14:schemeClr w14:val="tx1"/>
            </w14:solidFill>
          </w14:textFill>
        </w:rPr>
        <w:t>）违反国家及政府部门相关法律、法规、文件规定或经磋商小组认定的其他属于重大偏离。</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20.3在最后报价评审时，如发现下列情形之一的，响应将被视为无效：</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（1）报价超出预算金额或最高限价的；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（2）报价具有选择性的；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（3）不接受按采购文件规定的修正错误原则修正后的报价的；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（4）报价明显低于其他有效供应商的报价，有可能影响产品</w:t>
      </w:r>
      <w:r>
        <w:rPr>
          <w:rFonts w:hint="eastAsia"/>
          <w:color w:val="000000" w:themeColor="text1"/>
          <w:szCs w:val="21"/>
          <w14:textFill>
            <w14:solidFill>
              <w14:schemeClr w14:val="tx1"/>
            </w14:solidFill>
          </w14:textFill>
        </w:rPr>
        <w:t>或服务</w:t>
      </w:r>
      <w:r>
        <w:rPr>
          <w:rFonts w:hint="eastAsia"/>
          <w:bCs/>
          <w:color w:val="000000" w:themeColor="text1"/>
          <w:szCs w:val="21"/>
          <w14:textFill>
            <w14:solidFill>
              <w14:schemeClr w14:val="tx1"/>
            </w14:solidFill>
          </w14:textFill>
        </w:rPr>
        <w:t>质量或者不能诚信履约，未能按磋商小组要求其在评标现场合理的时间内提供书面说明及相关证明材料以证明其报价合理性的；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（5）法律、法规和采购文件规定的其他无效情形。</w:t>
      </w:r>
    </w:p>
    <w:p>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pPr>
        <w:snapToGrid w:val="0"/>
        <w:spacing w:line="360" w:lineRule="auto"/>
        <w:ind w:firstLine="48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21.磋商</w:t>
      </w:r>
    </w:p>
    <w:p>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21.1初审合格的供应商进入下一步的磋商活动。</w:t>
      </w:r>
    </w:p>
    <w:p>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21.2磋商小组所有成员应当集中与单一供应商分别进行磋商，并给予所有参加磋商的供应商平等的磋商机会。</w:t>
      </w:r>
    </w:p>
    <w:p>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21.4磋商文件作出的实质性变动是磋商文件的有效组成部分，磋商小组应当及时同时通知所有参加磋商的供应商。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21.5供应商应当按照磋商文件的变动情况和磋商小组的要求重新提交响应文件，并</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21.6磋商小组采用综合评分法对供应商的响应文件进行综合评分。</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22. 最后报价</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22.1磋商结束后，磋商小组要求所有实质性响应的供应商在规定时间内提交最后报价。</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22.2最后报价是供应商响应文件的有效组成部分。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22.3已提交响应文件的供应商，在提交最后报价之前，若因磋商文件实质性变动导致供应商无法满足采购需求的，允许供应商退出磋商。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22.4所有供应商递交了最终报价后，公布商务资信技术得分。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22.5磋商小组采用综合评分法对供应商的最终报价进行综合评分。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22.6综合评分法，是指响应文件满足磋商文件全部实质性要求且按评审因素的量化指标评审得分最高的供应商为成交候选供应商的评审方法。</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 评审因素</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 商务资信技术部分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小组对各磋商响应供应商的技术和服务方案、资信业绩充分审核、讨论及评议后，每人一份评分表，进行独自打分并签名。在统计得分时，如发现某一单项评分超过评分细则规定的分值范围，则该张评分表无效。磋商响应供应商技术部分的得分为磋商小组各成员的有效评分的算术平均值。</w:t>
      </w:r>
      <w:r>
        <w:rPr>
          <w:rFonts w:hint="eastAsia" w:ascii="Times New Roman"/>
          <w:color w:val="000000" w:themeColor="text1"/>
          <w:sz w:val="21"/>
          <w:szCs w:val="21"/>
          <w:highlight w:val="none"/>
          <w:lang w:eastAsia="zh-CN"/>
          <w14:textFill>
            <w14:solidFill>
              <w14:schemeClr w14:val="tx1"/>
            </w14:solidFill>
          </w14:textFill>
        </w:rPr>
        <w:t>磋商</w:t>
      </w:r>
      <w:r>
        <w:rPr>
          <w:rFonts w:hint="eastAsia" w:ascii="Times New Roman"/>
          <w:color w:val="000000" w:themeColor="text1"/>
          <w:sz w:val="21"/>
          <w:szCs w:val="21"/>
          <w:highlight w:val="none"/>
          <w14:textFill>
            <w14:solidFill>
              <w14:schemeClr w14:val="tx1"/>
            </w14:solidFill>
          </w14:textFill>
        </w:rPr>
        <w:t>小组成员个人主观打分偏离所有</w:t>
      </w:r>
      <w:r>
        <w:rPr>
          <w:rFonts w:hint="eastAsia" w:ascii="Times New Roman"/>
          <w:color w:val="000000" w:themeColor="text1"/>
          <w:sz w:val="21"/>
          <w:szCs w:val="21"/>
          <w:highlight w:val="none"/>
          <w:lang w:eastAsia="zh-CN"/>
          <w14:textFill>
            <w14:solidFill>
              <w14:schemeClr w14:val="tx1"/>
            </w14:solidFill>
          </w14:textFill>
        </w:rPr>
        <w:t>磋商</w:t>
      </w:r>
      <w:r>
        <w:rPr>
          <w:rFonts w:hint="eastAsia" w:ascii="Times New Roman"/>
          <w:color w:val="000000" w:themeColor="text1"/>
          <w:sz w:val="21"/>
          <w:szCs w:val="21"/>
          <w:highlight w:val="none"/>
          <w14:textFill>
            <w14:solidFill>
              <w14:schemeClr w14:val="tx1"/>
            </w14:solidFill>
          </w14:textFill>
        </w:rPr>
        <w:t>小组成员主观打分平均值30%以上的，由</w:t>
      </w:r>
      <w:r>
        <w:rPr>
          <w:rFonts w:hint="eastAsia" w:ascii="Times New Roman"/>
          <w:color w:val="000000" w:themeColor="text1"/>
          <w:sz w:val="21"/>
          <w:szCs w:val="21"/>
          <w:highlight w:val="none"/>
          <w:lang w:eastAsia="zh-CN"/>
          <w14:textFill>
            <w14:solidFill>
              <w14:schemeClr w14:val="tx1"/>
            </w14:solidFill>
          </w14:textFill>
        </w:rPr>
        <w:t>磋商小组</w:t>
      </w:r>
      <w:r>
        <w:rPr>
          <w:rFonts w:hint="eastAsia" w:ascii="Times New Roman"/>
          <w:color w:val="000000" w:themeColor="text1"/>
          <w:sz w:val="21"/>
          <w:szCs w:val="21"/>
          <w:highlight w:val="none"/>
          <w14:textFill>
            <w14:solidFill>
              <w14:schemeClr w14:val="tx1"/>
            </w14:solidFill>
          </w14:textFill>
        </w:rPr>
        <w:t>启动评分畸高、畸低行为认定程序</w:t>
      </w:r>
      <w:r>
        <w:rPr>
          <w:rFonts w:hint="eastAsia" w:ascii="Times New Roman"/>
          <w:color w:val="000000" w:themeColor="text1"/>
          <w:sz w:val="21"/>
          <w:szCs w:val="21"/>
          <w:highlight w:val="none"/>
          <w:lang w:eastAsia="zh-CN"/>
          <w14:textFill>
            <w14:solidFill>
              <w14:schemeClr w14:val="tx1"/>
            </w14:solidFill>
          </w14:textFill>
        </w:rPr>
        <w:t>。</w:t>
      </w:r>
    </w:p>
    <w:p>
      <w:pPr>
        <w:snapToGrid w:val="0"/>
        <w:spacing w:line="360" w:lineRule="auto"/>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注：评分时保留小数点后1位小数，计算评分值时保留小数点后2位小数，由评标委员会当场统一计算。</w:t>
      </w:r>
    </w:p>
    <w:tbl>
      <w:tblPr>
        <w:tblStyle w:val="31"/>
        <w:tblW w:w="8880" w:type="dxa"/>
        <w:tblInd w:w="14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0"/>
        <w:gridCol w:w="6930"/>
        <w:gridCol w:w="96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6930"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评分细则</w:t>
            </w:r>
          </w:p>
        </w:tc>
        <w:tc>
          <w:tcPr>
            <w:tcW w:w="960" w:type="dxa"/>
            <w:noWrap w:val="0"/>
            <w:vAlign w:val="center"/>
          </w:tcPr>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880" w:type="dxa"/>
            <w:gridSpan w:val="3"/>
            <w:noWrap w:val="0"/>
            <w:vAlign w:val="center"/>
          </w:tcPr>
          <w:p>
            <w:pPr>
              <w:spacing w:line="360" w:lineRule="auto"/>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6930" w:type="dxa"/>
            <w:noWrap w:val="0"/>
            <w:vAlign w:val="center"/>
          </w:tcPr>
          <w:p>
            <w:pPr>
              <w:spacing w:line="360" w:lineRule="auto"/>
              <w:rPr>
                <w:rFonts w:hint="eastAsia" w:eastAsia="宋体"/>
                <w:color w:val="000000" w:themeColor="text1"/>
                <w:highlight w:val="none"/>
                <w:lang w:eastAsia="zh-CN"/>
                <w14:textFill>
                  <w14:solidFill>
                    <w14:schemeClr w14:val="tx1"/>
                  </w14:solidFill>
                </w14:textFill>
              </w:rPr>
            </w:pPr>
            <w:r>
              <w:rPr>
                <w:color w:val="000000" w:themeColor="text1"/>
                <w14:textFill>
                  <w14:solidFill>
                    <w14:schemeClr w14:val="tx1"/>
                  </w14:solidFill>
                </w14:textFill>
              </w:rPr>
              <w:t>技术功能符合度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第三部分“用户需求书”中“招标技术要求”</w:t>
            </w:r>
            <w:r>
              <w:rPr>
                <w:color w:val="000000" w:themeColor="text1"/>
                <w14:textFill>
                  <w14:solidFill>
                    <w14:schemeClr w14:val="tx1"/>
                  </w14:solidFill>
                </w14:textFill>
              </w:rPr>
              <w:t>的符合度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每</w:t>
            </w:r>
            <w:r>
              <w:rPr>
                <w:rFonts w:hint="eastAsia"/>
                <w:color w:val="000000" w:themeColor="text1"/>
                <w14:textFill>
                  <w14:solidFill>
                    <w14:schemeClr w14:val="tx1"/>
                  </w14:solidFill>
                </w14:textFill>
              </w:rPr>
              <w:t>一条带“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”标记的条款</w:t>
            </w:r>
            <w:r>
              <w:rPr>
                <w:color w:val="000000" w:themeColor="text1"/>
                <w14:textFill>
                  <w14:solidFill>
                    <w14:schemeClr w14:val="tx1"/>
                  </w14:solidFill>
                </w14:textFill>
              </w:rPr>
              <w:t>不满足</w:t>
            </w:r>
            <w:r>
              <w:rPr>
                <w:rFonts w:hint="eastAsia"/>
                <w:color w:val="000000" w:themeColor="text1"/>
                <w14:textFill>
                  <w14:solidFill>
                    <w14:schemeClr w14:val="tx1"/>
                  </w14:solidFill>
                </w14:textFill>
              </w:rPr>
              <w:t>采购文件要求</w:t>
            </w:r>
            <w:r>
              <w:rPr>
                <w:color w:val="000000" w:themeColor="text1"/>
                <w14:textFill>
                  <w14:solidFill>
                    <w14:schemeClr w14:val="tx1"/>
                  </w14:solidFill>
                </w14:textFill>
              </w:rPr>
              <w:t>扣</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，每</w:t>
            </w:r>
            <w:r>
              <w:rPr>
                <w:rFonts w:hint="eastAsia"/>
                <w:color w:val="000000" w:themeColor="text1"/>
                <w14:textFill>
                  <w14:solidFill>
                    <w14:schemeClr w14:val="tx1"/>
                  </w14:solidFill>
                </w14:textFill>
              </w:rPr>
              <w:t>一条非“</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”标记的条款</w:t>
            </w:r>
            <w:r>
              <w:rPr>
                <w:color w:val="000000" w:themeColor="text1"/>
                <w14:textFill>
                  <w14:solidFill>
                    <w14:schemeClr w14:val="tx1"/>
                  </w14:solidFill>
                </w14:textFill>
              </w:rPr>
              <w:t>不满足</w:t>
            </w:r>
            <w:r>
              <w:rPr>
                <w:rFonts w:hint="eastAsia"/>
                <w:color w:val="000000" w:themeColor="text1"/>
                <w14:textFill>
                  <w14:solidFill>
                    <w14:schemeClr w14:val="tx1"/>
                  </w14:solidFill>
                </w14:textFill>
              </w:rPr>
              <w:t>采购文件要求</w:t>
            </w:r>
            <w:r>
              <w:rPr>
                <w:color w:val="000000" w:themeColor="text1"/>
                <w14:textFill>
                  <w14:solidFill>
                    <w14:schemeClr w14:val="tx1"/>
                  </w14:solidFill>
                </w14:textFill>
              </w:rPr>
              <w:t>扣</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分，扣完为止。</w:t>
            </w:r>
          </w:p>
        </w:tc>
        <w:tc>
          <w:tcPr>
            <w:tcW w:w="960" w:type="dxa"/>
            <w:noWrap w:val="0"/>
            <w:vAlign w:val="center"/>
          </w:tcPr>
          <w:p>
            <w:pPr>
              <w:spacing w:line="36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6930" w:type="dxa"/>
            <w:noWrap w:val="0"/>
            <w:vAlign w:val="center"/>
          </w:tcPr>
          <w:p>
            <w:pPr>
              <w:spacing w:line="360" w:lineRule="auto"/>
              <w:rPr>
                <w:rFonts w:hint="eastAsia" w:ascii="Times New Roman" w:hAnsi="Times New Roman" w:eastAsia="宋体"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投标产品销售业绩：评委对本次</w:t>
            </w:r>
            <w:r>
              <w:rPr>
                <w:rFonts w:hint="eastAsia"/>
                <w:color w:val="000000" w:themeColor="text1"/>
                <w:lang w:eastAsia="zh-CN"/>
                <w14:textFill>
                  <w14:solidFill>
                    <w14:schemeClr w14:val="tx1"/>
                  </w14:solidFill>
                </w14:textFill>
              </w:rPr>
              <w:t>相同型号</w:t>
            </w:r>
            <w:r>
              <w:rPr>
                <w:rFonts w:hint="eastAsia"/>
                <w:color w:val="000000" w:themeColor="text1"/>
                <w14:textFill>
                  <w14:solidFill>
                    <w14:schemeClr w14:val="tx1"/>
                  </w14:solidFill>
                </w14:textFill>
              </w:rPr>
              <w:t>投标产品</w:t>
            </w:r>
            <w:r>
              <w:rPr>
                <w:rFonts w:hint="eastAsia"/>
                <w:color w:val="000000" w:themeColor="text1"/>
                <w:lang w:eastAsia="zh-CN"/>
                <w14:textFill>
                  <w14:solidFill>
                    <w14:schemeClr w14:val="tx1"/>
                  </w14:solidFill>
                </w14:textFill>
              </w:rPr>
              <w:t>自2019年1月1日</w:t>
            </w:r>
            <w:r>
              <w:rPr>
                <w:rFonts w:hint="eastAsia"/>
                <w:color w:val="000000" w:themeColor="text1"/>
                <w14:textFill>
                  <w14:solidFill>
                    <w14:schemeClr w14:val="tx1"/>
                  </w14:solidFill>
                </w14:textFill>
              </w:rPr>
              <w:t>起</w:t>
            </w:r>
            <w:r>
              <w:rPr>
                <w:color w:val="000000" w:themeColor="text1"/>
                <w14:textFill>
                  <w14:solidFill>
                    <w14:schemeClr w14:val="tx1"/>
                  </w14:solidFill>
                </w14:textFill>
              </w:rPr>
              <w:t>（以</w:t>
            </w:r>
            <w:r>
              <w:rPr>
                <w:rFonts w:hint="eastAsia" w:ascii="Times New Roman" w:hAnsi="Times New Roman" w:eastAsia="宋体" w:cs="Times New Roman"/>
                <w:color w:val="000000" w:themeColor="text1"/>
                <w14:textFill>
                  <w14:solidFill>
                    <w14:schemeClr w14:val="tx1"/>
                  </w14:solidFill>
                </w14:textFill>
              </w:rPr>
              <w:t>合同签定时间为准）与</w:t>
            </w:r>
            <w:r>
              <w:rPr>
                <w:rFonts w:hint="eastAsia" w:ascii="Times New Roman" w:hAnsi="Times New Roman" w:eastAsia="宋体" w:cs="Times New Roman"/>
                <w:color w:val="000000" w:themeColor="text1"/>
                <w:lang w:eastAsia="zh-CN"/>
                <w14:textFill>
                  <w14:solidFill>
                    <w14:schemeClr w14:val="tx1"/>
                  </w14:solidFill>
                </w14:textFill>
              </w:rPr>
              <w:t>不同的</w:t>
            </w:r>
            <w:r>
              <w:rPr>
                <w:rFonts w:hint="eastAsia" w:ascii="Times New Roman" w:hAnsi="Times New Roman" w:eastAsia="宋体" w:cs="Times New Roman"/>
                <w:color w:val="000000" w:themeColor="text1"/>
                <w14:textFill>
                  <w14:solidFill>
                    <w14:schemeClr w14:val="tx1"/>
                  </w14:solidFill>
                </w14:textFill>
              </w:rPr>
              <w:t>最终用户签订的销售合同评分，每提供一个合同复印件得1分，最高</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分。</w:t>
            </w:r>
          </w:p>
          <w:p>
            <w:pPr>
              <w:spacing w:line="360" w:lineRule="auto"/>
              <w:rPr>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投标产品为对省级以上主管部门认定的首台套产品，自纳入《省推广应用指导目录》起三年内参加政府采购活动，视同已具备相应销售业绩，本项得满分。</w:t>
            </w:r>
          </w:p>
        </w:tc>
        <w:tc>
          <w:tcPr>
            <w:tcW w:w="960" w:type="dxa"/>
            <w:noWrap w:val="0"/>
            <w:vAlign w:val="center"/>
          </w:tcPr>
          <w:p>
            <w:pPr>
              <w:spacing w:line="360" w:lineRule="auto"/>
              <w:jc w:val="center"/>
              <w:rPr>
                <w:rFonts w:hint="eastAsia"/>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6930" w:type="dxa"/>
            <w:noWrap w:val="0"/>
            <w:vAlign w:val="center"/>
          </w:tcPr>
          <w:p>
            <w:pPr>
              <w:spacing w:line="360" w:lineRule="auto"/>
              <w:rPr>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环境标志产品、节能产品评审：</w:t>
            </w:r>
            <w:r>
              <w:rPr>
                <w:rFonts w:hint="eastAsia"/>
                <w:color w:val="000000" w:themeColor="text1"/>
                <w:highlight w:val="none"/>
                <w14:textFill>
                  <w14:solidFill>
                    <w14:schemeClr w14:val="tx1"/>
                  </w14:solidFill>
                </w14:textFill>
              </w:rPr>
              <w:t>对所投产品是否取得有效的政府采购节能产品、环境标志产品认证证书的情况进行评价给分（已列入强制要求的除外）。所投产品取得节能产品认证证书的，得</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分；所投产品取得环境标志产品</w:t>
            </w:r>
            <w:r>
              <w:rPr>
                <w:rFonts w:hint="eastAsia"/>
                <w:color w:val="000000" w:themeColor="text1"/>
                <w:highlight w:val="none"/>
                <w:lang w:eastAsia="zh-CN"/>
                <w14:textFill>
                  <w14:solidFill>
                    <w14:schemeClr w14:val="tx1"/>
                  </w14:solidFill>
                </w14:textFill>
              </w:rPr>
              <w:t>认证证书</w:t>
            </w:r>
            <w:r>
              <w:rPr>
                <w:rFonts w:hint="eastAsia"/>
                <w:color w:val="000000" w:themeColor="text1"/>
                <w:highlight w:val="none"/>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分；证明材料：提供国家确定的认证机构出具的、处于有效期之内的节能产品、环境标志产品认证证书复印件</w:t>
            </w:r>
          </w:p>
        </w:tc>
        <w:tc>
          <w:tcPr>
            <w:tcW w:w="960" w:type="dxa"/>
            <w:noWrap w:val="0"/>
            <w:vAlign w:val="center"/>
          </w:tcPr>
          <w:p>
            <w:pPr>
              <w:spacing w:line="360" w:lineRule="auto"/>
              <w:jc w:val="center"/>
              <w:rPr>
                <w:rFonts w:hint="eastAsia"/>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880" w:type="dxa"/>
            <w:gridSpan w:val="3"/>
            <w:noWrap w:val="0"/>
            <w:vAlign w:val="center"/>
          </w:tcPr>
          <w:p>
            <w:pPr>
              <w:spacing w:line="360" w:lineRule="auto"/>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4</w:t>
            </w:r>
          </w:p>
        </w:tc>
        <w:tc>
          <w:tcPr>
            <w:tcW w:w="6930" w:type="dxa"/>
            <w:noWrap w:val="0"/>
            <w:vAlign w:val="center"/>
          </w:tcPr>
          <w:p>
            <w:pPr>
              <w:spacing w:line="360" w:lineRule="auto"/>
              <w:rPr>
                <w:highlight w:val="none"/>
              </w:rPr>
            </w:pPr>
            <w:r>
              <w:rPr>
                <w:highlight w:val="none"/>
              </w:rPr>
              <w:t>运行成本：消耗品或易耗品价格</w:t>
            </w:r>
          </w:p>
          <w:p>
            <w:pPr>
              <w:spacing w:line="360" w:lineRule="auto"/>
              <w:rPr>
                <w:rFonts w:hint="eastAsia"/>
                <w:highlight w:val="none"/>
              </w:rPr>
            </w:pPr>
            <w:r>
              <w:rPr>
                <w:highlight w:val="none"/>
              </w:rPr>
              <w:t>评委</w:t>
            </w:r>
            <w:r>
              <w:rPr>
                <w:rFonts w:hint="eastAsia"/>
                <w:highlight w:val="none"/>
              </w:rPr>
              <w:t>根据</w:t>
            </w:r>
            <w:r>
              <w:rPr>
                <w:highlight w:val="none"/>
              </w:rPr>
              <w:t>消耗品或易耗品价格</w:t>
            </w:r>
            <w:r>
              <w:rPr>
                <w:rFonts w:hint="eastAsia"/>
                <w:highlight w:val="none"/>
              </w:rPr>
              <w:t>给分</w:t>
            </w:r>
            <w:r>
              <w:rPr>
                <w:rFonts w:hint="eastAsia"/>
                <w:highlight w:val="none"/>
                <w:lang w:eastAsia="zh-CN"/>
              </w:rPr>
              <w:t>：</w:t>
            </w:r>
            <w:r>
              <w:rPr>
                <w:rFonts w:hint="eastAsia"/>
                <w:highlight w:val="none"/>
              </w:rPr>
              <w:t>报价合理</w:t>
            </w:r>
            <w:r>
              <w:rPr>
                <w:rFonts w:hint="eastAsia"/>
                <w:highlight w:val="none"/>
                <w:lang w:val="en-US" w:eastAsia="zh-CN"/>
              </w:rPr>
              <w:t>运行成本低</w:t>
            </w:r>
            <w:r>
              <w:rPr>
                <w:highlight w:val="none"/>
              </w:rPr>
              <w:t>得</w:t>
            </w:r>
            <w:r>
              <w:rPr>
                <w:rFonts w:hint="eastAsia"/>
                <w:highlight w:val="none"/>
                <w:lang w:val="en-US" w:eastAsia="zh-CN"/>
              </w:rPr>
              <w:t>3</w:t>
            </w:r>
            <w:r>
              <w:rPr>
                <w:highlight w:val="none"/>
              </w:rPr>
              <w:t>分；</w:t>
            </w:r>
            <w:r>
              <w:rPr>
                <w:rFonts w:hint="eastAsia"/>
                <w:highlight w:val="none"/>
              </w:rPr>
              <w:t>报价</w:t>
            </w:r>
            <w:r>
              <w:rPr>
                <w:rFonts w:hint="eastAsia"/>
                <w:highlight w:val="none"/>
                <w:lang w:val="en-US" w:eastAsia="zh-CN"/>
              </w:rPr>
              <w:t>和成本较合理</w:t>
            </w:r>
            <w:r>
              <w:rPr>
                <w:rFonts w:hint="eastAsia"/>
                <w:highlight w:val="none"/>
              </w:rPr>
              <w:t>得</w:t>
            </w:r>
            <w:r>
              <w:rPr>
                <w:rFonts w:hint="eastAsia"/>
                <w:highlight w:val="none"/>
                <w:lang w:val="en-US" w:eastAsia="zh-CN"/>
              </w:rPr>
              <w:t>2</w:t>
            </w:r>
            <w:r>
              <w:rPr>
                <w:highlight w:val="none"/>
              </w:rPr>
              <w:t>分</w:t>
            </w:r>
            <w:r>
              <w:rPr>
                <w:rFonts w:hint="eastAsia"/>
                <w:highlight w:val="none"/>
              </w:rPr>
              <w:t>，报价不</w:t>
            </w:r>
            <w:r>
              <w:rPr>
                <w:highlight w:val="none"/>
              </w:rPr>
              <w:t>合理</w:t>
            </w:r>
            <w:r>
              <w:rPr>
                <w:rFonts w:hint="eastAsia"/>
                <w:highlight w:val="none"/>
                <w:lang w:val="en-US" w:eastAsia="zh-CN"/>
              </w:rPr>
              <w:t>运行成本高1</w:t>
            </w:r>
            <w:r>
              <w:rPr>
                <w:rFonts w:hint="eastAsia"/>
                <w:highlight w:val="none"/>
              </w:rPr>
              <w:t>分，无报价得0分。</w:t>
            </w:r>
          </w:p>
        </w:tc>
        <w:tc>
          <w:tcPr>
            <w:tcW w:w="960" w:type="dxa"/>
            <w:noWrap w:val="0"/>
            <w:vAlign w:val="center"/>
          </w:tcPr>
          <w:p>
            <w:pPr>
              <w:spacing w:line="360" w:lineRule="auto"/>
              <w:jc w:val="center"/>
              <w:rPr>
                <w:rFonts w:hint="default"/>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5</w:t>
            </w:r>
          </w:p>
        </w:tc>
        <w:tc>
          <w:tcPr>
            <w:tcW w:w="6930" w:type="dxa"/>
            <w:noWrap w:val="0"/>
            <w:vAlign w:val="center"/>
          </w:tcPr>
          <w:p>
            <w:pPr>
              <w:spacing w:line="360" w:lineRule="auto"/>
              <w:rPr>
                <w:highlight w:val="none"/>
              </w:rPr>
            </w:pPr>
            <w:r>
              <w:rPr>
                <w:highlight w:val="none"/>
              </w:rPr>
              <w:t>维修成本：</w:t>
            </w:r>
            <w:r>
              <w:rPr>
                <w:rFonts w:hint="eastAsia"/>
                <w:highlight w:val="none"/>
                <w:lang w:val="en-US" w:eastAsia="zh-CN"/>
              </w:rPr>
              <w:t>包括</w:t>
            </w:r>
            <w:r>
              <w:rPr>
                <w:highlight w:val="none"/>
              </w:rPr>
              <w:t>保修价格、设备配件价格，维修服务费</w:t>
            </w:r>
            <w:r>
              <w:rPr>
                <w:rFonts w:hint="eastAsia"/>
                <w:highlight w:val="none"/>
                <w:lang w:val="en-US" w:eastAsia="zh-CN"/>
              </w:rPr>
              <w:t>等维修价格</w:t>
            </w:r>
            <w:r>
              <w:rPr>
                <w:highlight w:val="none"/>
              </w:rPr>
              <w:t>。</w:t>
            </w:r>
          </w:p>
          <w:p>
            <w:pPr>
              <w:spacing w:line="360" w:lineRule="auto"/>
              <w:rPr>
                <w:highlight w:val="none"/>
                <w:lang w:val="en-US" w:eastAsia="zh-CN"/>
              </w:rPr>
            </w:pPr>
            <w:r>
              <w:rPr>
                <w:rFonts w:hint="eastAsia"/>
                <w:highlight w:val="none"/>
              </w:rPr>
              <w:t>报价合理</w:t>
            </w:r>
            <w:r>
              <w:rPr>
                <w:rFonts w:hint="eastAsia"/>
                <w:highlight w:val="none"/>
                <w:lang w:val="en-US" w:eastAsia="zh-CN"/>
              </w:rPr>
              <w:t>维修成本低</w:t>
            </w:r>
            <w:r>
              <w:rPr>
                <w:highlight w:val="none"/>
              </w:rPr>
              <w:t>得</w:t>
            </w:r>
            <w:r>
              <w:rPr>
                <w:rFonts w:hint="eastAsia"/>
                <w:highlight w:val="none"/>
                <w:lang w:val="en-US" w:eastAsia="zh-CN"/>
              </w:rPr>
              <w:t>3</w:t>
            </w:r>
            <w:r>
              <w:rPr>
                <w:highlight w:val="none"/>
              </w:rPr>
              <w:t>分；</w:t>
            </w:r>
            <w:r>
              <w:rPr>
                <w:rFonts w:hint="eastAsia"/>
                <w:highlight w:val="none"/>
                <w:lang w:val="en-US" w:eastAsia="zh-CN"/>
              </w:rPr>
              <w:t>报价和维修成本较合理得2分，报价和</w:t>
            </w:r>
            <w:r>
              <w:rPr>
                <w:highlight w:val="none"/>
              </w:rPr>
              <w:t>维修成本</w:t>
            </w:r>
            <w:r>
              <w:rPr>
                <w:rFonts w:hint="eastAsia"/>
                <w:highlight w:val="none"/>
              </w:rPr>
              <w:t>一般得</w:t>
            </w:r>
            <w:r>
              <w:rPr>
                <w:rFonts w:hint="eastAsia"/>
                <w:highlight w:val="none"/>
                <w:lang w:val="en-US" w:eastAsia="zh-CN"/>
              </w:rPr>
              <w:t>1</w:t>
            </w:r>
            <w:r>
              <w:rPr>
                <w:highlight w:val="none"/>
              </w:rPr>
              <w:t>分</w:t>
            </w:r>
            <w:r>
              <w:rPr>
                <w:rFonts w:hint="eastAsia"/>
                <w:highlight w:val="none"/>
              </w:rPr>
              <w:t>，</w:t>
            </w:r>
            <w:r>
              <w:rPr>
                <w:highlight w:val="none"/>
              </w:rPr>
              <w:t>维修成本</w:t>
            </w:r>
            <w:r>
              <w:rPr>
                <w:rFonts w:hint="eastAsia"/>
                <w:highlight w:val="none"/>
              </w:rPr>
              <w:t>报价不</w:t>
            </w:r>
            <w:r>
              <w:rPr>
                <w:highlight w:val="none"/>
              </w:rPr>
              <w:t>合理</w:t>
            </w:r>
            <w:r>
              <w:rPr>
                <w:rFonts w:hint="eastAsia"/>
                <w:highlight w:val="none"/>
              </w:rPr>
              <w:t>得</w:t>
            </w:r>
            <w:r>
              <w:rPr>
                <w:rFonts w:hint="eastAsia"/>
                <w:highlight w:val="none"/>
                <w:lang w:val="en-US" w:eastAsia="zh-CN"/>
              </w:rPr>
              <w:t>0.5</w:t>
            </w:r>
            <w:r>
              <w:rPr>
                <w:rFonts w:hint="eastAsia"/>
                <w:highlight w:val="none"/>
              </w:rPr>
              <w:t>分，无维修报价得0分</w:t>
            </w:r>
          </w:p>
        </w:tc>
        <w:tc>
          <w:tcPr>
            <w:tcW w:w="960" w:type="dxa"/>
            <w:noWrap w:val="0"/>
            <w:vAlign w:val="center"/>
          </w:tcPr>
          <w:p>
            <w:pPr>
              <w:spacing w:line="360" w:lineRule="auto"/>
              <w:jc w:val="center"/>
              <w:rPr>
                <w:rFonts w:hint="eastAsia"/>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6</w:t>
            </w:r>
          </w:p>
        </w:tc>
        <w:tc>
          <w:tcPr>
            <w:tcW w:w="6930" w:type="dxa"/>
            <w:noWrap w:val="0"/>
            <w:vAlign w:val="center"/>
          </w:tcPr>
          <w:p>
            <w:pPr>
              <w:spacing w:line="360" w:lineRule="auto"/>
              <w:rPr>
                <w:highlight w:val="none"/>
              </w:rPr>
            </w:pPr>
            <w:r>
              <w:rPr>
                <w:highlight w:val="none"/>
              </w:rPr>
              <w:t>售后服务方案：</w:t>
            </w:r>
          </w:p>
        </w:tc>
        <w:tc>
          <w:tcPr>
            <w:tcW w:w="960" w:type="dxa"/>
            <w:noWrap w:val="0"/>
            <w:vAlign w:val="center"/>
          </w:tcPr>
          <w:p>
            <w:pPr>
              <w:spacing w:line="360" w:lineRule="auto"/>
              <w:jc w:val="center"/>
              <w:rPr>
                <w:rFonts w:hint="eastAsia"/>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6.1</w:t>
            </w:r>
          </w:p>
        </w:tc>
        <w:tc>
          <w:tcPr>
            <w:tcW w:w="6930" w:type="dxa"/>
            <w:noWrap w:val="0"/>
            <w:vAlign w:val="center"/>
          </w:tcPr>
          <w:p>
            <w:pPr>
              <w:spacing w:line="360" w:lineRule="auto"/>
              <w:rPr>
                <w:highlight w:val="none"/>
                <w:lang w:val="en-US" w:eastAsia="zh-CN"/>
              </w:rPr>
            </w:pPr>
            <w:r>
              <w:rPr>
                <w:highlight w:val="none"/>
              </w:rPr>
              <w:t>售后服务方案，包括但不限于服务响应时间、故障解决方案</w:t>
            </w:r>
            <w:r>
              <w:rPr>
                <w:rFonts w:hint="eastAsia"/>
                <w:highlight w:val="none"/>
              </w:rPr>
              <w:t>，响应时间短，解决</w:t>
            </w:r>
            <w:r>
              <w:rPr>
                <w:highlight w:val="none"/>
              </w:rPr>
              <w:t>方案</w:t>
            </w:r>
            <w:r>
              <w:rPr>
                <w:rFonts w:hint="eastAsia"/>
                <w:highlight w:val="none"/>
              </w:rPr>
              <w:t>充分</w:t>
            </w:r>
            <w:r>
              <w:rPr>
                <w:highlight w:val="none"/>
              </w:rPr>
              <w:t>得</w:t>
            </w:r>
            <w:r>
              <w:rPr>
                <w:rFonts w:hint="eastAsia"/>
                <w:highlight w:val="none"/>
              </w:rPr>
              <w:t>3</w:t>
            </w:r>
            <w:r>
              <w:rPr>
                <w:highlight w:val="none"/>
              </w:rPr>
              <w:t>分，</w:t>
            </w:r>
            <w:r>
              <w:rPr>
                <w:rFonts w:hint="eastAsia"/>
                <w:highlight w:val="none"/>
              </w:rPr>
              <w:t>响应时间一般，解决</w:t>
            </w:r>
            <w:r>
              <w:rPr>
                <w:highlight w:val="none"/>
              </w:rPr>
              <w:t>方案</w:t>
            </w:r>
            <w:r>
              <w:rPr>
                <w:rFonts w:hint="eastAsia"/>
                <w:highlight w:val="none"/>
              </w:rPr>
              <w:t>较合理</w:t>
            </w:r>
            <w:r>
              <w:rPr>
                <w:highlight w:val="none"/>
              </w:rPr>
              <w:t>得</w:t>
            </w:r>
            <w:r>
              <w:rPr>
                <w:rFonts w:hint="eastAsia"/>
                <w:highlight w:val="none"/>
              </w:rPr>
              <w:t>2</w:t>
            </w:r>
            <w:r>
              <w:rPr>
                <w:highlight w:val="none"/>
              </w:rPr>
              <w:t>分</w:t>
            </w:r>
            <w:r>
              <w:rPr>
                <w:rFonts w:hint="eastAsia"/>
                <w:highlight w:val="none"/>
              </w:rPr>
              <w:t>，响应时间长，解决方案一般1分，响应时间长，解决方案差0.5分，无解决方案得0分</w:t>
            </w:r>
            <w:r>
              <w:rPr>
                <w:highlight w:val="none"/>
              </w:rPr>
              <w:t>；</w:t>
            </w:r>
          </w:p>
        </w:tc>
        <w:tc>
          <w:tcPr>
            <w:tcW w:w="960" w:type="dxa"/>
            <w:noWrap w:val="0"/>
            <w:vAlign w:val="center"/>
          </w:tcPr>
          <w:p>
            <w:pPr>
              <w:spacing w:line="360" w:lineRule="auto"/>
              <w:jc w:val="center"/>
              <w:rPr>
                <w:rFonts w:hint="eastAsia"/>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6.2</w:t>
            </w:r>
          </w:p>
        </w:tc>
        <w:tc>
          <w:tcPr>
            <w:tcW w:w="6930" w:type="dxa"/>
            <w:noWrap w:val="0"/>
            <w:vAlign w:val="center"/>
          </w:tcPr>
          <w:p>
            <w:pPr>
              <w:spacing w:line="360" w:lineRule="auto"/>
              <w:rPr>
                <w:rFonts w:hint="eastAsia"/>
                <w:highlight w:val="none"/>
              </w:rPr>
            </w:pPr>
            <w:r>
              <w:rPr>
                <w:highlight w:val="none"/>
              </w:rPr>
              <w:t>售后服务机构备品备件储备情况</w:t>
            </w:r>
            <w:r>
              <w:rPr>
                <w:rFonts w:hint="eastAsia"/>
                <w:highlight w:val="none"/>
              </w:rPr>
              <w:t>，</w:t>
            </w:r>
            <w:r>
              <w:rPr>
                <w:highlight w:val="none"/>
              </w:rPr>
              <w:t>储备充足</w:t>
            </w:r>
            <w:r>
              <w:rPr>
                <w:rFonts w:hint="eastAsia"/>
                <w:highlight w:val="none"/>
              </w:rPr>
              <w:t>能充分满足售后服务要求得</w:t>
            </w:r>
            <w:r>
              <w:rPr>
                <w:rFonts w:hint="eastAsia"/>
                <w:highlight w:val="none"/>
                <w:lang w:val="en-US" w:eastAsia="zh-CN"/>
              </w:rPr>
              <w:t>3</w:t>
            </w:r>
            <w:r>
              <w:rPr>
                <w:highlight w:val="none"/>
              </w:rPr>
              <w:t>分，储备</w:t>
            </w:r>
            <w:r>
              <w:rPr>
                <w:rFonts w:hint="eastAsia"/>
                <w:highlight w:val="none"/>
              </w:rPr>
              <w:t>一般基本能满足售后服务要求得</w:t>
            </w:r>
            <w:r>
              <w:rPr>
                <w:rFonts w:hint="eastAsia"/>
                <w:highlight w:val="none"/>
                <w:lang w:val="en-US" w:eastAsia="zh-CN"/>
              </w:rPr>
              <w:t>2</w:t>
            </w:r>
            <w:r>
              <w:rPr>
                <w:highlight w:val="none"/>
              </w:rPr>
              <w:t>分</w:t>
            </w:r>
            <w:r>
              <w:rPr>
                <w:rFonts w:hint="eastAsia"/>
                <w:highlight w:val="none"/>
              </w:rPr>
              <w:t>，</w:t>
            </w:r>
            <w:r>
              <w:rPr>
                <w:highlight w:val="none"/>
              </w:rPr>
              <w:t>储备</w:t>
            </w:r>
            <w:r>
              <w:rPr>
                <w:rFonts w:hint="eastAsia"/>
                <w:highlight w:val="none"/>
              </w:rPr>
              <w:t>情况差不能满足售后服务要求</w:t>
            </w:r>
            <w:r>
              <w:rPr>
                <w:rFonts w:hint="eastAsia"/>
                <w:highlight w:val="none"/>
                <w:lang w:val="en-US" w:eastAsia="zh-CN"/>
              </w:rPr>
              <w:t>1</w:t>
            </w:r>
            <w:r>
              <w:rPr>
                <w:highlight w:val="none"/>
              </w:rPr>
              <w:t>分</w:t>
            </w:r>
            <w:r>
              <w:rPr>
                <w:rFonts w:hint="eastAsia"/>
                <w:highlight w:val="none"/>
              </w:rPr>
              <w:t>，无备品备件储备得0分。</w:t>
            </w:r>
          </w:p>
        </w:tc>
        <w:tc>
          <w:tcPr>
            <w:tcW w:w="960" w:type="dxa"/>
            <w:noWrap w:val="0"/>
            <w:vAlign w:val="center"/>
          </w:tcPr>
          <w:p>
            <w:pPr>
              <w:spacing w:line="360" w:lineRule="auto"/>
              <w:jc w:val="center"/>
              <w:rPr>
                <w:rFonts w:hint="eastAsia"/>
                <w:highlight w:val="none"/>
                <w:lang w:val="en-US" w:eastAsia="zh-CN"/>
              </w:rPr>
            </w:pPr>
            <w:r>
              <w:rPr>
                <w:rFonts w:hint="eastAsia"/>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6.3</w:t>
            </w:r>
          </w:p>
        </w:tc>
        <w:tc>
          <w:tcPr>
            <w:tcW w:w="6930" w:type="dxa"/>
            <w:noWrap w:val="0"/>
            <w:vAlign w:val="center"/>
          </w:tcPr>
          <w:p>
            <w:pPr>
              <w:spacing w:line="360" w:lineRule="auto"/>
              <w:rPr>
                <w:rFonts w:hint="eastAsia"/>
                <w:highlight w:val="none"/>
              </w:rPr>
            </w:pPr>
            <w:r>
              <w:rPr>
                <w:highlight w:val="none"/>
              </w:rPr>
              <w:t>售后服务机构技术服务人员情况，提供姓名、工作经验、资质证书情况</w:t>
            </w:r>
            <w:r>
              <w:rPr>
                <w:rFonts w:hint="eastAsia"/>
                <w:highlight w:val="none"/>
              </w:rPr>
              <w:t>，</w:t>
            </w:r>
            <w:r>
              <w:rPr>
                <w:highlight w:val="none"/>
              </w:rPr>
              <w:t>人员配备充足</w:t>
            </w:r>
            <w:r>
              <w:rPr>
                <w:rFonts w:hint="eastAsia"/>
                <w:highlight w:val="none"/>
              </w:rPr>
              <w:t>售后服务</w:t>
            </w:r>
            <w:r>
              <w:rPr>
                <w:highlight w:val="none"/>
              </w:rPr>
              <w:t>经验丰富得</w:t>
            </w:r>
            <w:r>
              <w:rPr>
                <w:rFonts w:hint="eastAsia"/>
                <w:highlight w:val="none"/>
                <w:lang w:val="en-US" w:eastAsia="zh-CN"/>
              </w:rPr>
              <w:t>2</w:t>
            </w:r>
            <w:r>
              <w:rPr>
                <w:highlight w:val="none"/>
              </w:rPr>
              <w:t>分，人员配备</w:t>
            </w:r>
            <w:r>
              <w:rPr>
                <w:rFonts w:hint="eastAsia"/>
                <w:highlight w:val="none"/>
              </w:rPr>
              <w:t>和售后服务一般</w:t>
            </w:r>
            <w:r>
              <w:rPr>
                <w:highlight w:val="none"/>
              </w:rPr>
              <w:t>得</w:t>
            </w:r>
            <w:r>
              <w:rPr>
                <w:rFonts w:hint="eastAsia"/>
                <w:highlight w:val="none"/>
                <w:lang w:val="en-US" w:eastAsia="zh-CN"/>
              </w:rPr>
              <w:t>1</w:t>
            </w:r>
            <w:r>
              <w:rPr>
                <w:highlight w:val="none"/>
              </w:rPr>
              <w:t>分，人员配备</w:t>
            </w:r>
            <w:r>
              <w:rPr>
                <w:rFonts w:hint="eastAsia"/>
                <w:highlight w:val="none"/>
              </w:rPr>
              <w:t>不足售后服务</w:t>
            </w:r>
            <w:r>
              <w:rPr>
                <w:highlight w:val="none"/>
              </w:rPr>
              <w:t>经验</w:t>
            </w:r>
            <w:r>
              <w:rPr>
                <w:rFonts w:hint="eastAsia"/>
                <w:highlight w:val="none"/>
              </w:rPr>
              <w:t>差</w:t>
            </w:r>
            <w:r>
              <w:rPr>
                <w:rFonts w:hint="eastAsia"/>
                <w:highlight w:val="none"/>
                <w:lang w:val="en-US" w:eastAsia="zh-CN"/>
              </w:rPr>
              <w:t>0.5</w:t>
            </w:r>
            <w:r>
              <w:rPr>
                <w:highlight w:val="none"/>
              </w:rPr>
              <w:t>分，</w:t>
            </w:r>
            <w:r>
              <w:rPr>
                <w:rFonts w:hint="eastAsia"/>
                <w:highlight w:val="none"/>
              </w:rPr>
              <w:t>无</w:t>
            </w:r>
            <w:r>
              <w:rPr>
                <w:highlight w:val="none"/>
              </w:rPr>
              <w:t>人员配备得</w:t>
            </w:r>
            <w:r>
              <w:rPr>
                <w:rFonts w:hint="eastAsia"/>
                <w:highlight w:val="none"/>
              </w:rPr>
              <w:t>0</w:t>
            </w:r>
            <w:r>
              <w:rPr>
                <w:highlight w:val="none"/>
              </w:rPr>
              <w:t>分</w:t>
            </w:r>
            <w:r>
              <w:rPr>
                <w:rFonts w:hint="eastAsia"/>
                <w:highlight w:val="none"/>
              </w:rPr>
              <w:t>。</w:t>
            </w:r>
          </w:p>
        </w:tc>
        <w:tc>
          <w:tcPr>
            <w:tcW w:w="960" w:type="dxa"/>
            <w:noWrap w:val="0"/>
            <w:vAlign w:val="center"/>
          </w:tcPr>
          <w:p>
            <w:pPr>
              <w:spacing w:line="360" w:lineRule="auto"/>
              <w:jc w:val="center"/>
              <w:rPr>
                <w:rFonts w:hint="eastAsia"/>
                <w:highlight w:val="none"/>
                <w:lang w:val="en-US" w:eastAsia="zh-CN"/>
              </w:rPr>
            </w:pPr>
            <w:r>
              <w:rPr>
                <w:rFonts w:hint="eastAsia"/>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7</w:t>
            </w:r>
          </w:p>
        </w:tc>
        <w:tc>
          <w:tcPr>
            <w:tcW w:w="6930" w:type="dxa"/>
            <w:noWrap w:val="0"/>
            <w:vAlign w:val="center"/>
          </w:tcPr>
          <w:p>
            <w:pPr>
              <w:spacing w:line="360" w:lineRule="auto"/>
              <w:rPr>
                <w:highlight w:val="none"/>
                <w:lang w:val="en-US" w:eastAsia="zh-CN"/>
              </w:rPr>
            </w:pPr>
            <w:r>
              <w:rPr>
                <w:rFonts w:hint="eastAsia"/>
                <w:highlight w:val="none"/>
              </w:rPr>
              <w:t>安装调试方案，包括对场地环境的了解、人员的安排、时间进度的规划，对设备的调试进度安排，调试的步骤、措施，问题的解决方案等，</w:t>
            </w:r>
            <w:r>
              <w:rPr>
                <w:highlight w:val="none"/>
              </w:rPr>
              <w:t>方案</w:t>
            </w:r>
            <w:r>
              <w:rPr>
                <w:rFonts w:hint="eastAsia"/>
                <w:highlight w:val="none"/>
              </w:rPr>
              <w:t>考虑充分措施有效得</w:t>
            </w:r>
            <w:r>
              <w:rPr>
                <w:rFonts w:hint="eastAsia"/>
                <w:highlight w:val="none"/>
                <w:lang w:val="en-US" w:eastAsia="zh-CN"/>
              </w:rPr>
              <w:t>2</w:t>
            </w:r>
            <w:r>
              <w:rPr>
                <w:rFonts w:hint="eastAsia"/>
                <w:highlight w:val="none"/>
              </w:rPr>
              <w:t>分，方案</w:t>
            </w:r>
            <w:r>
              <w:rPr>
                <w:highlight w:val="none"/>
              </w:rPr>
              <w:t>合理</w:t>
            </w:r>
            <w:r>
              <w:rPr>
                <w:rFonts w:hint="eastAsia"/>
                <w:highlight w:val="none"/>
              </w:rPr>
              <w:t>措施一般</w:t>
            </w:r>
            <w:r>
              <w:rPr>
                <w:highlight w:val="none"/>
              </w:rPr>
              <w:t>得</w:t>
            </w:r>
            <w:r>
              <w:rPr>
                <w:rFonts w:hint="eastAsia"/>
                <w:highlight w:val="none"/>
                <w:lang w:val="en-US" w:eastAsia="zh-CN"/>
              </w:rPr>
              <w:t>1</w:t>
            </w:r>
            <w:r>
              <w:rPr>
                <w:highlight w:val="none"/>
              </w:rPr>
              <w:t>分，</w:t>
            </w:r>
            <w:r>
              <w:rPr>
                <w:rFonts w:hint="eastAsia"/>
                <w:highlight w:val="none"/>
              </w:rPr>
              <w:t>无</w:t>
            </w:r>
            <w:r>
              <w:rPr>
                <w:highlight w:val="none"/>
              </w:rPr>
              <w:t>方案得0分</w:t>
            </w:r>
          </w:p>
        </w:tc>
        <w:tc>
          <w:tcPr>
            <w:tcW w:w="960" w:type="dxa"/>
            <w:noWrap w:val="0"/>
            <w:vAlign w:val="center"/>
          </w:tcPr>
          <w:p>
            <w:pPr>
              <w:spacing w:line="360" w:lineRule="auto"/>
              <w:jc w:val="center"/>
              <w:rPr>
                <w:rFonts w:hint="eastAsia"/>
                <w:highlight w:val="none"/>
                <w:lang w:val="en-US" w:eastAsia="zh-CN"/>
              </w:rPr>
            </w:pPr>
            <w:r>
              <w:rPr>
                <w:rFonts w:hint="eastAsia"/>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990" w:type="dxa"/>
            <w:noWrap w:val="0"/>
            <w:vAlign w:val="center"/>
          </w:tcPr>
          <w:p>
            <w:pPr>
              <w:spacing w:line="360" w:lineRule="auto"/>
              <w:jc w:val="center"/>
              <w:rPr>
                <w:rFonts w:hint="default"/>
                <w:highlight w:val="none"/>
                <w:lang w:val="en-US" w:eastAsia="zh-CN"/>
              </w:rPr>
            </w:pPr>
            <w:r>
              <w:rPr>
                <w:rFonts w:hint="eastAsia"/>
                <w:highlight w:val="none"/>
                <w:lang w:val="en-US" w:eastAsia="zh-CN"/>
              </w:rPr>
              <w:t>8</w:t>
            </w:r>
          </w:p>
        </w:tc>
        <w:tc>
          <w:tcPr>
            <w:tcW w:w="6930" w:type="dxa"/>
            <w:noWrap w:val="0"/>
            <w:vAlign w:val="center"/>
          </w:tcPr>
          <w:p>
            <w:pPr>
              <w:spacing w:line="360" w:lineRule="auto"/>
              <w:rPr>
                <w:rFonts w:hint="eastAsia"/>
                <w:highlight w:val="none"/>
                <w:lang w:val="en-US" w:eastAsia="zh-CN"/>
              </w:rPr>
            </w:pPr>
            <w:r>
              <w:rPr>
                <w:rFonts w:hint="eastAsia"/>
                <w:highlight w:val="none"/>
              </w:rPr>
              <w:t>培训方案，包括但不限于培训对象、课时安排、师资力量安排等，</w:t>
            </w:r>
            <w:r>
              <w:rPr>
                <w:highlight w:val="none"/>
              </w:rPr>
              <w:t>方案</w:t>
            </w:r>
            <w:r>
              <w:rPr>
                <w:rFonts w:hint="eastAsia"/>
                <w:highlight w:val="none"/>
              </w:rPr>
              <w:t>考虑充分安排有效得2分，方案</w:t>
            </w:r>
            <w:r>
              <w:rPr>
                <w:highlight w:val="none"/>
              </w:rPr>
              <w:t>合理</w:t>
            </w:r>
            <w:r>
              <w:rPr>
                <w:rFonts w:hint="eastAsia"/>
                <w:highlight w:val="none"/>
              </w:rPr>
              <w:t>安排一般</w:t>
            </w:r>
            <w:r>
              <w:rPr>
                <w:highlight w:val="none"/>
              </w:rPr>
              <w:t>得</w:t>
            </w:r>
            <w:r>
              <w:rPr>
                <w:rFonts w:hint="eastAsia"/>
                <w:highlight w:val="none"/>
              </w:rPr>
              <w:t>1</w:t>
            </w:r>
            <w:r>
              <w:rPr>
                <w:highlight w:val="none"/>
              </w:rPr>
              <w:t>分，</w:t>
            </w:r>
            <w:r>
              <w:rPr>
                <w:rFonts w:hint="eastAsia"/>
                <w:highlight w:val="none"/>
              </w:rPr>
              <w:t>无</w:t>
            </w:r>
            <w:r>
              <w:rPr>
                <w:highlight w:val="none"/>
              </w:rPr>
              <w:t>方案得0分</w:t>
            </w:r>
          </w:p>
        </w:tc>
        <w:tc>
          <w:tcPr>
            <w:tcW w:w="960" w:type="dxa"/>
            <w:noWrap w:val="0"/>
            <w:vAlign w:val="center"/>
          </w:tcPr>
          <w:p>
            <w:pPr>
              <w:spacing w:line="360" w:lineRule="auto"/>
              <w:jc w:val="center"/>
              <w:rPr>
                <w:rFonts w:hint="eastAsia"/>
                <w:highlight w:val="none"/>
                <w:lang w:val="en-US" w:eastAsia="zh-CN"/>
              </w:rPr>
            </w:pPr>
            <w:r>
              <w:rPr>
                <w:rFonts w:hint="eastAsia"/>
                <w:highlight w:val="none"/>
              </w:rPr>
              <w:t>2</w:t>
            </w:r>
          </w:p>
        </w:tc>
      </w:tr>
    </w:tbl>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 报价部分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商务评标按综合评分细则对磋商响应供应商的有效磋商报价进行统一计算评分，由磋商小组按综合评分因素及标准要求集体判定评分。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（1）满足采购文件要求且</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有效磋商价格中最低的磋商报价为评标基准价，其价格分为满分</w:t>
      </w:r>
      <w:r>
        <w:rPr>
          <w:rFonts w:hint="eastAsia"/>
          <w:color w:val="000000" w:themeColor="text1"/>
          <w:szCs w:val="21"/>
          <w14:textFill>
            <w14:solidFill>
              <w14:schemeClr w14:val="tx1"/>
            </w14:solidFill>
          </w14:textFill>
        </w:rPr>
        <w:t>30</w:t>
      </w:r>
      <w:r>
        <w:rPr>
          <w:color w:val="000000" w:themeColor="text1"/>
          <w:szCs w:val="21"/>
          <w14:textFill>
            <w14:solidFill>
              <w14:schemeClr w14:val="tx1"/>
            </w14:solidFill>
          </w14:textFill>
        </w:rPr>
        <w:t>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（2）其他磋商响应供应商的价格分统一按照下列公式计算：</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磋商报价得分=（评标基准价/最终磋商报价）×价格权值（即</w:t>
      </w:r>
      <w:r>
        <w:rPr>
          <w:rFonts w:hint="eastAsia"/>
          <w:color w:val="000000" w:themeColor="text1"/>
          <w:szCs w:val="21"/>
          <w14:textFill>
            <w14:solidFill>
              <w14:schemeClr w14:val="tx1"/>
            </w14:solidFill>
          </w14:textFill>
        </w:rPr>
        <w:t>30</w:t>
      </w:r>
      <w:r>
        <w:rPr>
          <w:color w:val="000000" w:themeColor="text1"/>
          <w:szCs w:val="21"/>
          <w14:textFill>
            <w14:solidFill>
              <w14:schemeClr w14:val="tx1"/>
            </w14:solidFill>
          </w14:textFill>
        </w:rPr>
        <w:t>%）×100</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报价是中标的一个重要因素，但最低报价不是中标的唯一依据。</w:t>
      </w:r>
    </w:p>
    <w:p>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扶持政策说明：</w:t>
      </w:r>
    </w:p>
    <w:p>
      <w:pPr>
        <w:widowControl/>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（1）根据</w:t>
      </w:r>
      <w:r>
        <w:rPr>
          <w:rFonts w:hint="eastAsia"/>
          <w:color w:val="000000" w:themeColor="text1"/>
          <w:szCs w:val="21"/>
          <w14:textFill>
            <w14:solidFill>
              <w14:schemeClr w14:val="tx1"/>
            </w14:solidFill>
          </w14:textFill>
        </w:rPr>
        <w:t>《政府采购促进中小企业发展管理办法》（财库（2020）46号）</w:t>
      </w:r>
      <w:r>
        <w:rPr>
          <w:color w:val="000000" w:themeColor="text1"/>
          <w:szCs w:val="21"/>
          <w14:textFill>
            <w14:solidFill>
              <w14:schemeClr w14:val="tx1"/>
            </w14:solidFill>
          </w14:textFill>
        </w:rPr>
        <w:t>的规定，</w:t>
      </w:r>
      <w:r>
        <w:rPr>
          <w:rFonts w:hint="eastAsia"/>
          <w:color w:val="000000" w:themeColor="text1"/>
          <w:szCs w:val="21"/>
          <w14:textFill>
            <w14:solidFill>
              <w14:schemeClr w14:val="tx1"/>
            </w14:solidFill>
          </w14:textFill>
        </w:rPr>
        <w:t>对符合规定的小微企业（含小型企业）</w:t>
      </w:r>
      <w:r>
        <w:rPr>
          <w:color w:val="000000" w:themeColor="text1"/>
          <w:szCs w:val="21"/>
          <w14:textFill>
            <w14:solidFill>
              <w14:schemeClr w14:val="tx1"/>
            </w14:solidFill>
          </w14:textFill>
        </w:rPr>
        <w:t>，其投标报价扣除</w:t>
      </w: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后参与评审。</w:t>
      </w:r>
    </w:p>
    <w:p>
      <w:pPr>
        <w:widowControl/>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（2）根据《关于政府采购支持监狱企业发展有关问题的通知》（财库[2014]68号）的规定，监狱企业</w:t>
      </w:r>
      <w:r>
        <w:rPr>
          <w:rFonts w:hint="eastAsia"/>
          <w:color w:val="000000" w:themeColor="text1"/>
          <w:szCs w:val="21"/>
          <w14:textFill>
            <w14:solidFill>
              <w14:schemeClr w14:val="tx1"/>
            </w14:solidFill>
          </w14:textFill>
        </w:rPr>
        <w:t>视同小型、微型企业，</w:t>
      </w:r>
      <w:r>
        <w:rPr>
          <w:color w:val="000000" w:themeColor="text1"/>
          <w:szCs w:val="21"/>
          <w:shd w:val="clear" w:color="auto" w:fill="FFFFFF"/>
          <w14:textFill>
            <w14:solidFill>
              <w14:schemeClr w14:val="tx1"/>
            </w14:solidFill>
          </w14:textFill>
        </w:rPr>
        <w:t>享受预留份额、评审中价格扣除等促进中小企业发展的政府采购政策。</w:t>
      </w:r>
    </w:p>
    <w:p>
      <w:pPr>
        <w:widowControl/>
        <w:snapToGrid w:val="0"/>
        <w:spacing w:line="360" w:lineRule="auto"/>
        <w:ind w:firstLine="420" w:firstLineChars="200"/>
        <w:rPr>
          <w:color w:val="000000" w:themeColor="text1"/>
          <w:szCs w:val="21"/>
          <w:shd w:val="clear" w:color="auto" w:fill="FFFFFF"/>
          <w14:textFill>
            <w14:solidFill>
              <w14:schemeClr w14:val="tx1"/>
            </w14:solidFill>
          </w14:textFill>
        </w:rPr>
      </w:pPr>
      <w:r>
        <w:rPr>
          <w:color w:val="000000" w:themeColor="text1"/>
          <w:szCs w:val="21"/>
          <w14:textFill>
            <w14:solidFill>
              <w14:schemeClr w14:val="tx1"/>
            </w14:solidFill>
          </w14:textFill>
        </w:rPr>
        <w:t>（3）根据《财政部、民政部、中国残疾人联合会关于促进残疾人就业政府采购政策的通知》（财库〔2017〕141号）的规定，</w:t>
      </w:r>
      <w:r>
        <w:rPr>
          <w:color w:val="000000" w:themeColor="text1"/>
          <w:szCs w:val="21"/>
          <w:shd w:val="clear" w:color="auto" w:fill="FFFFFF"/>
          <w14:textFill>
            <w14:solidFill>
              <w14:schemeClr w14:val="tx1"/>
            </w14:solidFill>
          </w14:textFill>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上述（1），（2），（3）政策不重复计算。</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此项由评标委员会集体核实后统一打分。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23.3其他</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评分时保留小数点后1位小数，计算评分值时保留小数点后2位小数，由磋商小组当场统一计算。</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磋商响应供应商的最终总得分为商务技术资信及报价部分得分的总和。</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23.4 磋商文件没有规定的评审标准不作为评审依据。</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23.5 磋商小组成员独立对每个有效响应的文件进行评价、打分，所有磋商小组成员的打分平均值为每个供应商的得分。</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24.推荐成交候选供应商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24.1磋商小组应当根据综合评分情况，按照评审得分由高到低顺序推荐</w:t>
      </w:r>
      <w:r>
        <w:rPr>
          <w:rFonts w:hint="eastAsia"/>
          <w:color w:val="000000" w:themeColor="text1"/>
          <w:szCs w:val="21"/>
          <w14:textFill>
            <w14:solidFill>
              <w14:schemeClr w14:val="tx1"/>
            </w14:solidFill>
          </w14:textFill>
        </w:rPr>
        <w:t>3名</w:t>
      </w:r>
      <w:r>
        <w:rPr>
          <w:color w:val="000000" w:themeColor="text1"/>
          <w:szCs w:val="21"/>
          <w14:textFill>
            <w14:solidFill>
              <w14:schemeClr w14:val="tx1"/>
            </w14:solidFill>
          </w14:textFill>
        </w:rPr>
        <w:t>成交候选供应商，并编写评审报告。评审得分相同的，按照最后报价由低到高的顺序推荐。评审得分且最后报价相同的，按照技术指标优劣顺序推荐。</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9" w:name="_Toc3519"/>
      <w:r>
        <w:rPr>
          <w:rFonts w:ascii="Times New Roman" w:hAnsi="Times New Roman" w:eastAsia="宋体"/>
          <w:b/>
          <w:color w:val="000000" w:themeColor="text1"/>
          <w:sz w:val="21"/>
          <w:szCs w:val="21"/>
          <w14:textFill>
            <w14:solidFill>
              <w14:schemeClr w14:val="tx1"/>
            </w14:solidFill>
          </w14:textFill>
        </w:rPr>
        <w:t>八、确定成交供应商</w:t>
      </w:r>
      <w:bookmarkEnd w:id="39"/>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25.确定成交供应商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pPr>
        <w:pStyle w:val="5"/>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40" w:name="_Toc207550888"/>
      <w:bookmarkStart w:id="41" w:name="_Toc2840"/>
      <w:r>
        <w:rPr>
          <w:rFonts w:ascii="Times New Roman" w:hAnsi="Times New Roman" w:eastAsia="宋体"/>
          <w:b/>
          <w:color w:val="000000" w:themeColor="text1"/>
          <w:sz w:val="21"/>
          <w:szCs w:val="21"/>
          <w14:textFill>
            <w14:solidFill>
              <w14:schemeClr w14:val="tx1"/>
            </w14:solidFill>
          </w14:textFill>
        </w:rPr>
        <w:t>九、</w:t>
      </w:r>
      <w:bookmarkEnd w:id="40"/>
      <w:r>
        <w:rPr>
          <w:rFonts w:ascii="Times New Roman" w:hAnsi="Times New Roman" w:eastAsia="宋体"/>
          <w:b/>
          <w:color w:val="000000" w:themeColor="text1"/>
          <w:sz w:val="21"/>
          <w:szCs w:val="21"/>
          <w14:textFill>
            <w14:solidFill>
              <w14:schemeClr w14:val="tx1"/>
            </w14:solidFill>
          </w14:textFill>
        </w:rPr>
        <w:t>签订合同</w:t>
      </w:r>
      <w:bookmarkEnd w:id="41"/>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26.签订合同</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26.1采购人与成交供应商应当在成交通知书发出之日起30日内，按照磋商文件确定的合同文本以及采购标的和服务要求等事项签订政府采购合同。</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拒签合同的责任</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签订合同后，成交供应商不得将本项目进行转包。未经采购人同意，成交供应商不得采用分包的形式履行合同。否则，采购人有权终止合同。转包或分包造成采购人损失的，成交供应商还应承担相应的赔偿责任。</w:t>
      </w:r>
    </w:p>
    <w:p>
      <w:pPr>
        <w:pStyle w:val="5"/>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42" w:name="_Toc207550890"/>
      <w:bookmarkStart w:id="43" w:name="_Toc16430"/>
      <w:r>
        <w:rPr>
          <w:rFonts w:ascii="Times New Roman" w:hAnsi="Times New Roman" w:eastAsia="宋体"/>
          <w:b/>
          <w:color w:val="000000" w:themeColor="text1"/>
          <w:sz w:val="21"/>
          <w:szCs w:val="21"/>
          <w14:textFill>
            <w14:solidFill>
              <w14:schemeClr w14:val="tx1"/>
            </w14:solidFill>
          </w14:textFill>
        </w:rPr>
        <w:t>十、</w:t>
      </w:r>
      <w:bookmarkEnd w:id="42"/>
      <w:r>
        <w:rPr>
          <w:rFonts w:ascii="Times New Roman" w:hAnsi="Times New Roman" w:eastAsia="宋体"/>
          <w:b/>
          <w:color w:val="000000" w:themeColor="text1"/>
          <w:sz w:val="21"/>
          <w:szCs w:val="21"/>
          <w14:textFill>
            <w14:solidFill>
              <w14:schemeClr w14:val="tx1"/>
            </w14:solidFill>
          </w14:textFill>
        </w:rPr>
        <w:t>终止竞争性磋商采购活动</w:t>
      </w:r>
      <w:bookmarkEnd w:id="43"/>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.终止竞争性磋商采购活动</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.1在竞争性磋商采购活动过程中，出现下列情形之一的，</w:t>
      </w:r>
      <w:r>
        <w:rPr>
          <w:color w:val="000000" w:themeColor="text1"/>
          <w:szCs w:val="21"/>
          <w14:textFill>
            <w14:solidFill>
              <w14:schemeClr w14:val="tx1"/>
            </w14:solidFill>
          </w14:textFill>
        </w:rPr>
        <w:t>采购人或者采购代理机构应当终止竞争性磋商采购活动，发布项目终止公告并说明原因，重新开展采购活动：</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（1）因情况变化，不再符合规定的竞争性磋商采购方式适用情形的；</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（2）出现影响采购公正的违法、违规行为的。</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（3）</w:t>
      </w:r>
      <w:r>
        <w:rPr>
          <w:color w:val="000000" w:themeColor="text1"/>
          <w:szCs w:val="21"/>
          <w14:textFill>
            <w14:solidFill>
              <w14:schemeClr w14:val="tx1"/>
            </w14:solidFill>
          </w14:textFill>
        </w:rPr>
        <w:t>在采购过程中符合要求的供应商或者报价未超过采购预算的供应商不足3家的</w:t>
      </w:r>
      <w:r>
        <w:rPr>
          <w:color w:val="000000" w:themeColor="text1"/>
          <w:kern w:val="2"/>
          <w:szCs w:val="21"/>
          <w:lang w:val="zh-CN"/>
          <w14:textFill>
            <w14:solidFill>
              <w14:schemeClr w14:val="tx1"/>
            </w14:solidFill>
          </w14:textFill>
        </w:rPr>
        <w:t>。</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（4）因重大变故，采购任务取消的。</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bookmarkEnd w:id="5"/>
    <w:bookmarkEnd w:id="6"/>
    <w:bookmarkEnd w:id="37"/>
    <w:p>
      <w:pPr>
        <w:pStyle w:val="4"/>
        <w:snapToGrid w:val="0"/>
        <w:rPr>
          <w:rFonts w:eastAsia="宋体"/>
          <w:color w:val="000000" w:themeColor="text1"/>
          <w:sz w:val="32"/>
          <w14:textFill>
            <w14:solidFill>
              <w14:schemeClr w14:val="tx1"/>
            </w14:solidFill>
          </w14:textFill>
        </w:rPr>
      </w:pPr>
      <w:bookmarkStart w:id="44" w:name="_Toc118516218"/>
      <w:bookmarkStart w:id="45" w:name="_Toc171394922"/>
      <w:r>
        <w:rPr>
          <w:rFonts w:eastAsia="宋体"/>
          <w:color w:val="000000" w:themeColor="text1"/>
          <w:sz w:val="32"/>
          <w14:textFill>
            <w14:solidFill>
              <w14:schemeClr w14:val="tx1"/>
            </w14:solidFill>
          </w14:textFill>
        </w:rPr>
        <w:br w:type="page"/>
      </w:r>
      <w:bookmarkStart w:id="46" w:name="_Toc17914"/>
      <w:r>
        <w:rPr>
          <w:rFonts w:eastAsia="宋体"/>
          <w:color w:val="000000" w:themeColor="text1"/>
          <w:sz w:val="32"/>
          <w14:textFill>
            <w14:solidFill>
              <w14:schemeClr w14:val="tx1"/>
            </w14:solidFill>
          </w14:textFill>
        </w:rPr>
        <w:t>第三部分</w:t>
      </w:r>
      <w:bookmarkEnd w:id="44"/>
      <w:bookmarkEnd w:id="45"/>
      <w:r>
        <w:rPr>
          <w:rFonts w:eastAsia="宋体"/>
          <w:color w:val="000000" w:themeColor="text1"/>
          <w:sz w:val="32"/>
          <w14:textFill>
            <w14:solidFill>
              <w14:schemeClr w14:val="tx1"/>
            </w14:solidFill>
          </w14:textFill>
        </w:rPr>
        <w:t xml:space="preserve"> 用户需求书</w:t>
      </w:r>
      <w:bookmarkEnd w:id="46"/>
    </w:p>
    <w:p>
      <w:pPr>
        <w:pStyle w:val="5"/>
        <w:spacing w:line="360" w:lineRule="auto"/>
        <w:ind w:firstLine="422"/>
        <w:rPr>
          <w:rFonts w:hint="default" w:ascii="Times New Roman" w:hAnsi="Times New Roman" w:eastAsia="宋体" w:cs="Times New Roman"/>
          <w:color w:val="000000"/>
          <w:sz w:val="21"/>
          <w:szCs w:val="21"/>
          <w:highlight w:val="none"/>
        </w:rPr>
      </w:pPr>
      <w:bookmarkStart w:id="47" w:name="_Toc422946256"/>
      <w:r>
        <w:rPr>
          <w:rFonts w:hint="default" w:ascii="Times New Roman" w:hAnsi="Times New Roman" w:eastAsia="宋体" w:cs="Times New Roman"/>
          <w:color w:val="000000"/>
          <w:sz w:val="21"/>
          <w:szCs w:val="21"/>
          <w:highlight w:val="none"/>
        </w:rPr>
        <w:t>一、概述</w:t>
      </w:r>
    </w:p>
    <w:p>
      <w:pPr>
        <w:pStyle w:val="5"/>
        <w:spacing w:line="360" w:lineRule="auto"/>
        <w:ind w:firstLine="422"/>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b w:val="0"/>
          <w:bCs w:val="0"/>
          <w:color w:val="000000"/>
          <w:sz w:val="21"/>
          <w:szCs w:val="21"/>
          <w:highlight w:val="none"/>
        </w:rPr>
        <w:t>本次招标采购设备为医疗设备，</w:t>
      </w:r>
      <w:r>
        <w:rPr>
          <w:rFonts w:hint="default" w:ascii="Times New Roman" w:hAnsi="Times New Roman" w:eastAsia="宋体" w:cs="Times New Roman"/>
          <w:b w:val="0"/>
          <w:bCs w:val="0"/>
          <w:color w:val="000000"/>
          <w:sz w:val="21"/>
          <w:szCs w:val="21"/>
          <w:highlight w:val="none"/>
          <w:lang w:eastAsia="zh-CN"/>
        </w:rPr>
        <w:t>供应商</w:t>
      </w:r>
      <w:r>
        <w:rPr>
          <w:rFonts w:hint="default" w:ascii="Times New Roman" w:hAnsi="Times New Roman" w:eastAsia="宋体" w:cs="Times New Roman"/>
          <w:b w:val="0"/>
          <w:bCs w:val="0"/>
          <w:color w:val="000000"/>
          <w:sz w:val="21"/>
          <w:szCs w:val="21"/>
          <w:highlight w:val="none"/>
        </w:rPr>
        <w:t>应根据</w:t>
      </w:r>
      <w:r>
        <w:rPr>
          <w:rFonts w:hint="default" w:ascii="Times New Roman" w:hAnsi="Times New Roman" w:eastAsia="宋体" w:cs="Times New Roman"/>
          <w:b w:val="0"/>
          <w:bCs w:val="0"/>
          <w:color w:val="000000"/>
          <w:sz w:val="21"/>
          <w:szCs w:val="21"/>
          <w:highlight w:val="none"/>
          <w:lang w:eastAsia="zh-CN"/>
        </w:rPr>
        <w:t>采购</w:t>
      </w:r>
      <w:r>
        <w:rPr>
          <w:rFonts w:hint="default" w:ascii="Times New Roman" w:hAnsi="Times New Roman" w:eastAsia="宋体" w:cs="Times New Roman"/>
          <w:b w:val="0"/>
          <w:bCs w:val="0"/>
          <w:color w:val="000000"/>
          <w:sz w:val="21"/>
          <w:szCs w:val="21"/>
          <w:highlight w:val="none"/>
        </w:rPr>
        <w:t>文件所提出的设备技术规格和服务要求，综合考虑设备的适应性，选择具有最佳性能价格比的设备前来投标。希望</w:t>
      </w:r>
      <w:r>
        <w:rPr>
          <w:rFonts w:hint="default" w:ascii="Times New Roman" w:hAnsi="Times New Roman" w:eastAsia="宋体" w:cs="Times New Roman"/>
          <w:b w:val="0"/>
          <w:bCs w:val="0"/>
          <w:color w:val="000000"/>
          <w:sz w:val="21"/>
          <w:szCs w:val="21"/>
          <w:highlight w:val="none"/>
          <w:lang w:eastAsia="zh-CN"/>
        </w:rPr>
        <w:t>供应商</w:t>
      </w:r>
      <w:r>
        <w:rPr>
          <w:rFonts w:hint="default" w:ascii="Times New Roman" w:hAnsi="Times New Roman" w:eastAsia="宋体" w:cs="Times New Roman"/>
          <w:b w:val="0"/>
          <w:bCs w:val="0"/>
          <w:color w:val="000000"/>
          <w:sz w:val="21"/>
          <w:szCs w:val="21"/>
          <w:highlight w:val="none"/>
          <w:lang w:val="en-US" w:eastAsia="zh-CN"/>
        </w:rPr>
        <w:t>以优良的产品</w:t>
      </w:r>
      <w:r>
        <w:rPr>
          <w:rFonts w:hint="default" w:ascii="Times New Roman" w:hAnsi="Times New Roman" w:eastAsia="宋体" w:cs="Times New Roman"/>
          <w:b w:val="0"/>
          <w:bCs w:val="0"/>
          <w:color w:val="000000"/>
          <w:sz w:val="21"/>
          <w:szCs w:val="21"/>
          <w:highlight w:val="none"/>
        </w:rPr>
        <w:t>、服务和优惠的价格</w:t>
      </w:r>
      <w:r>
        <w:rPr>
          <w:rFonts w:hint="default" w:ascii="Times New Roman" w:hAnsi="Times New Roman" w:eastAsia="宋体" w:cs="Times New Roman"/>
          <w:b w:val="0"/>
          <w:bCs w:val="0"/>
          <w:color w:val="000000"/>
          <w:sz w:val="21"/>
          <w:szCs w:val="21"/>
          <w:highlight w:val="none"/>
          <w:lang w:eastAsia="zh-CN"/>
        </w:rPr>
        <w:t>参与竞争</w:t>
      </w:r>
      <w:r>
        <w:rPr>
          <w:rFonts w:hint="default" w:ascii="Times New Roman" w:hAnsi="Times New Roman" w:eastAsia="宋体" w:cs="Times New Roman"/>
          <w:b w:val="0"/>
          <w:bCs w:val="0"/>
          <w:color w:val="000000"/>
          <w:sz w:val="21"/>
          <w:szCs w:val="21"/>
          <w:highlight w:val="none"/>
        </w:rPr>
        <w:t>。</w:t>
      </w:r>
    </w:p>
    <w:p>
      <w:pPr>
        <w:pStyle w:val="5"/>
        <w:spacing w:line="360" w:lineRule="auto"/>
        <w:ind w:firstLine="422"/>
        <w:rPr>
          <w:rFonts w:hint="default" w:ascii="Times New Roman" w:hAnsi="Times New Roman" w:eastAsia="宋体" w:cs="Times New Roman"/>
          <w:color w:val="000000"/>
          <w:sz w:val="21"/>
          <w:szCs w:val="21"/>
          <w:highlight w:val="none"/>
        </w:rPr>
      </w:pPr>
    </w:p>
    <w:p>
      <w:pPr>
        <w:pStyle w:val="5"/>
        <w:spacing w:line="360" w:lineRule="auto"/>
        <w:ind w:firstLine="422"/>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二</w:t>
      </w:r>
      <w:r>
        <w:rPr>
          <w:rFonts w:hint="default" w:ascii="Times New Roman" w:hAnsi="Times New Roman" w:eastAsia="宋体" w:cs="Times New Roman"/>
          <w:color w:val="000000"/>
          <w:sz w:val="21"/>
          <w:szCs w:val="21"/>
          <w:highlight w:val="none"/>
        </w:rPr>
        <w:t>、采购内容一览表</w:t>
      </w:r>
      <w:bookmarkEnd w:id="47"/>
    </w:p>
    <w:tbl>
      <w:tblPr>
        <w:tblStyle w:val="3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2592"/>
        <w:gridCol w:w="816"/>
        <w:gridCol w:w="1839"/>
        <w:gridCol w:w="244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122" w:type="dxa"/>
            <w:noWrap w:val="0"/>
            <w:vAlign w:val="center"/>
          </w:tcPr>
          <w:p>
            <w:pPr>
              <w:jc w:val="center"/>
              <w:rPr>
                <w:caps/>
              </w:rPr>
            </w:pPr>
            <w:bookmarkStart w:id="48" w:name="_Toc426996356"/>
            <w:r>
              <w:rPr>
                <w:caps/>
              </w:rPr>
              <w:t>序号</w:t>
            </w:r>
          </w:p>
        </w:tc>
        <w:tc>
          <w:tcPr>
            <w:tcW w:w="2592" w:type="dxa"/>
            <w:noWrap w:val="0"/>
            <w:vAlign w:val="center"/>
          </w:tcPr>
          <w:p>
            <w:pPr>
              <w:jc w:val="center"/>
              <w:rPr>
                <w:caps/>
              </w:rPr>
            </w:pPr>
            <w:r>
              <w:rPr>
                <w:caps/>
              </w:rPr>
              <w:t>货物名称</w:t>
            </w:r>
          </w:p>
        </w:tc>
        <w:tc>
          <w:tcPr>
            <w:tcW w:w="816" w:type="dxa"/>
            <w:noWrap w:val="0"/>
            <w:vAlign w:val="center"/>
          </w:tcPr>
          <w:p>
            <w:pPr>
              <w:jc w:val="center"/>
              <w:rPr>
                <w:caps/>
              </w:rPr>
            </w:pPr>
            <w:r>
              <w:rPr>
                <w:caps/>
              </w:rPr>
              <w:t>数量</w:t>
            </w:r>
          </w:p>
        </w:tc>
        <w:tc>
          <w:tcPr>
            <w:tcW w:w="1839" w:type="dxa"/>
            <w:noWrap w:val="0"/>
            <w:vAlign w:val="center"/>
          </w:tcPr>
          <w:p>
            <w:pPr>
              <w:jc w:val="center"/>
              <w:rPr>
                <w:caps/>
              </w:rPr>
            </w:pPr>
            <w:r>
              <w:rPr>
                <w:caps/>
              </w:rPr>
              <w:t>交货期</w:t>
            </w:r>
          </w:p>
        </w:tc>
        <w:tc>
          <w:tcPr>
            <w:tcW w:w="2445" w:type="dxa"/>
            <w:noWrap w:val="0"/>
            <w:vAlign w:val="center"/>
          </w:tcPr>
          <w:p>
            <w:pPr>
              <w:jc w:val="center"/>
              <w:rPr>
                <w:caps/>
              </w:rPr>
            </w:pPr>
            <w:r>
              <w:rPr>
                <w:caps/>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122" w:type="dxa"/>
            <w:noWrap w:val="0"/>
            <w:vAlign w:val="center"/>
          </w:tcPr>
          <w:p>
            <w:pPr>
              <w:jc w:val="center"/>
              <w:rPr>
                <w:caps/>
              </w:rPr>
            </w:pPr>
            <w:r>
              <w:rPr>
                <w:caps/>
              </w:rPr>
              <w:t>1</w:t>
            </w:r>
          </w:p>
        </w:tc>
        <w:tc>
          <w:tcPr>
            <w:tcW w:w="2592" w:type="dxa"/>
            <w:noWrap w:val="0"/>
            <w:vAlign w:val="center"/>
          </w:tcPr>
          <w:p>
            <w:pPr>
              <w:jc w:val="center"/>
              <w:rPr>
                <w:rFonts w:hint="eastAsia" w:eastAsia="宋体"/>
                <w:lang w:eastAsia="zh-CN"/>
              </w:rPr>
            </w:pPr>
            <w:r>
              <w:rPr>
                <w:rFonts w:hint="eastAsia"/>
                <w:lang w:eastAsia="zh-CN"/>
              </w:rPr>
              <w:t>强脉冲光子治疗仪</w:t>
            </w:r>
          </w:p>
        </w:tc>
        <w:tc>
          <w:tcPr>
            <w:tcW w:w="816" w:type="dxa"/>
            <w:noWrap w:val="0"/>
            <w:vAlign w:val="center"/>
          </w:tcPr>
          <w:p>
            <w:pPr>
              <w:jc w:val="center"/>
              <w:rPr>
                <w:rFonts w:hint="default" w:eastAsia="宋体"/>
                <w:szCs w:val="21"/>
                <w:lang w:val="en-US" w:eastAsia="zh-CN"/>
              </w:rPr>
            </w:pPr>
            <w:r>
              <w:rPr>
                <w:rFonts w:hint="eastAsia"/>
                <w:szCs w:val="21"/>
                <w:lang w:val="en-US" w:eastAsia="zh-CN"/>
              </w:rPr>
              <w:t>1套</w:t>
            </w:r>
          </w:p>
        </w:tc>
        <w:tc>
          <w:tcPr>
            <w:tcW w:w="1839" w:type="dxa"/>
            <w:vMerge w:val="restart"/>
            <w:noWrap w:val="0"/>
            <w:vAlign w:val="center"/>
          </w:tcPr>
          <w:p>
            <w:pPr>
              <w:jc w:val="center"/>
              <w:rPr>
                <w:rFonts w:hint="default"/>
                <w:color w:val="000000"/>
                <w:szCs w:val="21"/>
                <w:lang w:val="en-US"/>
              </w:rPr>
            </w:pPr>
            <w:r>
              <w:rPr>
                <w:rFonts w:hint="eastAsia"/>
                <w:color w:val="000000"/>
                <w:szCs w:val="21"/>
                <w:lang w:val="en-US" w:eastAsia="zh-CN"/>
              </w:rPr>
              <w:t>合同签订后1个月内</w:t>
            </w:r>
          </w:p>
        </w:tc>
        <w:tc>
          <w:tcPr>
            <w:tcW w:w="2445" w:type="dxa"/>
            <w:vMerge w:val="restart"/>
            <w:noWrap w:val="0"/>
            <w:vAlign w:val="center"/>
          </w:tcPr>
          <w:p>
            <w:pPr>
              <w:jc w:val="center"/>
              <w:rPr>
                <w:rFonts w:hint="eastAsia" w:eastAsia="宋体"/>
                <w:color w:val="000000"/>
                <w:szCs w:val="21"/>
                <w:lang w:eastAsia="zh-CN"/>
              </w:rPr>
            </w:pPr>
            <w:r>
              <w:rPr>
                <w:rFonts w:hint="eastAsia"/>
                <w:color w:val="000000"/>
                <w:lang w:eastAsia="zh-CN"/>
              </w:rPr>
              <w:t>瑞安市汀田街道社区卫生服务中心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122" w:type="dxa"/>
            <w:noWrap w:val="0"/>
            <w:vAlign w:val="center"/>
          </w:tcPr>
          <w:p>
            <w:pPr>
              <w:jc w:val="center"/>
            </w:pPr>
            <w:r>
              <w:t>2</w:t>
            </w:r>
          </w:p>
        </w:tc>
        <w:tc>
          <w:tcPr>
            <w:tcW w:w="2592" w:type="dxa"/>
            <w:noWrap w:val="0"/>
            <w:vAlign w:val="center"/>
          </w:tcPr>
          <w:p>
            <w:pPr>
              <w:jc w:val="center"/>
            </w:pPr>
            <w:r>
              <w:t>技术资料</w:t>
            </w:r>
          </w:p>
        </w:tc>
        <w:tc>
          <w:tcPr>
            <w:tcW w:w="816" w:type="dxa"/>
            <w:noWrap w:val="0"/>
            <w:vAlign w:val="center"/>
          </w:tcPr>
          <w:p>
            <w:pPr>
              <w:jc w:val="center"/>
              <w:rPr>
                <w:szCs w:val="21"/>
                <w:lang w:val="en-GB"/>
              </w:rPr>
            </w:pPr>
            <w:r>
              <w:t>全套</w:t>
            </w:r>
          </w:p>
        </w:tc>
        <w:tc>
          <w:tcPr>
            <w:tcW w:w="1839" w:type="dxa"/>
            <w:vMerge w:val="continue"/>
            <w:noWrap w:val="0"/>
            <w:vAlign w:val="center"/>
          </w:tcPr>
          <w:p>
            <w:pPr>
              <w:jc w:val="center"/>
              <w:rPr>
                <w:szCs w:val="21"/>
              </w:rPr>
            </w:pPr>
          </w:p>
        </w:tc>
        <w:tc>
          <w:tcPr>
            <w:tcW w:w="2445" w:type="dxa"/>
            <w:vMerge w:val="continue"/>
            <w:noWrap w:val="0"/>
            <w:vAlign w:val="center"/>
          </w:tcPr>
          <w:p>
            <w:pPr>
              <w:jc w:val="cente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122" w:type="dxa"/>
            <w:noWrap w:val="0"/>
            <w:vAlign w:val="center"/>
          </w:tcPr>
          <w:p>
            <w:pPr>
              <w:jc w:val="center"/>
            </w:pPr>
            <w:r>
              <w:t>3</w:t>
            </w:r>
          </w:p>
        </w:tc>
        <w:tc>
          <w:tcPr>
            <w:tcW w:w="3408" w:type="dxa"/>
            <w:gridSpan w:val="2"/>
            <w:noWrap w:val="0"/>
            <w:vAlign w:val="center"/>
          </w:tcPr>
          <w:p>
            <w:pPr>
              <w:jc w:val="center"/>
              <w:rPr>
                <w:lang w:val="en-GB"/>
              </w:rPr>
            </w:pPr>
            <w:r>
              <w:rPr>
                <w:rFonts w:hint="eastAsia"/>
              </w:rPr>
              <w:t>供应商</w:t>
            </w:r>
            <w:r>
              <w:t>须提供的其他资料</w:t>
            </w:r>
          </w:p>
        </w:tc>
        <w:tc>
          <w:tcPr>
            <w:tcW w:w="1839" w:type="dxa"/>
            <w:vMerge w:val="continue"/>
            <w:noWrap w:val="0"/>
            <w:vAlign w:val="center"/>
          </w:tcPr>
          <w:p>
            <w:pPr>
              <w:jc w:val="center"/>
            </w:pPr>
          </w:p>
        </w:tc>
        <w:tc>
          <w:tcPr>
            <w:tcW w:w="2445" w:type="dxa"/>
            <w:vMerge w:val="continue"/>
            <w:noWrap w:val="0"/>
            <w:vAlign w:val="center"/>
          </w:tcPr>
          <w:p>
            <w:pPr>
              <w:jc w:val="center"/>
            </w:pPr>
          </w:p>
        </w:tc>
      </w:tr>
    </w:tbl>
    <w:p>
      <w:pPr>
        <w:tabs>
          <w:tab w:val="left" w:pos="540"/>
        </w:tabs>
        <w:autoSpaceDE w:val="0"/>
        <w:autoSpaceDN w:val="0"/>
        <w:adjustRightInd w:val="0"/>
        <w:snapToGrid w:val="0"/>
        <w:spacing w:line="360" w:lineRule="auto"/>
        <w:ind w:firstLine="422" w:firstLineChars="200"/>
        <w:jc w:val="left"/>
        <w:textAlignment w:val="baseline"/>
        <w:rPr>
          <w:rFonts w:hint="default" w:ascii="Times New Roman" w:hAnsi="Times New Roman" w:eastAsia="宋体" w:cs="Times New Roman"/>
          <w:b/>
          <w:color w:val="000000"/>
          <w:sz w:val="21"/>
          <w:szCs w:val="21"/>
          <w:highlight w:val="none"/>
        </w:rPr>
      </w:pPr>
    </w:p>
    <w:p>
      <w:pPr>
        <w:pStyle w:val="5"/>
        <w:spacing w:line="360" w:lineRule="auto"/>
        <w:ind w:firstLine="422"/>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eastAsia="zh-CN"/>
        </w:rPr>
        <w:t>三</w:t>
      </w:r>
      <w:r>
        <w:rPr>
          <w:rFonts w:hint="default" w:ascii="Times New Roman" w:hAnsi="Times New Roman" w:eastAsia="宋体" w:cs="Times New Roman"/>
          <w:color w:val="000000"/>
          <w:sz w:val="21"/>
          <w:szCs w:val="21"/>
          <w:highlight w:val="none"/>
        </w:rPr>
        <w:t>、招标技术要求</w:t>
      </w:r>
    </w:p>
    <w:bookmarkEnd w:id="48"/>
    <w:tbl>
      <w:tblPr>
        <w:tblStyle w:val="31"/>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777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55" w:type="dxa"/>
            <w:noWrap w:val="0"/>
            <w:vAlign w:val="center"/>
          </w:tcPr>
          <w:p>
            <w:pPr>
              <w:jc w:val="center"/>
              <w:rPr>
                <w:rFonts w:hint="eastAsia"/>
                <w:snapToGrid/>
                <w:color w:val="000000"/>
                <w:kern w:val="2"/>
                <w:sz w:val="21"/>
                <w:szCs w:val="21"/>
              </w:rPr>
            </w:pPr>
            <w:r>
              <w:rPr>
                <w:rFonts w:hint="eastAsia"/>
                <w:snapToGrid/>
                <w:color w:val="000000"/>
                <w:kern w:val="2"/>
                <w:sz w:val="21"/>
                <w:szCs w:val="21"/>
              </w:rPr>
              <w:t>序号</w:t>
            </w:r>
          </w:p>
        </w:tc>
        <w:tc>
          <w:tcPr>
            <w:tcW w:w="7770" w:type="dxa"/>
            <w:noWrap w:val="0"/>
            <w:vAlign w:val="center"/>
          </w:tcPr>
          <w:p>
            <w:pPr>
              <w:jc w:val="center"/>
              <w:rPr>
                <w:rFonts w:hint="eastAsia"/>
                <w:snapToGrid/>
                <w:color w:val="000000"/>
                <w:kern w:val="2"/>
                <w:sz w:val="21"/>
                <w:szCs w:val="21"/>
              </w:rPr>
            </w:pPr>
            <w:r>
              <w:rPr>
                <w:rFonts w:hint="eastAsia"/>
                <w:snapToGrid/>
                <w:color w:val="000000"/>
                <w:kern w:val="2"/>
                <w:sz w:val="21"/>
                <w:szCs w:val="21"/>
              </w:rPr>
              <w:t>采购要求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b/>
                <w:szCs w:val="21"/>
              </w:rPr>
              <w:t>一</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适用范围：用于改善皮肤外观治疗、血管性疾病、皮肤表浅的色素性疾病及减少毛发的治疗。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b/>
                <w:bCs/>
                <w:snapToGrid w:val="0"/>
                <w:sz w:val="21"/>
                <w:szCs w:val="21"/>
                <w:lang w:val="en-US" w:eastAsia="zh-CN" w:bidi="ar-SA"/>
              </w:rPr>
            </w:pPr>
            <w:r>
              <w:rPr>
                <w:rFonts w:hint="eastAsia" w:ascii="宋体" w:hAnsi="宋体" w:cs="宋体"/>
                <w:b/>
                <w:bCs/>
                <w:szCs w:val="21"/>
              </w:rPr>
              <w:t>二</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技术参数要求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光源：氙灯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2</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聚光反射器</w:t>
            </w:r>
            <w:r>
              <w:rPr>
                <w:rFonts w:hint="eastAsia" w:ascii="Times New Roman" w:hAnsi="Times New Roman" w:eastAsia="宋体" w:cs="Times New Roman"/>
                <w:snapToGrid/>
                <w:color w:val="000000"/>
                <w:kern w:val="2"/>
                <w:sz w:val="21"/>
                <w:szCs w:val="21"/>
                <w:lang w:val="zh-CN" w:eastAsia="zh-CN"/>
              </w:rPr>
              <w:t>：</w:t>
            </w:r>
            <w:r>
              <w:rPr>
                <w:rFonts w:hint="eastAsia" w:ascii="Times New Roman" w:hAnsi="Times New Roman" w:eastAsia="宋体" w:cs="Times New Roman"/>
                <w:snapToGrid/>
                <w:color w:val="000000"/>
                <w:kern w:val="2"/>
                <w:sz w:val="21"/>
                <w:szCs w:val="21"/>
                <w:lang w:val="en-US" w:eastAsia="zh-CN"/>
              </w:rPr>
              <w:t>金属镀银，特殊工艺，高反射率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3</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皮肤接触晶体：蓝宝石导光晶体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4</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强脉冲光手具波长：420-1200nm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eastAsia="宋体" w:cs="宋体"/>
                <w:szCs w:val="21"/>
              </w:rPr>
              <w:t>▲</w:t>
            </w:r>
            <w:r>
              <w:rPr>
                <w:rFonts w:hint="eastAsia" w:ascii="宋体" w:hAnsi="宋体" w:cs="宋体"/>
                <w:szCs w:val="21"/>
              </w:rPr>
              <w:t>5</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输出波长:≥8个不同波长的滤光片：</w:t>
            </w:r>
          </w:p>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具备515nm，560nm，590nm，615nm，640nm，695nm，Acne(痤疮)，Vascular(血管)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6</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更换滤光片：具有不关机更换滤光片技术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7</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SOPT技术脉冲方波均一稳定，脉冲始端无能量尖峰，脉冲末端无衰减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8</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最大能量密度：≥40J/㎝² ，步长1 J/㎝²</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55" w:type="dxa"/>
            <w:noWrap w:val="0"/>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eastAsia="宋体" w:cs="宋体"/>
                <w:szCs w:val="21"/>
              </w:rPr>
              <w:t>▲</w:t>
            </w:r>
            <w:r>
              <w:rPr>
                <w:rFonts w:hint="eastAsia" w:ascii="宋体" w:hAnsi="宋体" w:cs="宋体"/>
                <w:szCs w:val="21"/>
              </w:rPr>
              <w:t>9</w:t>
            </w:r>
          </w:p>
        </w:tc>
        <w:tc>
          <w:tcPr>
            <w:tcW w:w="7770" w:type="dxa"/>
            <w:noWrap w:val="0"/>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终端最大输出能量：≥252J</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10</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脉宽：2～20ms,步长0.5ms，任意可设；子脉冲宽度可单独设定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eastAsia="宋体" w:cs="宋体"/>
                <w:szCs w:val="21"/>
              </w:rPr>
              <w:t>△</w:t>
            </w:r>
            <w:r>
              <w:rPr>
                <w:rFonts w:hint="eastAsia" w:ascii="宋体" w:hAnsi="宋体" w:cs="宋体"/>
                <w:szCs w:val="21"/>
              </w:rPr>
              <w:t>11</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脉冲方式：单脉冲、双脉冲、三脉冲、飞点模式等多种输出方式任意可选</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12</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脉冲间隔：5～150ms,任意可设；子脉冲间隔可单独设定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13</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频率：“单次”、“0.5Hz”、“1Hz”三档可以选择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eastAsia="宋体" w:cs="宋体"/>
                <w:szCs w:val="21"/>
              </w:rPr>
              <w:t>▲</w:t>
            </w:r>
            <w:r>
              <w:rPr>
                <w:rFonts w:hint="eastAsia" w:ascii="宋体" w:hAnsi="宋体" w:cs="宋体"/>
                <w:szCs w:val="21"/>
              </w:rPr>
              <w:t>14</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光斑尺寸：4种，35mm×15mm、15mm×15mm、15mm×8mm、φ10mm；磁吸式更换方式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15</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治疗头制冷温度：2℃-6℃，多种制冷强调可选择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w:t>
            </w:r>
            <w:r>
              <w:rPr>
                <w:rFonts w:ascii="宋体" w:hAnsi="宋体" w:cs="宋体"/>
                <w:szCs w:val="21"/>
              </w:rPr>
              <w:t>6</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冷却系统：内循环封闭水冷，外循环风冷；内置双过滤洁净装置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hint="eastAsia" w:ascii="宋体" w:hAnsi="宋体" w:cs="宋体"/>
                <w:szCs w:val="21"/>
              </w:rPr>
              <w:t>1</w:t>
            </w:r>
            <w:r>
              <w:rPr>
                <w:rFonts w:ascii="宋体" w:hAnsi="宋体" w:cs="宋体"/>
                <w:szCs w:val="21"/>
              </w:rPr>
              <w:t>7</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控制系统：</w:t>
            </w:r>
          </w:p>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1）≥15寸高清电容触摸屏，智能系统；具备导航操作模式，可根据选择的治疗适应症和患者情况智能推荐最佳治疗参数，具有亚洲人优选模式;</w:t>
            </w:r>
            <w:r>
              <w:rPr>
                <w:rFonts w:hint="eastAsia" w:ascii="Times New Roman" w:hAnsi="Times New Roman" w:eastAsia="宋体" w:cs="Times New Roman"/>
                <w:snapToGrid/>
                <w:color w:val="000000"/>
                <w:kern w:val="2"/>
                <w:sz w:val="21"/>
                <w:szCs w:val="21"/>
                <w:lang w:val="en-US" w:eastAsia="zh-CN"/>
              </w:rPr>
              <w:br w:type="textWrapping"/>
            </w:r>
            <w:r>
              <w:rPr>
                <w:rFonts w:hint="eastAsia" w:ascii="Times New Roman" w:hAnsi="Times New Roman" w:eastAsia="宋体" w:cs="Times New Roman"/>
                <w:snapToGrid/>
                <w:color w:val="000000"/>
                <w:kern w:val="2"/>
                <w:sz w:val="21"/>
                <w:szCs w:val="21"/>
                <w:lang w:val="en-US" w:eastAsia="zh-CN"/>
              </w:rPr>
              <w:t>2）具有波片自动识别、匹配系统，保证治疗的有效性、安全性、易用性。</w:t>
            </w:r>
          </w:p>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具有能量、温度、液位、水流、水量等各种智能化自动检测和控制功能，确保设备长时间有效工作；</w:t>
            </w:r>
            <w:r>
              <w:rPr>
                <w:rFonts w:hint="eastAsia" w:ascii="Times New Roman" w:hAnsi="Times New Roman" w:eastAsia="宋体" w:cs="Times New Roman"/>
                <w:snapToGrid/>
                <w:color w:val="000000"/>
                <w:kern w:val="2"/>
                <w:sz w:val="21"/>
                <w:szCs w:val="21"/>
                <w:lang w:val="en-US" w:eastAsia="zh-CN"/>
              </w:rPr>
              <w:br w:type="textWrapping"/>
            </w:r>
            <w:r>
              <w:rPr>
                <w:rFonts w:hint="eastAsia" w:ascii="Times New Roman" w:hAnsi="Times New Roman" w:eastAsia="宋体" w:cs="Times New Roman"/>
                <w:snapToGrid/>
                <w:color w:val="000000"/>
                <w:kern w:val="2"/>
                <w:sz w:val="21"/>
                <w:szCs w:val="21"/>
                <w:lang w:val="en-US" w:eastAsia="zh-CN"/>
              </w:rPr>
              <w:t>4）具有参数修正功能及升级接口、设备治疗参数存储记忆、故障语言显示、声音提示、密码设置等多种功能。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ascii="宋体" w:hAnsi="宋体" w:cs="宋体"/>
                <w:szCs w:val="21"/>
              </w:rPr>
              <w:t>18</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输出控制：“手具按钮”和“脚踏开关”可选配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ascii="宋体" w:hAnsi="宋体" w:cs="宋体"/>
                <w:szCs w:val="21"/>
              </w:rPr>
              <w:t>19</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保护装置：配有遮光罩及自动断电保护装置。</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spacing w:line="400" w:lineRule="exact"/>
              <w:jc w:val="center"/>
              <w:rPr>
                <w:rFonts w:hint="default" w:ascii="宋体" w:hAnsi="宋体" w:eastAsia="宋体" w:cs="宋体"/>
                <w:snapToGrid w:val="0"/>
                <w:sz w:val="21"/>
                <w:szCs w:val="21"/>
                <w:lang w:val="en-US" w:eastAsia="zh-CN" w:bidi="ar-SA"/>
              </w:rPr>
            </w:pPr>
            <w:r>
              <w:rPr>
                <w:rFonts w:ascii="宋体" w:hAnsi="宋体" w:cs="宋体"/>
                <w:szCs w:val="21"/>
              </w:rPr>
              <w:t>20</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电   源：单相交流220V/50Hz ，10A（线容量）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top"/>
          </w:tcPr>
          <w:p>
            <w:pPr>
              <w:spacing w:line="400" w:lineRule="exact"/>
              <w:jc w:val="center"/>
              <w:rPr>
                <w:rFonts w:hint="default" w:ascii="宋体" w:hAnsi="宋体" w:eastAsia="宋体" w:cs="宋体"/>
                <w:b/>
                <w:snapToGrid w:val="0"/>
                <w:sz w:val="21"/>
                <w:szCs w:val="21"/>
                <w:lang w:val="en-US" w:eastAsia="zh-CN" w:bidi="ar-SA"/>
              </w:rPr>
            </w:pPr>
            <w:r>
              <w:rPr>
                <w:rFonts w:hint="eastAsia" w:ascii="宋体" w:hAnsi="宋体" w:cs="宋体"/>
                <w:b/>
                <w:szCs w:val="21"/>
              </w:rPr>
              <w:t>三</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配置要求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tabs>
                <w:tab w:val="center" w:pos="4153"/>
                <w:tab w:val="right" w:pos="8306"/>
              </w:tabs>
              <w:adjustRightInd w:val="0"/>
              <w:spacing w:line="400" w:lineRule="exact"/>
              <w:jc w:val="center"/>
              <w:textAlignment w:val="baseline"/>
              <w:rPr>
                <w:rFonts w:hint="default" w:ascii="宋体" w:hAnsi="宋体" w:eastAsia="宋体" w:cs="宋体"/>
                <w:snapToGrid w:val="0"/>
                <w:sz w:val="21"/>
                <w:szCs w:val="21"/>
                <w:lang w:val="en-US" w:eastAsia="zh-CN" w:bidi="ar-SA"/>
              </w:rPr>
            </w:pPr>
            <w:r>
              <w:rPr>
                <w:rFonts w:hint="eastAsia" w:ascii="宋体" w:hAnsi="宋体" w:cs="宋体"/>
                <w:szCs w:val="21"/>
              </w:rPr>
              <w:t>1</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主机  1台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tabs>
                <w:tab w:val="center" w:pos="4153"/>
                <w:tab w:val="right" w:pos="8306"/>
              </w:tabs>
              <w:adjustRightInd w:val="0"/>
              <w:spacing w:line="400" w:lineRule="exact"/>
              <w:jc w:val="center"/>
              <w:textAlignment w:val="baseline"/>
              <w:rPr>
                <w:rFonts w:hint="default" w:ascii="宋体" w:hAnsi="宋体" w:eastAsia="宋体" w:cs="宋体"/>
                <w:snapToGrid w:val="0"/>
                <w:sz w:val="21"/>
                <w:szCs w:val="21"/>
                <w:lang w:val="en-US" w:eastAsia="zh-CN" w:bidi="ar-SA"/>
              </w:rPr>
            </w:pPr>
            <w:r>
              <w:rPr>
                <w:rFonts w:hint="eastAsia" w:ascii="宋体" w:hAnsi="宋体" w:cs="宋体"/>
                <w:szCs w:val="21"/>
              </w:rPr>
              <w:t>2</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手具  1套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tabs>
                <w:tab w:val="center" w:pos="4153"/>
                <w:tab w:val="right" w:pos="8306"/>
              </w:tabs>
              <w:adjustRightInd w:val="0"/>
              <w:spacing w:line="400" w:lineRule="exact"/>
              <w:jc w:val="center"/>
              <w:textAlignment w:val="baseline"/>
              <w:rPr>
                <w:rFonts w:hint="default" w:ascii="宋体" w:hAnsi="宋体" w:eastAsia="宋体" w:cs="宋体"/>
                <w:snapToGrid w:val="0"/>
                <w:sz w:val="21"/>
                <w:szCs w:val="21"/>
                <w:lang w:val="en-US" w:eastAsia="zh-CN" w:bidi="ar-SA"/>
              </w:rPr>
            </w:pPr>
            <w:r>
              <w:rPr>
                <w:rFonts w:hint="eastAsia" w:ascii="宋体" w:hAnsi="宋体" w:cs="宋体"/>
                <w:szCs w:val="21"/>
              </w:rPr>
              <w:t>3</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滤光片：515nm，560nm，590nm，615nm，640nm，695nm，Acne(痤疮)，Vascular(血管)，各1个</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tabs>
                <w:tab w:val="center" w:pos="4153"/>
                <w:tab w:val="right" w:pos="8306"/>
              </w:tabs>
              <w:adjustRightInd w:val="0"/>
              <w:spacing w:line="400" w:lineRule="exact"/>
              <w:jc w:val="center"/>
              <w:textAlignment w:val="baseline"/>
              <w:rPr>
                <w:rFonts w:hint="default" w:ascii="宋体" w:hAnsi="宋体" w:eastAsia="宋体" w:cs="宋体"/>
                <w:snapToGrid w:val="0"/>
                <w:sz w:val="21"/>
                <w:szCs w:val="21"/>
                <w:lang w:val="en-US" w:eastAsia="zh-CN" w:bidi="ar-SA"/>
              </w:rPr>
            </w:pPr>
            <w:r>
              <w:rPr>
                <w:rFonts w:hint="eastAsia" w:ascii="宋体" w:hAnsi="宋体" w:cs="宋体"/>
                <w:szCs w:val="21"/>
              </w:rPr>
              <w:t>4</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可更换光导头：35mm×15mm、15mm×15mm、15mm×8mm、φ10m 各1个</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tabs>
                <w:tab w:val="center" w:pos="4153"/>
                <w:tab w:val="right" w:pos="8306"/>
              </w:tabs>
              <w:adjustRightInd w:val="0"/>
              <w:spacing w:line="400" w:lineRule="exact"/>
              <w:jc w:val="center"/>
              <w:textAlignment w:val="baseline"/>
              <w:rPr>
                <w:rFonts w:hint="default" w:ascii="宋体" w:hAnsi="宋体" w:eastAsia="宋体" w:cs="宋体"/>
                <w:snapToGrid w:val="0"/>
                <w:sz w:val="21"/>
                <w:szCs w:val="21"/>
                <w:lang w:val="en-US" w:eastAsia="zh-CN" w:bidi="ar-SA"/>
              </w:rPr>
            </w:pPr>
            <w:r>
              <w:rPr>
                <w:rFonts w:hint="eastAsia" w:ascii="宋体" w:hAnsi="宋体" w:cs="宋体"/>
                <w:szCs w:val="21"/>
              </w:rPr>
              <w:t>5</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医生防护眼镜     1副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pPr>
              <w:tabs>
                <w:tab w:val="center" w:pos="4153"/>
                <w:tab w:val="right" w:pos="8306"/>
              </w:tabs>
              <w:adjustRightInd w:val="0"/>
              <w:spacing w:line="400" w:lineRule="exact"/>
              <w:jc w:val="center"/>
              <w:textAlignment w:val="baseline"/>
              <w:rPr>
                <w:rFonts w:hint="default" w:ascii="宋体" w:hAnsi="宋体" w:eastAsia="宋体" w:cs="宋体"/>
                <w:snapToGrid w:val="0"/>
                <w:sz w:val="21"/>
                <w:szCs w:val="21"/>
                <w:lang w:val="en-US" w:eastAsia="zh-CN" w:bidi="ar-SA"/>
              </w:rPr>
            </w:pPr>
            <w:r>
              <w:rPr>
                <w:rFonts w:hint="eastAsia" w:ascii="宋体" w:hAnsi="宋体" w:cs="宋体"/>
                <w:szCs w:val="21"/>
              </w:rPr>
              <w:t>6</w:t>
            </w:r>
          </w:p>
        </w:tc>
        <w:tc>
          <w:tcPr>
            <w:tcW w:w="0" w:type="auto"/>
            <w:vAlign w:val="center"/>
          </w:tcPr>
          <w:p>
            <w:pPr>
              <w:jc w:val="both"/>
              <w:rPr>
                <w:rFonts w:hint="eastAsia" w:ascii="Times New Roman" w:hAnsi="Times New Roman" w:eastAsia="宋体" w:cs="Times New Roman"/>
                <w:snapToGrid/>
                <w:color w:val="000000"/>
                <w:kern w:val="2"/>
                <w:sz w:val="21"/>
                <w:szCs w:val="21"/>
                <w:lang w:val="en-US" w:eastAsia="zh-CN"/>
              </w:rPr>
            </w:pPr>
            <w:r>
              <w:rPr>
                <w:rFonts w:hint="eastAsia" w:ascii="Times New Roman" w:hAnsi="Times New Roman" w:eastAsia="宋体" w:cs="Times New Roman"/>
                <w:snapToGrid/>
                <w:color w:val="000000"/>
                <w:kern w:val="2"/>
                <w:sz w:val="21"/>
                <w:szCs w:val="21"/>
                <w:lang w:val="en-US" w:eastAsia="zh-CN"/>
              </w:rPr>
              <w:t>患者防护眼罩     1副</w:t>
            </w:r>
          </w:p>
        </w:tc>
      </w:tr>
    </w:tbl>
    <w:p>
      <w:pPr>
        <w:tabs>
          <w:tab w:val="left" w:pos="540"/>
        </w:tabs>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bCs/>
          <w:color w:val="000000"/>
          <w:kern w:val="0"/>
          <w:sz w:val="21"/>
          <w:szCs w:val="21"/>
          <w:highlight w:val="none"/>
        </w:rPr>
      </w:pPr>
    </w:p>
    <w:p>
      <w:pPr>
        <w:pStyle w:val="5"/>
        <w:ind w:firstLine="42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b w:val="0"/>
          <w:color w:val="000000"/>
          <w:kern w:val="0"/>
          <w:sz w:val="21"/>
          <w:szCs w:val="21"/>
          <w:highlight w:val="none"/>
          <w:lang w:eastAsia="zh-CN"/>
        </w:rPr>
        <w:t>四</w:t>
      </w:r>
      <w:r>
        <w:rPr>
          <w:rFonts w:hint="default" w:ascii="Times New Roman" w:hAnsi="Times New Roman" w:eastAsia="宋体" w:cs="Times New Roman"/>
          <w:color w:val="000000"/>
          <w:sz w:val="21"/>
          <w:szCs w:val="21"/>
          <w:highlight w:val="none"/>
        </w:rPr>
        <w:t>、商务要求</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保质期</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▲1.1保修期1年，终身维修。</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1.2</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每年保质期内故障率不得超过14天，如开机率达不到要求，每超过一天质保期相应延长10天。保质期内因设备本身缺陷造成各种故障应由卖方免费技术服务和维修。</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1.3</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供应商在投标文件中说明在保质期内提供的服务计划。</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付款方式</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2.1</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中标人若为中小企业，签订合同时，中标人向采购人提交银行预付款保函；采购人在收到预付款保函、合同生效以及具备实施条件后7个工作日内，向中标人支付合同金额的40%作为预付款，预付款在后续货款中作相应抵扣。其余合同款项在安装验收合格后支付，采购人自收到发票后7个工作日内将货款支付给中标人。在签订合同时，中标人明确表示无需预付款的，可不提供预付款保函，合同款项在安装验收合格后支付，采购人自收到发票后7个工作日内将货款支付给中标人。</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中标人若为大型企业，合同款项在安装验收合格后支付，采购人自收到发票后7个工作日内将货款支付给中标人。</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售后服务</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3.1</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在设备整个使用期内，</w:t>
      </w:r>
      <w:r>
        <w:rPr>
          <w:rFonts w:hint="default" w:ascii="Times New Roman" w:hAnsi="Times New Roman" w:eastAsia="宋体" w:cs="Times New Roman"/>
          <w:color w:val="000000"/>
          <w:sz w:val="21"/>
          <w:szCs w:val="21"/>
          <w:highlight w:val="none"/>
          <w:lang w:eastAsia="zh-CN"/>
        </w:rPr>
        <w:t>供应商</w:t>
      </w:r>
      <w:r>
        <w:rPr>
          <w:rFonts w:hint="default" w:ascii="Times New Roman" w:hAnsi="Times New Roman" w:eastAsia="宋体" w:cs="Times New Roman"/>
          <w:color w:val="000000"/>
          <w:sz w:val="21"/>
          <w:szCs w:val="21"/>
          <w:highlight w:val="none"/>
        </w:rPr>
        <w:t>应确保设备的正常使用。在接到用户维修要求后应立即作出回应，并在24小时内派员到达买方现场实施维修。零配件在该设备停产后仍需保证十年的供应。维修过程中所需零配件</w:t>
      </w:r>
      <w:r>
        <w:rPr>
          <w:rFonts w:hint="default" w:ascii="Times New Roman" w:hAnsi="Times New Roman" w:eastAsia="宋体" w:cs="Times New Roman"/>
          <w:color w:val="000000"/>
          <w:sz w:val="21"/>
          <w:szCs w:val="21"/>
          <w:highlight w:val="none"/>
          <w:lang w:eastAsia="zh-CN"/>
        </w:rPr>
        <w:t>供应商</w:t>
      </w:r>
      <w:r>
        <w:rPr>
          <w:rFonts w:hint="default" w:ascii="Times New Roman" w:hAnsi="Times New Roman" w:eastAsia="宋体" w:cs="Times New Roman"/>
          <w:color w:val="000000"/>
          <w:sz w:val="21"/>
          <w:szCs w:val="21"/>
          <w:highlight w:val="none"/>
        </w:rPr>
        <w:t>在接到通知后最长不超过3天必须送达</w:t>
      </w:r>
      <w:r>
        <w:rPr>
          <w:rFonts w:hint="default" w:ascii="Times New Roman" w:hAnsi="Times New Roman" w:eastAsia="宋体" w:cs="Times New Roman"/>
          <w:color w:val="000000"/>
          <w:sz w:val="21"/>
          <w:szCs w:val="21"/>
          <w:highlight w:val="none"/>
          <w:lang w:eastAsia="zh-CN"/>
        </w:rPr>
        <w:t>采购人</w:t>
      </w:r>
      <w:r>
        <w:rPr>
          <w:rFonts w:hint="default" w:ascii="Times New Roman" w:hAnsi="Times New Roman" w:eastAsia="宋体" w:cs="Times New Roman"/>
          <w:color w:val="000000"/>
          <w:sz w:val="21"/>
          <w:szCs w:val="21"/>
          <w:highlight w:val="none"/>
        </w:rPr>
        <w:t>。</w:t>
      </w:r>
    </w:p>
    <w:p>
      <w:pPr>
        <w:spacing w:line="360" w:lineRule="auto"/>
        <w:ind w:firstLine="420" w:firstLineChars="20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3.2</w:t>
      </w:r>
      <w:r>
        <w:rPr>
          <w:rFonts w:hint="default" w:ascii="Times New Roman" w:hAnsi="Times New Roman" w:eastAsia="宋体" w:cs="Times New Roman"/>
          <w:color w:val="000000"/>
          <w:sz w:val="21"/>
          <w:szCs w:val="21"/>
          <w:highlight w:val="none"/>
        </w:rPr>
        <w:t>供应商应在投标文件中</w:t>
      </w:r>
      <w:r>
        <w:rPr>
          <w:rFonts w:hint="default" w:ascii="Times New Roman" w:hAnsi="Times New Roman" w:eastAsia="宋体" w:cs="Times New Roman"/>
          <w:color w:val="000000"/>
          <w:sz w:val="21"/>
          <w:szCs w:val="21"/>
          <w:highlight w:val="none"/>
          <w:lang w:eastAsia="zh-CN"/>
        </w:rPr>
        <w:t>提供</w:t>
      </w:r>
      <w:r>
        <w:rPr>
          <w:rFonts w:hint="default" w:ascii="Times New Roman" w:hAnsi="Times New Roman" w:eastAsia="宋体" w:cs="Times New Roman"/>
          <w:b w:val="0"/>
          <w:bCs w:val="0"/>
          <w:color w:val="000000"/>
          <w:sz w:val="21"/>
          <w:szCs w:val="21"/>
          <w:highlight w:val="none"/>
        </w:rPr>
        <w:t>消耗品或易耗品价格</w:t>
      </w:r>
      <w:r>
        <w:rPr>
          <w:rFonts w:hint="default" w:ascii="Times New Roman" w:hAnsi="Times New Roman" w:eastAsia="宋体" w:cs="Times New Roman"/>
          <w:b w:val="0"/>
          <w:bCs w:val="0"/>
          <w:color w:val="000000"/>
          <w:sz w:val="21"/>
          <w:szCs w:val="21"/>
          <w:highlight w:val="none"/>
          <w:lang w:eastAsia="zh-CN"/>
        </w:rPr>
        <w:t>。</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r>
        <w:rPr>
          <w:rFonts w:hint="default"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供应商应在投标文件中应详细说明收费标准</w:t>
      </w:r>
      <w:r>
        <w:rPr>
          <w:rFonts w:hint="default" w:ascii="Times New Roman" w:hAnsi="Times New Roman" w:eastAsia="宋体" w:cs="Times New Roman"/>
          <w:color w:val="000000"/>
          <w:sz w:val="21"/>
          <w:szCs w:val="21"/>
          <w:highlight w:val="none"/>
          <w:lang w:eastAsia="zh-CN"/>
        </w:rPr>
        <w:t>，包括</w:t>
      </w:r>
      <w:r>
        <w:rPr>
          <w:rFonts w:hint="default" w:ascii="Times New Roman" w:hAnsi="Times New Roman" w:eastAsia="宋体" w:cs="Times New Roman"/>
          <w:color w:val="000000"/>
          <w:sz w:val="21"/>
          <w:szCs w:val="21"/>
          <w:highlight w:val="none"/>
        </w:rPr>
        <w:t>保修价格、设备配件价格，维修服务费</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提供维修点的分布情况。</w:t>
      </w:r>
    </w:p>
    <w:p>
      <w:pPr>
        <w:spacing w:line="360" w:lineRule="auto"/>
        <w:ind w:firstLine="42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3.4</w:t>
      </w:r>
      <w:r>
        <w:rPr>
          <w:rFonts w:hint="default" w:ascii="Times New Roman" w:hAnsi="Times New Roman" w:eastAsia="宋体" w:cs="Times New Roman"/>
          <w:color w:val="000000"/>
          <w:sz w:val="21"/>
          <w:szCs w:val="21"/>
          <w:highlight w:val="none"/>
        </w:rPr>
        <w:t>供应商应在投标文件中</w:t>
      </w:r>
      <w:r>
        <w:rPr>
          <w:rFonts w:hint="default" w:ascii="Times New Roman" w:hAnsi="Times New Roman" w:eastAsia="宋体" w:cs="Times New Roman"/>
          <w:color w:val="000000"/>
          <w:sz w:val="21"/>
          <w:szCs w:val="21"/>
          <w:highlight w:val="none"/>
          <w:lang w:eastAsia="zh-CN"/>
        </w:rPr>
        <w:t>提供</w:t>
      </w:r>
      <w:r>
        <w:rPr>
          <w:rFonts w:hint="default" w:ascii="Times New Roman" w:hAnsi="Times New Roman" w:eastAsia="宋体" w:cs="Times New Roman"/>
          <w:color w:val="000000"/>
          <w:sz w:val="21"/>
          <w:szCs w:val="21"/>
          <w:highlight w:val="none"/>
        </w:rPr>
        <w:t>售后服务方案</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如</w:t>
      </w:r>
      <w:r>
        <w:rPr>
          <w:rFonts w:hint="default" w:ascii="Times New Roman" w:hAnsi="Times New Roman" w:eastAsia="宋体" w:cs="Times New Roman"/>
          <w:color w:val="000000"/>
          <w:sz w:val="21"/>
          <w:szCs w:val="21"/>
          <w:highlight w:val="none"/>
        </w:rPr>
        <w:t>售后服务机构备品备件储备</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售后服务机构技术服务人员情况</w:t>
      </w:r>
      <w:r>
        <w:rPr>
          <w:rFonts w:hint="default" w:ascii="Times New Roman" w:hAnsi="Times New Roman" w:eastAsia="宋体" w:cs="Times New Roman"/>
          <w:color w:val="000000"/>
          <w:sz w:val="21"/>
          <w:szCs w:val="21"/>
          <w:highlight w:val="none"/>
          <w:lang w:eastAsia="zh-CN"/>
        </w:rPr>
        <w:t>。</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技术支持</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4.1</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中标商应提供免费软件升级。</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培训</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5.1</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供应商应对用户的维修人员提供培训，使其能对设备进行日常的维护保养及能对一般故障进行维修，并向培训人员提供维修图纸及维修手册、维修密码及软件备份。</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5.2供应商应对用户的操作人员进行操作培训，使其能对设备进行熟练的操作。</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5.3</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rPr>
        <w:t>供应商应在投标文件</w:t>
      </w:r>
      <w:r>
        <w:rPr>
          <w:rFonts w:hint="default" w:ascii="Times New Roman" w:hAnsi="Times New Roman" w:eastAsia="宋体" w:cs="Times New Roman"/>
          <w:color w:val="000000"/>
          <w:sz w:val="21"/>
          <w:szCs w:val="21"/>
          <w:highlight w:val="none"/>
          <w:lang w:eastAsia="zh-CN"/>
        </w:rPr>
        <w:t>的培训方案</w:t>
      </w:r>
      <w:r>
        <w:rPr>
          <w:rFonts w:hint="default" w:ascii="Times New Roman" w:hAnsi="Times New Roman" w:eastAsia="宋体" w:cs="Times New Roman"/>
          <w:color w:val="000000"/>
          <w:sz w:val="21"/>
          <w:szCs w:val="21"/>
          <w:highlight w:val="none"/>
        </w:rPr>
        <w:t>中详细说明。</w:t>
      </w:r>
    </w:p>
    <w:p>
      <w:pPr>
        <w:spacing w:line="360" w:lineRule="auto"/>
        <w:ind w:firstLine="42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6.</w:t>
      </w:r>
      <w:r>
        <w:rPr>
          <w:rFonts w:hint="default" w:ascii="Times New Roman" w:hAnsi="Times New Roman" w:eastAsia="宋体" w:cs="Times New Roman"/>
          <w:color w:val="000000"/>
          <w:sz w:val="21"/>
          <w:szCs w:val="21"/>
          <w:highlight w:val="none"/>
        </w:rPr>
        <w:tab/>
      </w:r>
      <w:r>
        <w:rPr>
          <w:rFonts w:hint="default" w:ascii="Times New Roman" w:hAnsi="Times New Roman" w:eastAsia="宋体" w:cs="Times New Roman"/>
          <w:color w:val="000000"/>
          <w:sz w:val="21"/>
          <w:szCs w:val="21"/>
          <w:highlight w:val="none"/>
        </w:rPr>
        <w:t>安装调试</w:t>
      </w:r>
    </w:p>
    <w:p>
      <w:pPr>
        <w:spacing w:line="360" w:lineRule="auto"/>
        <w:ind w:firstLine="420" w:firstLineChars="200"/>
        <w:rPr>
          <w:rFonts w:hint="eastAsia" w:eastAsia="宋体"/>
          <w:color w:val="000000"/>
          <w:highlight w:val="none"/>
          <w:lang w:eastAsia="zh-CN"/>
        </w:rPr>
      </w:pPr>
      <w:r>
        <w:rPr>
          <w:color w:val="000000"/>
          <w:highlight w:val="none"/>
        </w:rPr>
        <w:t>6.1</w:t>
      </w:r>
      <w:r>
        <w:rPr>
          <w:color w:val="000000"/>
          <w:highlight w:val="none"/>
        </w:rPr>
        <w:tab/>
      </w:r>
      <w:r>
        <w:rPr>
          <w:color w:val="000000"/>
          <w:highlight w:val="none"/>
        </w:rPr>
        <w:t>安装地点：</w:t>
      </w:r>
      <w:r>
        <w:rPr>
          <w:rFonts w:hint="eastAsia"/>
          <w:color w:val="000000"/>
          <w:lang w:eastAsia="zh-CN"/>
        </w:rPr>
        <w:t>瑞安市汀田街道社区卫生服务中心</w:t>
      </w:r>
      <w:r>
        <w:rPr>
          <w:rFonts w:hint="eastAsia" w:hAnsi="宋体"/>
          <w:color w:val="000000"/>
          <w:szCs w:val="21"/>
        </w:rPr>
        <w:t>指定地点</w:t>
      </w:r>
    </w:p>
    <w:p>
      <w:pPr>
        <w:spacing w:line="360" w:lineRule="auto"/>
        <w:ind w:firstLine="420" w:firstLineChars="200"/>
        <w:rPr>
          <w:color w:val="000000"/>
          <w:highlight w:val="none"/>
        </w:rPr>
      </w:pPr>
      <w:r>
        <w:rPr>
          <w:color w:val="000000"/>
          <w:highlight w:val="none"/>
        </w:rPr>
        <w:t>6.2</w:t>
      </w:r>
      <w:r>
        <w:rPr>
          <w:color w:val="000000"/>
          <w:highlight w:val="none"/>
        </w:rPr>
        <w:tab/>
      </w:r>
      <w:r>
        <w:rPr>
          <w:color w:val="000000"/>
          <w:highlight w:val="none"/>
        </w:rPr>
        <w:t>安装完成时间：接到</w:t>
      </w:r>
      <w:r>
        <w:rPr>
          <w:rFonts w:hint="eastAsia"/>
          <w:color w:val="000000"/>
          <w:highlight w:val="none"/>
          <w:lang w:eastAsia="zh-CN"/>
        </w:rPr>
        <w:t>采购人</w:t>
      </w:r>
      <w:r>
        <w:rPr>
          <w:color w:val="000000"/>
          <w:highlight w:val="none"/>
        </w:rPr>
        <w:t>通知后1周内完成安装和调试，如在规定的时间内由于</w:t>
      </w:r>
      <w:r>
        <w:rPr>
          <w:rFonts w:hint="eastAsia"/>
          <w:color w:val="000000"/>
          <w:highlight w:val="none"/>
          <w:lang w:eastAsia="zh-CN"/>
        </w:rPr>
        <w:t>供应商</w:t>
      </w:r>
      <w:r>
        <w:rPr>
          <w:color w:val="000000"/>
          <w:highlight w:val="none"/>
        </w:rPr>
        <w:t>的原因不能完成安装和调试，</w:t>
      </w:r>
      <w:r>
        <w:rPr>
          <w:rFonts w:hint="eastAsia"/>
          <w:color w:val="000000"/>
          <w:highlight w:val="none"/>
          <w:lang w:eastAsia="zh-CN"/>
        </w:rPr>
        <w:t>供应商</w:t>
      </w:r>
      <w:r>
        <w:rPr>
          <w:color w:val="000000"/>
          <w:highlight w:val="none"/>
        </w:rPr>
        <w:t>应承担由此给</w:t>
      </w:r>
      <w:r>
        <w:rPr>
          <w:rFonts w:hint="eastAsia"/>
          <w:color w:val="000000"/>
          <w:highlight w:val="none"/>
          <w:lang w:eastAsia="zh-CN"/>
        </w:rPr>
        <w:t>采购人</w:t>
      </w:r>
      <w:r>
        <w:rPr>
          <w:color w:val="000000"/>
          <w:highlight w:val="none"/>
        </w:rPr>
        <w:t>造成的损失</w:t>
      </w:r>
    </w:p>
    <w:p>
      <w:pPr>
        <w:spacing w:line="360" w:lineRule="auto"/>
        <w:ind w:firstLine="420" w:firstLineChars="200"/>
        <w:rPr>
          <w:color w:val="000000"/>
          <w:highlight w:val="none"/>
        </w:rPr>
      </w:pPr>
      <w:r>
        <w:rPr>
          <w:color w:val="000000"/>
          <w:highlight w:val="none"/>
        </w:rPr>
        <w:t>6.3</w:t>
      </w:r>
      <w:r>
        <w:rPr>
          <w:color w:val="000000"/>
          <w:highlight w:val="none"/>
        </w:rPr>
        <w:tab/>
      </w:r>
      <w:r>
        <w:rPr>
          <w:color w:val="000000"/>
          <w:highlight w:val="none"/>
        </w:rPr>
        <w:t>安装标准：符合我国国家有关技术规范要求和技术标准。</w:t>
      </w:r>
    </w:p>
    <w:p>
      <w:pPr>
        <w:spacing w:line="360" w:lineRule="auto"/>
        <w:ind w:firstLine="420" w:firstLineChars="200"/>
        <w:rPr>
          <w:color w:val="000000"/>
          <w:highlight w:val="none"/>
        </w:rPr>
      </w:pPr>
      <w:r>
        <w:rPr>
          <w:color w:val="000000"/>
          <w:highlight w:val="none"/>
        </w:rPr>
        <w:t>6.4</w:t>
      </w:r>
      <w:r>
        <w:rPr>
          <w:color w:val="000000"/>
          <w:highlight w:val="none"/>
        </w:rPr>
        <w:tab/>
      </w:r>
      <w:r>
        <w:rPr>
          <w:color w:val="000000"/>
          <w:highlight w:val="none"/>
        </w:rPr>
        <w:t>安装过程中发生的费用由</w:t>
      </w:r>
      <w:r>
        <w:rPr>
          <w:rFonts w:hint="eastAsia"/>
          <w:color w:val="000000"/>
          <w:highlight w:val="none"/>
          <w:lang w:eastAsia="zh-CN"/>
        </w:rPr>
        <w:t>供应商</w:t>
      </w:r>
      <w:r>
        <w:rPr>
          <w:color w:val="000000"/>
          <w:highlight w:val="none"/>
        </w:rPr>
        <w:t>负责。</w:t>
      </w:r>
    </w:p>
    <w:p>
      <w:pPr>
        <w:spacing w:line="360" w:lineRule="auto"/>
        <w:ind w:firstLine="420" w:firstLineChars="200"/>
        <w:rPr>
          <w:color w:val="000000"/>
          <w:highlight w:val="none"/>
        </w:rPr>
      </w:pPr>
      <w:r>
        <w:rPr>
          <w:rFonts w:hint="default" w:ascii="Times New Roman" w:hAnsi="Times New Roman" w:eastAsia="宋体" w:cs="Times New Roman"/>
          <w:color w:val="000000"/>
          <w:highlight w:val="none"/>
          <w:lang w:val="en-US" w:eastAsia="zh-CN"/>
        </w:rPr>
        <w:t>6.5</w:t>
      </w:r>
      <w:r>
        <w:rPr>
          <w:rFonts w:hint="default" w:ascii="Times New Roman" w:hAnsi="Times New Roman" w:eastAsia="宋体" w:cs="Times New Roman"/>
          <w:color w:val="000000"/>
          <w:highlight w:val="none"/>
        </w:rPr>
        <w:t>供应商</w:t>
      </w:r>
      <w:r>
        <w:rPr>
          <w:rFonts w:ascii="Times New Roman" w:hAnsi="Times New Roman" w:eastAsia="宋体" w:cs="Times New Roman"/>
          <w:color w:val="000000"/>
          <w:highlight w:val="none"/>
        </w:rPr>
        <w:t>应在投标文件中</w:t>
      </w:r>
      <w:r>
        <w:rPr>
          <w:rFonts w:hint="eastAsia" w:ascii="Times New Roman" w:hAnsi="Times New Roman" w:eastAsia="宋体" w:cs="Times New Roman"/>
          <w:color w:val="000000"/>
          <w:highlight w:val="none"/>
          <w:lang w:eastAsia="zh-CN"/>
        </w:rPr>
        <w:t>提供</w:t>
      </w:r>
      <w:r>
        <w:rPr>
          <w:rFonts w:hint="default" w:ascii="Times New Roman" w:hAnsi="Times New Roman" w:eastAsia="宋体" w:cs="Times New Roman"/>
          <w:color w:val="000000"/>
          <w:szCs w:val="24"/>
          <w:highlight w:val="none"/>
        </w:rPr>
        <w:t>安装调试方案</w:t>
      </w:r>
      <w:r>
        <w:rPr>
          <w:rFonts w:hint="eastAsia" w:ascii="Times New Roman" w:hAnsi="Times New Roman" w:eastAsia="宋体" w:cs="Times New Roman"/>
          <w:color w:val="000000"/>
          <w:szCs w:val="24"/>
          <w:highlight w:val="none"/>
          <w:lang w:eastAsia="zh-CN"/>
        </w:rPr>
        <w:t>和</w:t>
      </w:r>
      <w:r>
        <w:rPr>
          <w:color w:val="000000"/>
          <w:highlight w:val="none"/>
        </w:rPr>
        <w:t>安装调试过程中</w:t>
      </w:r>
      <w:r>
        <w:rPr>
          <w:rFonts w:hint="eastAsia"/>
          <w:color w:val="000000"/>
          <w:highlight w:val="none"/>
          <w:lang w:eastAsia="zh-CN"/>
        </w:rPr>
        <w:t>采购人</w:t>
      </w:r>
      <w:r>
        <w:rPr>
          <w:color w:val="000000"/>
          <w:highlight w:val="none"/>
        </w:rPr>
        <w:t>需配合的内容。</w:t>
      </w:r>
    </w:p>
    <w:p>
      <w:pPr>
        <w:spacing w:line="360" w:lineRule="auto"/>
        <w:ind w:firstLine="420" w:firstLineChars="200"/>
        <w:rPr>
          <w:color w:val="000000"/>
          <w:highlight w:val="none"/>
        </w:rPr>
      </w:pPr>
      <w:r>
        <w:rPr>
          <w:color w:val="000000"/>
          <w:highlight w:val="none"/>
        </w:rPr>
        <w:t>6.</w:t>
      </w:r>
      <w:r>
        <w:rPr>
          <w:rFonts w:hint="eastAsia"/>
          <w:color w:val="000000"/>
          <w:highlight w:val="none"/>
          <w:lang w:val="en-US" w:eastAsia="zh-CN"/>
        </w:rPr>
        <w:t>6</w:t>
      </w:r>
      <w:r>
        <w:rPr>
          <w:color w:val="000000"/>
          <w:highlight w:val="none"/>
        </w:rPr>
        <w:tab/>
      </w:r>
      <w:r>
        <w:rPr>
          <w:color w:val="000000"/>
          <w:highlight w:val="none"/>
        </w:rPr>
        <w:t>随机资料：提供使用操作手册2份，维修手册1份。</w:t>
      </w:r>
    </w:p>
    <w:p>
      <w:pPr>
        <w:spacing w:line="360" w:lineRule="auto"/>
        <w:ind w:firstLine="420" w:firstLineChars="200"/>
        <w:rPr>
          <w:color w:val="000000"/>
          <w:highlight w:val="none"/>
        </w:rPr>
      </w:pPr>
      <w:r>
        <w:rPr>
          <w:color w:val="000000"/>
          <w:highlight w:val="none"/>
        </w:rPr>
        <w:t>7.</w:t>
      </w:r>
      <w:r>
        <w:rPr>
          <w:color w:val="000000"/>
          <w:highlight w:val="none"/>
        </w:rPr>
        <w:tab/>
      </w:r>
      <w:r>
        <w:rPr>
          <w:color w:val="000000"/>
          <w:highlight w:val="none"/>
        </w:rPr>
        <w:t>验收</w:t>
      </w:r>
    </w:p>
    <w:p>
      <w:pPr>
        <w:spacing w:line="360" w:lineRule="auto"/>
        <w:ind w:firstLine="420" w:firstLineChars="200"/>
        <w:rPr>
          <w:color w:val="000000"/>
          <w:highlight w:val="none"/>
        </w:rPr>
      </w:pPr>
      <w:r>
        <w:rPr>
          <w:color w:val="000000"/>
          <w:highlight w:val="none"/>
        </w:rPr>
        <w:t>7.1.</w:t>
      </w:r>
      <w:r>
        <w:rPr>
          <w:color w:val="000000"/>
          <w:highlight w:val="none"/>
        </w:rPr>
        <w:tab/>
      </w:r>
      <w:r>
        <w:rPr>
          <w:color w:val="000000"/>
          <w:highlight w:val="none"/>
        </w:rPr>
        <w:t>供货</w:t>
      </w:r>
      <w:r>
        <w:rPr>
          <w:rFonts w:hint="eastAsia"/>
          <w:color w:val="000000"/>
          <w:highlight w:val="none"/>
          <w:lang w:eastAsia="zh-CN"/>
        </w:rPr>
        <w:t>商</w:t>
      </w:r>
      <w:r>
        <w:rPr>
          <w:color w:val="000000"/>
          <w:highlight w:val="none"/>
        </w:rPr>
        <w:t>应提供设备的有效检验文件，经</w:t>
      </w:r>
      <w:r>
        <w:rPr>
          <w:rFonts w:hint="eastAsia"/>
          <w:color w:val="000000"/>
          <w:highlight w:val="none"/>
          <w:lang w:eastAsia="zh-CN"/>
        </w:rPr>
        <w:t>采购人</w:t>
      </w:r>
      <w:r>
        <w:rPr>
          <w:color w:val="000000"/>
          <w:highlight w:val="none"/>
        </w:rPr>
        <w:t>认可后，与设备性能指标、合同内容一起作为设备验收标准。</w:t>
      </w:r>
      <w:r>
        <w:rPr>
          <w:rFonts w:hint="eastAsia"/>
          <w:color w:val="000000"/>
          <w:highlight w:val="none"/>
          <w:lang w:eastAsia="zh-CN"/>
        </w:rPr>
        <w:t>采购人</w:t>
      </w:r>
      <w:r>
        <w:rPr>
          <w:color w:val="000000"/>
          <w:highlight w:val="none"/>
        </w:rPr>
        <w:t>对设备验收合格后，双方共同签署验收合格证书并加盖公章。验收中发现设备达不到验收标准或合同规定的性能指标，</w:t>
      </w:r>
      <w:r>
        <w:rPr>
          <w:rFonts w:hint="eastAsia"/>
          <w:color w:val="000000"/>
          <w:highlight w:val="none"/>
          <w:lang w:eastAsia="zh-CN"/>
        </w:rPr>
        <w:t>供应商</w:t>
      </w:r>
      <w:r>
        <w:rPr>
          <w:color w:val="000000"/>
          <w:highlight w:val="none"/>
        </w:rPr>
        <w:t>必须更换设备。并且赔偿由此给</w:t>
      </w:r>
      <w:r>
        <w:rPr>
          <w:rFonts w:hint="eastAsia"/>
          <w:color w:val="000000"/>
          <w:highlight w:val="none"/>
          <w:lang w:eastAsia="zh-CN"/>
        </w:rPr>
        <w:t>采购人</w:t>
      </w:r>
      <w:r>
        <w:rPr>
          <w:color w:val="000000"/>
          <w:highlight w:val="none"/>
        </w:rPr>
        <w:t>造成的损失。</w:t>
      </w:r>
    </w:p>
    <w:p>
      <w:pPr>
        <w:spacing w:line="360" w:lineRule="auto"/>
        <w:ind w:firstLine="420" w:firstLineChars="200"/>
        <w:rPr>
          <w:color w:val="000000"/>
          <w:highlight w:val="none"/>
        </w:rPr>
      </w:pPr>
      <w:r>
        <w:rPr>
          <w:color w:val="000000"/>
          <w:highlight w:val="none"/>
        </w:rPr>
        <w:t>7.2.</w:t>
      </w:r>
      <w:r>
        <w:rPr>
          <w:color w:val="000000"/>
          <w:highlight w:val="none"/>
        </w:rPr>
        <w:tab/>
      </w:r>
      <w:r>
        <w:rPr>
          <w:color w:val="000000"/>
          <w:highlight w:val="none"/>
        </w:rPr>
        <w:t>验收费用由产品</w:t>
      </w:r>
      <w:r>
        <w:rPr>
          <w:rFonts w:hint="eastAsia"/>
          <w:color w:val="000000"/>
          <w:highlight w:val="none"/>
        </w:rPr>
        <w:t>供应商</w:t>
      </w:r>
      <w:r>
        <w:rPr>
          <w:color w:val="000000"/>
          <w:highlight w:val="none"/>
        </w:rPr>
        <w:t>负担。</w:t>
      </w:r>
    </w:p>
    <w:p>
      <w:pPr>
        <w:spacing w:line="360" w:lineRule="auto"/>
        <w:ind w:firstLine="420" w:firstLineChars="200"/>
        <w:rPr>
          <w:color w:val="000000"/>
          <w:highlight w:val="none"/>
        </w:rPr>
      </w:pPr>
      <w:r>
        <w:rPr>
          <w:color w:val="000000"/>
          <w:highlight w:val="none"/>
        </w:rPr>
        <w:t>8.</w:t>
      </w:r>
      <w:r>
        <w:rPr>
          <w:color w:val="000000"/>
          <w:highlight w:val="none"/>
        </w:rPr>
        <w:tab/>
      </w:r>
      <w:r>
        <w:rPr>
          <w:color w:val="000000"/>
          <w:highlight w:val="none"/>
        </w:rPr>
        <w:t>交货</w:t>
      </w:r>
    </w:p>
    <w:p>
      <w:pPr>
        <w:spacing w:line="360" w:lineRule="auto"/>
        <w:ind w:firstLine="420" w:firstLineChars="200"/>
        <w:rPr>
          <w:color w:val="000000"/>
          <w:highlight w:val="none"/>
        </w:rPr>
      </w:pPr>
      <w:r>
        <w:rPr>
          <w:color w:val="000000"/>
          <w:highlight w:val="none"/>
        </w:rPr>
        <w:t>▲8.1</w:t>
      </w:r>
      <w:r>
        <w:rPr>
          <w:color w:val="000000"/>
          <w:highlight w:val="none"/>
        </w:rPr>
        <w:tab/>
      </w:r>
      <w:r>
        <w:rPr>
          <w:color w:val="000000"/>
          <w:highlight w:val="none"/>
        </w:rPr>
        <w:t>交货期：</w:t>
      </w:r>
      <w:r>
        <w:rPr>
          <w:color w:val="000000"/>
          <w:szCs w:val="21"/>
          <w:highlight w:val="none"/>
        </w:rPr>
        <w:t>合同签订后</w:t>
      </w:r>
      <w:r>
        <w:rPr>
          <w:rFonts w:hint="eastAsia"/>
          <w:color w:val="000000"/>
          <w:szCs w:val="21"/>
          <w:highlight w:val="none"/>
          <w:lang w:val="en-US" w:eastAsia="zh-CN"/>
        </w:rPr>
        <w:t>1</w:t>
      </w:r>
      <w:r>
        <w:rPr>
          <w:color w:val="000000"/>
          <w:szCs w:val="21"/>
          <w:highlight w:val="none"/>
        </w:rPr>
        <w:t>个月内</w:t>
      </w:r>
    </w:p>
    <w:p>
      <w:pPr>
        <w:spacing w:line="360" w:lineRule="auto"/>
        <w:ind w:firstLine="420" w:firstLineChars="200"/>
        <w:rPr>
          <w:rFonts w:hint="eastAsia" w:eastAsia="宋体"/>
          <w:color w:val="000000"/>
          <w:szCs w:val="21"/>
          <w:highlight w:val="none"/>
          <w:lang w:eastAsia="zh-CN"/>
        </w:rPr>
      </w:pPr>
      <w:r>
        <w:rPr>
          <w:color w:val="000000"/>
          <w:highlight w:val="none"/>
        </w:rPr>
        <w:t>8.2</w:t>
      </w:r>
      <w:r>
        <w:rPr>
          <w:color w:val="000000"/>
          <w:highlight w:val="none"/>
        </w:rPr>
        <w:tab/>
      </w:r>
      <w:r>
        <w:rPr>
          <w:color w:val="000000"/>
          <w:highlight w:val="none"/>
        </w:rPr>
        <w:t>交货地点：</w:t>
      </w:r>
      <w:r>
        <w:rPr>
          <w:rFonts w:hint="eastAsia"/>
          <w:color w:val="000000"/>
          <w:lang w:eastAsia="zh-CN"/>
        </w:rPr>
        <w:t>瑞安市汀田街道社区卫生服务中心</w:t>
      </w:r>
      <w:r>
        <w:rPr>
          <w:rFonts w:hint="eastAsia" w:hAnsi="宋体"/>
          <w:color w:val="000000"/>
          <w:szCs w:val="21"/>
        </w:rPr>
        <w:t>指定地点</w:t>
      </w:r>
    </w:p>
    <w:p>
      <w:pPr>
        <w:spacing w:line="360" w:lineRule="auto"/>
        <w:ind w:firstLine="420" w:firstLineChars="200"/>
        <w:rPr>
          <w:rFonts w:ascii="Times New Roman" w:hAnsi="Times New Roman" w:eastAsia="宋体" w:cs="Times New Roman"/>
          <w:color w:val="000000"/>
          <w:highlight w:val="none"/>
        </w:rPr>
      </w:pPr>
      <w:r>
        <w:rPr>
          <w:rFonts w:hint="eastAsia" w:ascii="Times New Roman" w:hAnsi="Times New Roman" w:eastAsia="宋体" w:cs="Times New Roman"/>
          <w:color w:val="000000"/>
          <w:highlight w:val="none"/>
          <w:lang w:val="en-US" w:eastAsia="zh-CN"/>
        </w:rPr>
        <w:t>9.</w:t>
      </w:r>
      <w:r>
        <w:rPr>
          <w:rFonts w:ascii="Times New Roman" w:hAnsi="Times New Roman" w:eastAsia="宋体" w:cs="Times New Roman"/>
          <w:color w:val="000000"/>
          <w:highlight w:val="none"/>
        </w:rPr>
        <w:tab/>
      </w:r>
      <w:r>
        <w:rPr>
          <w:rFonts w:ascii="Times New Roman" w:hAnsi="Times New Roman" w:eastAsia="宋体" w:cs="Times New Roman"/>
          <w:color w:val="000000"/>
          <w:highlight w:val="none"/>
        </w:rPr>
        <w:t>报价方式</w:t>
      </w:r>
    </w:p>
    <w:p>
      <w:pPr>
        <w:spacing w:line="360" w:lineRule="auto"/>
        <w:ind w:firstLine="420" w:firstLineChars="200"/>
        <w:rPr>
          <w:bCs/>
          <w:color w:val="000000" w:themeColor="text1"/>
          <w14:textFill>
            <w14:solidFill>
              <w14:schemeClr w14:val="tx1"/>
            </w14:solidFill>
          </w14:textFill>
        </w:rPr>
      </w:pPr>
      <w:r>
        <w:rPr>
          <w:rFonts w:hint="eastAsia" w:ascii="Times New Roman" w:hAnsi="Times New Roman" w:eastAsia="宋体" w:cs="Times New Roman"/>
          <w:color w:val="000000"/>
          <w:highlight w:val="none"/>
          <w:lang w:val="en-US" w:eastAsia="zh-CN"/>
        </w:rPr>
        <w:t>9</w:t>
      </w:r>
      <w:r>
        <w:rPr>
          <w:rFonts w:ascii="Times New Roman" w:hAnsi="Times New Roman" w:eastAsia="宋体" w:cs="Times New Roman"/>
          <w:color w:val="000000"/>
          <w:highlight w:val="none"/>
        </w:rPr>
        <w:t>.1所有投标价格为含税到用户人民币价（含货物应</w:t>
      </w:r>
      <w:r>
        <w:rPr>
          <w:color w:val="000000"/>
          <w:highlight w:val="none"/>
        </w:rPr>
        <w:t>交纳的一切税费和伴随服务费）并进行分项报价；质保期后的维保费单独报价（不包括在投标价中），选购件单独分项报价（不包括在投标价中）。</w:t>
      </w:r>
    </w:p>
    <w:p>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4"/>
        </w:numPr>
        <w:adjustRightInd w:val="0"/>
        <w:snapToGrid w:val="0"/>
        <w:spacing w:line="360" w:lineRule="auto"/>
        <w:jc w:val="center"/>
        <w:rPr>
          <w:rStyle w:val="40"/>
          <w:rFonts w:ascii="宋体" w:hAnsi="宋体" w:eastAsia="宋体" w:cs="宋体"/>
          <w:color w:val="000000" w:themeColor="text1"/>
          <w:sz w:val="32"/>
          <w:szCs w:val="32"/>
          <w14:textFill>
            <w14:solidFill>
              <w14:schemeClr w14:val="tx1"/>
            </w14:solidFill>
          </w14:textFill>
        </w:rPr>
      </w:pPr>
      <w:bookmarkStart w:id="49" w:name="_Toc25"/>
      <w:r>
        <w:rPr>
          <w:rStyle w:val="40"/>
          <w:rFonts w:hint="eastAsia" w:ascii="宋体" w:hAnsi="宋体" w:eastAsia="宋体" w:cs="宋体"/>
          <w:color w:val="000000" w:themeColor="text1"/>
          <w:sz w:val="32"/>
          <w:szCs w:val="32"/>
          <w14:textFill>
            <w14:solidFill>
              <w14:schemeClr w14:val="tx1"/>
            </w14:solidFill>
          </w14:textFill>
        </w:rPr>
        <w:t xml:space="preserve"> 合同主要条款</w:t>
      </w:r>
    </w:p>
    <w:bookmarkEnd w:id="49"/>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项目名称：</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项目编号：</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甲方：（买方）</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乙方：（卖方）</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甲、乙双方根据</w:t>
      </w:r>
      <w:r>
        <w:rPr>
          <w:rFonts w:ascii="Times New Roman" w:hAnsi="Times New Roman"/>
          <w:color w:val="000000"/>
          <w:sz w:val="21"/>
          <w:szCs w:val="21"/>
          <w:highlight w:val="none"/>
          <w:u w:val="single"/>
        </w:rPr>
        <w:t xml:space="preserve">（项目名称，项目编号） </w:t>
      </w:r>
      <w:r>
        <w:rPr>
          <w:rFonts w:ascii="Times New Roman" w:hAnsi="Times New Roman"/>
          <w:color w:val="000000"/>
          <w:sz w:val="21"/>
          <w:szCs w:val="21"/>
          <w:highlight w:val="none"/>
        </w:rPr>
        <w:t>的结果，签署本合同。</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一、货物内容</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1.货物名称：</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2.型号规格：</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3.技术参数：</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4.数量（单位）：</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二、合同金额</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本合同金额为（大写）：</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元（￥</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元）人民币。</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三、技术资料</w:t>
      </w:r>
    </w:p>
    <w:p>
      <w:pPr>
        <w:pStyle w:val="17"/>
        <w:snapToGrid w:val="0"/>
        <w:spacing w:line="360" w:lineRule="auto"/>
        <w:ind w:left="359" w:hanging="359" w:hangingChars="171"/>
        <w:rPr>
          <w:rFonts w:ascii="Times New Roman" w:hAnsi="Times New Roman"/>
          <w:color w:val="000000"/>
          <w:sz w:val="21"/>
          <w:szCs w:val="21"/>
          <w:highlight w:val="none"/>
        </w:rPr>
      </w:pPr>
      <w:r>
        <w:rPr>
          <w:rFonts w:ascii="Times New Roman" w:hAnsi="Times New Roman"/>
          <w:color w:val="000000"/>
          <w:sz w:val="21"/>
          <w:szCs w:val="21"/>
          <w:highlight w:val="none"/>
        </w:rPr>
        <w:t>1.乙方应按采购文件规定的时间向甲方提供使用货物的有关技术资料。</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ind w:left="359" w:hanging="359" w:hangingChars="171"/>
        <w:rPr>
          <w:rFonts w:ascii="Times New Roman" w:hAnsi="Times New Roman"/>
          <w:color w:val="000000"/>
          <w:sz w:val="21"/>
          <w:szCs w:val="21"/>
          <w:highlight w:val="none"/>
        </w:rPr>
      </w:pPr>
      <w:r>
        <w:rPr>
          <w:rFonts w:ascii="Times New Roman" w:hAnsi="Times New Roman"/>
          <w:color w:val="000000"/>
          <w:sz w:val="21"/>
          <w:szCs w:val="21"/>
          <w:highlight w:val="none"/>
        </w:rPr>
        <w:t>四、知识产权</w:t>
      </w:r>
    </w:p>
    <w:p>
      <w:pPr>
        <w:pStyle w:val="17"/>
        <w:snapToGrid w:val="0"/>
        <w:spacing w:line="360" w:lineRule="auto"/>
        <w:rPr>
          <w:rFonts w:ascii="Times New Roman" w:hAnsi="Times New Roman"/>
          <w:bCs/>
          <w:color w:val="000000"/>
          <w:sz w:val="21"/>
          <w:szCs w:val="21"/>
          <w:highlight w:val="none"/>
        </w:rPr>
      </w:pPr>
      <w:r>
        <w:rPr>
          <w:rFonts w:ascii="Times New Roman" w:hAnsi="Times New Roman"/>
          <w:color w:val="000000"/>
          <w:sz w:val="21"/>
          <w:szCs w:val="21"/>
          <w:highlight w:val="none"/>
        </w:rPr>
        <w:t>乙方应保证所提供的货物或其任何一部分均不会侵犯任何第三方的知识产权</w:t>
      </w:r>
      <w:r>
        <w:rPr>
          <w:rFonts w:ascii="Times New Roman" w:hAnsi="Times New Roman"/>
          <w:bCs/>
          <w:color w:val="000000"/>
          <w:sz w:val="21"/>
          <w:szCs w:val="21"/>
          <w:highlight w:val="none"/>
        </w:rPr>
        <w:t>。</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u w:val="single"/>
        </w:rPr>
      </w:pPr>
      <w:r>
        <w:rPr>
          <w:rFonts w:ascii="Times New Roman" w:hAnsi="Times New Roman"/>
          <w:color w:val="000000"/>
          <w:sz w:val="21"/>
          <w:szCs w:val="21"/>
          <w:highlight w:val="none"/>
        </w:rPr>
        <w:t>五、产权担保</w:t>
      </w:r>
    </w:p>
    <w:p>
      <w:pPr>
        <w:pStyle w:val="17"/>
        <w:snapToGrid w:val="0"/>
        <w:spacing w:line="360" w:lineRule="auto"/>
        <w:ind w:left="357" w:hanging="357" w:hangingChars="170"/>
        <w:rPr>
          <w:rFonts w:ascii="Times New Roman" w:hAnsi="Times New Roman"/>
          <w:color w:val="000000"/>
          <w:sz w:val="21"/>
          <w:szCs w:val="21"/>
          <w:highlight w:val="none"/>
          <w:u w:val="single"/>
        </w:rPr>
      </w:pPr>
      <w:r>
        <w:rPr>
          <w:rFonts w:ascii="Times New Roman" w:hAnsi="Times New Roman"/>
          <w:color w:val="000000"/>
          <w:sz w:val="21"/>
          <w:szCs w:val="21"/>
          <w:highlight w:val="none"/>
        </w:rPr>
        <w:t>乙方保证所交付的货物的所有权完全属于乙方且无任何抵押、查封等产权瑕疵。</w:t>
      </w:r>
    </w:p>
    <w:p>
      <w:pPr>
        <w:pStyle w:val="17"/>
        <w:snapToGrid w:val="0"/>
        <w:spacing w:line="360" w:lineRule="auto"/>
        <w:ind w:left="357" w:hanging="357" w:hangingChars="170"/>
        <w:rPr>
          <w:rFonts w:ascii="Times New Roman" w:hAnsi="Times New Roman"/>
          <w:color w:val="000000"/>
          <w:sz w:val="21"/>
          <w:szCs w:val="21"/>
          <w:highlight w:val="none"/>
        </w:rPr>
      </w:pPr>
    </w:p>
    <w:p>
      <w:pPr>
        <w:pStyle w:val="17"/>
        <w:snapToGrid w:val="0"/>
        <w:spacing w:line="360" w:lineRule="auto"/>
        <w:ind w:left="357" w:hanging="357" w:hangingChars="170"/>
        <w:rPr>
          <w:rFonts w:ascii="Times New Roman" w:hAnsi="Times New Roman"/>
          <w:color w:val="000000"/>
          <w:sz w:val="21"/>
          <w:szCs w:val="21"/>
          <w:highlight w:val="none"/>
        </w:rPr>
      </w:pPr>
      <w:r>
        <w:rPr>
          <w:rFonts w:ascii="Times New Roman" w:hAnsi="Times New Roman"/>
          <w:color w:val="000000"/>
          <w:sz w:val="21"/>
          <w:szCs w:val="21"/>
          <w:highlight w:val="none"/>
        </w:rPr>
        <w:t>六、履约保证金</w:t>
      </w:r>
    </w:p>
    <w:p>
      <w:pPr>
        <w:pStyle w:val="17"/>
        <w:snapToGrid w:val="0"/>
        <w:spacing w:line="360" w:lineRule="auto"/>
        <w:ind w:left="357" w:hanging="357" w:hangingChars="170"/>
        <w:rPr>
          <w:rFonts w:ascii="Times New Roman" w:hAnsi="Times New Roman"/>
          <w:color w:val="000000"/>
          <w:sz w:val="21"/>
          <w:szCs w:val="21"/>
          <w:highlight w:val="none"/>
        </w:rPr>
      </w:pPr>
      <w:r>
        <w:rPr>
          <w:rFonts w:ascii="Times New Roman" w:hAnsi="Times New Roman"/>
          <w:color w:val="000000"/>
          <w:sz w:val="21"/>
          <w:szCs w:val="21"/>
          <w:highlight w:val="none"/>
        </w:rPr>
        <w:t>乙方交纳人民币</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元作为本合同的履约保证金。</w:t>
      </w:r>
    </w:p>
    <w:p>
      <w:pPr>
        <w:pStyle w:val="17"/>
        <w:snapToGrid w:val="0"/>
        <w:spacing w:line="360" w:lineRule="auto"/>
        <w:ind w:left="357" w:hanging="357" w:hangingChars="170"/>
        <w:rPr>
          <w:rFonts w:ascii="Times New Roman" w:hAnsi="Times New Roman"/>
          <w:color w:val="000000"/>
          <w:sz w:val="21"/>
          <w:szCs w:val="21"/>
          <w:highlight w:val="none"/>
        </w:rPr>
      </w:pPr>
    </w:p>
    <w:p>
      <w:pPr>
        <w:pStyle w:val="17"/>
        <w:snapToGrid w:val="0"/>
        <w:spacing w:line="360" w:lineRule="auto"/>
        <w:ind w:left="357" w:hanging="357" w:hangingChars="170"/>
        <w:rPr>
          <w:rFonts w:ascii="Times New Roman" w:hAnsi="Times New Roman"/>
          <w:color w:val="000000"/>
          <w:sz w:val="21"/>
          <w:szCs w:val="21"/>
          <w:highlight w:val="none"/>
        </w:rPr>
      </w:pPr>
      <w:r>
        <w:rPr>
          <w:rFonts w:ascii="Times New Roman" w:hAnsi="Times New Roman"/>
          <w:color w:val="000000"/>
          <w:sz w:val="21"/>
          <w:szCs w:val="21"/>
          <w:highlight w:val="none"/>
        </w:rPr>
        <w:t>七、转包或分包</w:t>
      </w:r>
    </w:p>
    <w:p>
      <w:pPr>
        <w:snapToGrid w:val="0"/>
        <w:spacing w:line="360" w:lineRule="auto"/>
        <w:rPr>
          <w:color w:val="000000"/>
          <w:sz w:val="21"/>
          <w:szCs w:val="21"/>
          <w:highlight w:val="none"/>
        </w:rPr>
      </w:pPr>
      <w:r>
        <w:rPr>
          <w:color w:val="000000"/>
          <w:sz w:val="21"/>
          <w:szCs w:val="21"/>
          <w:highlight w:val="none"/>
        </w:rPr>
        <w:t>1.本合同范围的货物，应由乙方直接供应，不得转让他人供应；</w:t>
      </w:r>
    </w:p>
    <w:p>
      <w:pPr>
        <w:snapToGrid w:val="0"/>
        <w:spacing w:line="360" w:lineRule="auto"/>
        <w:rPr>
          <w:color w:val="000000"/>
          <w:sz w:val="21"/>
          <w:szCs w:val="21"/>
          <w:highlight w:val="none"/>
        </w:rPr>
      </w:pPr>
      <w:r>
        <w:rPr>
          <w:color w:val="000000"/>
          <w:sz w:val="21"/>
          <w:szCs w:val="21"/>
          <w:highlight w:val="none"/>
        </w:rPr>
        <w:t>2.除非得到甲方的书面同意，乙方不得将本合同范围的货物全部或部分分包给他人供应；</w:t>
      </w:r>
    </w:p>
    <w:p>
      <w:pPr>
        <w:snapToGrid w:val="0"/>
        <w:spacing w:line="360" w:lineRule="auto"/>
        <w:rPr>
          <w:color w:val="000000"/>
          <w:sz w:val="21"/>
          <w:szCs w:val="21"/>
          <w:highlight w:val="none"/>
        </w:rPr>
      </w:pPr>
      <w:r>
        <w:rPr>
          <w:color w:val="000000"/>
          <w:sz w:val="21"/>
          <w:szCs w:val="21"/>
          <w:highlight w:val="none"/>
        </w:rPr>
        <w:t>3.如有转让和未经甲方同意的分包行为，甲方有权解除合同，没收履约保证金并追究乙方的违约责任。</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八、质保期</w:t>
      </w:r>
    </w:p>
    <w:p>
      <w:pPr>
        <w:pStyle w:val="17"/>
        <w:snapToGrid w:val="0"/>
        <w:spacing w:line="360" w:lineRule="auto"/>
        <w:ind w:left="359" w:hanging="359" w:hangingChars="171"/>
        <w:rPr>
          <w:rFonts w:ascii="Times New Roman" w:hAnsi="Times New Roman"/>
          <w:color w:val="000000"/>
          <w:sz w:val="21"/>
          <w:szCs w:val="21"/>
          <w:highlight w:val="none"/>
        </w:rPr>
      </w:pPr>
      <w:r>
        <w:rPr>
          <w:rFonts w:ascii="Times New Roman" w:hAnsi="Times New Roman"/>
          <w:color w:val="000000"/>
          <w:sz w:val="21"/>
          <w:szCs w:val="21"/>
          <w:highlight w:val="none"/>
        </w:rPr>
        <w:t>1.质保期</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年。（自交货验收合格之日起计）</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九、交货期、交货方式及交货地点</w:t>
      </w:r>
    </w:p>
    <w:p>
      <w:pPr>
        <w:pStyle w:val="17"/>
        <w:snapToGrid w:val="0"/>
        <w:spacing w:line="360" w:lineRule="auto"/>
        <w:rPr>
          <w:rFonts w:ascii="Times New Roman" w:hAnsi="Times New Roman"/>
          <w:bCs/>
          <w:color w:val="000000"/>
          <w:sz w:val="21"/>
          <w:szCs w:val="21"/>
          <w:highlight w:val="none"/>
        </w:rPr>
      </w:pPr>
      <w:r>
        <w:rPr>
          <w:rFonts w:ascii="Times New Roman" w:hAnsi="Times New Roman"/>
          <w:bCs/>
          <w:color w:val="000000"/>
          <w:sz w:val="21"/>
          <w:szCs w:val="21"/>
          <w:highlight w:val="none"/>
        </w:rPr>
        <w:t>1. 交货期：</w:t>
      </w:r>
    </w:p>
    <w:p>
      <w:pPr>
        <w:pStyle w:val="17"/>
        <w:snapToGrid w:val="0"/>
        <w:spacing w:line="360" w:lineRule="auto"/>
        <w:rPr>
          <w:rFonts w:ascii="Times New Roman" w:hAnsi="Times New Roman"/>
          <w:bCs/>
          <w:color w:val="000000"/>
          <w:sz w:val="21"/>
          <w:szCs w:val="21"/>
          <w:highlight w:val="none"/>
        </w:rPr>
      </w:pPr>
      <w:r>
        <w:rPr>
          <w:rFonts w:ascii="Times New Roman" w:hAnsi="Times New Roman"/>
          <w:bCs/>
          <w:color w:val="000000"/>
          <w:sz w:val="21"/>
          <w:szCs w:val="21"/>
          <w:highlight w:val="none"/>
        </w:rPr>
        <w:t>2. 交货方式：</w:t>
      </w:r>
    </w:p>
    <w:p>
      <w:pPr>
        <w:pStyle w:val="17"/>
        <w:snapToGrid w:val="0"/>
        <w:spacing w:line="360" w:lineRule="auto"/>
        <w:rPr>
          <w:rFonts w:ascii="Times New Roman" w:hAnsi="Times New Roman"/>
          <w:color w:val="000000"/>
          <w:sz w:val="21"/>
          <w:szCs w:val="21"/>
          <w:highlight w:val="none"/>
        </w:rPr>
      </w:pPr>
      <w:r>
        <w:rPr>
          <w:rFonts w:ascii="Times New Roman" w:hAnsi="Times New Roman"/>
          <w:bCs/>
          <w:color w:val="000000"/>
          <w:sz w:val="21"/>
          <w:szCs w:val="21"/>
          <w:highlight w:val="none"/>
        </w:rPr>
        <w:t>3. 交货地点：</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十、货款支付</w:t>
      </w:r>
    </w:p>
    <w:p>
      <w:pPr>
        <w:pStyle w:val="17"/>
        <w:snapToGrid w:val="0"/>
        <w:spacing w:line="360" w:lineRule="auto"/>
        <w:rPr>
          <w:rFonts w:ascii="Times New Roman" w:hAnsi="Times New Roman"/>
          <w:bCs/>
          <w:color w:val="000000"/>
          <w:sz w:val="21"/>
          <w:szCs w:val="21"/>
          <w:highlight w:val="none"/>
          <w:u w:val="single"/>
        </w:rPr>
      </w:pPr>
      <w:r>
        <w:rPr>
          <w:rFonts w:ascii="Times New Roman" w:hAnsi="Times New Roman"/>
          <w:bCs/>
          <w:color w:val="000000"/>
          <w:sz w:val="21"/>
          <w:szCs w:val="21"/>
          <w:highlight w:val="none"/>
        </w:rPr>
        <w:t>1.付款方式：</w:t>
      </w:r>
      <w:r>
        <w:rPr>
          <w:rFonts w:hint="eastAsia" w:ascii="Times New Roman" w:hAnsi="Times New Roman"/>
          <w:bCs/>
          <w:color w:val="000000"/>
          <w:sz w:val="21"/>
          <w:szCs w:val="21"/>
          <w:highlight w:val="none"/>
          <w:u w:val="single"/>
        </w:rPr>
        <w:t xml:space="preserve">                  </w:t>
      </w:r>
      <w:r>
        <w:rPr>
          <w:rFonts w:hint="eastAsia" w:ascii="Times New Roman" w:hAnsi="Times New Roman"/>
          <w:bCs/>
          <w:color w:val="000000"/>
          <w:sz w:val="21"/>
          <w:szCs w:val="21"/>
          <w:highlight w:val="none"/>
        </w:rPr>
        <w:t>。</w:t>
      </w:r>
    </w:p>
    <w:p>
      <w:pPr>
        <w:pStyle w:val="17"/>
        <w:snapToGrid w:val="0"/>
        <w:spacing w:line="360" w:lineRule="auto"/>
        <w:rPr>
          <w:rFonts w:ascii="Times New Roman" w:hAnsi="Times New Roman"/>
          <w:bCs/>
          <w:color w:val="000000"/>
          <w:sz w:val="21"/>
          <w:szCs w:val="21"/>
          <w:highlight w:val="none"/>
        </w:rPr>
      </w:pPr>
      <w:r>
        <w:rPr>
          <w:rFonts w:ascii="Times New Roman" w:hAnsi="Times New Roman"/>
          <w:bCs/>
          <w:color w:val="000000"/>
          <w:sz w:val="21"/>
          <w:szCs w:val="21"/>
          <w:highlight w:val="none"/>
        </w:rPr>
        <w:t>2.</w:t>
      </w:r>
      <w:r>
        <w:rPr>
          <w:rFonts w:ascii="Times New Roman" w:hAnsi="Times New Roman"/>
          <w:color w:val="000000"/>
          <w:sz w:val="21"/>
          <w:szCs w:val="21"/>
          <w:highlight w:val="none"/>
        </w:rPr>
        <w:t>当采购数量与实际使用数量不一致时，乙方应根据实际使用量供货，合同的最终结算金额按实际使用量乘以成交单价进行计算。</w:t>
      </w:r>
    </w:p>
    <w:p>
      <w:pPr>
        <w:snapToGrid w:val="0"/>
        <w:spacing w:line="360" w:lineRule="auto"/>
        <w:rPr>
          <w:color w:val="000000"/>
          <w:sz w:val="21"/>
          <w:szCs w:val="21"/>
          <w:highlight w:val="none"/>
        </w:rPr>
      </w:pPr>
    </w:p>
    <w:p>
      <w:pPr>
        <w:snapToGrid w:val="0"/>
        <w:spacing w:line="360" w:lineRule="auto"/>
        <w:rPr>
          <w:color w:val="000000"/>
          <w:sz w:val="21"/>
          <w:szCs w:val="21"/>
          <w:highlight w:val="none"/>
        </w:rPr>
      </w:pPr>
      <w:r>
        <w:rPr>
          <w:color w:val="000000"/>
          <w:sz w:val="21"/>
          <w:szCs w:val="21"/>
          <w:highlight w:val="none"/>
        </w:rPr>
        <w:t>十一、税费</w:t>
      </w:r>
    </w:p>
    <w:p>
      <w:pPr>
        <w:snapToGrid w:val="0"/>
        <w:spacing w:line="360" w:lineRule="auto"/>
        <w:rPr>
          <w:color w:val="000000"/>
          <w:sz w:val="21"/>
          <w:szCs w:val="21"/>
          <w:highlight w:val="none"/>
        </w:rPr>
      </w:pPr>
      <w:r>
        <w:rPr>
          <w:color w:val="000000"/>
          <w:sz w:val="21"/>
          <w:szCs w:val="21"/>
          <w:highlight w:val="none"/>
        </w:rPr>
        <w:t>本合同执行中相关的一切税费均由乙方负担。</w:t>
      </w:r>
    </w:p>
    <w:p>
      <w:pPr>
        <w:pStyle w:val="17"/>
        <w:snapToGrid w:val="0"/>
        <w:spacing w:line="360" w:lineRule="auto"/>
        <w:ind w:left="359" w:hanging="359" w:hangingChars="171"/>
        <w:rPr>
          <w:rFonts w:ascii="Times New Roman" w:hAnsi="Times New Roman"/>
          <w:color w:val="000000"/>
          <w:sz w:val="21"/>
          <w:szCs w:val="21"/>
          <w:highlight w:val="none"/>
        </w:rPr>
      </w:pPr>
    </w:p>
    <w:p>
      <w:pPr>
        <w:pStyle w:val="17"/>
        <w:snapToGrid w:val="0"/>
        <w:spacing w:line="360" w:lineRule="auto"/>
        <w:ind w:left="359" w:hanging="359" w:hangingChars="171"/>
        <w:rPr>
          <w:rFonts w:ascii="Times New Roman" w:hAnsi="Times New Roman"/>
          <w:color w:val="000000"/>
          <w:sz w:val="21"/>
          <w:szCs w:val="21"/>
          <w:highlight w:val="none"/>
        </w:rPr>
      </w:pPr>
      <w:r>
        <w:rPr>
          <w:rFonts w:ascii="Times New Roman" w:hAnsi="Times New Roman"/>
          <w:color w:val="000000"/>
          <w:sz w:val="21"/>
          <w:szCs w:val="21"/>
          <w:highlight w:val="none"/>
        </w:rPr>
        <w:t>十二、质量保证及售后服务</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1.乙方应按采购文件规定的货物性能、技术要求、质量标准向甲方提供未经使用的全新产品。2.乙方提供的货物在质保期内因货物本身的质量问题发生故障，乙方应负责免费更换。对达不到技术要求者，根据实际情况，经双方协商，可按以下办法处理：</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（1）更换：由乙方承担所发生的全部费用。</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（2）贬值处理：由甲乙双方合议定价。</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（3）退货处理：乙方应退还甲方支付的合同款，同时应承担该货物的直接费用（运输、保险、检验、货款利息及银行手续费等）。</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3.如在使用过程中发生质量问题，乙方在接到甲方通知后在</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小时内到达甲方现场。</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4.在质保期内，乙方应对货物出现的质量及安全问题负责处理解决并承担一切费用。</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5.上述的货物免费保修期为</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年，因人为因素出现的故障不在免费保修范围内。超过保修期的机器设备，终生维修，维修时只收部件成本费。</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十三、调试和验收</w:t>
      </w:r>
    </w:p>
    <w:p>
      <w:pPr>
        <w:pStyle w:val="17"/>
        <w:snapToGrid w:val="0"/>
        <w:spacing w:line="360" w:lineRule="auto"/>
        <w:jc w:val="left"/>
        <w:rPr>
          <w:rFonts w:ascii="Times New Roman" w:hAnsi="Times New Roman"/>
          <w:color w:val="000000"/>
          <w:sz w:val="21"/>
          <w:szCs w:val="21"/>
          <w:highlight w:val="none"/>
        </w:rPr>
      </w:pPr>
      <w:r>
        <w:rPr>
          <w:rFonts w:ascii="Times New Roman" w:hAnsi="Times New Roman"/>
          <w:color w:val="000000"/>
          <w:sz w:val="21"/>
          <w:szCs w:val="21"/>
          <w:highlight w:val="none"/>
        </w:rPr>
        <w:t>1.甲方对乙方提交的货物依据采购文件上的技术规格要求和国家有关质量标准进行现场初步验收，外观、说明书符合采购文件技术要求的，给予签收，初步验收不合格的不予签收。货到后，甲方需在</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个工作日内验收。</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2.乙方交货前应对产品作出全面检查和对验收文件进行整理，并列出清单，作为甲方收货验收和使用的技术条件依据，检验的结果应随货物交甲方。</w:t>
      </w:r>
    </w:p>
    <w:p>
      <w:pPr>
        <w:pStyle w:val="17"/>
        <w:snapToGrid w:val="0"/>
        <w:spacing w:line="360" w:lineRule="auto"/>
        <w:rPr>
          <w:rFonts w:ascii="Times New Roman" w:hAnsi="Times New Roman"/>
          <w:color w:val="000000"/>
          <w:sz w:val="21"/>
          <w:szCs w:val="21"/>
          <w:highlight w:val="none"/>
          <w:u w:val="single"/>
        </w:rPr>
      </w:pPr>
      <w:r>
        <w:rPr>
          <w:rFonts w:ascii="Times New Roman" w:hAnsi="Times New Roman"/>
          <w:color w:val="000000"/>
          <w:sz w:val="21"/>
          <w:szCs w:val="21"/>
          <w:highlight w:val="none"/>
        </w:rPr>
        <w:t>3.甲方对乙方提供的货物在使用前进行调试时，乙方需负责安装并培训甲方的使用操作人员，并协助甲方一起调试，直到符合技术要求，甲方才做最终验收。</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4.对技术复杂的货物，甲方应请国家认可的专业检测机构参与初步验收及最终验收，并由其出具质量检测报告。</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5.验收时乙方必须在现场，验收完毕后作出验收结果报告；验收费用由乙方负责。</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十四、货物包装、发运及运输</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1.乙方应在货物发运前对其进行满足运输距离、防潮、防震、防锈和防破损装卸等要求包装，以保证货物安全运达甲方指定地点。</w:t>
      </w:r>
    </w:p>
    <w:p>
      <w:pPr>
        <w:pStyle w:val="17"/>
        <w:snapToGrid w:val="0"/>
        <w:spacing w:line="360" w:lineRule="auto"/>
        <w:ind w:left="420" w:hanging="420" w:hangingChars="200"/>
        <w:rPr>
          <w:rFonts w:ascii="Times New Roman" w:hAnsi="Times New Roman"/>
          <w:color w:val="000000"/>
          <w:sz w:val="21"/>
          <w:szCs w:val="21"/>
          <w:highlight w:val="none"/>
        </w:rPr>
      </w:pPr>
      <w:r>
        <w:rPr>
          <w:rFonts w:ascii="Times New Roman" w:hAnsi="Times New Roman"/>
          <w:color w:val="000000"/>
          <w:sz w:val="21"/>
          <w:szCs w:val="21"/>
          <w:highlight w:val="none"/>
        </w:rPr>
        <w:t>2.使用说明书、质量检验证明书、随配附件和工具以及清单一并附于货物内。</w:t>
      </w:r>
    </w:p>
    <w:p>
      <w:pPr>
        <w:pStyle w:val="17"/>
        <w:snapToGrid w:val="0"/>
        <w:spacing w:line="360" w:lineRule="auto"/>
        <w:ind w:left="420" w:hanging="420" w:hangingChars="200"/>
        <w:rPr>
          <w:rFonts w:ascii="Times New Roman" w:hAnsi="Times New Roman"/>
          <w:color w:val="000000"/>
          <w:sz w:val="21"/>
          <w:szCs w:val="21"/>
          <w:highlight w:val="none"/>
        </w:rPr>
      </w:pPr>
      <w:r>
        <w:rPr>
          <w:rFonts w:ascii="Times New Roman" w:hAnsi="Times New Roman"/>
          <w:color w:val="000000"/>
          <w:sz w:val="21"/>
          <w:szCs w:val="21"/>
          <w:highlight w:val="none"/>
        </w:rPr>
        <w:t>3.乙方在货物发运手续办理完毕后24小时内或货到甲方48小时前通知甲方，以准备接货。</w:t>
      </w:r>
    </w:p>
    <w:p>
      <w:pPr>
        <w:pStyle w:val="17"/>
        <w:snapToGrid w:val="0"/>
        <w:spacing w:line="360" w:lineRule="auto"/>
        <w:ind w:left="420" w:hanging="420" w:hangingChars="200"/>
        <w:rPr>
          <w:rFonts w:ascii="Times New Roman" w:hAnsi="Times New Roman"/>
          <w:color w:val="000000"/>
          <w:sz w:val="21"/>
          <w:szCs w:val="21"/>
          <w:highlight w:val="none"/>
        </w:rPr>
      </w:pPr>
      <w:r>
        <w:rPr>
          <w:rFonts w:ascii="Times New Roman" w:hAnsi="Times New Roman"/>
          <w:color w:val="000000"/>
          <w:sz w:val="21"/>
          <w:szCs w:val="21"/>
          <w:highlight w:val="none"/>
        </w:rPr>
        <w:t>4.货物在交付甲方前发生的风险均由乙方负责。</w:t>
      </w:r>
    </w:p>
    <w:p>
      <w:pPr>
        <w:pStyle w:val="17"/>
        <w:snapToGrid w:val="0"/>
        <w:spacing w:line="360" w:lineRule="auto"/>
        <w:ind w:right="26"/>
        <w:rPr>
          <w:rFonts w:ascii="Times New Roman" w:hAnsi="Times New Roman"/>
          <w:color w:val="000000"/>
          <w:sz w:val="21"/>
          <w:szCs w:val="21"/>
          <w:highlight w:val="none"/>
        </w:rPr>
      </w:pPr>
      <w:r>
        <w:rPr>
          <w:rFonts w:ascii="Times New Roman" w:hAnsi="Times New Roman"/>
          <w:color w:val="000000"/>
          <w:sz w:val="21"/>
          <w:szCs w:val="21"/>
          <w:highlight w:val="none"/>
        </w:rPr>
        <w:t>5.货物在规定的交付期限内由乙方送达甲方指定的地点视为交付，乙方同时需通知甲方货物已送达。</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十五、违约责任</w:t>
      </w:r>
    </w:p>
    <w:p>
      <w:pPr>
        <w:pStyle w:val="17"/>
        <w:snapToGrid w:val="0"/>
        <w:spacing w:line="360" w:lineRule="auto"/>
        <w:ind w:left="359" w:hanging="359" w:hangingChars="171"/>
        <w:rPr>
          <w:rFonts w:ascii="Times New Roman" w:hAnsi="Times New Roman"/>
          <w:color w:val="000000"/>
          <w:sz w:val="21"/>
          <w:szCs w:val="21"/>
          <w:highlight w:val="none"/>
        </w:rPr>
      </w:pPr>
      <w:r>
        <w:rPr>
          <w:rFonts w:ascii="Times New Roman" w:hAnsi="Times New Roman"/>
          <w:color w:val="000000"/>
          <w:sz w:val="21"/>
          <w:szCs w:val="21"/>
          <w:highlight w:val="none"/>
        </w:rPr>
        <w:t>1.甲方无正当理由拒收货物的，甲方向乙方偿付拒收货款总值的百分之五违约金。</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2.甲方无故逾期验收和办理货款支付手续的，甲方应按逾期付款总额每日万分之五向乙方支付违约金。</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十六、不可抗力事件处理</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1.在合同有效期内，任何一方因不可抗力事件导致不能履行合同，则合同履行期可延长，其延长期与不可抗力影响期相同。</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2.不可抗力事件发生后，应立即通知对方，并寄送有关权威机构出具的证明。</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3.不可抗力事件延续120天以上，双方应通过友好协商，确定是否继续履行合同。</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十七、诉讼</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双方在执行合同中所发生的一切争议，应通过协商解决。如协商不成，可向甲方所在地法院起诉。</w:t>
      </w:r>
    </w:p>
    <w:p>
      <w:pPr>
        <w:pStyle w:val="17"/>
        <w:snapToGrid w:val="0"/>
        <w:spacing w:line="360" w:lineRule="auto"/>
        <w:rPr>
          <w:rFonts w:ascii="Times New Roman" w:hAnsi="Times New Roman"/>
          <w:color w:val="000000"/>
          <w:sz w:val="21"/>
          <w:szCs w:val="21"/>
          <w:highlight w:val="none"/>
        </w:rPr>
      </w:pP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十八、合同生效及其它</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1.合同经双方法定代表人或授权代表签字并加盖单位公章后生效。</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17"/>
        <w:snapToGrid w:val="0"/>
        <w:spacing w:line="360" w:lineRule="auto"/>
        <w:ind w:left="420" w:hanging="420" w:hangingChars="200"/>
        <w:rPr>
          <w:rFonts w:ascii="Times New Roman" w:hAnsi="Times New Roman"/>
          <w:color w:val="000000"/>
          <w:sz w:val="21"/>
          <w:szCs w:val="21"/>
          <w:highlight w:val="none"/>
        </w:rPr>
      </w:pPr>
      <w:r>
        <w:rPr>
          <w:rFonts w:ascii="Times New Roman" w:hAnsi="Times New Roman"/>
          <w:color w:val="000000"/>
          <w:sz w:val="21"/>
          <w:szCs w:val="21"/>
          <w:highlight w:val="none"/>
        </w:rPr>
        <w:t>3.本合同未尽事宜，遵照《</w:t>
      </w:r>
      <w:r>
        <w:rPr>
          <w:rFonts w:hint="eastAsia" w:ascii="Times New Roman" w:hAnsi="Times New Roman"/>
          <w:color w:val="000000"/>
          <w:sz w:val="21"/>
          <w:szCs w:val="21"/>
          <w:highlight w:val="none"/>
          <w:lang w:val="en-US" w:eastAsia="zh-CN"/>
        </w:rPr>
        <w:t>中华人民共和国</w:t>
      </w:r>
      <w:r>
        <w:rPr>
          <w:rFonts w:hint="eastAsia" w:ascii="Times New Roman" w:hAnsi="Times New Roman"/>
          <w:color w:val="000000"/>
          <w:sz w:val="21"/>
          <w:szCs w:val="21"/>
          <w:highlight w:val="none"/>
          <w:lang w:eastAsia="zh-CN"/>
        </w:rPr>
        <w:t>民法典</w:t>
      </w:r>
      <w:r>
        <w:rPr>
          <w:rFonts w:ascii="Times New Roman" w:hAnsi="Times New Roman"/>
          <w:color w:val="000000"/>
          <w:sz w:val="21"/>
          <w:szCs w:val="21"/>
          <w:highlight w:val="none"/>
        </w:rPr>
        <w:t>》有关条文执行。</w:t>
      </w:r>
    </w:p>
    <w:p>
      <w:pPr>
        <w:pStyle w:val="17"/>
        <w:snapToGrid w:val="0"/>
        <w:spacing w:line="360" w:lineRule="auto"/>
        <w:ind w:left="420" w:hanging="420" w:hangingChars="200"/>
        <w:rPr>
          <w:rFonts w:ascii="Times New Roman" w:hAnsi="Times New Roman"/>
          <w:color w:val="000000"/>
          <w:sz w:val="21"/>
          <w:szCs w:val="21"/>
          <w:highlight w:val="none"/>
        </w:rPr>
      </w:pPr>
      <w:r>
        <w:rPr>
          <w:rFonts w:ascii="Times New Roman" w:hAnsi="Times New Roman"/>
          <w:color w:val="000000"/>
          <w:sz w:val="21"/>
          <w:szCs w:val="21"/>
          <w:highlight w:val="none"/>
        </w:rPr>
        <w:t>4.本合同正本一式</w:t>
      </w:r>
      <w:r>
        <w:rPr>
          <w:rFonts w:hint="eastAsia" w:ascii="Times New Roman" w:hAnsi="Times New Roman"/>
          <w:color w:val="000000"/>
          <w:sz w:val="21"/>
          <w:szCs w:val="21"/>
          <w:highlight w:val="none"/>
          <w:u w:val="single"/>
          <w:lang w:val="en-US" w:eastAsia="zh-CN"/>
        </w:rPr>
        <w:t xml:space="preserve">    </w:t>
      </w:r>
      <w:r>
        <w:rPr>
          <w:rFonts w:ascii="Times New Roman" w:hAnsi="Times New Roman"/>
          <w:color w:val="000000"/>
          <w:sz w:val="21"/>
          <w:szCs w:val="21"/>
          <w:highlight w:val="none"/>
        </w:rPr>
        <w:t>份，具有同等法律效力，甲乙双方各执一份；副本</w:t>
      </w:r>
      <w:r>
        <w:rPr>
          <w:rFonts w:ascii="Times New Roman" w:hAnsi="Times New Roman"/>
          <w:color w:val="000000"/>
          <w:sz w:val="21"/>
          <w:szCs w:val="21"/>
          <w:highlight w:val="none"/>
          <w:u w:val="single"/>
        </w:rPr>
        <w:t xml:space="preserve">    </w:t>
      </w:r>
      <w:r>
        <w:rPr>
          <w:rFonts w:ascii="Times New Roman" w:hAnsi="Times New Roman"/>
          <w:color w:val="000000"/>
          <w:sz w:val="21"/>
          <w:szCs w:val="21"/>
          <w:highlight w:val="none"/>
        </w:rPr>
        <w:t>份，（用途）。</w:t>
      </w:r>
    </w:p>
    <w:p>
      <w:pPr>
        <w:pStyle w:val="17"/>
        <w:snapToGrid w:val="0"/>
        <w:spacing w:line="360" w:lineRule="auto"/>
        <w:ind w:left="420" w:hanging="420" w:hangingChars="200"/>
        <w:rPr>
          <w:rFonts w:ascii="Times New Roman" w:hAnsi="Times New Roman"/>
          <w:color w:val="000000"/>
          <w:sz w:val="21"/>
          <w:szCs w:val="21"/>
          <w:highlight w:val="none"/>
        </w:rPr>
      </w:pPr>
    </w:p>
    <w:p>
      <w:pPr>
        <w:pStyle w:val="17"/>
        <w:snapToGrid w:val="0"/>
        <w:spacing w:line="360" w:lineRule="auto"/>
        <w:ind w:left="420" w:hanging="420" w:hangingChars="200"/>
        <w:rPr>
          <w:rFonts w:ascii="Times New Roman" w:hAnsi="Times New Roman"/>
          <w:color w:val="000000"/>
          <w:sz w:val="21"/>
          <w:szCs w:val="21"/>
          <w:highlight w:val="none"/>
        </w:rPr>
      </w:pPr>
      <w:r>
        <w:rPr>
          <w:rFonts w:ascii="Times New Roman" w:hAnsi="Times New Roman"/>
          <w:color w:val="000000"/>
          <w:sz w:val="21"/>
          <w:szCs w:val="21"/>
          <w:highlight w:val="none"/>
        </w:rPr>
        <w:t xml:space="preserve">甲方：                                   乙方： </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 xml:space="preserve">地址：                                   地址： </w:t>
      </w:r>
    </w:p>
    <w:p>
      <w:pPr>
        <w:pStyle w:val="17"/>
        <w:snapToGrid w:val="0"/>
        <w:spacing w:line="360" w:lineRule="auto"/>
        <w:rPr>
          <w:rFonts w:ascii="Times New Roman" w:hAnsi="Times New Roman"/>
          <w:color w:val="000000"/>
          <w:sz w:val="21"/>
          <w:szCs w:val="21"/>
          <w:highlight w:val="none"/>
        </w:rPr>
      </w:pPr>
      <w:r>
        <w:rPr>
          <w:rFonts w:ascii="Times New Roman" w:hAnsi="Times New Roman"/>
          <w:color w:val="000000"/>
          <w:sz w:val="21"/>
          <w:szCs w:val="21"/>
          <w:highlight w:val="none"/>
        </w:rPr>
        <w:t>法定（授权）代表人：                     法定（授权）代表人：</w:t>
      </w:r>
    </w:p>
    <w:p>
      <w:pPr>
        <w:pStyle w:val="17"/>
        <w:snapToGrid w:val="0"/>
        <w:spacing w:line="360" w:lineRule="auto"/>
        <w:rPr>
          <w:color w:val="000000" w:themeColor="text1"/>
          <w:sz w:val="21"/>
          <w:szCs w:val="21"/>
          <w14:textFill>
            <w14:solidFill>
              <w14:schemeClr w14:val="tx1"/>
            </w14:solidFill>
          </w14:textFill>
        </w:rPr>
      </w:pPr>
      <w:r>
        <w:rPr>
          <w:rFonts w:ascii="Times New Roman" w:hAnsi="Times New Roman"/>
          <w:color w:val="000000"/>
          <w:sz w:val="21"/>
          <w:szCs w:val="21"/>
          <w:highlight w:val="none"/>
        </w:rPr>
        <w:t>签字日期：      年  月  日               签字日期：      年  月  日</w:t>
      </w:r>
    </w:p>
    <w:p>
      <w:pPr>
        <w:spacing w:line="360" w:lineRule="auto"/>
        <w:jc w:val="left"/>
        <w:rPr>
          <w:color w:val="000000" w:themeColor="text1"/>
          <w14:textFill>
            <w14:solidFill>
              <w14:schemeClr w14:val="tx1"/>
            </w14:solidFill>
          </w14:textFill>
        </w:rPr>
      </w:pPr>
    </w:p>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60" w:lineRule="auto"/>
        <w:jc w:val="center"/>
        <w:rPr>
          <w:rStyle w:val="40"/>
          <w:rFonts w:ascii="宋体" w:hAnsi="宋体" w:eastAsia="宋体" w:cs="宋体"/>
          <w:color w:val="000000" w:themeColor="text1"/>
          <w:sz w:val="32"/>
          <w:szCs w:val="32"/>
          <w14:textFill>
            <w14:solidFill>
              <w14:schemeClr w14:val="tx1"/>
            </w14:solidFill>
          </w14:textFill>
        </w:rPr>
      </w:pPr>
      <w:bookmarkStart w:id="50" w:name="_Toc32547"/>
      <w:r>
        <w:rPr>
          <w:rStyle w:val="40"/>
          <w:rFonts w:hint="eastAsia" w:ascii="宋体" w:hAnsi="宋体" w:eastAsia="宋体" w:cs="宋体"/>
          <w:color w:val="000000" w:themeColor="text1"/>
          <w:sz w:val="32"/>
          <w:szCs w:val="32"/>
          <w14:textFill>
            <w14:solidFill>
              <w14:schemeClr w14:val="tx1"/>
            </w14:solidFill>
          </w14:textFill>
        </w:rPr>
        <w:t>第五部分</w:t>
      </w:r>
      <w:bookmarkStart w:id="51" w:name="_Toc118516258"/>
      <w:r>
        <w:rPr>
          <w:rStyle w:val="40"/>
          <w:rFonts w:hint="eastAsia" w:ascii="宋体" w:hAnsi="宋体" w:eastAsia="宋体" w:cs="宋体"/>
          <w:color w:val="000000" w:themeColor="text1"/>
          <w:sz w:val="32"/>
          <w:szCs w:val="32"/>
          <w14:textFill>
            <w14:solidFill>
              <w14:schemeClr w14:val="tx1"/>
            </w14:solidFill>
          </w14:textFill>
        </w:rPr>
        <w:t xml:space="preserve">  附件（响应文件格式</w:t>
      </w:r>
      <w:bookmarkEnd w:id="51"/>
      <w:r>
        <w:rPr>
          <w:rStyle w:val="40"/>
          <w:rFonts w:hint="eastAsia" w:ascii="宋体" w:hAnsi="宋体" w:eastAsia="宋体" w:cs="宋体"/>
          <w:color w:val="000000" w:themeColor="text1"/>
          <w:sz w:val="32"/>
          <w:szCs w:val="32"/>
          <w14:textFill>
            <w14:solidFill>
              <w14:schemeClr w14:val="tx1"/>
            </w14:solidFill>
          </w14:textFill>
        </w:rPr>
        <w:t>）</w:t>
      </w:r>
    </w:p>
    <w:bookmarkEnd w:id="50"/>
    <w:p>
      <w:pPr>
        <w:rPr>
          <w:color w:val="000000" w:themeColor="text1"/>
          <w14:textFill>
            <w14:solidFill>
              <w14:schemeClr w14:val="tx1"/>
            </w14:solidFill>
          </w14:textFill>
        </w:rPr>
      </w:pPr>
    </w:p>
    <w:p>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说明：</w:t>
      </w:r>
    </w:p>
    <w:p>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1.响应文件由磋商供应商根据照磋商文件要求参照附件格式编制。</w:t>
      </w:r>
    </w:p>
    <w:p>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2.附件中有参考格式的，参照格式，没有参考格式的，自行编制。</w:t>
      </w:r>
    </w:p>
    <w:p>
      <w:pPr>
        <w:pStyle w:val="5"/>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color w:val="000000" w:themeColor="text1"/>
          <w:sz w:val="24"/>
          <w14:textFill>
            <w14:solidFill>
              <w14:schemeClr w14:val="tx1"/>
            </w14:solidFill>
          </w14:textFill>
        </w:rPr>
        <w:br w:type="page"/>
      </w:r>
      <w:bookmarkStart w:id="52" w:name="_Toc2562"/>
      <w:bookmarkStart w:id="53" w:name="_Toc402432104"/>
      <w:bookmarkStart w:id="54" w:name="_Toc372127740"/>
      <w:bookmarkStart w:id="55" w:name="_Toc385596607"/>
      <w:bookmarkStart w:id="56" w:name="_Toc450199111"/>
      <w:bookmarkStart w:id="57" w:name="_Toc396290683"/>
      <w:bookmarkStart w:id="58" w:name="_Toc404172372"/>
      <w:bookmarkStart w:id="59" w:name="_Toc368993656"/>
      <w:bookmarkStart w:id="60" w:name="_Toc390342487"/>
      <w:bookmarkStart w:id="61" w:name="_Toc415814146"/>
      <w:r>
        <w:rPr>
          <w:rFonts w:ascii="Times New Roman" w:hAnsi="Times New Roman" w:eastAsia="宋体"/>
          <w:color w:val="000000" w:themeColor="text1"/>
          <w:sz w:val="21"/>
          <w:szCs w:val="21"/>
          <w14:textFill>
            <w14:solidFill>
              <w14:schemeClr w14:val="tx1"/>
            </w14:solidFill>
          </w14:textFill>
        </w:rPr>
        <w:t>一、磋商响应文件封面</w:t>
      </w:r>
      <w:bookmarkEnd w:id="52"/>
      <w:bookmarkEnd w:id="53"/>
      <w:bookmarkEnd w:id="54"/>
      <w:bookmarkEnd w:id="55"/>
      <w:bookmarkEnd w:id="56"/>
      <w:bookmarkEnd w:id="57"/>
      <w:bookmarkEnd w:id="58"/>
      <w:bookmarkEnd w:id="59"/>
      <w:bookmarkEnd w:id="60"/>
      <w:bookmarkEnd w:id="61"/>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_（项目名称）</w:t>
      </w: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52"/>
          <w:szCs w:val="52"/>
          <w14:textFill>
            <w14:solidFill>
              <w14:schemeClr w14:val="tx1"/>
            </w14:solidFill>
          </w14:textFill>
        </w:rPr>
      </w:pPr>
    </w:p>
    <w:p>
      <w:pPr>
        <w:spacing w:after="120"/>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磋商响应文件</w:t>
      </w:r>
    </w:p>
    <w:p>
      <w:pPr>
        <w:spacing w:after="120"/>
        <w:jc w:val="center"/>
        <w:rPr>
          <w:color w:val="000000" w:themeColor="text1"/>
          <w:sz w:val="24"/>
          <w14:textFill>
            <w14:solidFill>
              <w14:schemeClr w14:val="tx1"/>
            </w14:solidFill>
          </w14:textFill>
        </w:rPr>
      </w:pPr>
    </w:p>
    <w:p>
      <w:pPr>
        <w:spacing w:after="120"/>
        <w:jc w:val="center"/>
        <w:rPr>
          <w:color w:val="000000" w:themeColor="text1"/>
          <w:sz w:val="24"/>
          <w14:textFill>
            <w14:solidFill>
              <w14:schemeClr w14:val="tx1"/>
            </w14:solidFill>
          </w14:textFill>
        </w:rPr>
      </w:pPr>
    </w:p>
    <w:p>
      <w:pPr>
        <w:spacing w:after="120"/>
        <w:jc w:val="center"/>
        <w:rPr>
          <w:color w:val="000000" w:themeColor="text1"/>
          <w:sz w:val="24"/>
          <w14:textFill>
            <w14:solidFill>
              <w14:schemeClr w14:val="tx1"/>
            </w14:solidFill>
          </w14:textFill>
        </w:rPr>
      </w:pPr>
    </w:p>
    <w:p>
      <w:pPr>
        <w:spacing w:after="120"/>
        <w:jc w:val="center"/>
        <w:rPr>
          <w:color w:val="000000" w:themeColor="text1"/>
          <w:sz w:val="24"/>
          <w14:textFill>
            <w14:solidFill>
              <w14:schemeClr w14:val="tx1"/>
            </w14:solidFill>
          </w14:textFill>
        </w:rPr>
      </w:pPr>
    </w:p>
    <w:p>
      <w:pPr>
        <w:spacing w:after="12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注明：资信和商务技术文件或报价文件</w:t>
      </w:r>
    </w:p>
    <w:p>
      <w:pPr>
        <w:spacing w:after="120"/>
        <w:jc w:val="center"/>
        <w:rPr>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供应商：          （盖单位公章或电子签章）</w:t>
      </w:r>
    </w:p>
    <w:p>
      <w:pPr>
        <w:spacing w:after="120"/>
        <w:ind w:firstLine="21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年月日</w:t>
      </w:r>
    </w:p>
    <w:p>
      <w:pPr>
        <w:spacing w:after="120"/>
        <w:ind w:firstLine="21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pStyle w:val="5"/>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bookmarkStart w:id="62" w:name="_Toc415814147"/>
      <w:bookmarkStart w:id="63" w:name="_Toc401423940"/>
      <w:bookmarkStart w:id="64" w:name="_Toc293401393"/>
      <w:bookmarkStart w:id="65" w:name="_Toc24799"/>
      <w:bookmarkStart w:id="66" w:name="_Toc450199112"/>
      <w:r>
        <w:rPr>
          <w:rFonts w:ascii="Times New Roman" w:hAnsi="Times New Roman" w:eastAsia="宋体"/>
          <w:color w:val="000000" w:themeColor="text1"/>
          <w:sz w:val="21"/>
          <w:szCs w:val="21"/>
          <w14:textFill>
            <w14:solidFill>
              <w14:schemeClr w14:val="tx1"/>
            </w14:solidFill>
          </w14:textFill>
        </w:rPr>
        <w:t>二、报价</w:t>
      </w:r>
      <w:bookmarkEnd w:id="62"/>
      <w:bookmarkEnd w:id="63"/>
      <w:bookmarkEnd w:id="64"/>
      <w:r>
        <w:rPr>
          <w:rFonts w:ascii="Times New Roman" w:hAnsi="Times New Roman" w:eastAsia="宋体"/>
          <w:color w:val="000000" w:themeColor="text1"/>
          <w:sz w:val="21"/>
          <w:szCs w:val="21"/>
          <w14:textFill>
            <w14:solidFill>
              <w14:schemeClr w14:val="tx1"/>
            </w14:solidFill>
          </w14:textFill>
        </w:rPr>
        <w:t>文件</w:t>
      </w:r>
      <w:bookmarkEnd w:id="65"/>
      <w:bookmarkEnd w:id="66"/>
    </w:p>
    <w:p>
      <w:pP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（1）磋商响应初始报价一览表……………………………………………………（页码）</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（2）磋商响应报价明细表…………………………………………………………（页码）</w:t>
      </w:r>
    </w:p>
    <w:p>
      <w:pPr>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）磋商供应商认为需要提供的其他文件及资料。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………（页码）</w:t>
      </w:r>
    </w:p>
    <w:p>
      <w:pPr>
        <w:adjustRightInd w:val="0"/>
        <w:spacing w:line="360" w:lineRule="auto"/>
        <w:ind w:firstLine="435"/>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1.</w:t>
      </w:r>
      <w:r>
        <w:rPr>
          <w:b/>
          <w:color w:val="000000" w:themeColor="text1"/>
          <w:szCs w:val="21"/>
          <w14:textFill>
            <w14:solidFill>
              <w14:schemeClr w14:val="tx1"/>
            </w14:solidFill>
          </w14:textFill>
        </w:rPr>
        <w:t>磋商响应初始报价一览表</w:t>
      </w:r>
    </w:p>
    <w:p>
      <w:pPr>
        <w:adjustRightInd w:val="0"/>
        <w:spacing w:line="360" w:lineRule="auto"/>
        <w:jc w:val="center"/>
        <w:rPr>
          <w:b/>
          <w:snapToGrid/>
          <w:color w:val="000000" w:themeColor="text1"/>
          <w:kern w:val="2"/>
          <w:sz w:val="32"/>
          <w:szCs w:val="32"/>
          <w14:textFill>
            <w14:solidFill>
              <w14:schemeClr w14:val="tx1"/>
            </w14:solidFill>
          </w14:textFill>
        </w:rPr>
      </w:pPr>
    </w:p>
    <w:p>
      <w:pPr>
        <w:adjustRightInd w:val="0"/>
        <w:spacing w:line="360" w:lineRule="auto"/>
        <w:jc w:val="center"/>
        <w:rPr>
          <w:b/>
          <w:snapToGrid/>
          <w:color w:val="000000" w:themeColor="text1"/>
          <w:kern w:val="2"/>
          <w:sz w:val="32"/>
          <w:szCs w:val="32"/>
          <w14:textFill>
            <w14:solidFill>
              <w14:schemeClr w14:val="tx1"/>
            </w14:solidFill>
          </w14:textFill>
        </w:rPr>
      </w:pPr>
      <w:r>
        <w:rPr>
          <w:b/>
          <w:snapToGrid/>
          <w:color w:val="000000" w:themeColor="text1"/>
          <w:kern w:val="2"/>
          <w:sz w:val="32"/>
          <w:szCs w:val="32"/>
          <w14:textFill>
            <w14:solidFill>
              <w14:schemeClr w14:val="tx1"/>
            </w14:solidFill>
          </w14:textFill>
        </w:rPr>
        <w:t>磋商响应初始报价一览表</w:t>
      </w:r>
    </w:p>
    <w:p>
      <w:pPr>
        <w:ind w:right="480"/>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p>
      <w:pPr>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采购编号：</w:t>
      </w:r>
    </w:p>
    <w:p>
      <w:pPr>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p>
      <w:pPr>
        <w:pStyle w:val="3"/>
        <w:rPr>
          <w:rFonts w:hint="default"/>
          <w:color w:val="000000" w:themeColor="text1"/>
          <w14:textFill>
            <w14:solidFill>
              <w14:schemeClr w14:val="tx1"/>
            </w14:solidFill>
          </w14:textFill>
        </w:rPr>
      </w:pPr>
    </w:p>
    <w:tbl>
      <w:tblPr>
        <w:tblStyle w:val="31"/>
        <w:tblW w:w="73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23"/>
        <w:gridCol w:w="43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23" w:type="dxa"/>
            <w:noWrap/>
            <w:vAlign w:val="center"/>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初始报价</w:t>
            </w:r>
          </w:p>
        </w:tc>
        <w:tc>
          <w:tcPr>
            <w:tcW w:w="4343" w:type="dxa"/>
            <w:noWrap/>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小写：</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大写：</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元</w:t>
            </w:r>
          </w:p>
          <w:p>
            <w:pPr>
              <w:rPr>
                <w:color w:val="000000" w:themeColor="text1"/>
                <w14:textFill>
                  <w14:solidFill>
                    <w14:schemeClr w14:val="tx1"/>
                  </w14:solidFill>
                </w14:textFill>
              </w:rPr>
            </w:pPr>
          </w:p>
        </w:tc>
      </w:tr>
    </w:tbl>
    <w:p>
      <w:pPr>
        <w:adjustRightInd w:val="0"/>
        <w:spacing w:line="360" w:lineRule="auto"/>
        <w:jc w:val="left"/>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p>
    <w:p>
      <w:pPr>
        <w:adjustRightIn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全称（</w:t>
      </w:r>
      <w:r>
        <w:rPr>
          <w:rFonts w:hint="eastAsia"/>
          <w:color w:val="000000" w:themeColor="text1"/>
          <w14:textFill>
            <w14:solidFill>
              <w14:schemeClr w14:val="tx1"/>
            </w14:solidFill>
          </w14:textFill>
        </w:rPr>
        <w:t>盖单位公章或电子签章</w:t>
      </w:r>
      <w:r>
        <w:rPr>
          <w:color w:val="000000" w:themeColor="text1"/>
          <w14:textFill>
            <w14:solidFill>
              <w14:schemeClr w14:val="tx1"/>
            </w14:solidFill>
          </w14:textFill>
        </w:rPr>
        <w:t>）：</w:t>
      </w:r>
    </w:p>
    <w:p>
      <w:pPr>
        <w:adjustRightIn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color w:val="000000" w:themeColor="text1"/>
          <w:szCs w:val="21"/>
          <w14:textFill>
            <w14:solidFill>
              <w14:schemeClr w14:val="tx1"/>
            </w14:solidFill>
          </w14:textFill>
        </w:rPr>
        <w:br w:type="page"/>
      </w:r>
      <w:bookmarkStart w:id="67" w:name="_Toc336683580"/>
      <w:bookmarkStart w:id="68" w:name="_Toc345575540"/>
      <w:r>
        <w:rPr>
          <w:b/>
          <w:color w:val="000000" w:themeColor="text1"/>
          <w14:textFill>
            <w14:solidFill>
              <w14:schemeClr w14:val="tx1"/>
            </w14:solidFill>
          </w14:textFill>
        </w:rPr>
        <w:t>2、</w:t>
      </w:r>
      <w:bookmarkEnd w:id="67"/>
      <w:bookmarkEnd w:id="68"/>
      <w:r>
        <w:rPr>
          <w:rFonts w:hint="eastAsia"/>
          <w:b/>
          <w:color w:val="000000" w:themeColor="text1"/>
          <w14:textFill>
            <w14:solidFill>
              <w14:schemeClr w14:val="tx1"/>
            </w14:solidFill>
          </w14:textFill>
        </w:rPr>
        <w:t>磋商响应报价明细表</w:t>
      </w:r>
    </w:p>
    <w:p>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磋商响应报价明细表</w:t>
      </w:r>
    </w:p>
    <w:p>
      <w:pPr>
        <w:snapToGrid w:val="0"/>
        <w:spacing w:line="300" w:lineRule="auto"/>
        <w:jc w:val="center"/>
        <w:rPr>
          <w:color w:val="000000" w:themeColor="text1"/>
          <w:szCs w:val="21"/>
          <w14:textFill>
            <w14:solidFill>
              <w14:schemeClr w14:val="tx1"/>
            </w14:solidFill>
          </w14:textFill>
        </w:rPr>
      </w:pPr>
    </w:p>
    <w:p>
      <w:pPr>
        <w:snapToGrid w:val="0"/>
        <w:spacing w:line="300" w:lineRule="auto"/>
        <w:rPr>
          <w:color w:val="000000" w:themeColor="text1"/>
          <w:szCs w:val="21"/>
          <w14:textFill>
            <w14:solidFill>
              <w14:schemeClr w14:val="tx1"/>
            </w14:solidFill>
          </w14:textFill>
        </w:rPr>
      </w:pPr>
    </w:p>
    <w:p>
      <w:pPr>
        <w:snapToGrid w:val="0"/>
        <w:spacing w:line="300" w:lineRule="auto"/>
        <w:rPr>
          <w:color w:val="000000" w:themeColor="text1"/>
          <w:szCs w:val="21"/>
          <w14:textFill>
            <w14:solidFill>
              <w14:schemeClr w14:val="tx1"/>
            </w14:solidFill>
          </w14:textFill>
        </w:rPr>
      </w:pPr>
    </w:p>
    <w:p>
      <w:pPr>
        <w:snapToGrid w:val="0"/>
        <w:spacing w:line="30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项目名称：</w:t>
      </w:r>
    </w:p>
    <w:p>
      <w:pPr>
        <w:snapToGrid w:val="0"/>
        <w:spacing w:line="30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采购编号</w:t>
      </w:r>
      <w:r>
        <w:rPr>
          <w:color w:val="000000" w:themeColor="text1"/>
          <w:szCs w:val="21"/>
          <w14:textFill>
            <w14:solidFill>
              <w14:schemeClr w14:val="tx1"/>
            </w14:solidFill>
          </w14:textFill>
        </w:rPr>
        <w:t>：</w:t>
      </w:r>
    </w:p>
    <w:p>
      <w:pPr>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标项内容：</w:t>
      </w:r>
    </w:p>
    <w:p>
      <w:pPr>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tbl>
      <w:tblPr>
        <w:tblStyle w:val="31"/>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序号</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名称</w:t>
            </w: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说明</w:t>
            </w: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单位</w:t>
            </w: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单价</w:t>
            </w: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合价</w:t>
            </w: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585" w:type="dxa"/>
            <w:gridSpan w:val="8"/>
            <w:noWrap/>
            <w:vAlign w:val="center"/>
          </w:tcPr>
          <w:p>
            <w:pPr>
              <w:pStyle w:val="17"/>
              <w:adjustRightInd w:val="0"/>
              <w:snapToGrid w:val="0"/>
              <w:spacing w:line="300" w:lineRule="auto"/>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投标</w:t>
            </w:r>
            <w:r>
              <w:rPr>
                <w:rFonts w:hint="eastAsia" w:ascii="Times New Roman" w:hAnsi="Times New Roman"/>
                <w:color w:val="000000" w:themeColor="text1"/>
                <w:sz w:val="21"/>
                <w:szCs w:val="21"/>
                <w14:textFill>
                  <w14:solidFill>
                    <w14:schemeClr w14:val="tx1"/>
                  </w14:solidFill>
                </w14:textFill>
              </w:rPr>
              <w:t>报</w:t>
            </w:r>
            <w:r>
              <w:rPr>
                <w:rFonts w:ascii="Times New Roman" w:hAnsi="Times New Roman"/>
                <w:color w:val="000000" w:themeColor="text1"/>
                <w:sz w:val="21"/>
                <w:szCs w:val="21"/>
                <w14:textFill>
                  <w14:solidFill>
                    <w14:schemeClr w14:val="tx1"/>
                  </w14:solidFill>
                </w14:textFill>
              </w:rPr>
              <w:t>价：</w:t>
            </w:r>
          </w:p>
        </w:tc>
      </w:tr>
    </w:tbl>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报价说明：</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各分项报价应合理。</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表格可扩展。</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日期：  年  月  日</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4"/>
          <w:szCs w:val="24"/>
          <w:lang w:val="en-GB"/>
          <w14:textFill>
            <w14:solidFill>
              <w14:schemeClr w14:val="tx1"/>
            </w14:solidFill>
          </w14:textFill>
        </w:rPr>
      </w:pPr>
    </w:p>
    <w:p>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color w:val="000000" w:themeColor="text1"/>
          <w:szCs w:val="21"/>
          <w14:textFill>
            <w14:solidFill>
              <w14:schemeClr w14:val="tx1"/>
            </w14:solidFill>
          </w14:textFill>
        </w:rPr>
        <w:br w:type="page"/>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供应商</w:t>
      </w:r>
      <w:r>
        <w:rPr>
          <w:b/>
          <w:color w:val="000000" w:themeColor="text1"/>
          <w14:textFill>
            <w14:solidFill>
              <w14:schemeClr w14:val="tx1"/>
            </w14:solidFill>
          </w14:textFill>
        </w:rPr>
        <w:t>认为有必要提供的其它文件</w:t>
      </w:r>
    </w:p>
    <w:p>
      <w:pPr>
        <w:spacing w:line="360" w:lineRule="atLeast"/>
        <w:ind w:firstLine="4200" w:firstLineChars="2000"/>
        <w:rPr>
          <w:color w:val="000000" w:themeColor="text1"/>
          <w:szCs w:val="21"/>
          <w14:textFill>
            <w14:solidFill>
              <w14:schemeClr w14:val="tx1"/>
            </w14:solidFill>
          </w14:textFill>
        </w:rPr>
      </w:pPr>
    </w:p>
    <w:p>
      <w:pPr>
        <w:pStyle w:val="5"/>
        <w:snapToGrid w:val="0"/>
        <w:spacing w:before="120" w:beforeLines="50" w:line="360" w:lineRule="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br w:type="page"/>
      </w:r>
      <w:bookmarkStart w:id="69" w:name="_Toc415814148"/>
      <w:bookmarkStart w:id="70" w:name="_Toc450199113"/>
      <w:bookmarkStart w:id="71" w:name="_Toc1932"/>
      <w:bookmarkStart w:id="72" w:name="_Toc293401394"/>
      <w:bookmarkStart w:id="73" w:name="_Toc401423941"/>
      <w:bookmarkStart w:id="74" w:name="_Toc312928677"/>
      <w:r>
        <w:rPr>
          <w:rFonts w:ascii="Times New Roman" w:hAnsi="Times New Roman" w:eastAsia="宋体"/>
          <w:color w:val="000000" w:themeColor="text1"/>
          <w:sz w:val="21"/>
          <w:szCs w:val="21"/>
          <w14:textFill>
            <w14:solidFill>
              <w14:schemeClr w14:val="tx1"/>
            </w14:solidFill>
          </w14:textFill>
        </w:rPr>
        <w:t>三、</w:t>
      </w:r>
      <w:bookmarkEnd w:id="69"/>
      <w:r>
        <w:rPr>
          <w:rFonts w:hint="eastAsia" w:ascii="Times New Roman" w:hAnsi="Times New Roman" w:eastAsia="宋体"/>
          <w:color w:val="000000" w:themeColor="text1"/>
          <w:sz w:val="21"/>
          <w:szCs w:val="21"/>
          <w14:textFill>
            <w14:solidFill>
              <w14:schemeClr w14:val="tx1"/>
            </w14:solidFill>
          </w14:textFill>
        </w:rPr>
        <w:t>资格</w:t>
      </w:r>
      <w:r>
        <w:rPr>
          <w:rFonts w:ascii="Times New Roman" w:hAnsi="Times New Roman" w:eastAsia="宋体"/>
          <w:color w:val="000000" w:themeColor="text1"/>
          <w:sz w:val="21"/>
          <w:szCs w:val="21"/>
          <w14:textFill>
            <w14:solidFill>
              <w14:schemeClr w14:val="tx1"/>
            </w14:solidFill>
          </w14:textFill>
        </w:rPr>
        <w:t>文件</w:t>
      </w:r>
      <w:bookmarkEnd w:id="70"/>
      <w:bookmarkEnd w:id="71"/>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bookmarkEnd w:id="72"/>
    <w:bookmarkEnd w:id="73"/>
    <w:bookmarkEnd w:id="74"/>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以联合体形式参加本项目投标的，联合体各方均应当提供如下资格证明材料。</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（1）符合《中华人民共和国政府采购法》第二十二条规定的相关证明材料；</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各磋商供应商须在响应文件中出具对应证明材料。（商业信誉可提前自查，响应文件中可不提供）</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a.具有独立承担民事责任能力的证明材料；</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磋商供应商须在响应文件中出具符合以下情况的证明材料复印件（五选一）：</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　如磋商供应商是企业（包括合伙企业），提供在工商部门注册的有效“企业法人营业执照”或“营业执照”；</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②　如磋商供应商是事业单位，提供有效的“事业单位法人证书”；</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　如磋商供应商是非企业专业服务机构的，提供执业许可证等证明文件；</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④　如磋商供应商是个体工商户，提供有效的“个体工商户营业执照”；</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⑤　如磋商供应商是自然人，提供有效的自然人身份证明（居民身份证正反面或公安机关出具的临时居民身份证正反面或港澳台胞证或护照）。</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b.符合参与政府采购活动资格条件的承诺函；</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c.商业信誉：</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5"/>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对列入失信被执行人、重大税收违法案件当事人名单、政府采购严重违法失信行为记录名单的磋商供应商，其投标将作无效标处理。</w:t>
      </w:r>
    </w:p>
    <w:p>
      <w:pPr>
        <w:pStyle w:val="75"/>
        <w:snapToGrid w:val="0"/>
        <w:spacing w:line="360" w:lineRule="auto"/>
        <w:ind w:firstLine="420"/>
        <w:rPr>
          <w:rFonts w:hint="eastAsia" w:ascii="Times New Roman" w:hAnsi="Times New Roman"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（2）落实政府采购政策需满足的资格要求：</w:t>
      </w:r>
      <w:r>
        <w:rPr>
          <w:rFonts w:hint="eastAsia"/>
          <w:color w:val="000000" w:themeColor="text1"/>
          <w:lang w:eastAsia="zh-CN"/>
          <w14:textFill>
            <w14:solidFill>
              <w14:schemeClr w14:val="tx1"/>
            </w14:solidFill>
          </w14:textFill>
        </w:rPr>
        <w:t>无</w:t>
      </w:r>
    </w:p>
    <w:p>
      <w:pPr>
        <w:pStyle w:val="75"/>
        <w:snapToGrid w:val="0"/>
        <w:spacing w:line="360"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（3）特定资格条件：无</w:t>
      </w:r>
    </w:p>
    <w:p>
      <w:pPr>
        <w:pStyle w:val="75"/>
        <w:snapToGrid w:val="0"/>
        <w:spacing w:line="360"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r>
        <w:rPr>
          <w:rFonts w:hint="eastAsia" w:ascii="Times New Roman" w:hAnsi="Times New Roman"/>
          <w:color w:val="000000" w:themeColor="text1"/>
          <w:highlight w:val="none"/>
          <w:lang w:eastAsia="zh-CN"/>
          <w14:textFill>
            <w14:solidFill>
              <w14:schemeClr w14:val="tx1"/>
            </w14:solidFill>
          </w14:textFill>
        </w:rPr>
        <w:t>。</w:t>
      </w:r>
    </w:p>
    <w:p>
      <w:pPr>
        <w:pStyle w:val="75"/>
        <w:snapToGrid w:val="0"/>
        <w:spacing w:line="360" w:lineRule="auto"/>
        <w:ind w:firstLine="420"/>
        <w:rPr>
          <w:rFonts w:cs="宋体"/>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cs="宋体"/>
          <w:bCs/>
          <w:color w:val="000000" w:themeColor="text1"/>
          <w:szCs w:val="21"/>
          <w14:textFill>
            <w14:solidFill>
              <w14:schemeClr w14:val="tx1"/>
            </w14:solidFill>
          </w14:textFill>
        </w:rPr>
        <w:t>基本资格条件相关证明材料</w:t>
      </w:r>
    </w:p>
    <w:p>
      <w:pPr>
        <w:pStyle w:val="28"/>
        <w:numPr>
          <w:ilvl w:val="0"/>
          <w:numId w:val="5"/>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具有独立承担民事责任能力的证明材料：</w:t>
      </w:r>
    </w:p>
    <w:p>
      <w:pPr>
        <w:pStyle w:val="28"/>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磋商供应商须在响应文件中出具符合以下情况的证明材料复印件（五选一）：</w:t>
      </w:r>
    </w:p>
    <w:p>
      <w:pPr>
        <w:pStyle w:val="28"/>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如磋商供应商是企业（包括合伙企业），提供在工商部门注册的有效“企业法人营业执照”或“营业执照”；</w:t>
      </w:r>
    </w:p>
    <w:p>
      <w:pPr>
        <w:pStyle w:val="28"/>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如磋商供应商是事业单位，提供有效的“事业单位法人证书”；</w:t>
      </w:r>
    </w:p>
    <w:p>
      <w:pPr>
        <w:pStyle w:val="28"/>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如磋商供应商是非企业专业服务机构的，提供执业许可证等证明文件；</w:t>
      </w:r>
    </w:p>
    <w:p>
      <w:pPr>
        <w:pStyle w:val="28"/>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如磋商供应商是个体工商户，提供有效的“个体工商户营业执照”；</w:t>
      </w:r>
    </w:p>
    <w:p>
      <w:pPr>
        <w:pStyle w:val="28"/>
        <w:numPr>
          <w:ilvl w:val="0"/>
          <w:numId w:val="6"/>
        </w:numPr>
        <w:tabs>
          <w:tab w:val="left" w:pos="312"/>
        </w:tabs>
        <w:adjustRightInd w:val="0"/>
        <w:snapToGrid w:val="0"/>
        <w:spacing w:beforeAutospacing="0" w:afterAutospacing="0" w:line="360" w:lineRule="auto"/>
        <w:ind w:firstLine="420" w:firstLineChars="200"/>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如磋商供应商是自然人，提供有效的自然人身份证明（居民身份证正反面或公安机关出具的临时居民身份证正反面或港澳台胞证或护照）。</w:t>
      </w:r>
    </w:p>
    <w:p>
      <w:pPr>
        <w:pStyle w:val="28"/>
        <w:tabs>
          <w:tab w:val="left" w:pos="312"/>
        </w:tabs>
        <w:adjustRightInd w:val="0"/>
        <w:snapToGrid w:val="0"/>
        <w:spacing w:beforeAutospacing="0" w:afterAutospacing="0" w:line="360" w:lineRule="auto"/>
        <w:ind w:left="420" w:leftChars="200"/>
        <w:rPr>
          <w:rFonts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br w:type="page"/>
      </w:r>
    </w:p>
    <w:p>
      <w:pPr>
        <w:pStyle w:val="28"/>
        <w:numPr>
          <w:ilvl w:val="0"/>
          <w:numId w:val="5"/>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符合参与政府采购活动资格条件的承诺函：</w:t>
      </w:r>
    </w:p>
    <w:p>
      <w:pPr>
        <w:pStyle w:val="28"/>
        <w:adjustRightInd w:val="0"/>
        <w:snapToGrid w:val="0"/>
        <w:spacing w:beforeAutospacing="0" w:afterAutospacing="0" w:line="360" w:lineRule="auto"/>
        <w:ind w:left="420" w:leftChars="200"/>
        <w:rPr>
          <w:rFonts w:cs="宋体"/>
          <w:color w:val="000000" w:themeColor="text1"/>
          <w:sz w:val="21"/>
          <w:szCs w:val="21"/>
          <w14:textFill>
            <w14:solidFill>
              <w14:schemeClr w14:val="tx1"/>
            </w14:solidFill>
          </w14:textFill>
        </w:rPr>
      </w:pPr>
    </w:p>
    <w:p>
      <w:pPr>
        <w:pStyle w:val="28"/>
        <w:adjustRightInd w:val="0"/>
        <w:snapToGrid w:val="0"/>
        <w:spacing w:beforeAutospacing="0" w:afterAutospacing="0" w:line="360" w:lineRule="auto"/>
        <w:jc w:val="center"/>
        <w:rPr>
          <w:rFonts w:cs="宋体"/>
          <w:color w:val="000000" w:themeColor="text1"/>
          <w:sz w:val="32"/>
          <w:szCs w:val="32"/>
          <w14:textFill>
            <w14:solidFill>
              <w14:schemeClr w14:val="tx1"/>
            </w14:solidFill>
          </w14:textFill>
        </w:rPr>
      </w:pPr>
      <w:r>
        <w:rPr>
          <w:rFonts w:hint="eastAsia" w:cs="宋体"/>
          <w:color w:val="000000" w:themeColor="text1"/>
          <w:sz w:val="32"/>
          <w:szCs w:val="32"/>
          <w14:textFill>
            <w14:solidFill>
              <w14:schemeClr w14:val="tx1"/>
            </w14:solidFill>
          </w14:textFill>
        </w:rPr>
        <w:t>承诺函</w:t>
      </w:r>
    </w:p>
    <w:p>
      <w:pPr>
        <w:spacing w:line="480" w:lineRule="auto"/>
        <w:rPr>
          <w:rFonts w:ascii="宋体" w:hAnsi="宋体" w:cs="宋体"/>
          <w:color w:val="000000" w:themeColor="text1"/>
          <w:szCs w:val="21"/>
          <w:u w:val="single"/>
          <w14:textFill>
            <w14:solidFill>
              <w14:schemeClr w14:val="tx1"/>
            </w14:solidFill>
          </w14:textFill>
        </w:rPr>
      </w:pPr>
    </w:p>
    <w:p>
      <w:pPr>
        <w:spacing w:line="48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（采购人）：</w:t>
      </w:r>
    </w:p>
    <w:p>
      <w:pPr>
        <w:pStyle w:val="28"/>
        <w:spacing w:beforeAutospacing="0" w:afterAutospacing="0" w:line="480" w:lineRule="auto"/>
        <w:ind w:firstLine="840" w:firstLineChars="400"/>
        <w:rPr>
          <w:rFonts w:cs="宋体"/>
          <w:color w:val="000000" w:themeColor="text1"/>
          <w:sz w:val="21"/>
          <w:szCs w:val="21"/>
          <w14:textFill>
            <w14:solidFill>
              <w14:schemeClr w14:val="tx1"/>
            </w14:solidFill>
          </w14:textFill>
        </w:rPr>
      </w:pPr>
    </w:p>
    <w:p>
      <w:pPr>
        <w:pStyle w:val="28"/>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w:t>
      </w:r>
      <w:r>
        <w:rPr>
          <w:rFonts w:hint="eastAsia" w:cs="宋体"/>
          <w:i/>
          <w:iCs/>
          <w:color w:val="000000" w:themeColor="text1"/>
          <w:sz w:val="21"/>
          <w:szCs w:val="21"/>
          <w:u w:val="single"/>
          <w14:textFill>
            <w14:solidFill>
              <w14:schemeClr w14:val="tx1"/>
            </w14:solidFill>
          </w14:textFill>
        </w:rPr>
        <w:t>（磋商供应商全称）</w:t>
      </w:r>
      <w:r>
        <w:rPr>
          <w:rFonts w:hint="eastAsia" w:cs="宋体"/>
          <w:color w:val="000000" w:themeColor="text1"/>
          <w:sz w:val="21"/>
          <w:szCs w:val="21"/>
          <w14:textFill>
            <w14:solidFill>
              <w14:schemeClr w14:val="tx1"/>
            </w14:solidFill>
          </w14:textFill>
        </w:rPr>
        <w:t>参与</w:t>
      </w:r>
      <w:r>
        <w:rPr>
          <w:rFonts w:hint="eastAsia" w:cs="宋体"/>
          <w:i/>
          <w:iCs/>
          <w:color w:val="000000" w:themeColor="text1"/>
          <w:sz w:val="21"/>
          <w:szCs w:val="21"/>
          <w:u w:val="single"/>
          <w14:textFill>
            <w14:solidFill>
              <w14:schemeClr w14:val="tx1"/>
            </w14:solidFill>
          </w14:textFill>
        </w:rPr>
        <w:t xml:space="preserve">  （项目名称）   </w:t>
      </w:r>
      <w:r>
        <w:rPr>
          <w:rFonts w:hint="eastAsia" w:cs="宋体"/>
          <w:color w:val="000000" w:themeColor="text1"/>
          <w:sz w:val="21"/>
          <w:szCs w:val="21"/>
          <w14:textFill>
            <w14:solidFill>
              <w14:schemeClr w14:val="tx1"/>
            </w14:solidFill>
          </w14:textFill>
        </w:rPr>
        <w:t>政府采购活动，针对《中华人民共和国政府采购法》第二十二条所述条件做如下承诺：</w:t>
      </w:r>
    </w:p>
    <w:p>
      <w:pPr>
        <w:pStyle w:val="28"/>
        <w:numPr>
          <w:ilvl w:val="0"/>
          <w:numId w:val="7"/>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我方具有良好的商业信誉和健全的财务会计制度；</w:t>
      </w:r>
    </w:p>
    <w:p>
      <w:pPr>
        <w:pStyle w:val="28"/>
        <w:numPr>
          <w:ilvl w:val="0"/>
          <w:numId w:val="7"/>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我方具有履行本项目合同所必需的设备和专业技术能力；</w:t>
      </w:r>
    </w:p>
    <w:p>
      <w:pPr>
        <w:pStyle w:val="28"/>
        <w:numPr>
          <w:ilvl w:val="0"/>
          <w:numId w:val="7"/>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我方没有缴纳税收和社会保障等方面的失信记录；</w:t>
      </w:r>
    </w:p>
    <w:p>
      <w:pPr>
        <w:pStyle w:val="28"/>
        <w:numPr>
          <w:ilvl w:val="0"/>
          <w:numId w:val="7"/>
        </w:numPr>
        <w:shd w:val="clear" w:color="auto" w:fill="FFFFFF"/>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8"/>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我方对上述承诺内容的真实性负责。如有虚假，将依法承担相应责任。</w:t>
      </w:r>
    </w:p>
    <w:p>
      <w:pPr>
        <w:pStyle w:val="28"/>
        <w:spacing w:beforeAutospacing="0" w:afterAutospacing="0" w:line="480" w:lineRule="auto"/>
        <w:ind w:firstLine="420" w:firstLineChars="200"/>
        <w:rPr>
          <w:rFonts w:cs="宋体"/>
          <w:color w:val="000000" w:themeColor="text1"/>
          <w:sz w:val="21"/>
          <w:szCs w:val="21"/>
          <w14:textFill>
            <w14:solidFill>
              <w14:schemeClr w14:val="tx1"/>
            </w14:solidFill>
          </w14:textFill>
        </w:rPr>
      </w:pPr>
    </w:p>
    <w:p>
      <w:pPr>
        <w:pStyle w:val="28"/>
        <w:spacing w:beforeAutospacing="0" w:afterAutospacing="0" w:line="480" w:lineRule="auto"/>
        <w:ind w:firstLine="422" w:firstLineChars="200"/>
        <w:rPr>
          <w:rFonts w:cs="宋体"/>
          <w:b/>
          <w:bCs/>
          <w:color w:val="000000" w:themeColor="text1"/>
          <w:sz w:val="21"/>
          <w:szCs w:val="21"/>
          <w14:textFill>
            <w14:solidFill>
              <w14:schemeClr w14:val="tx1"/>
            </w14:solidFill>
          </w14:textFill>
        </w:rPr>
      </w:pPr>
    </w:p>
    <w:p>
      <w:pPr>
        <w:pStyle w:val="28"/>
        <w:spacing w:beforeAutospacing="0" w:afterAutospacing="0" w:line="480" w:lineRule="auto"/>
        <w:ind w:firstLine="420" w:firstLineChars="200"/>
        <w:rPr>
          <w:rFonts w:cs="宋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日期：  年  月  日  </w:t>
      </w:r>
    </w:p>
    <w:p>
      <w:pPr>
        <w:pStyle w:val="5"/>
        <w:rPr>
          <w:rFonts w:hint="eastAsia" w:ascii="Times New Roman" w:hAnsi="Times New Roman" w:eastAsia="黑体"/>
          <w:color w:val="000000" w:themeColor="text1"/>
          <w:lang w:eastAsia="zh-CN"/>
          <w14:textFill>
            <w14:solidFill>
              <w14:schemeClr w14:val="tx1"/>
            </w14:solidFill>
          </w14:textFill>
        </w:rPr>
      </w:pPr>
      <w:r>
        <w:rPr>
          <w:color w:val="000000" w:themeColor="text1"/>
          <w14:textFill>
            <w14:solidFill>
              <w14:schemeClr w14:val="tx1"/>
            </w14:solidFill>
          </w14:textFill>
        </w:rPr>
        <w:br w:type="page"/>
      </w:r>
      <w:r>
        <w:rPr>
          <w:rFonts w:hint="eastAsia" w:ascii="Times New Roman" w:hAnsi="Times New Roman" w:eastAsia="宋体" w:cs="Times New Roman"/>
          <w:snapToGrid w:val="0"/>
          <w:color w:val="000000" w:themeColor="text1"/>
          <w:sz w:val="21"/>
          <w:lang w:val="en-US" w:eastAsia="zh-CN" w:bidi="ar-SA"/>
          <w14:textFill>
            <w14:solidFill>
              <w14:schemeClr w14:val="tx1"/>
            </w14:solidFill>
          </w14:textFill>
        </w:rPr>
        <w:t>（2）落实政府采购政策需满足的资格要求：无</w:t>
      </w:r>
    </w:p>
    <w:p>
      <w:pPr>
        <w:spacing w:line="360" w:lineRule="auto"/>
        <w:rPr>
          <w:color w:val="000000" w:themeColor="text1"/>
          <w14:textFill>
            <w14:solidFill>
              <w14:schemeClr w14:val="tx1"/>
            </w14:solidFill>
          </w14:textFill>
        </w:rPr>
      </w:pPr>
    </w:p>
    <w:p>
      <w:pPr>
        <w:pStyle w:val="5"/>
        <w:ind w:firstLine="548" w:firstLineChars="196"/>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（3）特定资格条件：无。</w:t>
      </w:r>
    </w:p>
    <w:p>
      <w:pPr>
        <w:ind w:firstLine="420" w:firstLineChars="200"/>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r>
        <w:br w:type="page"/>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联合协议（如为联合体投标）</w:t>
      </w:r>
    </w:p>
    <w:p>
      <w:pPr>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联合协议</w:t>
      </w:r>
    </w:p>
    <w:p>
      <w:pPr>
        <w:spacing w:line="360" w:lineRule="auto"/>
        <w:ind w:firstLine="420" w:firstLineChars="200"/>
        <w:jc w:val="left"/>
        <w:rPr>
          <w:rFonts w:hint="default" w:ascii="Times New Roman" w:hAnsi="Times New Roman" w:eastAsia="宋体" w:cs="Times New Roman"/>
          <w:b w:val="0"/>
          <w:bCs/>
          <w:color w:val="000000" w:themeColor="text1"/>
          <w:sz w:val="21"/>
          <w:szCs w:val="21"/>
          <w14:textFill>
            <w14:solidFill>
              <w14:schemeClr w14:val="tx1"/>
            </w14:solidFill>
          </w14:textFill>
        </w:rPr>
      </w:pP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（联合体所有成员名称）</w:t>
      </w:r>
      <w:r>
        <w:rPr>
          <w:rFonts w:hint="default" w:ascii="Times New Roman" w:hAnsi="Times New Roman" w:eastAsia="宋体" w:cs="Times New Roman"/>
          <w:color w:val="000000" w:themeColor="text1"/>
          <w:kern w:val="0"/>
          <w:sz w:val="21"/>
          <w:szCs w:val="21"/>
          <w14:textFill>
            <w14:solidFill>
              <w14:schemeClr w14:val="tx1"/>
            </w14:solidFill>
          </w14:textFill>
        </w:rPr>
        <w:t>自愿</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组成一个联合体，以一个投标人的身份</w:t>
      </w:r>
      <w:r>
        <w:rPr>
          <w:rFonts w:hint="default" w:ascii="Times New Roman" w:hAnsi="Times New Roman" w:eastAsia="宋体" w:cs="Times New Roman"/>
          <w:color w:val="000000" w:themeColor="text1"/>
          <w:kern w:val="0"/>
          <w:sz w:val="21"/>
          <w:szCs w:val="21"/>
          <w14:textFill>
            <w14:solidFill>
              <w14:schemeClr w14:val="tx1"/>
            </w14:solidFill>
          </w14:textFill>
        </w:rPr>
        <w:t>参加</w:t>
      </w:r>
      <w:r>
        <w:rPr>
          <w:rFonts w:hint="default" w:ascii="Times New Roman" w:hAnsi="Times New Roman" w:eastAsia="宋体" w:cs="Times New Roman"/>
          <w:color w:val="000000" w:themeColor="text1"/>
          <w:sz w:val="21"/>
          <w:szCs w:val="21"/>
          <w14:textFill>
            <w14:solidFill>
              <w14:schemeClr w14:val="tx1"/>
            </w14:solidFill>
          </w14:textFill>
        </w:rPr>
        <w:t>（项目名称）</w:t>
      </w:r>
      <w:r>
        <w:rPr>
          <w:rFonts w:hint="default" w:ascii="Times New Roman" w:hAnsi="Times New Roman" w:eastAsia="宋体" w:cs="Times New Roman"/>
          <w:color w:val="000000" w:themeColor="text1"/>
          <w:sz w:val="21"/>
          <w:szCs w:val="21"/>
          <w:lang w:eastAsia="zh-CN"/>
          <w14:textFill>
            <w14:solidFill>
              <w14:schemeClr w14:val="tx1"/>
            </w14:solidFill>
          </w14:textFill>
        </w:rPr>
        <w:t>（采购</w:t>
      </w:r>
      <w:r>
        <w:rPr>
          <w:rFonts w:hint="default" w:ascii="Times New Roman" w:hAnsi="Times New Roman" w:eastAsia="宋体" w:cs="Times New Roman"/>
          <w:color w:val="000000" w:themeColor="text1"/>
          <w:sz w:val="21"/>
          <w:szCs w:val="21"/>
          <w14:textFill>
            <w14:solidFill>
              <w14:schemeClr w14:val="tx1"/>
            </w14:solidFill>
          </w14:textFill>
        </w:rPr>
        <w:t>编号：</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 xml:space="preserve">投标。 </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一、各方一致决定，</w:t>
      </w:r>
      <w:r>
        <w:rPr>
          <w:rFonts w:hint="default" w:ascii="Times New Roman" w:hAnsi="Times New Roman" w:eastAsia="宋体" w:cs="Times New Roman"/>
          <w:color w:val="000000" w:themeColor="text1"/>
          <w:kern w:val="0"/>
          <w:sz w:val="21"/>
          <w:szCs w:val="21"/>
          <w:u w:val="single"/>
          <w14:textFill>
            <w14:solidFill>
              <w14:schemeClr w14:val="tx1"/>
            </w14:solidFill>
          </w14:textFill>
        </w:rPr>
        <w:t>（某联合体成员名称）</w:t>
      </w:r>
      <w:r>
        <w:rPr>
          <w:rFonts w:hint="default" w:ascii="Times New Roman" w:hAnsi="Times New Roman" w:eastAsia="宋体" w:cs="Times New Roman"/>
          <w:color w:val="000000" w:themeColor="text1"/>
          <w:kern w:val="0"/>
          <w:sz w:val="21"/>
          <w:szCs w:val="21"/>
          <w14:textFill>
            <w14:solidFill>
              <w14:schemeClr w14:val="tx1"/>
            </w14:solidFill>
          </w14:textFill>
        </w:rPr>
        <w:t>为联合体</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牵头人</w:t>
      </w:r>
      <w:r>
        <w:rPr>
          <w:rFonts w:hint="default" w:ascii="Times New Roman" w:hAnsi="Times New Roman" w:eastAsia="宋体" w:cs="Times New Roman"/>
          <w:color w:val="000000" w:themeColor="text1"/>
          <w:sz w:val="21"/>
          <w:szCs w:val="21"/>
          <w14:textFill>
            <w14:solidFill>
              <w14:schemeClr w14:val="tx1"/>
            </w14:solidFill>
          </w14:textFill>
        </w:rPr>
        <w:t>，代表所有联合体成员负责投标和合同实施阶段的主办、协调工作</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二、</w:t>
      </w:r>
      <w:r>
        <w:rPr>
          <w:rFonts w:hint="default" w:ascii="Times New Roman" w:hAnsi="Times New Roman" w:eastAsia="宋体" w:cs="Times New Roman"/>
          <w:color w:val="000000" w:themeColor="text1"/>
          <w:sz w:val="21"/>
          <w:szCs w:val="21"/>
          <w14:textFill>
            <w14:solidFill>
              <w14:schemeClr w14:val="tx1"/>
            </w14:solidFill>
          </w14:textFill>
        </w:rPr>
        <w:t>所有联合体成员各方签署授权书，授权书载明的</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三、本次联合投标中，分工如下：</w:t>
      </w:r>
      <w:r>
        <w:rPr>
          <w:rFonts w:hint="default" w:ascii="Times New Roman" w:hAnsi="Times New Roman" w:eastAsia="宋体" w:cs="Times New Roman"/>
          <w:color w:val="000000" w:themeColor="text1"/>
          <w:kern w:val="0"/>
          <w:sz w:val="21"/>
          <w:szCs w:val="21"/>
          <w:u w:val="single"/>
          <w14:textFill>
            <w14:solidFill>
              <w14:schemeClr w14:val="tx1"/>
            </w14:solidFill>
          </w14:textFill>
        </w:rPr>
        <w:t>（联合体其中一方成员名称）</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承担的工作和义务为：</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r>
        <w:rPr>
          <w:rFonts w:hint="default" w:ascii="Times New Roman" w:hAnsi="Times New Roman" w:eastAsia="宋体" w:cs="Times New Roman"/>
          <w:color w:val="000000" w:themeColor="text1"/>
          <w:kern w:val="0"/>
          <w:sz w:val="21"/>
          <w:szCs w:val="21"/>
          <w:u w:val="single"/>
          <w14:textFill>
            <w14:solidFill>
              <w14:schemeClr w14:val="tx1"/>
            </w14:solidFill>
          </w14:textFill>
        </w:rPr>
        <w:t>（联合体其中一方成员名称）</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承担的工作和义务为：</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 xml:space="preserve"> ；……。</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四、</w:t>
      </w:r>
      <w:r>
        <w:rPr>
          <w:rFonts w:hint="default" w:ascii="Times New Roman" w:hAnsi="Times New Roman" w:eastAsia="宋体" w:cs="Times New Roman"/>
          <w:color w:val="000000" w:themeColor="text1"/>
          <w:sz w:val="21"/>
          <w:szCs w:val="21"/>
          <w14:textFill>
            <w14:solidFill>
              <w14:schemeClr w14:val="tx1"/>
            </w14:solidFill>
          </w14:textFill>
        </w:rPr>
        <w:t>中小企业合同金额达到</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%，小微企业合同金额达到</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五、如果中标，</w:t>
      </w:r>
      <w:r>
        <w:rPr>
          <w:rFonts w:hint="default" w:ascii="Times New Roman" w:hAnsi="Times New Roman" w:eastAsia="宋体" w:cs="Times New Roman"/>
          <w:color w:val="000000" w:themeColor="text1"/>
          <w:sz w:val="21"/>
          <w:szCs w:val="21"/>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六、有关本次联合投标的其他事宜：</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联合体成员名称</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（盖单位公章或电子签章）</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p>
    <w:p>
      <w:pPr>
        <w:snapToGrid w:val="0"/>
        <w:spacing w:line="360" w:lineRule="auto"/>
        <w:ind w:firstLine="4410" w:firstLineChars="2100"/>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联合体成员名称</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（盖单位公章或电子签章）</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p>
    <w:p>
      <w:pPr>
        <w:snapToGrid w:val="0"/>
        <w:spacing w:line="360" w:lineRule="auto"/>
        <w:ind w:firstLine="5040" w:firstLineChars="240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w:t>
      </w:r>
    </w:p>
    <w:p>
      <w:pPr>
        <w:pStyle w:val="4"/>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1"/>
          <w:szCs w:val="21"/>
          <w:lang w:val="zh-CN"/>
          <w14:textFill>
            <w14:solidFill>
              <w14:schemeClr w14:val="tx1"/>
            </w14:solidFill>
          </w14:textFill>
        </w:rPr>
        <w:t xml:space="preserve">   日期：</w:t>
      </w:r>
      <w:r>
        <w:rPr>
          <w:rFonts w:hint="eastAsia" w:ascii="Times New Roman" w:hAnsi="Times New Roman" w:eastAsia="宋体" w:cs="Times New Roman"/>
          <w:b w:val="0"/>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1"/>
          <w:szCs w:val="21"/>
          <w:lang w:val="zh-CN"/>
          <w14:textFill>
            <w14:solidFill>
              <w14:schemeClr w14:val="tx1"/>
            </w14:solidFill>
          </w14:textFill>
        </w:rPr>
        <w:t xml:space="preserve">  年  月   日</w:t>
      </w:r>
    </w:p>
    <w:p>
      <w:pPr>
        <w:pStyle w:val="75"/>
        <w:snapToGrid w:val="0"/>
        <w:spacing w:line="360" w:lineRule="auto"/>
        <w:ind w:firstLine="420"/>
        <w:rPr>
          <w:rFonts w:hint="eastAsia" w:ascii="Times New Roman" w:hAnsi="Times New Roman"/>
          <w:color w:val="000000" w:themeColor="text1"/>
          <w:highlight w:val="none"/>
          <w:lang w:val="en-US" w:eastAsia="zh-CN"/>
          <w14:textFill>
            <w14:solidFill>
              <w14:schemeClr w14:val="tx1"/>
            </w14:solidFill>
          </w14:textFill>
        </w:rPr>
      </w:pPr>
    </w:p>
    <w:p>
      <w:pPr>
        <w:spacing w:line="360" w:lineRule="auto"/>
        <w:rPr>
          <w:bCs/>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四</w:t>
      </w:r>
      <w:r>
        <w:rPr>
          <w:color w:val="000000" w:themeColor="text1"/>
          <w:szCs w:val="21"/>
          <w14:textFill>
            <w14:solidFill>
              <w14:schemeClr w14:val="tx1"/>
            </w14:solidFill>
          </w14:textFill>
        </w:rPr>
        <w:t>、商务技术文件</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lang w:eastAsia="zh-CN"/>
        </w:rPr>
        <w:t>磋商响应函</w:t>
      </w:r>
      <w:r>
        <w:rPr>
          <w:rFonts w:ascii="Times New Roman" w:hAnsi="Times New Roman"/>
          <w:color w:val="000000"/>
          <w:highlight w:val="none"/>
        </w:rPr>
        <w:t>；</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w:t>
      </w:r>
      <w:r>
        <w:rPr>
          <w:rFonts w:ascii="Times New Roman" w:hAnsi="Times New Roman"/>
          <w:color w:val="000000"/>
          <w:highlight w:val="none"/>
        </w:rPr>
        <w:t>）法定代表人资格证明书；</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3</w:t>
      </w:r>
      <w:r>
        <w:rPr>
          <w:rFonts w:ascii="Times New Roman" w:hAnsi="Times New Roman"/>
          <w:color w:val="000000"/>
          <w:highlight w:val="none"/>
        </w:rPr>
        <w:t>）法定代表人授权委托书（法定代表人签署不需提供此书）；</w:t>
      </w:r>
    </w:p>
    <w:p>
      <w:pPr>
        <w:pStyle w:val="75"/>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pPr>
        <w:pStyle w:val="75"/>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4</w:t>
      </w:r>
      <w:r>
        <w:rPr>
          <w:rFonts w:ascii="Times New Roman" w:hAnsi="Times New Roman"/>
          <w:color w:val="000000"/>
          <w:highlight w:val="none"/>
        </w:rPr>
        <w:t>）代理证明（或制造商出具的授权书）</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5</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为医疗器械生产企业的：第二类、第三类医疗器械生产企业提供《医疗器械生产许可证》、第一类医疗器械生产企业提供第一类医疗器械生产备案凭证；</w:t>
      </w:r>
    </w:p>
    <w:p>
      <w:pPr>
        <w:pStyle w:val="75"/>
        <w:snapToGrid w:val="0"/>
        <w:spacing w:line="360" w:lineRule="auto"/>
        <w:ind w:firstLine="1050" w:firstLineChars="500"/>
        <w:rPr>
          <w:rFonts w:ascii="Times New Roman" w:hAnsi="Times New Roman"/>
          <w:color w:val="000000"/>
          <w:highlight w:val="none"/>
        </w:rPr>
      </w:pPr>
      <w:r>
        <w:rPr>
          <w:rFonts w:hint="eastAsia" w:ascii="Times New Roman" w:hAnsi="Times New Roman"/>
          <w:color w:val="000000"/>
          <w:highlight w:val="none"/>
        </w:rPr>
        <w:t>供应商</w:t>
      </w:r>
      <w:r>
        <w:rPr>
          <w:rFonts w:ascii="Times New Roman" w:hAnsi="Times New Roman"/>
          <w:color w:val="000000"/>
          <w:highlight w:val="none"/>
        </w:rPr>
        <w:t>为医疗器械经营企业的：第三类医疗器械经营企业提供《医疗器械经营许可证》、第二类医疗器械经营企业提供第二类医疗器械经营备案凭证；</w:t>
      </w:r>
    </w:p>
    <w:p>
      <w:pPr>
        <w:pStyle w:val="75"/>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（适用于按医疗器械管理的货物）；</w:t>
      </w:r>
    </w:p>
    <w:p>
      <w:pPr>
        <w:pStyle w:val="75"/>
        <w:snapToGrid w:val="0"/>
        <w:spacing w:line="360" w:lineRule="auto"/>
        <w:ind w:firstLine="420"/>
        <w:rPr>
          <w:rFonts w:ascii="Times New Roman" w:hAnsi="Times New Roman"/>
          <w:color w:val="000000"/>
          <w:highlight w:val="none"/>
        </w:rPr>
      </w:pPr>
      <w:r>
        <w:rPr>
          <w:rFonts w:hint="eastAsia"/>
          <w:color w:val="000000"/>
          <w:highlight w:val="none"/>
        </w:rPr>
        <w:t>以联合体形式投标的，联合体各方的凭证均须提供</w:t>
      </w:r>
    </w:p>
    <w:p>
      <w:pPr>
        <w:pStyle w:val="75"/>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6</w:t>
      </w:r>
      <w:r>
        <w:rPr>
          <w:rFonts w:ascii="Times New Roman" w:hAnsi="Times New Roman"/>
          <w:color w:val="000000"/>
          <w:highlight w:val="none"/>
        </w:rPr>
        <w:t>）食品药品监督管理部门核发的完整有效的医疗器械注册或备案证明；（适用于按医疗器械管理的设备）</w:t>
      </w:r>
      <w:r>
        <w:rPr>
          <w:rFonts w:hint="eastAsia" w:ascii="Times New Roman" w:hAnsi="Times New Roman"/>
          <w:color w:val="000000"/>
          <w:highlight w:val="none"/>
        </w:rPr>
        <w:t>；</w:t>
      </w:r>
    </w:p>
    <w:p>
      <w:pPr>
        <w:pStyle w:val="75"/>
        <w:snapToGrid w:val="0"/>
        <w:spacing w:line="360" w:lineRule="auto"/>
        <w:ind w:firstLine="420"/>
        <w:rPr>
          <w:rFonts w:hint="eastAsia" w:ascii="Times New Roman" w:hAnsi="Times New Roman"/>
          <w:color w:val="000000"/>
          <w:highlight w:val="none"/>
        </w:rPr>
      </w:pPr>
      <w:r>
        <w:rPr>
          <w:rFonts w:hint="eastAsia"/>
          <w:color w:val="000000"/>
          <w:highlight w:val="none"/>
        </w:rPr>
        <w:t>以联合体形式投标的，联合体各方的凭证均须提供</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highlight w:val="none"/>
        </w:rPr>
        <w:t>（</w:t>
      </w:r>
      <w:r>
        <w:rPr>
          <w:rFonts w:hint="eastAsia" w:ascii="Times New Roman" w:hAnsi="Times New Roman"/>
          <w:color w:val="000000"/>
          <w:highlight w:val="none"/>
          <w:lang w:val="en-US" w:eastAsia="zh-CN"/>
        </w:rPr>
        <w:t>7</w:t>
      </w:r>
      <w:r>
        <w:rPr>
          <w:rFonts w:ascii="Times New Roman" w:hAnsi="Times New Roman"/>
          <w:color w:val="000000"/>
          <w:highlight w:val="none"/>
        </w:rPr>
        <w:t>）</w:t>
      </w:r>
      <w:r>
        <w:rPr>
          <w:rFonts w:hint="eastAsia" w:ascii="Times New Roman" w:hAnsi="Times New Roman"/>
          <w:color w:val="000000"/>
          <w:highlight w:val="none"/>
          <w:lang w:eastAsia="zh-CN"/>
        </w:rPr>
        <w:t>所</w:t>
      </w:r>
      <w:r>
        <w:rPr>
          <w:rFonts w:hint="eastAsia" w:ascii="Times New Roman" w:hAnsi="Times New Roman"/>
          <w:color w:val="000000" w:themeColor="text1"/>
          <w:highlight w:val="none"/>
          <w:lang w:eastAsia="zh-CN"/>
          <w14:textFill>
            <w14:solidFill>
              <w14:schemeClr w14:val="tx1"/>
            </w14:solidFill>
          </w14:textFill>
        </w:rPr>
        <w:t>投产品</w:t>
      </w:r>
      <w:r>
        <w:rPr>
          <w:rFonts w:ascii="Times New Roman" w:hAnsi="Times New Roman"/>
          <w:color w:val="000000" w:themeColor="text1"/>
          <w:highlight w:val="none"/>
          <w14:textFill>
            <w14:solidFill>
              <w14:schemeClr w14:val="tx1"/>
            </w14:solidFill>
          </w14:textFill>
        </w:rPr>
        <w:t>列入节能产品证明资料、</w:t>
      </w:r>
      <w:r>
        <w:rPr>
          <w:rFonts w:hint="eastAsia" w:ascii="Times New Roman" w:hAnsi="Times New Roman"/>
          <w:color w:val="000000" w:themeColor="text1"/>
          <w:highlight w:val="none"/>
          <w:lang w:eastAsia="zh-CN"/>
          <w14:textFill>
            <w14:solidFill>
              <w14:schemeClr w14:val="tx1"/>
            </w14:solidFill>
          </w14:textFill>
        </w:rPr>
        <w:t>所投产品</w:t>
      </w:r>
      <w:r>
        <w:rPr>
          <w:rFonts w:ascii="Times New Roman" w:hAnsi="Times New Roman"/>
          <w:color w:val="000000" w:themeColor="text1"/>
          <w:highlight w:val="none"/>
          <w14:textFill>
            <w14:solidFill>
              <w14:schemeClr w14:val="tx1"/>
            </w14:solidFill>
          </w14:textFill>
        </w:rPr>
        <w:t>列入环境标志产品证明资料（如有）</w:t>
      </w:r>
      <w:r>
        <w:rPr>
          <w:rFonts w:hint="eastAsia" w:ascii="Times New Roman" w:hAnsi="Times New Roman"/>
          <w:color w:val="000000" w:themeColor="text1"/>
          <w:highlight w:val="none"/>
          <w:lang w:eastAsia="zh-CN"/>
          <w14:textFill>
            <w14:solidFill>
              <w14:schemeClr w14:val="tx1"/>
            </w14:solidFill>
          </w14:textFill>
        </w:rPr>
        <w:t>，</w:t>
      </w:r>
      <w:r>
        <w:rPr>
          <w:rFonts w:hint="eastAsia" w:ascii="宋体" w:hAnsi="宋体" w:cs="宋体"/>
          <w:bCs/>
          <w:i w:val="0"/>
          <w:iCs w:val="0"/>
          <w:color w:val="000000" w:themeColor="text1"/>
          <w:szCs w:val="21"/>
          <w:highlight w:val="none"/>
          <w14:textFill>
            <w14:solidFill>
              <w14:schemeClr w14:val="tx1"/>
            </w14:solidFill>
          </w14:textFill>
        </w:rPr>
        <w:t>提供国家确定的认证机构出具的、处于有效期之内的节能产品、环境标志产品认证证书复印件</w:t>
      </w:r>
      <w:r>
        <w:rPr>
          <w:rFonts w:hint="eastAsia" w:ascii="Times New Roman" w:hAnsi="Times New Roman"/>
          <w:color w:val="000000" w:themeColor="text1"/>
          <w:highlight w:val="none"/>
          <w14:textFill>
            <w14:solidFill>
              <w14:schemeClr w14:val="tx1"/>
            </w14:solidFill>
          </w14:textFill>
        </w:rPr>
        <w:t>；</w:t>
      </w:r>
    </w:p>
    <w:p>
      <w:pPr>
        <w:spacing w:line="360" w:lineRule="auto"/>
        <w:ind w:firstLine="420" w:firstLineChars="20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9</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（如有）；</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10</w:t>
      </w:r>
      <w:r>
        <w:rPr>
          <w:rFonts w:ascii="Times New Roman" w:hAnsi="Times New Roman"/>
          <w:color w:val="000000" w:themeColor="text1"/>
          <w:highlight w:val="none"/>
          <w14:textFill>
            <w14:solidFill>
              <w14:schemeClr w14:val="tx1"/>
            </w14:solidFill>
          </w14:textFill>
        </w:rPr>
        <w:t>）残疾人福利性单位声明函（如有）</w:t>
      </w:r>
      <w:r>
        <w:rPr>
          <w:rFonts w:hint="eastAsia" w:ascii="Times New Roman" w:hAnsi="Times New Roman"/>
          <w:color w:val="000000" w:themeColor="text1"/>
          <w:highlight w:val="none"/>
          <w14:textFill>
            <w14:solidFill>
              <w14:schemeClr w14:val="tx1"/>
            </w14:solidFill>
          </w14:textFill>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投标产品为对省级以上主管部门认定的</w:t>
      </w:r>
      <w:r>
        <w:rPr>
          <w:rFonts w:hint="eastAsia"/>
          <w:color w:val="000000" w:themeColor="text1"/>
          <w:szCs w:val="21"/>
          <w:highlight w:val="none"/>
          <w14:textFill>
            <w14:solidFill>
              <w14:schemeClr w14:val="tx1"/>
            </w14:solidFill>
          </w14:textFill>
        </w:rPr>
        <w:t>首台套产品，提供纳入《省推广应用指导目录》等证明材料</w:t>
      </w:r>
      <w:r>
        <w:rPr>
          <w:rFonts w:ascii="Times New Roman" w:hAnsi="Times New Roman"/>
          <w:color w:val="000000" w:themeColor="text1"/>
          <w:highlight w:val="none"/>
          <w14:textFill>
            <w14:solidFill>
              <w14:schemeClr w14:val="tx1"/>
            </w14:solidFill>
          </w14:textFill>
        </w:rPr>
        <w:t>（如有）</w:t>
      </w:r>
      <w:r>
        <w:rPr>
          <w:rFonts w:hint="eastAsia"/>
          <w:color w:val="000000" w:themeColor="text1"/>
          <w:szCs w:val="21"/>
          <w:highlight w:val="none"/>
          <w14:textFill>
            <w14:solidFill>
              <w14:schemeClr w14:val="tx1"/>
            </w14:solidFill>
          </w14:textFill>
        </w:rPr>
        <w:t>；</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12</w:t>
      </w:r>
      <w:r>
        <w:rPr>
          <w:rFonts w:hint="eastAsia" w:ascii="Times New Roman" w:hAnsi="Times New Roman"/>
          <w:color w:val="000000" w:themeColor="text1"/>
          <w:highlight w:val="none"/>
          <w14:textFill>
            <w14:solidFill>
              <w14:schemeClr w14:val="tx1"/>
            </w14:solidFill>
          </w14:textFill>
        </w:rPr>
        <w:t>）分包意向协议（如有分包）；</w:t>
      </w:r>
    </w:p>
    <w:p>
      <w:pPr>
        <w:pStyle w:val="75"/>
        <w:snapToGrid w:val="0"/>
        <w:spacing w:line="360" w:lineRule="auto"/>
        <w:ind w:firstLine="420"/>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13</w:t>
      </w:r>
      <w:r>
        <w:rPr>
          <w:rFonts w:hint="eastAsia"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中标服务费支付承诺书</w:t>
      </w:r>
      <w:r>
        <w:rPr>
          <w:rFonts w:hint="eastAsia" w:ascii="Times New Roman" w:hAnsi="Times New Roman"/>
          <w:color w:val="000000" w:themeColor="text1"/>
          <w:highlight w:val="none"/>
          <w14:textFill>
            <w14:solidFill>
              <w14:schemeClr w14:val="tx1"/>
            </w14:solidFill>
          </w14:textFill>
        </w:rPr>
        <w:t>；</w:t>
      </w:r>
    </w:p>
    <w:p>
      <w:pPr>
        <w:pStyle w:val="75"/>
        <w:snapToGrid w:val="0"/>
        <w:spacing w:line="360" w:lineRule="auto"/>
        <w:ind w:firstLine="420"/>
        <w:rPr>
          <w:rFonts w:hint="eastAsia" w:ascii="Times New Roman" w:hAnsi="Times New Roman" w:eastAsia="宋体"/>
          <w:color w:val="000000"/>
          <w:highlight w:val="none"/>
          <w:lang w:val="en-US" w:eastAsia="zh-CN"/>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14</w:t>
      </w:r>
      <w:r>
        <w:rPr>
          <w:rFonts w:ascii="Times New Roman" w:hAnsi="Times New Roman"/>
          <w:color w:val="000000" w:themeColor="text1"/>
          <w:highlight w:val="none"/>
          <w14:textFill>
            <w14:solidFill>
              <w14:schemeClr w14:val="tx1"/>
            </w14:solidFill>
          </w14:textFill>
        </w:rPr>
        <w:t>）供货</w:t>
      </w:r>
      <w:r>
        <w:rPr>
          <w:rFonts w:hint="eastAsia" w:ascii="Times New Roman" w:hAnsi="Times New Roman"/>
          <w:color w:val="000000" w:themeColor="text1"/>
          <w:highlight w:val="none"/>
          <w:lang w:eastAsia="zh-CN"/>
          <w14:textFill>
            <w14:solidFill>
              <w14:schemeClr w14:val="tx1"/>
            </w14:solidFill>
          </w14:textFill>
        </w:rPr>
        <w:t>清单</w:t>
      </w:r>
      <w:r>
        <w:rPr>
          <w:rFonts w:hint="eastAsia" w:ascii="Times New Roman" w:hAnsi="Times New Roman"/>
          <w:color w:val="000000"/>
          <w:highlight w:val="none"/>
          <w:lang w:eastAsia="zh-CN"/>
        </w:rPr>
        <w:t>；</w:t>
      </w:r>
    </w:p>
    <w:p>
      <w:pPr>
        <w:pStyle w:val="75"/>
        <w:snapToGrid w:val="0"/>
        <w:spacing w:line="360" w:lineRule="auto"/>
        <w:ind w:firstLine="420"/>
        <w:rPr>
          <w:rFonts w:ascii="Times New Roman" w:hAnsi="Times New Roman"/>
          <w:color w:val="000000"/>
          <w:highlight w:val="none"/>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15</w:t>
      </w:r>
      <w:r>
        <w:rPr>
          <w:rFonts w:hint="eastAsia" w:ascii="Times New Roman" w:hAnsi="Times New Roman"/>
          <w:color w:val="000000"/>
          <w:highlight w:val="none"/>
          <w:lang w:eastAsia="zh-CN"/>
        </w:rPr>
        <w:t>）</w:t>
      </w:r>
      <w:r>
        <w:rPr>
          <w:rFonts w:ascii="Times New Roman" w:hAnsi="Times New Roman"/>
          <w:color w:val="000000"/>
          <w:highlight w:val="none"/>
        </w:rPr>
        <w:t>随机标准附件、备品备件、零配件、专用工具清单；</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16</w:t>
      </w:r>
      <w:r>
        <w:rPr>
          <w:rFonts w:ascii="Times New Roman" w:hAnsi="Times New Roman"/>
          <w:color w:val="000000"/>
          <w:highlight w:val="none"/>
        </w:rPr>
        <w:t>）消耗品、易耗品价格清单；</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17</w:t>
      </w:r>
      <w:r>
        <w:rPr>
          <w:rFonts w:ascii="Times New Roman" w:hAnsi="Times New Roman"/>
          <w:color w:val="000000"/>
          <w:highlight w:val="none"/>
        </w:rPr>
        <w:t>）保修价格，维修配件价格，维修服务费价格；</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18</w:t>
      </w:r>
      <w:r>
        <w:rPr>
          <w:rFonts w:ascii="Times New Roman" w:hAnsi="Times New Roman"/>
          <w:color w:val="000000"/>
          <w:highlight w:val="none"/>
        </w:rPr>
        <w:t>）产品性能说明；</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19</w:t>
      </w:r>
      <w:r>
        <w:rPr>
          <w:rFonts w:ascii="Times New Roman" w:hAnsi="Times New Roman"/>
          <w:color w:val="000000"/>
          <w:highlight w:val="none"/>
        </w:rPr>
        <w:t>）技术规格偏离表；</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20</w:t>
      </w:r>
      <w:r>
        <w:rPr>
          <w:rFonts w:ascii="Times New Roman" w:hAnsi="Times New Roman"/>
          <w:color w:val="000000"/>
          <w:highlight w:val="none"/>
        </w:rPr>
        <w:t>）商务条款偏离表；</w:t>
      </w:r>
    </w:p>
    <w:p>
      <w:pPr>
        <w:pStyle w:val="75"/>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21</w:t>
      </w:r>
      <w:r>
        <w:rPr>
          <w:rFonts w:ascii="Times New Roman" w:hAnsi="Times New Roman"/>
          <w:color w:val="000000"/>
          <w:highlight w:val="none"/>
        </w:rPr>
        <w:t>）</w:t>
      </w:r>
      <w:r>
        <w:rPr>
          <w:rFonts w:hint="eastAsia"/>
          <w:color w:val="000000"/>
          <w:highlight w:val="none"/>
        </w:rPr>
        <w:t>投标产品销售业绩：本次</w:t>
      </w:r>
      <w:r>
        <w:rPr>
          <w:rFonts w:hint="eastAsia"/>
          <w:color w:val="000000"/>
          <w:highlight w:val="none"/>
          <w:lang w:eastAsia="zh-CN"/>
        </w:rPr>
        <w:t>相同型号</w:t>
      </w:r>
      <w:r>
        <w:rPr>
          <w:rFonts w:hint="eastAsia"/>
          <w:color w:val="000000"/>
          <w:highlight w:val="none"/>
        </w:rPr>
        <w:t>投标产品</w:t>
      </w:r>
      <w:r>
        <w:rPr>
          <w:rFonts w:hint="eastAsia"/>
          <w:color w:val="000000"/>
          <w:highlight w:val="none"/>
          <w:lang w:eastAsia="zh-CN"/>
        </w:rPr>
        <w:t>自2019年1月1日</w:t>
      </w:r>
      <w:r>
        <w:rPr>
          <w:rFonts w:hint="eastAsia"/>
          <w:color w:val="000000"/>
          <w:highlight w:val="none"/>
        </w:rPr>
        <w:t>起</w:t>
      </w:r>
      <w:r>
        <w:rPr>
          <w:color w:val="000000"/>
          <w:highlight w:val="none"/>
        </w:rPr>
        <w:t>（以合同签定时间为准）</w:t>
      </w:r>
      <w:r>
        <w:rPr>
          <w:rFonts w:hint="eastAsia"/>
          <w:color w:val="000000"/>
          <w:highlight w:val="none"/>
        </w:rPr>
        <w:t>与</w:t>
      </w:r>
      <w:r>
        <w:rPr>
          <w:rFonts w:hint="eastAsia"/>
          <w:color w:val="000000"/>
          <w:highlight w:val="none"/>
          <w:lang w:eastAsia="zh-CN"/>
        </w:rPr>
        <w:t>不同的</w:t>
      </w:r>
      <w:r>
        <w:rPr>
          <w:rFonts w:hint="eastAsia"/>
          <w:color w:val="000000"/>
          <w:highlight w:val="none"/>
        </w:rPr>
        <w:t>最终用户签订的销售合同，提供合同复印件</w:t>
      </w:r>
      <w:r>
        <w:rPr>
          <w:rFonts w:ascii="Times New Roman" w:hAnsi="Times New Roman"/>
          <w:color w:val="000000"/>
          <w:highlight w:val="none"/>
        </w:rPr>
        <w:t>；</w:t>
      </w:r>
    </w:p>
    <w:p>
      <w:pPr>
        <w:pStyle w:val="75"/>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22</w:t>
      </w:r>
      <w:r>
        <w:rPr>
          <w:rFonts w:hint="eastAsia"/>
          <w:color w:val="000000"/>
          <w:highlight w:val="none"/>
          <w:lang w:eastAsia="zh-CN"/>
        </w:rPr>
        <w:t>）</w:t>
      </w:r>
      <w:r>
        <w:rPr>
          <w:rFonts w:hint="eastAsia"/>
          <w:color w:val="000000"/>
          <w:highlight w:val="none"/>
        </w:rPr>
        <w:t>安装调试方案，包括对场地环境的了解、人员的安排、时间进度的规划，对设备的调试进度安排，调试的步骤、措施，问题的解决方案等</w:t>
      </w:r>
      <w:r>
        <w:rPr>
          <w:rFonts w:hint="eastAsia"/>
          <w:color w:val="000000"/>
          <w:highlight w:val="none"/>
          <w:lang w:eastAsia="zh-CN"/>
        </w:rPr>
        <w:t>；</w:t>
      </w:r>
    </w:p>
    <w:p>
      <w:pPr>
        <w:pStyle w:val="75"/>
        <w:snapToGrid w:val="0"/>
        <w:spacing w:line="360" w:lineRule="auto"/>
        <w:ind w:firstLine="420"/>
        <w:rPr>
          <w:rFonts w:hint="eastAsia" w:eastAsia="宋体"/>
          <w:color w:val="000000"/>
          <w:highlight w:val="none"/>
          <w:lang w:eastAsia="zh-CN"/>
        </w:rPr>
      </w:pPr>
      <w:r>
        <w:rPr>
          <w:rFonts w:hint="eastAsia"/>
          <w:color w:val="000000"/>
          <w:highlight w:val="none"/>
          <w:lang w:eastAsia="zh-CN"/>
        </w:rPr>
        <w:t>（</w:t>
      </w:r>
      <w:r>
        <w:rPr>
          <w:rFonts w:hint="eastAsia"/>
          <w:color w:val="000000"/>
          <w:highlight w:val="none"/>
          <w:lang w:val="en-US" w:eastAsia="zh-CN"/>
        </w:rPr>
        <w:t>23</w:t>
      </w:r>
      <w:r>
        <w:rPr>
          <w:rFonts w:hint="eastAsia"/>
          <w:color w:val="000000"/>
          <w:highlight w:val="none"/>
          <w:lang w:eastAsia="zh-CN"/>
        </w:rPr>
        <w:t>）</w:t>
      </w:r>
      <w:r>
        <w:rPr>
          <w:rFonts w:hint="eastAsia"/>
          <w:color w:val="000000"/>
          <w:highlight w:val="none"/>
        </w:rPr>
        <w:t>培训方案，包括但不限于培训对象、课时安排、师资力量安排等</w:t>
      </w:r>
      <w:r>
        <w:rPr>
          <w:rFonts w:hint="eastAsia"/>
          <w:color w:val="000000"/>
          <w:highlight w:val="none"/>
          <w:lang w:eastAsia="zh-CN"/>
        </w:rPr>
        <w:t>；</w:t>
      </w:r>
    </w:p>
    <w:p>
      <w:pPr>
        <w:pStyle w:val="75"/>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val="en-US" w:eastAsia="zh-CN"/>
        </w:rPr>
        <w:t>24</w:t>
      </w:r>
      <w:r>
        <w:rPr>
          <w:rFonts w:ascii="Times New Roman" w:hAnsi="Times New Roman"/>
          <w:color w:val="000000"/>
          <w:highlight w:val="none"/>
        </w:rPr>
        <w:t>）售后服务方案：包括但不限于服务响应时间、故障解决方案；售后服务机构备品备件储备情况；售后服务机构技术服务人员情况，提供姓名、工作经验、资质证书情况等；</w:t>
      </w:r>
    </w:p>
    <w:p>
      <w:pPr>
        <w:pStyle w:val="75"/>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lang w:eastAsia="zh-CN"/>
        </w:rPr>
        <w:t>2</w:t>
      </w:r>
      <w:r>
        <w:rPr>
          <w:rFonts w:hint="eastAsia" w:ascii="Times New Roman" w:hAnsi="Times New Roman"/>
          <w:color w:val="000000"/>
          <w:highlight w:val="none"/>
          <w:lang w:val="en-US" w:eastAsia="zh-CN"/>
        </w:rPr>
        <w:t>5</w:t>
      </w:r>
      <w:r>
        <w:rPr>
          <w:rFonts w:ascii="Times New Roman" w:hAnsi="Times New Roman"/>
          <w:color w:val="000000"/>
          <w:highlight w:val="none"/>
        </w:rPr>
        <w:t>）投标机型的样本或彩页和原厂技术参数</w:t>
      </w:r>
      <w:r>
        <w:rPr>
          <w:rFonts w:hint="eastAsia" w:ascii="Times New Roman" w:hAnsi="Times New Roman"/>
          <w:color w:val="000000"/>
          <w:highlight w:val="none"/>
        </w:rPr>
        <w:t>；</w:t>
      </w:r>
    </w:p>
    <w:p>
      <w:pPr>
        <w:pStyle w:val="75"/>
        <w:snapToGrid w:val="0"/>
        <w:spacing w:line="360" w:lineRule="auto"/>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highlight w:val="none"/>
        </w:rPr>
        <w:t>（2</w:t>
      </w:r>
      <w:r>
        <w:rPr>
          <w:rFonts w:hint="eastAsia" w:ascii="Times New Roman" w:hAnsi="Times New Roman"/>
          <w:color w:val="000000"/>
          <w:highlight w:val="none"/>
          <w:lang w:val="en-US" w:eastAsia="zh-CN"/>
        </w:rPr>
        <w:t>6</w:t>
      </w:r>
      <w:r>
        <w:rPr>
          <w:rFonts w:ascii="Times New Roman" w:hAnsi="Times New Roman"/>
          <w:color w:val="000000"/>
          <w:highlight w:val="none"/>
        </w:rPr>
        <w:t>）</w:t>
      </w:r>
      <w:r>
        <w:rPr>
          <w:rFonts w:hint="eastAsia" w:ascii="Times New Roman" w:hAnsi="Times New Roman"/>
          <w:color w:val="000000"/>
          <w:highlight w:val="none"/>
        </w:rPr>
        <w:t>供应商</w:t>
      </w:r>
      <w:r>
        <w:rPr>
          <w:rFonts w:ascii="Times New Roman" w:hAnsi="Times New Roman"/>
          <w:color w:val="000000"/>
          <w:highlight w:val="none"/>
        </w:rPr>
        <w:t>认为有必要提供的其它文件</w:t>
      </w:r>
      <w:r>
        <w:rPr>
          <w:rFonts w:hint="eastAsia" w:ascii="Times New Roman" w:hAnsi="Times New Roman"/>
          <w:color w:val="000000"/>
          <w:highlight w:val="none"/>
        </w:rPr>
        <w:t>。</w:t>
      </w:r>
    </w:p>
    <w:p>
      <w:pPr>
        <w:pStyle w:val="75"/>
        <w:snapToGrid w:val="0"/>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注：以上内容为复印件的应加盖磋商供应商公章或电子签章，</w:t>
      </w:r>
      <w:r>
        <w:rPr>
          <w:rFonts w:hint="eastAsia"/>
          <w:color w:val="000000" w:themeColor="text1"/>
          <w:szCs w:val="22"/>
          <w14:textFill>
            <w14:solidFill>
              <w14:schemeClr w14:val="tx1"/>
            </w14:solidFill>
          </w14:textFill>
        </w:rPr>
        <w:t>附件中有参考格式的，参照格式，没有参考格式的，磋商供应商根据磋商文件要求自行编制。</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0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1.磋商响应函</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磋商响应函</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致：</w:t>
      </w:r>
    </w:p>
    <w:p>
      <w:pPr>
        <w:spacing w:line="360" w:lineRule="auto"/>
        <w:ind w:firstLine="472" w:firstLineChars="225"/>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根据贵方为项目采购的磋商邀请（采购编号），授权委托人（全名、职务）经正式授权并代表</w:t>
      </w:r>
      <w:r>
        <w:rPr>
          <w:color w:val="000000" w:themeColor="text1"/>
          <w:szCs w:val="21"/>
          <w:u w:val="single"/>
          <w14:textFill>
            <w14:solidFill>
              <w14:schemeClr w14:val="tx1"/>
            </w14:solidFill>
          </w14:textFill>
        </w:rPr>
        <w:t>（磋商供应商名称）</w:t>
      </w:r>
      <w:r>
        <w:rPr>
          <w:color w:val="000000" w:themeColor="text1"/>
          <w:szCs w:val="21"/>
          <w14:textFill>
            <w14:solidFill>
              <w14:schemeClr w14:val="tx1"/>
            </w14:solidFill>
          </w14:textFill>
        </w:rPr>
        <w:t>提交下述</w:t>
      </w:r>
      <w:r>
        <w:rPr>
          <w:rFonts w:hint="eastAsia"/>
          <w:color w:val="000000" w:themeColor="text1"/>
          <w:szCs w:val="21"/>
          <w14:textFill>
            <w14:solidFill>
              <w14:schemeClr w14:val="tx1"/>
            </w14:solidFill>
          </w14:textFill>
        </w:rPr>
        <w:t>内容：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竞争性磋商初始报价单。</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按磋商供应商须知要求提供的全部文件。</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据此函，授权委托人宣布同意如下：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磋商供应商将按磋商文件的规定履行合同责任和义务。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磋商供应商已详细审查全部磋商文件，包括修改文件（如需要修改）以及全部参考资料和有关附件。我们完全理解并同意放弃对这方面有不明及误解的权利。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其磋商自磋商日起有效期为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个日历天。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磋商供应商同意提供按照采购人的可能要求的与其磋商有关的一切数据和资料，完全理解采购人不一定要接受最低价的磋商供应商。</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与本磋商有关的一切正式来往通讯请寄：</w:t>
      </w:r>
    </w:p>
    <w:p>
      <w:pPr>
        <w:spacing w:line="360" w:lineRule="auto"/>
        <w:ind w:firstLine="420" w:firstLineChars="200"/>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供应商地址：               邮编：</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电话：                     传真：</w:t>
      </w:r>
    </w:p>
    <w:p>
      <w:pPr>
        <w:spacing w:line="360" w:lineRule="auto"/>
        <w:rPr>
          <w:color w:val="000000" w:themeColor="text1"/>
          <w:szCs w:val="21"/>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r>
        <w:rPr>
          <w:rFonts w:hint="eastAsia"/>
          <w:color w:val="000000" w:themeColor="text1"/>
          <w14:textFill>
            <w14:solidFill>
              <w14:schemeClr w14:val="tx1"/>
            </w14:solidFill>
          </w14:textFill>
        </w:rPr>
        <w:t>2</w:t>
      </w:r>
      <w:r>
        <w:rPr>
          <w:b/>
          <w:color w:val="000000" w:themeColor="text1"/>
          <w:szCs w:val="21"/>
          <w14:textFill>
            <w14:solidFill>
              <w14:schemeClr w14:val="tx1"/>
            </w14:solidFill>
          </w14:textFill>
        </w:rPr>
        <w:t>、法定代表人资格证明书</w:t>
      </w:r>
    </w:p>
    <w:p>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法定代表人资格证明书</w:t>
      </w: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w:t>
      </w: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法定地址：</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性别：</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职务：</w:t>
      </w: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该同志系公司法定代表人。</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spacing w:line="360" w:lineRule="auto"/>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pPr>
              <w:spacing w:line="360" w:lineRule="auto"/>
              <w:rPr>
                <w:color w:val="000000" w:themeColor="text1"/>
                <w:szCs w:val="21"/>
                <w14:textFill>
                  <w14:solidFill>
                    <w14:schemeClr w14:val="tx1"/>
                  </w14:solidFill>
                </w14:textFill>
              </w:rPr>
            </w:pPr>
          </w:p>
        </w:tc>
      </w:tr>
    </w:tbl>
    <w:p>
      <w:pPr>
        <w:adjustRightInd w:val="0"/>
        <w:snapToGrid w:val="0"/>
        <w:spacing w:line="360" w:lineRule="auto"/>
        <w:ind w:firstLine="420" w:firstLineChars="200"/>
        <w:rPr>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w:t>
      </w:r>
      <w:r>
        <w:rPr>
          <w:b/>
          <w:color w:val="000000" w:themeColor="text1"/>
          <w:szCs w:val="21"/>
          <w14:textFill>
            <w14:solidFill>
              <w14:schemeClr w14:val="tx1"/>
            </w14:solidFill>
          </w14:textFill>
        </w:rPr>
        <w:t>、法定代表人授权委托书</w:t>
      </w:r>
    </w:p>
    <w:p>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法定代表人授权委托书</w:t>
      </w:r>
    </w:p>
    <w:p>
      <w:pPr>
        <w:snapToGrid w:val="0"/>
        <w:spacing w:line="300" w:lineRule="auto"/>
        <w:jc w:val="center"/>
        <w:rPr>
          <w:b/>
          <w:bCs/>
          <w:color w:val="000000" w:themeColor="text1"/>
          <w:sz w:val="32"/>
          <w:szCs w:val="32"/>
          <w14:textFill>
            <w14:solidFill>
              <w14:schemeClr w14:val="tx1"/>
            </w14:solidFill>
          </w14:textFill>
        </w:rPr>
      </w:pPr>
      <w:r>
        <w:rPr>
          <w:color w:val="000000" w:themeColor="text1"/>
          <w14:textFill>
            <w14:solidFill>
              <w14:schemeClr w14:val="tx1"/>
            </w14:solidFill>
          </w14:textFill>
        </w:rPr>
        <w:t>（法定代表人签署不需提供此书）</w:t>
      </w:r>
    </w:p>
    <w:p>
      <w:pPr>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bCs/>
          <w:color w:val="000000" w:themeColor="text1"/>
          <w:szCs w:val="21"/>
          <w14:textFill>
            <w14:solidFill>
              <w14:schemeClr w14:val="tx1"/>
            </w14:solidFill>
          </w14:textFill>
        </w:rPr>
        <w:t>致：</w:t>
      </w:r>
      <w:r>
        <w:rPr>
          <w:color w:val="000000" w:themeColor="text1"/>
          <w:szCs w:val="21"/>
          <w14:textFill>
            <w14:solidFill>
              <w14:schemeClr w14:val="tx1"/>
            </w14:solidFill>
          </w14:textFill>
        </w:rPr>
        <w:t>_（采购代理机构）：</w:t>
      </w:r>
    </w:p>
    <w:p>
      <w:pPr>
        <w:snapToGrid w:val="0"/>
        <w:spacing w:line="360" w:lineRule="auto"/>
        <w:rPr>
          <w:b/>
          <w:bCs/>
          <w:color w:val="000000" w:themeColor="text1"/>
          <w:szCs w:val="21"/>
          <w14:textFill>
            <w14:solidFill>
              <w14:schemeClr w14:val="tx1"/>
            </w14:solidFill>
          </w14:textFill>
        </w:rPr>
      </w:pP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我_（姓名）系</w:t>
      </w:r>
      <w:r>
        <w:rPr>
          <w:color w:val="000000" w:themeColor="text1"/>
          <w:szCs w:val="21"/>
          <w:u w:val="single"/>
          <w14:textFill>
            <w14:solidFill>
              <w14:schemeClr w14:val="tx1"/>
            </w14:solidFill>
          </w14:textFill>
        </w:rPr>
        <w:t xml:space="preserve">             _</w:t>
      </w:r>
      <w:r>
        <w:rPr>
          <w:color w:val="000000" w:themeColor="text1"/>
          <w:szCs w:val="21"/>
          <w14:textFill>
            <w14:solidFill>
              <w14:schemeClr w14:val="tx1"/>
            </w14:solidFill>
          </w14:textFill>
        </w:rPr>
        <w:t>_（</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名称）的法定代表人，现授权委托本单位在职职工（姓名）以我方的名义参加</w:t>
      </w:r>
      <w:r>
        <w:rPr>
          <w:color w:val="000000" w:themeColor="text1"/>
          <w:szCs w:val="21"/>
          <w:u w:val="single"/>
          <w14:textFill>
            <w14:solidFill>
              <w14:schemeClr w14:val="tx1"/>
            </w14:solidFill>
          </w14:textFill>
        </w:rPr>
        <w:t xml:space="preserve">   （采购单位，项目名称）   </w:t>
      </w:r>
      <w:r>
        <w:rPr>
          <w:color w:val="000000" w:themeColor="text1"/>
          <w:szCs w:val="21"/>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我方对被授权人的签名事项负全部责任。</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职        务：</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法定代表人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          务：</w:t>
      </w:r>
    </w:p>
    <w:p>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pPr>
        <w:snapToGrid w:val="0"/>
        <w:spacing w:line="360" w:lineRule="auto"/>
        <w:rPr>
          <w:color w:val="000000" w:themeColor="text1"/>
          <w:szCs w:val="21"/>
          <w:u w:val="single"/>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pPr>
              <w:spacing w:line="360" w:lineRule="auto"/>
              <w:rPr>
                <w:color w:val="000000" w:themeColor="text1"/>
                <w:szCs w:val="21"/>
                <w14:textFill>
                  <w14:solidFill>
                    <w14:schemeClr w14:val="tx1"/>
                  </w14:solidFill>
                </w14:textFill>
              </w:rPr>
            </w:pPr>
          </w:p>
        </w:tc>
        <w:tc>
          <w:tcPr>
            <w:tcW w:w="2340" w:type="dxa"/>
            <w:tcBorders>
              <w:top w:val="nil"/>
              <w:bottom w:val="nil"/>
            </w:tcBorders>
            <w:noWrap/>
          </w:tcPr>
          <w:p>
            <w:pPr>
              <w:widowControl/>
              <w:jc w:val="left"/>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tc>
        <w:tc>
          <w:tcPr>
            <w:tcW w:w="2700" w:type="dxa"/>
            <w:noWrap/>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被授权人身份证复印件</w:t>
            </w:r>
          </w:p>
        </w:tc>
      </w:tr>
    </w:tbl>
    <w:p>
      <w:pPr>
        <w:widowControl/>
        <w:autoSpaceDE w:val="0"/>
        <w:autoSpaceDN w:val="0"/>
        <w:spacing w:line="360" w:lineRule="auto"/>
        <w:jc w:val="center"/>
        <w:textAlignment w:val="bottom"/>
        <w:rPr>
          <w:color w:val="000000" w:themeColor="text1"/>
          <w:szCs w:val="21"/>
          <w14:textFill>
            <w14:solidFill>
              <w14:schemeClr w14:val="tx1"/>
            </w14:solidFill>
          </w14:textFill>
        </w:rPr>
      </w:pPr>
    </w:p>
    <w:p>
      <w:pPr>
        <w:spacing w:line="360" w:lineRule="auto"/>
        <w:rPr>
          <w:color w:val="000000" w:themeColor="text1"/>
          <w:szCs w:val="21"/>
          <w:u w:val="single"/>
          <w14:textFill>
            <w14:solidFill>
              <w14:schemeClr w14:val="tx1"/>
            </w14:solidFill>
          </w14:textFill>
        </w:rPr>
      </w:pPr>
      <w:r>
        <w:rPr>
          <w:color w:val="000000" w:themeColor="text1"/>
          <w14:textFill>
            <w14:solidFill>
              <w14:schemeClr w14:val="tx1"/>
            </w14:solidFill>
          </w14:textFill>
        </w:rPr>
        <w:t>附：社保机构出具的</w:t>
      </w:r>
      <w:r>
        <w:rPr>
          <w:rFonts w:hint="eastAsia"/>
          <w:color w:val="000000" w:themeColor="text1"/>
          <w14:textFill>
            <w14:solidFill>
              <w14:schemeClr w14:val="tx1"/>
            </w14:solidFill>
          </w14:textFill>
        </w:rPr>
        <w:t>响应截止</w:t>
      </w:r>
      <w:r>
        <w:rPr>
          <w:color w:val="000000" w:themeColor="text1"/>
          <w14:textFill>
            <w14:solidFill>
              <w14:schemeClr w14:val="tx1"/>
            </w14:solidFill>
          </w14:textFill>
        </w:rPr>
        <w:t>日前6个月内授权代表的投标单位社保缴纳证明，任职不足6个月的可提供劳动合同证明文件</w:t>
      </w:r>
    </w:p>
    <w:p>
      <w:pPr>
        <w:pStyle w:val="5"/>
        <w:ind w:firstLine="548" w:firstLineChars="196"/>
        <w:rPr>
          <w:rFonts w:ascii="Times New Roman" w:hAnsi="Times New Roman"/>
          <w:color w:val="000000"/>
          <w:highlight w:val="none"/>
        </w:rPr>
      </w:pPr>
      <w:r>
        <w:rPr>
          <w:color w:val="000000" w:themeColor="text1"/>
          <w:szCs w:val="21"/>
          <w14:textFill>
            <w14:solidFill>
              <w14:schemeClr w14:val="tx1"/>
            </w14:solidFill>
          </w14:textFill>
        </w:rPr>
        <w:br w:type="page"/>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、代理证明（或制造商出具的授权书）</w:t>
      </w:r>
    </w:p>
    <w:p>
      <w:pPr>
        <w:snapToGrid w:val="0"/>
        <w:spacing w:line="300" w:lineRule="auto"/>
        <w:jc w:val="center"/>
        <w:rPr>
          <w:b/>
          <w:bCs/>
          <w:color w:val="000000"/>
          <w:sz w:val="32"/>
          <w:szCs w:val="32"/>
          <w:highlight w:val="none"/>
        </w:rPr>
      </w:pPr>
      <w:r>
        <w:rPr>
          <w:b/>
          <w:bCs/>
          <w:color w:val="000000"/>
          <w:sz w:val="32"/>
          <w:szCs w:val="32"/>
          <w:highlight w:val="none"/>
        </w:rPr>
        <w:t>代理证明（或制造商出具的授权书）</w:t>
      </w:r>
    </w:p>
    <w:p>
      <w:pPr>
        <w:spacing w:line="360" w:lineRule="auto"/>
        <w:rPr>
          <w:bCs/>
          <w:color w:val="000000"/>
          <w:szCs w:val="21"/>
          <w:highlight w:val="none"/>
        </w:rPr>
      </w:pPr>
    </w:p>
    <w:p>
      <w:pPr>
        <w:spacing w:line="360" w:lineRule="auto"/>
        <w:rPr>
          <w:color w:val="000000"/>
          <w:kern w:val="0"/>
          <w:szCs w:val="21"/>
          <w:highlight w:val="none"/>
        </w:rPr>
      </w:pPr>
      <w:r>
        <w:rPr>
          <w:bCs/>
          <w:color w:val="000000"/>
          <w:szCs w:val="21"/>
          <w:highlight w:val="none"/>
        </w:rPr>
        <w:t>附：</w:t>
      </w:r>
      <w:r>
        <w:rPr>
          <w:color w:val="000000"/>
          <w:kern w:val="0"/>
          <w:szCs w:val="21"/>
          <w:highlight w:val="none"/>
        </w:rPr>
        <w:t>制造商出具的授权书参考格式：</w:t>
      </w:r>
    </w:p>
    <w:p>
      <w:pPr>
        <w:spacing w:line="360" w:lineRule="auto"/>
        <w:rPr>
          <w:bCs/>
          <w:color w:val="000000"/>
          <w:szCs w:val="21"/>
          <w:highlight w:val="none"/>
        </w:rPr>
      </w:pPr>
    </w:p>
    <w:p>
      <w:pPr>
        <w:spacing w:line="360" w:lineRule="auto"/>
        <w:rPr>
          <w:color w:val="000000"/>
          <w:szCs w:val="21"/>
          <w:highlight w:val="none"/>
        </w:rPr>
      </w:pPr>
      <w:r>
        <w:rPr>
          <w:bCs/>
          <w:color w:val="000000"/>
          <w:szCs w:val="21"/>
          <w:highlight w:val="none"/>
        </w:rPr>
        <w:t>致：</w:t>
      </w:r>
      <w:r>
        <w:rPr>
          <w:color w:val="000000"/>
          <w:szCs w:val="21"/>
          <w:highlight w:val="none"/>
        </w:rPr>
        <w:t>_</w:t>
      </w:r>
      <w:r>
        <w:rPr>
          <w:color w:val="000000"/>
          <w:szCs w:val="21"/>
          <w:highlight w:val="none"/>
          <w:u w:val="single"/>
        </w:rPr>
        <w:t>_       _</w:t>
      </w:r>
      <w:r>
        <w:rPr>
          <w:color w:val="000000"/>
          <w:szCs w:val="21"/>
          <w:highlight w:val="none"/>
        </w:rPr>
        <w:t>_（采购代理机构）：</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 xml:space="preserve">    我们</w:t>
      </w:r>
      <w:r>
        <w:rPr>
          <w:color w:val="000000"/>
          <w:szCs w:val="21"/>
          <w:highlight w:val="none"/>
          <w:u w:val="single"/>
        </w:rPr>
        <w:t>（</w:t>
      </w:r>
      <w:r>
        <w:rPr>
          <w:i/>
          <w:color w:val="000000"/>
          <w:szCs w:val="21"/>
          <w:highlight w:val="none"/>
          <w:u w:val="single"/>
        </w:rPr>
        <w:t>制造商名称</w:t>
      </w:r>
      <w:r>
        <w:rPr>
          <w:color w:val="000000"/>
          <w:szCs w:val="21"/>
          <w:highlight w:val="none"/>
          <w:u w:val="single"/>
        </w:rPr>
        <w:t>）</w:t>
      </w:r>
      <w:r>
        <w:rPr>
          <w:color w:val="000000"/>
          <w:szCs w:val="21"/>
          <w:highlight w:val="none"/>
        </w:rPr>
        <w:t>是按</w:t>
      </w:r>
      <w:r>
        <w:rPr>
          <w:color w:val="000000"/>
          <w:szCs w:val="21"/>
          <w:highlight w:val="none"/>
          <w:u w:val="single"/>
        </w:rPr>
        <w:t>（</w:t>
      </w:r>
      <w:r>
        <w:rPr>
          <w:i/>
          <w:color w:val="000000"/>
          <w:szCs w:val="21"/>
          <w:highlight w:val="none"/>
          <w:u w:val="single"/>
        </w:rPr>
        <w:t>国家或地区的名称</w:t>
      </w:r>
      <w:r>
        <w:rPr>
          <w:color w:val="000000"/>
          <w:szCs w:val="21"/>
          <w:highlight w:val="none"/>
          <w:u w:val="single"/>
        </w:rPr>
        <w:t>）</w:t>
      </w:r>
      <w:r>
        <w:rPr>
          <w:color w:val="000000"/>
          <w:szCs w:val="21"/>
          <w:highlight w:val="none"/>
        </w:rPr>
        <w:t>法律成立的一家制造商，主要营业地点设在</w:t>
      </w:r>
      <w:r>
        <w:rPr>
          <w:color w:val="000000"/>
          <w:szCs w:val="21"/>
          <w:highlight w:val="none"/>
          <w:u w:val="single"/>
        </w:rPr>
        <w:t>（</w:t>
      </w:r>
      <w:r>
        <w:rPr>
          <w:i/>
          <w:color w:val="000000"/>
          <w:szCs w:val="21"/>
          <w:highlight w:val="none"/>
          <w:u w:val="single"/>
        </w:rPr>
        <w:t>制造商地址</w:t>
      </w:r>
      <w:r>
        <w:rPr>
          <w:color w:val="000000"/>
          <w:szCs w:val="21"/>
          <w:highlight w:val="none"/>
          <w:u w:val="single"/>
        </w:rPr>
        <w:t>）</w:t>
      </w:r>
      <w:r>
        <w:rPr>
          <w:color w:val="000000"/>
          <w:szCs w:val="21"/>
          <w:highlight w:val="none"/>
        </w:rPr>
        <w:t>。兹指派按</w:t>
      </w:r>
      <w:r>
        <w:rPr>
          <w:color w:val="000000"/>
          <w:szCs w:val="21"/>
          <w:highlight w:val="none"/>
          <w:u w:val="single"/>
        </w:rPr>
        <w:t>（</w:t>
      </w:r>
      <w:r>
        <w:rPr>
          <w:i/>
          <w:color w:val="000000"/>
          <w:szCs w:val="21"/>
          <w:highlight w:val="none"/>
          <w:u w:val="single"/>
        </w:rPr>
        <w:t>国家名称</w:t>
      </w:r>
      <w:r>
        <w:rPr>
          <w:color w:val="000000"/>
          <w:szCs w:val="21"/>
          <w:highlight w:val="none"/>
          <w:u w:val="single"/>
        </w:rPr>
        <w:t>）</w:t>
      </w:r>
      <w:r>
        <w:rPr>
          <w:color w:val="000000"/>
          <w:szCs w:val="21"/>
          <w:highlight w:val="none"/>
        </w:rPr>
        <w:t>的法律正式成立的，主要营业地点设在</w:t>
      </w:r>
      <w:r>
        <w:rPr>
          <w:color w:val="000000"/>
          <w:szCs w:val="21"/>
          <w:highlight w:val="none"/>
          <w:u w:val="single"/>
        </w:rPr>
        <w:t>（</w:t>
      </w:r>
      <w:r>
        <w:rPr>
          <w:i/>
          <w:color w:val="000000"/>
          <w:szCs w:val="21"/>
          <w:highlight w:val="none"/>
          <w:u w:val="single"/>
        </w:rPr>
        <w:t>贸易公司地址</w:t>
      </w:r>
      <w:r>
        <w:rPr>
          <w:color w:val="000000"/>
          <w:szCs w:val="21"/>
          <w:highlight w:val="none"/>
          <w:u w:val="single"/>
        </w:rPr>
        <w:t>）</w:t>
      </w:r>
      <w:r>
        <w:rPr>
          <w:color w:val="000000"/>
          <w:szCs w:val="21"/>
          <w:highlight w:val="none"/>
        </w:rPr>
        <w:t>的</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作为我方真正的和合法的代理人进行下列有效的活动：</w:t>
      </w:r>
    </w:p>
    <w:p>
      <w:pPr>
        <w:spacing w:line="360" w:lineRule="auto"/>
        <w:rPr>
          <w:color w:val="000000"/>
          <w:szCs w:val="21"/>
          <w:highlight w:val="none"/>
        </w:rPr>
      </w:pPr>
      <w:r>
        <w:rPr>
          <w:color w:val="000000"/>
          <w:szCs w:val="21"/>
          <w:highlight w:val="none"/>
        </w:rPr>
        <w:t xml:space="preserve">    （1）代表我方在中华人民共和国办理贵方第</w:t>
      </w:r>
      <w:r>
        <w:rPr>
          <w:color w:val="000000"/>
          <w:szCs w:val="21"/>
          <w:highlight w:val="none"/>
          <w:u w:val="single"/>
        </w:rPr>
        <w:t xml:space="preserve">     </w:t>
      </w:r>
      <w:r>
        <w:rPr>
          <w:color w:val="000000"/>
          <w:szCs w:val="21"/>
          <w:highlight w:val="none"/>
        </w:rPr>
        <w:t>号（项目编号）招标邀请要求提供的由我方制造的货物的有关事宜，并对我方具有约束力。</w:t>
      </w:r>
    </w:p>
    <w:p>
      <w:pPr>
        <w:spacing w:line="360" w:lineRule="auto"/>
        <w:rPr>
          <w:color w:val="000000"/>
          <w:szCs w:val="21"/>
          <w:highlight w:val="none"/>
        </w:rPr>
      </w:pPr>
      <w:r>
        <w:rPr>
          <w:color w:val="000000"/>
          <w:szCs w:val="21"/>
          <w:highlight w:val="none"/>
        </w:rPr>
        <w:t xml:space="preserve">    （2）作为制造商，我方保证以投标合作者来约束自己，并对该投标共同和分别承担采购文件中所规定的义务。</w:t>
      </w:r>
    </w:p>
    <w:p>
      <w:pPr>
        <w:spacing w:line="360" w:lineRule="auto"/>
        <w:ind w:firstLine="480"/>
        <w:rPr>
          <w:color w:val="000000"/>
          <w:szCs w:val="21"/>
          <w:highlight w:val="none"/>
        </w:rPr>
      </w:pPr>
      <w:r>
        <w:rPr>
          <w:color w:val="000000"/>
          <w:szCs w:val="21"/>
          <w:highlight w:val="none"/>
        </w:rPr>
        <w:t>（3）我方兹授予</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全权办理和履行上述我方为完成上述各点所必须的事宜，具有替换或撤消的全权。兹确认</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或其正式授权代表依此合法地办理一切事宜。</w:t>
      </w:r>
    </w:p>
    <w:p>
      <w:pPr>
        <w:spacing w:line="360" w:lineRule="auto"/>
        <w:ind w:firstLine="480"/>
        <w:rPr>
          <w:color w:val="000000"/>
          <w:szCs w:val="21"/>
          <w:highlight w:val="none"/>
        </w:rPr>
      </w:pPr>
      <w:r>
        <w:rPr>
          <w:color w:val="000000"/>
          <w:szCs w:val="21"/>
          <w:highlight w:val="none"/>
        </w:rPr>
        <w:t>我方于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日签署本文件，</w:t>
      </w:r>
      <w:r>
        <w:rPr>
          <w:color w:val="000000"/>
          <w:szCs w:val="21"/>
          <w:highlight w:val="none"/>
          <w:u w:val="single"/>
        </w:rPr>
        <w:t>（</w:t>
      </w:r>
      <w:r>
        <w:rPr>
          <w:i/>
          <w:color w:val="000000"/>
          <w:szCs w:val="21"/>
          <w:highlight w:val="none"/>
          <w:u w:val="single"/>
        </w:rPr>
        <w:t>贸易公司名称</w:t>
      </w:r>
      <w:r>
        <w:rPr>
          <w:color w:val="000000"/>
          <w:szCs w:val="21"/>
          <w:highlight w:val="none"/>
          <w:u w:val="single"/>
        </w:rPr>
        <w:t>）</w:t>
      </w:r>
      <w:r>
        <w:rPr>
          <w:color w:val="000000"/>
          <w:szCs w:val="21"/>
          <w:highlight w:val="none"/>
        </w:rPr>
        <w:t>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 xml:space="preserve"> 月</w:t>
      </w:r>
      <w:r>
        <w:rPr>
          <w:color w:val="000000"/>
          <w:szCs w:val="21"/>
          <w:highlight w:val="none"/>
          <w:u w:val="single"/>
        </w:rPr>
        <w:t xml:space="preserve">   </w:t>
      </w:r>
      <w:r>
        <w:rPr>
          <w:color w:val="000000"/>
          <w:szCs w:val="21"/>
          <w:highlight w:val="none"/>
        </w:rPr>
        <w:t>日接受此件，以此为证。</w:t>
      </w:r>
    </w:p>
    <w:p>
      <w:pPr>
        <w:spacing w:line="360" w:lineRule="auto"/>
        <w:rPr>
          <w:color w:val="000000"/>
          <w:szCs w:val="21"/>
          <w:highlight w:val="none"/>
        </w:rPr>
      </w:pPr>
    </w:p>
    <w:p>
      <w:pPr>
        <w:spacing w:line="360" w:lineRule="auto"/>
        <w:rPr>
          <w:color w:val="000000"/>
          <w:szCs w:val="21"/>
          <w:highlight w:val="none"/>
        </w:rPr>
      </w:pPr>
      <w:r>
        <w:rPr>
          <w:color w:val="000000"/>
          <w:szCs w:val="21"/>
          <w:highlight w:val="none"/>
        </w:rPr>
        <w:t>贸易公司名称：</w:t>
      </w:r>
      <w:r>
        <w:rPr>
          <w:color w:val="000000"/>
          <w:szCs w:val="21"/>
          <w:highlight w:val="none"/>
          <w:u w:val="single"/>
        </w:rPr>
        <w:t xml:space="preserve">                </w:t>
      </w:r>
      <w:r>
        <w:rPr>
          <w:color w:val="000000"/>
          <w:szCs w:val="21"/>
          <w:highlight w:val="none"/>
        </w:rPr>
        <w:t xml:space="preserve">     制造商名称：</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签字人职务和部门：</w:t>
      </w:r>
      <w:r>
        <w:rPr>
          <w:color w:val="000000"/>
          <w:szCs w:val="21"/>
          <w:highlight w:val="none"/>
          <w:u w:val="single"/>
        </w:rPr>
        <w:t xml:space="preserve">            </w:t>
      </w:r>
      <w:r>
        <w:rPr>
          <w:color w:val="000000"/>
          <w:szCs w:val="21"/>
          <w:highlight w:val="none"/>
        </w:rPr>
        <w:t xml:space="preserve">     签字人职务和部门：</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签字人姓名：</w:t>
      </w:r>
      <w:r>
        <w:rPr>
          <w:color w:val="000000"/>
          <w:szCs w:val="21"/>
          <w:highlight w:val="none"/>
          <w:u w:val="single"/>
        </w:rPr>
        <w:t xml:space="preserve">                  </w:t>
      </w:r>
      <w:r>
        <w:rPr>
          <w:color w:val="000000"/>
          <w:szCs w:val="21"/>
          <w:highlight w:val="none"/>
        </w:rPr>
        <w:t xml:space="preserve">     签字人姓名：</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签字人签名：</w:t>
      </w:r>
      <w:r>
        <w:rPr>
          <w:color w:val="000000"/>
          <w:szCs w:val="21"/>
          <w:highlight w:val="none"/>
          <w:u w:val="single"/>
        </w:rPr>
        <w:t xml:space="preserve">                  </w:t>
      </w:r>
      <w:r>
        <w:rPr>
          <w:color w:val="000000"/>
          <w:szCs w:val="21"/>
          <w:highlight w:val="none"/>
        </w:rPr>
        <w:t xml:space="preserve">     签字人签名：</w:t>
      </w:r>
      <w:r>
        <w:rPr>
          <w:color w:val="000000"/>
          <w:szCs w:val="21"/>
          <w:highlight w:val="none"/>
          <w:u w:val="single"/>
        </w:rPr>
        <w:t xml:space="preserve">                 </w:t>
      </w:r>
    </w:p>
    <w:p>
      <w:pPr>
        <w:spacing w:line="360" w:lineRule="auto"/>
        <w:rPr>
          <w:color w:val="000000"/>
          <w:szCs w:val="21"/>
          <w:highlight w:val="none"/>
        </w:rPr>
      </w:pPr>
      <w:r>
        <w:rPr>
          <w:color w:val="000000"/>
          <w:szCs w:val="21"/>
          <w:highlight w:val="none"/>
        </w:rPr>
        <w:t>贸易公司盖章：</w:t>
      </w:r>
      <w:r>
        <w:rPr>
          <w:color w:val="000000"/>
          <w:szCs w:val="21"/>
          <w:highlight w:val="none"/>
          <w:u w:val="single"/>
        </w:rPr>
        <w:t xml:space="preserve">                </w:t>
      </w:r>
      <w:r>
        <w:rPr>
          <w:color w:val="000000"/>
          <w:szCs w:val="21"/>
          <w:highlight w:val="none"/>
        </w:rPr>
        <w:t xml:space="preserve">     制造商盖章：</w:t>
      </w:r>
      <w:r>
        <w:rPr>
          <w:color w:val="000000"/>
          <w:szCs w:val="21"/>
          <w:highlight w:val="none"/>
          <w:u w:val="single"/>
        </w:rPr>
        <w:t xml:space="preserve">                 </w:t>
      </w:r>
    </w:p>
    <w:p>
      <w:pPr>
        <w:spacing w:line="360" w:lineRule="auto"/>
        <w:rPr>
          <w:color w:val="000000"/>
          <w:szCs w:val="21"/>
          <w:highlight w:val="none"/>
        </w:rPr>
      </w:pPr>
    </w:p>
    <w:p>
      <w:pPr>
        <w:pStyle w:val="5"/>
        <w:ind w:firstLine="548" w:firstLineChars="196"/>
        <w:rPr>
          <w:rFonts w:hint="default" w:ascii="Times New Roman" w:hAnsi="Times New Roman" w:eastAsia="宋体" w:cs="Times New Roman"/>
          <w:color w:val="000000"/>
          <w:sz w:val="21"/>
          <w:szCs w:val="21"/>
          <w:highlight w:val="none"/>
        </w:rPr>
      </w:pPr>
      <w:r>
        <w:rPr>
          <w:rFonts w:ascii="Times New Roman" w:hAnsi="Times New Roman"/>
          <w:color w:val="000000"/>
          <w:szCs w:val="21"/>
          <w:highlight w:val="none"/>
        </w:rPr>
        <w:br w:type="page"/>
      </w:r>
      <w:r>
        <w:rPr>
          <w:rFonts w:hint="default" w:ascii="Times New Roman" w:hAnsi="Times New Roman" w:eastAsia="宋体"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rPr>
        <w:t>、供应商为医疗器械生产企业的：第二类、第三类医疗器械生产企业提供《医疗器械生产许可证》、第一类医疗器械生产企业提供第一类医疗器械生产备案凭证；</w:t>
      </w:r>
    </w:p>
    <w:p>
      <w:pPr>
        <w:pStyle w:val="5"/>
        <w:ind w:firstLine="411" w:firstLineChars="196"/>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供应商为医疗器械经营企业的：第三类医疗器械经营企业提供《医疗器械经营许可证》、第二类医疗器械经营企业提供第二类医疗器械经营备案凭证；</w:t>
      </w:r>
    </w:p>
    <w:p>
      <w:pPr>
        <w:pStyle w:val="5"/>
        <w:ind w:firstLine="411" w:firstLineChars="196"/>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（适用于按医疗器械管理的货物）；</w:t>
      </w:r>
    </w:p>
    <w:p>
      <w:pPr>
        <w:pStyle w:val="75"/>
        <w:snapToGrid w:val="0"/>
        <w:spacing w:line="360" w:lineRule="auto"/>
        <w:ind w:firstLine="42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以联合体形式投标的，联合体各方的凭证均须提供</w:t>
      </w:r>
    </w:p>
    <w:p>
      <w:pPr>
        <w:pStyle w:val="5"/>
        <w:ind w:firstLine="411" w:firstLineChars="196"/>
        <w:rPr>
          <w:rFonts w:hint="default" w:ascii="Times New Roman" w:hAnsi="Times New Roman" w:eastAsia="宋体" w:cs="Times New Roman"/>
          <w:color w:val="000000"/>
          <w:sz w:val="21"/>
          <w:szCs w:val="21"/>
          <w:highlight w:val="none"/>
        </w:rPr>
      </w:pPr>
    </w:p>
    <w:p>
      <w:pPr>
        <w:pStyle w:val="5"/>
        <w:ind w:firstLine="411" w:firstLineChars="196"/>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p>
    <w:p>
      <w:pPr>
        <w:pStyle w:val="5"/>
        <w:ind w:firstLine="411" w:firstLineChars="196"/>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rPr>
        <w:t>、食品药品监督管理部门核发的完整有效的医疗器械注册或备案证明；（适用于按医疗器械管理的设备）</w:t>
      </w:r>
    </w:p>
    <w:p>
      <w:pPr>
        <w:pStyle w:val="75"/>
        <w:snapToGrid w:val="0"/>
        <w:spacing w:line="360" w:lineRule="auto"/>
        <w:ind w:firstLine="42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以联合体形式投标的，联合体各方的凭证均须提供</w:t>
      </w:r>
    </w:p>
    <w:p>
      <w:pPr>
        <w:pStyle w:val="5"/>
        <w:ind w:firstLine="411" w:firstLineChars="196"/>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p>
    <w:p>
      <w:pPr>
        <w:pStyle w:val="5"/>
        <w:ind w:firstLine="411" w:firstLineChars="196"/>
        <w:rPr>
          <w:rFonts w:hint="default" w:ascii="Times New Roman" w:hAnsi="Times New Roman" w:eastAsia="宋体" w:cs="Times New Roman"/>
          <w:color w:val="000000"/>
          <w:sz w:val="21"/>
          <w:szCs w:val="21"/>
          <w:highlight w:val="none"/>
        </w:rPr>
      </w:pPr>
    </w:p>
    <w:p>
      <w:pPr>
        <w:pStyle w:val="5"/>
        <w:ind w:firstLine="411" w:firstLineChars="196"/>
        <w:rPr>
          <w:rFonts w:hint="default" w:ascii="Times New Roman" w:hAnsi="Times New Roman" w:eastAsia="宋体" w:cs="Times New Roman"/>
          <w:color w:val="000000"/>
          <w:sz w:val="21"/>
          <w:szCs w:val="21"/>
          <w:highlight w:val="none"/>
        </w:rPr>
      </w:pPr>
    </w:p>
    <w:p>
      <w:pPr>
        <w:pStyle w:val="5"/>
        <w:ind w:firstLine="411" w:firstLineChars="196"/>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7</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eastAsia="zh-CN"/>
        </w:rPr>
        <w:t>所投产品</w:t>
      </w:r>
      <w:r>
        <w:rPr>
          <w:rFonts w:hint="default" w:ascii="Times New Roman" w:hAnsi="Times New Roman" w:eastAsia="宋体" w:cs="Times New Roman"/>
          <w:color w:val="000000"/>
          <w:sz w:val="21"/>
          <w:szCs w:val="21"/>
          <w:highlight w:val="none"/>
        </w:rPr>
        <w:t>列入节能产品证明资料、</w:t>
      </w:r>
      <w:r>
        <w:rPr>
          <w:rFonts w:hint="default" w:ascii="Times New Roman" w:hAnsi="Times New Roman" w:eastAsia="宋体" w:cs="Times New Roman"/>
          <w:color w:val="000000"/>
          <w:sz w:val="21"/>
          <w:szCs w:val="21"/>
          <w:highlight w:val="none"/>
          <w:lang w:eastAsia="zh-CN"/>
        </w:rPr>
        <w:t>所投产品</w:t>
      </w:r>
      <w:r>
        <w:rPr>
          <w:rFonts w:hint="default" w:ascii="Times New Roman" w:hAnsi="Times New Roman" w:eastAsia="宋体" w:cs="Times New Roman"/>
          <w:color w:val="000000"/>
          <w:sz w:val="21"/>
          <w:szCs w:val="21"/>
          <w:highlight w:val="none"/>
        </w:rPr>
        <w:t>列入环境标志产品证明资料（如有）</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bCs/>
          <w:i w:val="0"/>
          <w:iCs w:val="0"/>
          <w:color w:val="000000"/>
          <w:sz w:val="21"/>
          <w:szCs w:val="21"/>
          <w:highlight w:val="none"/>
        </w:rPr>
        <w:t>提供国家确定的认证机构出具的、处于有效期之内的节能产品、环境标志产品认证证书复印件</w:t>
      </w:r>
    </w:p>
    <w:p>
      <w:pPr>
        <w:rPr>
          <w:rFonts w:hint="default" w:ascii="Times New Roman" w:hAnsi="Times New Roman" w:eastAsia="宋体" w:cs="Times New Roman"/>
          <w:color w:val="000000"/>
          <w:sz w:val="21"/>
          <w:szCs w:val="21"/>
          <w:highlight w:val="none"/>
        </w:rPr>
      </w:pPr>
    </w:p>
    <w:p>
      <w:pP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br w:type="page"/>
      </w:r>
    </w:p>
    <w:p>
      <w:pPr>
        <w:pStyle w:val="5"/>
        <w:ind w:firstLine="411" w:firstLineChars="196"/>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rPr>
        <w:t>、中小企业声明函（如有）</w:t>
      </w:r>
    </w:p>
    <w:p>
      <w:pPr>
        <w:snapToGrid w:val="0"/>
        <w:spacing w:line="360" w:lineRule="auto"/>
        <w:jc w:val="center"/>
        <w:rPr>
          <w:b/>
          <w:bCs/>
          <w:color w:val="000000"/>
          <w:sz w:val="32"/>
          <w:szCs w:val="32"/>
          <w:highlight w:val="none"/>
        </w:rPr>
      </w:pPr>
    </w:p>
    <w:p>
      <w:pPr>
        <w:keepNext w:val="0"/>
        <w:keepLines w:val="0"/>
        <w:widowControl/>
        <w:suppressLineNumbers w:val="0"/>
        <w:jc w:val="cente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pPr>
      <w:r>
        <w:rPr>
          <w:rFonts w:hint="eastAsia" w:ascii="宋体" w:hAnsi="宋体" w:eastAsia="宋体" w:cs="宋体"/>
          <w:b/>
          <w:color w:val="000000"/>
          <w:kern w:val="0"/>
          <w:sz w:val="36"/>
          <w:szCs w:val="36"/>
          <w:highlight w:val="none"/>
          <w:lang w:val="en-US" w:eastAsia="zh-CN" w:bidi="ar"/>
        </w:rPr>
        <w:t>中小企</w:t>
      </w:r>
      <w: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t>业声明函（货物）</w:t>
      </w:r>
    </w:p>
    <w:p>
      <w:pPr>
        <w:keepNext w:val="0"/>
        <w:keepLines w:val="0"/>
        <w:widowControl/>
        <w:suppressLineNumbers w:val="0"/>
        <w:jc w:val="cente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本公司（联合体）郑重声明，根据《政府采购促进中小企业发展管理办法》（财库﹝2020﹞46号）的规定，本公司（联合体）参加</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（单位名称）</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的</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（项目名称）</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 xml:space="preserve">（标的名称）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，属于</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（采购文件中明确的所属行业）</w:t>
      </w:r>
      <w:r>
        <w:rPr>
          <w:rFonts w:hint="default" w:ascii="Times New Roman" w:hAnsi="Times New Roman" w:eastAsia="宋体" w:cs="Times New Roman"/>
          <w:i/>
          <w:color w:val="000000" w:themeColor="text1"/>
          <w:kern w:val="0"/>
          <w:sz w:val="21"/>
          <w:szCs w:val="21"/>
          <w:highlight w:val="none"/>
          <w:lang w:val="en-US" w:eastAsia="zh-CN" w:bidi="ar"/>
          <w14:textFill>
            <w14:solidFill>
              <w14:schemeClr w14:val="tx1"/>
            </w14:solidFill>
          </w14:textFill>
        </w:rPr>
        <w:t>行业</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；制造商为</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（企业名称）</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，从业人员</w:t>
      </w:r>
      <w:r>
        <w:rPr>
          <w:rFonts w:hint="eastAsia"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人，营业收入为</w:t>
      </w:r>
      <w:r>
        <w:rPr>
          <w:rFonts w:hint="eastAsia"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万元，资产总额为</w:t>
      </w:r>
      <w:r>
        <w:rPr>
          <w:rFonts w:hint="eastAsia"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万元</w:t>
      </w:r>
      <w:r>
        <w:rPr>
          <w:rFonts w:hint="default"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，属于</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（中型企业、小型企业、微型企业）</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p>
    <w:p>
      <w:pPr>
        <w:keepNext w:val="0"/>
        <w:keepLines w:val="0"/>
        <w:widowControl/>
        <w:suppressLineNumbers w:val="0"/>
        <w:spacing w:line="36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 xml:space="preserve">（标的名称）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，属于</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（采购文件中明确的所属行业）</w:t>
      </w:r>
      <w:r>
        <w:rPr>
          <w:rFonts w:hint="default" w:ascii="Times New Roman" w:hAnsi="Times New Roman" w:eastAsia="宋体" w:cs="Times New Roman"/>
          <w:i/>
          <w:color w:val="000000" w:themeColor="text1"/>
          <w:kern w:val="0"/>
          <w:sz w:val="21"/>
          <w:szCs w:val="21"/>
          <w:highlight w:val="none"/>
          <w:lang w:val="en-US" w:eastAsia="zh-CN" w:bidi="ar"/>
          <w14:textFill>
            <w14:solidFill>
              <w14:schemeClr w14:val="tx1"/>
            </w14:solidFill>
          </w14:textFill>
        </w:rPr>
        <w:t>行业</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；制造商为</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（企业名称）</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，从业人员</w:t>
      </w:r>
      <w:r>
        <w:rPr>
          <w:rFonts w:hint="eastAsia"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人，营业收入为</w:t>
      </w:r>
      <w:r>
        <w:rPr>
          <w:rFonts w:hint="eastAsia"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万元，资产总额为</w:t>
      </w:r>
      <w:r>
        <w:rPr>
          <w:rFonts w:hint="eastAsia" w:ascii="Times New Roman" w:hAnsi="Times New Roman" w:eastAsia="宋体" w:cs="Times New Roman"/>
          <w:color w:val="000000" w:themeColor="text1"/>
          <w:kern w:val="0"/>
          <w:sz w:val="21"/>
          <w:szCs w:val="21"/>
          <w:highlight w:val="none"/>
          <w:u w:val="single"/>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万元，属于</w:t>
      </w:r>
      <w:r>
        <w:rPr>
          <w:rFonts w:hint="default" w:ascii="Times New Roman" w:hAnsi="Times New Roman" w:eastAsia="宋体" w:cs="Times New Roman"/>
          <w:i/>
          <w:color w:val="000000" w:themeColor="text1"/>
          <w:kern w:val="0"/>
          <w:sz w:val="21"/>
          <w:szCs w:val="21"/>
          <w:highlight w:val="none"/>
          <w:u w:val="single"/>
          <w:lang w:val="en-US" w:eastAsia="zh-CN" w:bidi="ar"/>
          <w14:textFill>
            <w14:solidFill>
              <w14:schemeClr w14:val="tx1"/>
            </w14:solidFill>
          </w14:textFill>
        </w:rPr>
        <w:t>（中型企业、小型企业、微型企业）</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 </w:t>
      </w:r>
    </w:p>
    <w:p>
      <w:pPr>
        <w:keepNext w:val="0"/>
        <w:keepLines w:val="0"/>
        <w:widowControl/>
        <w:suppressLineNumbers w:val="0"/>
        <w:spacing w:line="36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本企业对上述声明内容的真实性负责。如有虚假，将依法承担相应责任。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 xml:space="preserve">企业名称（盖章）：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日期：</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31"/>
          <w:szCs w:val="31"/>
          <w:highlight w:val="none"/>
          <w:lang w:val="en-US" w:eastAsia="zh-CN" w:bidi="ar"/>
          <w14:textFill>
            <w14:solidFill>
              <w14:schemeClr w14:val="tx1"/>
            </w14:solidFill>
          </w14:textFill>
        </w:rPr>
        <w:t xml:space="preserve"> </w:t>
      </w:r>
    </w:p>
    <w:p>
      <w:pPr>
        <w:keepNext w:val="0"/>
        <w:keepLines w:val="0"/>
        <w:widowControl/>
        <w:suppressLineNumbers w:val="0"/>
        <w:jc w:val="left"/>
        <w:rPr>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11"/>
          <w:szCs w:val="1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从业人员、营业收入、资产总额填报上一年度数据，无上一年度数据的新成立企业可不填报。</w:t>
      </w:r>
    </w:p>
    <w:p>
      <w:pPr>
        <w:pStyle w:val="28"/>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p>
    <w:p>
      <w:pPr>
        <w:pStyle w:val="28"/>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中小企业应当按照《政府采购促进中小企业发展管理办法》规定和《中小企业划型标准规定》（工信部联企业〔2011〕300号），如实填写并提交《中小企业声明函》。未按要求出具声明函的，投标报价不予扣减。</w:t>
      </w:r>
    </w:p>
    <w:p>
      <w:pPr>
        <w:pStyle w:val="28"/>
        <w:spacing w:before="0" w:beforeAutospacing="0" w:after="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rFonts w:hint="eastAsia" w:eastAsia="宋体"/>
          <w:color w:val="000000"/>
          <w:highlight w:val="none"/>
          <w:lang w:val="en-US" w:eastAsia="zh-CN"/>
        </w:rPr>
      </w:pPr>
      <w:r>
        <w:rPr>
          <w:color w:val="000000"/>
          <w:highlight w:val="none"/>
        </w:rPr>
        <w:br w:type="page"/>
      </w:r>
      <w:r>
        <w:rPr>
          <w:rFonts w:hint="eastAsia"/>
          <w:color w:val="000000"/>
          <w:highlight w:val="none"/>
          <w:lang w:val="en-US" w:eastAsia="zh-CN"/>
        </w:rPr>
        <w:t xml:space="preserve"> </w:t>
      </w:r>
    </w:p>
    <w:p>
      <w:pPr>
        <w:pStyle w:val="4"/>
      </w:pPr>
    </w:p>
    <w:p>
      <w:pPr>
        <w:pStyle w:val="4"/>
        <w:rPr>
          <w:rFonts w:hint="eastAsia" w:eastAsia="华文中宋"/>
          <w:lang w:eastAsia="zh-CN"/>
        </w:rPr>
      </w:pPr>
      <w:r>
        <w:rPr>
          <w:rFonts w:hint="eastAsia" w:eastAsia="华文中宋"/>
          <w:lang w:eastAsia="zh-CN"/>
        </w:rPr>
        <w:drawing>
          <wp:inline distT="0" distB="0" distL="114300" distR="114300">
            <wp:extent cx="5826125" cy="3538855"/>
            <wp:effectExtent l="0" t="0" r="3175" b="4445"/>
            <wp:docPr id="5"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1"/>
                    <pic:cNvPicPr>
                      <a:picLocks noChangeAspect="1"/>
                    </pic:cNvPicPr>
                  </pic:nvPicPr>
                  <pic:blipFill>
                    <a:blip r:embed="rId8"/>
                    <a:stretch>
                      <a:fillRect/>
                    </a:stretch>
                  </pic:blipFill>
                  <pic:spPr>
                    <a:xfrm>
                      <a:off x="0" y="0"/>
                      <a:ext cx="5826125" cy="3538855"/>
                    </a:xfrm>
                    <a:prstGeom prst="rect">
                      <a:avLst/>
                    </a:prstGeom>
                    <a:noFill/>
                    <a:ln>
                      <a:noFill/>
                    </a:ln>
                  </pic:spPr>
                </pic:pic>
              </a:graphicData>
            </a:graphic>
          </wp:inline>
        </w:drawing>
      </w:r>
    </w:p>
    <w:p>
      <w:pPr>
        <w:rPr>
          <w:rFonts w:hint="eastAsia" w:ascii="Times New Roman" w:hAnsi="Times New Roman" w:eastAsia="宋体"/>
          <w:color w:val="000000"/>
          <w:highlight w:val="none"/>
          <w:lang w:eastAsia="zh-CN"/>
        </w:rPr>
      </w:pPr>
    </w:p>
    <w:p>
      <w:pPr>
        <w:pStyle w:val="5"/>
        <w:ind w:firstLine="548"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、供应商为监狱企业的证明文件：省级以上监狱管理局、戒毒管理局（含新疆生产建设兵团）出具（如有）</w:t>
      </w:r>
    </w:p>
    <w:p>
      <w:pPr>
        <w:spacing w:line="360" w:lineRule="auto"/>
        <w:rPr>
          <w:color w:val="000000"/>
          <w:highlight w:val="none"/>
        </w:rPr>
      </w:pPr>
    </w:p>
    <w:p>
      <w:pPr>
        <w:pStyle w:val="5"/>
        <w:ind w:firstLine="548"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、残疾人福利性单位声明函（如有）</w:t>
      </w:r>
    </w:p>
    <w:p>
      <w:pPr>
        <w:snapToGrid w:val="0"/>
        <w:spacing w:line="360" w:lineRule="auto"/>
        <w:jc w:val="center"/>
        <w:rPr>
          <w:b/>
          <w:bCs/>
          <w:color w:val="000000"/>
          <w:sz w:val="32"/>
          <w:szCs w:val="32"/>
          <w:highlight w:val="none"/>
        </w:rPr>
      </w:pPr>
    </w:p>
    <w:p>
      <w:pPr>
        <w:snapToGrid w:val="0"/>
        <w:spacing w:line="360" w:lineRule="auto"/>
        <w:jc w:val="center"/>
        <w:rPr>
          <w:b/>
          <w:bCs/>
          <w:color w:val="000000"/>
          <w:sz w:val="32"/>
          <w:szCs w:val="32"/>
          <w:highlight w:val="none"/>
        </w:rPr>
      </w:pPr>
      <w:r>
        <w:rPr>
          <w:b/>
          <w:bCs/>
          <w:color w:val="000000"/>
          <w:sz w:val="32"/>
          <w:szCs w:val="32"/>
          <w:highlight w:val="none"/>
        </w:rPr>
        <w:t>残疾人福利性单位声明函</w:t>
      </w:r>
    </w:p>
    <w:p>
      <w:pPr>
        <w:snapToGrid w:val="0"/>
        <w:spacing w:line="360" w:lineRule="auto"/>
        <w:jc w:val="center"/>
        <w:rPr>
          <w:b/>
          <w:bCs/>
          <w:color w:val="000000"/>
          <w:sz w:val="32"/>
          <w:szCs w:val="32"/>
          <w:highlight w:val="none"/>
        </w:rPr>
      </w:pPr>
    </w:p>
    <w:p>
      <w:pPr>
        <w:snapToGrid w:val="0"/>
        <w:spacing w:line="360" w:lineRule="auto"/>
        <w:ind w:firstLine="444" w:firstLineChars="200"/>
        <w:rPr>
          <w:color w:val="000000"/>
          <w:spacing w:val="6"/>
          <w:szCs w:val="21"/>
          <w:highlight w:val="none"/>
        </w:rPr>
      </w:pPr>
      <w:r>
        <w:rPr>
          <w:color w:val="000000"/>
          <w:spacing w:val="6"/>
          <w:szCs w:val="21"/>
          <w:highlight w:val="none"/>
        </w:rPr>
        <w:t>本单位郑重声明，根据《财政部民政部中国残疾人联合会关于促进残疾人就业政府采购政策的通知》（财库</w:t>
      </w:r>
      <w:r>
        <w:rPr>
          <w:color w:val="000000"/>
          <w:szCs w:val="21"/>
          <w:highlight w:val="none"/>
        </w:rPr>
        <w:t>〔2017〕141</w:t>
      </w:r>
      <w:r>
        <w:rPr>
          <w:color w:val="000000"/>
          <w:spacing w:val="6"/>
          <w:szCs w:val="21"/>
          <w:highlight w:val="none"/>
        </w:rPr>
        <w:t>号）的规定，本单位为符合条件的残疾人福利性单位，且本单位参加</w:t>
      </w:r>
      <w:r>
        <w:rPr>
          <w:color w:val="000000"/>
          <w:spacing w:val="6"/>
          <w:szCs w:val="21"/>
          <w:highlight w:val="none"/>
          <w:u w:val="single"/>
        </w:rPr>
        <w:t>（采购人名称）</w:t>
      </w:r>
      <w:r>
        <w:rPr>
          <w:color w:val="000000"/>
          <w:spacing w:val="6"/>
          <w:szCs w:val="21"/>
          <w:highlight w:val="none"/>
        </w:rPr>
        <w:t>单位的</w:t>
      </w:r>
      <w:r>
        <w:rPr>
          <w:color w:val="000000"/>
          <w:spacing w:val="6"/>
          <w:szCs w:val="21"/>
          <w:highlight w:val="none"/>
          <w:u w:val="single"/>
        </w:rPr>
        <w:t>（项目名称）</w:t>
      </w:r>
      <w:r>
        <w:rPr>
          <w:color w:val="000000"/>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spacing w:val="6"/>
          <w:szCs w:val="21"/>
          <w:highlight w:val="none"/>
        </w:rPr>
      </w:pPr>
      <w:r>
        <w:rPr>
          <w:color w:val="000000"/>
          <w:spacing w:val="6"/>
          <w:szCs w:val="21"/>
          <w:highlight w:val="none"/>
        </w:rPr>
        <w:t>本单位对上述声明的真实性负责。如有虚假，将依法承担相应责任。</w:t>
      </w:r>
    </w:p>
    <w:p>
      <w:pPr>
        <w:snapToGrid w:val="0"/>
        <w:spacing w:line="360" w:lineRule="auto"/>
        <w:ind w:firstLine="444" w:firstLineChars="200"/>
        <w:rPr>
          <w:color w:val="000000"/>
          <w:spacing w:val="6"/>
          <w:szCs w:val="21"/>
          <w:highlight w:val="none"/>
        </w:rPr>
      </w:pPr>
    </w:p>
    <w:p>
      <w:pPr>
        <w:snapToGrid w:val="0"/>
        <w:spacing w:line="360" w:lineRule="auto"/>
        <w:ind w:firstLine="444" w:firstLineChars="200"/>
        <w:rPr>
          <w:color w:val="000000"/>
          <w:spacing w:val="6"/>
          <w:szCs w:val="21"/>
          <w:highlight w:val="none"/>
        </w:rPr>
      </w:pPr>
    </w:p>
    <w:p>
      <w:pPr>
        <w:adjustRightInd w:val="0"/>
        <w:snapToGrid w:val="0"/>
        <w:spacing w:line="360" w:lineRule="auto"/>
        <w:ind w:firstLine="420" w:firstLineChars="200"/>
        <w:rPr>
          <w:color w:val="000000"/>
          <w:kern w:val="0"/>
          <w:szCs w:val="21"/>
          <w:highlight w:val="none"/>
          <w:u w:val="single"/>
        </w:rPr>
      </w:pPr>
      <w:r>
        <w:rPr>
          <w:rFonts w:hint="eastAsia"/>
          <w:color w:val="000000"/>
          <w:kern w:val="0"/>
          <w:szCs w:val="21"/>
          <w:highlight w:val="none"/>
        </w:rPr>
        <w:t>供应商</w:t>
      </w:r>
      <w:r>
        <w:rPr>
          <w:color w:val="000000"/>
          <w:kern w:val="0"/>
          <w:szCs w:val="21"/>
          <w:highlight w:val="none"/>
        </w:rPr>
        <w:t>名称（盖章）：</w:t>
      </w:r>
    </w:p>
    <w:p>
      <w:pPr>
        <w:adjustRightInd w:val="0"/>
        <w:snapToGrid w:val="0"/>
        <w:spacing w:line="360" w:lineRule="auto"/>
        <w:ind w:firstLine="420" w:firstLineChars="200"/>
        <w:rPr>
          <w:color w:val="000000"/>
          <w:kern w:val="0"/>
          <w:szCs w:val="21"/>
          <w:highlight w:val="none"/>
        </w:rPr>
      </w:pPr>
      <w:r>
        <w:rPr>
          <w:color w:val="000000"/>
          <w:kern w:val="0"/>
          <w:szCs w:val="21"/>
          <w:highlight w:val="none"/>
        </w:rPr>
        <w:t>日期：  年  月  日</w:t>
      </w:r>
    </w:p>
    <w:p>
      <w:pPr>
        <w:rPr>
          <w:color w:val="000000"/>
          <w:highlight w:val="none"/>
        </w:rPr>
      </w:pPr>
    </w:p>
    <w:p>
      <w:pPr>
        <w:pStyle w:val="75"/>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highlight w:val="none"/>
        </w:rPr>
        <w:br w:type="page"/>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投标产品为对省级以上主管部门认定的</w:t>
      </w:r>
      <w:r>
        <w:rPr>
          <w:rFonts w:hint="eastAsia"/>
          <w:color w:val="000000" w:themeColor="text1"/>
          <w:szCs w:val="21"/>
          <w14:textFill>
            <w14:solidFill>
              <w14:schemeClr w14:val="tx1"/>
            </w14:solidFill>
          </w14:textFill>
        </w:rPr>
        <w:t>首台套产品，提供纳入《省推广应用指导目录》等证明材料</w:t>
      </w:r>
      <w:r>
        <w:rPr>
          <w:rFonts w:ascii="Times New Roman" w:hAnsi="Times New Roman"/>
          <w:color w:val="000000" w:themeColor="text1"/>
          <w14:textFill>
            <w14:solidFill>
              <w14:schemeClr w14:val="tx1"/>
            </w14:solidFill>
          </w14:textFill>
        </w:rPr>
        <w:t>（如有）</w:t>
      </w:r>
      <w:r>
        <w:rPr>
          <w:rFonts w:hint="eastAsia"/>
          <w:color w:val="000000" w:themeColor="text1"/>
          <w:szCs w:val="21"/>
          <w14:textFill>
            <w14:solidFill>
              <w14:schemeClr w14:val="tx1"/>
            </w14:solidFill>
          </w14:textFill>
        </w:rPr>
        <w:t>；</w:t>
      </w:r>
    </w:p>
    <w:p>
      <w:pPr>
        <w:pStyle w:val="75"/>
        <w:snapToGrid w:val="0"/>
        <w:spacing w:line="360" w:lineRule="auto"/>
        <w:ind w:firstLine="420"/>
        <w:rPr>
          <w:rFonts w:hint="eastAsia" w:ascii="Times New Roman" w:hAnsi="Times New Roman"/>
          <w:color w:val="000000"/>
          <w:highlight w:val="none"/>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highlight w:val="none"/>
          <w:lang w:val="en-US" w:eastAsia="zh-CN"/>
        </w:rPr>
        <w:t>12、</w:t>
      </w:r>
      <w:r>
        <w:rPr>
          <w:rFonts w:hint="eastAsia" w:ascii="Times New Roman" w:hAnsi="Times New Roman"/>
          <w:color w:val="000000"/>
          <w:highlight w:val="none"/>
        </w:rPr>
        <w:t>分包意向协议（如有分包）</w:t>
      </w:r>
    </w:p>
    <w:p>
      <w:pPr>
        <w:rPr>
          <w:rFonts w:ascii="Times New Roman" w:hAnsi="Times New Roman"/>
          <w:color w:val="000000"/>
          <w:highlight w:val="none"/>
        </w:rPr>
      </w:pPr>
    </w:p>
    <w:p>
      <w:pPr>
        <w:spacing w:line="360" w:lineRule="auto"/>
        <w:jc w:val="center"/>
        <w:rPr>
          <w:b/>
          <w:color w:val="000000"/>
          <w:sz w:val="32"/>
          <w:szCs w:val="32"/>
        </w:rPr>
      </w:pPr>
      <w:r>
        <w:rPr>
          <w:rFonts w:hAnsi="宋体"/>
          <w:b/>
          <w:color w:val="000000"/>
          <w:sz w:val="32"/>
          <w:szCs w:val="32"/>
        </w:rPr>
        <w:t>分包意向协议</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sz w:val="21"/>
          <w:szCs w:val="21"/>
        </w:rPr>
      </w:pP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若成为</w:t>
      </w:r>
      <w:r>
        <w:rPr>
          <w:rFonts w:hint="default" w:ascii="Times New Roman" w:hAnsi="Times New Roman" w:eastAsia="宋体" w:cs="Times New Roman"/>
          <w:color w:val="000000"/>
          <w:sz w:val="21"/>
          <w:szCs w:val="21"/>
        </w:rPr>
        <w:t>（项目名称）</w:t>
      </w:r>
      <w:r>
        <w:rPr>
          <w:rFonts w:hint="default" w:ascii="Times New Roman" w:hAnsi="Times New Roman" w:eastAsia="宋体" w:cs="Times New Roman"/>
          <w:color w:val="000000"/>
          <w:sz w:val="21"/>
          <w:szCs w:val="21"/>
          <w:lang w:eastAsia="zh-CN"/>
        </w:rPr>
        <w:t>（采购</w:t>
      </w:r>
      <w:r>
        <w:rPr>
          <w:rFonts w:hint="default" w:ascii="Times New Roman" w:hAnsi="Times New Roman" w:eastAsia="宋体" w:cs="Times New Roman"/>
          <w:color w:val="000000"/>
          <w:sz w:val="21"/>
          <w:szCs w:val="21"/>
        </w:rPr>
        <w:t>编号：</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kern w:val="0"/>
          <w:sz w:val="21"/>
          <w:szCs w:val="21"/>
          <w:lang w:val="zh-CN"/>
        </w:rPr>
        <w:t>的中标供应商，将依法采取分包方式履行合同。</w:t>
      </w: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rPr>
        <w:t>与</w:t>
      </w:r>
      <w:r>
        <w:rPr>
          <w:rFonts w:hint="default" w:ascii="Times New Roman" w:hAnsi="Times New Roman" w:eastAsia="宋体" w:cs="Times New Roman"/>
          <w:color w:val="000000"/>
          <w:kern w:val="0"/>
          <w:sz w:val="21"/>
          <w:szCs w:val="21"/>
          <w:u w:val="single"/>
        </w:rPr>
        <w:t>（所有分包供应商名称）</w:t>
      </w:r>
      <w:r>
        <w:rPr>
          <w:rFonts w:hint="default" w:ascii="Times New Roman" w:hAnsi="Times New Roman" w:eastAsia="宋体" w:cs="Times New Roman"/>
          <w:color w:val="000000"/>
          <w:kern w:val="0"/>
          <w:sz w:val="21"/>
          <w:szCs w:val="21"/>
        </w:rPr>
        <w:t>达成分包意向协议</w:t>
      </w:r>
      <w:r>
        <w:rPr>
          <w:rFonts w:hint="default" w:ascii="Times New Roman" w:hAnsi="Times New Roman" w:eastAsia="宋体" w:cs="Times New Roman"/>
          <w:color w:val="000000"/>
          <w:kern w:val="0"/>
          <w:sz w:val="21"/>
          <w:szCs w:val="21"/>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u w:val="single"/>
        </w:rPr>
        <w:t>（</w:t>
      </w:r>
      <w:r>
        <w:rPr>
          <w:rFonts w:hint="default" w:ascii="Times New Roman" w:hAnsi="Times New Roman" w:eastAsia="宋体" w:cs="Times New Roman"/>
          <w:color w:val="000000"/>
          <w:kern w:val="0"/>
          <w:sz w:val="21"/>
          <w:szCs w:val="21"/>
          <w:u w:val="single"/>
          <w:lang w:eastAsia="zh-CN"/>
        </w:rPr>
        <w:t>供应商</w:t>
      </w:r>
      <w:r>
        <w:rPr>
          <w:rFonts w:hint="default" w:ascii="Times New Roman" w:hAnsi="Times New Roman" w:eastAsia="宋体" w:cs="Times New Roman"/>
          <w:color w:val="000000"/>
          <w:kern w:val="0"/>
          <w:sz w:val="21"/>
          <w:szCs w:val="21"/>
          <w:u w:val="single"/>
        </w:rPr>
        <w:t>名称）</w:t>
      </w:r>
      <w:r>
        <w:rPr>
          <w:rFonts w:hint="default" w:ascii="Times New Roman" w:hAnsi="Times New Roman" w:eastAsia="宋体" w:cs="Times New Roman"/>
          <w:color w:val="000000"/>
          <w:kern w:val="0"/>
          <w:sz w:val="21"/>
          <w:szCs w:val="21"/>
          <w:lang w:val="zh-CN"/>
        </w:rPr>
        <w:t>将</w:t>
      </w:r>
      <w:r>
        <w:rPr>
          <w:rFonts w:hint="default" w:ascii="Times New Roman" w:hAnsi="Times New Roman" w:eastAsia="宋体" w:cs="Times New Roman"/>
          <w:color w:val="000000"/>
          <w:szCs w:val="21"/>
          <w:u w:val="single"/>
        </w:rPr>
        <w:t xml:space="preserve">   XX工作内容   </w:t>
      </w:r>
      <w:r>
        <w:rPr>
          <w:rFonts w:hint="default" w:ascii="Times New Roman" w:hAnsi="Times New Roman" w:eastAsia="宋体" w:cs="Times New Roman"/>
          <w:color w:val="000000"/>
          <w:sz w:val="21"/>
          <w:szCs w:val="21"/>
        </w:rPr>
        <w:t>分包给</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w:t>
      </w:r>
      <w:r>
        <w:rPr>
          <w:rFonts w:hint="default" w:ascii="Times New Roman" w:hAnsi="Times New Roman" w:eastAsia="宋体" w:cs="Times New Roman"/>
          <w:color w:val="000000"/>
          <w:kern w:val="0"/>
          <w:sz w:val="21"/>
          <w:szCs w:val="21"/>
          <w:u w:val="single"/>
        </w:rPr>
        <w:t>（某分包供应商名称），</w:t>
      </w:r>
      <w:r>
        <w:rPr>
          <w:rFonts w:hint="default" w:ascii="Times New Roman" w:hAnsi="Times New Roman" w:eastAsia="宋体" w:cs="Times New Roman"/>
          <w:color w:val="000000"/>
          <w:kern w:val="0"/>
          <w:sz w:val="21"/>
          <w:szCs w:val="21"/>
          <w:lang w:val="zh-CN"/>
        </w:rPr>
        <w:t>具备承</w:t>
      </w:r>
      <w:r>
        <w:rPr>
          <w:rFonts w:hint="default" w:ascii="Times New Roman" w:hAnsi="Times New Roman" w:eastAsia="宋体" w:cs="Times New Roman"/>
          <w:color w:val="000000"/>
          <w:kern w:val="0"/>
          <w:sz w:val="21"/>
          <w:szCs w:val="21"/>
        </w:rPr>
        <w:t>担</w:t>
      </w:r>
      <w:r>
        <w:rPr>
          <w:rFonts w:hint="default" w:ascii="Times New Roman" w:hAnsi="Times New Roman" w:eastAsia="宋体" w:cs="Times New Roman"/>
          <w:color w:val="000000"/>
          <w:kern w:val="0"/>
          <w:sz w:val="21"/>
          <w:szCs w:val="21"/>
          <w:u w:val="single"/>
          <w:lang w:val="zh-CN"/>
        </w:rPr>
        <w:t>XX工作内容</w:t>
      </w:r>
      <w:r>
        <w:rPr>
          <w:rFonts w:hint="default" w:ascii="Times New Roman" w:hAnsi="Times New Roman" w:eastAsia="宋体" w:cs="Times New Roman"/>
          <w:color w:val="000000"/>
          <w:kern w:val="0"/>
          <w:sz w:val="21"/>
          <w:szCs w:val="21"/>
          <w:lang w:val="zh-CN"/>
        </w:rPr>
        <w:t>相应资质条件且不得再次分包；</w:t>
      </w:r>
    </w:p>
    <w:p>
      <w:pPr>
        <w:bidi w:val="0"/>
        <w:ind w:firstLine="630" w:firstLineChars="3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color w:val="000000"/>
          <w:kern w:val="0"/>
          <w:sz w:val="21"/>
          <w:szCs w:val="21"/>
          <w:lang w:val="zh-CN"/>
        </w:rPr>
      </w:pPr>
      <w:r>
        <w:rPr>
          <w:rFonts w:hint="default" w:ascii="Times New Roman" w:hAnsi="Times New Roman" w:eastAsia="宋体" w:cs="Times New Roman"/>
          <w:color w:val="000000"/>
          <w:kern w:val="0"/>
          <w:sz w:val="21"/>
          <w:szCs w:val="21"/>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szCs w:val="21"/>
          <w:u w:val="single"/>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sz w:val="21"/>
          <w:szCs w:val="21"/>
        </w:rPr>
        <w:t>中小企业合同金额达到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%，小微企业合同金额达到</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供应商名称</w:t>
      </w:r>
      <w:r>
        <w:rPr>
          <w:rFonts w:hint="default" w:ascii="Times New Roman" w:hAnsi="Times New Roman" w:eastAsia="宋体" w:cs="Times New Roman"/>
          <w:color w:val="000000"/>
          <w:szCs w:val="21"/>
          <w:highlight w:val="none"/>
          <w:lang w:eastAsia="zh-CN"/>
        </w:rPr>
        <w:t>（盖单位公章或电子签章）</w:t>
      </w:r>
      <w:r>
        <w:rPr>
          <w:rFonts w:hint="default" w:ascii="Times New Roman" w:hAnsi="Times New Roman" w:eastAsia="宋体" w:cs="Times New Roman"/>
          <w:kern w:val="0"/>
          <w:sz w:val="21"/>
          <w:szCs w:val="21"/>
          <w:lang w:val="zh-CN"/>
        </w:rPr>
        <w:t>：</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分包供应商名称：</w:t>
      </w:r>
    </w:p>
    <w:p>
      <w:pPr>
        <w:pageBreakBefore w:val="0"/>
        <w:kinsoku/>
        <w:wordWrap/>
        <w:overflowPunct/>
        <w:topLinePunct w:val="0"/>
        <w:autoSpaceDE/>
        <w:autoSpaceDN/>
        <w:bidi w:val="0"/>
        <w:adjustRightInd w:val="0"/>
        <w:snapToGrid w:val="0"/>
        <w:spacing w:line="440" w:lineRule="exact"/>
        <w:ind w:left="5128" w:leftChars="342" w:hanging="4410" w:hangingChars="2100"/>
        <w:jc w:val="left"/>
        <w:textAlignment w:val="auto"/>
        <w:rPr>
          <w:rFonts w:hint="default" w:ascii="Times New Roman" w:hAnsi="Times New Roman" w:eastAsia="宋体" w:cs="Times New Roman"/>
          <w:szCs w:val="21"/>
        </w:rPr>
      </w:pPr>
      <w:r>
        <w:rPr>
          <w:rFonts w:hint="default" w:ascii="Times New Roman" w:hAnsi="Times New Roman" w:eastAsia="宋体" w:cs="Times New Roman"/>
          <w:kern w:val="0"/>
          <w:sz w:val="21"/>
          <w:szCs w:val="21"/>
          <w:lang w:val="zh-CN"/>
        </w:rPr>
        <w:t>……</w:t>
      </w:r>
    </w:p>
    <w:p>
      <w:pPr>
        <w:spacing w:line="360" w:lineRule="auto"/>
        <w:ind w:firstLine="420" w:firstLineChars="200"/>
        <w:jc w:val="left"/>
        <w:rPr>
          <w:rFonts w:hint="default" w:ascii="Times New Roman" w:hAnsi="Times New Roman" w:eastAsia="宋体" w:cs="Times New Roman"/>
          <w:b/>
          <w:color w:val="FF0000"/>
          <w:sz w:val="21"/>
          <w:szCs w:val="21"/>
        </w:rPr>
      </w:pPr>
      <w:r>
        <w:rPr>
          <w:rFonts w:hint="default" w:ascii="Times New Roman" w:hAnsi="Times New Roman" w:eastAsia="宋体" w:cs="Times New Roman"/>
          <w:kern w:val="0"/>
          <w:sz w:val="21"/>
          <w:szCs w:val="21"/>
          <w:lang w:val="zh-CN"/>
        </w:rPr>
        <w:t xml:space="preserve">  日期：  年  月   日</w:t>
      </w:r>
    </w:p>
    <w:p>
      <w:pPr>
        <w:ind w:firstLine="420" w:firstLineChars="200"/>
        <w:rPr>
          <w:rFonts w:ascii="Times New Roman" w:hAnsi="Times New Roman"/>
          <w:color w:val="000000"/>
          <w:highlight w:val="none"/>
        </w:rPr>
      </w:pPr>
    </w:p>
    <w:p>
      <w:pPr>
        <w:rPr>
          <w:color w:val="000000"/>
          <w:highlight w:val="none"/>
        </w:rPr>
      </w:pPr>
      <w:r>
        <w:rPr>
          <w:rFonts w:ascii="Times New Roman" w:hAnsi="Times New Roman"/>
          <w:color w:val="000000"/>
          <w:highlight w:val="none"/>
        </w:rPr>
        <w:br w:type="page"/>
      </w:r>
      <w:r>
        <w:rPr>
          <w:rFonts w:hint="eastAsia"/>
          <w:b w:val="0"/>
          <w:bCs w:val="0"/>
          <w:color w:val="000000"/>
          <w:highlight w:val="none"/>
        </w:rPr>
        <w:t xml:space="preserve">    </w:t>
      </w:r>
      <w:r>
        <w:rPr>
          <w:rFonts w:hint="eastAsia"/>
          <w:b w:val="0"/>
          <w:bCs w:val="0"/>
          <w:color w:val="000000"/>
          <w:highlight w:val="none"/>
          <w:lang w:val="en-US" w:eastAsia="zh-CN"/>
        </w:rPr>
        <w:t>13</w:t>
      </w:r>
      <w:r>
        <w:rPr>
          <w:b w:val="0"/>
          <w:bCs w:val="0"/>
          <w:color w:val="000000"/>
          <w:highlight w:val="none"/>
        </w:rPr>
        <w:t>、</w:t>
      </w:r>
      <w:r>
        <w:rPr>
          <w:b w:val="0"/>
          <w:bCs w:val="0"/>
          <w:color w:val="000000"/>
          <w:szCs w:val="21"/>
          <w:highlight w:val="none"/>
        </w:rPr>
        <w:t>中标服务费支付承诺书</w:t>
      </w:r>
    </w:p>
    <w:p>
      <w:pPr>
        <w:rPr>
          <w:color w:val="000000"/>
          <w:highlight w:val="none"/>
        </w:rPr>
      </w:pPr>
    </w:p>
    <w:p>
      <w:pPr>
        <w:rPr>
          <w:rFonts w:hint="eastAsia" w:ascii="宋体" w:hAnsi="宋体" w:eastAsia="宋体" w:cs="宋体"/>
          <w:color w:val="000000"/>
          <w:sz w:val="21"/>
          <w:szCs w:val="21"/>
          <w:highlight w:val="none"/>
        </w:rPr>
      </w:pPr>
    </w:p>
    <w:p>
      <w:pPr>
        <w:pStyle w:val="5"/>
        <w:spacing w:line="360" w:lineRule="auto"/>
        <w:ind w:firstLine="174" w:firstLineChars="83"/>
        <w:rPr>
          <w:rFonts w:hint="eastAsia" w:ascii="宋体" w:hAnsi="宋体" w:eastAsia="宋体" w:cs="宋体"/>
          <w:b w:val="0"/>
          <w:color w:val="000000"/>
          <w:sz w:val="21"/>
          <w:szCs w:val="21"/>
          <w:highlight w:val="none"/>
        </w:rPr>
      </w:pPr>
    </w:p>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rPr>
      </w:pPr>
    </w:p>
    <w:p>
      <w:pPr>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中标服务费支付承诺书</w:t>
      </w:r>
    </w:p>
    <w:p>
      <w:pPr>
        <w:spacing w:line="600" w:lineRule="auto"/>
        <w:jc w:val="center"/>
        <w:rPr>
          <w:rFonts w:hint="eastAsia" w:ascii="宋体" w:hAnsi="宋体" w:eastAsia="宋体" w:cs="宋体"/>
          <w:b/>
          <w:color w:val="000000"/>
          <w:sz w:val="21"/>
          <w:szCs w:val="21"/>
          <w:highlight w:val="none"/>
        </w:rPr>
      </w:pPr>
    </w:p>
    <w:p>
      <w:pPr>
        <w:pStyle w:val="5"/>
        <w:spacing w:line="600" w:lineRule="auto"/>
        <w:ind w:firstLine="411" w:firstLineChars="196"/>
        <w:rPr>
          <w:rFonts w:hint="eastAsia" w:ascii="宋体" w:hAnsi="宋体" w:eastAsia="宋体" w:cs="宋体"/>
          <w:b w:val="0"/>
          <w:color w:val="000000"/>
          <w:sz w:val="21"/>
          <w:szCs w:val="21"/>
          <w:highlight w:val="none"/>
          <w:u w:val="single"/>
        </w:rPr>
      </w:pPr>
      <w:r>
        <w:rPr>
          <w:rFonts w:hint="eastAsia" w:ascii="宋体" w:hAnsi="宋体" w:eastAsia="宋体" w:cs="宋体"/>
          <w:b w:val="0"/>
          <w:color w:val="000000"/>
          <w:sz w:val="21"/>
          <w:szCs w:val="21"/>
          <w:highlight w:val="none"/>
          <w:u w:val="single"/>
          <w:lang w:eastAsia="zh-CN"/>
        </w:rPr>
        <w:t>浙江国际招投标有限公司</w:t>
      </w:r>
      <w:r>
        <w:rPr>
          <w:rFonts w:hint="eastAsia" w:ascii="宋体" w:hAnsi="宋体" w:eastAsia="宋体" w:cs="宋体"/>
          <w:b w:val="0"/>
          <w:color w:val="000000"/>
          <w:sz w:val="21"/>
          <w:szCs w:val="21"/>
          <w:highlight w:val="none"/>
          <w:u w:val="single"/>
        </w:rPr>
        <w:t>：</w:t>
      </w:r>
    </w:p>
    <w:p>
      <w:pPr>
        <w:pStyle w:val="5"/>
        <w:spacing w:line="600" w:lineRule="auto"/>
        <w:ind w:firstLine="420"/>
        <w:rPr>
          <w:rFonts w:hint="eastAsia" w:ascii="宋体" w:hAnsi="宋体" w:eastAsia="宋体" w:cs="宋体"/>
          <w:b w:val="0"/>
          <w:color w:val="000000"/>
          <w:sz w:val="21"/>
          <w:szCs w:val="21"/>
          <w:highlight w:val="none"/>
        </w:rPr>
      </w:pPr>
    </w:p>
    <w:p>
      <w:pPr>
        <w:pStyle w:val="5"/>
        <w:spacing w:line="600" w:lineRule="auto"/>
        <w:ind w:firstLine="42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本单位在此承诺：如在本项目中标，中标之日起5个工作日之内，向贵公司按采购文件约定支付中标服务费。</w:t>
      </w:r>
    </w:p>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rPr>
      </w:pPr>
    </w:p>
    <w:p>
      <w:pPr>
        <w:rPr>
          <w:rFonts w:hint="eastAsia" w:ascii="宋体" w:hAnsi="宋体" w:eastAsia="宋体" w:cs="宋体"/>
          <w:color w:val="000000"/>
          <w:sz w:val="21"/>
          <w:szCs w:val="21"/>
          <w:highlight w:val="none"/>
        </w:rPr>
      </w:pPr>
    </w:p>
    <w:p>
      <w:pPr>
        <w:snapToGrid w:val="0"/>
        <w:spacing w:line="300" w:lineRule="auto"/>
        <w:jc w:val="right"/>
        <w:rPr>
          <w:rFonts w:hint="eastAsia" w:ascii="宋体" w:hAnsi="宋体" w:eastAsia="宋体" w:cs="宋体"/>
          <w:color w:val="000000"/>
          <w:spacing w:val="20"/>
          <w:sz w:val="21"/>
          <w:szCs w:val="21"/>
          <w:highlight w:val="none"/>
          <w:u w:val="single"/>
        </w:rPr>
      </w:pPr>
      <w:r>
        <w:rPr>
          <w:rFonts w:hint="eastAsia" w:ascii="宋体" w:hAnsi="宋体" w:eastAsia="宋体" w:cs="宋体"/>
          <w:color w:val="000000"/>
          <w:sz w:val="21"/>
          <w:szCs w:val="21"/>
          <w:highlight w:val="none"/>
        </w:rPr>
        <w:t>供应商全称（</w:t>
      </w:r>
      <w:r>
        <w:rPr>
          <w:rFonts w:hint="eastAsia" w:ascii="宋体" w:hAnsi="宋体" w:eastAsia="宋体" w:cs="宋体"/>
          <w:color w:val="000000"/>
          <w:sz w:val="21"/>
          <w:szCs w:val="21"/>
          <w:highlight w:val="none"/>
          <w:lang w:eastAsia="zh-CN"/>
        </w:rPr>
        <w:t>盖单位公章或电子签章</w:t>
      </w:r>
      <w:r>
        <w:rPr>
          <w:rFonts w:hint="eastAsia" w:ascii="宋体" w:hAnsi="宋体" w:eastAsia="宋体" w:cs="宋体"/>
          <w:color w:val="000000"/>
          <w:sz w:val="21"/>
          <w:szCs w:val="21"/>
          <w:highlight w:val="none"/>
        </w:rPr>
        <w:t>）：</w:t>
      </w:r>
    </w:p>
    <w:p>
      <w:pPr>
        <w:snapToGrid w:val="0"/>
        <w:spacing w:line="300" w:lineRule="auto"/>
        <w:jc w:val="right"/>
        <w:rPr>
          <w:rFonts w:hint="eastAsia" w:ascii="宋体" w:hAnsi="宋体" w:eastAsia="宋体" w:cs="宋体"/>
          <w:color w:val="000000"/>
          <w:sz w:val="21"/>
          <w:szCs w:val="21"/>
          <w:highlight w:val="none"/>
        </w:rPr>
      </w:pPr>
    </w:p>
    <w:p>
      <w:pPr>
        <w:ind w:right="375"/>
        <w:jc w:val="right"/>
        <w:rPr>
          <w:rFonts w:hint="eastAsia" w:ascii="宋体" w:hAnsi="宋体" w:eastAsia="宋体" w:cs="宋体"/>
          <w:color w:val="000000"/>
          <w:spacing w:val="20"/>
          <w:sz w:val="21"/>
          <w:szCs w:val="21"/>
          <w:highlight w:val="none"/>
        </w:rPr>
      </w:pPr>
    </w:p>
    <w:p>
      <w:pPr>
        <w:ind w:right="375"/>
        <w:jc w:val="right"/>
        <w:rPr>
          <w:rFonts w:hint="eastAsia" w:ascii="宋体" w:hAnsi="宋体" w:eastAsia="宋体" w:cs="宋体"/>
          <w:color w:val="000000"/>
          <w:sz w:val="21"/>
          <w:szCs w:val="21"/>
          <w:highlight w:val="none"/>
        </w:rPr>
      </w:pPr>
      <w:r>
        <w:rPr>
          <w:rFonts w:hint="eastAsia" w:ascii="宋体" w:hAnsi="宋体" w:eastAsia="宋体" w:cs="宋体"/>
          <w:color w:val="000000"/>
          <w:spacing w:val="20"/>
          <w:sz w:val="21"/>
          <w:szCs w:val="21"/>
          <w:highlight w:val="none"/>
        </w:rPr>
        <w:t xml:space="preserve">日期：  </w:t>
      </w:r>
      <w:r>
        <w:rPr>
          <w:rFonts w:hint="eastAsia" w:ascii="宋体" w:hAnsi="宋体" w:eastAsia="宋体" w:cs="宋体"/>
          <w:color w:val="000000"/>
          <w:sz w:val="21"/>
          <w:szCs w:val="21"/>
          <w:highlight w:val="none"/>
        </w:rPr>
        <w:t>年  月  日</w:t>
      </w:r>
    </w:p>
    <w:p>
      <w:pPr>
        <w:ind w:right="480"/>
        <w:rPr>
          <w:rFonts w:hint="eastAsia" w:ascii="宋体" w:hAnsi="宋体" w:eastAsia="宋体" w:cs="宋体"/>
          <w:color w:val="000000"/>
          <w:sz w:val="21"/>
          <w:szCs w:val="21"/>
          <w:highlight w:val="none"/>
        </w:rPr>
      </w:pPr>
    </w:p>
    <w:p>
      <w:pPr>
        <w:ind w:right="480"/>
        <w:rPr>
          <w:rFonts w:hint="eastAsia" w:ascii="宋体" w:hAnsi="宋体" w:eastAsia="宋体" w:cs="宋体"/>
          <w:color w:val="000000"/>
          <w:sz w:val="21"/>
          <w:szCs w:val="21"/>
          <w:highlight w:val="none"/>
        </w:rPr>
      </w:pPr>
    </w:p>
    <w:p>
      <w:pPr>
        <w:ind w:right="480"/>
        <w:rPr>
          <w:rFonts w:hint="eastAsia" w:ascii="宋体" w:hAnsi="宋体" w:eastAsia="宋体" w:cs="宋体"/>
          <w:color w:val="000000"/>
          <w:sz w:val="21"/>
          <w:szCs w:val="21"/>
          <w:highlight w:val="none"/>
        </w:rPr>
      </w:pPr>
    </w:p>
    <w:p>
      <w:pPr>
        <w:ind w:right="480"/>
        <w:rPr>
          <w:rFonts w:hint="eastAsia" w:ascii="宋体" w:hAnsi="宋体" w:eastAsia="宋体" w:cs="宋体"/>
          <w:color w:val="000000"/>
          <w:sz w:val="21"/>
          <w:szCs w:val="21"/>
          <w:highlight w:val="none"/>
        </w:rPr>
      </w:pPr>
    </w:p>
    <w:p>
      <w:pPr>
        <w:ind w:right="480"/>
        <w:rPr>
          <w:rFonts w:hint="eastAsia" w:ascii="宋体" w:hAnsi="宋体" w:eastAsia="宋体" w:cs="宋体"/>
          <w:color w:val="000000"/>
          <w:sz w:val="21"/>
          <w:szCs w:val="21"/>
          <w:highlight w:val="none"/>
        </w:rPr>
      </w:pPr>
    </w:p>
    <w:p>
      <w:pPr>
        <w:ind w:right="480"/>
        <w:rPr>
          <w:rFonts w:hint="eastAsia" w:ascii="宋体" w:hAnsi="宋体" w:eastAsia="宋体" w:cs="宋体"/>
          <w:color w:val="000000"/>
          <w:sz w:val="21"/>
          <w:szCs w:val="21"/>
          <w:highlight w:val="none"/>
        </w:rPr>
      </w:pPr>
    </w:p>
    <w:p>
      <w:pPr>
        <w:widowControl/>
        <w:snapToGrid w:val="0"/>
        <w:spacing w:line="360" w:lineRule="auto"/>
        <w:ind w:firstLine="42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浙江国际招投标有限公司</w:t>
      </w:r>
      <w:r>
        <w:rPr>
          <w:rFonts w:hint="eastAsia" w:ascii="宋体" w:hAnsi="宋体" w:eastAsia="宋体" w:cs="宋体"/>
          <w:color w:val="000000"/>
          <w:sz w:val="21"/>
          <w:szCs w:val="21"/>
          <w:highlight w:val="none"/>
        </w:rPr>
        <w:t>中标服务费收取账号</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收款单位（户名）：</w:t>
      </w:r>
      <w:r>
        <w:rPr>
          <w:rFonts w:hint="eastAsia" w:ascii="宋体" w:hAnsi="宋体" w:eastAsia="宋体" w:cs="宋体"/>
          <w:color w:val="000000"/>
          <w:kern w:val="0"/>
          <w:sz w:val="21"/>
          <w:szCs w:val="21"/>
          <w:highlight w:val="none"/>
          <w:lang w:eastAsia="zh-CN"/>
        </w:rPr>
        <w:t>浙江国际招投标有限公司</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开户银行：中国工商银行杭州武林支行</w:t>
      </w:r>
    </w:p>
    <w:p>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银行账号：1202021209906782015</w:t>
      </w:r>
    </w:p>
    <w:p>
      <w:pPr>
        <w:pStyle w:val="5"/>
        <w:ind w:firstLine="422"/>
        <w:rPr>
          <w:rFonts w:ascii="Times New Roman" w:hAnsi="Times New Roman"/>
          <w:color w:val="000000"/>
          <w:sz w:val="32"/>
          <w:highlight w:val="none"/>
        </w:rPr>
      </w:pPr>
      <w:r>
        <w:rPr>
          <w:color w:val="000000"/>
          <w:highlight w:val="none"/>
        </w:rPr>
        <w:br w:type="page"/>
      </w:r>
      <w:r>
        <w:rPr>
          <w:rFonts w:hint="eastAsia" w:ascii="Times New Roman" w:hAnsi="Times New Roman"/>
          <w:color w:val="000000"/>
          <w:sz w:val="21"/>
          <w:szCs w:val="21"/>
          <w:highlight w:val="none"/>
          <w:lang w:val="en-US" w:eastAsia="zh-CN"/>
        </w:rPr>
        <w:t>14</w:t>
      </w:r>
      <w:r>
        <w:rPr>
          <w:rFonts w:ascii="Times New Roman" w:hAnsi="Times New Roman"/>
          <w:color w:val="000000"/>
          <w:sz w:val="21"/>
          <w:szCs w:val="21"/>
          <w:highlight w:val="none"/>
        </w:rPr>
        <w:t>、供货清单</w:t>
      </w:r>
    </w:p>
    <w:p>
      <w:pPr>
        <w:snapToGrid w:val="0"/>
        <w:spacing w:line="300" w:lineRule="auto"/>
        <w:jc w:val="center"/>
        <w:rPr>
          <w:b/>
          <w:bCs/>
          <w:color w:val="000000"/>
          <w:sz w:val="32"/>
          <w:szCs w:val="32"/>
          <w:highlight w:val="none"/>
        </w:rPr>
      </w:pPr>
      <w:r>
        <w:rPr>
          <w:b/>
          <w:bCs/>
          <w:color w:val="000000"/>
          <w:sz w:val="32"/>
          <w:szCs w:val="32"/>
          <w:highlight w:val="none"/>
        </w:rPr>
        <w:t>供货清单</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r>
        <w:rPr>
          <w:color w:val="000000"/>
          <w:highlight w:val="none"/>
        </w:rPr>
        <w:t>价格单位：元人民币</w:t>
      </w:r>
    </w:p>
    <w:tbl>
      <w:tblPr>
        <w:tblStyle w:val="3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序号</w:t>
            </w:r>
          </w:p>
        </w:tc>
        <w:tc>
          <w:tcPr>
            <w:tcW w:w="1620" w:type="dxa"/>
            <w:noWrap w:val="0"/>
            <w:vAlign w:val="center"/>
          </w:tcPr>
          <w:p>
            <w:pPr>
              <w:snapToGrid w:val="0"/>
              <w:spacing w:line="300" w:lineRule="auto"/>
              <w:jc w:val="center"/>
              <w:rPr>
                <w:color w:val="000000"/>
                <w:highlight w:val="none"/>
              </w:rPr>
            </w:pPr>
            <w:r>
              <w:rPr>
                <w:color w:val="000000"/>
                <w:highlight w:val="none"/>
              </w:rPr>
              <w:t>名称</w:t>
            </w:r>
          </w:p>
        </w:tc>
        <w:tc>
          <w:tcPr>
            <w:tcW w:w="1620" w:type="dxa"/>
            <w:noWrap w:val="0"/>
            <w:vAlign w:val="center"/>
          </w:tcPr>
          <w:p>
            <w:pPr>
              <w:snapToGrid w:val="0"/>
              <w:spacing w:line="300" w:lineRule="auto"/>
              <w:jc w:val="center"/>
              <w:rPr>
                <w:color w:val="000000"/>
                <w:highlight w:val="none"/>
              </w:rPr>
            </w:pPr>
            <w:r>
              <w:rPr>
                <w:color w:val="000000"/>
                <w:highlight w:val="none"/>
              </w:rPr>
              <w:t>主要技术指标</w:t>
            </w:r>
          </w:p>
        </w:tc>
        <w:tc>
          <w:tcPr>
            <w:tcW w:w="1260" w:type="dxa"/>
            <w:noWrap w:val="0"/>
            <w:vAlign w:val="center"/>
          </w:tcPr>
          <w:p>
            <w:pPr>
              <w:snapToGrid w:val="0"/>
              <w:spacing w:line="300" w:lineRule="auto"/>
              <w:jc w:val="center"/>
              <w:rPr>
                <w:color w:val="000000"/>
                <w:highlight w:val="none"/>
              </w:rPr>
            </w:pPr>
            <w:r>
              <w:rPr>
                <w:color w:val="000000"/>
                <w:highlight w:val="none"/>
              </w:rPr>
              <w:t>规格型号</w:t>
            </w:r>
          </w:p>
        </w:tc>
        <w:tc>
          <w:tcPr>
            <w:tcW w:w="1440" w:type="dxa"/>
            <w:noWrap w:val="0"/>
            <w:vAlign w:val="center"/>
          </w:tcPr>
          <w:p>
            <w:pPr>
              <w:snapToGrid w:val="0"/>
              <w:spacing w:line="300" w:lineRule="auto"/>
              <w:jc w:val="center"/>
              <w:rPr>
                <w:color w:val="000000"/>
                <w:highlight w:val="none"/>
              </w:rPr>
            </w:pPr>
            <w:r>
              <w:rPr>
                <w:color w:val="000000"/>
                <w:highlight w:val="none"/>
              </w:rPr>
              <w:t>品牌/产地</w:t>
            </w:r>
          </w:p>
        </w:tc>
        <w:tc>
          <w:tcPr>
            <w:tcW w:w="1260" w:type="dxa"/>
            <w:noWrap w:val="0"/>
            <w:vAlign w:val="center"/>
          </w:tcPr>
          <w:p>
            <w:pPr>
              <w:snapToGrid w:val="0"/>
              <w:spacing w:line="300" w:lineRule="auto"/>
              <w:jc w:val="center"/>
              <w:rPr>
                <w:color w:val="000000"/>
                <w:highlight w:val="none"/>
              </w:rPr>
            </w:pPr>
            <w:r>
              <w:rPr>
                <w:color w:val="000000"/>
                <w:highlight w:val="none"/>
              </w:rPr>
              <w:t>数量</w:t>
            </w:r>
          </w:p>
        </w:tc>
        <w:tc>
          <w:tcPr>
            <w:tcW w:w="1080" w:type="dxa"/>
            <w:noWrap w:val="0"/>
            <w:vAlign w:val="center"/>
          </w:tcPr>
          <w:p>
            <w:pPr>
              <w:snapToGrid w:val="0"/>
              <w:spacing w:line="300" w:lineRule="auto"/>
              <w:jc w:val="center"/>
              <w:rPr>
                <w:color w:val="000000"/>
                <w:highlight w:val="none"/>
              </w:rPr>
            </w:pPr>
            <w:r>
              <w:rPr>
                <w:color w:val="00000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1</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2</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3</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bl>
    <w:p>
      <w:pPr>
        <w:snapToGrid w:val="0"/>
        <w:spacing w:line="300" w:lineRule="auto"/>
        <w:rPr>
          <w:color w:val="000000"/>
          <w:highlight w:val="none"/>
        </w:rPr>
      </w:pPr>
      <w:r>
        <w:rPr>
          <w:color w:val="000000"/>
          <w:highlight w:val="none"/>
        </w:rPr>
        <w:t>填表说明：</w:t>
      </w:r>
    </w:p>
    <w:p>
      <w:pPr>
        <w:numPr>
          <w:ilvl w:val="0"/>
          <w:numId w:val="8"/>
          <w:numberingChange w:id="0" w:author="ibm" w:date="2020-03-08T20:59:00Z" w:original="%1:1:0:）"/>
        </w:numPr>
        <w:snapToGrid w:val="0"/>
        <w:spacing w:line="300" w:lineRule="auto"/>
        <w:rPr>
          <w:color w:val="000000"/>
          <w:highlight w:val="none"/>
        </w:rPr>
      </w:pPr>
      <w:r>
        <w:rPr>
          <w:color w:val="000000"/>
          <w:highlight w:val="none"/>
        </w:rPr>
        <w:t>表中所列内容的价格已包含在投标价中，均为采购人所有。</w:t>
      </w:r>
    </w:p>
    <w:p>
      <w:pPr>
        <w:numPr>
          <w:ilvl w:val="0"/>
          <w:numId w:val="8"/>
          <w:numberingChange w:id="1" w:author="ibm" w:date="2020-03-08T20:59:00Z" w:original="%1:2:0:）"/>
        </w:numPr>
        <w:snapToGrid w:val="0"/>
        <w:spacing w:line="300" w:lineRule="auto"/>
        <w:rPr>
          <w:color w:val="000000"/>
          <w:highlight w:val="none"/>
        </w:rPr>
      </w:pPr>
      <w:r>
        <w:rPr>
          <w:color w:val="000000"/>
          <w:highlight w:val="none"/>
        </w:rPr>
        <w:t>如采购产品为政府采购节能产品、政府采购环境标志产品的，在备注栏内进行说明。并在投标文件提供相关认证证书。</w:t>
      </w:r>
    </w:p>
    <w:p>
      <w:pPr>
        <w:numPr>
          <w:ilvl w:val="0"/>
          <w:numId w:val="8"/>
          <w:numberingChange w:id="2" w:author="ibm" w:date="2020-03-08T20:59:00Z" w:original="%1:3:0:）"/>
        </w:numPr>
        <w:snapToGrid w:val="0"/>
        <w:spacing w:line="300" w:lineRule="auto"/>
        <w:rPr>
          <w:color w:val="000000"/>
          <w:highlight w:val="none"/>
        </w:rPr>
      </w:pPr>
      <w:r>
        <w:rPr>
          <w:color w:val="000000"/>
          <w:highlight w:val="none"/>
        </w:rPr>
        <w:t>本清单应与报价文件中提供的清单一致。</w:t>
      </w:r>
    </w:p>
    <w:p>
      <w:pPr>
        <w:numPr>
          <w:ilvl w:val="0"/>
          <w:numId w:val="8"/>
          <w:numberingChange w:id="3" w:author="ibm" w:date="2020-03-08T20:59:00Z" w:original="%1:4:0:）"/>
        </w:numPr>
        <w:snapToGrid w:val="0"/>
        <w:spacing w:line="300" w:lineRule="auto"/>
        <w:rPr>
          <w:color w:val="000000"/>
          <w:highlight w:val="none"/>
        </w:rPr>
      </w:pPr>
      <w:r>
        <w:rPr>
          <w:color w:val="000000"/>
          <w:highlight w:val="none"/>
        </w:rPr>
        <w:t>表格可扩展。</w:t>
      </w:r>
    </w:p>
    <w:p>
      <w:pPr>
        <w:snapToGrid w:val="0"/>
        <w:spacing w:line="300" w:lineRule="auto"/>
        <w:rPr>
          <w:color w:val="000000"/>
          <w:highlight w:val="non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pStyle w:val="5"/>
        <w:ind w:firstLine="422"/>
        <w:rPr>
          <w:rFonts w:ascii="Times New Roman" w:hAnsi="Times New Roman"/>
          <w:color w:val="000000"/>
          <w:sz w:val="32"/>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、随机标准附件、备品备件、零配件、专用工具清单</w:t>
      </w:r>
    </w:p>
    <w:p>
      <w:pPr>
        <w:snapToGrid w:val="0"/>
        <w:spacing w:line="300" w:lineRule="auto"/>
        <w:jc w:val="center"/>
        <w:rPr>
          <w:b/>
          <w:bCs/>
          <w:color w:val="000000"/>
          <w:sz w:val="32"/>
          <w:szCs w:val="32"/>
          <w:highlight w:val="none"/>
        </w:rPr>
      </w:pPr>
      <w:r>
        <w:rPr>
          <w:b/>
          <w:bCs/>
          <w:color w:val="000000"/>
          <w:sz w:val="32"/>
          <w:szCs w:val="32"/>
          <w:highlight w:val="none"/>
        </w:rPr>
        <w:t>随机标准附件、备品备件、零配件、专用工具清单</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r>
        <w:rPr>
          <w:color w:val="000000"/>
          <w:highlight w:val="none"/>
        </w:rPr>
        <w:t>价格单位：元人民币</w:t>
      </w:r>
    </w:p>
    <w:tbl>
      <w:tblPr>
        <w:tblStyle w:val="3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序号</w:t>
            </w:r>
          </w:p>
        </w:tc>
        <w:tc>
          <w:tcPr>
            <w:tcW w:w="1620" w:type="dxa"/>
            <w:noWrap w:val="0"/>
            <w:vAlign w:val="center"/>
          </w:tcPr>
          <w:p>
            <w:pPr>
              <w:snapToGrid w:val="0"/>
              <w:spacing w:line="300" w:lineRule="auto"/>
              <w:jc w:val="center"/>
              <w:rPr>
                <w:color w:val="000000"/>
                <w:highlight w:val="none"/>
              </w:rPr>
            </w:pPr>
            <w:r>
              <w:rPr>
                <w:color w:val="000000"/>
                <w:highlight w:val="none"/>
              </w:rPr>
              <w:t>名称</w:t>
            </w:r>
          </w:p>
        </w:tc>
        <w:tc>
          <w:tcPr>
            <w:tcW w:w="1620" w:type="dxa"/>
            <w:noWrap w:val="0"/>
            <w:vAlign w:val="center"/>
          </w:tcPr>
          <w:p>
            <w:pPr>
              <w:snapToGrid w:val="0"/>
              <w:spacing w:line="300" w:lineRule="auto"/>
              <w:jc w:val="center"/>
              <w:rPr>
                <w:color w:val="000000"/>
                <w:highlight w:val="none"/>
              </w:rPr>
            </w:pPr>
            <w:r>
              <w:rPr>
                <w:color w:val="000000"/>
                <w:highlight w:val="none"/>
              </w:rPr>
              <w:t>主要技术指标</w:t>
            </w:r>
          </w:p>
        </w:tc>
        <w:tc>
          <w:tcPr>
            <w:tcW w:w="1260" w:type="dxa"/>
            <w:noWrap w:val="0"/>
            <w:vAlign w:val="center"/>
          </w:tcPr>
          <w:p>
            <w:pPr>
              <w:snapToGrid w:val="0"/>
              <w:spacing w:line="300" w:lineRule="auto"/>
              <w:jc w:val="center"/>
              <w:rPr>
                <w:color w:val="000000"/>
                <w:highlight w:val="none"/>
              </w:rPr>
            </w:pPr>
            <w:r>
              <w:rPr>
                <w:color w:val="000000"/>
                <w:highlight w:val="none"/>
              </w:rPr>
              <w:t>规格型号</w:t>
            </w:r>
          </w:p>
        </w:tc>
        <w:tc>
          <w:tcPr>
            <w:tcW w:w="1440" w:type="dxa"/>
            <w:noWrap w:val="0"/>
            <w:vAlign w:val="center"/>
          </w:tcPr>
          <w:p>
            <w:pPr>
              <w:snapToGrid w:val="0"/>
              <w:spacing w:line="300" w:lineRule="auto"/>
              <w:jc w:val="center"/>
              <w:rPr>
                <w:color w:val="000000"/>
                <w:highlight w:val="none"/>
              </w:rPr>
            </w:pPr>
            <w:r>
              <w:rPr>
                <w:color w:val="000000"/>
                <w:highlight w:val="none"/>
              </w:rPr>
              <w:t>品牌/产地</w:t>
            </w:r>
          </w:p>
        </w:tc>
        <w:tc>
          <w:tcPr>
            <w:tcW w:w="1260" w:type="dxa"/>
            <w:noWrap w:val="0"/>
            <w:vAlign w:val="center"/>
          </w:tcPr>
          <w:p>
            <w:pPr>
              <w:snapToGrid w:val="0"/>
              <w:spacing w:line="300" w:lineRule="auto"/>
              <w:jc w:val="center"/>
              <w:rPr>
                <w:color w:val="000000"/>
                <w:highlight w:val="none"/>
              </w:rPr>
            </w:pPr>
            <w:r>
              <w:rPr>
                <w:color w:val="000000"/>
                <w:highlight w:val="none"/>
              </w:rPr>
              <w:t>数量</w:t>
            </w:r>
          </w:p>
        </w:tc>
        <w:tc>
          <w:tcPr>
            <w:tcW w:w="1080" w:type="dxa"/>
            <w:noWrap w:val="0"/>
            <w:vAlign w:val="center"/>
          </w:tcPr>
          <w:p>
            <w:pPr>
              <w:snapToGrid w:val="0"/>
              <w:spacing w:line="300" w:lineRule="auto"/>
              <w:jc w:val="center"/>
              <w:rPr>
                <w:color w:val="000000"/>
                <w:highlight w:val="none"/>
              </w:rPr>
            </w:pPr>
            <w:r>
              <w:rPr>
                <w:color w:val="00000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1</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2</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3</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napToGrid w:val="0"/>
              <w:spacing w:line="300" w:lineRule="auto"/>
              <w:jc w:val="center"/>
              <w:rPr>
                <w:color w:val="000000"/>
                <w:highlight w:val="none"/>
              </w:rPr>
            </w:pPr>
            <w:r>
              <w:rPr>
                <w:color w:val="000000"/>
                <w:highlight w:val="none"/>
              </w:rPr>
              <w:t>……</w:t>
            </w:r>
          </w:p>
        </w:tc>
        <w:tc>
          <w:tcPr>
            <w:tcW w:w="1620" w:type="dxa"/>
            <w:noWrap w:val="0"/>
            <w:vAlign w:val="center"/>
          </w:tcPr>
          <w:p>
            <w:pPr>
              <w:snapToGrid w:val="0"/>
              <w:spacing w:line="300" w:lineRule="auto"/>
              <w:jc w:val="center"/>
              <w:rPr>
                <w:color w:val="000000"/>
                <w:highlight w:val="none"/>
              </w:rPr>
            </w:pPr>
          </w:p>
        </w:tc>
        <w:tc>
          <w:tcPr>
            <w:tcW w:w="162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440" w:type="dxa"/>
            <w:noWrap w:val="0"/>
            <w:vAlign w:val="center"/>
          </w:tcPr>
          <w:p>
            <w:pPr>
              <w:snapToGrid w:val="0"/>
              <w:spacing w:line="300" w:lineRule="auto"/>
              <w:jc w:val="center"/>
              <w:rPr>
                <w:color w:val="000000"/>
                <w:highlight w:val="none"/>
              </w:rPr>
            </w:pPr>
          </w:p>
        </w:tc>
        <w:tc>
          <w:tcPr>
            <w:tcW w:w="1260" w:type="dxa"/>
            <w:noWrap w:val="0"/>
            <w:vAlign w:val="center"/>
          </w:tcPr>
          <w:p>
            <w:pPr>
              <w:snapToGrid w:val="0"/>
              <w:spacing w:line="300" w:lineRule="auto"/>
              <w:jc w:val="center"/>
              <w:rPr>
                <w:color w:val="000000"/>
                <w:highlight w:val="none"/>
              </w:rPr>
            </w:pPr>
          </w:p>
        </w:tc>
        <w:tc>
          <w:tcPr>
            <w:tcW w:w="1080" w:type="dxa"/>
            <w:noWrap w:val="0"/>
            <w:vAlign w:val="center"/>
          </w:tcPr>
          <w:p>
            <w:pPr>
              <w:snapToGrid w:val="0"/>
              <w:spacing w:line="300" w:lineRule="auto"/>
              <w:jc w:val="center"/>
              <w:rPr>
                <w:color w:val="000000"/>
                <w:highlight w:val="none"/>
              </w:rPr>
            </w:pPr>
          </w:p>
        </w:tc>
      </w:tr>
    </w:tbl>
    <w:p>
      <w:pPr>
        <w:numPr>
          <w:ilvl w:val="0"/>
          <w:numId w:val="0"/>
        </w:numPr>
        <w:snapToGrid w:val="0"/>
        <w:spacing w:line="300" w:lineRule="auto"/>
        <w:ind w:left="454" w:leftChars="0"/>
        <w:rPr>
          <w:color w:val="000000"/>
          <w:highlight w:val="none"/>
        </w:rPr>
      </w:pPr>
      <w:r>
        <w:rPr>
          <w:color w:val="000000"/>
          <w:highlight w:val="none"/>
        </w:rPr>
        <w:t>填表说明：</w:t>
      </w:r>
      <w:r>
        <w:rPr>
          <w:color w:val="000000"/>
          <w:highlight w:val="none"/>
        </w:rPr>
        <w:tab/>
      </w:r>
      <w:r>
        <w:rPr>
          <w:color w:val="000000"/>
          <w:highlight w:val="none"/>
        </w:rPr>
        <w:t>表格可扩展。</w:t>
      </w:r>
    </w:p>
    <w:p>
      <w:pPr>
        <w:snapToGrid w:val="0"/>
        <w:spacing w:line="300" w:lineRule="auto"/>
        <w:rPr>
          <w:color w:val="000000"/>
          <w:highlight w:val="non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pStyle w:val="5"/>
        <w:ind w:firstLine="422"/>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rPr>
        <w:t>、消耗品、易耗品价格清单</w:t>
      </w:r>
    </w:p>
    <w:p>
      <w:pPr>
        <w:snapToGrid w:val="0"/>
        <w:spacing w:line="300" w:lineRule="auto"/>
        <w:jc w:val="center"/>
        <w:rPr>
          <w:b/>
          <w:bCs/>
          <w:color w:val="000000"/>
          <w:sz w:val="32"/>
          <w:szCs w:val="32"/>
          <w:highlight w:val="none"/>
        </w:rPr>
      </w:pPr>
      <w:r>
        <w:rPr>
          <w:b/>
          <w:bCs/>
          <w:color w:val="000000"/>
          <w:sz w:val="32"/>
          <w:szCs w:val="32"/>
          <w:highlight w:val="none"/>
        </w:rPr>
        <w:t>消耗品、易耗品价格清单</w:t>
      </w:r>
    </w:p>
    <w:p>
      <w:pPr>
        <w:snapToGrid w:val="0"/>
        <w:spacing w:line="300" w:lineRule="auto"/>
        <w:jc w:val="center"/>
        <w:rPr>
          <w:b/>
          <w:bCs/>
          <w:color w:val="000000"/>
          <w:sz w:val="32"/>
          <w:szCs w:val="32"/>
          <w:highlight w:val="none"/>
        </w:rPr>
      </w:pPr>
      <w:r>
        <w:rPr>
          <w:color w:val="000000"/>
          <w:szCs w:val="21"/>
          <w:highlight w:val="none"/>
        </w:rPr>
        <w:t>（</w:t>
      </w:r>
      <w:r>
        <w:rPr>
          <w:color w:val="000000"/>
          <w:kern w:val="0"/>
          <w:szCs w:val="21"/>
          <w:highlight w:val="none"/>
        </w:rPr>
        <w:t>该价格应保持三年以上</w:t>
      </w:r>
      <w:r>
        <w:rPr>
          <w:color w:val="000000"/>
          <w:szCs w:val="21"/>
          <w:highlight w:val="none"/>
        </w:rPr>
        <w:t>）</w:t>
      </w:r>
    </w:p>
    <w:p>
      <w:pPr>
        <w:pStyle w:val="17"/>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项目名称：</w:t>
      </w:r>
    </w:p>
    <w:p>
      <w:pPr>
        <w:pStyle w:val="17"/>
        <w:adjustRightInd w:val="0"/>
        <w:snapToGrid w:val="0"/>
        <w:spacing w:line="300" w:lineRule="auto"/>
        <w:rPr>
          <w:rFonts w:ascii="Times New Roman" w:hAnsi="Times New Roman"/>
          <w:color w:val="000000"/>
          <w:highlight w:val="none"/>
          <w:u w:val="single"/>
        </w:rPr>
      </w:pPr>
      <w:r>
        <w:rPr>
          <w:rFonts w:ascii="Times New Roman" w:hAnsi="Times New Roman"/>
          <w:color w:val="000000"/>
          <w:highlight w:val="none"/>
        </w:rPr>
        <w:t>招标项目编号：</w:t>
      </w:r>
    </w:p>
    <w:p>
      <w:pPr>
        <w:pStyle w:val="17"/>
        <w:adjustRightInd w:val="0"/>
        <w:snapToGrid w:val="0"/>
        <w:spacing w:line="300" w:lineRule="auto"/>
        <w:rPr>
          <w:rFonts w:ascii="Times New Roman" w:hAnsi="Times New Roman"/>
          <w:color w:val="000000"/>
          <w:highlight w:val="none"/>
        </w:rPr>
      </w:pPr>
      <w:r>
        <w:rPr>
          <w:rFonts w:ascii="Times New Roman" w:hAnsi="Times New Roman"/>
          <w:color w:val="000000"/>
          <w:highlight w:val="none"/>
        </w:rPr>
        <w:t>标项内容：</w:t>
      </w:r>
    </w:p>
    <w:p>
      <w:pPr>
        <w:pStyle w:val="17"/>
        <w:adjustRightInd w:val="0"/>
        <w:snapToGrid w:val="0"/>
        <w:spacing w:line="300" w:lineRule="auto"/>
        <w:rPr>
          <w:rFonts w:ascii="Times New Roman" w:hAnsi="Times New Roman"/>
          <w:b/>
          <w:bCs/>
          <w:color w:val="000000"/>
          <w:sz w:val="32"/>
          <w:highlight w:val="none"/>
        </w:rPr>
      </w:pPr>
      <w:r>
        <w:rPr>
          <w:rFonts w:ascii="Times New Roman" w:hAnsi="Times New Roman"/>
          <w:color w:val="000000"/>
          <w:highlight w:val="none"/>
        </w:rPr>
        <w:t>价格单位：元人民币</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aps/>
                <w:color w:val="000000"/>
                <w:highlight w:val="none"/>
              </w:rPr>
            </w:pPr>
            <w:r>
              <w:rPr>
                <w:caps/>
                <w:color w:val="000000"/>
                <w:highlight w:val="none"/>
              </w:rPr>
              <w:t>序号</w:t>
            </w:r>
          </w:p>
        </w:tc>
        <w:tc>
          <w:tcPr>
            <w:tcW w:w="1350" w:type="dxa"/>
            <w:noWrap w:val="0"/>
            <w:vAlign w:val="center"/>
          </w:tcPr>
          <w:p>
            <w:pPr>
              <w:snapToGrid w:val="0"/>
              <w:spacing w:line="300" w:lineRule="auto"/>
              <w:jc w:val="center"/>
              <w:rPr>
                <w:caps/>
                <w:color w:val="000000"/>
                <w:highlight w:val="none"/>
              </w:rPr>
            </w:pPr>
            <w:r>
              <w:rPr>
                <w:caps/>
                <w:color w:val="000000"/>
                <w:highlight w:val="none"/>
              </w:rPr>
              <w:t>材料及部件名称</w:t>
            </w:r>
          </w:p>
        </w:tc>
        <w:tc>
          <w:tcPr>
            <w:tcW w:w="1316" w:type="dxa"/>
            <w:noWrap w:val="0"/>
            <w:vAlign w:val="center"/>
          </w:tcPr>
          <w:p>
            <w:pPr>
              <w:snapToGrid w:val="0"/>
              <w:spacing w:line="300" w:lineRule="auto"/>
              <w:jc w:val="center"/>
              <w:rPr>
                <w:caps/>
                <w:color w:val="000000"/>
                <w:highlight w:val="none"/>
              </w:rPr>
            </w:pPr>
            <w:r>
              <w:rPr>
                <w:caps/>
                <w:color w:val="000000"/>
                <w:highlight w:val="none"/>
              </w:rPr>
              <w:t>型号和规格</w:t>
            </w:r>
          </w:p>
        </w:tc>
        <w:tc>
          <w:tcPr>
            <w:tcW w:w="720" w:type="dxa"/>
            <w:noWrap w:val="0"/>
            <w:vAlign w:val="center"/>
          </w:tcPr>
          <w:p>
            <w:pPr>
              <w:snapToGrid w:val="0"/>
              <w:spacing w:line="300" w:lineRule="auto"/>
              <w:jc w:val="center"/>
              <w:rPr>
                <w:caps/>
                <w:color w:val="000000"/>
                <w:highlight w:val="none"/>
              </w:rPr>
            </w:pPr>
            <w:r>
              <w:rPr>
                <w:caps/>
                <w:color w:val="000000"/>
                <w:highlight w:val="none"/>
              </w:rPr>
              <w:t>单位</w:t>
            </w:r>
          </w:p>
        </w:tc>
        <w:tc>
          <w:tcPr>
            <w:tcW w:w="1983" w:type="dxa"/>
            <w:noWrap w:val="0"/>
            <w:vAlign w:val="center"/>
          </w:tcPr>
          <w:p>
            <w:pPr>
              <w:snapToGrid w:val="0"/>
              <w:spacing w:line="300" w:lineRule="auto"/>
              <w:jc w:val="center"/>
              <w:rPr>
                <w:caps/>
                <w:color w:val="000000"/>
                <w:highlight w:val="none"/>
              </w:rPr>
            </w:pPr>
            <w:r>
              <w:rPr>
                <w:caps/>
                <w:color w:val="000000"/>
                <w:highlight w:val="none"/>
              </w:rPr>
              <w:t>制造商/产地/品牌</w:t>
            </w:r>
          </w:p>
        </w:tc>
        <w:tc>
          <w:tcPr>
            <w:tcW w:w="780" w:type="dxa"/>
            <w:noWrap w:val="0"/>
            <w:vAlign w:val="center"/>
          </w:tcPr>
          <w:p>
            <w:pPr>
              <w:snapToGrid w:val="0"/>
              <w:spacing w:line="300" w:lineRule="auto"/>
              <w:jc w:val="center"/>
              <w:rPr>
                <w:caps/>
                <w:color w:val="000000"/>
                <w:highlight w:val="none"/>
              </w:rPr>
            </w:pPr>
            <w:r>
              <w:rPr>
                <w:caps/>
                <w:color w:val="000000"/>
                <w:highlight w:val="none"/>
              </w:rPr>
              <w:t>单价</w:t>
            </w:r>
          </w:p>
        </w:tc>
        <w:tc>
          <w:tcPr>
            <w:tcW w:w="1656" w:type="dxa"/>
            <w:noWrap w:val="0"/>
            <w:vAlign w:val="center"/>
          </w:tcPr>
          <w:p>
            <w:pPr>
              <w:snapToGrid w:val="0"/>
              <w:spacing w:line="300" w:lineRule="auto"/>
              <w:jc w:val="center"/>
              <w:rPr>
                <w:caps/>
                <w:color w:val="000000"/>
                <w:highlight w:val="none"/>
              </w:rPr>
            </w:pPr>
            <w:r>
              <w:rPr>
                <w:caps/>
                <w:color w:val="000000"/>
                <w:highlight w:val="none"/>
              </w:rPr>
              <w:t>对应设备名称</w:t>
            </w:r>
          </w:p>
        </w:tc>
        <w:tc>
          <w:tcPr>
            <w:tcW w:w="720" w:type="dxa"/>
            <w:noWrap w:val="0"/>
            <w:vAlign w:val="center"/>
          </w:tcPr>
          <w:p>
            <w:pPr>
              <w:snapToGrid w:val="0"/>
              <w:spacing w:line="300" w:lineRule="auto"/>
              <w:jc w:val="center"/>
              <w:rPr>
                <w:caps/>
                <w:color w:val="000000"/>
                <w:highlight w:val="none"/>
              </w:rPr>
            </w:pPr>
            <w:r>
              <w:rPr>
                <w:caps/>
                <w:color w:val="000000"/>
                <w:highlight w:val="none"/>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75"/>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75"/>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75"/>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napToGrid w:val="0"/>
              <w:spacing w:line="300" w:lineRule="auto"/>
              <w:jc w:val="center"/>
              <w:rPr>
                <w:color w:val="000000"/>
                <w:szCs w:val="21"/>
                <w:highlight w:val="none"/>
              </w:rPr>
            </w:pPr>
          </w:p>
        </w:tc>
        <w:tc>
          <w:tcPr>
            <w:tcW w:w="1350" w:type="dxa"/>
            <w:noWrap w:val="0"/>
            <w:vAlign w:val="center"/>
          </w:tcPr>
          <w:p>
            <w:pPr>
              <w:pStyle w:val="75"/>
              <w:snapToGrid w:val="0"/>
              <w:spacing w:line="300" w:lineRule="auto"/>
              <w:ind w:firstLine="0" w:firstLineChars="0"/>
              <w:rPr>
                <w:rFonts w:ascii="Times New Roman" w:hAnsi="Times New Roman"/>
                <w:color w:val="000000"/>
                <w:szCs w:val="21"/>
                <w:highlight w:val="none"/>
              </w:rPr>
            </w:pPr>
          </w:p>
        </w:tc>
        <w:tc>
          <w:tcPr>
            <w:tcW w:w="1316" w:type="dxa"/>
            <w:noWrap w:val="0"/>
            <w:vAlign w:val="center"/>
          </w:tcPr>
          <w:p>
            <w:pPr>
              <w:snapToGrid w:val="0"/>
              <w:spacing w:line="300" w:lineRule="auto"/>
              <w:jc w:val="center"/>
              <w:rPr>
                <w:b/>
                <w:color w:val="000000"/>
                <w:kern w:val="0"/>
                <w:szCs w:val="21"/>
                <w:highlight w:val="none"/>
              </w:rPr>
            </w:pPr>
          </w:p>
        </w:tc>
        <w:tc>
          <w:tcPr>
            <w:tcW w:w="720" w:type="dxa"/>
            <w:noWrap w:val="0"/>
            <w:vAlign w:val="center"/>
          </w:tcPr>
          <w:p>
            <w:pPr>
              <w:snapToGrid w:val="0"/>
              <w:spacing w:line="300" w:lineRule="auto"/>
              <w:jc w:val="center"/>
              <w:rPr>
                <w:color w:val="000000"/>
                <w:szCs w:val="21"/>
                <w:highlight w:val="none"/>
              </w:rPr>
            </w:pPr>
          </w:p>
        </w:tc>
        <w:tc>
          <w:tcPr>
            <w:tcW w:w="1983" w:type="dxa"/>
            <w:noWrap w:val="0"/>
            <w:vAlign w:val="center"/>
          </w:tcPr>
          <w:p>
            <w:pPr>
              <w:snapToGrid w:val="0"/>
              <w:spacing w:line="300" w:lineRule="auto"/>
              <w:jc w:val="center"/>
              <w:rPr>
                <w:color w:val="000000"/>
                <w:szCs w:val="21"/>
                <w:highlight w:val="none"/>
              </w:rPr>
            </w:pPr>
          </w:p>
        </w:tc>
        <w:tc>
          <w:tcPr>
            <w:tcW w:w="780" w:type="dxa"/>
            <w:noWrap w:val="0"/>
            <w:vAlign w:val="center"/>
          </w:tcPr>
          <w:p>
            <w:pPr>
              <w:snapToGrid w:val="0"/>
              <w:spacing w:line="300" w:lineRule="auto"/>
              <w:jc w:val="center"/>
              <w:rPr>
                <w:color w:val="000000"/>
                <w:szCs w:val="21"/>
                <w:highlight w:val="none"/>
              </w:rPr>
            </w:pPr>
          </w:p>
        </w:tc>
        <w:tc>
          <w:tcPr>
            <w:tcW w:w="1656" w:type="dxa"/>
            <w:noWrap w:val="0"/>
            <w:vAlign w:val="center"/>
          </w:tcPr>
          <w:p>
            <w:pPr>
              <w:snapToGrid w:val="0"/>
              <w:spacing w:line="300" w:lineRule="auto"/>
              <w:jc w:val="center"/>
              <w:rPr>
                <w:color w:val="000000"/>
                <w:szCs w:val="21"/>
                <w:highlight w:val="none"/>
              </w:rPr>
            </w:pPr>
          </w:p>
        </w:tc>
        <w:tc>
          <w:tcPr>
            <w:tcW w:w="720" w:type="dxa"/>
            <w:noWrap w:val="0"/>
            <w:vAlign w:val="center"/>
          </w:tcPr>
          <w:p>
            <w:pPr>
              <w:snapToGrid w:val="0"/>
              <w:spacing w:line="300" w:lineRule="auto"/>
              <w:jc w:val="center"/>
              <w:rPr>
                <w:color w:val="000000"/>
                <w:szCs w:val="21"/>
                <w:highlight w:val="none"/>
              </w:rPr>
            </w:pPr>
          </w:p>
        </w:tc>
      </w:tr>
    </w:tbl>
    <w:p>
      <w:pPr>
        <w:snapToGrid w:val="0"/>
        <w:spacing w:line="300" w:lineRule="auto"/>
        <w:ind w:firstLine="420" w:firstLineChars="200"/>
        <w:rPr>
          <w:color w:val="000000"/>
          <w:highlight w:val="none"/>
        </w:rPr>
      </w:pPr>
      <w:r>
        <w:rPr>
          <w:color w:val="000000"/>
          <w:highlight w:val="none"/>
        </w:rPr>
        <w:t>填表说明：</w:t>
      </w:r>
    </w:p>
    <w:p>
      <w:pPr>
        <w:numPr>
          <w:ilvl w:val="0"/>
          <w:numId w:val="9"/>
          <w:numberingChange w:id="4" w:author="ibm" w:date="2020-03-08T20:59:00Z" w:original="%1:1:0:）"/>
        </w:numPr>
        <w:snapToGrid w:val="0"/>
        <w:spacing w:line="300" w:lineRule="auto"/>
        <w:ind w:left="0"/>
        <w:rPr>
          <w:color w:val="000000"/>
          <w:highlight w:val="none"/>
        </w:rPr>
      </w:pPr>
      <w:r>
        <w:rPr>
          <w:color w:val="000000"/>
          <w:highlight w:val="none"/>
        </w:rPr>
        <w:t>此表内容不包含在投标总价中。</w:t>
      </w:r>
    </w:p>
    <w:p>
      <w:pPr>
        <w:numPr>
          <w:ilvl w:val="0"/>
          <w:numId w:val="9"/>
          <w:numberingChange w:id="5" w:author="ibm" w:date="2020-03-08T20:59:00Z" w:original="%1:2:0:）"/>
        </w:numPr>
        <w:snapToGrid w:val="0"/>
        <w:spacing w:line="300" w:lineRule="auto"/>
        <w:ind w:left="0"/>
        <w:rPr>
          <w:color w:val="000000"/>
          <w:highlight w:val="none"/>
        </w:rPr>
      </w:pPr>
      <w:r>
        <w:rPr>
          <w:color w:val="000000"/>
          <w:highlight w:val="none"/>
        </w:rPr>
        <w:t>此表仅提供了表格形式，可扩展。</w:t>
      </w:r>
    </w:p>
    <w:p>
      <w:pPr>
        <w:snapToGrid w:val="0"/>
        <w:spacing w:line="300" w:lineRule="auto"/>
        <w:rPr>
          <w:color w:val="000000"/>
          <w:highlight w:val="non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pStyle w:val="5"/>
        <w:ind w:firstLine="422"/>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17</w:t>
      </w:r>
      <w:r>
        <w:rPr>
          <w:rFonts w:hint="eastAsia" w:ascii="宋体" w:hAnsi="宋体" w:eastAsia="宋体" w:cs="宋体"/>
          <w:color w:val="000000"/>
          <w:sz w:val="21"/>
          <w:szCs w:val="21"/>
          <w:highlight w:val="none"/>
        </w:rPr>
        <w:t>、保修价格，维修配件价格，维修服务费价格</w:t>
      </w:r>
    </w:p>
    <w:p>
      <w:pPr>
        <w:snapToGrid w:val="0"/>
        <w:spacing w:line="300" w:lineRule="auto"/>
        <w:rPr>
          <w:color w:val="000000"/>
          <w:highlight w:val="none"/>
        </w:rPr>
      </w:pPr>
    </w:p>
    <w:p>
      <w:pPr>
        <w:snapToGrid w:val="0"/>
        <w:spacing w:line="300" w:lineRule="auto"/>
        <w:rPr>
          <w:color w:val="000000"/>
          <w:highlight w:val="none"/>
        </w:rPr>
      </w:pPr>
    </w:p>
    <w:p>
      <w:pPr>
        <w:pStyle w:val="5"/>
        <w:ind w:firstLine="422"/>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、产品性能说明</w:t>
      </w:r>
    </w:p>
    <w:p>
      <w:pPr>
        <w:pStyle w:val="5"/>
        <w:ind w:firstLine="422"/>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、技术规格偏离表</w:t>
      </w:r>
    </w:p>
    <w:p>
      <w:pPr>
        <w:snapToGrid w:val="0"/>
        <w:spacing w:line="300" w:lineRule="auto"/>
        <w:jc w:val="center"/>
        <w:rPr>
          <w:b/>
          <w:bCs/>
          <w:color w:val="000000"/>
          <w:sz w:val="32"/>
          <w:szCs w:val="32"/>
          <w:highlight w:val="none"/>
        </w:rPr>
      </w:pPr>
      <w:r>
        <w:rPr>
          <w:b/>
          <w:bCs/>
          <w:color w:val="000000"/>
          <w:sz w:val="32"/>
          <w:szCs w:val="32"/>
          <w:highlight w:val="none"/>
        </w:rPr>
        <w:t>技术规格偏离表</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p>
    <w:tbl>
      <w:tblPr>
        <w:tblStyle w:val="3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r>
              <w:rPr>
                <w:color w:val="000000"/>
                <w:szCs w:val="21"/>
                <w:highlight w:val="none"/>
              </w:rPr>
              <w:t>序号</w:t>
            </w:r>
          </w:p>
        </w:tc>
        <w:tc>
          <w:tcPr>
            <w:tcW w:w="2458" w:type="dxa"/>
            <w:noWrap w:val="0"/>
            <w:vAlign w:val="center"/>
          </w:tcPr>
          <w:p>
            <w:pPr>
              <w:spacing w:after="156"/>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jc w:val="center"/>
              <w:rPr>
                <w:color w:val="000000"/>
                <w:szCs w:val="21"/>
                <w:highlight w:val="none"/>
              </w:rPr>
            </w:pPr>
            <w:r>
              <w:rPr>
                <w:color w:val="000000"/>
                <w:szCs w:val="21"/>
                <w:highlight w:val="none"/>
              </w:rPr>
              <w:t>偏离情况</w:t>
            </w:r>
          </w:p>
        </w:tc>
        <w:tc>
          <w:tcPr>
            <w:tcW w:w="1432" w:type="dxa"/>
            <w:noWrap w:val="0"/>
            <w:vAlign w:val="center"/>
          </w:tcPr>
          <w:p>
            <w:pPr>
              <w:spacing w:after="156"/>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00" w:lineRule="auto"/>
        <w:rPr>
          <w:color w:val="000000"/>
          <w:highlight w:val="none"/>
          <w:u w:val="singl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snapToGrid w:val="0"/>
        <w:spacing w:line="300" w:lineRule="auto"/>
        <w:rPr>
          <w:color w:val="000000"/>
          <w:highlight w:val="none"/>
        </w:rPr>
      </w:pPr>
      <w:r>
        <w:rPr>
          <w:color w:val="000000"/>
          <w:highlight w:val="none"/>
        </w:rPr>
        <w:t>注：</w:t>
      </w:r>
    </w:p>
    <w:p>
      <w:pPr>
        <w:snapToGrid w:val="0"/>
        <w:spacing w:line="300" w:lineRule="auto"/>
        <w:rPr>
          <w:color w:val="000000"/>
          <w:highlight w:val="none"/>
        </w:rPr>
      </w:pPr>
      <w:r>
        <w:rPr>
          <w:color w:val="000000"/>
          <w:highlight w:val="none"/>
        </w:rPr>
        <w:t>1、与第</w:t>
      </w:r>
      <w:r>
        <w:rPr>
          <w:rFonts w:hint="eastAsia"/>
          <w:color w:val="000000"/>
          <w:highlight w:val="none"/>
          <w:lang w:eastAsia="zh-CN"/>
        </w:rPr>
        <w:t>三部分</w:t>
      </w:r>
      <w:r>
        <w:rPr>
          <w:color w:val="000000"/>
          <w:highlight w:val="none"/>
        </w:rPr>
        <w:t>，</w:t>
      </w:r>
      <w:r>
        <w:rPr>
          <w:rFonts w:hint="eastAsia"/>
          <w:color w:val="000000"/>
          <w:highlight w:val="none"/>
          <w:lang w:eastAsia="zh-CN"/>
        </w:rPr>
        <w:t>用户需求书</w:t>
      </w:r>
      <w:r>
        <w:rPr>
          <w:color w:val="000000"/>
          <w:highlight w:val="none"/>
        </w:rPr>
        <w:t>“招标技术要求”逐条对应</w:t>
      </w:r>
    </w:p>
    <w:p>
      <w:pPr>
        <w:snapToGrid w:val="0"/>
        <w:spacing w:line="30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5"/>
        <w:ind w:firstLine="502"/>
        <w:rPr>
          <w:rFonts w:ascii="Times New Roman" w:hAnsi="Times New Roman"/>
          <w:color w:val="000000"/>
          <w:highlight w:val="none"/>
        </w:rPr>
      </w:pPr>
      <w:r>
        <w:rPr>
          <w:rFonts w:ascii="Times New Roman" w:hAnsi="Times New Roman"/>
          <w:color w:val="000000"/>
          <w:spacing w:val="20"/>
          <w:highlight w:val="none"/>
        </w:rPr>
        <w:br w:type="page"/>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、商务条款偏离表</w:t>
      </w:r>
    </w:p>
    <w:p>
      <w:pPr>
        <w:snapToGrid w:val="0"/>
        <w:spacing w:line="300" w:lineRule="auto"/>
        <w:jc w:val="center"/>
        <w:rPr>
          <w:b/>
          <w:bCs/>
          <w:color w:val="000000"/>
          <w:sz w:val="32"/>
          <w:szCs w:val="32"/>
          <w:highlight w:val="none"/>
        </w:rPr>
      </w:pPr>
      <w:r>
        <w:rPr>
          <w:b/>
          <w:bCs/>
          <w:color w:val="000000"/>
          <w:sz w:val="32"/>
          <w:szCs w:val="32"/>
          <w:highlight w:val="none"/>
        </w:rPr>
        <w:t>商务条款偏离表</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p>
    <w:tbl>
      <w:tblPr>
        <w:tblStyle w:val="3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r>
              <w:rPr>
                <w:color w:val="000000"/>
                <w:szCs w:val="21"/>
                <w:highlight w:val="none"/>
              </w:rPr>
              <w:t>序号</w:t>
            </w:r>
          </w:p>
        </w:tc>
        <w:tc>
          <w:tcPr>
            <w:tcW w:w="2458" w:type="dxa"/>
            <w:noWrap w:val="0"/>
            <w:vAlign w:val="center"/>
          </w:tcPr>
          <w:p>
            <w:pPr>
              <w:spacing w:after="156"/>
              <w:jc w:val="center"/>
              <w:rPr>
                <w:color w:val="000000"/>
                <w:szCs w:val="21"/>
                <w:highlight w:val="none"/>
              </w:rPr>
            </w:pPr>
            <w:r>
              <w:rPr>
                <w:color w:val="000000"/>
                <w:szCs w:val="21"/>
                <w:highlight w:val="none"/>
              </w:rPr>
              <w:t>招标</w:t>
            </w:r>
            <w:r>
              <w:rPr>
                <w:color w:val="000000"/>
                <w:highlight w:val="none"/>
              </w:rPr>
              <w:t>要求</w:t>
            </w:r>
          </w:p>
        </w:tc>
        <w:tc>
          <w:tcPr>
            <w:tcW w:w="2458" w:type="dxa"/>
            <w:noWrap w:val="0"/>
            <w:vAlign w:val="center"/>
          </w:tcPr>
          <w:p>
            <w:pPr>
              <w:spacing w:after="156"/>
              <w:jc w:val="center"/>
              <w:rPr>
                <w:color w:val="000000"/>
                <w:szCs w:val="21"/>
                <w:highlight w:val="none"/>
              </w:rPr>
            </w:pPr>
            <w:r>
              <w:rPr>
                <w:color w:val="000000"/>
                <w:szCs w:val="21"/>
                <w:highlight w:val="none"/>
              </w:rPr>
              <w:t>投标</w:t>
            </w:r>
            <w:r>
              <w:rPr>
                <w:color w:val="000000"/>
                <w:highlight w:val="none"/>
              </w:rPr>
              <w:t>响应</w:t>
            </w:r>
          </w:p>
        </w:tc>
        <w:tc>
          <w:tcPr>
            <w:tcW w:w="1432" w:type="dxa"/>
            <w:noWrap w:val="0"/>
            <w:vAlign w:val="center"/>
          </w:tcPr>
          <w:p>
            <w:pPr>
              <w:spacing w:after="156"/>
              <w:jc w:val="center"/>
              <w:rPr>
                <w:color w:val="000000"/>
                <w:szCs w:val="21"/>
                <w:highlight w:val="none"/>
              </w:rPr>
            </w:pPr>
            <w:r>
              <w:rPr>
                <w:color w:val="000000"/>
                <w:szCs w:val="21"/>
                <w:highlight w:val="none"/>
              </w:rPr>
              <w:t>偏离情况</w:t>
            </w:r>
          </w:p>
        </w:tc>
        <w:tc>
          <w:tcPr>
            <w:tcW w:w="1432" w:type="dxa"/>
            <w:noWrap w:val="0"/>
            <w:vAlign w:val="center"/>
          </w:tcPr>
          <w:p>
            <w:pPr>
              <w:spacing w:after="156"/>
              <w:jc w:val="center"/>
              <w:rPr>
                <w:color w:val="000000"/>
                <w:szCs w:val="21"/>
                <w:highlight w:val="none"/>
              </w:rPr>
            </w:pPr>
            <w:r>
              <w:rPr>
                <w:color w:val="000000"/>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2458"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c>
          <w:tcPr>
            <w:tcW w:w="1432" w:type="dxa"/>
            <w:noWrap w:val="0"/>
            <w:vAlign w:val="center"/>
          </w:tcPr>
          <w:p>
            <w:pPr>
              <w:spacing w:after="156"/>
              <w:jc w:val="center"/>
              <w:rPr>
                <w:color w:val="000000"/>
                <w:szCs w:val="21"/>
                <w:highlight w:val="none"/>
              </w:rPr>
            </w:pPr>
          </w:p>
        </w:tc>
      </w:tr>
    </w:tbl>
    <w:p>
      <w:pPr>
        <w:snapToGrid w:val="0"/>
        <w:spacing w:line="300" w:lineRule="auto"/>
        <w:rPr>
          <w:color w:val="000000"/>
          <w:highlight w:val="none"/>
        </w:rPr>
      </w:pPr>
    </w:p>
    <w:p>
      <w:pPr>
        <w:snapToGrid w:val="0"/>
        <w:spacing w:line="300" w:lineRule="auto"/>
        <w:rPr>
          <w:color w:val="000000"/>
          <w:highlight w:val="none"/>
        </w:rPr>
      </w:pPr>
    </w:p>
    <w:p>
      <w:pPr>
        <w:snapToGrid w:val="0"/>
        <w:spacing w:line="300" w:lineRule="auto"/>
        <w:rPr>
          <w:color w:val="000000"/>
          <w:highlight w:val="none"/>
          <w:u w:val="singl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snapToGrid w:val="0"/>
        <w:spacing w:line="300" w:lineRule="auto"/>
        <w:rPr>
          <w:color w:val="000000"/>
          <w:highlight w:val="none"/>
        </w:rPr>
      </w:pPr>
    </w:p>
    <w:p>
      <w:pPr>
        <w:snapToGrid w:val="0"/>
        <w:spacing w:line="300" w:lineRule="auto"/>
        <w:rPr>
          <w:color w:val="000000"/>
          <w:highlight w:val="none"/>
        </w:rPr>
      </w:pPr>
      <w:r>
        <w:rPr>
          <w:color w:val="000000"/>
          <w:highlight w:val="none"/>
        </w:rPr>
        <w:t>注：</w:t>
      </w:r>
    </w:p>
    <w:p>
      <w:pPr>
        <w:snapToGrid w:val="0"/>
        <w:spacing w:line="300" w:lineRule="auto"/>
        <w:rPr>
          <w:color w:val="000000"/>
          <w:highlight w:val="none"/>
        </w:rPr>
      </w:pPr>
      <w:r>
        <w:rPr>
          <w:color w:val="000000"/>
          <w:highlight w:val="none"/>
        </w:rPr>
        <w:t>1、与第</w:t>
      </w:r>
      <w:r>
        <w:rPr>
          <w:rFonts w:hint="eastAsia"/>
          <w:color w:val="000000"/>
          <w:highlight w:val="none"/>
          <w:lang w:eastAsia="zh-CN"/>
        </w:rPr>
        <w:t>三部分</w:t>
      </w:r>
      <w:r>
        <w:rPr>
          <w:color w:val="000000"/>
          <w:highlight w:val="none"/>
        </w:rPr>
        <w:t>，</w:t>
      </w:r>
      <w:r>
        <w:rPr>
          <w:rFonts w:hint="eastAsia"/>
          <w:color w:val="000000"/>
          <w:highlight w:val="none"/>
          <w:lang w:eastAsia="zh-CN"/>
        </w:rPr>
        <w:t>用户需求书</w:t>
      </w:r>
      <w:r>
        <w:rPr>
          <w:color w:val="000000"/>
          <w:highlight w:val="none"/>
        </w:rPr>
        <w:t>“商务要求”逐条对应</w:t>
      </w:r>
    </w:p>
    <w:p>
      <w:pPr>
        <w:snapToGrid w:val="0"/>
        <w:spacing w:line="300" w:lineRule="auto"/>
        <w:rPr>
          <w:color w:val="000000"/>
          <w:highlight w:val="none"/>
        </w:rPr>
      </w:pPr>
      <w:r>
        <w:rPr>
          <w:color w:val="000000"/>
          <w:highlight w:val="none"/>
        </w:rPr>
        <w:t>2、“偏离情况”栏填写：“正偏离”或“负偏离”或“符合”</w:t>
      </w:r>
    </w:p>
    <w:p>
      <w:pPr>
        <w:snapToGrid w:val="0"/>
        <w:spacing w:line="300" w:lineRule="auto"/>
        <w:rPr>
          <w:color w:val="000000"/>
          <w:spacing w:val="20"/>
          <w:highlight w:val="none"/>
        </w:rPr>
      </w:pPr>
    </w:p>
    <w:p>
      <w:pPr>
        <w:pStyle w:val="5"/>
        <w:ind w:firstLine="502"/>
        <w:rPr>
          <w:rFonts w:ascii="Times New Roman" w:hAnsi="Times New Roman"/>
          <w:color w:val="000000"/>
          <w:highlight w:val="none"/>
        </w:rPr>
      </w:pPr>
      <w:r>
        <w:rPr>
          <w:rFonts w:ascii="Times New Roman" w:hAnsi="Times New Roman"/>
          <w:color w:val="000000"/>
          <w:spacing w:val="20"/>
          <w:highlight w:val="none"/>
        </w:rPr>
        <w:br w:type="page"/>
      </w: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、投标产品销售业绩：本次</w:t>
      </w:r>
      <w:r>
        <w:rPr>
          <w:rFonts w:hint="eastAsia" w:ascii="宋体" w:hAnsi="宋体" w:eastAsia="宋体" w:cs="宋体"/>
          <w:color w:val="000000"/>
          <w:sz w:val="21"/>
          <w:szCs w:val="21"/>
          <w:highlight w:val="none"/>
          <w:lang w:eastAsia="zh-CN"/>
        </w:rPr>
        <w:t>相同型号</w:t>
      </w:r>
      <w:r>
        <w:rPr>
          <w:rFonts w:hint="eastAsia" w:ascii="宋体" w:hAnsi="宋体" w:eastAsia="宋体" w:cs="宋体"/>
          <w:color w:val="000000"/>
          <w:sz w:val="21"/>
          <w:szCs w:val="21"/>
          <w:highlight w:val="none"/>
        </w:rPr>
        <w:t>投标产品</w:t>
      </w:r>
      <w:r>
        <w:rPr>
          <w:rFonts w:hint="eastAsia" w:ascii="宋体" w:hAnsi="宋体" w:eastAsia="宋体" w:cs="宋体"/>
          <w:color w:val="000000"/>
          <w:sz w:val="21"/>
          <w:szCs w:val="21"/>
          <w:highlight w:val="none"/>
          <w:lang w:eastAsia="zh-CN"/>
        </w:rPr>
        <w:t>自2019年1月1日</w:t>
      </w:r>
      <w:r>
        <w:rPr>
          <w:rFonts w:hint="eastAsia" w:ascii="宋体" w:hAnsi="宋体" w:eastAsia="宋体" w:cs="宋体"/>
          <w:color w:val="000000"/>
          <w:sz w:val="21"/>
          <w:szCs w:val="21"/>
          <w:highlight w:val="none"/>
        </w:rPr>
        <w:t>起</w:t>
      </w:r>
      <w:r>
        <w:rPr>
          <w:rFonts w:hint="eastAsia" w:ascii="宋体" w:hAnsi="宋体" w:eastAsia="宋体" w:cs="宋体"/>
          <w:color w:val="000000"/>
          <w:sz w:val="21"/>
          <w:szCs w:val="21"/>
        </w:rPr>
        <w:t>（以合同签定时间为准）</w:t>
      </w:r>
      <w:r>
        <w:rPr>
          <w:rFonts w:hint="eastAsia" w:ascii="宋体" w:hAnsi="宋体" w:eastAsia="宋体" w:cs="宋体"/>
          <w:color w:val="000000"/>
          <w:sz w:val="21"/>
          <w:szCs w:val="21"/>
          <w:highlight w:val="none"/>
        </w:rPr>
        <w:t>与</w:t>
      </w:r>
      <w:r>
        <w:rPr>
          <w:rFonts w:hint="eastAsia" w:ascii="宋体" w:hAnsi="宋体" w:eastAsia="宋体" w:cs="宋体"/>
          <w:color w:val="000000"/>
          <w:sz w:val="21"/>
          <w:szCs w:val="21"/>
          <w:highlight w:val="none"/>
          <w:lang w:eastAsia="zh-CN"/>
        </w:rPr>
        <w:t>不同的</w:t>
      </w:r>
      <w:r>
        <w:rPr>
          <w:rFonts w:hint="eastAsia" w:ascii="宋体" w:hAnsi="宋体" w:eastAsia="宋体" w:cs="宋体"/>
          <w:color w:val="000000"/>
          <w:sz w:val="21"/>
          <w:szCs w:val="21"/>
          <w:highlight w:val="none"/>
        </w:rPr>
        <w:t>最终用户签订的销售合同，提供合同复印件</w:t>
      </w:r>
    </w:p>
    <w:p>
      <w:pPr>
        <w:snapToGrid w:val="0"/>
        <w:spacing w:line="300" w:lineRule="auto"/>
        <w:jc w:val="center"/>
        <w:rPr>
          <w:color w:val="000000"/>
          <w:kern w:val="0"/>
          <w:szCs w:val="21"/>
          <w:highlight w:val="none"/>
        </w:rPr>
      </w:pP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pacing w:line="360" w:lineRule="auto"/>
        <w:rPr>
          <w:color w:val="000000"/>
          <w:szCs w:val="21"/>
          <w:highlight w:val="none"/>
        </w:rPr>
      </w:pPr>
    </w:p>
    <w:tbl>
      <w:tblPr>
        <w:tblStyle w:val="3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jc w:val="center"/>
              <w:rPr>
                <w:caps/>
                <w:color w:val="000000"/>
                <w:szCs w:val="21"/>
                <w:highlight w:val="none"/>
              </w:rPr>
            </w:pPr>
            <w:r>
              <w:rPr>
                <w:caps/>
                <w:color w:val="000000"/>
                <w:szCs w:val="21"/>
                <w:highlight w:val="none"/>
              </w:rPr>
              <w:t>序号</w:t>
            </w:r>
          </w:p>
        </w:tc>
        <w:tc>
          <w:tcPr>
            <w:tcW w:w="1080" w:type="dxa"/>
            <w:noWrap w:val="0"/>
            <w:vAlign w:val="top"/>
          </w:tcPr>
          <w:p>
            <w:pPr>
              <w:spacing w:line="360" w:lineRule="auto"/>
              <w:jc w:val="center"/>
              <w:rPr>
                <w:caps/>
                <w:color w:val="000000"/>
                <w:szCs w:val="21"/>
                <w:highlight w:val="none"/>
              </w:rPr>
            </w:pPr>
            <w:r>
              <w:rPr>
                <w:caps/>
                <w:color w:val="000000"/>
                <w:szCs w:val="21"/>
                <w:highlight w:val="none"/>
              </w:rPr>
              <w:t>用户名称</w:t>
            </w:r>
          </w:p>
        </w:tc>
        <w:tc>
          <w:tcPr>
            <w:tcW w:w="1080" w:type="dxa"/>
            <w:noWrap w:val="0"/>
            <w:vAlign w:val="top"/>
          </w:tcPr>
          <w:p>
            <w:pPr>
              <w:spacing w:line="360" w:lineRule="auto"/>
              <w:jc w:val="center"/>
              <w:rPr>
                <w:caps/>
                <w:color w:val="000000"/>
                <w:szCs w:val="21"/>
                <w:highlight w:val="none"/>
              </w:rPr>
            </w:pPr>
            <w:r>
              <w:rPr>
                <w:caps/>
                <w:color w:val="000000"/>
                <w:szCs w:val="21"/>
                <w:highlight w:val="none"/>
              </w:rPr>
              <w:t>设备型号</w:t>
            </w:r>
          </w:p>
        </w:tc>
        <w:tc>
          <w:tcPr>
            <w:tcW w:w="1980" w:type="dxa"/>
            <w:noWrap w:val="0"/>
            <w:vAlign w:val="top"/>
          </w:tcPr>
          <w:p>
            <w:pPr>
              <w:spacing w:line="360" w:lineRule="auto"/>
              <w:jc w:val="center"/>
              <w:rPr>
                <w:caps/>
                <w:color w:val="000000"/>
                <w:szCs w:val="21"/>
                <w:highlight w:val="none"/>
              </w:rPr>
            </w:pPr>
            <w:r>
              <w:rPr>
                <w:caps/>
                <w:color w:val="000000"/>
                <w:szCs w:val="21"/>
                <w:highlight w:val="none"/>
              </w:rPr>
              <w:t>数量</w:t>
            </w:r>
          </w:p>
        </w:tc>
        <w:tc>
          <w:tcPr>
            <w:tcW w:w="1440" w:type="dxa"/>
            <w:noWrap w:val="0"/>
            <w:vAlign w:val="top"/>
          </w:tcPr>
          <w:p>
            <w:pPr>
              <w:spacing w:line="360" w:lineRule="auto"/>
              <w:jc w:val="center"/>
              <w:rPr>
                <w:caps/>
                <w:color w:val="000000"/>
                <w:szCs w:val="21"/>
                <w:highlight w:val="none"/>
              </w:rPr>
            </w:pPr>
            <w:r>
              <w:rPr>
                <w:color w:val="000000"/>
                <w:szCs w:val="21"/>
                <w:highlight w:val="none"/>
              </w:rPr>
              <w:t>签约日期</w:t>
            </w:r>
          </w:p>
        </w:tc>
        <w:tc>
          <w:tcPr>
            <w:tcW w:w="900" w:type="dxa"/>
            <w:noWrap w:val="0"/>
            <w:vAlign w:val="top"/>
          </w:tcPr>
          <w:p>
            <w:pPr>
              <w:spacing w:line="360" w:lineRule="auto"/>
              <w:jc w:val="center"/>
              <w:rPr>
                <w:color w:val="000000"/>
                <w:szCs w:val="21"/>
                <w:highlight w:val="none"/>
              </w:rPr>
            </w:pPr>
            <w:r>
              <w:rPr>
                <w:color w:val="000000"/>
                <w:szCs w:val="21"/>
                <w:highlight w:val="none"/>
              </w:rPr>
              <w:t>联系人</w:t>
            </w:r>
          </w:p>
        </w:tc>
        <w:tc>
          <w:tcPr>
            <w:tcW w:w="1260" w:type="dxa"/>
            <w:noWrap w:val="0"/>
            <w:vAlign w:val="top"/>
          </w:tcPr>
          <w:p>
            <w:pPr>
              <w:spacing w:line="360" w:lineRule="auto"/>
              <w:jc w:val="center"/>
              <w:rPr>
                <w:color w:val="000000"/>
                <w:szCs w:val="21"/>
                <w:highlight w:val="none"/>
              </w:rPr>
            </w:pPr>
            <w:r>
              <w:rPr>
                <w:color w:val="000000"/>
                <w:szCs w:val="21"/>
                <w:highlight w:val="none"/>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080" w:type="dxa"/>
            <w:noWrap w:val="0"/>
            <w:vAlign w:val="top"/>
          </w:tcPr>
          <w:p>
            <w:pPr>
              <w:spacing w:line="360" w:lineRule="auto"/>
              <w:rPr>
                <w:color w:val="000000"/>
                <w:szCs w:val="21"/>
                <w:highlight w:val="none"/>
              </w:rPr>
            </w:pPr>
          </w:p>
        </w:tc>
        <w:tc>
          <w:tcPr>
            <w:tcW w:w="1980" w:type="dxa"/>
            <w:noWrap w:val="0"/>
            <w:vAlign w:val="top"/>
          </w:tcPr>
          <w:p>
            <w:pPr>
              <w:spacing w:line="360" w:lineRule="auto"/>
              <w:rPr>
                <w:color w:val="000000"/>
                <w:szCs w:val="21"/>
                <w:highlight w:val="none"/>
              </w:rPr>
            </w:pPr>
          </w:p>
        </w:tc>
        <w:tc>
          <w:tcPr>
            <w:tcW w:w="1440" w:type="dxa"/>
            <w:noWrap w:val="0"/>
            <w:vAlign w:val="top"/>
          </w:tcPr>
          <w:p>
            <w:pPr>
              <w:spacing w:line="360" w:lineRule="auto"/>
              <w:rPr>
                <w:color w:val="000000"/>
                <w:szCs w:val="21"/>
                <w:highlight w:val="none"/>
              </w:rPr>
            </w:pPr>
          </w:p>
        </w:tc>
        <w:tc>
          <w:tcPr>
            <w:tcW w:w="900" w:type="dxa"/>
            <w:noWrap w:val="0"/>
            <w:vAlign w:val="top"/>
          </w:tcPr>
          <w:p>
            <w:pPr>
              <w:spacing w:line="360" w:lineRule="auto"/>
              <w:rPr>
                <w:color w:val="000000"/>
                <w:szCs w:val="21"/>
                <w:highlight w:val="none"/>
              </w:rPr>
            </w:pPr>
          </w:p>
        </w:tc>
        <w:tc>
          <w:tcPr>
            <w:tcW w:w="1260" w:type="dxa"/>
            <w:noWrap w:val="0"/>
            <w:vAlign w:val="top"/>
          </w:tcPr>
          <w:p>
            <w:pPr>
              <w:spacing w:line="360" w:lineRule="auto"/>
              <w:rPr>
                <w:color w:val="000000"/>
                <w:szCs w:val="21"/>
                <w:highlight w:val="none"/>
              </w:rPr>
            </w:pPr>
          </w:p>
        </w:tc>
      </w:tr>
    </w:tbl>
    <w:p>
      <w:pPr>
        <w:spacing w:line="360" w:lineRule="auto"/>
        <w:rPr>
          <w:color w:val="000000"/>
          <w:szCs w:val="21"/>
          <w:highlight w:val="none"/>
        </w:rPr>
      </w:pPr>
    </w:p>
    <w:p>
      <w:pPr>
        <w:snapToGrid w:val="0"/>
        <w:spacing w:line="300" w:lineRule="auto"/>
        <w:rPr>
          <w:color w:val="000000"/>
          <w:spacing w:val="20"/>
          <w:highlight w:val="none"/>
          <w:u w:val="single"/>
        </w:rPr>
      </w:pPr>
      <w:r>
        <w:rPr>
          <w:rFonts w:hint="eastAsia"/>
          <w:color w:val="000000"/>
          <w:highlight w:val="none"/>
        </w:rPr>
        <w:t>供应商</w:t>
      </w:r>
      <w:r>
        <w:rPr>
          <w:color w:val="000000"/>
          <w:highlight w:val="none"/>
        </w:rPr>
        <w:t>全称（</w:t>
      </w:r>
      <w:r>
        <w:rPr>
          <w:rFonts w:hint="eastAsia"/>
          <w:color w:val="000000"/>
          <w:highlight w:val="none"/>
          <w:lang w:eastAsia="zh-CN"/>
        </w:rPr>
        <w:t>盖单位公章或电子签章</w:t>
      </w:r>
      <w:r>
        <w:rPr>
          <w:color w:val="000000"/>
          <w:highlight w:val="none"/>
        </w:rPr>
        <w:t>）：</w:t>
      </w:r>
    </w:p>
    <w:p>
      <w:pPr>
        <w:snapToGrid w:val="0"/>
        <w:spacing w:line="300" w:lineRule="auto"/>
        <w:rPr>
          <w:color w:val="000000"/>
          <w:highlight w:val="none"/>
        </w:rPr>
      </w:pPr>
      <w:r>
        <w:rPr>
          <w:color w:val="000000"/>
          <w:spacing w:val="20"/>
          <w:highlight w:val="none"/>
        </w:rPr>
        <w:t xml:space="preserve">日期：  </w:t>
      </w:r>
      <w:r>
        <w:rPr>
          <w:color w:val="000000"/>
          <w:highlight w:val="none"/>
        </w:rPr>
        <w:t>年  月  日</w:t>
      </w:r>
    </w:p>
    <w:p>
      <w:pPr>
        <w:bidi w:val="0"/>
        <w:rPr>
          <w:color w:val="000000"/>
        </w:rPr>
      </w:pPr>
    </w:p>
    <w:p>
      <w:pPr>
        <w:bidi w:val="0"/>
        <w:rPr>
          <w:color w:val="000000"/>
        </w:rPr>
      </w:pPr>
    </w:p>
    <w:p>
      <w:pPr>
        <w:bidi w:val="0"/>
        <w:rPr>
          <w:color w:val="000000"/>
        </w:rPr>
      </w:pPr>
    </w:p>
    <w:p>
      <w:pPr>
        <w:rPr>
          <w:rFonts w:hint="eastAsia" w:eastAsia="宋体"/>
          <w:color w:val="000000"/>
          <w:highlight w:val="none"/>
          <w:lang w:eastAsia="zh-CN"/>
        </w:rPr>
      </w:pPr>
      <w:r>
        <w:rPr>
          <w:rFonts w:hint="eastAsia"/>
          <w:color w:val="000000"/>
          <w:highlight w:val="none"/>
          <w:lang w:eastAsia="zh-CN"/>
        </w:rPr>
        <w:t>附：</w:t>
      </w:r>
      <w:r>
        <w:rPr>
          <w:rFonts w:hint="eastAsia"/>
          <w:color w:val="000000"/>
          <w:highlight w:val="none"/>
        </w:rPr>
        <w:t>合同复印件</w:t>
      </w:r>
    </w:p>
    <w:p>
      <w:pPr>
        <w:pStyle w:val="4"/>
      </w:pPr>
    </w:p>
    <w:p>
      <w:pPr>
        <w:pStyle w:val="75"/>
        <w:snapToGrid w:val="0"/>
        <w:spacing w:line="360" w:lineRule="auto"/>
        <w:ind w:firstLine="420"/>
        <w:rPr>
          <w:rFonts w:hint="default" w:ascii="Times New Roman" w:hAnsi="Times New Roman" w:eastAsia="宋体" w:cs="Times New Roman"/>
          <w:b w:val="0"/>
          <w:bCs w:val="0"/>
          <w:color w:val="000000"/>
          <w:sz w:val="21"/>
          <w:szCs w:val="21"/>
          <w:lang w:eastAsia="zh-CN"/>
        </w:rPr>
      </w:pPr>
      <w:r>
        <w:rPr>
          <w:rFonts w:ascii="Times New Roman" w:hAnsi="Times New Roman"/>
          <w:color w:val="000000"/>
          <w:highlight w:val="none"/>
        </w:rPr>
        <w:br w:type="page"/>
      </w:r>
      <w:r>
        <w:rPr>
          <w:rFonts w:hint="default" w:ascii="Times New Roman" w:hAnsi="Times New Roman" w:eastAsia="宋体" w:cs="Times New Roman"/>
          <w:b w:val="0"/>
          <w:bCs w:val="0"/>
          <w:color w:val="000000"/>
          <w:sz w:val="21"/>
          <w:szCs w:val="21"/>
          <w:lang w:val="en-US" w:eastAsia="zh-CN"/>
        </w:rPr>
        <w:t>22</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安装调试方案，包括对场地环境的了解、人员的安排、时间进度的规划，对设备的调试进度安排，调试的步骤、措施，问题的解决方案等</w:t>
      </w:r>
      <w:r>
        <w:rPr>
          <w:rFonts w:hint="default" w:ascii="Times New Roman" w:hAnsi="Times New Roman" w:eastAsia="宋体" w:cs="Times New Roman"/>
          <w:b w:val="0"/>
          <w:bCs w:val="0"/>
          <w:color w:val="000000"/>
          <w:sz w:val="21"/>
          <w:szCs w:val="21"/>
          <w:lang w:eastAsia="zh-CN"/>
        </w:rPr>
        <w:t>；</w:t>
      </w:r>
    </w:p>
    <w:p>
      <w:pPr>
        <w:pStyle w:val="75"/>
        <w:snapToGrid w:val="0"/>
        <w:spacing w:line="360" w:lineRule="auto"/>
        <w:ind w:firstLine="420"/>
        <w:rPr>
          <w:rFonts w:hint="default" w:ascii="Times New Roman" w:hAnsi="Times New Roman" w:eastAsia="宋体" w:cs="Times New Roman"/>
          <w:b w:val="0"/>
          <w:bCs w:val="0"/>
          <w:color w:val="000000"/>
          <w:sz w:val="21"/>
          <w:szCs w:val="21"/>
          <w:lang w:eastAsia="zh-CN"/>
        </w:rPr>
      </w:pPr>
    </w:p>
    <w:p>
      <w:pPr>
        <w:pStyle w:val="75"/>
        <w:snapToGrid w:val="0"/>
        <w:spacing w:line="360" w:lineRule="auto"/>
        <w:ind w:firstLine="420"/>
        <w:rPr>
          <w:rFonts w:hint="default" w:ascii="Times New Roman" w:hAnsi="Times New Roman" w:eastAsia="宋体" w:cs="Times New Roman"/>
          <w:b w:val="0"/>
          <w:bCs w:val="0"/>
          <w:color w:val="000000"/>
          <w:sz w:val="21"/>
          <w:szCs w:val="21"/>
          <w:lang w:eastAsia="zh-CN"/>
        </w:rPr>
      </w:pPr>
    </w:p>
    <w:p>
      <w:pPr>
        <w:pStyle w:val="75"/>
        <w:snapToGrid w:val="0"/>
        <w:spacing w:line="360" w:lineRule="auto"/>
        <w:ind w:firstLine="420"/>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val="en-US" w:eastAsia="zh-CN"/>
        </w:rPr>
        <w:t>23</w:t>
      </w:r>
      <w:r>
        <w:rPr>
          <w:rFonts w:hint="default"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培训方案，包括但不限于培训对象、课时安排、师资力量安排等</w:t>
      </w:r>
      <w:r>
        <w:rPr>
          <w:rFonts w:hint="default" w:ascii="Times New Roman" w:hAnsi="Times New Roman" w:eastAsia="宋体" w:cs="Times New Roman"/>
          <w:b w:val="0"/>
          <w:bCs w:val="0"/>
          <w:color w:val="000000"/>
          <w:sz w:val="21"/>
          <w:szCs w:val="21"/>
          <w:lang w:eastAsia="zh-CN"/>
        </w:rPr>
        <w:t>；</w:t>
      </w:r>
    </w:p>
    <w:p>
      <w:pPr>
        <w:pStyle w:val="5"/>
        <w:ind w:firstLine="422"/>
        <w:rPr>
          <w:rFonts w:hint="default" w:ascii="Times New Roman" w:hAnsi="Times New Roman" w:eastAsia="宋体" w:cs="Times New Roman"/>
          <w:b w:val="0"/>
          <w:bCs w:val="0"/>
          <w:color w:val="000000"/>
          <w:sz w:val="21"/>
          <w:szCs w:val="21"/>
          <w:highlight w:val="none"/>
        </w:rPr>
      </w:pPr>
    </w:p>
    <w:p>
      <w:pPr>
        <w:pStyle w:val="5"/>
        <w:ind w:firstLine="422"/>
        <w:rPr>
          <w:rFonts w:hint="default" w:ascii="Times New Roman" w:hAnsi="Times New Roman" w:eastAsia="宋体" w:cs="Times New Roman"/>
          <w:b w:val="0"/>
          <w:bCs w:val="0"/>
          <w:color w:val="000000"/>
          <w:sz w:val="21"/>
          <w:szCs w:val="21"/>
          <w:highlight w:val="none"/>
        </w:rPr>
      </w:pPr>
    </w:p>
    <w:p>
      <w:pPr>
        <w:pStyle w:val="5"/>
        <w:ind w:firstLine="422"/>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lang w:val="en-US" w:eastAsia="zh-CN"/>
        </w:rPr>
        <w:t>24</w:t>
      </w:r>
      <w:r>
        <w:rPr>
          <w:rFonts w:hint="default" w:ascii="Times New Roman" w:hAnsi="Times New Roman" w:eastAsia="宋体" w:cs="Times New Roman"/>
          <w:b w:val="0"/>
          <w:bCs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rPr>
        <w:t>售后服务方案：包括但不限于服务响应时间、故障解决方案；售后服务机构备品备件储备情况；售后服务机构技术服务人员情况，提供姓名、工作经验、资质证书情况等；</w:t>
      </w:r>
    </w:p>
    <w:p>
      <w:pPr>
        <w:pStyle w:val="5"/>
        <w:ind w:firstLine="411" w:firstLineChars="196"/>
        <w:rPr>
          <w:rFonts w:hint="default" w:ascii="Times New Roman" w:hAnsi="Times New Roman" w:eastAsia="宋体" w:cs="Times New Roman"/>
          <w:b w:val="0"/>
          <w:bCs w:val="0"/>
          <w:color w:val="000000"/>
          <w:sz w:val="21"/>
          <w:szCs w:val="21"/>
          <w:highlight w:val="none"/>
        </w:rPr>
      </w:pPr>
    </w:p>
    <w:p>
      <w:pPr>
        <w:pStyle w:val="5"/>
        <w:ind w:firstLine="548" w:firstLineChars="196"/>
        <w:rPr>
          <w:rFonts w:ascii="Times New Roman" w:hAnsi="Times New Roman"/>
          <w:color w:val="000000"/>
          <w:highlight w:val="none"/>
        </w:rPr>
      </w:pPr>
    </w:p>
    <w:p>
      <w:pPr>
        <w:pStyle w:val="5"/>
        <w:ind w:firstLine="548" w:firstLineChars="196"/>
        <w:rPr>
          <w:rFonts w:ascii="Times New Roman" w:hAnsi="Times New Roman"/>
          <w:color w:val="000000"/>
          <w:highlight w:val="none"/>
        </w:rPr>
      </w:pPr>
      <w:r>
        <w:rPr>
          <w:rFonts w:ascii="Times New Roman" w:hAnsi="Times New Roman"/>
          <w:color w:val="000000"/>
          <w:highlight w:val="none"/>
        </w:rPr>
        <w:br w:type="page"/>
      </w:r>
      <w:r>
        <w:rPr>
          <w:rFonts w:hint="eastAsia" w:ascii="宋体" w:hAnsi="宋体" w:eastAsia="宋体" w:cs="宋体"/>
          <w:color w:val="000000"/>
          <w:sz w:val="21"/>
          <w:szCs w:val="21"/>
          <w:highlight w:val="none"/>
          <w:lang w:val="en-US" w:eastAsia="zh-CN"/>
        </w:rPr>
        <w:t>25</w:t>
      </w:r>
      <w:r>
        <w:rPr>
          <w:rFonts w:hint="eastAsia" w:ascii="宋体" w:hAnsi="宋体" w:eastAsia="宋体" w:cs="宋体"/>
          <w:color w:val="000000"/>
          <w:sz w:val="21"/>
          <w:szCs w:val="21"/>
          <w:highlight w:val="none"/>
        </w:rPr>
        <w:t>、投标机型的样本或彩页和原厂技术参数</w:t>
      </w:r>
    </w:p>
    <w:p>
      <w:pPr>
        <w:rPr>
          <w:color w:val="000000"/>
          <w:highlight w:val="none"/>
        </w:rPr>
      </w:pPr>
    </w:p>
    <w:p>
      <w:pPr>
        <w:numPr>
          <w:ilvl w:val="0"/>
          <w:numId w:val="0"/>
        </w:numPr>
        <w:ind w:left="420"/>
        <w:rPr>
          <w:color w:val="000000"/>
          <w:highlight w:val="none"/>
        </w:rPr>
      </w:pPr>
      <w:r>
        <w:rPr>
          <w:color w:val="000000"/>
          <w:highlight w:val="none"/>
        </w:rPr>
        <w:br w:type="page"/>
      </w:r>
    </w:p>
    <w:p>
      <w:pPr>
        <w:numPr>
          <w:ilvl w:val="0"/>
          <w:numId w:val="0"/>
        </w:numPr>
        <w:ind w:left="420"/>
        <w:rPr>
          <w:rFonts w:hint="eastAsia"/>
          <w:b/>
          <w:bCs/>
          <w:color w:val="000000"/>
          <w:highlight w:val="none"/>
        </w:rPr>
      </w:pPr>
      <w:r>
        <w:rPr>
          <w:rFonts w:hint="eastAsia"/>
          <w:b/>
          <w:bCs/>
          <w:color w:val="000000"/>
          <w:highlight w:val="none"/>
          <w:lang w:val="en-US" w:eastAsia="zh-CN"/>
        </w:rPr>
        <w:t>26、</w:t>
      </w:r>
      <w:r>
        <w:rPr>
          <w:rFonts w:hint="eastAsia"/>
          <w:b/>
          <w:bCs/>
          <w:color w:val="000000"/>
          <w:highlight w:val="none"/>
        </w:rPr>
        <w:t>供应商</w:t>
      </w:r>
      <w:r>
        <w:rPr>
          <w:b/>
          <w:bCs/>
          <w:color w:val="000000"/>
          <w:highlight w:val="none"/>
        </w:rPr>
        <w:t>认为有必要</w:t>
      </w:r>
      <w:r>
        <w:rPr>
          <w:rFonts w:hint="eastAsia"/>
          <w:b/>
          <w:bCs/>
          <w:color w:val="000000"/>
          <w:highlight w:val="none"/>
        </w:rPr>
        <w:t>提供的其它文件</w:t>
      </w:r>
    </w:p>
    <w:p>
      <w:pPr>
        <w:pStyle w:val="81"/>
        <w:numPr>
          <w:ilvl w:val="0"/>
          <w:numId w:val="0"/>
        </w:numPr>
        <w:rPr>
          <w:rFonts w:hint="eastAsia"/>
          <w:b w:val="0"/>
          <w:bCs w:val="0"/>
          <w:color w:val="000000"/>
          <w:highlight w:val="none"/>
        </w:rPr>
      </w:pPr>
    </w:p>
    <w:p>
      <w:pPr>
        <w:pStyle w:val="81"/>
        <w:numPr>
          <w:ilvl w:val="0"/>
          <w:numId w:val="0"/>
        </w:numPr>
        <w:rPr>
          <w:rFonts w:hint="eastAsia"/>
          <w:b w:val="0"/>
          <w:bCs w:val="0"/>
          <w:color w:val="000000"/>
          <w:highlight w:val="none"/>
        </w:rPr>
      </w:pPr>
    </w:p>
    <w:p>
      <w:pPr>
        <w:spacing w:line="360" w:lineRule="auto"/>
        <w:jc w:val="both"/>
        <w:rPr>
          <w:rFonts w:hint="default"/>
          <w:color w:val="000000"/>
          <w:lang w:val="en-US" w:eastAsia="zh-CN"/>
        </w:rPr>
      </w:pPr>
      <w:r>
        <w:rPr>
          <w:rFonts w:hint="eastAsia"/>
        </w:rPr>
        <w:br w:type="page"/>
      </w:r>
      <w:r>
        <w:rPr>
          <w:rFonts w:hint="eastAsia"/>
          <w:color w:val="000000"/>
          <w:lang w:eastAsia="zh-CN"/>
        </w:rPr>
        <w:t>附件</w:t>
      </w:r>
      <w:r>
        <w:rPr>
          <w:rFonts w:hint="eastAsia"/>
          <w:color w:val="000000"/>
          <w:lang w:val="en-US" w:eastAsia="zh-CN"/>
        </w:rPr>
        <w:t>1</w:t>
      </w:r>
    </w:p>
    <w:p>
      <w:pPr>
        <w:numPr>
          <w:ilvl w:val="0"/>
          <w:numId w:val="0"/>
        </w:numPr>
        <w:ind w:left="420"/>
        <w:rPr>
          <w:rFonts w:hint="eastAsia"/>
          <w:color w:val="000000"/>
          <w:highlight w:val="none"/>
          <w:lang w:val="en-US" w:eastAsia="zh-CN"/>
        </w:rPr>
      </w:pPr>
    </w:p>
    <w:p>
      <w:pPr>
        <w:pStyle w:val="122"/>
        <w:widowControl w:val="0"/>
        <w:snapToGrid w:val="0"/>
        <w:spacing w:line="500" w:lineRule="exact"/>
        <w:jc w:val="center"/>
        <w:rPr>
          <w:rFonts w:hAnsi="宋体" w:cs="方正小标宋简体"/>
          <w:b/>
          <w:color w:val="000000"/>
          <w:sz w:val="28"/>
          <w:szCs w:val="28"/>
        </w:rPr>
      </w:pPr>
      <w:r>
        <w:rPr>
          <w:rFonts w:hAnsi="宋体" w:cs="方正小标宋简体"/>
          <w:b/>
          <w:color w:val="000000"/>
          <w:sz w:val="28"/>
          <w:szCs w:val="28"/>
        </w:rPr>
        <w:t>政府采购活动现场确认声明书</w:t>
      </w:r>
    </w:p>
    <w:p>
      <w:pPr>
        <w:pStyle w:val="122"/>
        <w:widowControl w:val="0"/>
        <w:adjustRightInd w:val="0"/>
        <w:snapToGrid w:val="0"/>
        <w:spacing w:line="360" w:lineRule="auto"/>
        <w:jc w:val="both"/>
        <w:rPr>
          <w:rFonts w:ascii="仿宋" w:hAnsi="仿宋"/>
          <w:color w:val="000000"/>
          <w:kern w:val="0"/>
          <w:szCs w:val="21"/>
          <w:u w:val="single"/>
        </w:rPr>
      </w:pPr>
    </w:p>
    <w:p>
      <w:pPr>
        <w:pStyle w:val="122"/>
        <w:widowControl w:val="0"/>
        <w:adjustRightInd w:val="0"/>
        <w:snapToGrid w:val="0"/>
        <w:spacing w:line="360" w:lineRule="auto"/>
        <w:jc w:val="both"/>
        <w:rPr>
          <w:rFonts w:hint="default" w:ascii="仿宋" w:hAnsi="仿宋"/>
          <w:b/>
          <w:color w:val="000000"/>
          <w:szCs w:val="21"/>
        </w:rPr>
      </w:pPr>
      <w:r>
        <w:rPr>
          <w:rFonts w:hint="eastAsia" w:ascii="仿宋" w:hAnsi="仿宋"/>
          <w:color w:val="000000"/>
          <w:kern w:val="0"/>
          <w:szCs w:val="21"/>
          <w:u w:val="single"/>
          <w:lang w:eastAsia="zh-CN"/>
        </w:rPr>
        <w:t>浙江国际招投标有限公司</w:t>
      </w:r>
      <w:r>
        <w:rPr>
          <w:rFonts w:ascii="仿宋" w:hAnsi="仿宋"/>
          <w:color w:val="000000"/>
          <w:kern w:val="0"/>
          <w:szCs w:val="21"/>
        </w:rPr>
        <w:t>：</w:t>
      </w:r>
    </w:p>
    <w:p>
      <w:pPr>
        <w:pStyle w:val="122"/>
        <w:widowControl w:val="0"/>
        <w:adjustRightInd w:val="0"/>
        <w:snapToGrid w:val="0"/>
        <w:spacing w:line="360" w:lineRule="auto"/>
        <w:ind w:firstLine="444" w:firstLineChars="200"/>
        <w:jc w:val="both"/>
        <w:rPr>
          <w:rFonts w:ascii="仿宋" w:hAnsi="仿宋"/>
          <w:color w:val="000000"/>
          <w:spacing w:val="6"/>
          <w:szCs w:val="21"/>
        </w:rPr>
      </w:pPr>
      <w:r>
        <w:rPr>
          <w:rFonts w:ascii="仿宋" w:hAnsi="仿宋"/>
          <w:color w:val="000000"/>
          <w:spacing w:val="6"/>
          <w:szCs w:val="21"/>
        </w:rPr>
        <w:t>本人经由</w:t>
      </w:r>
      <w:r>
        <w:rPr>
          <w:rFonts w:ascii="仿宋" w:hAnsi="仿宋"/>
          <w:color w:val="000000"/>
          <w:spacing w:val="6"/>
          <w:szCs w:val="21"/>
          <w:u w:val="single"/>
        </w:rPr>
        <w:t xml:space="preserve">              （单位）</w:t>
      </w:r>
      <w:r>
        <w:rPr>
          <w:rFonts w:ascii="仿宋" w:hAnsi="仿宋"/>
          <w:color w:val="000000"/>
          <w:spacing w:val="6"/>
          <w:szCs w:val="21"/>
        </w:rPr>
        <w:t>负责人</w:t>
      </w:r>
      <w:r>
        <w:rPr>
          <w:rFonts w:ascii="仿宋" w:hAnsi="仿宋"/>
          <w:color w:val="000000"/>
          <w:spacing w:val="6"/>
          <w:szCs w:val="21"/>
          <w:u w:val="single"/>
        </w:rPr>
        <w:t xml:space="preserve">      （姓名）</w:t>
      </w:r>
      <w:r>
        <w:rPr>
          <w:rFonts w:ascii="仿宋" w:hAnsi="仿宋"/>
          <w:color w:val="000000"/>
          <w:spacing w:val="6"/>
          <w:szCs w:val="21"/>
        </w:rPr>
        <w:t>合法授权参加</w:t>
      </w:r>
      <w:r>
        <w:rPr>
          <w:rFonts w:ascii="仿宋" w:hAnsi="仿宋"/>
          <w:color w:val="000000"/>
          <w:spacing w:val="6"/>
          <w:szCs w:val="21"/>
          <w:u w:val="single"/>
        </w:rPr>
        <w:t xml:space="preserve">           </w:t>
      </w:r>
      <w:r>
        <w:rPr>
          <w:rFonts w:ascii="仿宋" w:hAnsi="仿宋"/>
          <w:color w:val="000000"/>
          <w:spacing w:val="6"/>
          <w:szCs w:val="21"/>
        </w:rPr>
        <w:t>项目</w:t>
      </w:r>
      <w:r>
        <w:rPr>
          <w:rFonts w:ascii="仿宋" w:hAnsi="仿宋"/>
          <w:color w:val="000000"/>
          <w:spacing w:val="6"/>
          <w:szCs w:val="21"/>
          <w:u w:val="single"/>
        </w:rPr>
        <w:t>（编号：    ）</w:t>
      </w:r>
      <w:r>
        <w:rPr>
          <w:rFonts w:ascii="仿宋" w:hAnsi="仿宋"/>
          <w:color w:val="000000"/>
          <w:spacing w:val="6"/>
          <w:szCs w:val="21"/>
        </w:rPr>
        <w:t xml:space="preserve">政府采购活动，经与本单位法人代表（负责人）联系确认，现就有关公平竞争事项郑重声明如下： </w:t>
      </w:r>
    </w:p>
    <w:p>
      <w:pPr>
        <w:pStyle w:val="123"/>
        <w:widowControl/>
        <w:numPr>
          <w:ilvl w:val="0"/>
          <w:numId w:val="10"/>
        </w:numPr>
        <w:adjustRightInd w:val="0"/>
        <w:snapToGrid w:val="0"/>
        <w:spacing w:line="360" w:lineRule="auto"/>
        <w:ind w:firstLine="396" w:firstLineChars="189"/>
        <w:rPr>
          <w:rFonts w:hint="default" w:ascii="仿宋" w:hAnsi="仿宋"/>
          <w:color w:val="000000"/>
          <w:kern w:val="0"/>
          <w:szCs w:val="21"/>
        </w:rPr>
      </w:pPr>
      <w:r>
        <w:rPr>
          <w:rFonts w:ascii="仿宋" w:hAnsi="仿宋"/>
          <w:color w:val="000000"/>
          <w:kern w:val="0"/>
          <w:szCs w:val="21"/>
        </w:rPr>
        <w:t xml:space="preserve">本单位与采购人之间 </w:t>
      </w:r>
      <w:r>
        <w:rPr>
          <w:rFonts w:ascii="宋体" w:hAnsi="宋体" w:cs="宋体"/>
          <w:color w:val="000000"/>
          <w:kern w:val="0"/>
          <w:szCs w:val="21"/>
        </w:rPr>
        <w:t>□</w:t>
      </w:r>
      <w:r>
        <w:rPr>
          <w:rFonts w:ascii="仿宋" w:hAnsi="仿宋"/>
          <w:color w:val="000000"/>
          <w:kern w:val="0"/>
          <w:szCs w:val="21"/>
        </w:rPr>
        <w:t xml:space="preserve">不存在利害关系 </w:t>
      </w:r>
      <w:r>
        <w:rPr>
          <w:rFonts w:ascii="宋体" w:hAnsi="宋体" w:cs="宋体"/>
          <w:color w:val="000000"/>
          <w:kern w:val="0"/>
          <w:szCs w:val="21"/>
        </w:rPr>
        <w:t>□</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123"/>
        <w:widowControl/>
        <w:adjustRightInd w:val="0"/>
        <w:snapToGrid w:val="0"/>
        <w:spacing w:line="360" w:lineRule="auto"/>
        <w:ind w:firstLine="200"/>
        <w:rPr>
          <w:rFonts w:ascii="仿宋" w:hAnsi="仿宋"/>
          <w:color w:val="000000"/>
          <w:kern w:val="0"/>
          <w:szCs w:val="21"/>
        </w:rPr>
      </w:pPr>
      <w:r>
        <w:rPr>
          <w:rFonts w:ascii="仿宋" w:hAnsi="仿宋"/>
          <w:color w:val="000000"/>
          <w:kern w:val="0"/>
          <w:szCs w:val="21"/>
        </w:rPr>
        <w:t xml:space="preserve">  A.投资关系    B.行政隶属关系    C.业务指导关系</w:t>
      </w:r>
    </w:p>
    <w:p>
      <w:pPr>
        <w:pStyle w:val="123"/>
        <w:widowControl/>
        <w:adjustRightInd w:val="0"/>
        <w:snapToGrid w:val="0"/>
        <w:spacing w:line="360" w:lineRule="auto"/>
        <w:ind w:firstLine="200"/>
        <w:rPr>
          <w:rFonts w:hint="default" w:ascii="仿宋" w:hAnsi="仿宋"/>
          <w:color w:val="000000"/>
          <w:kern w:val="0"/>
          <w:szCs w:val="21"/>
        </w:rPr>
      </w:pPr>
      <w:r>
        <w:rPr>
          <w:rFonts w:ascii="仿宋" w:hAnsi="仿宋"/>
          <w:color w:val="000000"/>
          <w:kern w:val="0"/>
          <w:szCs w:val="21"/>
        </w:rPr>
        <w:t xml:space="preserve">  D.其他可能</w:t>
      </w:r>
      <w:r>
        <w:rPr>
          <w:rFonts w:ascii="仿宋" w:hAnsi="仿宋"/>
          <w:color w:val="000000"/>
          <w:szCs w:val="21"/>
        </w:rPr>
        <w:t>影响采购公正的</w:t>
      </w:r>
      <w:r>
        <w:rPr>
          <w:rFonts w:ascii="仿宋" w:hAnsi="仿宋"/>
          <w:color w:val="000000"/>
          <w:kern w:val="0"/>
          <w:szCs w:val="21"/>
        </w:rPr>
        <w:t>利害关系</w:t>
      </w:r>
      <w:r>
        <w:rPr>
          <w:rFonts w:ascii="仿宋" w:hAnsi="仿宋"/>
          <w:color w:val="000000"/>
          <w:kern w:val="0"/>
          <w:szCs w:val="21"/>
          <w:u w:val="single"/>
        </w:rPr>
        <w:t xml:space="preserve">（如有，请如实说明）                 </w:t>
      </w:r>
      <w:r>
        <w:rPr>
          <w:rFonts w:ascii="仿宋" w:hAnsi="仿宋"/>
          <w:color w:val="000000"/>
          <w:kern w:val="0"/>
          <w:szCs w:val="21"/>
        </w:rPr>
        <w:t>。</w:t>
      </w:r>
    </w:p>
    <w:p>
      <w:pPr>
        <w:pStyle w:val="123"/>
        <w:widowControl/>
        <w:adjustRightInd w:val="0"/>
        <w:snapToGrid w:val="0"/>
        <w:spacing w:line="360" w:lineRule="auto"/>
        <w:ind w:firstLine="200"/>
        <w:rPr>
          <w:rFonts w:ascii="仿宋" w:hAnsi="仿宋"/>
          <w:color w:val="000000"/>
          <w:kern w:val="0"/>
          <w:szCs w:val="21"/>
        </w:rPr>
      </w:pPr>
      <w:r>
        <w:rPr>
          <w:rFonts w:ascii="仿宋" w:hAnsi="仿宋"/>
          <w:color w:val="000000"/>
          <w:spacing w:val="6"/>
          <w:szCs w:val="21"/>
        </w:rPr>
        <w:t xml:space="preserve">  二、</w:t>
      </w:r>
      <w:r>
        <w:rPr>
          <w:rFonts w:ascii="仿宋" w:hAnsi="仿宋"/>
          <w:color w:val="000000"/>
          <w:kern w:val="0"/>
          <w:szCs w:val="21"/>
        </w:rPr>
        <w:t xml:space="preserve">现已清楚知道参加本项目采购活动的其他所有供应商名称，本单位 </w:t>
      </w:r>
      <w:r>
        <w:rPr>
          <w:rFonts w:ascii="宋体" w:hAnsi="宋体" w:cs="宋体"/>
          <w:color w:val="000000"/>
          <w:kern w:val="0"/>
          <w:szCs w:val="21"/>
        </w:rPr>
        <w:t>□与其他所有供应商之间均</w:t>
      </w:r>
      <w:r>
        <w:rPr>
          <w:rFonts w:ascii="仿宋" w:hAnsi="仿宋"/>
          <w:color w:val="000000"/>
          <w:kern w:val="0"/>
          <w:szCs w:val="21"/>
        </w:rPr>
        <w:t xml:space="preserve">不存在利害关系 </w:t>
      </w:r>
      <w:r>
        <w:rPr>
          <w:rFonts w:ascii="宋体" w:hAnsi="宋体" w:cs="宋体"/>
          <w:color w:val="000000"/>
          <w:kern w:val="0"/>
          <w:szCs w:val="21"/>
        </w:rPr>
        <w:t>□与</w:t>
      </w:r>
      <w:r>
        <w:rPr>
          <w:rFonts w:ascii="宋体" w:hAnsi="宋体" w:cs="宋体"/>
          <w:color w:val="000000"/>
          <w:kern w:val="0"/>
          <w:szCs w:val="21"/>
          <w:u w:val="single"/>
        </w:rPr>
        <w:t xml:space="preserve">           （供应商名称）</w:t>
      </w:r>
      <w:r>
        <w:rPr>
          <w:rFonts w:ascii="宋体" w:hAnsi="宋体" w:cs="宋体"/>
          <w:color w:val="000000"/>
          <w:kern w:val="0"/>
          <w:szCs w:val="21"/>
        </w:rPr>
        <w:t>之间</w:t>
      </w:r>
      <w:r>
        <w:rPr>
          <w:rFonts w:ascii="仿宋" w:hAnsi="仿宋"/>
          <w:color w:val="000000"/>
          <w:kern w:val="0"/>
          <w:szCs w:val="21"/>
        </w:rPr>
        <w:t>存在下列利害关系</w:t>
      </w:r>
      <w:r>
        <w:rPr>
          <w:rFonts w:ascii="仿宋" w:hAnsi="仿宋"/>
          <w:color w:val="000000"/>
          <w:kern w:val="0"/>
          <w:szCs w:val="21"/>
          <w:u w:val="single"/>
        </w:rPr>
        <w:t xml:space="preserve">          </w:t>
      </w:r>
      <w:r>
        <w:rPr>
          <w:rFonts w:ascii="仿宋" w:hAnsi="仿宋"/>
          <w:color w:val="000000"/>
          <w:kern w:val="0"/>
          <w:szCs w:val="21"/>
        </w:rPr>
        <w:t>：</w:t>
      </w:r>
    </w:p>
    <w:p>
      <w:pPr>
        <w:pStyle w:val="12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A.法定代表人或负责人或实际控制人是同一人</w:t>
      </w:r>
    </w:p>
    <w:p>
      <w:pPr>
        <w:pStyle w:val="12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B.法定代表人或负责人或实际控制人是夫妻关系</w:t>
      </w:r>
    </w:p>
    <w:p>
      <w:pPr>
        <w:pStyle w:val="12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C.法定代表人或负责人或实际控制人是直系血亲关系</w:t>
      </w:r>
    </w:p>
    <w:p>
      <w:pPr>
        <w:pStyle w:val="12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kern w:val="0"/>
          <w:szCs w:val="21"/>
        </w:rPr>
        <w:t xml:space="preserve">  D.法定代表人或负责人或实际控制人存在三代以内旁系血亲关系</w:t>
      </w:r>
    </w:p>
    <w:p>
      <w:pPr>
        <w:pStyle w:val="12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E.法定代表人或负责人或实际控制人存在近姻亲关系</w:t>
      </w:r>
    </w:p>
    <w:p>
      <w:pPr>
        <w:pStyle w:val="12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F.法定代表人或负责人或实际控制人存在股份控制或实际控制关系</w:t>
      </w:r>
    </w:p>
    <w:p>
      <w:pPr>
        <w:pStyle w:val="122"/>
        <w:widowControl w:val="0"/>
        <w:adjustRightInd w:val="0"/>
        <w:snapToGrid w:val="0"/>
        <w:spacing w:line="360" w:lineRule="auto"/>
        <w:ind w:firstLine="200"/>
        <w:jc w:val="both"/>
        <w:rPr>
          <w:rFonts w:ascii="仿宋" w:hAnsi="仿宋"/>
          <w:color w:val="000000"/>
          <w:kern w:val="0"/>
          <w:szCs w:val="21"/>
        </w:rPr>
      </w:pPr>
      <w:r>
        <w:rPr>
          <w:rFonts w:ascii="仿宋" w:hAnsi="仿宋"/>
          <w:color w:val="000000"/>
          <w:kern w:val="0"/>
          <w:szCs w:val="21"/>
        </w:rPr>
        <w:t xml:space="preserve">  G.存在共同直接或间接投资设立子公司、联营企业和合营企业情况</w:t>
      </w:r>
    </w:p>
    <w:p>
      <w:pPr>
        <w:pStyle w:val="122"/>
        <w:widowControl w:val="0"/>
        <w:adjustRightInd w:val="0"/>
        <w:snapToGrid w:val="0"/>
        <w:spacing w:line="360" w:lineRule="auto"/>
        <w:ind w:firstLine="200"/>
        <w:jc w:val="both"/>
        <w:rPr>
          <w:rFonts w:ascii="仿宋" w:hAnsi="仿宋"/>
          <w:color w:val="000000"/>
          <w:szCs w:val="21"/>
        </w:rPr>
      </w:pPr>
      <w:r>
        <w:rPr>
          <w:rFonts w:ascii="仿宋" w:hAnsi="仿宋"/>
          <w:color w:val="000000"/>
          <w:kern w:val="0"/>
          <w:szCs w:val="21"/>
        </w:rPr>
        <w:t xml:space="preserve">  H.存在分级代理或代销关系、同一生产制造商关系、</w:t>
      </w:r>
      <w:r>
        <w:rPr>
          <w:rFonts w:ascii="仿宋" w:hAnsi="仿宋"/>
          <w:color w:val="000000"/>
          <w:szCs w:val="21"/>
        </w:rPr>
        <w:t>管理关系、重要业务（占主营业务收入50%以上）或重要财务往来关系（如融资）等其他实质性控制关系</w:t>
      </w:r>
    </w:p>
    <w:p>
      <w:pPr>
        <w:pStyle w:val="122"/>
        <w:widowControl w:val="0"/>
        <w:adjustRightInd w:val="0"/>
        <w:snapToGrid w:val="0"/>
        <w:spacing w:line="360" w:lineRule="auto"/>
        <w:ind w:firstLine="200"/>
        <w:jc w:val="both"/>
        <w:rPr>
          <w:rFonts w:hint="default" w:ascii="仿宋" w:hAnsi="仿宋"/>
          <w:color w:val="000000"/>
          <w:spacing w:val="6"/>
          <w:szCs w:val="21"/>
        </w:rPr>
      </w:pPr>
      <w:r>
        <w:rPr>
          <w:rFonts w:ascii="仿宋" w:hAnsi="仿宋"/>
          <w:color w:val="000000"/>
          <w:szCs w:val="21"/>
        </w:rPr>
        <w:t xml:space="preserve">   I</w:t>
      </w:r>
      <w:r>
        <w:rPr>
          <w:rFonts w:ascii="仿宋" w:hAnsi="仿宋"/>
          <w:color w:val="000000"/>
          <w:kern w:val="0"/>
          <w:szCs w:val="21"/>
        </w:rPr>
        <w:t>.</w:t>
      </w:r>
      <w:r>
        <w:rPr>
          <w:rFonts w:ascii="仿宋" w:hAnsi="仿宋"/>
          <w:color w:val="000000"/>
          <w:szCs w:val="21"/>
        </w:rPr>
        <w:t>其他利害关系情况</w:t>
      </w:r>
      <w:r>
        <w:rPr>
          <w:rFonts w:ascii="仿宋" w:hAnsi="仿宋"/>
          <w:color w:val="000000"/>
          <w:szCs w:val="21"/>
          <w:u w:val="single"/>
        </w:rPr>
        <w:t xml:space="preserve">                              </w:t>
      </w:r>
      <w:r>
        <w:rPr>
          <w:rFonts w:ascii="仿宋" w:hAnsi="仿宋"/>
          <w:color w:val="000000"/>
          <w:kern w:val="0"/>
          <w:szCs w:val="21"/>
        </w:rPr>
        <w:t>。</w:t>
      </w:r>
    </w:p>
    <w:p>
      <w:pPr>
        <w:pStyle w:val="123"/>
        <w:widowControl/>
        <w:numPr>
          <w:ilvl w:val="0"/>
          <w:numId w:val="11"/>
        </w:numPr>
        <w:adjustRightInd w:val="0"/>
        <w:snapToGrid w:val="0"/>
        <w:spacing w:line="360" w:lineRule="auto"/>
        <w:ind w:firstLine="396" w:firstLineChars="189"/>
        <w:rPr>
          <w:rFonts w:ascii="仿宋" w:hAnsi="仿宋"/>
          <w:color w:val="000000"/>
          <w:kern w:val="0"/>
          <w:szCs w:val="21"/>
        </w:rPr>
      </w:pPr>
      <w:r>
        <w:rPr>
          <w:rFonts w:ascii="仿宋" w:hAnsi="仿宋"/>
          <w:color w:val="000000"/>
          <w:szCs w:val="21"/>
        </w:rPr>
        <w:t>现已清楚知道并</w:t>
      </w:r>
      <w:r>
        <w:rPr>
          <w:rFonts w:ascii="仿宋" w:hAnsi="仿宋"/>
          <w:color w:val="000000"/>
          <w:kern w:val="0"/>
          <w:szCs w:val="21"/>
        </w:rPr>
        <w:t>严格遵守政府采购法律法规和现场纪律。</w:t>
      </w:r>
    </w:p>
    <w:p>
      <w:pPr>
        <w:pStyle w:val="123"/>
        <w:widowControl/>
        <w:numPr>
          <w:ilvl w:val="0"/>
          <w:numId w:val="11"/>
        </w:numPr>
        <w:adjustRightInd w:val="0"/>
        <w:snapToGrid w:val="0"/>
        <w:spacing w:line="360" w:lineRule="auto"/>
        <w:ind w:firstLine="396" w:firstLineChars="189"/>
        <w:rPr>
          <w:rFonts w:ascii="仿宋" w:hAnsi="仿宋"/>
          <w:color w:val="000000"/>
          <w:kern w:val="0"/>
          <w:szCs w:val="21"/>
        </w:rPr>
      </w:pPr>
      <w:r>
        <w:rPr>
          <w:rFonts w:ascii="仿宋" w:hAnsi="仿宋"/>
          <w:color w:val="000000"/>
          <w:kern w:val="0"/>
          <w:szCs w:val="21"/>
        </w:rPr>
        <w:t>我发现</w:t>
      </w:r>
      <w:r>
        <w:rPr>
          <w:rFonts w:ascii="仿宋" w:hAnsi="仿宋"/>
          <w:color w:val="000000"/>
          <w:kern w:val="0"/>
          <w:szCs w:val="21"/>
          <w:u w:val="single"/>
        </w:rPr>
        <w:t xml:space="preserve">                    </w:t>
      </w:r>
      <w:r>
        <w:rPr>
          <w:rFonts w:ascii="仿宋" w:hAnsi="仿宋"/>
          <w:color w:val="000000"/>
          <w:kern w:val="0"/>
          <w:szCs w:val="21"/>
        </w:rPr>
        <w:t>供应商之间存在或可能存在上述第二条第</w:t>
      </w:r>
      <w:r>
        <w:rPr>
          <w:rFonts w:ascii="仿宋" w:hAnsi="仿宋"/>
          <w:color w:val="000000"/>
          <w:kern w:val="0"/>
          <w:szCs w:val="21"/>
          <w:u w:val="single"/>
        </w:rPr>
        <w:t xml:space="preserve">      </w:t>
      </w:r>
      <w:r>
        <w:rPr>
          <w:rFonts w:hint="default" w:ascii="仿宋" w:hAnsi="仿宋"/>
          <w:color w:val="000000"/>
          <w:kern w:val="0"/>
          <w:szCs w:val="21"/>
          <w:u w:val="single"/>
        </w:rPr>
        <w:t xml:space="preserve">  </w:t>
      </w:r>
      <w:r>
        <w:rPr>
          <w:rFonts w:ascii="仿宋" w:hAnsi="仿宋"/>
          <w:color w:val="000000"/>
          <w:kern w:val="0"/>
          <w:szCs w:val="21"/>
        </w:rPr>
        <w:t>项利害关系。</w:t>
      </w:r>
    </w:p>
    <w:p>
      <w:pPr>
        <w:pStyle w:val="123"/>
        <w:widowControl/>
        <w:adjustRightInd w:val="0"/>
        <w:snapToGrid w:val="0"/>
        <w:spacing w:line="360" w:lineRule="auto"/>
        <w:rPr>
          <w:rFonts w:hint="default" w:ascii="仿宋" w:hAnsi="仿宋"/>
          <w:color w:val="000000"/>
          <w:kern w:val="0"/>
          <w:szCs w:val="21"/>
        </w:rPr>
      </w:pPr>
    </w:p>
    <w:p>
      <w:pPr>
        <w:pStyle w:val="123"/>
        <w:widowControl/>
        <w:adjustRightInd w:val="0"/>
        <w:snapToGrid w:val="0"/>
        <w:spacing w:line="360" w:lineRule="auto"/>
        <w:rPr>
          <w:rFonts w:hint="default" w:ascii="仿宋" w:hAnsi="仿宋"/>
          <w:color w:val="000000"/>
          <w:kern w:val="0"/>
          <w:szCs w:val="21"/>
        </w:rPr>
      </w:pPr>
    </w:p>
    <w:p>
      <w:pPr>
        <w:pStyle w:val="122"/>
        <w:widowControl w:val="0"/>
        <w:adjustRightInd w:val="0"/>
        <w:snapToGrid w:val="0"/>
        <w:spacing w:line="360" w:lineRule="auto"/>
        <w:ind w:firstLine="420" w:firstLineChars="200"/>
        <w:jc w:val="both"/>
        <w:rPr>
          <w:rFonts w:hint="default" w:ascii="仿宋" w:hAnsi="仿宋"/>
          <w:color w:val="000000"/>
          <w:szCs w:val="21"/>
        </w:rPr>
      </w:pPr>
      <w:r>
        <w:rPr>
          <w:rFonts w:ascii="仿宋" w:hAnsi="仿宋"/>
          <w:color w:val="000000"/>
          <w:szCs w:val="21"/>
        </w:rPr>
        <w:t xml:space="preserve">                                                （供应商代表签名）</w:t>
      </w:r>
    </w:p>
    <w:p>
      <w:pPr>
        <w:adjustRightInd w:val="0"/>
        <w:snapToGrid w:val="0"/>
        <w:spacing w:line="360" w:lineRule="auto"/>
        <w:ind w:left="0"/>
        <w:jc w:val="right"/>
        <w:rPr>
          <w:rFonts w:hint="default"/>
          <w:color w:val="000000"/>
          <w:highlight w:val="none"/>
          <w:lang w:val="en-US" w:eastAsia="zh-CN"/>
        </w:rPr>
      </w:pPr>
      <w:r>
        <w:rPr>
          <w:color w:val="000000"/>
          <w:szCs w:val="21"/>
        </w:rPr>
        <w:t xml:space="preserve">                                   </w:t>
      </w: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0" w:lineRule="auto"/>
        <w:jc w:val="both"/>
        <w:rPr>
          <w:rFonts w:hint="default" w:eastAsia="宋体"/>
          <w:color w:val="000000"/>
          <w:lang w:val="en-US" w:eastAsia="zh-CN"/>
        </w:rPr>
      </w:pPr>
      <w:r>
        <w:rPr>
          <w:color w:val="000000"/>
          <w:highlight w:val="none"/>
        </w:rPr>
        <w:br w:type="page"/>
      </w:r>
      <w:r>
        <w:rPr>
          <w:rFonts w:hint="eastAsia"/>
          <w:color w:val="000000"/>
          <w:highlight w:val="none"/>
          <w:lang w:eastAsia="zh-CN"/>
        </w:rPr>
        <w:t>附件</w:t>
      </w:r>
      <w:r>
        <w:rPr>
          <w:rFonts w:hint="eastAsia"/>
          <w:color w:val="000000"/>
          <w:highlight w:val="none"/>
          <w:lang w:val="en-US" w:eastAsia="zh-CN"/>
        </w:rPr>
        <w:t>2</w:t>
      </w:r>
    </w:p>
    <w:p>
      <w:pPr>
        <w:spacing w:line="360" w:lineRule="auto"/>
        <w:jc w:val="center"/>
        <w:rPr>
          <w:rFonts w:hint="eastAsia" w:ascii="宋体" w:hAnsi="宋体" w:cs="宋体"/>
          <w:color w:val="000000"/>
          <w:sz w:val="24"/>
        </w:rPr>
      </w:pPr>
      <w:r>
        <w:rPr>
          <w:rFonts w:hint="eastAsia" w:ascii="宋体" w:hAnsi="宋体" w:cs="宋体"/>
          <w:color w:val="000000"/>
          <w:sz w:val="24"/>
        </w:rPr>
        <w:t>中标通知书接收函</w:t>
      </w:r>
    </w:p>
    <w:p>
      <w:pPr>
        <w:spacing w:line="360" w:lineRule="auto"/>
        <w:rPr>
          <w:rFonts w:hint="eastAsia"/>
          <w:color w:val="000000"/>
          <w:sz w:val="24"/>
        </w:rPr>
      </w:pPr>
    </w:p>
    <w:p>
      <w:pPr>
        <w:adjustRightInd w:val="0"/>
        <w:snapToGrid w:val="0"/>
        <w:spacing w:line="360" w:lineRule="auto"/>
        <w:ind w:firstLine="547" w:firstLineChars="228"/>
        <w:rPr>
          <w:rFonts w:hint="eastAsia" w:ascii="宋体" w:hAnsi="宋体" w:cs="宋体"/>
          <w:color w:val="000000"/>
          <w:sz w:val="24"/>
        </w:rPr>
      </w:pPr>
    </w:p>
    <w:p>
      <w:pPr>
        <w:spacing w:line="360" w:lineRule="auto"/>
        <w:ind w:firstLine="480" w:firstLineChars="200"/>
        <w:rPr>
          <w:color w:val="000000"/>
          <w:sz w:val="24"/>
          <w:u w:val="single"/>
        </w:rPr>
      </w:pPr>
      <w:r>
        <w:rPr>
          <w:rFonts w:hint="eastAsia"/>
          <w:color w:val="000000"/>
          <w:sz w:val="24"/>
        </w:rPr>
        <w:t>我公司接收本项目中标通知书的邮箱为：</w:t>
      </w:r>
      <w:r>
        <w:rPr>
          <w:rFonts w:hint="eastAsia"/>
          <w:color w:val="000000"/>
          <w:sz w:val="24"/>
          <w:u w:val="single"/>
        </w:rPr>
        <w:t xml:space="preserve">                                 </w:t>
      </w:r>
    </w:p>
    <w:p>
      <w:pPr>
        <w:spacing w:line="360" w:lineRule="auto"/>
        <w:rPr>
          <w:rFonts w:hint="eastAsia"/>
          <w:color w:val="FF0000"/>
          <w:sz w:val="24"/>
        </w:rPr>
      </w:pPr>
    </w:p>
    <w:p>
      <w:pPr>
        <w:snapToGrid w:val="0"/>
        <w:spacing w:line="360" w:lineRule="auto"/>
        <w:rPr>
          <w:color w:val="000000"/>
          <w:u w:val="single"/>
        </w:rPr>
      </w:pPr>
    </w:p>
    <w:p>
      <w:pPr>
        <w:snapToGrid w:val="0"/>
        <w:spacing w:line="360" w:lineRule="auto"/>
        <w:rPr>
          <w:color w:val="000000"/>
          <w:sz w:val="24"/>
        </w:rPr>
      </w:pPr>
      <w:r>
        <w:rPr>
          <w:rFonts w:hint="eastAsia"/>
          <w:color w:val="000000"/>
          <w:sz w:val="24"/>
        </w:rPr>
        <w:t>供应商</w:t>
      </w:r>
      <w:r>
        <w:rPr>
          <w:color w:val="000000"/>
          <w:sz w:val="24"/>
        </w:rPr>
        <w:t>全称（</w:t>
      </w:r>
      <w:r>
        <w:rPr>
          <w:rFonts w:hint="eastAsia"/>
          <w:color w:val="000000"/>
          <w:sz w:val="24"/>
          <w:lang w:eastAsia="zh-CN"/>
        </w:rPr>
        <w:t>盖单位公章或电子签章</w:t>
      </w:r>
      <w:r>
        <w:rPr>
          <w:color w:val="000000"/>
          <w:sz w:val="24"/>
        </w:rPr>
        <w:t>）：</w:t>
      </w:r>
    </w:p>
    <w:p>
      <w:pPr>
        <w:snapToGrid w:val="0"/>
        <w:spacing w:line="360" w:lineRule="auto"/>
        <w:rPr>
          <w:color w:val="000000"/>
          <w:sz w:val="24"/>
        </w:rPr>
      </w:pPr>
      <w:r>
        <w:rPr>
          <w:color w:val="000000"/>
          <w:sz w:val="24"/>
        </w:rPr>
        <w:t>日期：  年  月  日</w:t>
      </w:r>
    </w:p>
    <w:p>
      <w:pPr>
        <w:snapToGrid w:val="0"/>
        <w:spacing w:line="360" w:lineRule="auto"/>
        <w:rPr>
          <w:rFonts w:hint="eastAsia"/>
          <w:color w:val="000000"/>
          <w:sz w:val="24"/>
        </w:rPr>
      </w:pPr>
    </w:p>
    <w:p>
      <w:pPr>
        <w:rPr>
          <w:rFonts w:hint="eastAsia"/>
        </w:rPr>
      </w:pPr>
    </w:p>
    <w:p>
      <w:pPr>
        <w:snapToGrid w:val="0"/>
        <w:spacing w:line="360" w:lineRule="auto"/>
        <w:rPr>
          <w:rFonts w:hint="eastAsia"/>
          <w:color w:val="000000"/>
          <w:sz w:val="24"/>
        </w:rPr>
      </w:pPr>
      <w:r>
        <w:rPr>
          <w:rFonts w:hint="eastAsia"/>
          <w:color w:val="000000"/>
          <w:sz w:val="24"/>
        </w:rPr>
        <w:t>通讯地址：</w:t>
      </w:r>
    </w:p>
    <w:p>
      <w:pPr>
        <w:snapToGrid w:val="0"/>
        <w:spacing w:line="360" w:lineRule="auto"/>
        <w:rPr>
          <w:rFonts w:hint="eastAsia"/>
          <w:color w:val="000000"/>
          <w:sz w:val="24"/>
        </w:rPr>
      </w:pPr>
      <w:r>
        <w:rPr>
          <w:rFonts w:hint="eastAsia"/>
          <w:color w:val="000000"/>
          <w:sz w:val="24"/>
        </w:rPr>
        <w:t>联系人：</w:t>
      </w:r>
    </w:p>
    <w:p>
      <w:pPr>
        <w:snapToGrid w:val="0"/>
        <w:spacing w:line="360" w:lineRule="auto"/>
        <w:rPr>
          <w:rFonts w:hint="eastAsia"/>
          <w:color w:val="000000"/>
          <w:sz w:val="24"/>
        </w:rPr>
      </w:pPr>
      <w:r>
        <w:rPr>
          <w:rFonts w:hint="eastAsia"/>
          <w:color w:val="000000"/>
          <w:sz w:val="24"/>
        </w:rPr>
        <w:t>联系手机：</w:t>
      </w:r>
    </w:p>
    <w:p>
      <w:pPr>
        <w:rPr>
          <w:rFonts w:hint="eastAsia"/>
        </w:rPr>
      </w:pPr>
    </w:p>
    <w:p>
      <w:pPr>
        <w:rPr>
          <w:rFonts w:hint="eastAsia"/>
        </w:rPr>
      </w:pPr>
    </w:p>
    <w:p>
      <w:pPr>
        <w:rPr>
          <w:rFonts w:hint="eastAsia"/>
        </w:rPr>
      </w:pPr>
    </w:p>
    <w:p>
      <w:pPr>
        <w:spacing w:line="240" w:lineRule="atLeast"/>
        <w:rPr>
          <w:rFonts w:ascii="宋体" w:hAnsi="宋体"/>
          <w:b/>
        </w:rPr>
      </w:pPr>
      <w:r>
        <w:rPr>
          <w:rFonts w:ascii="宋体" w:hAnsi="宋体"/>
          <w:b/>
        </w:rPr>
        <w:t>───────────────────────────────────────────</w:t>
      </w:r>
    </w:p>
    <w:p>
      <w:pPr>
        <w:spacing w:line="240" w:lineRule="atLeast"/>
        <w:jc w:val="center"/>
        <w:rPr>
          <w:rFonts w:ascii="宋体" w:hAnsi="宋体"/>
          <w:b/>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说明</w:t>
      </w:r>
    </w:p>
    <w:p>
      <w:pPr>
        <w:pStyle w:val="81"/>
        <w:spacing w:line="360" w:lineRule="auto"/>
        <w:ind w:left="0" w:leftChars="0" w:firstLine="629" w:firstLineChars="0"/>
        <w:rPr>
          <w:rFonts w:hint="eastAsia" w:ascii="Times New Roman" w:hAnsi="Times New Roman"/>
          <w:b w:val="0"/>
          <w:bCs w:val="0"/>
          <w:color w:val="000000"/>
          <w:sz w:val="24"/>
          <w:szCs w:val="24"/>
        </w:rPr>
      </w:pPr>
    </w:p>
    <w:p>
      <w:pPr>
        <w:pStyle w:val="81"/>
        <w:spacing w:line="360" w:lineRule="auto"/>
        <w:ind w:left="0" w:leftChars="0" w:firstLine="480" w:firstLineChars="200"/>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中标通知书扫描件会发送至投标人指定邮箱，投标人收到邮件即视为收到中标通知书，须在收到中标通知书之日起30日内与采购人签订合同。</w:t>
      </w:r>
    </w:p>
    <w:p>
      <w:pPr>
        <w:pStyle w:val="81"/>
        <w:numPr>
          <w:ilvl w:val="0"/>
          <w:numId w:val="0"/>
        </w:numPr>
        <w:ind w:firstLine="480" w:firstLineChars="200"/>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如需中标通知书原件，请联系招标代理机构项目负责人现场或邮寄获得。</w:t>
      </w:r>
    </w:p>
    <w:p>
      <w:pPr>
        <w:spacing w:line="360" w:lineRule="auto"/>
        <w:jc w:val="left"/>
        <w:rPr>
          <w:rFonts w:hint="default" w:ascii="Times New Roman" w:hAnsi="Times New Roman" w:eastAsia="宋体" w:cs="Times New Roman"/>
          <w:b/>
          <w:color w:val="000000"/>
          <w:spacing w:val="6"/>
          <w:sz w:val="21"/>
          <w:szCs w:val="21"/>
        </w:rPr>
      </w:pPr>
      <w:r>
        <w:rPr>
          <w:rFonts w:hint="eastAsia" w:ascii="Times New Roman" w:hAnsi="Times New Roman"/>
          <w:b w:val="0"/>
          <w:bCs w:val="0"/>
          <w:color w:val="000000"/>
          <w:sz w:val="24"/>
          <w:szCs w:val="24"/>
        </w:rPr>
        <w:br w:type="page"/>
      </w:r>
      <w:r>
        <w:rPr>
          <w:rFonts w:hint="default" w:ascii="Times New Roman" w:hAnsi="Times New Roman" w:eastAsia="宋体" w:cs="Times New Roman"/>
          <w:b/>
          <w:color w:val="000000"/>
          <w:spacing w:val="6"/>
          <w:sz w:val="21"/>
          <w:szCs w:val="21"/>
        </w:rPr>
        <w:t>附件</w:t>
      </w:r>
      <w:r>
        <w:rPr>
          <w:rFonts w:hint="default" w:ascii="Times New Roman" w:hAnsi="Times New Roman" w:eastAsia="宋体" w:cs="Times New Roman"/>
          <w:b/>
          <w:color w:val="000000"/>
          <w:spacing w:val="6"/>
          <w:sz w:val="21"/>
          <w:szCs w:val="21"/>
          <w:lang w:val="en-US" w:eastAsia="zh-CN"/>
        </w:rPr>
        <w:t>3</w:t>
      </w:r>
      <w:r>
        <w:rPr>
          <w:rFonts w:hint="default" w:ascii="Times New Roman" w:hAnsi="Times New Roman" w:eastAsia="宋体" w:cs="Times New Roman"/>
          <w:b/>
          <w:color w:val="000000"/>
          <w:spacing w:val="6"/>
          <w:sz w:val="21"/>
          <w:szCs w:val="21"/>
        </w:rPr>
        <w:t>：质疑函范本及制作说明</w:t>
      </w:r>
    </w:p>
    <w:p>
      <w:pPr>
        <w:spacing w:line="360" w:lineRule="auto"/>
        <w:jc w:val="center"/>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t>质疑函范本</w:t>
      </w:r>
    </w:p>
    <w:p>
      <w:pPr>
        <w:snapToGrid w:val="0"/>
        <w:spacing w:beforeLines="100"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一、质疑供应商基本信息</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质疑供应商：</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授权代表：</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地址： </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二、质疑项目基本情况</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质疑项目的名称：</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质疑项目的编号：</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包号：</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采购人名称：</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采购文件获取日期：</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三、质疑事项具体内容</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质疑事项1：</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事实依据：</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法律依据：</w:t>
      </w: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质疑事项2</w:t>
      </w:r>
    </w:p>
    <w:p>
      <w:pPr>
        <w:snapToGrid w:val="0"/>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p>
      <w:pPr>
        <w:snapToGrid w:val="0"/>
        <w:spacing w:line="360" w:lineRule="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四、与质疑事项相关的质疑请求</w:t>
      </w:r>
    </w:p>
    <w:p>
      <w:pPr>
        <w:snapToGrid w:val="0"/>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请求：</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签字(签章)：                   公章：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日期：    </w:t>
      </w: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质疑函制作说明：</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1.供应商提出质疑时，应提交质疑函和必要的证明材料。</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2.质疑供应商若委托代理人进行质疑的，质疑函应按要求列明“授权代表”的有关内容，并在附件中提交由质疑</w:t>
      </w:r>
      <w:r>
        <w:rPr>
          <w:rFonts w:hint="default" w:ascii="Times New Roman" w:hAnsi="Times New Roman" w:eastAsia="宋体" w:cs="Times New Roman"/>
          <w:color w:val="000000"/>
          <w:kern w:val="0"/>
          <w:sz w:val="21"/>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3.质疑供应商若对项目的某一分包进行质疑，质疑函中应列明具体分包号。</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4.质疑函的质疑事项应具体、明确，并有必要的事实依据和法律依据。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5.质疑函的质疑请求应与质疑事项相关。</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br w:type="page"/>
      </w:r>
      <w:r>
        <w:rPr>
          <w:rFonts w:hint="default" w:ascii="Times New Roman" w:hAnsi="Times New Roman" w:eastAsia="宋体" w:cs="Times New Roman"/>
          <w:b/>
          <w:color w:val="000000"/>
          <w:spacing w:val="6"/>
          <w:sz w:val="21"/>
          <w:szCs w:val="21"/>
        </w:rPr>
        <w:t>附件</w:t>
      </w:r>
      <w:r>
        <w:rPr>
          <w:rFonts w:hint="default" w:ascii="Times New Roman" w:hAnsi="Times New Roman" w:eastAsia="宋体" w:cs="Times New Roman"/>
          <w:b/>
          <w:color w:val="000000"/>
          <w:spacing w:val="6"/>
          <w:sz w:val="21"/>
          <w:szCs w:val="21"/>
          <w:lang w:val="en-US" w:eastAsia="zh-CN"/>
        </w:rPr>
        <w:t>4</w:t>
      </w:r>
      <w:r>
        <w:rPr>
          <w:rFonts w:hint="default" w:ascii="Times New Roman" w:hAnsi="Times New Roman" w:eastAsia="宋体" w:cs="Times New Roman"/>
          <w:b/>
          <w:color w:val="000000"/>
          <w:spacing w:val="6"/>
          <w:sz w:val="21"/>
          <w:szCs w:val="21"/>
        </w:rPr>
        <w:t>：投诉书范本及制作说明</w:t>
      </w:r>
    </w:p>
    <w:p>
      <w:pPr>
        <w:spacing w:line="360" w:lineRule="auto"/>
        <w:jc w:val="center"/>
        <w:rPr>
          <w:rFonts w:hint="default" w:ascii="Times New Roman" w:hAnsi="Times New Roman" w:eastAsia="宋体" w:cs="Times New Roman"/>
          <w:b/>
          <w:color w:val="000000"/>
          <w:sz w:val="21"/>
          <w:szCs w:val="21"/>
        </w:rPr>
      </w:pPr>
    </w:p>
    <w:p>
      <w:pPr>
        <w:spacing w:line="360" w:lineRule="auto"/>
        <w:jc w:val="center"/>
        <w:rPr>
          <w:rFonts w:hint="default" w:ascii="Times New Roman" w:hAnsi="Times New Roman" w:eastAsia="宋体" w:cs="Times New Roman"/>
          <w:b/>
          <w:color w:val="000000"/>
          <w:spacing w:val="6"/>
          <w:sz w:val="21"/>
          <w:szCs w:val="21"/>
        </w:rPr>
      </w:pPr>
      <w:r>
        <w:rPr>
          <w:rFonts w:hint="default" w:ascii="Times New Roman" w:hAnsi="Times New Roman" w:eastAsia="宋体" w:cs="Times New Roman"/>
          <w:b/>
          <w:color w:val="000000"/>
          <w:spacing w:val="6"/>
          <w:sz w:val="21"/>
          <w:szCs w:val="21"/>
        </w:rPr>
        <w:t>投诉书范本</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一、投诉相关主体基本情况</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投诉人：</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tabs>
          <w:tab w:val="left" w:pos="6510"/>
        </w:tabs>
        <w:spacing w:line="36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法定代表人/主要负责人：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tabs>
          <w:tab w:val="left" w:pos="6510"/>
        </w:tabs>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授权代表：</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被投诉人1：</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被投诉人2</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相关供应商：</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地     址：</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邮编：</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联系人：</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联系电话：</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二、投诉项目基本情况</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w:t>
      </w:r>
      <w:r>
        <w:rPr>
          <w:rFonts w:hint="default" w:ascii="Times New Roman" w:hAnsi="Times New Roman" w:eastAsia="宋体" w:cs="Times New Roman"/>
          <w:color w:val="000000"/>
          <w:kern w:val="0"/>
          <w:sz w:val="21"/>
          <w:szCs w:val="21"/>
          <w:lang w:val="zh-CN"/>
        </w:rPr>
        <w:t>项目名称</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采购项目编号：</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包号：</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采购人名称：</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u w:val="single"/>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代理机构名称：</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采购文件公告：</w:t>
      </w:r>
      <w:r>
        <w:rPr>
          <w:rFonts w:hint="default" w:ascii="Times New Roman" w:hAnsi="Times New Roman" w:eastAsia="宋体" w:cs="Times New Roman"/>
          <w:color w:val="000000"/>
          <w:sz w:val="21"/>
          <w:szCs w:val="21"/>
          <w:u w:val="dotted"/>
        </w:rPr>
        <w:t xml:space="preserve">是/否 </w:t>
      </w:r>
      <w:r>
        <w:rPr>
          <w:rFonts w:hint="default" w:ascii="Times New Roman" w:hAnsi="Times New Roman" w:eastAsia="宋体" w:cs="Times New Roman"/>
          <w:color w:val="000000"/>
          <w:sz w:val="21"/>
          <w:szCs w:val="21"/>
        </w:rPr>
        <w:t>公告期限：</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采购结果公告：</w:t>
      </w:r>
      <w:r>
        <w:rPr>
          <w:rFonts w:hint="default" w:ascii="Times New Roman" w:hAnsi="Times New Roman" w:eastAsia="宋体" w:cs="Times New Roman"/>
          <w:color w:val="000000"/>
          <w:sz w:val="21"/>
          <w:szCs w:val="21"/>
          <w:u w:val="dotted"/>
        </w:rPr>
        <w:t xml:space="preserve">是/否 </w:t>
      </w:r>
      <w:r>
        <w:rPr>
          <w:rFonts w:hint="default" w:ascii="Times New Roman" w:hAnsi="Times New Roman" w:eastAsia="宋体" w:cs="Times New Roman"/>
          <w:color w:val="000000"/>
          <w:sz w:val="21"/>
          <w:szCs w:val="21"/>
        </w:rPr>
        <w:t>公告期限：</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三、质疑基本情况</w:t>
      </w:r>
    </w:p>
    <w:p>
      <w:pPr>
        <w:spacing w:line="360" w:lineRule="auto"/>
        <w:ind w:firstLine="420" w:firstLineChars="200"/>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投诉人于</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日,向</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提出质疑，质疑事项为：</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pacing w:line="360" w:lineRule="auto"/>
        <w:ind w:firstLine="315" w:firstLineChars="15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dotted"/>
        </w:rPr>
        <w:t>采购人/代理机构</w:t>
      </w:r>
      <w:r>
        <w:rPr>
          <w:rFonts w:hint="default" w:ascii="Times New Roman" w:hAnsi="Times New Roman" w:eastAsia="宋体" w:cs="Times New Roman"/>
          <w:color w:val="000000"/>
          <w:sz w:val="21"/>
          <w:szCs w:val="21"/>
        </w:rPr>
        <w:t>于</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年</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月</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日,就质疑事项作出了答复/没有在法定期限内作出答复。</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四、投诉事项具体内容</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投诉事项 1：</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事实依据：</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法律依据：</w:t>
      </w: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u w:val="dotted"/>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投诉事项2</w:t>
      </w:r>
    </w:p>
    <w:p>
      <w:pPr>
        <w:spacing w:line="360" w:lineRule="auto"/>
        <w:rPr>
          <w:rFonts w:hint="default" w:ascii="Times New Roman" w:hAnsi="Times New Roman" w:eastAsia="宋体" w:cs="Times New Roman"/>
          <w:color w:val="000000"/>
          <w:sz w:val="21"/>
          <w:szCs w:val="21"/>
          <w:u w:val="dotted"/>
        </w:rPr>
      </w:pPr>
      <w:r>
        <w:rPr>
          <w:rFonts w:hint="default" w:ascii="Times New Roman" w:hAnsi="Times New Roman" w:eastAsia="宋体" w:cs="Times New Roman"/>
          <w:color w:val="000000"/>
          <w:sz w:val="21"/>
          <w:szCs w:val="21"/>
        </w:rPr>
        <w:t>……</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五、与投诉事项相关的投诉请求</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请求：</w:t>
      </w:r>
      <w:r>
        <w:rPr>
          <w:rFonts w:hint="default" w:ascii="Times New Roman" w:hAnsi="Times New Roman" w:eastAsia="宋体" w:cs="Times New Roman"/>
          <w:color w:val="000000"/>
          <w:sz w:val="21"/>
          <w:szCs w:val="21"/>
          <w:u w:val="dotted"/>
        </w:rPr>
        <w:t xml:space="preserve">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签字(签章)：                   公章：                      </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日期：    </w:t>
      </w: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p>
    <w:p>
      <w:pPr>
        <w:spacing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投诉书制作说明：</w:t>
      </w:r>
    </w:p>
    <w:p>
      <w:pPr>
        <w:widowControl/>
        <w:spacing w:line="360" w:lineRule="auto"/>
        <w:ind w:firstLine="420" w:firstLineChars="200"/>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2.投诉人若委托代理人进行投诉的，投诉书应按照要求列明“授权代表”的有关内容，并在附件中提交由</w:t>
      </w:r>
      <w:r>
        <w:rPr>
          <w:rFonts w:hint="default" w:ascii="Times New Roman" w:hAnsi="Times New Roman" w:eastAsia="宋体" w:cs="Times New Roman"/>
          <w:color w:val="000000"/>
          <w:kern w:val="0"/>
          <w:sz w:val="21"/>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3.投诉人若对项目的某一分包进行投诉，投诉书应列明具体分包号。</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4.投诉书应简要列明质疑事项，质疑函、质疑答复等作为附件材料提供。</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5.投诉书的投诉事项应具体、明确，并有必要的事实依据和法律依据。</w:t>
      </w:r>
    </w:p>
    <w:p>
      <w:pPr>
        <w:widowControl/>
        <w:spacing w:line="360" w:lineRule="auto"/>
        <w:ind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6.投诉书的投诉请求应与投诉事项相关。</w:t>
      </w:r>
    </w:p>
    <w:p>
      <w:pPr>
        <w:widowControl/>
        <w:spacing w:line="360" w:lineRule="auto"/>
        <w:ind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7.投诉人为自然人的，投诉书应当由本人签字；投诉人为法人或者其他组织的，投诉书应当由法定代表人、主要负责人，或者其授权代表签字或者盖章，并加盖公章。</w:t>
      </w:r>
    </w:p>
    <w:p>
      <w:pPr>
        <w:pStyle w:val="81"/>
        <w:numPr>
          <w:ilvl w:val="0"/>
          <w:numId w:val="0"/>
        </w:numPr>
        <w:ind w:firstLine="422" w:firstLineChars="200"/>
        <w:rPr>
          <w:rFonts w:hint="default" w:ascii="Times New Roman" w:hAnsi="Times New Roman" w:eastAsia="宋体" w:cs="Times New Roman"/>
        </w:rPr>
      </w:pPr>
    </w:p>
    <w:p>
      <w:pPr>
        <w:pStyle w:val="75"/>
        <w:snapToGrid w:val="0"/>
        <w:spacing w:line="360" w:lineRule="auto"/>
        <w:ind w:firstLine="480"/>
        <w:rPr>
          <w:rFonts w:ascii="Times New Roman" w:hAnsi="Times New Roman"/>
          <w:color w:val="000000" w:themeColor="text1"/>
          <w:sz w:val="24"/>
          <w14:textFill>
            <w14:solidFill>
              <w14:schemeClr w14:val="tx1"/>
            </w14:solidFill>
          </w14:textFill>
        </w:rPr>
      </w:pPr>
    </w:p>
    <w:sectPr>
      <w:footerReference r:id="rId6" w:type="first"/>
      <w:headerReference r:id="rId3" w:type="default"/>
      <w:footerReference r:id="rId4" w:type="default"/>
      <w:footerReference r:id="rId5" w:type="even"/>
      <w:pgSz w:w="11906" w:h="16838"/>
      <w:pgMar w:top="1440" w:right="1474" w:bottom="1440" w:left="1474"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rPr>
      <w:t>第</w:t>
    </w:r>
    <w:r>
      <w:fldChar w:fldCharType="begin"/>
    </w:r>
    <w:r>
      <w:instrText xml:space="preserve"> PAGE   \* MERGEFORMAT </w:instrText>
    </w:r>
    <w:r>
      <w:fldChar w:fldCharType="separate"/>
    </w:r>
    <w:r>
      <w:rPr>
        <w:lang w:val="zh-CN"/>
      </w:rPr>
      <w:t>46</w:t>
    </w:r>
    <w:r>
      <w:rPr>
        <w:lang w:val="zh-CN"/>
      </w:rP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4zEU/RAQAAqwMAAA4AAAAAAAAAAQAgAAAAHgEAAGRy&#10;cy9lMm9Eb2MueG1sUEsFBgAAAAAGAAYAWQEAAGE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8603E"/>
    <w:multiLevelType w:val="singleLevel"/>
    <w:tmpl w:val="ADA8603E"/>
    <w:lvl w:ilvl="0" w:tentative="0">
      <w:start w:val="3"/>
      <w:numFmt w:val="decimal"/>
      <w:suff w:val="nothing"/>
      <w:lvlText w:val="（%1）"/>
      <w:lvlJc w:val="left"/>
    </w:lvl>
  </w:abstractNum>
  <w:abstractNum w:abstractNumId="1">
    <w:nsid w:val="C4237D12"/>
    <w:multiLevelType w:val="singleLevel"/>
    <w:tmpl w:val="C4237D12"/>
    <w:lvl w:ilvl="0" w:tentative="0">
      <w:start w:val="4"/>
      <w:numFmt w:val="decimal"/>
      <w:suff w:val="nothing"/>
      <w:lvlText w:val="（%1）"/>
      <w:lvlJc w:val="left"/>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A03E092"/>
    <w:multiLevelType w:val="singleLevel"/>
    <w:tmpl w:val="2A03E092"/>
    <w:lvl w:ilvl="0" w:tentative="0">
      <w:start w:val="4"/>
      <w:numFmt w:val="chineseCounting"/>
      <w:suff w:val="space"/>
      <w:lvlText w:val="第%1部分"/>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5CE5A7A"/>
    <w:multiLevelType w:val="singleLevel"/>
    <w:tmpl w:val="55CE5A7A"/>
    <w:lvl w:ilvl="0" w:tentative="0">
      <w:start w:val="1"/>
      <w:numFmt w:val="decimal"/>
      <w:suff w:val="nothing"/>
      <w:lvlText w:val="（%1）"/>
      <w:lvlJc w:val="left"/>
    </w:lvl>
  </w:abstractNum>
  <w:num w:numId="1">
    <w:abstractNumId w:val="1"/>
  </w:num>
  <w:num w:numId="2">
    <w:abstractNumId w:val="0"/>
  </w:num>
  <w:num w:numId="3">
    <w:abstractNumId w:val="10"/>
  </w:num>
  <w:num w:numId="4">
    <w:abstractNumId w:val="7"/>
  </w:num>
  <w:num w:numId="5">
    <w:abstractNumId w:val="4"/>
  </w:num>
  <w:num w:numId="6">
    <w:abstractNumId w:val="3"/>
  </w:num>
  <w:num w:numId="7">
    <w:abstractNumId w:val="2"/>
  </w:num>
  <w:num w:numId="8">
    <w:abstractNumId w:val="6"/>
  </w:num>
  <w:num w:numId="9">
    <w:abstractNumId w:val="5"/>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mJiMmU0MDEzM2VlMDU0NmUwNWM1ZTYyNGI5Y2UifQ=="/>
  </w:docVars>
  <w:rsids>
    <w:rsidRoot w:val="00172A27"/>
    <w:rsid w:val="00004734"/>
    <w:rsid w:val="000364EC"/>
    <w:rsid w:val="00047905"/>
    <w:rsid w:val="000759B9"/>
    <w:rsid w:val="000D1925"/>
    <w:rsid w:val="000D35FE"/>
    <w:rsid w:val="000E6F99"/>
    <w:rsid w:val="000F28BF"/>
    <w:rsid w:val="000F33B6"/>
    <w:rsid w:val="00107F3A"/>
    <w:rsid w:val="00110646"/>
    <w:rsid w:val="001348B2"/>
    <w:rsid w:val="00145142"/>
    <w:rsid w:val="00170734"/>
    <w:rsid w:val="00172A27"/>
    <w:rsid w:val="00196909"/>
    <w:rsid w:val="001A1572"/>
    <w:rsid w:val="001A5570"/>
    <w:rsid w:val="001B4307"/>
    <w:rsid w:val="001B477B"/>
    <w:rsid w:val="001C63BB"/>
    <w:rsid w:val="002204E1"/>
    <w:rsid w:val="00222623"/>
    <w:rsid w:val="00281692"/>
    <w:rsid w:val="0028722B"/>
    <w:rsid w:val="002921AA"/>
    <w:rsid w:val="002A2E79"/>
    <w:rsid w:val="002A3D37"/>
    <w:rsid w:val="002C6300"/>
    <w:rsid w:val="002D69B4"/>
    <w:rsid w:val="00303033"/>
    <w:rsid w:val="00327CB3"/>
    <w:rsid w:val="00331F26"/>
    <w:rsid w:val="003464F3"/>
    <w:rsid w:val="00350FBC"/>
    <w:rsid w:val="003673D8"/>
    <w:rsid w:val="00377487"/>
    <w:rsid w:val="0038576C"/>
    <w:rsid w:val="00392364"/>
    <w:rsid w:val="003C4D93"/>
    <w:rsid w:val="003D7935"/>
    <w:rsid w:val="003E0569"/>
    <w:rsid w:val="003F64D8"/>
    <w:rsid w:val="00416998"/>
    <w:rsid w:val="0042001A"/>
    <w:rsid w:val="00432AA8"/>
    <w:rsid w:val="004362C1"/>
    <w:rsid w:val="0043696D"/>
    <w:rsid w:val="00444991"/>
    <w:rsid w:val="004455C2"/>
    <w:rsid w:val="00460BA8"/>
    <w:rsid w:val="00481497"/>
    <w:rsid w:val="004B5245"/>
    <w:rsid w:val="004C7111"/>
    <w:rsid w:val="004D6575"/>
    <w:rsid w:val="004F3453"/>
    <w:rsid w:val="004F5188"/>
    <w:rsid w:val="004F603C"/>
    <w:rsid w:val="00510DEA"/>
    <w:rsid w:val="005176A0"/>
    <w:rsid w:val="00524002"/>
    <w:rsid w:val="0053221C"/>
    <w:rsid w:val="00540D90"/>
    <w:rsid w:val="005447FC"/>
    <w:rsid w:val="00545347"/>
    <w:rsid w:val="00573CC1"/>
    <w:rsid w:val="00574C52"/>
    <w:rsid w:val="00591CA5"/>
    <w:rsid w:val="0059539D"/>
    <w:rsid w:val="005B6AD0"/>
    <w:rsid w:val="005C1FA7"/>
    <w:rsid w:val="005C7FFB"/>
    <w:rsid w:val="005E541B"/>
    <w:rsid w:val="00600139"/>
    <w:rsid w:val="00616658"/>
    <w:rsid w:val="00634201"/>
    <w:rsid w:val="00642195"/>
    <w:rsid w:val="006553B8"/>
    <w:rsid w:val="00671CE5"/>
    <w:rsid w:val="006A1D8E"/>
    <w:rsid w:val="006B6C9B"/>
    <w:rsid w:val="006C3E66"/>
    <w:rsid w:val="006C44FB"/>
    <w:rsid w:val="00712BEA"/>
    <w:rsid w:val="00743376"/>
    <w:rsid w:val="0074477D"/>
    <w:rsid w:val="007476FB"/>
    <w:rsid w:val="00760870"/>
    <w:rsid w:val="007816BD"/>
    <w:rsid w:val="00783D68"/>
    <w:rsid w:val="00797211"/>
    <w:rsid w:val="007A005E"/>
    <w:rsid w:val="007B4FA5"/>
    <w:rsid w:val="00814A1A"/>
    <w:rsid w:val="00820B04"/>
    <w:rsid w:val="00833358"/>
    <w:rsid w:val="008420E3"/>
    <w:rsid w:val="00844555"/>
    <w:rsid w:val="00856C80"/>
    <w:rsid w:val="00865C12"/>
    <w:rsid w:val="0088482D"/>
    <w:rsid w:val="00892CEA"/>
    <w:rsid w:val="0089769B"/>
    <w:rsid w:val="008C2B8C"/>
    <w:rsid w:val="008C5FAF"/>
    <w:rsid w:val="008D7AAD"/>
    <w:rsid w:val="008F118E"/>
    <w:rsid w:val="008F465A"/>
    <w:rsid w:val="008F58BD"/>
    <w:rsid w:val="008F7251"/>
    <w:rsid w:val="00902986"/>
    <w:rsid w:val="00904EC6"/>
    <w:rsid w:val="00911982"/>
    <w:rsid w:val="009226C8"/>
    <w:rsid w:val="00926A8B"/>
    <w:rsid w:val="009436BA"/>
    <w:rsid w:val="0095086C"/>
    <w:rsid w:val="00956546"/>
    <w:rsid w:val="00976AFD"/>
    <w:rsid w:val="00980B3A"/>
    <w:rsid w:val="009850F5"/>
    <w:rsid w:val="009B156C"/>
    <w:rsid w:val="009B3DFA"/>
    <w:rsid w:val="009C2D67"/>
    <w:rsid w:val="009E7C40"/>
    <w:rsid w:val="009F0610"/>
    <w:rsid w:val="00A06296"/>
    <w:rsid w:val="00A31E39"/>
    <w:rsid w:val="00A32E7A"/>
    <w:rsid w:val="00A351A2"/>
    <w:rsid w:val="00A3657D"/>
    <w:rsid w:val="00A537CE"/>
    <w:rsid w:val="00A53C5C"/>
    <w:rsid w:val="00A63373"/>
    <w:rsid w:val="00A82CAA"/>
    <w:rsid w:val="00A837DD"/>
    <w:rsid w:val="00A874F4"/>
    <w:rsid w:val="00AA6D30"/>
    <w:rsid w:val="00AC4C44"/>
    <w:rsid w:val="00AE2FA8"/>
    <w:rsid w:val="00AE78A2"/>
    <w:rsid w:val="00AF1CB8"/>
    <w:rsid w:val="00B03EE5"/>
    <w:rsid w:val="00B316E1"/>
    <w:rsid w:val="00B82EF0"/>
    <w:rsid w:val="00BB1372"/>
    <w:rsid w:val="00BB324E"/>
    <w:rsid w:val="00BD3D2F"/>
    <w:rsid w:val="00BF7878"/>
    <w:rsid w:val="00C06499"/>
    <w:rsid w:val="00C13C83"/>
    <w:rsid w:val="00C20AC9"/>
    <w:rsid w:val="00C274B9"/>
    <w:rsid w:val="00C476C9"/>
    <w:rsid w:val="00C74202"/>
    <w:rsid w:val="00C82B2C"/>
    <w:rsid w:val="00C948C3"/>
    <w:rsid w:val="00C94E1D"/>
    <w:rsid w:val="00CB5DB4"/>
    <w:rsid w:val="00CB774F"/>
    <w:rsid w:val="00CE04BC"/>
    <w:rsid w:val="00CE593E"/>
    <w:rsid w:val="00CF7E2D"/>
    <w:rsid w:val="00D074D3"/>
    <w:rsid w:val="00D15812"/>
    <w:rsid w:val="00D16A2A"/>
    <w:rsid w:val="00D300ED"/>
    <w:rsid w:val="00D342F5"/>
    <w:rsid w:val="00D35DC1"/>
    <w:rsid w:val="00D400E7"/>
    <w:rsid w:val="00D47F3E"/>
    <w:rsid w:val="00D51DBC"/>
    <w:rsid w:val="00D70942"/>
    <w:rsid w:val="00D76077"/>
    <w:rsid w:val="00D806E1"/>
    <w:rsid w:val="00D83775"/>
    <w:rsid w:val="00D970B7"/>
    <w:rsid w:val="00DA0022"/>
    <w:rsid w:val="00DB4C9C"/>
    <w:rsid w:val="00DC7587"/>
    <w:rsid w:val="00DF168E"/>
    <w:rsid w:val="00DF4B69"/>
    <w:rsid w:val="00E0023C"/>
    <w:rsid w:val="00E421EC"/>
    <w:rsid w:val="00E75DD3"/>
    <w:rsid w:val="00E96815"/>
    <w:rsid w:val="00EB524A"/>
    <w:rsid w:val="00EC7686"/>
    <w:rsid w:val="00EC78CF"/>
    <w:rsid w:val="00EC7AB4"/>
    <w:rsid w:val="00EE57A5"/>
    <w:rsid w:val="00EE7AFE"/>
    <w:rsid w:val="00F01EE3"/>
    <w:rsid w:val="00F11D9F"/>
    <w:rsid w:val="00F156DB"/>
    <w:rsid w:val="00F33CBB"/>
    <w:rsid w:val="00F50CEA"/>
    <w:rsid w:val="00F9600D"/>
    <w:rsid w:val="00FD18FD"/>
    <w:rsid w:val="00FE00AD"/>
    <w:rsid w:val="00FE25C4"/>
    <w:rsid w:val="00FF6E41"/>
    <w:rsid w:val="01423F24"/>
    <w:rsid w:val="019853F7"/>
    <w:rsid w:val="019E3244"/>
    <w:rsid w:val="01D80D46"/>
    <w:rsid w:val="01FA6B5C"/>
    <w:rsid w:val="0209362A"/>
    <w:rsid w:val="020D4761"/>
    <w:rsid w:val="021A4886"/>
    <w:rsid w:val="021F26CF"/>
    <w:rsid w:val="021F2CA5"/>
    <w:rsid w:val="025F480D"/>
    <w:rsid w:val="026634DC"/>
    <w:rsid w:val="02CB7F49"/>
    <w:rsid w:val="03237D85"/>
    <w:rsid w:val="032E65F8"/>
    <w:rsid w:val="036C7CCE"/>
    <w:rsid w:val="037643CD"/>
    <w:rsid w:val="03CE407A"/>
    <w:rsid w:val="03F40A20"/>
    <w:rsid w:val="04106133"/>
    <w:rsid w:val="04653E71"/>
    <w:rsid w:val="04BF39A8"/>
    <w:rsid w:val="04D10A4A"/>
    <w:rsid w:val="0554560E"/>
    <w:rsid w:val="05897EA4"/>
    <w:rsid w:val="05A0050D"/>
    <w:rsid w:val="05D610DF"/>
    <w:rsid w:val="06164AF9"/>
    <w:rsid w:val="06294610"/>
    <w:rsid w:val="063243EA"/>
    <w:rsid w:val="06B01A43"/>
    <w:rsid w:val="07014B7D"/>
    <w:rsid w:val="071214F2"/>
    <w:rsid w:val="07590995"/>
    <w:rsid w:val="078D1C71"/>
    <w:rsid w:val="07A200A1"/>
    <w:rsid w:val="07CE7C29"/>
    <w:rsid w:val="07D048E7"/>
    <w:rsid w:val="07F87CFE"/>
    <w:rsid w:val="08663850"/>
    <w:rsid w:val="087D3A94"/>
    <w:rsid w:val="088A4E2E"/>
    <w:rsid w:val="08C727F0"/>
    <w:rsid w:val="08DD60BF"/>
    <w:rsid w:val="08E17ACF"/>
    <w:rsid w:val="09016E32"/>
    <w:rsid w:val="092A1D77"/>
    <w:rsid w:val="09557CF2"/>
    <w:rsid w:val="09950EA6"/>
    <w:rsid w:val="0A18367D"/>
    <w:rsid w:val="0A2F2679"/>
    <w:rsid w:val="0A51753F"/>
    <w:rsid w:val="0A735B07"/>
    <w:rsid w:val="0A91725E"/>
    <w:rsid w:val="0AF14EA1"/>
    <w:rsid w:val="0B074539"/>
    <w:rsid w:val="0B4C694E"/>
    <w:rsid w:val="0B6F1031"/>
    <w:rsid w:val="0B8C6DF9"/>
    <w:rsid w:val="0B8D75A6"/>
    <w:rsid w:val="0C3B1467"/>
    <w:rsid w:val="0C4D3D5E"/>
    <w:rsid w:val="0C5E4584"/>
    <w:rsid w:val="0C6502F6"/>
    <w:rsid w:val="0C816F69"/>
    <w:rsid w:val="0CDE7756"/>
    <w:rsid w:val="0CF63E15"/>
    <w:rsid w:val="0D1F42A1"/>
    <w:rsid w:val="0D3D4D95"/>
    <w:rsid w:val="0D4B5AF9"/>
    <w:rsid w:val="0D4E6A52"/>
    <w:rsid w:val="0D775CAC"/>
    <w:rsid w:val="0DAA59D8"/>
    <w:rsid w:val="0DED1906"/>
    <w:rsid w:val="0DF841E0"/>
    <w:rsid w:val="0E2D1202"/>
    <w:rsid w:val="0E936636"/>
    <w:rsid w:val="0F925E63"/>
    <w:rsid w:val="0FB376F0"/>
    <w:rsid w:val="0FD94280"/>
    <w:rsid w:val="0FEB18D7"/>
    <w:rsid w:val="100174C5"/>
    <w:rsid w:val="10054FFB"/>
    <w:rsid w:val="104B6C9E"/>
    <w:rsid w:val="10904938"/>
    <w:rsid w:val="10A975EF"/>
    <w:rsid w:val="10DC2023"/>
    <w:rsid w:val="110B3874"/>
    <w:rsid w:val="110D6797"/>
    <w:rsid w:val="11490B15"/>
    <w:rsid w:val="11D314B5"/>
    <w:rsid w:val="121121CD"/>
    <w:rsid w:val="12407B3F"/>
    <w:rsid w:val="12476487"/>
    <w:rsid w:val="1267001C"/>
    <w:rsid w:val="127F7A4D"/>
    <w:rsid w:val="12850556"/>
    <w:rsid w:val="130B5189"/>
    <w:rsid w:val="134467A3"/>
    <w:rsid w:val="136965BC"/>
    <w:rsid w:val="13737D2E"/>
    <w:rsid w:val="139B11DE"/>
    <w:rsid w:val="13EE271D"/>
    <w:rsid w:val="13FD017F"/>
    <w:rsid w:val="143342B5"/>
    <w:rsid w:val="14AE0463"/>
    <w:rsid w:val="14C62C53"/>
    <w:rsid w:val="161114EA"/>
    <w:rsid w:val="16373E33"/>
    <w:rsid w:val="163D7764"/>
    <w:rsid w:val="1651030E"/>
    <w:rsid w:val="166A5AA2"/>
    <w:rsid w:val="1672148B"/>
    <w:rsid w:val="16942329"/>
    <w:rsid w:val="16B24C13"/>
    <w:rsid w:val="16CE6AAB"/>
    <w:rsid w:val="174560B2"/>
    <w:rsid w:val="175F7A20"/>
    <w:rsid w:val="176A259A"/>
    <w:rsid w:val="17A54136"/>
    <w:rsid w:val="17A96653"/>
    <w:rsid w:val="17B21D81"/>
    <w:rsid w:val="17DF7A18"/>
    <w:rsid w:val="17ED2798"/>
    <w:rsid w:val="18270D0F"/>
    <w:rsid w:val="182D0F11"/>
    <w:rsid w:val="18816E3D"/>
    <w:rsid w:val="188507C9"/>
    <w:rsid w:val="18C608E6"/>
    <w:rsid w:val="192009F5"/>
    <w:rsid w:val="19480EF8"/>
    <w:rsid w:val="195D1013"/>
    <w:rsid w:val="19645B15"/>
    <w:rsid w:val="19734691"/>
    <w:rsid w:val="19834F6B"/>
    <w:rsid w:val="1985743E"/>
    <w:rsid w:val="19B03B06"/>
    <w:rsid w:val="19D96F0B"/>
    <w:rsid w:val="1A814CA1"/>
    <w:rsid w:val="1AAD7038"/>
    <w:rsid w:val="1AB911C2"/>
    <w:rsid w:val="1AFC58A3"/>
    <w:rsid w:val="1AFE6CB6"/>
    <w:rsid w:val="1B4F4D9F"/>
    <w:rsid w:val="1B615B0E"/>
    <w:rsid w:val="1BDC36F2"/>
    <w:rsid w:val="1BEA5829"/>
    <w:rsid w:val="1CA22BE9"/>
    <w:rsid w:val="1CA94568"/>
    <w:rsid w:val="1CBA6C0D"/>
    <w:rsid w:val="1CD6400C"/>
    <w:rsid w:val="1CF0262F"/>
    <w:rsid w:val="1CFA0FA2"/>
    <w:rsid w:val="1D2B389C"/>
    <w:rsid w:val="1D385B0F"/>
    <w:rsid w:val="1D4320AC"/>
    <w:rsid w:val="1DD956F5"/>
    <w:rsid w:val="1E560912"/>
    <w:rsid w:val="1E9551CE"/>
    <w:rsid w:val="1EB216CA"/>
    <w:rsid w:val="1ECB3A4A"/>
    <w:rsid w:val="1F210B6A"/>
    <w:rsid w:val="1F222BF7"/>
    <w:rsid w:val="1F2671B1"/>
    <w:rsid w:val="1F51312D"/>
    <w:rsid w:val="1F526D55"/>
    <w:rsid w:val="1F885013"/>
    <w:rsid w:val="1FD75351"/>
    <w:rsid w:val="206F2772"/>
    <w:rsid w:val="207A45E2"/>
    <w:rsid w:val="209B0B03"/>
    <w:rsid w:val="209E6880"/>
    <w:rsid w:val="20CF22D2"/>
    <w:rsid w:val="212E40DA"/>
    <w:rsid w:val="217C494B"/>
    <w:rsid w:val="21C829EF"/>
    <w:rsid w:val="21D5153C"/>
    <w:rsid w:val="21F5360D"/>
    <w:rsid w:val="22153FB8"/>
    <w:rsid w:val="22467D6B"/>
    <w:rsid w:val="22625D7D"/>
    <w:rsid w:val="227534CC"/>
    <w:rsid w:val="23526096"/>
    <w:rsid w:val="238A6AD1"/>
    <w:rsid w:val="23A906E2"/>
    <w:rsid w:val="23CC652E"/>
    <w:rsid w:val="24052EC6"/>
    <w:rsid w:val="242205DF"/>
    <w:rsid w:val="24380146"/>
    <w:rsid w:val="24456CEE"/>
    <w:rsid w:val="249653BF"/>
    <w:rsid w:val="24971C81"/>
    <w:rsid w:val="24DC3FB1"/>
    <w:rsid w:val="24FE4F80"/>
    <w:rsid w:val="25536A4A"/>
    <w:rsid w:val="258A5617"/>
    <w:rsid w:val="25CE25A7"/>
    <w:rsid w:val="26323949"/>
    <w:rsid w:val="26506E2F"/>
    <w:rsid w:val="26722E4A"/>
    <w:rsid w:val="26A10B60"/>
    <w:rsid w:val="26BE5FFD"/>
    <w:rsid w:val="26E3420A"/>
    <w:rsid w:val="26F91541"/>
    <w:rsid w:val="26FE46B2"/>
    <w:rsid w:val="273A5675"/>
    <w:rsid w:val="274912C3"/>
    <w:rsid w:val="276B56D3"/>
    <w:rsid w:val="276E0B16"/>
    <w:rsid w:val="279A222A"/>
    <w:rsid w:val="27BF1CB1"/>
    <w:rsid w:val="27CF188E"/>
    <w:rsid w:val="280676DE"/>
    <w:rsid w:val="28241632"/>
    <w:rsid w:val="28341AE7"/>
    <w:rsid w:val="28672470"/>
    <w:rsid w:val="28BE589A"/>
    <w:rsid w:val="28C068F3"/>
    <w:rsid w:val="28E05903"/>
    <w:rsid w:val="2921517C"/>
    <w:rsid w:val="29413716"/>
    <w:rsid w:val="295E434F"/>
    <w:rsid w:val="2987256D"/>
    <w:rsid w:val="29BB507A"/>
    <w:rsid w:val="29CE5939"/>
    <w:rsid w:val="29D645DC"/>
    <w:rsid w:val="2A3A4E00"/>
    <w:rsid w:val="2A591F7E"/>
    <w:rsid w:val="2A7D74CC"/>
    <w:rsid w:val="2AA211B9"/>
    <w:rsid w:val="2AEC6B2B"/>
    <w:rsid w:val="2B510A87"/>
    <w:rsid w:val="2B9D6077"/>
    <w:rsid w:val="2BCB28BA"/>
    <w:rsid w:val="2BCD4D24"/>
    <w:rsid w:val="2BF4207C"/>
    <w:rsid w:val="2C0B34FA"/>
    <w:rsid w:val="2C554CD9"/>
    <w:rsid w:val="2C66471F"/>
    <w:rsid w:val="2C9B31BC"/>
    <w:rsid w:val="2CDB616F"/>
    <w:rsid w:val="2CEC72A3"/>
    <w:rsid w:val="2D230631"/>
    <w:rsid w:val="2D2B2200"/>
    <w:rsid w:val="2D465F06"/>
    <w:rsid w:val="2DD85145"/>
    <w:rsid w:val="2E0927F6"/>
    <w:rsid w:val="2E3524C8"/>
    <w:rsid w:val="2E897842"/>
    <w:rsid w:val="2E8B2E8B"/>
    <w:rsid w:val="2EBD1298"/>
    <w:rsid w:val="2F624E5B"/>
    <w:rsid w:val="2F851376"/>
    <w:rsid w:val="2FAD422F"/>
    <w:rsid w:val="2FDB73C6"/>
    <w:rsid w:val="30086D8F"/>
    <w:rsid w:val="301804B5"/>
    <w:rsid w:val="3043681D"/>
    <w:rsid w:val="30463938"/>
    <w:rsid w:val="30742D3E"/>
    <w:rsid w:val="30B00A80"/>
    <w:rsid w:val="32004E40"/>
    <w:rsid w:val="323D6AD7"/>
    <w:rsid w:val="326F2A9A"/>
    <w:rsid w:val="32BF1280"/>
    <w:rsid w:val="32BF4DBA"/>
    <w:rsid w:val="32E123A2"/>
    <w:rsid w:val="3323456B"/>
    <w:rsid w:val="334555F9"/>
    <w:rsid w:val="33492A61"/>
    <w:rsid w:val="33866157"/>
    <w:rsid w:val="338E62A6"/>
    <w:rsid w:val="33AF10BE"/>
    <w:rsid w:val="33B55247"/>
    <w:rsid w:val="33D4621B"/>
    <w:rsid w:val="33DA1E6F"/>
    <w:rsid w:val="33F111AB"/>
    <w:rsid w:val="345C0B7C"/>
    <w:rsid w:val="34611671"/>
    <w:rsid w:val="349D62DF"/>
    <w:rsid w:val="34A37623"/>
    <w:rsid w:val="34B61C84"/>
    <w:rsid w:val="34BE6897"/>
    <w:rsid w:val="34C870CF"/>
    <w:rsid w:val="353B1039"/>
    <w:rsid w:val="354E1DDD"/>
    <w:rsid w:val="35643762"/>
    <w:rsid w:val="35B9597A"/>
    <w:rsid w:val="35C83671"/>
    <w:rsid w:val="35E7490B"/>
    <w:rsid w:val="36292459"/>
    <w:rsid w:val="36F30B34"/>
    <w:rsid w:val="379B72C3"/>
    <w:rsid w:val="37CE6FD5"/>
    <w:rsid w:val="37D36066"/>
    <w:rsid w:val="37DD0E0A"/>
    <w:rsid w:val="37FD794D"/>
    <w:rsid w:val="380312A8"/>
    <w:rsid w:val="38123D2F"/>
    <w:rsid w:val="381979D3"/>
    <w:rsid w:val="383265D5"/>
    <w:rsid w:val="38A02D03"/>
    <w:rsid w:val="38A32C49"/>
    <w:rsid w:val="38C3109C"/>
    <w:rsid w:val="38C93E61"/>
    <w:rsid w:val="38F94F64"/>
    <w:rsid w:val="393771B2"/>
    <w:rsid w:val="39521898"/>
    <w:rsid w:val="396F2C6A"/>
    <w:rsid w:val="3986644A"/>
    <w:rsid w:val="399E09C8"/>
    <w:rsid w:val="39AD3F79"/>
    <w:rsid w:val="39B44E00"/>
    <w:rsid w:val="39D476C7"/>
    <w:rsid w:val="3A2623C2"/>
    <w:rsid w:val="3A437DEA"/>
    <w:rsid w:val="3A536EA3"/>
    <w:rsid w:val="3A6775DB"/>
    <w:rsid w:val="3A6E0BE1"/>
    <w:rsid w:val="3AA32D1C"/>
    <w:rsid w:val="3B0F799F"/>
    <w:rsid w:val="3B564249"/>
    <w:rsid w:val="3BA53B32"/>
    <w:rsid w:val="3BA96372"/>
    <w:rsid w:val="3C945731"/>
    <w:rsid w:val="3CC37F2F"/>
    <w:rsid w:val="3CCF105E"/>
    <w:rsid w:val="3D1C1ACB"/>
    <w:rsid w:val="3D450E66"/>
    <w:rsid w:val="3D4606B4"/>
    <w:rsid w:val="3D874491"/>
    <w:rsid w:val="3DB16FED"/>
    <w:rsid w:val="3DB46E9A"/>
    <w:rsid w:val="3DED0EF6"/>
    <w:rsid w:val="3E1A7AB5"/>
    <w:rsid w:val="3E360670"/>
    <w:rsid w:val="3E44649A"/>
    <w:rsid w:val="3E641AD9"/>
    <w:rsid w:val="3EAB301F"/>
    <w:rsid w:val="3ECB02B0"/>
    <w:rsid w:val="3EFC3727"/>
    <w:rsid w:val="3F3C0C82"/>
    <w:rsid w:val="3F697CA7"/>
    <w:rsid w:val="3F92406C"/>
    <w:rsid w:val="3F9570A5"/>
    <w:rsid w:val="3F9D7666"/>
    <w:rsid w:val="3FE22445"/>
    <w:rsid w:val="403A6402"/>
    <w:rsid w:val="405A2FCF"/>
    <w:rsid w:val="406D492B"/>
    <w:rsid w:val="40706545"/>
    <w:rsid w:val="40945AE1"/>
    <w:rsid w:val="40F55357"/>
    <w:rsid w:val="41024A85"/>
    <w:rsid w:val="411A16FA"/>
    <w:rsid w:val="41206D85"/>
    <w:rsid w:val="4126702E"/>
    <w:rsid w:val="413211FF"/>
    <w:rsid w:val="419C603D"/>
    <w:rsid w:val="420B2206"/>
    <w:rsid w:val="42A13F75"/>
    <w:rsid w:val="42A42425"/>
    <w:rsid w:val="42B95262"/>
    <w:rsid w:val="433C165A"/>
    <w:rsid w:val="433D34E8"/>
    <w:rsid w:val="43923B90"/>
    <w:rsid w:val="43A93A11"/>
    <w:rsid w:val="43AC6679"/>
    <w:rsid w:val="43DA0BC1"/>
    <w:rsid w:val="43DD2F66"/>
    <w:rsid w:val="44122CDB"/>
    <w:rsid w:val="44155990"/>
    <w:rsid w:val="44810B39"/>
    <w:rsid w:val="44C26E74"/>
    <w:rsid w:val="44F52B95"/>
    <w:rsid w:val="451C4040"/>
    <w:rsid w:val="45896CF6"/>
    <w:rsid w:val="459B2399"/>
    <w:rsid w:val="45A36441"/>
    <w:rsid w:val="45F56C73"/>
    <w:rsid w:val="46302D90"/>
    <w:rsid w:val="46431CB9"/>
    <w:rsid w:val="46875747"/>
    <w:rsid w:val="46A43EC2"/>
    <w:rsid w:val="46AD7A5C"/>
    <w:rsid w:val="46B32903"/>
    <w:rsid w:val="46F905A8"/>
    <w:rsid w:val="470D2023"/>
    <w:rsid w:val="47192335"/>
    <w:rsid w:val="47332171"/>
    <w:rsid w:val="473C453F"/>
    <w:rsid w:val="47686111"/>
    <w:rsid w:val="476B05A1"/>
    <w:rsid w:val="47725FDE"/>
    <w:rsid w:val="47B24801"/>
    <w:rsid w:val="47F62507"/>
    <w:rsid w:val="48050DD4"/>
    <w:rsid w:val="48404786"/>
    <w:rsid w:val="484E0C53"/>
    <w:rsid w:val="485F79BF"/>
    <w:rsid w:val="48625D9D"/>
    <w:rsid w:val="4875388B"/>
    <w:rsid w:val="48767635"/>
    <w:rsid w:val="487D25BC"/>
    <w:rsid w:val="487F6509"/>
    <w:rsid w:val="48837D83"/>
    <w:rsid w:val="48BA6563"/>
    <w:rsid w:val="48D14916"/>
    <w:rsid w:val="49C1296B"/>
    <w:rsid w:val="49C66341"/>
    <w:rsid w:val="49CD2F86"/>
    <w:rsid w:val="4A017B23"/>
    <w:rsid w:val="4A2E6A4A"/>
    <w:rsid w:val="4A3E133F"/>
    <w:rsid w:val="4AB81E9E"/>
    <w:rsid w:val="4AD20BDA"/>
    <w:rsid w:val="4AEB7295"/>
    <w:rsid w:val="4B3A7CE1"/>
    <w:rsid w:val="4B71356A"/>
    <w:rsid w:val="4B837D85"/>
    <w:rsid w:val="4BE32C32"/>
    <w:rsid w:val="4C027A88"/>
    <w:rsid w:val="4C2A441A"/>
    <w:rsid w:val="4C85783A"/>
    <w:rsid w:val="4C8700C9"/>
    <w:rsid w:val="4C8D36E7"/>
    <w:rsid w:val="4C986833"/>
    <w:rsid w:val="4C9B4D41"/>
    <w:rsid w:val="4C9D15DC"/>
    <w:rsid w:val="4D1C5957"/>
    <w:rsid w:val="4D2174CF"/>
    <w:rsid w:val="4D951FB6"/>
    <w:rsid w:val="4D97316F"/>
    <w:rsid w:val="4DEE735D"/>
    <w:rsid w:val="4E215F34"/>
    <w:rsid w:val="4E503C30"/>
    <w:rsid w:val="4E5B36A2"/>
    <w:rsid w:val="4E603C24"/>
    <w:rsid w:val="4E6D1805"/>
    <w:rsid w:val="4E8244AF"/>
    <w:rsid w:val="4E9D21EE"/>
    <w:rsid w:val="4EA83CEB"/>
    <w:rsid w:val="4F0330E5"/>
    <w:rsid w:val="4FBC3957"/>
    <w:rsid w:val="4FF46A40"/>
    <w:rsid w:val="4FF57980"/>
    <w:rsid w:val="500E0296"/>
    <w:rsid w:val="5023542A"/>
    <w:rsid w:val="502B5623"/>
    <w:rsid w:val="50566671"/>
    <w:rsid w:val="50DA5643"/>
    <w:rsid w:val="510475E0"/>
    <w:rsid w:val="510574A1"/>
    <w:rsid w:val="510C0841"/>
    <w:rsid w:val="511B4B59"/>
    <w:rsid w:val="514B6505"/>
    <w:rsid w:val="51883D8E"/>
    <w:rsid w:val="51AB5175"/>
    <w:rsid w:val="51F22754"/>
    <w:rsid w:val="51F824BB"/>
    <w:rsid w:val="526F2713"/>
    <w:rsid w:val="5283057B"/>
    <w:rsid w:val="52BB7C58"/>
    <w:rsid w:val="52EB7861"/>
    <w:rsid w:val="530362D3"/>
    <w:rsid w:val="530E2443"/>
    <w:rsid w:val="53187C7A"/>
    <w:rsid w:val="53270B28"/>
    <w:rsid w:val="533649B7"/>
    <w:rsid w:val="536856CA"/>
    <w:rsid w:val="53904BB1"/>
    <w:rsid w:val="540F5178"/>
    <w:rsid w:val="546D7F23"/>
    <w:rsid w:val="549A0232"/>
    <w:rsid w:val="54CB0723"/>
    <w:rsid w:val="55501E7E"/>
    <w:rsid w:val="55784B1B"/>
    <w:rsid w:val="55CB4D49"/>
    <w:rsid w:val="55F76A1D"/>
    <w:rsid w:val="563706ED"/>
    <w:rsid w:val="563D4639"/>
    <w:rsid w:val="56413EA5"/>
    <w:rsid w:val="56884E98"/>
    <w:rsid w:val="56C63740"/>
    <w:rsid w:val="56C91A68"/>
    <w:rsid w:val="56CD6408"/>
    <w:rsid w:val="56FB4CDC"/>
    <w:rsid w:val="570A4F0F"/>
    <w:rsid w:val="570D3DB3"/>
    <w:rsid w:val="575E605E"/>
    <w:rsid w:val="576311BA"/>
    <w:rsid w:val="57EE40DE"/>
    <w:rsid w:val="57F9711A"/>
    <w:rsid w:val="58196CEC"/>
    <w:rsid w:val="582F73D2"/>
    <w:rsid w:val="5840238B"/>
    <w:rsid w:val="586D2AC3"/>
    <w:rsid w:val="58765C5B"/>
    <w:rsid w:val="589E0E93"/>
    <w:rsid w:val="591666E5"/>
    <w:rsid w:val="59926240"/>
    <w:rsid w:val="59A25B0F"/>
    <w:rsid w:val="59A8546F"/>
    <w:rsid w:val="59B40AA8"/>
    <w:rsid w:val="59B55BC8"/>
    <w:rsid w:val="5A8347E3"/>
    <w:rsid w:val="5ABD472B"/>
    <w:rsid w:val="5AE35843"/>
    <w:rsid w:val="5AF52110"/>
    <w:rsid w:val="5B1204F1"/>
    <w:rsid w:val="5B2030B3"/>
    <w:rsid w:val="5BDB3ECE"/>
    <w:rsid w:val="5C1817C0"/>
    <w:rsid w:val="5C5114DC"/>
    <w:rsid w:val="5C7B4C4B"/>
    <w:rsid w:val="5CA0666D"/>
    <w:rsid w:val="5CA2774F"/>
    <w:rsid w:val="5CAC5787"/>
    <w:rsid w:val="5CB32AB9"/>
    <w:rsid w:val="5D01274C"/>
    <w:rsid w:val="5D331D0C"/>
    <w:rsid w:val="5D5A52EE"/>
    <w:rsid w:val="5DA54794"/>
    <w:rsid w:val="5DAB2616"/>
    <w:rsid w:val="5DDD4FFC"/>
    <w:rsid w:val="5E7B45C1"/>
    <w:rsid w:val="5E952B8C"/>
    <w:rsid w:val="5EBD1ABC"/>
    <w:rsid w:val="5F1A3A18"/>
    <w:rsid w:val="5F322664"/>
    <w:rsid w:val="5F8403D9"/>
    <w:rsid w:val="5FA748FE"/>
    <w:rsid w:val="5FEF76B3"/>
    <w:rsid w:val="60314542"/>
    <w:rsid w:val="604374AD"/>
    <w:rsid w:val="605D29DA"/>
    <w:rsid w:val="606F64C1"/>
    <w:rsid w:val="60DD5FF3"/>
    <w:rsid w:val="60F33A68"/>
    <w:rsid w:val="61113C82"/>
    <w:rsid w:val="612C0C42"/>
    <w:rsid w:val="613E6B33"/>
    <w:rsid w:val="61507D97"/>
    <w:rsid w:val="6158086E"/>
    <w:rsid w:val="615D0A39"/>
    <w:rsid w:val="61915576"/>
    <w:rsid w:val="61B52159"/>
    <w:rsid w:val="61C96995"/>
    <w:rsid w:val="6205072F"/>
    <w:rsid w:val="62443D64"/>
    <w:rsid w:val="62CF71F9"/>
    <w:rsid w:val="62E05B1A"/>
    <w:rsid w:val="62FF7D00"/>
    <w:rsid w:val="630A2C35"/>
    <w:rsid w:val="63416F57"/>
    <w:rsid w:val="63A40D7B"/>
    <w:rsid w:val="64067FA2"/>
    <w:rsid w:val="6418197E"/>
    <w:rsid w:val="641C0268"/>
    <w:rsid w:val="642E137A"/>
    <w:rsid w:val="64EF3851"/>
    <w:rsid w:val="64F7065E"/>
    <w:rsid w:val="64F71F4E"/>
    <w:rsid w:val="65192323"/>
    <w:rsid w:val="654F6076"/>
    <w:rsid w:val="659D459B"/>
    <w:rsid w:val="65CF6918"/>
    <w:rsid w:val="65D9769B"/>
    <w:rsid w:val="65DE2E35"/>
    <w:rsid w:val="660B69FC"/>
    <w:rsid w:val="664D5842"/>
    <w:rsid w:val="668F38C9"/>
    <w:rsid w:val="66E91464"/>
    <w:rsid w:val="66FD62DF"/>
    <w:rsid w:val="66FF3893"/>
    <w:rsid w:val="67765C6D"/>
    <w:rsid w:val="677E1BB2"/>
    <w:rsid w:val="67BE6269"/>
    <w:rsid w:val="680416B1"/>
    <w:rsid w:val="681D5FEE"/>
    <w:rsid w:val="683C7CB5"/>
    <w:rsid w:val="687234C5"/>
    <w:rsid w:val="6892330A"/>
    <w:rsid w:val="689E221B"/>
    <w:rsid w:val="68AF11C7"/>
    <w:rsid w:val="68E70185"/>
    <w:rsid w:val="691E7C52"/>
    <w:rsid w:val="69982030"/>
    <w:rsid w:val="69992087"/>
    <w:rsid w:val="69A31758"/>
    <w:rsid w:val="6A6178C5"/>
    <w:rsid w:val="6A7E1356"/>
    <w:rsid w:val="6A826A16"/>
    <w:rsid w:val="6ABD487E"/>
    <w:rsid w:val="6AC95AE7"/>
    <w:rsid w:val="6AD272FC"/>
    <w:rsid w:val="6AD9472B"/>
    <w:rsid w:val="6ADB088E"/>
    <w:rsid w:val="6ADC53BD"/>
    <w:rsid w:val="6ADC5A6A"/>
    <w:rsid w:val="6AF905A1"/>
    <w:rsid w:val="6B3A0B47"/>
    <w:rsid w:val="6B6D15B6"/>
    <w:rsid w:val="6B6E6FC2"/>
    <w:rsid w:val="6B7C00D9"/>
    <w:rsid w:val="6BC622F7"/>
    <w:rsid w:val="6CB101AD"/>
    <w:rsid w:val="6CB67FB3"/>
    <w:rsid w:val="6D0B69C9"/>
    <w:rsid w:val="6D635FCE"/>
    <w:rsid w:val="6DBD5B53"/>
    <w:rsid w:val="6DED4E30"/>
    <w:rsid w:val="6E7D5CCE"/>
    <w:rsid w:val="6E822886"/>
    <w:rsid w:val="6EEE6670"/>
    <w:rsid w:val="6F126316"/>
    <w:rsid w:val="6F1674AC"/>
    <w:rsid w:val="6F1B1208"/>
    <w:rsid w:val="6F6D20B0"/>
    <w:rsid w:val="6F7B388D"/>
    <w:rsid w:val="6FE473BF"/>
    <w:rsid w:val="702E0619"/>
    <w:rsid w:val="706C6A24"/>
    <w:rsid w:val="70756639"/>
    <w:rsid w:val="70C47306"/>
    <w:rsid w:val="70F63FC9"/>
    <w:rsid w:val="7132597E"/>
    <w:rsid w:val="71382F9F"/>
    <w:rsid w:val="7145521E"/>
    <w:rsid w:val="71665B90"/>
    <w:rsid w:val="716A529F"/>
    <w:rsid w:val="71813DFF"/>
    <w:rsid w:val="71AA0173"/>
    <w:rsid w:val="71AA6C18"/>
    <w:rsid w:val="71DA6D20"/>
    <w:rsid w:val="71DD7C5B"/>
    <w:rsid w:val="7212005A"/>
    <w:rsid w:val="7256744C"/>
    <w:rsid w:val="72583B66"/>
    <w:rsid w:val="726D5B10"/>
    <w:rsid w:val="728D417C"/>
    <w:rsid w:val="732C1A50"/>
    <w:rsid w:val="733A4E1B"/>
    <w:rsid w:val="733E745C"/>
    <w:rsid w:val="73865F71"/>
    <w:rsid w:val="739566DA"/>
    <w:rsid w:val="739E5A62"/>
    <w:rsid w:val="74767E7F"/>
    <w:rsid w:val="749D628C"/>
    <w:rsid w:val="74E5078E"/>
    <w:rsid w:val="75172F05"/>
    <w:rsid w:val="753A7BAE"/>
    <w:rsid w:val="75412B9C"/>
    <w:rsid w:val="75665467"/>
    <w:rsid w:val="756A2CCD"/>
    <w:rsid w:val="757C3038"/>
    <w:rsid w:val="75D55155"/>
    <w:rsid w:val="76C059AC"/>
    <w:rsid w:val="77083859"/>
    <w:rsid w:val="775D42E0"/>
    <w:rsid w:val="777121EE"/>
    <w:rsid w:val="779D7E32"/>
    <w:rsid w:val="77DA10F9"/>
    <w:rsid w:val="77F44DF9"/>
    <w:rsid w:val="782C7B34"/>
    <w:rsid w:val="78386EAA"/>
    <w:rsid w:val="784254D8"/>
    <w:rsid w:val="784A21E6"/>
    <w:rsid w:val="78620B07"/>
    <w:rsid w:val="78626FA7"/>
    <w:rsid w:val="787313AE"/>
    <w:rsid w:val="788D668F"/>
    <w:rsid w:val="789655F3"/>
    <w:rsid w:val="78C80EDF"/>
    <w:rsid w:val="78FE1BD2"/>
    <w:rsid w:val="792C1D97"/>
    <w:rsid w:val="797E1F36"/>
    <w:rsid w:val="798653A0"/>
    <w:rsid w:val="798C22C8"/>
    <w:rsid w:val="79AA7E9C"/>
    <w:rsid w:val="79DF6906"/>
    <w:rsid w:val="7A027A40"/>
    <w:rsid w:val="7A19629D"/>
    <w:rsid w:val="7A1F6F77"/>
    <w:rsid w:val="7A3745DC"/>
    <w:rsid w:val="7A490BC9"/>
    <w:rsid w:val="7A7A3120"/>
    <w:rsid w:val="7A8C172A"/>
    <w:rsid w:val="7AA95E0D"/>
    <w:rsid w:val="7B2715D6"/>
    <w:rsid w:val="7B340AAD"/>
    <w:rsid w:val="7B377F3A"/>
    <w:rsid w:val="7BEE5628"/>
    <w:rsid w:val="7CD21C1C"/>
    <w:rsid w:val="7CDF395C"/>
    <w:rsid w:val="7D041F52"/>
    <w:rsid w:val="7D7A1872"/>
    <w:rsid w:val="7D7D7B35"/>
    <w:rsid w:val="7DB62B57"/>
    <w:rsid w:val="7E2339C1"/>
    <w:rsid w:val="7E3A4813"/>
    <w:rsid w:val="7EE86212"/>
    <w:rsid w:val="7EF04B12"/>
    <w:rsid w:val="7F1255AA"/>
    <w:rsid w:val="7F52665E"/>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4">
    <w:name w:val="heading 1"/>
    <w:basedOn w:val="1"/>
    <w:next w:val="1"/>
    <w:link w:val="40"/>
    <w:qFormat/>
    <w:uiPriority w:val="0"/>
    <w:pPr>
      <w:keepNext/>
      <w:keepLines/>
      <w:adjustRightInd w:val="0"/>
      <w:spacing w:line="360" w:lineRule="auto"/>
      <w:jc w:val="center"/>
      <w:outlineLvl w:val="0"/>
    </w:pPr>
    <w:rPr>
      <w:rFonts w:eastAsia="黑体"/>
      <w:b/>
      <w:snapToGrid/>
      <w:kern w:val="44"/>
      <w:sz w:val="36"/>
    </w:rPr>
  </w:style>
  <w:style w:type="paragraph" w:styleId="5">
    <w:name w:val="heading 2"/>
    <w:basedOn w:val="1"/>
    <w:next w:val="1"/>
    <w:qFormat/>
    <w:uiPriority w:val="0"/>
    <w:pPr>
      <w:keepNext/>
      <w:keepLines/>
      <w:spacing w:line="413" w:lineRule="auto"/>
      <w:outlineLvl w:val="1"/>
    </w:pPr>
    <w:rPr>
      <w:rFonts w:ascii="Arial" w:hAnsi="Arial" w:eastAsia="黑体"/>
      <w:sz w:val="28"/>
    </w:rPr>
  </w:style>
  <w:style w:type="paragraph" w:styleId="6">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qFormat/>
    <w:uiPriority w:val="0"/>
    <w:pPr>
      <w:keepNext/>
      <w:keepLines/>
      <w:spacing w:line="376" w:lineRule="auto"/>
      <w:outlineLvl w:val="4"/>
    </w:pPr>
    <w:rPr>
      <w:b/>
      <w:bCs/>
      <w:sz w:val="28"/>
      <w:szCs w:val="28"/>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00" w:lineRule="auto"/>
      <w:ind w:firstLine="420" w:firstLineChars="200"/>
    </w:pPr>
  </w:style>
  <w:style w:type="paragraph" w:styleId="3">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9">
    <w:name w:val="Normal Indent"/>
    <w:basedOn w:val="1"/>
    <w:link w:val="42"/>
    <w:qFormat/>
    <w:uiPriority w:val="0"/>
    <w:pPr>
      <w:ind w:firstLine="420"/>
    </w:pPr>
    <w:rPr>
      <w:snapToGrid/>
      <w:kern w:val="2"/>
    </w:rPr>
  </w:style>
  <w:style w:type="paragraph" w:styleId="10">
    <w:name w:val="Document Map"/>
    <w:basedOn w:val="1"/>
    <w:qFormat/>
    <w:uiPriority w:val="0"/>
    <w:pPr>
      <w:shd w:val="clear" w:color="auto" w:fill="000080"/>
    </w:pPr>
  </w:style>
  <w:style w:type="paragraph" w:styleId="11">
    <w:name w:val="annotation text"/>
    <w:basedOn w:val="1"/>
    <w:link w:val="43"/>
    <w:qFormat/>
    <w:uiPriority w:val="0"/>
    <w:pPr>
      <w:jc w:val="left"/>
    </w:pPr>
    <w:rPr>
      <w:snapToGrid/>
      <w:kern w:val="2"/>
    </w:rPr>
  </w:style>
  <w:style w:type="paragraph" w:styleId="12">
    <w:name w:val="Body Text 3"/>
    <w:basedOn w:val="1"/>
    <w:qFormat/>
    <w:uiPriority w:val="0"/>
    <w:pPr>
      <w:spacing w:line="480" w:lineRule="exact"/>
    </w:pPr>
    <w:rPr>
      <w:snapToGrid/>
      <w:kern w:val="2"/>
      <w:sz w:val="16"/>
    </w:rPr>
  </w:style>
  <w:style w:type="paragraph" w:styleId="13">
    <w:name w:val="Body Text"/>
    <w:basedOn w:val="1"/>
    <w:next w:val="14"/>
    <w:link w:val="44"/>
    <w:qFormat/>
    <w:uiPriority w:val="0"/>
    <w:rPr>
      <w:snapToGrid/>
    </w:rPr>
  </w:style>
  <w:style w:type="paragraph" w:styleId="14">
    <w:name w:val="Body Text First Indent"/>
    <w:basedOn w:val="13"/>
    <w:next w:val="1"/>
    <w:link w:val="49"/>
    <w:qFormat/>
    <w:uiPriority w:val="0"/>
    <w:pPr>
      <w:ind w:firstLine="420" w:firstLineChars="100"/>
    </w:p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link w:val="41"/>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Body Text Indent 3"/>
    <w:basedOn w:val="1"/>
    <w:qFormat/>
    <w:uiPriority w:val="0"/>
    <w:pPr>
      <w:ind w:left="420" w:leftChars="200"/>
    </w:pPr>
    <w:rPr>
      <w:sz w:val="16"/>
    </w:rPr>
  </w:style>
  <w:style w:type="paragraph" w:styleId="26">
    <w:name w:val="toc 2"/>
    <w:basedOn w:val="1"/>
    <w:next w:val="1"/>
    <w:qFormat/>
    <w:uiPriority w:val="0"/>
    <w:pPr>
      <w:ind w:left="420" w:leftChars="200"/>
    </w:pPr>
  </w:style>
  <w:style w:type="paragraph" w:styleId="27">
    <w:name w:val="Body Text 2"/>
    <w:basedOn w:val="1"/>
    <w:link w:val="46"/>
    <w:qFormat/>
    <w:uiPriority w:val="0"/>
    <w:pPr>
      <w:spacing w:line="120" w:lineRule="atLeast"/>
    </w:pPr>
    <w:rPr>
      <w:snapToGrid/>
      <w:kern w:val="2"/>
      <w:sz w:val="24"/>
    </w:rPr>
  </w:style>
  <w:style w:type="paragraph" w:styleId="28">
    <w:name w:val="Normal (Web)"/>
    <w:basedOn w:val="1"/>
    <w:link w:val="47"/>
    <w:qFormat/>
    <w:uiPriority w:val="0"/>
    <w:pPr>
      <w:widowControl/>
      <w:spacing w:beforeAutospacing="1" w:afterAutospacing="1"/>
      <w:jc w:val="left"/>
    </w:pPr>
    <w:rPr>
      <w:rFonts w:ascii="宋体" w:hAnsi="宋体"/>
      <w:snapToGrid/>
      <w:sz w:val="24"/>
    </w:rPr>
  </w:style>
  <w:style w:type="paragraph" w:styleId="29">
    <w:name w:val="Title"/>
    <w:basedOn w:val="1"/>
    <w:next w:val="1"/>
    <w:qFormat/>
    <w:uiPriority w:val="0"/>
    <w:pPr>
      <w:jc w:val="center"/>
    </w:pPr>
    <w:rPr>
      <w:kern w:val="2"/>
      <w:sz w:val="30"/>
      <w:szCs w:val="24"/>
    </w:rPr>
  </w:style>
  <w:style w:type="paragraph" w:styleId="30">
    <w:name w:val="annotation subject"/>
    <w:basedOn w:val="11"/>
    <w:next w:val="11"/>
    <w:link w:val="48"/>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Elegant"/>
    <w:basedOn w:val="3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5">
    <w:name w:val="Strong"/>
    <w:qFormat/>
    <w:uiPriority w:val="0"/>
    <w:rPr>
      <w:b/>
    </w:rPr>
  </w:style>
  <w:style w:type="character" w:styleId="36">
    <w:name w:val="page number"/>
    <w:qFormat/>
    <w:uiPriority w:val="0"/>
    <w:rPr>
      <w:rFonts w:ascii="Times New Roman" w:hAnsi="Times New Roman" w:eastAsia="Arial" w:cs="Times New Roman"/>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basedOn w:val="34"/>
    <w:qFormat/>
    <w:uiPriority w:val="0"/>
    <w:rPr>
      <w:sz w:val="21"/>
      <w:szCs w:val="21"/>
    </w:rPr>
  </w:style>
  <w:style w:type="character" w:customStyle="1" w:styleId="40">
    <w:name w:val="标题 1 字符"/>
    <w:link w:val="4"/>
    <w:qFormat/>
    <w:uiPriority w:val="0"/>
    <w:rPr>
      <w:rFonts w:eastAsia="黑体"/>
      <w:b/>
      <w:kern w:val="44"/>
      <w:sz w:val="36"/>
    </w:rPr>
  </w:style>
  <w:style w:type="character" w:customStyle="1" w:styleId="41">
    <w:name w:val="纯文本 字符1"/>
    <w:link w:val="17"/>
    <w:qFormat/>
    <w:uiPriority w:val="0"/>
    <w:rPr>
      <w:rFonts w:ascii="宋体" w:hAnsi="Courier New"/>
      <w:snapToGrid/>
      <w:sz w:val="18"/>
    </w:rPr>
  </w:style>
  <w:style w:type="character" w:customStyle="1" w:styleId="42">
    <w:name w:val="正文缩进 字符"/>
    <w:link w:val="9"/>
    <w:qFormat/>
    <w:uiPriority w:val="0"/>
    <w:rPr>
      <w:rFonts w:eastAsia="宋体"/>
      <w:kern w:val="2"/>
      <w:sz w:val="21"/>
      <w:lang w:val="en-US" w:eastAsia="zh-CN"/>
    </w:rPr>
  </w:style>
  <w:style w:type="character" w:customStyle="1" w:styleId="43">
    <w:name w:val="批注文字 字符"/>
    <w:link w:val="11"/>
    <w:qFormat/>
    <w:uiPriority w:val="0"/>
    <w:rPr>
      <w:kern w:val="2"/>
      <w:sz w:val="21"/>
    </w:rPr>
  </w:style>
  <w:style w:type="character" w:customStyle="1" w:styleId="44">
    <w:name w:val="正文文本 字符"/>
    <w:link w:val="13"/>
    <w:qFormat/>
    <w:uiPriority w:val="0"/>
    <w:rPr>
      <w:snapToGrid/>
      <w:sz w:val="21"/>
    </w:rPr>
  </w:style>
  <w:style w:type="character" w:customStyle="1" w:styleId="45">
    <w:name w:val="页眉 字符"/>
    <w:link w:val="22"/>
    <w:qFormat/>
    <w:uiPriority w:val="0"/>
    <w:rPr>
      <w:rFonts w:eastAsia="宋体"/>
      <w:snapToGrid w:val="0"/>
      <w:sz w:val="18"/>
      <w:lang w:val="en-US" w:eastAsia="zh-CN"/>
    </w:rPr>
  </w:style>
  <w:style w:type="character" w:customStyle="1" w:styleId="46">
    <w:name w:val="正文文本 2 字符"/>
    <w:link w:val="27"/>
    <w:qFormat/>
    <w:uiPriority w:val="0"/>
    <w:rPr>
      <w:rFonts w:eastAsia="宋体"/>
      <w:kern w:val="2"/>
      <w:sz w:val="24"/>
      <w:lang w:val="en-US" w:eastAsia="zh-CN"/>
    </w:rPr>
  </w:style>
  <w:style w:type="character" w:customStyle="1" w:styleId="47">
    <w:name w:val="普通(网站) 字符"/>
    <w:link w:val="28"/>
    <w:qFormat/>
    <w:uiPriority w:val="0"/>
    <w:rPr>
      <w:rFonts w:ascii="宋体" w:hAnsi="宋体"/>
      <w:sz w:val="24"/>
    </w:rPr>
  </w:style>
  <w:style w:type="character" w:customStyle="1" w:styleId="48">
    <w:name w:val="批注主题 字符"/>
    <w:link w:val="30"/>
    <w:qFormat/>
    <w:uiPriority w:val="0"/>
    <w:rPr>
      <w:b/>
      <w:bCs/>
      <w:snapToGrid/>
      <w:kern w:val="2"/>
      <w:sz w:val="21"/>
    </w:rPr>
  </w:style>
  <w:style w:type="character" w:customStyle="1" w:styleId="49">
    <w:name w:val="正文文本首行缩进 字符"/>
    <w:basedOn w:val="44"/>
    <w:link w:val="14"/>
    <w:qFormat/>
    <w:uiPriority w:val="0"/>
    <w:rPr>
      <w:snapToGrid/>
      <w:sz w:val="21"/>
    </w:rPr>
  </w:style>
  <w:style w:type="character" w:customStyle="1" w:styleId="50">
    <w:name w:val="纯文本 字符"/>
    <w:qFormat/>
    <w:uiPriority w:val="0"/>
    <w:rPr>
      <w:rFonts w:ascii="宋体" w:hAnsi="Courier New" w:eastAsia="宋体"/>
      <w:kern w:val="2"/>
      <w:sz w:val="21"/>
      <w:lang w:val="en-US" w:eastAsia="zh-CN" w:bidi="ar-SA"/>
    </w:rPr>
  </w:style>
  <w:style w:type="character" w:customStyle="1" w:styleId="51">
    <w:name w:val="正文段 Char Char"/>
    <w:link w:val="52"/>
    <w:qFormat/>
    <w:uiPriority w:val="0"/>
    <w:rPr>
      <w:sz w:val="24"/>
    </w:rPr>
  </w:style>
  <w:style w:type="paragraph" w:customStyle="1" w:styleId="52">
    <w:name w:val="正文段"/>
    <w:basedOn w:val="1"/>
    <w:link w:val="51"/>
    <w:qFormat/>
    <w:uiPriority w:val="0"/>
    <w:pPr>
      <w:widowControl/>
      <w:snapToGrid w:val="0"/>
      <w:spacing w:afterLines="50"/>
      <w:ind w:firstLine="200" w:firstLineChars="200"/>
    </w:pPr>
    <w:rPr>
      <w:snapToGrid/>
      <w:sz w:val="24"/>
    </w:rPr>
  </w:style>
  <w:style w:type="character" w:customStyle="1" w:styleId="53">
    <w:name w:val="font21"/>
    <w:qFormat/>
    <w:uiPriority w:val="0"/>
    <w:rPr>
      <w:rFonts w:hint="eastAsia" w:ascii="宋体" w:hAnsi="宋体" w:eastAsia="宋体" w:cs="宋体"/>
      <w:b/>
      <w:color w:val="000000"/>
      <w:sz w:val="20"/>
      <w:szCs w:val="20"/>
      <w:u w:val="none"/>
    </w:rPr>
  </w:style>
  <w:style w:type="character" w:customStyle="1" w:styleId="54">
    <w:name w:val="font41"/>
    <w:qFormat/>
    <w:uiPriority w:val="0"/>
    <w:rPr>
      <w:rFonts w:hint="default" w:ascii="Times New Roman" w:hAnsi="Times New Roman" w:cs="Times New Roman"/>
      <w:b/>
      <w:color w:val="000000"/>
      <w:sz w:val="20"/>
      <w:szCs w:val="20"/>
      <w:u w:val="none"/>
    </w:rPr>
  </w:style>
  <w:style w:type="character" w:customStyle="1" w:styleId="55">
    <w:name w:val="列出段落 Char"/>
    <w:link w:val="56"/>
    <w:qFormat/>
    <w:uiPriority w:val="0"/>
    <w:rPr>
      <w:rFonts w:eastAsia="宋体"/>
      <w:kern w:val="2"/>
      <w:sz w:val="21"/>
      <w:szCs w:val="24"/>
      <w:lang w:val="en-US" w:eastAsia="zh-CN" w:bidi="ar-SA"/>
    </w:rPr>
  </w:style>
  <w:style w:type="paragraph" w:customStyle="1" w:styleId="56">
    <w:name w:val="列出段落1"/>
    <w:basedOn w:val="1"/>
    <w:link w:val="55"/>
    <w:qFormat/>
    <w:uiPriority w:val="0"/>
    <w:pPr>
      <w:ind w:firstLine="420" w:firstLineChars="200"/>
    </w:pPr>
    <w:rPr>
      <w:snapToGrid/>
      <w:kern w:val="2"/>
      <w:szCs w:val="24"/>
    </w:rPr>
  </w:style>
  <w:style w:type="character" w:customStyle="1" w:styleId="57">
    <w:name w:val="自定义正文 Char Char"/>
    <w:link w:val="58"/>
    <w:qFormat/>
    <w:uiPriority w:val="0"/>
    <w:rPr>
      <w:rFonts w:ascii="仿宋_GB2312" w:eastAsia="仿宋_GB2312"/>
      <w:kern w:val="2"/>
      <w:sz w:val="24"/>
      <w:szCs w:val="24"/>
      <w:lang w:bidi="ar-SA"/>
    </w:rPr>
  </w:style>
  <w:style w:type="paragraph" w:customStyle="1" w:styleId="58">
    <w:name w:val="自定义正文"/>
    <w:basedOn w:val="1"/>
    <w:link w:val="57"/>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59">
    <w:name w:val="纯文本 Char Char Char Char Char Char Char Char Char Char Char Char Char Char3"/>
    <w:qFormat/>
    <w:uiPriority w:val="0"/>
    <w:rPr>
      <w:rFonts w:ascii="宋体" w:hAnsi="Courier New"/>
      <w:snapToGrid/>
      <w:sz w:val="18"/>
    </w:rPr>
  </w:style>
  <w:style w:type="character" w:customStyle="1" w:styleId="60">
    <w:name w:val="font11"/>
    <w:qFormat/>
    <w:uiPriority w:val="0"/>
    <w:rPr>
      <w:rFonts w:hint="default" w:ascii="Times New Roman" w:hAnsi="Times New Roman" w:cs="Times New Roman"/>
      <w:color w:val="000000"/>
      <w:sz w:val="20"/>
      <w:szCs w:val="20"/>
      <w:u w:val="none"/>
    </w:rPr>
  </w:style>
  <w:style w:type="character" w:customStyle="1" w:styleId="61">
    <w:name w:val="ziti11"/>
    <w:qFormat/>
    <w:uiPriority w:val="0"/>
    <w:rPr>
      <w:rFonts w:hint="default" w:ascii="ˎ̥" w:hAnsi="ˎ̥"/>
      <w:color w:val="000000"/>
      <w:sz w:val="18"/>
    </w:rPr>
  </w:style>
  <w:style w:type="character" w:customStyle="1" w:styleId="62">
    <w:name w:val="纯文本 Char Char"/>
    <w:link w:val="63"/>
    <w:qFormat/>
    <w:uiPriority w:val="0"/>
    <w:rPr>
      <w:rFonts w:ascii="Century Gothic" w:hAnsi="楷体_GB2312" w:eastAsia="Century Gothic"/>
      <w:kern w:val="2"/>
      <w:sz w:val="21"/>
      <w:lang w:bidi="ar-SA"/>
    </w:rPr>
  </w:style>
  <w:style w:type="paragraph" w:customStyle="1" w:styleId="63">
    <w:name w:val="纯文本1"/>
    <w:basedOn w:val="64"/>
    <w:link w:val="62"/>
    <w:qFormat/>
    <w:uiPriority w:val="0"/>
    <w:pPr>
      <w:snapToGrid w:val="0"/>
      <w:jc w:val="left"/>
    </w:pPr>
    <w:rPr>
      <w:rFonts w:hint="default" w:ascii="Century Gothic" w:hAnsi="楷体_GB2312" w:eastAsia="Century Gothic"/>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5">
    <w:name w:val="标题 1 Char"/>
    <w:qFormat/>
    <w:uiPriority w:val="0"/>
    <w:rPr>
      <w:rFonts w:eastAsia="黑体"/>
      <w:b/>
      <w:snapToGrid w:val="0"/>
      <w:kern w:val="44"/>
      <w:sz w:val="36"/>
      <w:lang w:val="en-US" w:eastAsia="zh-CN"/>
    </w:rPr>
  </w:style>
  <w:style w:type="character" w:customStyle="1" w:styleId="66">
    <w:name w:val="text5"/>
    <w:qFormat/>
    <w:uiPriority w:val="0"/>
    <w:rPr>
      <w:rFonts w:ascii="_x000B__x000C_" w:hAnsi="_x000B__x000C_"/>
      <w:color w:val="000066"/>
      <w:spacing w:val="0"/>
      <w:sz w:val="18"/>
    </w:rPr>
  </w:style>
  <w:style w:type="character" w:customStyle="1" w:styleId="67">
    <w:name w:val="htd0"/>
    <w:basedOn w:val="34"/>
    <w:qFormat/>
    <w:uiPriority w:val="0"/>
  </w:style>
  <w:style w:type="character" w:customStyle="1" w:styleId="68">
    <w:name w:val="正文标准 Char Char"/>
    <w:link w:val="69"/>
    <w:qFormat/>
    <w:uiPriority w:val="0"/>
    <w:rPr>
      <w:kern w:val="2"/>
      <w:sz w:val="24"/>
      <w:szCs w:val="21"/>
    </w:rPr>
  </w:style>
  <w:style w:type="paragraph" w:customStyle="1" w:styleId="69">
    <w:name w:val="正文标准"/>
    <w:basedOn w:val="1"/>
    <w:link w:val="68"/>
    <w:qFormat/>
    <w:uiPriority w:val="0"/>
    <w:pPr>
      <w:spacing w:beforeLines="50"/>
      <w:ind w:firstLine="200" w:firstLineChars="200"/>
    </w:pPr>
    <w:rPr>
      <w:snapToGrid/>
      <w:kern w:val="2"/>
      <w:sz w:val="24"/>
      <w:szCs w:val="21"/>
    </w:rPr>
  </w:style>
  <w:style w:type="character" w:customStyle="1" w:styleId="70">
    <w:name w:val="字元 字元1"/>
    <w:qFormat/>
    <w:uiPriority w:val="0"/>
    <w:rPr>
      <w:rFonts w:ascii="Arial" w:hAnsi="Arial" w:eastAsia="Times New Roman" w:cs="Times New Roman"/>
      <w:b/>
      <w:bCs/>
      <w:lang w:val="en-GB"/>
    </w:rPr>
  </w:style>
  <w:style w:type="character" w:customStyle="1" w:styleId="71">
    <w:name w:val="Comment Text Char"/>
    <w:qFormat/>
    <w:uiPriority w:val="0"/>
    <w:rPr>
      <w:rFonts w:ascii="Calibri" w:hAnsi="Calibri" w:cs="Times New Roman"/>
      <w:kern w:val="2"/>
      <w:sz w:val="24"/>
      <w:szCs w:val="24"/>
    </w:rPr>
  </w:style>
  <w:style w:type="character" w:customStyle="1" w:styleId="72">
    <w:name w:val="Char Char24"/>
    <w:qFormat/>
    <w:uiPriority w:val="0"/>
    <w:rPr>
      <w:rFonts w:ascii="宋体" w:hAnsi="Courier New" w:eastAsia="宋体"/>
      <w:kern w:val="2"/>
      <w:sz w:val="21"/>
      <w:lang w:val="en-US" w:eastAsia="zh-CN" w:bidi="ar-SA"/>
    </w:rPr>
  </w:style>
  <w:style w:type="character" w:customStyle="1" w:styleId="73">
    <w:name w:val="页脚 Char Char"/>
    <w:qFormat/>
    <w:uiPriority w:val="0"/>
    <w:rPr>
      <w:rFonts w:eastAsia="宋体"/>
      <w:snapToGrid w:val="0"/>
      <w:sz w:val="18"/>
      <w:lang w:val="en-US" w:eastAsia="zh-CN"/>
    </w:rPr>
  </w:style>
  <w:style w:type="character" w:customStyle="1" w:styleId="74">
    <w:name w:val="样式1 Char Char"/>
    <w:link w:val="75"/>
    <w:qFormat/>
    <w:uiPriority w:val="0"/>
    <w:rPr>
      <w:rFonts w:ascii="Arial" w:hAnsi="Arial"/>
      <w:kern w:val="2"/>
      <w:sz w:val="21"/>
      <w:szCs w:val="24"/>
    </w:rPr>
  </w:style>
  <w:style w:type="paragraph" w:customStyle="1" w:styleId="75">
    <w:name w:val="样式1"/>
    <w:basedOn w:val="1"/>
    <w:link w:val="74"/>
    <w:qFormat/>
    <w:uiPriority w:val="0"/>
    <w:pPr>
      <w:spacing w:line="360" w:lineRule="exact"/>
      <w:ind w:firstLine="200" w:firstLineChars="200"/>
    </w:pPr>
    <w:rPr>
      <w:rFonts w:ascii="Arial" w:hAnsi="Arial"/>
      <w:snapToGrid/>
      <w:kern w:val="2"/>
      <w:szCs w:val="24"/>
    </w:rPr>
  </w:style>
  <w:style w:type="character" w:customStyle="1" w:styleId="76">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7">
    <w:name w:val="NormalCharacter"/>
    <w:qFormat/>
    <w:uiPriority w:val="0"/>
  </w:style>
  <w:style w:type="character" w:customStyle="1" w:styleId="78">
    <w:name w:val="new1"/>
    <w:qFormat/>
    <w:uiPriority w:val="0"/>
    <w:rPr>
      <w:sz w:val="21"/>
      <w:szCs w:val="21"/>
    </w:rPr>
  </w:style>
  <w:style w:type="character" w:customStyle="1" w:styleId="79">
    <w:name w:val="font31"/>
    <w:qFormat/>
    <w:uiPriority w:val="0"/>
    <w:rPr>
      <w:rFonts w:hint="eastAsia" w:ascii="宋体" w:hAnsi="宋体" w:eastAsia="宋体" w:cs="宋体"/>
      <w:color w:val="000000"/>
      <w:sz w:val="20"/>
      <w:szCs w:val="20"/>
      <w:u w:val="none"/>
    </w:rPr>
  </w:style>
  <w:style w:type="paragraph" w:styleId="80">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默认段落字体 Para Char Char Char Char Char Char Char Char Char1 Char Char Char Char"/>
    <w:basedOn w:val="1"/>
    <w:qFormat/>
    <w:uiPriority w:val="0"/>
    <w:rPr>
      <w:rFonts w:ascii="Tahoma" w:hAnsi="Tahoma"/>
      <w:snapToGrid/>
      <w:kern w:val="2"/>
      <w:sz w:val="24"/>
    </w:rPr>
  </w:style>
  <w:style w:type="paragraph" w:customStyle="1" w:styleId="83">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4">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5">
    <w:name w:val="默认段落字体 Para Char Char Char Char Char Char Char"/>
    <w:basedOn w:val="1"/>
    <w:qFormat/>
    <w:uiPriority w:val="0"/>
    <w:rPr>
      <w:snapToGrid/>
      <w:kern w:val="2"/>
    </w:rPr>
  </w:style>
  <w:style w:type="paragraph" w:customStyle="1" w:styleId="86">
    <w:name w:val="正文－恩普"/>
    <w:basedOn w:val="9"/>
    <w:qFormat/>
    <w:uiPriority w:val="0"/>
    <w:pPr>
      <w:widowControl/>
      <w:spacing w:afterLines="50" w:line="360" w:lineRule="auto"/>
      <w:ind w:firstLine="480" w:firstLineChars="200"/>
      <w:jc w:val="left"/>
    </w:pPr>
    <w:rPr>
      <w:kern w:val="0"/>
      <w:sz w:val="24"/>
    </w:rPr>
  </w:style>
  <w:style w:type="paragraph" w:customStyle="1" w:styleId="87">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88">
    <w:name w:val="Char Char1 Char Char Char Char Char Char"/>
    <w:basedOn w:val="1"/>
    <w:qFormat/>
    <w:uiPriority w:val="0"/>
    <w:pPr>
      <w:widowControl/>
      <w:spacing w:line="240" w:lineRule="exact"/>
      <w:jc w:val="left"/>
    </w:pPr>
  </w:style>
  <w:style w:type="paragraph" w:customStyle="1" w:styleId="89">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0">
    <w:name w:val="普通(网站)1"/>
    <w:basedOn w:val="1"/>
    <w:qFormat/>
    <w:uiPriority w:val="0"/>
    <w:pPr>
      <w:widowControl/>
      <w:spacing w:beforeAutospacing="1" w:afterAutospacing="1"/>
      <w:jc w:val="left"/>
    </w:pPr>
    <w:rPr>
      <w:rFonts w:ascii="宋体" w:hAnsi="宋体" w:cs="宋体"/>
      <w:sz w:val="24"/>
    </w:rPr>
  </w:style>
  <w:style w:type="paragraph" w:customStyle="1" w:styleId="91">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2">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3">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5">
    <w:name w:val="正文文本 21"/>
    <w:basedOn w:val="1"/>
    <w:qFormat/>
    <w:uiPriority w:val="0"/>
    <w:pPr>
      <w:adjustRightInd w:val="0"/>
      <w:spacing w:line="300" w:lineRule="auto"/>
      <w:jc w:val="center"/>
    </w:pPr>
    <w:rPr>
      <w:rFonts w:hint="eastAsia" w:ascii="宋体" w:hAnsi="宋体"/>
      <w:sz w:val="24"/>
    </w:rPr>
  </w:style>
  <w:style w:type="paragraph" w:customStyle="1" w:styleId="96">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7">
    <w:name w:val="Bullets"/>
    <w:basedOn w:val="1"/>
    <w:qFormat/>
    <w:uiPriority w:val="0"/>
    <w:pPr>
      <w:widowControl/>
    </w:pPr>
    <w:rPr>
      <w:rFonts w:ascii="Arial" w:hAnsi="Arial" w:eastAsia="MS Mincho"/>
      <w:snapToGrid/>
      <w:sz w:val="24"/>
      <w:lang w:eastAsia="de-DE"/>
    </w:rPr>
  </w:style>
  <w:style w:type="paragraph" w:customStyle="1" w:styleId="98">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99">
    <w:name w:val="Char Char4 Char Char"/>
    <w:basedOn w:val="1"/>
    <w:qFormat/>
    <w:uiPriority w:val="0"/>
    <w:pPr>
      <w:adjustRightInd w:val="0"/>
    </w:pPr>
    <w:rPr>
      <w:rFonts w:ascii="仿宋_GB2312" w:eastAsia="仿宋_GB2312"/>
      <w:b/>
      <w:snapToGrid/>
      <w:kern w:val="2"/>
      <w:sz w:val="32"/>
      <w:szCs w:val="32"/>
    </w:rPr>
  </w:style>
  <w:style w:type="paragraph" w:customStyle="1" w:styleId="100">
    <w:name w:val="标书-正文"/>
    <w:basedOn w:val="1"/>
    <w:qFormat/>
    <w:uiPriority w:val="0"/>
    <w:pPr>
      <w:spacing w:line="360" w:lineRule="auto"/>
      <w:ind w:firstLine="200" w:firstLineChars="200"/>
    </w:pPr>
    <w:rPr>
      <w:rFonts w:ascii="Arial" w:hAnsi="Arial"/>
      <w:sz w:val="24"/>
    </w:rPr>
  </w:style>
  <w:style w:type="paragraph" w:customStyle="1" w:styleId="101">
    <w:name w:val="Char"/>
    <w:basedOn w:val="1"/>
    <w:qFormat/>
    <w:uiPriority w:val="0"/>
    <w:pPr>
      <w:spacing w:line="360" w:lineRule="auto"/>
      <w:ind w:firstLine="420" w:firstLineChars="200"/>
    </w:pPr>
    <w:rPr>
      <w:rFonts w:ascii="宋体" w:hAnsi="宋体"/>
      <w:snapToGrid/>
      <w:kern w:val="2"/>
    </w:rPr>
  </w:style>
  <w:style w:type="paragraph" w:customStyle="1" w:styleId="102">
    <w:name w:val="表格内"/>
    <w:basedOn w:val="1"/>
    <w:qFormat/>
    <w:uiPriority w:val="0"/>
    <w:rPr>
      <w:rFonts w:cs="宋体"/>
    </w:rPr>
  </w:style>
  <w:style w:type="paragraph" w:customStyle="1" w:styleId="103">
    <w:name w:val="Char2"/>
    <w:basedOn w:val="1"/>
    <w:qFormat/>
    <w:uiPriority w:val="0"/>
    <w:rPr>
      <w:sz w:val="18"/>
    </w:rPr>
  </w:style>
  <w:style w:type="paragraph" w:customStyle="1" w:styleId="104">
    <w:name w:val="软著正文"/>
    <w:basedOn w:val="1"/>
    <w:qFormat/>
    <w:uiPriority w:val="0"/>
    <w:pPr>
      <w:spacing w:line="360" w:lineRule="auto"/>
      <w:ind w:firstLine="200" w:firstLineChars="200"/>
    </w:pPr>
    <w:rPr>
      <w:sz w:val="24"/>
    </w:rPr>
  </w:style>
  <w:style w:type="paragraph" w:customStyle="1" w:styleId="105">
    <w:name w:val="p0"/>
    <w:basedOn w:val="1"/>
    <w:qFormat/>
    <w:uiPriority w:val="0"/>
    <w:pPr>
      <w:widowControl/>
    </w:pPr>
    <w:rPr>
      <w:rFonts w:ascii="Calibri" w:hAnsi="Calibri" w:cs="宋体"/>
      <w:snapToGrid/>
      <w:szCs w:val="21"/>
    </w:rPr>
  </w:style>
  <w:style w:type="paragraph" w:customStyle="1" w:styleId="106">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7">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08">
    <w:name w:val="List Paragraph"/>
    <w:basedOn w:val="1"/>
    <w:qFormat/>
    <w:uiPriority w:val="0"/>
    <w:pPr>
      <w:ind w:firstLine="420" w:firstLineChars="200"/>
    </w:pPr>
    <w:rPr>
      <w:rFonts w:ascii="Calibri" w:hAnsi="Calibri"/>
      <w:snapToGrid/>
      <w:kern w:val="2"/>
    </w:rPr>
  </w:style>
  <w:style w:type="paragraph" w:customStyle="1" w:styleId="109">
    <w:name w:val="Char3 Char Char Char"/>
    <w:basedOn w:val="1"/>
    <w:qFormat/>
    <w:uiPriority w:val="0"/>
    <w:pPr>
      <w:widowControl/>
      <w:spacing w:line="240" w:lineRule="exact"/>
      <w:jc w:val="left"/>
    </w:pPr>
    <w:rPr>
      <w:snapToGrid/>
      <w:kern w:val="2"/>
    </w:rPr>
  </w:style>
  <w:style w:type="paragraph" w:customStyle="1" w:styleId="1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1">
    <w:name w:val="List Paragraph1"/>
    <w:basedOn w:val="1"/>
    <w:qFormat/>
    <w:uiPriority w:val="0"/>
    <w:pPr>
      <w:ind w:firstLine="420" w:firstLineChars="200"/>
    </w:pPr>
    <w:rPr>
      <w:snapToGrid/>
      <w:kern w:val="2"/>
      <w:szCs w:val="24"/>
    </w:rPr>
  </w:style>
  <w:style w:type="paragraph" w:customStyle="1" w:styleId="112">
    <w:name w:val="样式 首行缩进:  0.77 厘米 行距: 1.5 倍行距"/>
    <w:basedOn w:val="1"/>
    <w:qFormat/>
    <w:uiPriority w:val="0"/>
    <w:pPr>
      <w:spacing w:line="360" w:lineRule="auto"/>
      <w:ind w:firstLine="420"/>
    </w:pPr>
    <w:rPr>
      <w:rFonts w:cs="宋体"/>
      <w:snapToGrid/>
      <w:kern w:val="2"/>
    </w:rPr>
  </w:style>
  <w:style w:type="paragraph" w:customStyle="1" w:styleId="113">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Char Char Char"/>
    <w:basedOn w:val="1"/>
    <w:qFormat/>
    <w:uiPriority w:val="0"/>
    <w:rPr>
      <w:rFonts w:ascii="Tahoma" w:hAnsi="Tahoma"/>
      <w:snapToGrid/>
      <w:kern w:val="2"/>
      <w:sz w:val="24"/>
    </w:rPr>
  </w:style>
  <w:style w:type="paragraph" w:customStyle="1" w:styleId="116">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paragraph" w:customStyle="1" w:styleId="117">
    <w:name w:val="Table Paragraph"/>
    <w:basedOn w:val="1"/>
    <w:qFormat/>
    <w:uiPriority w:val="1"/>
    <w:rPr>
      <w:rFonts w:ascii="宋体" w:hAnsi="宋体" w:cs="宋体"/>
      <w:lang w:val="zh-CN" w:bidi="zh-CN"/>
    </w:rPr>
  </w:style>
  <w:style w:type="paragraph" w:customStyle="1" w:styleId="118">
    <w:name w:val="无间隔1"/>
    <w:qFormat/>
    <w:uiPriority w:val="0"/>
    <w:rPr>
      <w:rFonts w:ascii="Calibri" w:hAnsi="Calibri" w:eastAsia="宋体" w:cs="Times New Roman"/>
      <w:sz w:val="22"/>
      <w:szCs w:val="22"/>
      <w:lang w:val="en-US" w:eastAsia="en-US" w:bidi="ar-SA"/>
    </w:rPr>
  </w:style>
  <w:style w:type="paragraph" w:customStyle="1" w:styleId="119">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20">
    <w:name w:val="正文文本首行缩进1"/>
    <w:basedOn w:val="13"/>
    <w:qFormat/>
    <w:uiPriority w:val="0"/>
    <w:pPr>
      <w:ind w:firstLine="420" w:firstLineChars="100"/>
    </w:pPr>
  </w:style>
  <w:style w:type="paragraph" w:customStyle="1" w:styleId="121">
    <w:name w:val="Revision"/>
    <w:hidden/>
    <w:semiHidden/>
    <w:qFormat/>
    <w:uiPriority w:val="99"/>
    <w:rPr>
      <w:rFonts w:ascii="Times New Roman" w:hAnsi="Times New Roman" w:eastAsia="宋体" w:cs="Times New Roman"/>
      <w:snapToGrid w:val="0"/>
      <w:sz w:val="21"/>
      <w:lang w:val="en-US" w:eastAsia="zh-CN" w:bidi="ar-SA"/>
    </w:rPr>
  </w:style>
  <w:style w:type="paragraph" w:customStyle="1" w:styleId="122">
    <w:name w:val="Plain Text"/>
    <w:basedOn w:val="123"/>
    <w:qFormat/>
    <w:uiPriority w:val="0"/>
    <w:pPr>
      <w:widowControl/>
      <w:jc w:val="left"/>
    </w:pPr>
    <w:rPr>
      <w:rFonts w:ascii="宋体" w:hAnsi="Courier New"/>
    </w:rPr>
  </w:style>
  <w:style w:type="paragraph" w:customStyle="1" w:styleId="1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25BF4-EB82-45C5-ABFA-DE11C43E1274}">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75</Pages>
  <Words>29731</Words>
  <Characters>31278</Characters>
  <Lines>314</Lines>
  <Paragraphs>88</Paragraphs>
  <TotalTime>14</TotalTime>
  <ScaleCrop>false</ScaleCrop>
  <LinksUpToDate>false</LinksUpToDate>
  <CharactersWithSpaces>35349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2022-07-01T02:26:00Z</dcterms:created>
  <dc:creator>黎似玖</dc:creator>
  <cp:lastModifiedBy>yang'z</cp:lastModifiedBy>
  <cp:lastPrinted>2022-06-06T05:49:00Z</cp:lastPrinted>
  <dcterms:modified xsi:type="dcterms:W3CDTF">2022-08-20T11:15:02Z</dcterms:modified>
  <dc:title>开发区环境监测站部分仪器采购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B0577B292D0449029A6492A9B667C046</vt:lpwstr>
  </property>
  <property fmtid="{D5CDD505-2E9C-101B-9397-08002B2CF9AE}" pid="4" name="commondata">
    <vt:lpwstr>eyJoZGlkIjoiMzEyNDE3ZTQ1MDc1YTkwN2MxZjdkNDZlOWQwZjJlNzcifQ==</vt:lpwstr>
  </property>
</Properties>
</file>