
<file path=[Content_Types].xml><?xml version="1.0" encoding="utf-8"?>
<Types xmlns="http://schemas.openxmlformats.org/package/2006/content-types">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thumbnail.wmf" Type="http://schemas.openxmlformats.org/package/2006/relationships/metadata/thumbnail"/><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 Id="rId5"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color w:val="000000"/>
          <w:sz w:val="48"/>
          <w:szCs w:val="48"/>
          <w:highlight w:val="none"/>
        </w:rPr>
      </w:pPr>
      <w:bookmarkStart w:id="42" w:name="_GoBack"/>
      <w:bookmarkEnd w:id="42"/>
    </w:p>
    <w:p>
      <w:pPr>
        <w:spacing w:line="360" w:lineRule="auto"/>
        <w:jc w:val="center"/>
        <w:rPr>
          <w:b/>
          <w:color w:val="000000"/>
          <w:sz w:val="48"/>
          <w:szCs w:val="48"/>
          <w:highlight w:val="none"/>
        </w:rPr>
      </w:pPr>
    </w:p>
    <w:p>
      <w:pPr>
        <w:spacing w:line="360" w:lineRule="auto"/>
        <w:jc w:val="center"/>
        <w:rPr>
          <w:b/>
          <w:color w:val="000000"/>
          <w:sz w:val="72"/>
          <w:szCs w:val="72"/>
          <w:highlight w:val="none"/>
        </w:rPr>
      </w:pPr>
      <w:r>
        <w:rPr>
          <w:b/>
          <w:color w:val="000000"/>
          <w:sz w:val="72"/>
          <w:szCs w:val="72"/>
          <w:highlight w:val="none"/>
        </w:rPr>
        <w:t>公开招标采购文件</w:t>
      </w:r>
    </w:p>
    <w:p>
      <w:pPr>
        <w:spacing w:line="360" w:lineRule="auto"/>
        <w:jc w:val="center"/>
        <w:rPr>
          <w:rFonts w:hint="eastAsia"/>
          <w:b/>
          <w:color w:val="000000"/>
          <w:sz w:val="72"/>
          <w:szCs w:val="72"/>
          <w:highlight w:val="none"/>
        </w:rPr>
      </w:pPr>
    </w:p>
    <w:p>
      <w:pPr>
        <w:snapToGrid w:val="0"/>
        <w:spacing w:line="360" w:lineRule="auto"/>
        <w:rPr>
          <w:b/>
          <w:color w:val="000000"/>
          <w:sz w:val="28"/>
          <w:szCs w:val="28"/>
          <w:highlight w:val="none"/>
        </w:rPr>
      </w:pPr>
    </w:p>
    <w:p>
      <w:pPr>
        <w:pStyle w:val="41"/>
        <w:tabs>
          <w:tab w:val="left" w:pos="6615"/>
        </w:tabs>
        <w:snapToGrid w:val="0"/>
        <w:spacing w:line="360" w:lineRule="auto"/>
        <w:ind w:firstLine="1911" w:firstLineChars="595"/>
        <w:rPr>
          <w:rFonts w:hint="eastAsia" w:ascii="Times New Roman" w:hAnsi="Times New Roman"/>
          <w:b/>
          <w:bCs/>
          <w:color w:val="000000"/>
          <w:sz w:val="32"/>
          <w:szCs w:val="32"/>
          <w:highlight w:val="none"/>
        </w:rPr>
      </w:pPr>
      <w:r>
        <w:rPr>
          <w:rFonts w:ascii="Times New Roman" w:hAnsi="Times New Roman"/>
          <w:b/>
          <w:bCs/>
          <w:color w:val="000000"/>
          <w:sz w:val="32"/>
          <w:szCs w:val="32"/>
          <w:highlight w:val="none"/>
        </w:rPr>
        <w:t>项目编号：</w:t>
      </w:r>
      <w:r>
        <w:rPr>
          <w:rFonts w:hint="eastAsia" w:ascii="Times New Roman" w:hAnsi="Times New Roman"/>
          <w:b/>
          <w:bCs/>
          <w:color w:val="000000"/>
          <w:sz w:val="32"/>
          <w:szCs w:val="32"/>
          <w:highlight w:val="none"/>
        </w:rPr>
        <w:t>ZJ-2133219</w:t>
      </w:r>
    </w:p>
    <w:p>
      <w:pPr>
        <w:pStyle w:val="41"/>
        <w:snapToGrid w:val="0"/>
        <w:spacing w:line="360" w:lineRule="auto"/>
        <w:ind w:firstLine="1911" w:firstLineChars="595"/>
        <w:rPr>
          <w:rFonts w:hint="eastAsia" w:ascii="Times New Roman" w:hAnsi="Times New Roman" w:eastAsia="宋体"/>
          <w:b/>
          <w:color w:val="000000"/>
          <w:sz w:val="32"/>
          <w:szCs w:val="32"/>
          <w:highlight w:val="none"/>
          <w:lang w:eastAsia="zh-CN"/>
        </w:rPr>
      </w:pPr>
      <w:r>
        <w:rPr>
          <w:rFonts w:ascii="Times New Roman" w:hAnsi="Times New Roman"/>
          <w:b/>
          <w:color w:val="000000"/>
          <w:sz w:val="32"/>
          <w:szCs w:val="32"/>
          <w:highlight w:val="none"/>
        </w:rPr>
        <w:t>项目名称：</w:t>
      </w:r>
      <w:r>
        <w:rPr>
          <w:rFonts w:hint="eastAsia" w:ascii="Times New Roman" w:hAnsi="Times New Roman"/>
          <w:b/>
          <w:color w:val="000000"/>
          <w:sz w:val="32"/>
          <w:szCs w:val="32"/>
          <w:highlight w:val="none"/>
          <w:lang w:eastAsia="zh-CN"/>
        </w:rPr>
        <w:t>检验科外送普通检查</w:t>
      </w:r>
    </w:p>
    <w:p>
      <w:pPr>
        <w:pStyle w:val="41"/>
        <w:snapToGrid w:val="0"/>
        <w:spacing w:line="360" w:lineRule="auto"/>
        <w:ind w:firstLine="841" w:firstLineChars="294"/>
        <w:rPr>
          <w:rFonts w:ascii="Times New Roman" w:hAnsi="Times New Roman"/>
          <w:b/>
          <w:bCs/>
          <w:color w:val="000000"/>
          <w:w w:val="95"/>
          <w:sz w:val="30"/>
          <w:szCs w:val="30"/>
          <w:highlight w:val="none"/>
        </w:rPr>
      </w:pPr>
    </w:p>
    <w:p>
      <w:pPr>
        <w:pStyle w:val="41"/>
        <w:snapToGrid w:val="0"/>
        <w:spacing w:line="360" w:lineRule="auto"/>
        <w:ind w:firstLine="841" w:firstLineChars="294"/>
        <w:rPr>
          <w:rFonts w:ascii="Times New Roman" w:hAnsi="Times New Roman"/>
          <w:b/>
          <w:bCs/>
          <w:color w:val="000000"/>
          <w:w w:val="95"/>
          <w:sz w:val="30"/>
          <w:szCs w:val="30"/>
          <w:highlight w:val="none"/>
        </w:rPr>
      </w:pPr>
    </w:p>
    <w:p>
      <w:pPr>
        <w:pStyle w:val="41"/>
        <w:snapToGrid w:val="0"/>
        <w:spacing w:line="360" w:lineRule="auto"/>
        <w:ind w:firstLine="841" w:firstLineChars="294"/>
        <w:rPr>
          <w:rFonts w:ascii="Times New Roman" w:hAnsi="Times New Roman"/>
          <w:b/>
          <w:bCs/>
          <w:color w:val="000000"/>
          <w:w w:val="95"/>
          <w:sz w:val="30"/>
          <w:szCs w:val="30"/>
          <w:highlight w:val="none"/>
        </w:rPr>
      </w:pPr>
    </w:p>
    <w:p>
      <w:pPr>
        <w:pStyle w:val="41"/>
        <w:snapToGrid w:val="0"/>
        <w:spacing w:line="360" w:lineRule="auto"/>
        <w:ind w:firstLine="841" w:firstLineChars="294"/>
        <w:rPr>
          <w:rFonts w:ascii="Times New Roman" w:hAnsi="Times New Roman"/>
          <w:b/>
          <w:bCs/>
          <w:color w:val="000000"/>
          <w:w w:val="95"/>
          <w:sz w:val="30"/>
          <w:szCs w:val="30"/>
          <w:highlight w:val="none"/>
        </w:rPr>
      </w:pPr>
    </w:p>
    <w:p>
      <w:pPr>
        <w:pStyle w:val="41"/>
        <w:snapToGrid w:val="0"/>
        <w:spacing w:line="360" w:lineRule="auto"/>
        <w:ind w:firstLine="841" w:firstLineChars="294"/>
        <w:rPr>
          <w:rFonts w:ascii="Times New Roman" w:hAnsi="Times New Roman"/>
          <w:b/>
          <w:bCs/>
          <w:color w:val="000000"/>
          <w:w w:val="95"/>
          <w:sz w:val="30"/>
          <w:szCs w:val="30"/>
          <w:highlight w:val="none"/>
        </w:rPr>
      </w:pPr>
    </w:p>
    <w:p>
      <w:pPr>
        <w:pStyle w:val="41"/>
        <w:snapToGrid w:val="0"/>
        <w:spacing w:line="360" w:lineRule="auto"/>
        <w:ind w:firstLine="841" w:firstLineChars="294"/>
        <w:rPr>
          <w:rFonts w:ascii="Times New Roman" w:hAnsi="Times New Roman"/>
          <w:b/>
          <w:bCs/>
          <w:color w:val="000000"/>
          <w:w w:val="95"/>
          <w:sz w:val="30"/>
          <w:szCs w:val="30"/>
          <w:highlight w:val="none"/>
        </w:rPr>
      </w:pPr>
    </w:p>
    <w:p>
      <w:pPr>
        <w:pStyle w:val="41"/>
        <w:snapToGrid w:val="0"/>
        <w:spacing w:line="360" w:lineRule="auto"/>
        <w:ind w:firstLine="841" w:firstLineChars="294"/>
        <w:rPr>
          <w:rFonts w:ascii="Times New Roman" w:hAnsi="Times New Roman"/>
          <w:b/>
          <w:bCs/>
          <w:color w:val="000000"/>
          <w:w w:val="95"/>
          <w:sz w:val="30"/>
          <w:szCs w:val="30"/>
          <w:highlight w:val="none"/>
        </w:rPr>
      </w:pPr>
    </w:p>
    <w:p>
      <w:pPr>
        <w:pStyle w:val="41"/>
        <w:snapToGrid w:val="0"/>
        <w:spacing w:line="360" w:lineRule="auto"/>
        <w:ind w:firstLine="841" w:firstLineChars="294"/>
        <w:rPr>
          <w:rFonts w:ascii="Times New Roman" w:hAnsi="Times New Roman"/>
          <w:b/>
          <w:bCs/>
          <w:color w:val="000000"/>
          <w:w w:val="95"/>
          <w:sz w:val="30"/>
          <w:szCs w:val="30"/>
          <w:highlight w:val="none"/>
        </w:rPr>
      </w:pPr>
    </w:p>
    <w:p>
      <w:pPr>
        <w:pStyle w:val="41"/>
        <w:snapToGrid w:val="0"/>
        <w:spacing w:line="360" w:lineRule="auto"/>
        <w:ind w:firstLine="841" w:firstLineChars="294"/>
        <w:rPr>
          <w:rFonts w:ascii="Times New Roman" w:hAnsi="Times New Roman"/>
          <w:b/>
          <w:bCs/>
          <w:color w:val="000000"/>
          <w:w w:val="95"/>
          <w:sz w:val="30"/>
          <w:szCs w:val="30"/>
          <w:highlight w:val="none"/>
        </w:rPr>
      </w:pPr>
    </w:p>
    <w:p>
      <w:pPr>
        <w:widowControl/>
        <w:autoSpaceDE w:val="0"/>
        <w:autoSpaceDN w:val="0"/>
        <w:jc w:val="center"/>
        <w:textAlignment w:val="bottom"/>
        <w:rPr>
          <w:rFonts w:hint="eastAsia" w:eastAsia="宋体"/>
          <w:b/>
          <w:bCs/>
          <w:color w:val="000000"/>
          <w:w w:val="95"/>
          <w:sz w:val="32"/>
          <w:szCs w:val="32"/>
          <w:highlight w:val="none"/>
          <w:lang w:eastAsia="zh-CN"/>
        </w:rPr>
      </w:pPr>
      <w:r>
        <w:rPr>
          <w:rFonts w:hint="eastAsia"/>
          <w:b/>
          <w:bCs/>
          <w:color w:val="000000"/>
          <w:w w:val="95"/>
          <w:sz w:val="32"/>
          <w:szCs w:val="32"/>
          <w:highlight w:val="none"/>
          <w:lang w:eastAsia="zh-CN"/>
        </w:rPr>
        <w:t>平阳县人民医院</w:t>
      </w:r>
    </w:p>
    <w:p>
      <w:pPr>
        <w:widowControl/>
        <w:autoSpaceDE w:val="0"/>
        <w:autoSpaceDN w:val="0"/>
        <w:jc w:val="center"/>
        <w:textAlignment w:val="bottom"/>
        <w:rPr>
          <w:b/>
          <w:bCs/>
          <w:color w:val="000000"/>
          <w:w w:val="95"/>
          <w:sz w:val="32"/>
          <w:szCs w:val="32"/>
          <w:highlight w:val="none"/>
        </w:rPr>
      </w:pPr>
    </w:p>
    <w:p>
      <w:pPr>
        <w:widowControl/>
        <w:autoSpaceDE w:val="0"/>
        <w:autoSpaceDN w:val="0"/>
        <w:jc w:val="center"/>
        <w:textAlignment w:val="bottom"/>
        <w:rPr>
          <w:b/>
          <w:bCs/>
          <w:color w:val="000000"/>
          <w:w w:val="95"/>
          <w:sz w:val="32"/>
          <w:szCs w:val="32"/>
          <w:highlight w:val="none"/>
        </w:rPr>
      </w:pPr>
      <w:r>
        <w:rPr>
          <w:b/>
          <w:bCs/>
          <w:color w:val="000000"/>
          <w:w w:val="95"/>
          <w:sz w:val="32"/>
          <w:szCs w:val="32"/>
          <w:highlight w:val="none"/>
        </w:rPr>
        <w:t>浙江国际招（投）标公司</w:t>
      </w:r>
    </w:p>
    <w:p>
      <w:pPr>
        <w:snapToGrid w:val="0"/>
        <w:spacing w:line="360" w:lineRule="auto"/>
        <w:jc w:val="center"/>
        <w:rPr>
          <w:b/>
          <w:bCs/>
          <w:color w:val="000000"/>
          <w:w w:val="95"/>
          <w:sz w:val="32"/>
          <w:szCs w:val="32"/>
          <w:highlight w:val="none"/>
        </w:rPr>
      </w:pPr>
    </w:p>
    <w:p>
      <w:pPr>
        <w:snapToGrid w:val="0"/>
        <w:spacing w:line="360" w:lineRule="auto"/>
        <w:jc w:val="center"/>
        <w:rPr>
          <w:color w:val="000000"/>
          <w:sz w:val="30"/>
          <w:szCs w:val="20"/>
          <w:highlight w:val="none"/>
        </w:rPr>
      </w:pPr>
      <w:r>
        <w:rPr>
          <w:b/>
          <w:bCs/>
          <w:color w:val="000000"/>
          <w:w w:val="95"/>
          <w:sz w:val="32"/>
          <w:szCs w:val="32"/>
          <w:highlight w:val="none"/>
        </w:rPr>
        <w:t>20</w:t>
      </w:r>
      <w:r>
        <w:rPr>
          <w:rFonts w:hint="eastAsia"/>
          <w:b/>
          <w:bCs/>
          <w:color w:val="000000"/>
          <w:w w:val="95"/>
          <w:sz w:val="32"/>
          <w:szCs w:val="32"/>
          <w:highlight w:val="none"/>
        </w:rPr>
        <w:t>21</w:t>
      </w:r>
      <w:r>
        <w:rPr>
          <w:b/>
          <w:bCs/>
          <w:color w:val="000000"/>
          <w:w w:val="95"/>
          <w:sz w:val="32"/>
          <w:szCs w:val="32"/>
          <w:highlight w:val="none"/>
        </w:rPr>
        <w:t>年</w:t>
      </w:r>
      <w:r>
        <w:rPr>
          <w:rFonts w:hint="eastAsia"/>
          <w:b/>
          <w:bCs/>
          <w:color w:val="000000"/>
          <w:w w:val="95"/>
          <w:sz w:val="32"/>
          <w:szCs w:val="32"/>
          <w:highlight w:val="none"/>
          <w:lang w:val="en-US" w:eastAsia="zh-CN"/>
        </w:rPr>
        <w:t>1</w:t>
      </w:r>
      <w:r>
        <w:rPr>
          <w:rFonts w:hint="eastAsia"/>
          <w:b/>
          <w:bCs/>
          <w:color w:val="000000"/>
          <w:w w:val="95"/>
          <w:sz w:val="32"/>
          <w:szCs w:val="32"/>
          <w:highlight w:val="none"/>
          <w:lang w:val="en-US" w:eastAsia="zh-CN"/>
        </w:rPr>
        <w:t>2</w:t>
      </w:r>
      <w:r>
        <w:rPr>
          <w:b/>
          <w:bCs/>
          <w:color w:val="000000"/>
          <w:w w:val="95"/>
          <w:sz w:val="32"/>
          <w:szCs w:val="32"/>
          <w:highlight w:val="none"/>
        </w:rPr>
        <w:t>月</w:t>
      </w:r>
    </w:p>
    <w:p>
      <w:pPr>
        <w:spacing w:line="480" w:lineRule="auto"/>
        <w:jc w:val="center"/>
        <w:rPr>
          <w:b/>
          <w:color w:val="000000"/>
          <w:sz w:val="44"/>
          <w:szCs w:val="44"/>
          <w:highlight w:val="none"/>
        </w:rPr>
      </w:pPr>
      <w:r>
        <w:rPr>
          <w:color w:val="000000"/>
          <w:szCs w:val="32"/>
          <w:highlight w:val="none"/>
        </w:rPr>
        <w:br w:type="page"/>
      </w:r>
      <w:r>
        <w:rPr>
          <w:b/>
          <w:color w:val="000000"/>
          <w:sz w:val="44"/>
          <w:szCs w:val="44"/>
          <w:highlight w:val="none"/>
        </w:rPr>
        <w:t>目  录</w:t>
      </w:r>
    </w:p>
    <w:p>
      <w:pPr>
        <w:spacing w:line="480" w:lineRule="auto"/>
        <w:jc w:val="center"/>
        <w:rPr>
          <w:color w:val="000000"/>
          <w:sz w:val="28"/>
          <w:szCs w:val="28"/>
          <w:highlight w:val="none"/>
        </w:rPr>
      </w:pPr>
    </w:p>
    <w:p>
      <w:pPr>
        <w:pStyle w:val="56"/>
        <w:spacing w:line="480" w:lineRule="auto"/>
        <w:rPr>
          <w:rFonts w:ascii="Times New Roman" w:hAnsi="Times New Roman"/>
          <w:b w:val="0"/>
          <w:bCs w:val="0"/>
          <w:caps w:val="0"/>
          <w:color w:val="000000"/>
          <w:sz w:val="28"/>
          <w:szCs w:val="28"/>
          <w:highlight w:val="none"/>
          <w:lang/>
        </w:rPr>
      </w:pPr>
      <w:r>
        <w:rPr>
          <w:rFonts w:ascii="Times New Roman" w:hAnsi="Times New Roman"/>
          <w:b w:val="0"/>
          <w:bCs w:val="0"/>
          <w:caps w:val="0"/>
          <w:color w:val="000000"/>
          <w:sz w:val="28"/>
          <w:szCs w:val="28"/>
          <w:highlight w:val="none"/>
        </w:rPr>
        <w:fldChar w:fldCharType="begin"/>
      </w:r>
      <w:r>
        <w:rPr>
          <w:rFonts w:ascii="Times New Roman" w:hAnsi="Times New Roman"/>
          <w:b w:val="0"/>
          <w:bCs w:val="0"/>
          <w:caps w:val="0"/>
          <w:color w:val="000000"/>
          <w:sz w:val="28"/>
          <w:szCs w:val="28"/>
          <w:highlight w:val="none"/>
        </w:rPr>
        <w:instrText xml:space="preserve"> TOC \o "1-1" \h \z </w:instrText>
      </w:r>
      <w:r>
        <w:rPr>
          <w:rFonts w:ascii="Times New Roman" w:hAnsi="Times New Roman"/>
          <w:b w:val="0"/>
          <w:bCs w:val="0"/>
          <w:caps w:val="0"/>
          <w:color w:val="000000"/>
          <w:sz w:val="28"/>
          <w:szCs w:val="28"/>
          <w:highlight w:val="none"/>
        </w:rPr>
        <w:fldChar w:fldCharType="separate"/>
      </w:r>
      <w:r>
        <w:rPr>
          <w:rFonts w:ascii="Times New Roman" w:hAnsi="Times New Roman"/>
          <w:b w:val="0"/>
          <w:color w:val="000000"/>
          <w:sz w:val="28"/>
          <w:szCs w:val="28"/>
          <w:highlight w:val="none"/>
          <w:lang/>
        </w:rPr>
        <w:fldChar w:fldCharType="begin"/>
      </w:r>
      <w:r>
        <w:rPr>
          <w:rStyle w:val="90"/>
          <w:rFonts w:ascii="Times New Roman" w:hAnsi="Times New Roman"/>
          <w:b w:val="0"/>
          <w:color w:val="000000"/>
          <w:sz w:val="28"/>
          <w:szCs w:val="28"/>
          <w:highlight w:val="none"/>
          <w:lang/>
        </w:rPr>
        <w:instrText xml:space="preserve"> </w:instrText>
      </w:r>
      <w:r>
        <w:rPr>
          <w:rFonts w:ascii="Times New Roman" w:hAnsi="Times New Roman"/>
          <w:b w:val="0"/>
          <w:color w:val="000000"/>
          <w:sz w:val="28"/>
          <w:szCs w:val="28"/>
          <w:highlight w:val="none"/>
          <w:lang/>
        </w:rPr>
        <w:instrText xml:space="preserve">HYPERLINK \l "_Toc495317667"</w:instrText>
      </w:r>
      <w:r>
        <w:rPr>
          <w:rStyle w:val="90"/>
          <w:rFonts w:ascii="Times New Roman" w:hAnsi="Times New Roman"/>
          <w:b w:val="0"/>
          <w:color w:val="000000"/>
          <w:sz w:val="28"/>
          <w:szCs w:val="28"/>
          <w:highlight w:val="none"/>
          <w:lang/>
        </w:rPr>
        <w:instrText xml:space="preserve"> </w:instrText>
      </w:r>
      <w:r>
        <w:rPr>
          <w:rFonts w:ascii="Times New Roman" w:hAnsi="Times New Roman"/>
          <w:b w:val="0"/>
          <w:color w:val="000000"/>
          <w:sz w:val="28"/>
          <w:szCs w:val="28"/>
          <w:highlight w:val="none"/>
          <w:lang/>
        </w:rPr>
        <w:fldChar w:fldCharType="separate"/>
      </w:r>
      <w:r>
        <w:rPr>
          <w:rStyle w:val="90"/>
          <w:rFonts w:ascii="Times New Roman" w:hAnsi="Times New Roman"/>
          <w:b w:val="0"/>
          <w:color w:val="000000"/>
          <w:sz w:val="28"/>
          <w:szCs w:val="28"/>
          <w:highlight w:val="none"/>
          <w:lang/>
        </w:rPr>
        <w:t>第一章  招标公告</w:t>
      </w:r>
      <w:r>
        <w:rPr>
          <w:rFonts w:ascii="Times New Roman" w:hAnsi="Times New Roman"/>
          <w:b w:val="0"/>
          <w:color w:val="000000"/>
          <w:sz w:val="28"/>
          <w:szCs w:val="28"/>
          <w:highlight w:val="none"/>
          <w:lang/>
        </w:rPr>
        <w:tab/>
      </w:r>
      <w:r>
        <w:rPr>
          <w:rFonts w:ascii="Times New Roman" w:hAnsi="Times New Roman"/>
          <w:b w:val="0"/>
          <w:color w:val="000000"/>
          <w:sz w:val="28"/>
          <w:szCs w:val="28"/>
          <w:highlight w:val="none"/>
          <w:lang/>
        </w:rPr>
        <w:fldChar w:fldCharType="begin"/>
      </w:r>
      <w:r>
        <w:rPr>
          <w:rFonts w:ascii="Times New Roman" w:hAnsi="Times New Roman"/>
          <w:b w:val="0"/>
          <w:color w:val="000000"/>
          <w:sz w:val="28"/>
          <w:szCs w:val="28"/>
          <w:highlight w:val="none"/>
          <w:lang/>
        </w:rPr>
        <w:instrText xml:space="preserve"> PAGEREF _Toc495317667 \h </w:instrText>
      </w:r>
      <w:r>
        <w:rPr>
          <w:rFonts w:ascii="Times New Roman" w:hAnsi="Times New Roman"/>
          <w:b w:val="0"/>
          <w:color w:val="000000"/>
          <w:sz w:val="28"/>
          <w:szCs w:val="28"/>
          <w:highlight w:val="none"/>
          <w:lang/>
        </w:rPr>
        <w:fldChar w:fldCharType="separate"/>
      </w:r>
      <w:r>
        <w:rPr>
          <w:rFonts w:ascii="Times New Roman" w:hAnsi="Times New Roman"/>
          <w:b w:val="0"/>
          <w:color w:val="000000"/>
          <w:sz w:val="28"/>
          <w:szCs w:val="28"/>
          <w:highlight w:val="none"/>
          <w:lang/>
        </w:rPr>
        <w:t>3</w:t>
      </w:r>
      <w:r>
        <w:rPr>
          <w:rFonts w:ascii="Times New Roman" w:hAnsi="Times New Roman"/>
          <w:b w:val="0"/>
          <w:color w:val="000000"/>
          <w:sz w:val="28"/>
          <w:szCs w:val="28"/>
          <w:highlight w:val="none"/>
          <w:lang/>
        </w:rPr>
        <w:fldChar w:fldCharType="end"/>
      </w:r>
      <w:r>
        <w:rPr>
          <w:rFonts w:ascii="Times New Roman" w:hAnsi="Times New Roman"/>
          <w:b w:val="0"/>
          <w:color w:val="000000"/>
          <w:sz w:val="28"/>
          <w:szCs w:val="28"/>
          <w:highlight w:val="none"/>
          <w:lang/>
        </w:rPr>
        <w:fldChar w:fldCharType="end"/>
      </w:r>
    </w:p>
    <w:p>
      <w:pPr>
        <w:pStyle w:val="56"/>
        <w:spacing w:line="480" w:lineRule="auto"/>
        <w:rPr>
          <w:rFonts w:ascii="Times New Roman" w:hAnsi="Times New Roman"/>
          <w:b w:val="0"/>
          <w:bCs w:val="0"/>
          <w:caps w:val="0"/>
          <w:color w:val="000000"/>
          <w:sz w:val="28"/>
          <w:szCs w:val="28"/>
          <w:highlight w:val="none"/>
          <w:lang/>
        </w:rPr>
      </w:pPr>
      <w:r>
        <w:rPr>
          <w:rFonts w:ascii="Times New Roman" w:hAnsi="Times New Roman"/>
          <w:b w:val="0"/>
          <w:color w:val="000000"/>
          <w:sz w:val="28"/>
          <w:szCs w:val="28"/>
          <w:highlight w:val="none"/>
          <w:lang/>
        </w:rPr>
        <w:fldChar w:fldCharType="begin"/>
      </w:r>
      <w:r>
        <w:rPr>
          <w:rStyle w:val="90"/>
          <w:rFonts w:ascii="Times New Roman" w:hAnsi="Times New Roman"/>
          <w:b w:val="0"/>
          <w:color w:val="000000"/>
          <w:sz w:val="28"/>
          <w:szCs w:val="28"/>
          <w:highlight w:val="none"/>
          <w:lang/>
        </w:rPr>
        <w:instrText xml:space="preserve"> </w:instrText>
      </w:r>
      <w:r>
        <w:rPr>
          <w:rFonts w:ascii="Times New Roman" w:hAnsi="Times New Roman"/>
          <w:b w:val="0"/>
          <w:color w:val="000000"/>
          <w:sz w:val="28"/>
          <w:szCs w:val="28"/>
          <w:highlight w:val="none"/>
          <w:lang/>
        </w:rPr>
        <w:instrText xml:space="preserve">HYPERLINK \l "_Toc495317668"</w:instrText>
      </w:r>
      <w:r>
        <w:rPr>
          <w:rStyle w:val="90"/>
          <w:rFonts w:ascii="Times New Roman" w:hAnsi="Times New Roman"/>
          <w:b w:val="0"/>
          <w:color w:val="000000"/>
          <w:sz w:val="28"/>
          <w:szCs w:val="28"/>
          <w:highlight w:val="none"/>
          <w:lang/>
        </w:rPr>
        <w:instrText xml:space="preserve"> </w:instrText>
      </w:r>
      <w:r>
        <w:rPr>
          <w:rFonts w:ascii="Times New Roman" w:hAnsi="Times New Roman"/>
          <w:b w:val="0"/>
          <w:color w:val="000000"/>
          <w:sz w:val="28"/>
          <w:szCs w:val="28"/>
          <w:highlight w:val="none"/>
          <w:lang/>
        </w:rPr>
        <w:fldChar w:fldCharType="separate"/>
      </w:r>
      <w:r>
        <w:rPr>
          <w:rStyle w:val="90"/>
          <w:rFonts w:hint="eastAsia" w:ascii="Times New Roman" w:hAnsi="Times New Roman"/>
          <w:b w:val="0"/>
          <w:color w:val="000000"/>
          <w:sz w:val="28"/>
          <w:szCs w:val="28"/>
          <w:highlight w:val="none"/>
          <w:lang/>
        </w:rPr>
        <w:t>供应商</w:t>
      </w:r>
      <w:r>
        <w:rPr>
          <w:rStyle w:val="90"/>
          <w:rFonts w:ascii="Times New Roman" w:hAnsi="Times New Roman"/>
          <w:b w:val="0"/>
          <w:color w:val="000000"/>
          <w:sz w:val="28"/>
          <w:szCs w:val="28"/>
          <w:highlight w:val="none"/>
          <w:lang/>
        </w:rPr>
        <w:t>须知前附表</w:t>
      </w:r>
      <w:r>
        <w:rPr>
          <w:rFonts w:ascii="Times New Roman" w:hAnsi="Times New Roman"/>
          <w:b w:val="0"/>
          <w:color w:val="000000"/>
          <w:sz w:val="28"/>
          <w:szCs w:val="28"/>
          <w:highlight w:val="none"/>
          <w:lang/>
        </w:rPr>
        <w:tab/>
      </w:r>
      <w:r>
        <w:rPr>
          <w:rFonts w:ascii="Times New Roman" w:hAnsi="Times New Roman"/>
          <w:b w:val="0"/>
          <w:color w:val="000000"/>
          <w:sz w:val="28"/>
          <w:szCs w:val="28"/>
          <w:highlight w:val="none"/>
          <w:lang/>
        </w:rPr>
        <w:fldChar w:fldCharType="begin"/>
      </w:r>
      <w:r>
        <w:rPr>
          <w:rFonts w:ascii="Times New Roman" w:hAnsi="Times New Roman"/>
          <w:b w:val="0"/>
          <w:color w:val="000000"/>
          <w:sz w:val="28"/>
          <w:szCs w:val="28"/>
          <w:highlight w:val="none"/>
          <w:lang/>
        </w:rPr>
        <w:instrText xml:space="preserve"> PAGEREF _Toc495317668 \h </w:instrText>
      </w:r>
      <w:r>
        <w:rPr>
          <w:rFonts w:ascii="Times New Roman" w:hAnsi="Times New Roman"/>
          <w:b w:val="0"/>
          <w:color w:val="000000"/>
          <w:sz w:val="28"/>
          <w:szCs w:val="28"/>
          <w:highlight w:val="none"/>
          <w:lang/>
        </w:rPr>
        <w:fldChar w:fldCharType="separate"/>
      </w:r>
      <w:r>
        <w:rPr>
          <w:rFonts w:ascii="Times New Roman" w:hAnsi="Times New Roman"/>
          <w:b w:val="0"/>
          <w:color w:val="000000"/>
          <w:sz w:val="28"/>
          <w:szCs w:val="28"/>
          <w:highlight w:val="none"/>
          <w:lang/>
        </w:rPr>
        <w:t>6</w:t>
      </w:r>
      <w:r>
        <w:rPr>
          <w:rFonts w:ascii="Times New Roman" w:hAnsi="Times New Roman"/>
          <w:b w:val="0"/>
          <w:color w:val="000000"/>
          <w:sz w:val="28"/>
          <w:szCs w:val="28"/>
          <w:highlight w:val="none"/>
          <w:lang/>
        </w:rPr>
        <w:fldChar w:fldCharType="end"/>
      </w:r>
      <w:r>
        <w:rPr>
          <w:rFonts w:ascii="Times New Roman" w:hAnsi="Times New Roman"/>
          <w:b w:val="0"/>
          <w:color w:val="000000"/>
          <w:sz w:val="28"/>
          <w:szCs w:val="28"/>
          <w:highlight w:val="none"/>
          <w:lang/>
        </w:rPr>
        <w:fldChar w:fldCharType="end"/>
      </w:r>
    </w:p>
    <w:p>
      <w:pPr>
        <w:pStyle w:val="56"/>
        <w:spacing w:line="480" w:lineRule="auto"/>
        <w:rPr>
          <w:rFonts w:ascii="Times New Roman" w:hAnsi="Times New Roman"/>
          <w:b w:val="0"/>
          <w:bCs w:val="0"/>
          <w:caps w:val="0"/>
          <w:color w:val="000000"/>
          <w:sz w:val="28"/>
          <w:szCs w:val="28"/>
          <w:highlight w:val="none"/>
          <w:lang/>
        </w:rPr>
      </w:pPr>
      <w:r>
        <w:rPr>
          <w:rFonts w:ascii="Times New Roman" w:hAnsi="Times New Roman"/>
          <w:b w:val="0"/>
          <w:color w:val="000000"/>
          <w:sz w:val="28"/>
          <w:szCs w:val="28"/>
          <w:highlight w:val="none"/>
          <w:lang/>
        </w:rPr>
        <w:fldChar w:fldCharType="begin"/>
      </w:r>
      <w:r>
        <w:rPr>
          <w:rStyle w:val="90"/>
          <w:rFonts w:ascii="Times New Roman" w:hAnsi="Times New Roman"/>
          <w:b w:val="0"/>
          <w:color w:val="000000"/>
          <w:sz w:val="28"/>
          <w:szCs w:val="28"/>
          <w:highlight w:val="none"/>
          <w:lang/>
        </w:rPr>
        <w:instrText xml:space="preserve"> </w:instrText>
      </w:r>
      <w:r>
        <w:rPr>
          <w:rFonts w:ascii="Times New Roman" w:hAnsi="Times New Roman"/>
          <w:b w:val="0"/>
          <w:color w:val="000000"/>
          <w:sz w:val="28"/>
          <w:szCs w:val="28"/>
          <w:highlight w:val="none"/>
          <w:lang/>
        </w:rPr>
        <w:instrText xml:space="preserve">HYPERLINK \l "_Toc495317669"</w:instrText>
      </w:r>
      <w:r>
        <w:rPr>
          <w:rStyle w:val="90"/>
          <w:rFonts w:ascii="Times New Roman" w:hAnsi="Times New Roman"/>
          <w:b w:val="0"/>
          <w:color w:val="000000"/>
          <w:sz w:val="28"/>
          <w:szCs w:val="28"/>
          <w:highlight w:val="none"/>
          <w:lang/>
        </w:rPr>
        <w:instrText xml:space="preserve"> </w:instrText>
      </w:r>
      <w:r>
        <w:rPr>
          <w:rFonts w:ascii="Times New Roman" w:hAnsi="Times New Roman"/>
          <w:b w:val="0"/>
          <w:color w:val="000000"/>
          <w:sz w:val="28"/>
          <w:szCs w:val="28"/>
          <w:highlight w:val="none"/>
          <w:lang/>
        </w:rPr>
        <w:fldChar w:fldCharType="separate"/>
      </w:r>
      <w:r>
        <w:rPr>
          <w:rStyle w:val="90"/>
          <w:rFonts w:ascii="Times New Roman" w:hAnsi="Times New Roman"/>
          <w:b w:val="0"/>
          <w:color w:val="000000"/>
          <w:sz w:val="28"/>
          <w:szCs w:val="28"/>
          <w:highlight w:val="none"/>
          <w:lang/>
        </w:rPr>
        <w:t>第二章  采购内容及需求</w:t>
      </w:r>
      <w:r>
        <w:rPr>
          <w:rFonts w:ascii="Times New Roman" w:hAnsi="Times New Roman"/>
          <w:b w:val="0"/>
          <w:color w:val="000000"/>
          <w:sz w:val="28"/>
          <w:szCs w:val="28"/>
          <w:highlight w:val="none"/>
          <w:lang/>
        </w:rPr>
        <w:tab/>
      </w:r>
      <w:r>
        <w:rPr>
          <w:rFonts w:ascii="Times New Roman" w:hAnsi="Times New Roman"/>
          <w:b w:val="0"/>
          <w:color w:val="000000"/>
          <w:sz w:val="28"/>
          <w:szCs w:val="28"/>
          <w:highlight w:val="none"/>
          <w:lang/>
        </w:rPr>
        <w:fldChar w:fldCharType="begin"/>
      </w:r>
      <w:r>
        <w:rPr>
          <w:rFonts w:ascii="Times New Roman" w:hAnsi="Times New Roman"/>
          <w:b w:val="0"/>
          <w:color w:val="000000"/>
          <w:sz w:val="28"/>
          <w:szCs w:val="28"/>
          <w:highlight w:val="none"/>
          <w:lang/>
        </w:rPr>
        <w:instrText xml:space="preserve"> PAGEREF _Toc495317669 \h </w:instrText>
      </w:r>
      <w:r>
        <w:rPr>
          <w:rFonts w:ascii="Times New Roman" w:hAnsi="Times New Roman"/>
          <w:b w:val="0"/>
          <w:color w:val="000000"/>
          <w:sz w:val="28"/>
          <w:szCs w:val="28"/>
          <w:highlight w:val="none"/>
          <w:lang/>
        </w:rPr>
        <w:fldChar w:fldCharType="separate"/>
      </w:r>
      <w:r>
        <w:rPr>
          <w:rFonts w:ascii="Times New Roman" w:hAnsi="Times New Roman"/>
          <w:b w:val="0"/>
          <w:color w:val="000000"/>
          <w:sz w:val="28"/>
          <w:szCs w:val="28"/>
          <w:highlight w:val="none"/>
          <w:lang/>
        </w:rPr>
        <w:t>12</w:t>
      </w:r>
      <w:r>
        <w:rPr>
          <w:rFonts w:ascii="Times New Roman" w:hAnsi="Times New Roman"/>
          <w:b w:val="0"/>
          <w:color w:val="000000"/>
          <w:sz w:val="28"/>
          <w:szCs w:val="28"/>
          <w:highlight w:val="none"/>
          <w:lang/>
        </w:rPr>
        <w:fldChar w:fldCharType="end"/>
      </w:r>
      <w:r>
        <w:rPr>
          <w:rFonts w:ascii="Times New Roman" w:hAnsi="Times New Roman"/>
          <w:b w:val="0"/>
          <w:color w:val="000000"/>
          <w:sz w:val="28"/>
          <w:szCs w:val="28"/>
          <w:highlight w:val="none"/>
          <w:lang/>
        </w:rPr>
        <w:fldChar w:fldCharType="end"/>
      </w:r>
    </w:p>
    <w:p>
      <w:pPr>
        <w:pStyle w:val="56"/>
        <w:spacing w:line="480" w:lineRule="auto"/>
        <w:rPr>
          <w:rFonts w:ascii="Times New Roman" w:hAnsi="Times New Roman"/>
          <w:b w:val="0"/>
          <w:bCs w:val="0"/>
          <w:caps w:val="0"/>
          <w:color w:val="000000"/>
          <w:sz w:val="28"/>
          <w:szCs w:val="28"/>
          <w:highlight w:val="none"/>
          <w:lang/>
        </w:rPr>
      </w:pPr>
      <w:r>
        <w:rPr>
          <w:rFonts w:ascii="Times New Roman" w:hAnsi="Times New Roman"/>
          <w:b w:val="0"/>
          <w:color w:val="000000"/>
          <w:sz w:val="28"/>
          <w:szCs w:val="28"/>
          <w:highlight w:val="none"/>
          <w:lang/>
        </w:rPr>
        <w:fldChar w:fldCharType="begin"/>
      </w:r>
      <w:r>
        <w:rPr>
          <w:rStyle w:val="90"/>
          <w:rFonts w:ascii="Times New Roman" w:hAnsi="Times New Roman"/>
          <w:b w:val="0"/>
          <w:color w:val="000000"/>
          <w:sz w:val="28"/>
          <w:szCs w:val="28"/>
          <w:highlight w:val="none"/>
          <w:lang/>
        </w:rPr>
        <w:instrText xml:space="preserve"> </w:instrText>
      </w:r>
      <w:r>
        <w:rPr>
          <w:rFonts w:ascii="Times New Roman" w:hAnsi="Times New Roman"/>
          <w:b w:val="0"/>
          <w:color w:val="000000"/>
          <w:sz w:val="28"/>
          <w:szCs w:val="28"/>
          <w:highlight w:val="none"/>
          <w:lang/>
        </w:rPr>
        <w:instrText xml:space="preserve">HYPERLINK \l "_Toc495317670"</w:instrText>
      </w:r>
      <w:r>
        <w:rPr>
          <w:rStyle w:val="90"/>
          <w:rFonts w:ascii="Times New Roman" w:hAnsi="Times New Roman"/>
          <w:b w:val="0"/>
          <w:color w:val="000000"/>
          <w:sz w:val="28"/>
          <w:szCs w:val="28"/>
          <w:highlight w:val="none"/>
          <w:lang/>
        </w:rPr>
        <w:instrText xml:space="preserve"> </w:instrText>
      </w:r>
      <w:r>
        <w:rPr>
          <w:rFonts w:ascii="Times New Roman" w:hAnsi="Times New Roman"/>
          <w:b w:val="0"/>
          <w:color w:val="000000"/>
          <w:sz w:val="28"/>
          <w:szCs w:val="28"/>
          <w:highlight w:val="none"/>
          <w:lang/>
        </w:rPr>
        <w:fldChar w:fldCharType="separate"/>
      </w:r>
      <w:r>
        <w:rPr>
          <w:rStyle w:val="90"/>
          <w:rFonts w:ascii="Times New Roman" w:hAnsi="Times New Roman"/>
          <w:b w:val="0"/>
          <w:color w:val="000000"/>
          <w:sz w:val="28"/>
          <w:szCs w:val="28"/>
          <w:highlight w:val="none"/>
          <w:lang/>
        </w:rPr>
        <w:t xml:space="preserve">第三章  </w:t>
      </w:r>
      <w:r>
        <w:rPr>
          <w:rStyle w:val="90"/>
          <w:rFonts w:hint="eastAsia" w:ascii="Times New Roman" w:hAnsi="Times New Roman"/>
          <w:b w:val="0"/>
          <w:color w:val="000000"/>
          <w:sz w:val="28"/>
          <w:szCs w:val="28"/>
          <w:highlight w:val="none"/>
          <w:lang/>
        </w:rPr>
        <w:t>供应商</w:t>
      </w:r>
      <w:r>
        <w:rPr>
          <w:rStyle w:val="90"/>
          <w:rFonts w:ascii="Times New Roman" w:hAnsi="Times New Roman"/>
          <w:b w:val="0"/>
          <w:color w:val="000000"/>
          <w:sz w:val="28"/>
          <w:szCs w:val="28"/>
          <w:highlight w:val="none"/>
          <w:lang/>
        </w:rPr>
        <w:t>须知</w:t>
      </w:r>
      <w:r>
        <w:rPr>
          <w:rFonts w:ascii="Times New Roman" w:hAnsi="Times New Roman"/>
          <w:b w:val="0"/>
          <w:color w:val="000000"/>
          <w:sz w:val="28"/>
          <w:szCs w:val="28"/>
          <w:highlight w:val="none"/>
          <w:lang/>
        </w:rPr>
        <w:tab/>
      </w:r>
      <w:r>
        <w:rPr>
          <w:rFonts w:ascii="Times New Roman" w:hAnsi="Times New Roman"/>
          <w:b w:val="0"/>
          <w:color w:val="000000"/>
          <w:sz w:val="28"/>
          <w:szCs w:val="28"/>
          <w:highlight w:val="none"/>
          <w:lang/>
        </w:rPr>
        <w:fldChar w:fldCharType="begin"/>
      </w:r>
      <w:r>
        <w:rPr>
          <w:rFonts w:ascii="Times New Roman" w:hAnsi="Times New Roman"/>
          <w:b w:val="0"/>
          <w:color w:val="000000"/>
          <w:sz w:val="28"/>
          <w:szCs w:val="28"/>
          <w:highlight w:val="none"/>
          <w:lang/>
        </w:rPr>
        <w:instrText xml:space="preserve"> PAGEREF _Toc495317670 \h </w:instrText>
      </w:r>
      <w:r>
        <w:rPr>
          <w:rFonts w:ascii="Times New Roman" w:hAnsi="Times New Roman"/>
          <w:b w:val="0"/>
          <w:color w:val="000000"/>
          <w:sz w:val="28"/>
          <w:szCs w:val="28"/>
          <w:highlight w:val="none"/>
          <w:lang/>
        </w:rPr>
        <w:fldChar w:fldCharType="separate"/>
      </w:r>
      <w:r>
        <w:rPr>
          <w:rFonts w:ascii="Times New Roman" w:hAnsi="Times New Roman"/>
          <w:b w:val="0"/>
          <w:color w:val="000000"/>
          <w:sz w:val="28"/>
          <w:szCs w:val="28"/>
          <w:highlight w:val="none"/>
          <w:lang/>
        </w:rPr>
        <w:t>18</w:t>
      </w:r>
      <w:r>
        <w:rPr>
          <w:rFonts w:ascii="Times New Roman" w:hAnsi="Times New Roman"/>
          <w:b w:val="0"/>
          <w:color w:val="000000"/>
          <w:sz w:val="28"/>
          <w:szCs w:val="28"/>
          <w:highlight w:val="none"/>
          <w:lang/>
        </w:rPr>
        <w:fldChar w:fldCharType="end"/>
      </w:r>
      <w:r>
        <w:rPr>
          <w:rFonts w:ascii="Times New Roman" w:hAnsi="Times New Roman"/>
          <w:b w:val="0"/>
          <w:color w:val="000000"/>
          <w:sz w:val="28"/>
          <w:szCs w:val="28"/>
          <w:highlight w:val="none"/>
          <w:lang/>
        </w:rPr>
        <w:fldChar w:fldCharType="end"/>
      </w:r>
    </w:p>
    <w:p>
      <w:pPr>
        <w:pStyle w:val="56"/>
        <w:spacing w:line="480" w:lineRule="auto"/>
        <w:rPr>
          <w:rFonts w:ascii="Times New Roman" w:hAnsi="Times New Roman"/>
          <w:b w:val="0"/>
          <w:bCs w:val="0"/>
          <w:caps w:val="0"/>
          <w:color w:val="000000"/>
          <w:sz w:val="28"/>
          <w:szCs w:val="28"/>
          <w:highlight w:val="none"/>
          <w:lang/>
        </w:rPr>
      </w:pPr>
      <w:r>
        <w:rPr>
          <w:rFonts w:ascii="Times New Roman" w:hAnsi="Times New Roman"/>
          <w:b w:val="0"/>
          <w:color w:val="000000"/>
          <w:sz w:val="28"/>
          <w:szCs w:val="28"/>
          <w:highlight w:val="none"/>
          <w:lang/>
        </w:rPr>
        <w:fldChar w:fldCharType="begin"/>
      </w:r>
      <w:r>
        <w:rPr>
          <w:rStyle w:val="90"/>
          <w:rFonts w:ascii="Times New Roman" w:hAnsi="Times New Roman"/>
          <w:b w:val="0"/>
          <w:color w:val="000000"/>
          <w:sz w:val="28"/>
          <w:szCs w:val="28"/>
          <w:highlight w:val="none"/>
          <w:lang/>
        </w:rPr>
        <w:instrText xml:space="preserve"> </w:instrText>
      </w:r>
      <w:r>
        <w:rPr>
          <w:rFonts w:ascii="Times New Roman" w:hAnsi="Times New Roman"/>
          <w:b w:val="0"/>
          <w:color w:val="000000"/>
          <w:sz w:val="28"/>
          <w:szCs w:val="28"/>
          <w:highlight w:val="none"/>
          <w:lang/>
        </w:rPr>
        <w:instrText xml:space="preserve">HYPERLINK \l "_Toc495317671"</w:instrText>
      </w:r>
      <w:r>
        <w:rPr>
          <w:rStyle w:val="90"/>
          <w:rFonts w:ascii="Times New Roman" w:hAnsi="Times New Roman"/>
          <w:b w:val="0"/>
          <w:color w:val="000000"/>
          <w:sz w:val="28"/>
          <w:szCs w:val="28"/>
          <w:highlight w:val="none"/>
          <w:lang/>
        </w:rPr>
        <w:instrText xml:space="preserve"> </w:instrText>
      </w:r>
      <w:r>
        <w:rPr>
          <w:rFonts w:ascii="Times New Roman" w:hAnsi="Times New Roman"/>
          <w:b w:val="0"/>
          <w:color w:val="000000"/>
          <w:sz w:val="28"/>
          <w:szCs w:val="28"/>
          <w:highlight w:val="none"/>
          <w:lang/>
        </w:rPr>
        <w:fldChar w:fldCharType="separate"/>
      </w:r>
      <w:r>
        <w:rPr>
          <w:rStyle w:val="90"/>
          <w:rFonts w:ascii="Times New Roman" w:hAnsi="Times New Roman"/>
          <w:b w:val="0"/>
          <w:color w:val="000000"/>
          <w:sz w:val="28"/>
          <w:szCs w:val="28"/>
          <w:highlight w:val="none"/>
          <w:lang/>
        </w:rPr>
        <w:t>第四章  评标办法</w:t>
      </w:r>
      <w:r>
        <w:rPr>
          <w:rFonts w:ascii="Times New Roman" w:hAnsi="Times New Roman"/>
          <w:b w:val="0"/>
          <w:color w:val="000000"/>
          <w:sz w:val="28"/>
          <w:szCs w:val="28"/>
          <w:highlight w:val="none"/>
          <w:lang/>
        </w:rPr>
        <w:tab/>
      </w:r>
      <w:r>
        <w:rPr>
          <w:rFonts w:ascii="Times New Roman" w:hAnsi="Times New Roman"/>
          <w:b w:val="0"/>
          <w:color w:val="000000"/>
          <w:sz w:val="28"/>
          <w:szCs w:val="28"/>
          <w:highlight w:val="none"/>
          <w:lang/>
        </w:rPr>
        <w:fldChar w:fldCharType="begin"/>
      </w:r>
      <w:r>
        <w:rPr>
          <w:rFonts w:ascii="Times New Roman" w:hAnsi="Times New Roman"/>
          <w:b w:val="0"/>
          <w:color w:val="000000"/>
          <w:sz w:val="28"/>
          <w:szCs w:val="28"/>
          <w:highlight w:val="none"/>
          <w:lang/>
        </w:rPr>
        <w:instrText xml:space="preserve"> PAGEREF _Toc495317671 \h </w:instrText>
      </w:r>
      <w:r>
        <w:rPr>
          <w:rFonts w:ascii="Times New Roman" w:hAnsi="Times New Roman"/>
          <w:b w:val="0"/>
          <w:color w:val="000000"/>
          <w:sz w:val="28"/>
          <w:szCs w:val="28"/>
          <w:highlight w:val="none"/>
          <w:lang/>
        </w:rPr>
        <w:fldChar w:fldCharType="separate"/>
      </w:r>
      <w:r>
        <w:rPr>
          <w:rFonts w:ascii="Times New Roman" w:hAnsi="Times New Roman"/>
          <w:b w:val="0"/>
          <w:color w:val="000000"/>
          <w:sz w:val="28"/>
          <w:szCs w:val="28"/>
          <w:highlight w:val="none"/>
          <w:lang/>
        </w:rPr>
        <w:t>30</w:t>
      </w:r>
      <w:r>
        <w:rPr>
          <w:rFonts w:ascii="Times New Roman" w:hAnsi="Times New Roman"/>
          <w:b w:val="0"/>
          <w:color w:val="000000"/>
          <w:sz w:val="28"/>
          <w:szCs w:val="28"/>
          <w:highlight w:val="none"/>
          <w:lang/>
        </w:rPr>
        <w:fldChar w:fldCharType="end"/>
      </w:r>
      <w:r>
        <w:rPr>
          <w:rFonts w:ascii="Times New Roman" w:hAnsi="Times New Roman"/>
          <w:b w:val="0"/>
          <w:color w:val="000000"/>
          <w:sz w:val="28"/>
          <w:szCs w:val="28"/>
          <w:highlight w:val="none"/>
          <w:lang/>
        </w:rPr>
        <w:fldChar w:fldCharType="end"/>
      </w:r>
    </w:p>
    <w:p>
      <w:pPr>
        <w:pStyle w:val="56"/>
        <w:spacing w:line="480" w:lineRule="auto"/>
        <w:rPr>
          <w:rFonts w:ascii="Times New Roman" w:hAnsi="Times New Roman"/>
          <w:b w:val="0"/>
          <w:bCs w:val="0"/>
          <w:caps w:val="0"/>
          <w:color w:val="000000"/>
          <w:sz w:val="28"/>
          <w:szCs w:val="28"/>
          <w:highlight w:val="none"/>
          <w:lang/>
        </w:rPr>
      </w:pPr>
      <w:r>
        <w:rPr>
          <w:rFonts w:ascii="Times New Roman" w:hAnsi="Times New Roman"/>
          <w:b w:val="0"/>
          <w:color w:val="000000"/>
          <w:sz w:val="28"/>
          <w:szCs w:val="28"/>
          <w:highlight w:val="none"/>
          <w:lang/>
        </w:rPr>
        <w:fldChar w:fldCharType="begin"/>
      </w:r>
      <w:r>
        <w:rPr>
          <w:rStyle w:val="90"/>
          <w:rFonts w:ascii="Times New Roman" w:hAnsi="Times New Roman"/>
          <w:b w:val="0"/>
          <w:color w:val="000000"/>
          <w:sz w:val="28"/>
          <w:szCs w:val="28"/>
          <w:highlight w:val="none"/>
          <w:lang/>
        </w:rPr>
        <w:instrText xml:space="preserve"> </w:instrText>
      </w:r>
      <w:r>
        <w:rPr>
          <w:rFonts w:ascii="Times New Roman" w:hAnsi="Times New Roman"/>
          <w:b w:val="0"/>
          <w:color w:val="000000"/>
          <w:sz w:val="28"/>
          <w:szCs w:val="28"/>
          <w:highlight w:val="none"/>
          <w:lang/>
        </w:rPr>
        <w:instrText xml:space="preserve">HYPERLINK \l "_Toc495317672"</w:instrText>
      </w:r>
      <w:r>
        <w:rPr>
          <w:rStyle w:val="90"/>
          <w:rFonts w:ascii="Times New Roman" w:hAnsi="Times New Roman"/>
          <w:b w:val="0"/>
          <w:color w:val="000000"/>
          <w:sz w:val="28"/>
          <w:szCs w:val="28"/>
          <w:highlight w:val="none"/>
          <w:lang/>
        </w:rPr>
        <w:instrText xml:space="preserve"> </w:instrText>
      </w:r>
      <w:r>
        <w:rPr>
          <w:rFonts w:ascii="Times New Roman" w:hAnsi="Times New Roman"/>
          <w:b w:val="0"/>
          <w:color w:val="000000"/>
          <w:sz w:val="28"/>
          <w:szCs w:val="28"/>
          <w:highlight w:val="none"/>
          <w:lang/>
        </w:rPr>
        <w:fldChar w:fldCharType="separate"/>
      </w:r>
      <w:r>
        <w:rPr>
          <w:rStyle w:val="90"/>
          <w:rFonts w:ascii="Times New Roman" w:hAnsi="Times New Roman"/>
          <w:b w:val="0"/>
          <w:color w:val="000000"/>
          <w:sz w:val="28"/>
          <w:szCs w:val="28"/>
          <w:highlight w:val="none"/>
          <w:lang/>
        </w:rPr>
        <w:t>第五章  采购合同</w:t>
      </w:r>
      <w:r>
        <w:rPr>
          <w:rFonts w:ascii="Times New Roman" w:hAnsi="Times New Roman"/>
          <w:b w:val="0"/>
          <w:color w:val="000000"/>
          <w:sz w:val="28"/>
          <w:szCs w:val="28"/>
          <w:highlight w:val="none"/>
          <w:lang/>
        </w:rPr>
        <w:tab/>
      </w:r>
      <w:r>
        <w:rPr>
          <w:rFonts w:ascii="Times New Roman" w:hAnsi="Times New Roman"/>
          <w:b w:val="0"/>
          <w:color w:val="000000"/>
          <w:sz w:val="28"/>
          <w:szCs w:val="28"/>
          <w:highlight w:val="none"/>
          <w:lang/>
        </w:rPr>
        <w:fldChar w:fldCharType="begin"/>
      </w:r>
      <w:r>
        <w:rPr>
          <w:rFonts w:ascii="Times New Roman" w:hAnsi="Times New Roman"/>
          <w:b w:val="0"/>
          <w:color w:val="000000"/>
          <w:sz w:val="28"/>
          <w:szCs w:val="28"/>
          <w:highlight w:val="none"/>
          <w:lang/>
        </w:rPr>
        <w:instrText xml:space="preserve"> PAGEREF _Toc495317672 \h </w:instrText>
      </w:r>
      <w:r>
        <w:rPr>
          <w:rFonts w:ascii="Times New Roman" w:hAnsi="Times New Roman"/>
          <w:b w:val="0"/>
          <w:color w:val="000000"/>
          <w:sz w:val="28"/>
          <w:szCs w:val="28"/>
          <w:highlight w:val="none"/>
          <w:lang/>
        </w:rPr>
        <w:fldChar w:fldCharType="separate"/>
      </w:r>
      <w:r>
        <w:rPr>
          <w:rFonts w:ascii="Times New Roman" w:hAnsi="Times New Roman"/>
          <w:b w:val="0"/>
          <w:color w:val="000000"/>
          <w:sz w:val="28"/>
          <w:szCs w:val="28"/>
          <w:highlight w:val="none"/>
          <w:lang/>
        </w:rPr>
        <w:t>34</w:t>
      </w:r>
      <w:r>
        <w:rPr>
          <w:rFonts w:ascii="Times New Roman" w:hAnsi="Times New Roman"/>
          <w:b w:val="0"/>
          <w:color w:val="000000"/>
          <w:sz w:val="28"/>
          <w:szCs w:val="28"/>
          <w:highlight w:val="none"/>
          <w:lang/>
        </w:rPr>
        <w:fldChar w:fldCharType="end"/>
      </w:r>
      <w:r>
        <w:rPr>
          <w:rFonts w:ascii="Times New Roman" w:hAnsi="Times New Roman"/>
          <w:b w:val="0"/>
          <w:color w:val="000000"/>
          <w:sz w:val="28"/>
          <w:szCs w:val="28"/>
          <w:highlight w:val="none"/>
          <w:lang/>
        </w:rPr>
        <w:fldChar w:fldCharType="end"/>
      </w:r>
    </w:p>
    <w:p>
      <w:pPr>
        <w:pStyle w:val="56"/>
        <w:spacing w:line="480" w:lineRule="auto"/>
        <w:rPr>
          <w:rFonts w:ascii="Times New Roman" w:hAnsi="Times New Roman"/>
          <w:b w:val="0"/>
          <w:bCs w:val="0"/>
          <w:caps w:val="0"/>
          <w:color w:val="000000"/>
          <w:sz w:val="28"/>
          <w:szCs w:val="28"/>
          <w:highlight w:val="none"/>
          <w:lang/>
        </w:rPr>
      </w:pPr>
      <w:r>
        <w:rPr>
          <w:rFonts w:ascii="Times New Roman" w:hAnsi="Times New Roman"/>
          <w:b w:val="0"/>
          <w:color w:val="000000"/>
          <w:sz w:val="28"/>
          <w:szCs w:val="28"/>
          <w:highlight w:val="none"/>
          <w:lang/>
        </w:rPr>
        <w:fldChar w:fldCharType="begin"/>
      </w:r>
      <w:r>
        <w:rPr>
          <w:rStyle w:val="90"/>
          <w:rFonts w:ascii="Times New Roman" w:hAnsi="Times New Roman"/>
          <w:b w:val="0"/>
          <w:color w:val="000000"/>
          <w:sz w:val="28"/>
          <w:szCs w:val="28"/>
          <w:highlight w:val="none"/>
          <w:lang/>
        </w:rPr>
        <w:instrText xml:space="preserve"> </w:instrText>
      </w:r>
      <w:r>
        <w:rPr>
          <w:rFonts w:ascii="Times New Roman" w:hAnsi="Times New Roman"/>
          <w:b w:val="0"/>
          <w:color w:val="000000"/>
          <w:sz w:val="28"/>
          <w:szCs w:val="28"/>
          <w:highlight w:val="none"/>
          <w:lang/>
        </w:rPr>
        <w:instrText xml:space="preserve">HYPERLINK \l "_Toc495317673"</w:instrText>
      </w:r>
      <w:r>
        <w:rPr>
          <w:rStyle w:val="90"/>
          <w:rFonts w:ascii="Times New Roman" w:hAnsi="Times New Roman"/>
          <w:b w:val="0"/>
          <w:color w:val="000000"/>
          <w:sz w:val="28"/>
          <w:szCs w:val="28"/>
          <w:highlight w:val="none"/>
          <w:lang/>
        </w:rPr>
        <w:instrText xml:space="preserve"> </w:instrText>
      </w:r>
      <w:r>
        <w:rPr>
          <w:rFonts w:ascii="Times New Roman" w:hAnsi="Times New Roman"/>
          <w:b w:val="0"/>
          <w:color w:val="000000"/>
          <w:sz w:val="28"/>
          <w:szCs w:val="28"/>
          <w:highlight w:val="none"/>
          <w:lang/>
        </w:rPr>
        <w:fldChar w:fldCharType="separate"/>
      </w:r>
      <w:r>
        <w:rPr>
          <w:rStyle w:val="90"/>
          <w:rFonts w:ascii="Times New Roman" w:hAnsi="Times New Roman"/>
          <w:b w:val="0"/>
          <w:color w:val="000000"/>
          <w:sz w:val="28"/>
          <w:szCs w:val="28"/>
          <w:highlight w:val="none"/>
          <w:lang/>
        </w:rPr>
        <w:t>第六章  投标文件格式</w:t>
      </w:r>
      <w:r>
        <w:rPr>
          <w:rFonts w:ascii="Times New Roman" w:hAnsi="Times New Roman"/>
          <w:b w:val="0"/>
          <w:color w:val="000000"/>
          <w:sz w:val="28"/>
          <w:szCs w:val="28"/>
          <w:highlight w:val="none"/>
          <w:lang/>
        </w:rPr>
        <w:tab/>
      </w:r>
      <w:r>
        <w:rPr>
          <w:rFonts w:ascii="Times New Roman" w:hAnsi="Times New Roman"/>
          <w:b w:val="0"/>
          <w:color w:val="000000"/>
          <w:sz w:val="28"/>
          <w:szCs w:val="28"/>
          <w:highlight w:val="none"/>
          <w:lang/>
        </w:rPr>
        <w:fldChar w:fldCharType="begin"/>
      </w:r>
      <w:r>
        <w:rPr>
          <w:rFonts w:ascii="Times New Roman" w:hAnsi="Times New Roman"/>
          <w:b w:val="0"/>
          <w:color w:val="000000"/>
          <w:sz w:val="28"/>
          <w:szCs w:val="28"/>
          <w:highlight w:val="none"/>
          <w:lang/>
        </w:rPr>
        <w:instrText xml:space="preserve"> PAGEREF _Toc495317673 \h </w:instrText>
      </w:r>
      <w:r>
        <w:rPr>
          <w:rFonts w:ascii="Times New Roman" w:hAnsi="Times New Roman"/>
          <w:b w:val="0"/>
          <w:color w:val="000000"/>
          <w:sz w:val="28"/>
          <w:szCs w:val="28"/>
          <w:highlight w:val="none"/>
          <w:lang/>
        </w:rPr>
        <w:fldChar w:fldCharType="separate"/>
      </w:r>
      <w:r>
        <w:rPr>
          <w:rFonts w:ascii="Times New Roman" w:hAnsi="Times New Roman"/>
          <w:b w:val="0"/>
          <w:color w:val="000000"/>
          <w:sz w:val="28"/>
          <w:szCs w:val="28"/>
          <w:highlight w:val="none"/>
          <w:lang/>
        </w:rPr>
        <w:t>37</w:t>
      </w:r>
      <w:r>
        <w:rPr>
          <w:rFonts w:ascii="Times New Roman" w:hAnsi="Times New Roman"/>
          <w:b w:val="0"/>
          <w:color w:val="000000"/>
          <w:sz w:val="28"/>
          <w:szCs w:val="28"/>
          <w:highlight w:val="none"/>
          <w:lang/>
        </w:rPr>
        <w:fldChar w:fldCharType="end"/>
      </w:r>
      <w:r>
        <w:rPr>
          <w:rFonts w:ascii="Times New Roman" w:hAnsi="Times New Roman"/>
          <w:b w:val="0"/>
          <w:color w:val="000000"/>
          <w:sz w:val="28"/>
          <w:szCs w:val="28"/>
          <w:highlight w:val="none"/>
          <w:lang/>
        </w:rPr>
        <w:fldChar w:fldCharType="end"/>
      </w:r>
    </w:p>
    <w:p>
      <w:pPr>
        <w:pStyle w:val="4"/>
        <w:snapToGrid w:val="0"/>
        <w:rPr>
          <w:rFonts w:ascii="Times New Roman" w:hAnsi="Times New Roman" w:eastAsia="宋体"/>
          <w:color w:val="000000"/>
          <w:highlight w:val="none"/>
        </w:rPr>
      </w:pPr>
      <w:r>
        <w:rPr>
          <w:rFonts w:ascii="Times New Roman" w:hAnsi="Times New Roman" w:eastAsia="宋体"/>
          <w:b w:val="0"/>
          <w:bCs/>
          <w:caps/>
          <w:color w:val="000000"/>
          <w:sz w:val="28"/>
          <w:szCs w:val="28"/>
          <w:highlight w:val="none"/>
        </w:rPr>
        <w:fldChar w:fldCharType="end"/>
      </w:r>
      <w:r>
        <w:rPr>
          <w:rFonts w:ascii="Times New Roman" w:hAnsi="Times New Roman" w:eastAsia="宋体"/>
          <w:bCs/>
          <w:caps/>
          <w:color w:val="000000"/>
          <w:sz w:val="24"/>
          <w:highlight w:val="none"/>
        </w:rPr>
        <w:br w:type="page"/>
      </w:r>
      <w:bookmarkStart w:id="0" w:name="_Toc293343927"/>
      <w:bookmarkStart w:id="1" w:name="_Toc495317667"/>
      <w:r>
        <w:rPr>
          <w:rFonts w:ascii="Times New Roman" w:hAnsi="Times New Roman" w:eastAsia="宋体"/>
          <w:color w:val="000000"/>
          <w:highlight w:val="none"/>
        </w:rPr>
        <w:t>第一章  招标公告</w:t>
      </w:r>
      <w:bookmarkEnd w:id="0"/>
      <w:bookmarkEnd w:id="1"/>
    </w:p>
    <w:p>
      <w:pPr>
        <w:spacing w:line="360" w:lineRule="auto"/>
        <w:rPr>
          <w:color w:val="000000"/>
        </w:rPr>
      </w:pPr>
      <w:r>
        <w:rPr>
          <w:rFonts w:hint="eastAsia"/>
          <w:color w:val="000000"/>
        </w:rPr>
        <w:t>项目概况                                                    </w:t>
      </w:r>
    </w:p>
    <w:p>
      <w:pPr>
        <w:spacing w:line="360" w:lineRule="auto"/>
        <w:rPr>
          <w:color w:val="000000"/>
        </w:rPr>
      </w:pPr>
      <w:r>
        <w:rPr>
          <w:rFonts w:hint="eastAsia"/>
          <w:color w:val="000000"/>
        </w:rPr>
        <w:t>平阳县人民医院检验科外送普通检查招标项目的潜在投标人应在政府采购云平台（www.zcygov.cn）获取（下载）招标文件，并于 2022年01月11日 09:00（北京时间）前递交（上传）投标文件。       </w:t>
      </w:r>
    </w:p>
    <w:p>
      <w:pPr>
        <w:spacing w:line="360" w:lineRule="auto"/>
        <w:rPr>
          <w:color w:val="000000"/>
        </w:rPr>
      </w:pPr>
      <w:r>
        <w:rPr>
          <w:color w:val="000000"/>
        </w:rPr>
        <w:t>一、项目基本情况                                            </w:t>
      </w:r>
    </w:p>
    <w:p>
      <w:pPr>
        <w:spacing w:line="360" w:lineRule="auto"/>
        <w:rPr>
          <w:color w:val="000000"/>
        </w:rPr>
      </w:pPr>
      <w:r>
        <w:rPr>
          <w:rFonts w:hint="eastAsia"/>
          <w:color w:val="000000"/>
        </w:rPr>
        <w:t>    项目编号：ZJ-2133219 </w:t>
      </w:r>
    </w:p>
    <w:p>
      <w:pPr>
        <w:spacing w:line="360" w:lineRule="auto"/>
        <w:rPr>
          <w:color w:val="000000"/>
        </w:rPr>
      </w:pPr>
      <w:r>
        <w:rPr>
          <w:rFonts w:hint="eastAsia"/>
          <w:color w:val="000000"/>
        </w:rPr>
        <w:t>    项目名称：平阳县人民医院检验科外送普通检查</w:t>
      </w:r>
    </w:p>
    <w:p>
      <w:pPr>
        <w:spacing w:line="360" w:lineRule="auto"/>
        <w:rPr>
          <w:color w:val="000000"/>
        </w:rPr>
      </w:pPr>
      <w:r>
        <w:rPr>
          <w:rFonts w:hint="eastAsia"/>
          <w:color w:val="000000"/>
        </w:rPr>
        <w:t>    预算金额（元）：8400000  </w:t>
      </w:r>
    </w:p>
    <w:p>
      <w:pPr>
        <w:spacing w:line="360" w:lineRule="auto"/>
        <w:rPr>
          <w:color w:val="000000"/>
        </w:rPr>
      </w:pPr>
      <w:r>
        <w:rPr>
          <w:rFonts w:hint="eastAsia"/>
          <w:color w:val="000000"/>
        </w:rPr>
        <w:t>    最高限价（元）：/ </w:t>
      </w:r>
    </w:p>
    <w:p>
      <w:pPr>
        <w:spacing w:line="360" w:lineRule="auto"/>
        <w:rPr>
          <w:color w:val="000000"/>
        </w:rPr>
      </w:pPr>
      <w:r>
        <w:rPr>
          <w:rFonts w:hint="eastAsia"/>
          <w:color w:val="000000"/>
        </w:rPr>
        <w:t>    采购需求：</w:t>
      </w:r>
    </w:p>
    <w:p>
      <w:pPr>
        <w:spacing w:line="360" w:lineRule="auto"/>
        <w:rPr>
          <w:color w:val="000000"/>
        </w:rPr>
      </w:pPr>
      <w:r>
        <w:rPr>
          <w:rFonts w:hint="eastAsia"/>
          <w:color w:val="000000"/>
        </w:rPr>
        <w:t>    </w:t>
      </w:r>
      <w:r>
        <w:rPr>
          <w:rFonts w:hint="eastAsia"/>
          <w:color w:val="000000"/>
        </w:rPr>
        <w:br w:type="textWrapping"/>
      </w:r>
      <w:r>
        <w:rPr>
          <w:rFonts w:hint="eastAsia"/>
          <w:color w:val="000000"/>
        </w:rPr>
        <w:t>    标项名称: 检验科外送普通检查 </w:t>
      </w:r>
      <w:r>
        <w:rPr>
          <w:rFonts w:hint="eastAsia"/>
          <w:color w:val="000000"/>
        </w:rPr>
        <w:br w:type="textWrapping"/>
      </w:r>
      <w:r>
        <w:rPr>
          <w:rFonts w:hint="eastAsia"/>
          <w:color w:val="000000"/>
        </w:rPr>
        <w:t>    数量: 3  </w:t>
      </w:r>
      <w:r>
        <w:rPr>
          <w:rFonts w:hint="eastAsia"/>
          <w:color w:val="000000"/>
        </w:rPr>
        <w:br w:type="textWrapping"/>
      </w:r>
      <w:r>
        <w:rPr>
          <w:rFonts w:hint="eastAsia"/>
          <w:color w:val="000000"/>
        </w:rPr>
        <w:t>    预算金额（元）: 8400000 </w:t>
      </w:r>
      <w:r>
        <w:rPr>
          <w:rFonts w:hint="eastAsia"/>
          <w:color w:val="000000"/>
        </w:rPr>
        <w:br w:type="textWrapping"/>
      </w:r>
      <w:r>
        <w:rPr>
          <w:rFonts w:hint="eastAsia"/>
          <w:color w:val="000000"/>
        </w:rPr>
        <w:t>    简要规格描述或项目基本概况介绍、用途：详见采购文件 </w:t>
      </w:r>
      <w:r>
        <w:rPr>
          <w:rFonts w:hint="eastAsia"/>
          <w:color w:val="000000"/>
        </w:rPr>
        <w:br w:type="textWrapping"/>
      </w:r>
      <w:r>
        <w:rPr>
          <w:rFonts w:hint="eastAsia"/>
          <w:color w:val="000000"/>
        </w:rPr>
        <w:t>    备注： </w:t>
      </w:r>
    </w:p>
    <w:p>
      <w:pPr>
        <w:spacing w:line="360" w:lineRule="auto"/>
        <w:rPr>
          <w:color w:val="000000"/>
        </w:rPr>
      </w:pPr>
      <w:r>
        <w:rPr>
          <w:rFonts w:hint="eastAsia"/>
          <w:color w:val="000000"/>
        </w:rPr>
        <w:t>    合同履约期限：标项 1，按采购文件要求</w:t>
      </w:r>
    </w:p>
    <w:p>
      <w:pPr>
        <w:spacing w:line="360" w:lineRule="auto"/>
        <w:rPr>
          <w:color w:val="000000"/>
        </w:rPr>
      </w:pPr>
      <w:r>
        <w:rPr>
          <w:rFonts w:hint="eastAsia"/>
          <w:color w:val="000000"/>
        </w:rPr>
        <w:t>    本项目（否）接受联合体投标。</w:t>
      </w:r>
    </w:p>
    <w:p>
      <w:pPr>
        <w:spacing w:line="360" w:lineRule="auto"/>
        <w:rPr>
          <w:color w:val="000000"/>
        </w:rPr>
      </w:pPr>
      <w:r>
        <w:rPr>
          <w:color w:val="000000"/>
        </w:rPr>
        <w:t>二、申请人的资格要求：</w:t>
      </w:r>
    </w:p>
    <w:p>
      <w:pPr>
        <w:spacing w:line="360" w:lineRule="auto"/>
        <w:rPr>
          <w:color w:val="000000"/>
        </w:rPr>
      </w:pPr>
      <w:r>
        <w:rPr>
          <w:rFonts w:hint="eastAsia"/>
          <w:color w:val="000000"/>
        </w:rPr>
        <w:t>    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color w:val="000000"/>
        </w:rPr>
      </w:pPr>
      <w:r>
        <w:rPr>
          <w:rFonts w:hint="eastAsia"/>
          <w:color w:val="000000"/>
        </w:rPr>
        <w:t>    2.落实政府采购政策需满足的资格要求：无 </w:t>
      </w:r>
    </w:p>
    <w:p>
      <w:pPr>
        <w:spacing w:line="360" w:lineRule="auto"/>
        <w:rPr>
          <w:color w:val="000000"/>
        </w:rPr>
      </w:pPr>
      <w:r>
        <w:rPr>
          <w:rFonts w:hint="eastAsia"/>
          <w:color w:val="000000"/>
        </w:rPr>
        <w:t>    3.本项目的特定资格要求：标项1：（1）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2）单位负责人为同一人或者存在直接控股、管理关系的不同供应商，不得同时参加同一合同项下的投标；（3）为项目提供整体设计、规范编制或者项目管理、监理、检测等服务的供应商，不得参加该项目的投标。 </w:t>
      </w:r>
    </w:p>
    <w:p>
      <w:pPr>
        <w:spacing w:line="360" w:lineRule="auto"/>
        <w:rPr>
          <w:color w:val="000000"/>
        </w:rPr>
      </w:pPr>
      <w:r>
        <w:rPr>
          <w:color w:val="000000"/>
        </w:rPr>
        <w:t>三、获取招标文件 </w:t>
      </w:r>
    </w:p>
    <w:p>
      <w:pPr>
        <w:spacing w:line="360" w:lineRule="auto"/>
        <w:rPr>
          <w:color w:val="000000"/>
        </w:rPr>
      </w:pPr>
      <w:r>
        <w:rPr>
          <w:rFonts w:hint="eastAsia"/>
          <w:color w:val="000000"/>
        </w:rPr>
        <w:t>    时间：/至2022年01月11日 ，每天上午00:00至12:00 ，下午12:00至23:59（北京时间，线上获取法定节假日均可，线下获取文件法定节假日除外）</w:t>
      </w:r>
    </w:p>
    <w:p>
      <w:pPr>
        <w:spacing w:line="360" w:lineRule="auto"/>
        <w:rPr>
          <w:color w:val="000000"/>
        </w:rPr>
      </w:pPr>
      <w:r>
        <w:rPr>
          <w:rFonts w:hint="eastAsia"/>
          <w:color w:val="000000"/>
        </w:rPr>
        <w:t>    地点（网址）：政府采购云平台（www.zcygov.cn） </w:t>
      </w:r>
    </w:p>
    <w:p>
      <w:pPr>
        <w:spacing w:line="360" w:lineRule="auto"/>
        <w:rPr>
          <w:color w:val="000000"/>
        </w:rPr>
      </w:pPr>
      <w:r>
        <w:rPr>
          <w:rFonts w:hint="eastAsia"/>
          <w:color w:val="000000"/>
        </w:rPr>
        <w:t>    方式：供应商登录政采云平台https://www.zcygov.cn/在线申请获取采购文件（进入“项目采购”应用，在获取采购文件菜单中选择项目，申请获取采购文件） </w:t>
      </w:r>
    </w:p>
    <w:p>
      <w:pPr>
        <w:spacing w:line="360" w:lineRule="auto"/>
        <w:rPr>
          <w:color w:val="000000"/>
        </w:rPr>
      </w:pPr>
      <w:r>
        <w:rPr>
          <w:rFonts w:hint="eastAsia"/>
          <w:color w:val="000000"/>
        </w:rPr>
        <w:t>    售价（元）：0 </w:t>
      </w:r>
    </w:p>
    <w:p>
      <w:pPr>
        <w:spacing w:line="360" w:lineRule="auto"/>
        <w:rPr>
          <w:color w:val="000000"/>
        </w:rPr>
      </w:pPr>
      <w:r>
        <w:rPr>
          <w:color w:val="000000"/>
        </w:rPr>
        <w:t>四、提交投标文件截止时间、开标时间和地点</w:t>
      </w:r>
    </w:p>
    <w:p>
      <w:pPr>
        <w:spacing w:line="360" w:lineRule="auto"/>
        <w:rPr>
          <w:color w:val="000000"/>
        </w:rPr>
      </w:pPr>
      <w:r>
        <w:rPr>
          <w:rFonts w:hint="eastAsia"/>
          <w:color w:val="000000"/>
        </w:rPr>
        <w:t>    提交投标文件截止时间：2022年01月11日 09:00（北京时间）</w:t>
      </w:r>
    </w:p>
    <w:p>
      <w:pPr>
        <w:spacing w:line="360" w:lineRule="auto"/>
        <w:rPr>
          <w:color w:val="000000"/>
        </w:rPr>
      </w:pPr>
      <w:r>
        <w:rPr>
          <w:rFonts w:hint="eastAsia"/>
          <w:color w:val="000000"/>
        </w:rPr>
        <w:t>    投标地点（网址）：线上（政府采购云平台（www.zcygov.cn）） </w:t>
      </w:r>
    </w:p>
    <w:p>
      <w:pPr>
        <w:spacing w:line="360" w:lineRule="auto"/>
        <w:rPr>
          <w:color w:val="000000"/>
        </w:rPr>
      </w:pPr>
      <w:r>
        <w:rPr>
          <w:rFonts w:hint="eastAsia"/>
          <w:color w:val="000000"/>
        </w:rPr>
        <w:t>    开标时间：2022年01月11日 09:00 </w:t>
      </w:r>
    </w:p>
    <w:p>
      <w:pPr>
        <w:spacing w:line="360" w:lineRule="auto"/>
        <w:rPr>
          <w:color w:val="000000"/>
        </w:rPr>
      </w:pPr>
      <w:r>
        <w:rPr>
          <w:rFonts w:hint="eastAsia"/>
          <w:color w:val="000000"/>
        </w:rPr>
        <w:t>    开标地点（网址）：线上（政府采购云平台（www.zcygov.cn））  </w:t>
      </w:r>
    </w:p>
    <w:p>
      <w:pPr>
        <w:spacing w:line="360" w:lineRule="auto"/>
        <w:rPr>
          <w:color w:val="000000"/>
        </w:rPr>
      </w:pPr>
      <w:r>
        <w:rPr>
          <w:color w:val="000000"/>
        </w:rPr>
        <w:t>五、公告期限 </w:t>
      </w:r>
    </w:p>
    <w:p>
      <w:pPr>
        <w:spacing w:line="360" w:lineRule="auto"/>
        <w:rPr>
          <w:color w:val="000000"/>
        </w:rPr>
      </w:pPr>
      <w:r>
        <w:rPr>
          <w:rFonts w:hint="eastAsia"/>
          <w:color w:val="000000"/>
        </w:rPr>
        <w:t>    自本公告发布之日起5个工作日。</w:t>
      </w:r>
    </w:p>
    <w:p>
      <w:pPr>
        <w:spacing w:line="360" w:lineRule="auto"/>
        <w:rPr>
          <w:color w:val="000000"/>
        </w:rPr>
      </w:pPr>
      <w:r>
        <w:rPr>
          <w:color w:val="000000"/>
        </w:rPr>
        <w:t>六、其他补充事宜</w:t>
      </w:r>
    </w:p>
    <w:p>
      <w:pPr>
        <w:spacing w:line="360" w:lineRule="auto"/>
        <w:rPr>
          <w:color w:val="000000"/>
        </w:rPr>
      </w:pPr>
      <w:r>
        <w:rPr>
          <w:rFonts w:hint="eastAsia"/>
          <w:color w:val="000000"/>
        </w:rPr>
        <w:t>    1.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r>
        <w:rPr>
          <w:rFonts w:hint="eastAsia"/>
          <w:color w:val="000000"/>
        </w:rPr>
        <w:br w:type="textWrapping"/>
      </w:r>
      <w:r>
        <w:rPr>
          <w:rFonts w:hint="eastAsia"/>
          <w:color w:val="000000"/>
        </w:rPr>
        <w:t>    2.提交方式：质疑函范本、投诉书范本请到浙江政府采购网下载专区下载。供应商可在政采云系统--项目采购--询问质疑投诉中在线提交质疑，如对质疑回复不满，可通过浙江政务服务网--政府采购投诉处理--在线办理向财政部门提起投诉（注意：需在线质疑后才可在线投诉），并电话告知相关采购人、代理机构、财政部门。</w:t>
      </w:r>
    </w:p>
    <w:p>
      <w:pPr>
        <w:spacing w:line="360" w:lineRule="auto"/>
        <w:rPr>
          <w:color w:val="000000"/>
        </w:rPr>
      </w:pPr>
      <w:r>
        <w:rPr>
          <w:rFonts w:hint="eastAsia"/>
          <w:color w:val="000000"/>
        </w:rPr>
        <w:t>   3.其他事项：（1）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2）单位负责人为同一人或者存在直接控股、管理关系的不同供应商，不得同时参加同一合同项下的投标；（3）为项目提供整体设计、规范编制或者项目管理、监理、检测等服务的供应商，不得参加该项目的投标。  </w:t>
      </w:r>
    </w:p>
    <w:p>
      <w:pPr>
        <w:spacing w:line="360" w:lineRule="auto"/>
        <w:rPr>
          <w:color w:val="000000"/>
        </w:rPr>
      </w:pPr>
      <w:r>
        <w:rPr>
          <w:color w:val="000000"/>
        </w:rPr>
        <w:t>七、对本次采购提出询问、质疑、投诉，请按以下方式联系</w:t>
      </w:r>
    </w:p>
    <w:p>
      <w:pPr>
        <w:spacing w:line="360" w:lineRule="auto"/>
        <w:rPr>
          <w:color w:val="000000"/>
        </w:rPr>
      </w:pPr>
      <w:r>
        <w:rPr>
          <w:rFonts w:hint="eastAsia"/>
          <w:color w:val="000000"/>
        </w:rPr>
        <w:t>    1.采购人信息</w:t>
      </w:r>
    </w:p>
    <w:p>
      <w:pPr>
        <w:spacing w:line="360" w:lineRule="auto"/>
        <w:rPr>
          <w:color w:val="000000"/>
        </w:rPr>
      </w:pPr>
      <w:r>
        <w:rPr>
          <w:rFonts w:hint="eastAsia"/>
          <w:color w:val="000000"/>
        </w:rPr>
        <w:t>    名    称：平阳县人民医院 </w:t>
      </w:r>
    </w:p>
    <w:p>
      <w:pPr>
        <w:spacing w:line="360" w:lineRule="auto"/>
        <w:rPr>
          <w:color w:val="000000"/>
        </w:rPr>
      </w:pPr>
      <w:r>
        <w:rPr>
          <w:rFonts w:hint="eastAsia"/>
          <w:color w:val="000000"/>
        </w:rPr>
        <w:t>    地    址：平阳县人民医院 </w:t>
      </w:r>
    </w:p>
    <w:p>
      <w:pPr>
        <w:spacing w:line="360" w:lineRule="auto"/>
        <w:rPr>
          <w:color w:val="000000"/>
        </w:rPr>
      </w:pPr>
      <w:r>
        <w:rPr>
          <w:rFonts w:hint="eastAsia"/>
          <w:color w:val="000000"/>
        </w:rPr>
        <w:t>    传    真：  </w:t>
      </w:r>
    </w:p>
    <w:p>
      <w:pPr>
        <w:spacing w:line="360" w:lineRule="auto"/>
        <w:rPr>
          <w:color w:val="000000"/>
        </w:rPr>
      </w:pPr>
      <w:r>
        <w:rPr>
          <w:rFonts w:hint="eastAsia"/>
          <w:color w:val="000000"/>
        </w:rPr>
        <w:t>    项目联系人（询问）：叶孟  </w:t>
      </w:r>
    </w:p>
    <w:p>
      <w:pPr>
        <w:spacing w:line="360" w:lineRule="auto"/>
        <w:rPr>
          <w:color w:val="000000"/>
        </w:rPr>
      </w:pPr>
      <w:r>
        <w:rPr>
          <w:rFonts w:hint="eastAsia"/>
          <w:color w:val="000000"/>
        </w:rPr>
        <w:t>    项目联系方式（询问）：0577-63730867 </w:t>
      </w:r>
    </w:p>
    <w:p>
      <w:pPr>
        <w:spacing w:line="360" w:lineRule="auto"/>
        <w:rPr>
          <w:color w:val="000000"/>
        </w:rPr>
      </w:pPr>
      <w:r>
        <w:rPr>
          <w:rFonts w:hint="eastAsia"/>
          <w:color w:val="000000"/>
        </w:rPr>
        <w:t>    质疑联系人：13806837852    </w:t>
      </w:r>
    </w:p>
    <w:p>
      <w:pPr>
        <w:spacing w:line="360" w:lineRule="auto"/>
        <w:rPr>
          <w:color w:val="000000"/>
        </w:rPr>
      </w:pPr>
      <w:r>
        <w:rPr>
          <w:rFonts w:hint="eastAsia"/>
          <w:color w:val="000000"/>
        </w:rPr>
        <w:t>    质疑联系方式：13806837852 </w:t>
      </w:r>
    </w:p>
    <w:p>
      <w:pPr>
        <w:spacing w:line="360" w:lineRule="auto"/>
        <w:rPr>
          <w:color w:val="000000"/>
        </w:rPr>
      </w:pPr>
      <w:r>
        <w:rPr>
          <w:rFonts w:hint="eastAsia"/>
          <w:color w:val="000000"/>
        </w:rPr>
        <w:t>    </w:t>
      </w:r>
      <w:r>
        <w:rPr>
          <w:rFonts w:hint="eastAsia"/>
          <w:color w:val="000000"/>
        </w:rPr>
        <w:br w:type="textWrapping"/>
      </w:r>
      <w:r>
        <w:rPr>
          <w:rFonts w:hint="eastAsia"/>
          <w:color w:val="000000"/>
        </w:rPr>
        <w:t>    2.采购代理机构信息            </w:t>
      </w:r>
    </w:p>
    <w:p>
      <w:pPr>
        <w:spacing w:line="360" w:lineRule="auto"/>
        <w:rPr>
          <w:color w:val="000000"/>
        </w:rPr>
      </w:pPr>
      <w:r>
        <w:rPr>
          <w:rFonts w:hint="eastAsia"/>
          <w:color w:val="000000"/>
        </w:rPr>
        <w:t>    名    称：浙江国际招(投)标公司             </w:t>
      </w:r>
    </w:p>
    <w:p>
      <w:pPr>
        <w:spacing w:line="360" w:lineRule="auto"/>
        <w:rPr>
          <w:color w:val="000000"/>
        </w:rPr>
      </w:pPr>
      <w:r>
        <w:rPr>
          <w:rFonts w:hint="eastAsia"/>
          <w:color w:val="000000"/>
        </w:rPr>
        <w:t>    地    址：浙江省杭州市西湖区文三路90号东部软件园1号楼3楼             </w:t>
      </w:r>
    </w:p>
    <w:p>
      <w:pPr>
        <w:spacing w:line="360" w:lineRule="auto"/>
        <w:rPr>
          <w:color w:val="000000"/>
        </w:rPr>
      </w:pPr>
      <w:r>
        <w:rPr>
          <w:rFonts w:hint="eastAsia"/>
          <w:color w:val="000000"/>
        </w:rPr>
        <w:t>    传    真：/             </w:t>
      </w:r>
    </w:p>
    <w:p>
      <w:pPr>
        <w:spacing w:line="360" w:lineRule="auto"/>
        <w:rPr>
          <w:color w:val="000000"/>
        </w:rPr>
      </w:pPr>
      <w:r>
        <w:rPr>
          <w:rFonts w:hint="eastAsia"/>
          <w:color w:val="000000"/>
        </w:rPr>
        <w:t>    项目联系人（询问）：李博              </w:t>
      </w:r>
    </w:p>
    <w:p>
      <w:pPr>
        <w:spacing w:line="360" w:lineRule="auto"/>
        <w:rPr>
          <w:color w:val="000000"/>
        </w:rPr>
      </w:pPr>
      <w:r>
        <w:rPr>
          <w:rFonts w:hint="eastAsia"/>
          <w:color w:val="000000"/>
        </w:rPr>
        <w:t>    项目联系方式（询问）：0571-81061817，13819182767 </w:t>
      </w:r>
    </w:p>
    <w:p>
      <w:pPr>
        <w:spacing w:line="360" w:lineRule="auto"/>
        <w:rPr>
          <w:color w:val="000000"/>
        </w:rPr>
      </w:pPr>
      <w:r>
        <w:rPr>
          <w:rFonts w:hint="eastAsia"/>
          <w:color w:val="000000"/>
        </w:rPr>
        <w:t>    质疑联系人：苑洪春             </w:t>
      </w:r>
    </w:p>
    <w:p>
      <w:pPr>
        <w:spacing w:line="360" w:lineRule="auto"/>
        <w:rPr>
          <w:color w:val="000000"/>
        </w:rPr>
      </w:pPr>
      <w:r>
        <w:rPr>
          <w:rFonts w:hint="eastAsia"/>
          <w:color w:val="000000"/>
        </w:rPr>
        <w:t>    质疑联系方式：0571-81061814 　　　　　　     </w:t>
      </w:r>
    </w:p>
    <w:p>
      <w:pPr>
        <w:spacing w:line="360" w:lineRule="auto"/>
        <w:rPr>
          <w:color w:val="000000"/>
        </w:rPr>
      </w:pPr>
      <w:r>
        <w:rPr>
          <w:rFonts w:hint="eastAsia"/>
          <w:color w:val="000000"/>
        </w:rPr>
        <w:t>    </w:t>
      </w:r>
      <w:r>
        <w:rPr>
          <w:rFonts w:hint="eastAsia"/>
          <w:color w:val="000000"/>
        </w:rPr>
        <w:br w:type="textWrapping"/>
      </w:r>
      <w:r>
        <w:rPr>
          <w:rFonts w:hint="eastAsia"/>
          <w:color w:val="000000"/>
        </w:rPr>
        <w:t>    3.同级政府采购监督管理部门            </w:t>
      </w:r>
    </w:p>
    <w:p>
      <w:pPr>
        <w:spacing w:line="360" w:lineRule="auto"/>
        <w:rPr>
          <w:color w:val="000000"/>
        </w:rPr>
      </w:pPr>
      <w:r>
        <w:rPr>
          <w:rFonts w:hint="eastAsia"/>
          <w:color w:val="000000"/>
        </w:rPr>
        <w:t>    名    称：平阳县财政局政府采购监督管理科             </w:t>
      </w:r>
    </w:p>
    <w:p>
      <w:pPr>
        <w:spacing w:line="360" w:lineRule="auto"/>
        <w:rPr>
          <w:color w:val="000000"/>
        </w:rPr>
      </w:pPr>
      <w:r>
        <w:rPr>
          <w:rFonts w:hint="eastAsia"/>
          <w:color w:val="000000"/>
        </w:rPr>
        <w:t>    地    址：平阳县昆阳镇人民路373号             </w:t>
      </w:r>
    </w:p>
    <w:p>
      <w:pPr>
        <w:spacing w:line="360" w:lineRule="auto"/>
        <w:rPr>
          <w:color w:val="000000"/>
        </w:rPr>
      </w:pPr>
      <w:r>
        <w:rPr>
          <w:rFonts w:hint="eastAsia"/>
          <w:color w:val="000000"/>
        </w:rPr>
        <w:t>    传    真：/             </w:t>
      </w:r>
    </w:p>
    <w:p>
      <w:pPr>
        <w:spacing w:line="360" w:lineRule="auto"/>
        <w:rPr>
          <w:color w:val="000000"/>
        </w:rPr>
      </w:pPr>
      <w:r>
        <w:rPr>
          <w:rFonts w:hint="eastAsia"/>
          <w:color w:val="000000"/>
        </w:rPr>
        <w:t>    联系人 ：陈先生             </w:t>
      </w:r>
    </w:p>
    <w:p>
      <w:pPr>
        <w:spacing w:line="360" w:lineRule="auto"/>
        <w:rPr>
          <w:color w:val="000000"/>
        </w:rPr>
      </w:pPr>
      <w:r>
        <w:rPr>
          <w:rFonts w:hint="eastAsia"/>
          <w:color w:val="000000"/>
        </w:rPr>
        <w:t>    监督投诉电话：0577-63889763                    </w:t>
      </w:r>
    </w:p>
    <w:p>
      <w:pPr>
        <w:spacing w:line="360" w:lineRule="auto"/>
        <w:rPr>
          <w:color w:val="000000"/>
        </w:rPr>
      </w:pPr>
    </w:p>
    <w:p>
      <w:pPr>
        <w:spacing w:line="360" w:lineRule="auto"/>
        <w:rPr>
          <w:rFonts w:hint="eastAsia"/>
          <w:color w:val="000000"/>
        </w:rPr>
      </w:pPr>
      <w:r>
        <w:rPr>
          <w:rFonts w:hint="eastAsia"/>
          <w:color w:val="000000"/>
          <w:lang w:val="en-US" w:eastAsia="zh-CN"/>
        </w:rPr>
        <w:t>若对项目采购电子交易系统操作有疑问，可登录政采云（https://www.zcygov.cn/），点击右侧咨询小采，获取采小蜜智能服务管家帮助，或拨打政采云服务热线400-881-7190获取热线服务帮助。   </w:t>
      </w:r>
    </w:p>
    <w:p>
      <w:pPr>
        <w:spacing w:line="360" w:lineRule="auto"/>
        <w:rPr>
          <w:color w:val="000000"/>
        </w:rPr>
      </w:pPr>
      <w:r>
        <w:rPr>
          <w:rFonts w:hint="eastAsia"/>
          <w:color w:val="000000"/>
          <w:lang w:val="en-US" w:eastAsia="zh-CN"/>
        </w:rPr>
        <w:t>CA问题联系电话（人工）：汇信CA 400-888-4636；天谷CA 400-087-8198。</w:t>
      </w:r>
    </w:p>
    <w:p>
      <w:pPr>
        <w:pStyle w:val="4"/>
        <w:snapToGrid w:val="0"/>
        <w:rPr>
          <w:rFonts w:ascii="Times New Roman" w:hAnsi="Times New Roman" w:eastAsia="宋体"/>
          <w:color w:val="000000"/>
          <w:highlight w:val="none"/>
        </w:rPr>
      </w:pPr>
      <w:r>
        <w:rPr>
          <w:rFonts w:ascii="Times New Roman" w:hAnsi="Times New Roman" w:eastAsia="宋体"/>
          <w:color w:val="000000"/>
          <w:kern w:val="0"/>
          <w:szCs w:val="21"/>
          <w:highlight w:val="none"/>
        </w:rPr>
        <w:br w:type="page"/>
      </w:r>
      <w:bookmarkStart w:id="2" w:name="_Toc495317668"/>
      <w:r>
        <w:rPr>
          <w:rFonts w:hint="eastAsia" w:ascii="Times New Roman" w:hAnsi="Times New Roman" w:eastAsia="宋体"/>
          <w:color w:val="000000"/>
          <w:highlight w:val="none"/>
        </w:rPr>
        <w:t>供应商</w:t>
      </w:r>
      <w:r>
        <w:rPr>
          <w:rFonts w:ascii="Times New Roman" w:hAnsi="Times New Roman" w:eastAsia="宋体"/>
          <w:color w:val="000000"/>
          <w:highlight w:val="none"/>
        </w:rPr>
        <w:t>须知前附表</w:t>
      </w:r>
      <w:bookmarkEnd w:id="2"/>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7"/>
        <w:gridCol w:w="1830"/>
        <w:gridCol w:w="660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363"/>
              <w:snapToGrid w:val="0"/>
              <w:spacing w:line="360" w:lineRule="auto"/>
              <w:ind w:firstLine="0" w:firstLineChars="0"/>
              <w:jc w:val="center"/>
              <w:rPr>
                <w:rFonts w:ascii="Times New Roman" w:hAnsi="Times New Roman"/>
                <w:color w:val="000000"/>
                <w:highlight w:val="none"/>
              </w:rPr>
            </w:pPr>
            <w:r>
              <w:rPr>
                <w:rFonts w:hint="eastAsia" w:ascii="Times New Roman" w:hAnsi="Times New Roman"/>
                <w:color w:val="000000"/>
                <w:highlight w:val="none"/>
              </w:rPr>
              <w:t>序号</w:t>
            </w:r>
          </w:p>
        </w:tc>
        <w:tc>
          <w:tcPr>
            <w:tcW w:w="1830" w:type="dxa"/>
            <w:noWrap w:val="0"/>
            <w:vAlign w:val="center"/>
          </w:tcPr>
          <w:p>
            <w:pPr>
              <w:pStyle w:val="363"/>
              <w:snapToGrid w:val="0"/>
              <w:spacing w:line="360" w:lineRule="auto"/>
              <w:ind w:firstLine="0" w:firstLineChars="0"/>
              <w:jc w:val="center"/>
              <w:rPr>
                <w:rFonts w:ascii="Times New Roman" w:hAnsi="Times New Roman"/>
                <w:color w:val="000000"/>
                <w:highlight w:val="none"/>
              </w:rPr>
            </w:pPr>
            <w:r>
              <w:rPr>
                <w:rFonts w:ascii="Times New Roman" w:hAnsi="Times New Roman"/>
                <w:color w:val="000000"/>
                <w:highlight w:val="none"/>
              </w:rPr>
              <w:t>名称</w:t>
            </w:r>
          </w:p>
        </w:tc>
        <w:tc>
          <w:tcPr>
            <w:tcW w:w="6604" w:type="dxa"/>
            <w:noWrap w:val="0"/>
            <w:vAlign w:val="center"/>
          </w:tcPr>
          <w:p>
            <w:pPr>
              <w:pStyle w:val="363"/>
              <w:snapToGrid w:val="0"/>
              <w:spacing w:line="360" w:lineRule="auto"/>
              <w:ind w:firstLine="0" w:firstLineChars="0"/>
              <w:jc w:val="center"/>
              <w:rPr>
                <w:rFonts w:ascii="Times New Roman" w:hAnsi="Times New Roman"/>
                <w:color w:val="000000"/>
                <w:highlight w:val="none"/>
              </w:rPr>
            </w:pPr>
            <w:r>
              <w:rPr>
                <w:rFonts w:ascii="Times New Roman" w:hAnsi="Times New Roman"/>
                <w:color w:val="000000"/>
                <w:highlight w:val="none"/>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363"/>
              <w:snapToGrid w:val="0"/>
              <w:spacing w:line="360" w:lineRule="auto"/>
              <w:ind w:firstLine="0" w:firstLineChars="0"/>
              <w:jc w:val="center"/>
              <w:rPr>
                <w:rFonts w:hint="eastAsia" w:ascii="Times New Roman" w:hAnsi="Times New Roman"/>
                <w:color w:val="000000"/>
                <w:highlight w:val="none"/>
              </w:rPr>
            </w:pPr>
            <w:r>
              <w:rPr>
                <w:rFonts w:hint="eastAsia" w:ascii="Times New Roman" w:hAnsi="Times New Roman"/>
                <w:color w:val="000000"/>
                <w:highlight w:val="none"/>
              </w:rPr>
              <w:t>1</w:t>
            </w:r>
          </w:p>
        </w:tc>
        <w:tc>
          <w:tcPr>
            <w:tcW w:w="1830" w:type="dxa"/>
            <w:noWrap w:val="0"/>
            <w:vAlign w:val="center"/>
          </w:tcPr>
          <w:p>
            <w:pPr>
              <w:pStyle w:val="363"/>
              <w:snapToGrid w:val="0"/>
              <w:spacing w:line="360" w:lineRule="auto"/>
              <w:ind w:firstLine="0" w:firstLineChars="0"/>
              <w:jc w:val="left"/>
              <w:rPr>
                <w:rFonts w:hint="eastAsia" w:ascii="Times New Roman" w:hAnsi="Times New Roman"/>
                <w:color w:val="000000"/>
                <w:highlight w:val="none"/>
              </w:rPr>
            </w:pPr>
            <w:r>
              <w:rPr>
                <w:rFonts w:ascii="Times New Roman" w:hAnsi="Times New Roman"/>
                <w:color w:val="000000"/>
                <w:highlight w:val="none"/>
              </w:rPr>
              <w:t>采购人</w:t>
            </w:r>
          </w:p>
        </w:tc>
        <w:tc>
          <w:tcPr>
            <w:tcW w:w="6604" w:type="dxa"/>
            <w:noWrap w:val="0"/>
            <w:vAlign w:val="center"/>
          </w:tcPr>
          <w:p>
            <w:pPr>
              <w:widowControl/>
              <w:snapToGrid w:val="0"/>
              <w:spacing w:line="360" w:lineRule="auto"/>
              <w:jc w:val="left"/>
              <w:rPr>
                <w:rFonts w:hint="eastAsia" w:eastAsia="宋体"/>
                <w:color w:val="000000"/>
                <w:kern w:val="0"/>
                <w:szCs w:val="21"/>
                <w:highlight w:val="none"/>
                <w:lang w:eastAsia="zh-CN"/>
              </w:rPr>
            </w:pPr>
            <w:r>
              <w:rPr>
                <w:color w:val="000000"/>
                <w:kern w:val="0"/>
                <w:szCs w:val="21"/>
                <w:highlight w:val="none"/>
              </w:rPr>
              <w:t>采购人：</w:t>
            </w:r>
            <w:r>
              <w:rPr>
                <w:rFonts w:hint="eastAsia"/>
                <w:color w:val="000000"/>
                <w:kern w:val="0"/>
                <w:szCs w:val="21"/>
                <w:highlight w:val="none"/>
                <w:lang w:eastAsia="zh-CN"/>
              </w:rPr>
              <w:t>平阳县人民医院</w:t>
            </w:r>
          </w:p>
          <w:p>
            <w:pPr>
              <w:widowControl/>
              <w:snapToGrid w:val="0"/>
              <w:spacing w:line="360" w:lineRule="auto"/>
              <w:jc w:val="left"/>
              <w:rPr>
                <w:color w:val="000000"/>
                <w:kern w:val="0"/>
                <w:szCs w:val="21"/>
                <w:highlight w:val="none"/>
              </w:rPr>
            </w:pPr>
            <w:r>
              <w:rPr>
                <w:color w:val="000000"/>
                <w:kern w:val="0"/>
                <w:szCs w:val="21"/>
                <w:highlight w:val="none"/>
              </w:rPr>
              <w:t>采购人地址：</w:t>
            </w:r>
            <w:r>
              <w:rPr>
                <w:rFonts w:hint="eastAsia" w:ascii="Times New Roman" w:hAnsi="Times New Roman"/>
                <w:color w:val="000000"/>
                <w:highlight w:val="none"/>
              </w:rPr>
              <w:t>温州市平阳县昆鳌大道555号</w:t>
            </w:r>
          </w:p>
          <w:p>
            <w:pPr>
              <w:spacing w:line="360" w:lineRule="auto"/>
              <w:rPr>
                <w:color w:val="000000"/>
                <w:highlight w:val="none"/>
              </w:rPr>
            </w:pPr>
            <w:r>
              <w:rPr>
                <w:color w:val="000000"/>
                <w:highlight w:val="none"/>
              </w:rPr>
              <w:t>联系人：</w:t>
            </w:r>
            <w:r>
              <w:rPr>
                <w:rFonts w:hint="eastAsia"/>
                <w:color w:val="000000"/>
              </w:rPr>
              <w:t>叶孟</w:t>
            </w:r>
          </w:p>
          <w:p>
            <w:pPr>
              <w:pStyle w:val="363"/>
              <w:snapToGrid w:val="0"/>
              <w:spacing w:line="360" w:lineRule="auto"/>
              <w:ind w:firstLine="0" w:firstLineChars="0"/>
              <w:rPr>
                <w:rFonts w:ascii="Times New Roman" w:hAnsi="Times New Roman"/>
                <w:color w:val="000000"/>
                <w:highlight w:val="none"/>
              </w:rPr>
            </w:pPr>
            <w:r>
              <w:rPr>
                <w:rFonts w:ascii="Times New Roman" w:hAnsi="Times New Roman"/>
                <w:color w:val="000000"/>
                <w:highlight w:val="none"/>
              </w:rPr>
              <w:t>联系电话：</w:t>
            </w:r>
            <w:r>
              <w:rPr>
                <w:rFonts w:hint="eastAsia"/>
                <w:color w:val="000000"/>
              </w:rPr>
              <w:t>0577-63730867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363"/>
              <w:snapToGrid w:val="0"/>
              <w:spacing w:line="360" w:lineRule="auto"/>
              <w:ind w:firstLine="0" w:firstLineChars="0"/>
              <w:jc w:val="center"/>
              <w:rPr>
                <w:rFonts w:hint="eastAsia" w:ascii="Times New Roman" w:hAnsi="Times New Roman"/>
                <w:color w:val="000000"/>
                <w:highlight w:val="none"/>
              </w:rPr>
            </w:pPr>
            <w:r>
              <w:rPr>
                <w:rFonts w:hint="eastAsia" w:ascii="Times New Roman" w:hAnsi="Times New Roman"/>
                <w:color w:val="000000"/>
                <w:highlight w:val="none"/>
              </w:rPr>
              <w:t>2</w:t>
            </w:r>
          </w:p>
        </w:tc>
        <w:tc>
          <w:tcPr>
            <w:tcW w:w="1830" w:type="dxa"/>
            <w:noWrap w:val="0"/>
            <w:vAlign w:val="center"/>
          </w:tcPr>
          <w:p>
            <w:pPr>
              <w:pStyle w:val="363"/>
              <w:snapToGrid w:val="0"/>
              <w:spacing w:line="360" w:lineRule="auto"/>
              <w:ind w:firstLine="0" w:firstLineChars="0"/>
              <w:jc w:val="left"/>
              <w:rPr>
                <w:rFonts w:ascii="Times New Roman" w:hAnsi="Times New Roman"/>
                <w:color w:val="000000"/>
                <w:highlight w:val="none"/>
              </w:rPr>
            </w:pPr>
            <w:r>
              <w:rPr>
                <w:rFonts w:ascii="Times New Roman" w:hAnsi="Times New Roman"/>
                <w:color w:val="000000"/>
                <w:highlight w:val="none"/>
              </w:rPr>
              <w:t>采购代理机构</w:t>
            </w:r>
          </w:p>
        </w:tc>
        <w:tc>
          <w:tcPr>
            <w:tcW w:w="6604" w:type="dxa"/>
            <w:noWrap w:val="0"/>
            <w:vAlign w:val="center"/>
          </w:tcPr>
          <w:p>
            <w:pPr>
              <w:pStyle w:val="363"/>
              <w:snapToGrid w:val="0"/>
              <w:spacing w:line="360" w:lineRule="auto"/>
              <w:ind w:firstLine="0" w:firstLineChars="0"/>
              <w:rPr>
                <w:rFonts w:ascii="Times New Roman" w:hAnsi="Times New Roman"/>
                <w:color w:val="000000"/>
                <w:highlight w:val="none"/>
              </w:rPr>
            </w:pPr>
            <w:r>
              <w:rPr>
                <w:rFonts w:ascii="Times New Roman" w:hAnsi="Times New Roman"/>
                <w:color w:val="000000"/>
                <w:highlight w:val="none"/>
              </w:rPr>
              <w:t>名称：浙江国际招（投）标公司</w:t>
            </w:r>
          </w:p>
          <w:p>
            <w:pPr>
              <w:pStyle w:val="363"/>
              <w:snapToGrid w:val="0"/>
              <w:spacing w:line="360" w:lineRule="auto"/>
              <w:ind w:firstLine="0" w:firstLineChars="0"/>
              <w:rPr>
                <w:rFonts w:ascii="Times New Roman" w:hAnsi="Times New Roman"/>
                <w:color w:val="000000"/>
                <w:highlight w:val="none"/>
              </w:rPr>
            </w:pPr>
            <w:r>
              <w:rPr>
                <w:rFonts w:ascii="Times New Roman" w:hAnsi="Times New Roman"/>
                <w:color w:val="000000"/>
                <w:highlight w:val="none"/>
              </w:rPr>
              <w:t>地址：杭州市文三路90号东部软件园</w:t>
            </w:r>
            <w:r>
              <w:rPr>
                <w:rFonts w:hint="eastAsia" w:ascii="Times New Roman" w:hAnsi="Times New Roman"/>
                <w:color w:val="000000"/>
                <w:highlight w:val="none"/>
              </w:rPr>
              <w:t>1</w:t>
            </w:r>
            <w:r>
              <w:rPr>
                <w:rFonts w:ascii="Times New Roman" w:hAnsi="Times New Roman"/>
                <w:color w:val="000000"/>
                <w:highlight w:val="none"/>
              </w:rPr>
              <w:t>号楼</w:t>
            </w:r>
            <w:r>
              <w:rPr>
                <w:rFonts w:hint="eastAsia" w:ascii="Times New Roman" w:hAnsi="Times New Roman"/>
                <w:color w:val="000000"/>
                <w:highlight w:val="none"/>
              </w:rPr>
              <w:t>3</w:t>
            </w:r>
            <w:r>
              <w:rPr>
                <w:rFonts w:ascii="Times New Roman" w:hAnsi="Times New Roman"/>
                <w:color w:val="000000"/>
                <w:highlight w:val="none"/>
              </w:rPr>
              <w:t>楼</w:t>
            </w:r>
          </w:p>
          <w:p>
            <w:pPr>
              <w:pStyle w:val="363"/>
              <w:snapToGrid w:val="0"/>
              <w:spacing w:line="360" w:lineRule="auto"/>
              <w:ind w:firstLine="0" w:firstLineChars="0"/>
              <w:rPr>
                <w:rFonts w:ascii="Times New Roman" w:hAnsi="Times New Roman"/>
                <w:color w:val="000000"/>
                <w:highlight w:val="none"/>
              </w:rPr>
            </w:pPr>
            <w:r>
              <w:rPr>
                <w:rFonts w:ascii="Times New Roman" w:hAnsi="Times New Roman"/>
                <w:color w:val="000000"/>
                <w:highlight w:val="none"/>
              </w:rPr>
              <w:t>联系人：李博</w:t>
            </w:r>
          </w:p>
          <w:p>
            <w:pPr>
              <w:pStyle w:val="363"/>
              <w:snapToGrid w:val="0"/>
              <w:spacing w:line="360" w:lineRule="auto"/>
              <w:ind w:firstLine="0" w:firstLineChars="0"/>
              <w:rPr>
                <w:rFonts w:ascii="Times New Roman" w:hAnsi="Times New Roman"/>
                <w:color w:val="000000"/>
                <w:highlight w:val="none"/>
              </w:rPr>
            </w:pPr>
            <w:r>
              <w:rPr>
                <w:rFonts w:ascii="Times New Roman" w:hAnsi="Times New Roman"/>
                <w:color w:val="000000"/>
                <w:highlight w:val="none"/>
              </w:rPr>
              <w:t>联系电话：0571-81061817</w:t>
            </w:r>
          </w:p>
          <w:p>
            <w:pPr>
              <w:pStyle w:val="363"/>
              <w:snapToGrid w:val="0"/>
              <w:spacing w:line="360" w:lineRule="auto"/>
              <w:ind w:firstLine="0" w:firstLineChars="0"/>
              <w:rPr>
                <w:rFonts w:ascii="Times New Roman" w:hAnsi="Times New Roman"/>
                <w:color w:val="000000"/>
                <w:highlight w:val="none"/>
              </w:rPr>
            </w:pPr>
            <w:r>
              <w:rPr>
                <w:rFonts w:ascii="Times New Roman" w:hAnsi="Times New Roman"/>
                <w:color w:val="000000"/>
                <w:highlight w:val="none"/>
              </w:rPr>
              <w:t>邮编：310012</w:t>
            </w:r>
          </w:p>
          <w:p>
            <w:pPr>
              <w:pStyle w:val="363"/>
              <w:snapToGrid w:val="0"/>
              <w:spacing w:line="360" w:lineRule="auto"/>
              <w:ind w:firstLine="0" w:firstLineChars="0"/>
              <w:rPr>
                <w:rFonts w:ascii="Times New Roman" w:hAnsi="Times New Roman"/>
                <w:color w:val="000000"/>
                <w:highlight w:val="none"/>
              </w:rPr>
            </w:pPr>
            <w:r>
              <w:rPr>
                <w:rFonts w:ascii="Times New Roman" w:hAnsi="Times New Roman"/>
                <w:color w:val="000000"/>
                <w:kern w:val="0"/>
                <w:szCs w:val="21"/>
                <w:highlight w:val="none"/>
              </w:rPr>
              <w:t>Email：13819182767@139.com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363"/>
              <w:snapToGrid w:val="0"/>
              <w:spacing w:line="360" w:lineRule="auto"/>
              <w:ind w:firstLine="0" w:firstLineChars="0"/>
              <w:jc w:val="center"/>
              <w:rPr>
                <w:rFonts w:hint="eastAsia" w:ascii="Times New Roman" w:hAnsi="Times New Roman"/>
                <w:color w:val="000000"/>
                <w:highlight w:val="none"/>
              </w:rPr>
            </w:pPr>
            <w:r>
              <w:rPr>
                <w:rFonts w:hint="eastAsia" w:ascii="Times New Roman" w:hAnsi="Times New Roman"/>
                <w:color w:val="000000"/>
                <w:highlight w:val="none"/>
              </w:rPr>
              <w:t>3</w:t>
            </w:r>
          </w:p>
        </w:tc>
        <w:tc>
          <w:tcPr>
            <w:tcW w:w="1830" w:type="dxa"/>
            <w:noWrap w:val="0"/>
            <w:vAlign w:val="center"/>
          </w:tcPr>
          <w:p>
            <w:pPr>
              <w:pStyle w:val="363"/>
              <w:snapToGrid w:val="0"/>
              <w:spacing w:line="360" w:lineRule="auto"/>
              <w:ind w:firstLine="0" w:firstLineChars="0"/>
              <w:jc w:val="left"/>
              <w:rPr>
                <w:rFonts w:ascii="Times New Roman" w:hAnsi="Times New Roman"/>
                <w:color w:val="000000"/>
                <w:highlight w:val="none"/>
              </w:rPr>
            </w:pPr>
            <w:r>
              <w:rPr>
                <w:rFonts w:ascii="Times New Roman" w:hAnsi="Times New Roman"/>
                <w:color w:val="000000"/>
                <w:highlight w:val="none"/>
              </w:rPr>
              <w:t>踏勘现场</w:t>
            </w:r>
          </w:p>
        </w:tc>
        <w:tc>
          <w:tcPr>
            <w:tcW w:w="6604" w:type="dxa"/>
            <w:noWrap w:val="0"/>
            <w:vAlign w:val="center"/>
          </w:tcPr>
          <w:p>
            <w:pPr>
              <w:snapToGrid w:val="0"/>
              <w:spacing w:line="360" w:lineRule="auto"/>
              <w:rPr>
                <w:rFonts w:hint="eastAsia" w:ascii="宋体" w:hAnsi="宋体" w:cs="宋体"/>
                <w:color w:val="000000"/>
                <w:kern w:val="0"/>
                <w:szCs w:val="21"/>
                <w:highlight w:val="none"/>
              </w:rPr>
            </w:pPr>
            <w:r>
              <w:rPr>
                <w:rFonts w:hint="eastAsia" w:ascii="宋体" w:hAnsi="宋体"/>
                <w:bCs/>
                <w:color w:val="000000"/>
                <w:szCs w:val="21"/>
                <w:highlight w:val="none"/>
              </w:rPr>
              <w:t>自行踏勘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363"/>
              <w:snapToGrid w:val="0"/>
              <w:spacing w:line="360" w:lineRule="auto"/>
              <w:ind w:firstLine="0" w:firstLineChars="0"/>
              <w:jc w:val="center"/>
              <w:rPr>
                <w:rFonts w:hint="eastAsia" w:ascii="Times New Roman" w:hAnsi="Times New Roman"/>
                <w:color w:val="000000"/>
                <w:highlight w:val="none"/>
              </w:rPr>
            </w:pPr>
            <w:r>
              <w:rPr>
                <w:rFonts w:hint="eastAsia" w:ascii="Times New Roman" w:hAnsi="Times New Roman"/>
                <w:color w:val="000000"/>
                <w:highlight w:val="none"/>
              </w:rPr>
              <w:t>4</w:t>
            </w:r>
          </w:p>
        </w:tc>
        <w:tc>
          <w:tcPr>
            <w:tcW w:w="1830" w:type="dxa"/>
            <w:noWrap w:val="0"/>
            <w:vAlign w:val="center"/>
          </w:tcPr>
          <w:p>
            <w:pPr>
              <w:pStyle w:val="363"/>
              <w:snapToGrid w:val="0"/>
              <w:spacing w:line="360" w:lineRule="auto"/>
              <w:ind w:firstLine="0" w:firstLineChars="0"/>
              <w:jc w:val="left"/>
              <w:rPr>
                <w:rFonts w:ascii="Times New Roman" w:hAnsi="Times New Roman"/>
                <w:color w:val="000000"/>
                <w:highlight w:val="none"/>
              </w:rPr>
            </w:pPr>
            <w:r>
              <w:rPr>
                <w:rFonts w:ascii="Times New Roman" w:hAnsi="Times New Roman"/>
                <w:color w:val="000000"/>
                <w:highlight w:val="none"/>
              </w:rPr>
              <w:t>分包</w:t>
            </w:r>
          </w:p>
        </w:tc>
        <w:tc>
          <w:tcPr>
            <w:tcW w:w="6604" w:type="dxa"/>
            <w:noWrap w:val="0"/>
            <w:vAlign w:val="center"/>
          </w:tcPr>
          <w:p>
            <w:pPr>
              <w:autoSpaceDE w:val="0"/>
              <w:autoSpaceDN w:val="0"/>
              <w:adjustRightInd w:val="0"/>
              <w:snapToGrid w:val="0"/>
              <w:spacing w:line="360" w:lineRule="auto"/>
              <w:ind w:right="105" w:rightChars="50"/>
              <w:rPr>
                <w:rFonts w:hint="eastAsia" w:ascii="宋体" w:hAnsi="宋体" w:cs="宋体"/>
                <w:color w:val="000000"/>
                <w:kern w:val="0"/>
                <w:szCs w:val="21"/>
                <w:highlight w:val="none"/>
              </w:rPr>
            </w:pPr>
            <w:r>
              <w:rPr>
                <w:rFonts w:hint="eastAsia" w:ascii="宋体" w:hAnsi="宋体" w:cs="宋体"/>
                <w:color w:val="000000"/>
                <w:kern w:val="0"/>
                <w:szCs w:val="21"/>
                <w:highlight w:val="none"/>
              </w:rPr>
              <w:t>主体、关键性工作不得分包。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363"/>
              <w:snapToGrid w:val="0"/>
              <w:spacing w:line="360" w:lineRule="auto"/>
              <w:ind w:firstLine="0" w:firstLineChars="0"/>
              <w:jc w:val="center"/>
              <w:rPr>
                <w:rFonts w:hint="eastAsia" w:ascii="Times New Roman" w:hAnsi="Times New Roman"/>
                <w:color w:val="000000"/>
                <w:szCs w:val="21"/>
                <w:highlight w:val="none"/>
              </w:rPr>
            </w:pPr>
            <w:r>
              <w:rPr>
                <w:rFonts w:hint="eastAsia" w:ascii="Times New Roman" w:hAnsi="Times New Roman"/>
                <w:color w:val="000000"/>
                <w:szCs w:val="21"/>
                <w:highlight w:val="none"/>
              </w:rPr>
              <w:t>5</w:t>
            </w:r>
          </w:p>
        </w:tc>
        <w:tc>
          <w:tcPr>
            <w:tcW w:w="1830" w:type="dxa"/>
            <w:noWrap w:val="0"/>
            <w:vAlign w:val="center"/>
          </w:tcPr>
          <w:p>
            <w:pPr>
              <w:pStyle w:val="363"/>
              <w:snapToGrid w:val="0"/>
              <w:spacing w:line="360" w:lineRule="auto"/>
              <w:ind w:firstLine="0" w:firstLineChars="0"/>
              <w:jc w:val="left"/>
              <w:rPr>
                <w:rFonts w:ascii="Times New Roman" w:hAnsi="Times New Roman"/>
                <w:color w:val="000000"/>
                <w:szCs w:val="21"/>
                <w:highlight w:val="none"/>
              </w:rPr>
            </w:pPr>
            <w:r>
              <w:rPr>
                <w:rFonts w:ascii="Times New Roman" w:hAnsi="Times New Roman"/>
                <w:color w:val="000000"/>
                <w:szCs w:val="21"/>
                <w:highlight w:val="none"/>
              </w:rPr>
              <w:t>资金来源</w:t>
            </w:r>
          </w:p>
        </w:tc>
        <w:tc>
          <w:tcPr>
            <w:tcW w:w="6604" w:type="dxa"/>
            <w:noWrap w:val="0"/>
            <w:vAlign w:val="center"/>
          </w:tcPr>
          <w:p>
            <w:pPr>
              <w:autoSpaceDE w:val="0"/>
              <w:autoSpaceDN w:val="0"/>
              <w:adjustRightInd w:val="0"/>
              <w:snapToGrid w:val="0"/>
              <w:spacing w:line="360" w:lineRule="auto"/>
              <w:ind w:right="105" w:rightChars="50"/>
              <w:rPr>
                <w:rFonts w:hint="eastAsia" w:ascii="宋体" w:hAnsi="宋体" w:cs="宋体"/>
                <w:color w:val="000000"/>
                <w:kern w:val="0"/>
                <w:szCs w:val="21"/>
                <w:highlight w:val="none"/>
              </w:rPr>
            </w:pPr>
            <w:r>
              <w:rPr>
                <w:rFonts w:hint="eastAsia" w:ascii="宋体" w:hAnsi="宋体" w:cs="宋体"/>
                <w:color w:val="000000"/>
                <w:kern w:val="0"/>
                <w:szCs w:val="21"/>
                <w:highlight w:val="none"/>
              </w:rPr>
              <w:t>已落实</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363"/>
              <w:snapToGrid w:val="0"/>
              <w:spacing w:line="360" w:lineRule="auto"/>
              <w:ind w:firstLine="0" w:firstLineChars="0"/>
              <w:jc w:val="center"/>
              <w:rPr>
                <w:rFonts w:hint="eastAsia" w:ascii="Times New Roman" w:hAnsi="Times New Roman"/>
                <w:color w:val="000000"/>
                <w:szCs w:val="21"/>
                <w:highlight w:val="none"/>
              </w:rPr>
            </w:pPr>
            <w:r>
              <w:rPr>
                <w:rFonts w:hint="eastAsia" w:ascii="Times New Roman" w:hAnsi="Times New Roman"/>
                <w:color w:val="000000"/>
                <w:szCs w:val="21"/>
                <w:highlight w:val="none"/>
              </w:rPr>
              <w:t>6</w:t>
            </w:r>
          </w:p>
        </w:tc>
        <w:tc>
          <w:tcPr>
            <w:tcW w:w="1830" w:type="dxa"/>
            <w:noWrap w:val="0"/>
            <w:vAlign w:val="center"/>
          </w:tcPr>
          <w:p>
            <w:pPr>
              <w:pStyle w:val="363"/>
              <w:snapToGrid w:val="0"/>
              <w:spacing w:line="360" w:lineRule="auto"/>
              <w:ind w:firstLine="0" w:firstLineChars="0"/>
              <w:jc w:val="left"/>
              <w:rPr>
                <w:rFonts w:ascii="Times New Roman" w:hAnsi="Times New Roman"/>
                <w:color w:val="000000"/>
                <w:szCs w:val="21"/>
                <w:highlight w:val="none"/>
              </w:rPr>
            </w:pPr>
            <w:r>
              <w:rPr>
                <w:rFonts w:ascii="Times New Roman" w:hAnsi="Times New Roman"/>
                <w:color w:val="000000"/>
                <w:szCs w:val="21"/>
                <w:highlight w:val="none"/>
              </w:rPr>
              <w:t>环境标志产品</w:t>
            </w:r>
          </w:p>
          <w:p>
            <w:pPr>
              <w:pStyle w:val="363"/>
              <w:snapToGrid w:val="0"/>
              <w:spacing w:line="360" w:lineRule="auto"/>
              <w:ind w:firstLine="0" w:firstLineChars="0"/>
              <w:jc w:val="left"/>
              <w:rPr>
                <w:rFonts w:ascii="Times New Roman" w:hAnsi="Times New Roman"/>
                <w:color w:val="000000"/>
                <w:szCs w:val="21"/>
                <w:highlight w:val="none"/>
              </w:rPr>
            </w:pPr>
            <w:r>
              <w:rPr>
                <w:rFonts w:ascii="Times New Roman" w:hAnsi="Times New Roman"/>
                <w:color w:val="000000"/>
                <w:highlight w:val="none"/>
              </w:rPr>
              <w:t>节能产品</w:t>
            </w:r>
          </w:p>
        </w:tc>
        <w:tc>
          <w:tcPr>
            <w:tcW w:w="6604" w:type="dxa"/>
            <w:noWrap w:val="0"/>
            <w:vAlign w:val="center"/>
          </w:tcPr>
          <w:p>
            <w:pPr>
              <w:autoSpaceDE w:val="0"/>
              <w:autoSpaceDN w:val="0"/>
              <w:adjustRightInd w:val="0"/>
              <w:snapToGrid w:val="0"/>
              <w:spacing w:line="360" w:lineRule="auto"/>
              <w:ind w:right="105" w:rightChars="50"/>
              <w:rPr>
                <w:rFonts w:hint="eastAsia" w:eastAsia="宋体"/>
                <w:color w:val="000000"/>
                <w:kern w:val="0"/>
                <w:szCs w:val="21"/>
                <w:highlight w:val="none"/>
                <w:lang w:eastAsia="zh-CN"/>
              </w:rPr>
            </w:pPr>
            <w:r>
              <w:rPr>
                <w:color w:val="000000"/>
                <w:kern w:val="0"/>
                <w:szCs w:val="21"/>
                <w:highlight w:val="none"/>
              </w:rPr>
              <w:t>本项目为</w:t>
            </w:r>
            <w:r>
              <w:rPr>
                <w:rFonts w:hint="eastAsia"/>
                <w:color w:val="000000"/>
                <w:kern w:val="0"/>
                <w:szCs w:val="21"/>
                <w:highlight w:val="none"/>
                <w:lang w:eastAsia="zh-CN"/>
              </w:rPr>
              <w:t>检验科外送普通检查项目</w:t>
            </w:r>
          </w:p>
          <w:p>
            <w:pPr>
              <w:autoSpaceDE w:val="0"/>
              <w:autoSpaceDN w:val="0"/>
              <w:adjustRightInd w:val="0"/>
              <w:snapToGrid w:val="0"/>
              <w:spacing w:line="360" w:lineRule="auto"/>
              <w:ind w:right="105" w:rightChars="50"/>
              <w:rPr>
                <w:rFonts w:hint="eastAsia" w:ascii="宋体" w:hAnsi="宋体" w:cs="宋体"/>
                <w:color w:val="000000"/>
                <w:kern w:val="0"/>
                <w:szCs w:val="21"/>
                <w:highlight w:val="none"/>
              </w:rPr>
            </w:pPr>
            <w:r>
              <w:rPr>
                <w:rFonts w:hint="eastAsia" w:ascii="宋体" w:hAnsi="宋体" w:cs="宋体"/>
                <w:color w:val="000000"/>
                <w:kern w:val="0"/>
                <w:szCs w:val="21"/>
                <w:highlight w:val="none"/>
              </w:rPr>
              <w:t>优先采购环境标志产品政策，</w:t>
            </w:r>
            <w:r>
              <w:rPr>
                <w:rFonts w:hint="eastAsia" w:ascii="宋体" w:hAnsi="宋体" w:cs="宋体"/>
                <w:color w:val="000000"/>
                <w:highlight w:val="none"/>
              </w:rPr>
              <w:t>节能产品政策</w:t>
            </w:r>
          </w:p>
          <w:p>
            <w:pPr>
              <w:autoSpaceDE w:val="0"/>
              <w:autoSpaceDN w:val="0"/>
              <w:adjustRightInd w:val="0"/>
              <w:snapToGrid w:val="0"/>
              <w:spacing w:line="360" w:lineRule="auto"/>
              <w:ind w:right="105" w:rightChars="50"/>
              <w:rPr>
                <w:rFonts w:hint="eastAsia" w:ascii="宋体" w:hAnsi="宋体" w:cs="宋体"/>
                <w:color w:val="000000"/>
                <w:kern w:val="0"/>
                <w:szCs w:val="21"/>
                <w:highlight w:val="none"/>
              </w:rPr>
            </w:pPr>
            <w:r>
              <w:rPr>
                <w:rFonts w:hint="eastAsia" w:ascii="宋体" w:hAnsi="宋体" w:cs="宋体"/>
                <w:color w:val="000000"/>
                <w:szCs w:val="21"/>
                <w:highlight w:val="none"/>
              </w:rPr>
              <w:fldChar w:fldCharType="begin"/>
            </w:r>
            <w:r>
              <w:rPr>
                <w:rFonts w:hint="eastAsia" w:ascii="宋体" w:hAnsi="宋体" w:cs="宋体"/>
                <w:color w:val="000000"/>
                <w:szCs w:val="21"/>
                <w:highlight w:val="none"/>
              </w:rPr>
              <w:instrText xml:space="preserve"> eq \o\ac(□,√)</w:instrText>
            </w:r>
            <w:r>
              <w:rPr>
                <w:rFonts w:hint="eastAsia" w:ascii="宋体" w:hAnsi="宋体" w:cs="宋体"/>
                <w:color w:val="000000"/>
                <w:szCs w:val="21"/>
                <w:highlight w:val="none"/>
              </w:rPr>
              <w:fldChar w:fldCharType="end"/>
            </w:r>
            <w:r>
              <w:rPr>
                <w:rFonts w:hint="eastAsia" w:ascii="宋体" w:hAnsi="宋体" w:cs="宋体"/>
                <w:color w:val="000000"/>
                <w:szCs w:val="21"/>
                <w:highlight w:val="none"/>
                <w:lang w:eastAsia="zh-CN"/>
              </w:rPr>
              <w:t>不</w:t>
            </w:r>
            <w:r>
              <w:rPr>
                <w:rFonts w:hint="eastAsia" w:ascii="宋体" w:hAnsi="宋体" w:cs="宋体"/>
                <w:bCs/>
                <w:color w:val="000000"/>
                <w:szCs w:val="21"/>
                <w:highlight w:val="none"/>
              </w:rPr>
              <w:t xml:space="preserve">适用  </w:t>
            </w:r>
            <w:r>
              <w:rPr>
                <w:rFonts w:hint="eastAsia" w:ascii="宋体" w:hAnsi="宋体" w:cs="宋体"/>
                <w:color w:val="000000"/>
                <w:szCs w:val="21"/>
                <w:highlight w:val="none"/>
              </w:rPr>
              <w:t>□</w:t>
            </w:r>
            <w:r>
              <w:rPr>
                <w:rFonts w:hint="eastAsia" w:ascii="宋体" w:hAnsi="宋体" w:cs="宋体"/>
                <w:color w:val="000000"/>
                <w:kern w:val="0"/>
                <w:szCs w:val="21"/>
                <w:highlight w:val="none"/>
              </w:rPr>
              <w:t xml:space="preserve">适用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363"/>
              <w:snapToGrid w:val="0"/>
              <w:spacing w:line="360" w:lineRule="auto"/>
              <w:ind w:firstLine="0" w:firstLineChars="0"/>
              <w:jc w:val="center"/>
              <w:rPr>
                <w:rFonts w:hint="eastAsia" w:ascii="Times New Roman" w:hAnsi="Times New Roman"/>
                <w:color w:val="000000"/>
                <w:szCs w:val="21"/>
                <w:highlight w:val="none"/>
              </w:rPr>
            </w:pPr>
            <w:r>
              <w:rPr>
                <w:rFonts w:hint="eastAsia" w:ascii="Times New Roman" w:hAnsi="Times New Roman"/>
                <w:color w:val="000000"/>
                <w:szCs w:val="21"/>
                <w:highlight w:val="none"/>
              </w:rPr>
              <w:t>7</w:t>
            </w:r>
          </w:p>
        </w:tc>
        <w:tc>
          <w:tcPr>
            <w:tcW w:w="1830" w:type="dxa"/>
            <w:noWrap w:val="0"/>
            <w:vAlign w:val="center"/>
          </w:tcPr>
          <w:p>
            <w:pPr>
              <w:pStyle w:val="363"/>
              <w:snapToGrid w:val="0"/>
              <w:spacing w:line="360" w:lineRule="auto"/>
              <w:ind w:firstLine="0" w:firstLineChars="0"/>
              <w:jc w:val="left"/>
              <w:rPr>
                <w:rFonts w:ascii="Times New Roman" w:hAnsi="Times New Roman"/>
                <w:color w:val="000000"/>
                <w:highlight w:val="none"/>
              </w:rPr>
            </w:pPr>
            <w:r>
              <w:rPr>
                <w:rFonts w:ascii="Times New Roman" w:hAnsi="Times New Roman"/>
                <w:color w:val="000000"/>
                <w:highlight w:val="none"/>
              </w:rPr>
              <w:tab/>
            </w:r>
            <w:r>
              <w:rPr>
                <w:rFonts w:ascii="Times New Roman" w:hAnsi="Times New Roman"/>
                <w:color w:val="000000"/>
                <w:highlight w:val="none"/>
              </w:rPr>
              <w:t>投标产品主体</w:t>
            </w:r>
          </w:p>
        </w:tc>
        <w:tc>
          <w:tcPr>
            <w:tcW w:w="6604" w:type="dxa"/>
            <w:noWrap w:val="0"/>
            <w:vAlign w:val="center"/>
          </w:tcPr>
          <w:p>
            <w:pPr>
              <w:autoSpaceDE w:val="0"/>
              <w:autoSpaceDN w:val="0"/>
              <w:adjustRightInd w:val="0"/>
              <w:snapToGrid w:val="0"/>
              <w:spacing w:line="360" w:lineRule="auto"/>
              <w:ind w:right="105" w:rightChars="50"/>
              <w:rPr>
                <w:rFonts w:hint="eastAsia" w:ascii="宋体" w:hAnsi="宋体" w:cs="宋体"/>
                <w:color w:val="000000"/>
                <w:kern w:val="0"/>
                <w:szCs w:val="21"/>
                <w:highlight w:val="none"/>
              </w:rPr>
            </w:pPr>
            <w:r>
              <w:rPr>
                <w:rFonts w:hint="eastAsia" w:ascii="宋体" w:hAnsi="宋体" w:cs="宋体"/>
                <w:color w:val="000000"/>
                <w:szCs w:val="21"/>
                <w:highlight w:val="none"/>
              </w:rPr>
              <w:t>□</w:t>
            </w:r>
            <w:r>
              <w:rPr>
                <w:rFonts w:hint="eastAsia" w:ascii="宋体" w:hAnsi="宋体" w:cs="宋体"/>
                <w:bCs/>
                <w:color w:val="000000"/>
                <w:szCs w:val="21"/>
                <w:highlight w:val="none"/>
              </w:rPr>
              <w:t xml:space="preserve">适用  </w:t>
            </w:r>
            <w:r>
              <w:rPr>
                <w:rFonts w:hint="eastAsia" w:ascii="宋体" w:hAnsi="宋体" w:cs="宋体"/>
                <w:color w:val="000000"/>
                <w:szCs w:val="21"/>
                <w:highlight w:val="none"/>
              </w:rPr>
              <w:fldChar w:fldCharType="begin"/>
            </w:r>
            <w:r>
              <w:rPr>
                <w:rFonts w:hint="eastAsia" w:ascii="宋体" w:hAnsi="宋体" w:cs="宋体"/>
                <w:color w:val="000000"/>
                <w:szCs w:val="21"/>
                <w:highlight w:val="none"/>
              </w:rPr>
              <w:instrText xml:space="preserve"> eq \o\ac(□,√)</w:instrText>
            </w:r>
            <w:r>
              <w:rPr>
                <w:rFonts w:hint="eastAsia" w:ascii="宋体" w:hAnsi="宋体" w:cs="宋体"/>
                <w:color w:val="000000"/>
                <w:szCs w:val="21"/>
                <w:highlight w:val="none"/>
              </w:rPr>
              <w:fldChar w:fldCharType="end"/>
            </w:r>
            <w:r>
              <w:rPr>
                <w:rFonts w:hint="eastAsia" w:ascii="宋体" w:hAnsi="宋体" w:cs="宋体"/>
                <w:color w:val="000000"/>
                <w:kern w:val="0"/>
                <w:szCs w:val="21"/>
                <w:highlight w:val="none"/>
              </w:rPr>
              <w:t xml:space="preserve">不适用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363"/>
              <w:snapToGrid w:val="0"/>
              <w:spacing w:line="360" w:lineRule="auto"/>
              <w:ind w:firstLine="0" w:firstLineChars="0"/>
              <w:jc w:val="center"/>
              <w:rPr>
                <w:rFonts w:hint="eastAsia" w:ascii="Times New Roman" w:hAnsi="Times New Roman"/>
                <w:color w:val="000000"/>
                <w:highlight w:val="none"/>
              </w:rPr>
            </w:pPr>
            <w:r>
              <w:rPr>
                <w:rFonts w:hint="eastAsia" w:ascii="Times New Roman" w:hAnsi="Times New Roman"/>
                <w:color w:val="000000"/>
                <w:highlight w:val="none"/>
              </w:rPr>
              <w:t>8</w:t>
            </w:r>
          </w:p>
        </w:tc>
        <w:tc>
          <w:tcPr>
            <w:tcW w:w="1830" w:type="dxa"/>
            <w:noWrap w:val="0"/>
            <w:vAlign w:val="center"/>
          </w:tcPr>
          <w:p>
            <w:pPr>
              <w:pStyle w:val="363"/>
              <w:snapToGrid w:val="0"/>
              <w:spacing w:line="360" w:lineRule="auto"/>
              <w:ind w:firstLine="0" w:firstLineChars="0"/>
              <w:jc w:val="left"/>
              <w:rPr>
                <w:rFonts w:ascii="Times New Roman" w:hAnsi="Times New Roman"/>
                <w:color w:val="000000"/>
                <w:highlight w:val="none"/>
              </w:rPr>
            </w:pPr>
            <w:r>
              <w:rPr>
                <w:rFonts w:ascii="Times New Roman" w:hAnsi="Times New Roman"/>
                <w:color w:val="000000"/>
                <w:highlight w:val="none"/>
              </w:rPr>
              <w:t>投标保证金</w:t>
            </w:r>
          </w:p>
        </w:tc>
        <w:tc>
          <w:tcPr>
            <w:tcW w:w="6604" w:type="dxa"/>
            <w:noWrap w:val="0"/>
            <w:vAlign w:val="center"/>
          </w:tcPr>
          <w:p>
            <w:pPr>
              <w:pStyle w:val="363"/>
              <w:snapToGrid w:val="0"/>
              <w:spacing w:line="360" w:lineRule="auto"/>
              <w:ind w:firstLine="0" w:firstLineChars="0"/>
              <w:rPr>
                <w:rFonts w:hint="eastAsia" w:ascii="宋体" w:hAnsi="宋体" w:cs="宋体"/>
                <w:color w:val="000000"/>
                <w:highlight w:val="none"/>
              </w:rPr>
            </w:pPr>
            <w:r>
              <w:rPr>
                <w:rFonts w:hint="eastAsia" w:ascii="宋体" w:hAnsi="宋体" w:cs="宋体"/>
                <w:color w:val="000000"/>
                <w:szCs w:val="21"/>
                <w:highlight w:val="none"/>
              </w:rPr>
              <w:t>□</w:t>
            </w:r>
            <w:r>
              <w:rPr>
                <w:rFonts w:hint="eastAsia" w:ascii="宋体" w:hAnsi="宋体" w:cs="宋体"/>
                <w:bCs/>
                <w:color w:val="000000"/>
                <w:szCs w:val="21"/>
                <w:highlight w:val="none"/>
              </w:rPr>
              <w:t xml:space="preserve">适用  </w:t>
            </w:r>
            <w:r>
              <w:rPr>
                <w:rFonts w:hint="eastAsia" w:ascii="宋体" w:hAnsi="宋体" w:cs="宋体"/>
                <w:color w:val="000000"/>
                <w:szCs w:val="21"/>
                <w:highlight w:val="none"/>
              </w:rPr>
              <w:fldChar w:fldCharType="begin"/>
            </w:r>
            <w:r>
              <w:rPr>
                <w:rFonts w:hint="eastAsia" w:ascii="宋体" w:hAnsi="宋体" w:cs="宋体"/>
                <w:color w:val="000000"/>
                <w:szCs w:val="21"/>
                <w:highlight w:val="none"/>
              </w:rPr>
              <w:instrText xml:space="preserve"> eq \o\ac(□,√)</w:instrText>
            </w:r>
            <w:r>
              <w:rPr>
                <w:rFonts w:hint="eastAsia" w:ascii="宋体" w:hAnsi="宋体" w:cs="宋体"/>
                <w:color w:val="000000"/>
                <w:szCs w:val="21"/>
                <w:highlight w:val="none"/>
              </w:rPr>
              <w:fldChar w:fldCharType="end"/>
            </w:r>
            <w:r>
              <w:rPr>
                <w:rFonts w:hint="eastAsia" w:ascii="宋体" w:hAnsi="宋体" w:cs="宋体"/>
                <w:color w:val="000000"/>
                <w:kern w:val="0"/>
                <w:szCs w:val="21"/>
                <w:highlight w:val="none"/>
              </w:rPr>
              <w:t xml:space="preserve">不适用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363"/>
              <w:snapToGrid w:val="0"/>
              <w:spacing w:line="360" w:lineRule="auto"/>
              <w:ind w:firstLine="0" w:firstLineChars="0"/>
              <w:jc w:val="center"/>
              <w:rPr>
                <w:rFonts w:hint="eastAsia" w:ascii="Times New Roman" w:hAnsi="Times New Roman"/>
                <w:color w:val="000000"/>
                <w:highlight w:val="none"/>
              </w:rPr>
            </w:pPr>
            <w:r>
              <w:rPr>
                <w:rFonts w:hint="eastAsia" w:ascii="Times New Roman" w:hAnsi="Times New Roman"/>
                <w:color w:val="000000"/>
                <w:highlight w:val="none"/>
              </w:rPr>
              <w:t>9</w:t>
            </w:r>
          </w:p>
        </w:tc>
        <w:tc>
          <w:tcPr>
            <w:tcW w:w="1830" w:type="dxa"/>
            <w:noWrap w:val="0"/>
            <w:vAlign w:val="center"/>
          </w:tcPr>
          <w:p>
            <w:pPr>
              <w:pStyle w:val="363"/>
              <w:snapToGrid w:val="0"/>
              <w:spacing w:line="360" w:lineRule="auto"/>
              <w:ind w:firstLine="0" w:firstLineChars="0"/>
              <w:jc w:val="left"/>
              <w:rPr>
                <w:rFonts w:ascii="Times New Roman" w:hAnsi="Times New Roman"/>
                <w:color w:val="000000"/>
                <w:highlight w:val="none"/>
              </w:rPr>
            </w:pPr>
            <w:r>
              <w:rPr>
                <w:rFonts w:ascii="Times New Roman" w:hAnsi="Times New Roman"/>
                <w:color w:val="000000"/>
                <w:highlight w:val="none"/>
              </w:rPr>
              <w:t>投标文件有效期</w:t>
            </w:r>
          </w:p>
        </w:tc>
        <w:tc>
          <w:tcPr>
            <w:tcW w:w="6604" w:type="dxa"/>
            <w:noWrap w:val="0"/>
            <w:vAlign w:val="center"/>
          </w:tcPr>
          <w:p>
            <w:pPr>
              <w:widowControl/>
              <w:snapToGrid w:val="0"/>
              <w:spacing w:line="360" w:lineRule="auto"/>
              <w:rPr>
                <w:color w:val="000000"/>
                <w:highlight w:val="none"/>
              </w:rPr>
            </w:pPr>
            <w:r>
              <w:rPr>
                <w:color w:val="000000"/>
                <w:highlight w:val="none"/>
              </w:rPr>
              <w:t>自投标截止时间起90天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363"/>
              <w:snapToGrid w:val="0"/>
              <w:spacing w:line="360" w:lineRule="auto"/>
              <w:ind w:firstLine="0" w:firstLineChars="0"/>
              <w:jc w:val="center"/>
              <w:rPr>
                <w:rFonts w:ascii="Times New Roman" w:hAnsi="Times New Roman"/>
                <w:color w:val="000000"/>
                <w:highlight w:val="none"/>
              </w:rPr>
            </w:pPr>
            <w:r>
              <w:rPr>
                <w:rFonts w:hint="eastAsia" w:ascii="Times New Roman" w:hAnsi="Times New Roman"/>
                <w:color w:val="000000"/>
                <w:highlight w:val="none"/>
              </w:rPr>
              <w:t>10</w:t>
            </w:r>
          </w:p>
        </w:tc>
        <w:tc>
          <w:tcPr>
            <w:tcW w:w="1830" w:type="dxa"/>
            <w:noWrap w:val="0"/>
            <w:vAlign w:val="center"/>
          </w:tcPr>
          <w:p>
            <w:pPr>
              <w:pStyle w:val="363"/>
              <w:snapToGrid w:val="0"/>
              <w:spacing w:line="360" w:lineRule="auto"/>
              <w:ind w:firstLine="0" w:firstLineChars="0"/>
              <w:jc w:val="left"/>
              <w:rPr>
                <w:rFonts w:ascii="Times New Roman" w:hAnsi="Times New Roman"/>
                <w:color w:val="000000"/>
                <w:highlight w:val="none"/>
              </w:rPr>
            </w:pPr>
            <w:r>
              <w:rPr>
                <w:rFonts w:ascii="Times New Roman" w:hAnsi="Times New Roman"/>
                <w:color w:val="000000"/>
                <w:highlight w:val="none"/>
              </w:rPr>
              <w:t>投标截止时间</w:t>
            </w:r>
          </w:p>
        </w:tc>
        <w:tc>
          <w:tcPr>
            <w:tcW w:w="6604" w:type="dxa"/>
            <w:noWrap w:val="0"/>
            <w:vAlign w:val="center"/>
          </w:tcPr>
          <w:p>
            <w:pPr>
              <w:pStyle w:val="363"/>
              <w:snapToGrid w:val="0"/>
              <w:spacing w:line="360" w:lineRule="auto"/>
              <w:ind w:firstLine="0" w:firstLineChars="0"/>
              <w:rPr>
                <w:rFonts w:ascii="Times New Roman" w:hAnsi="Times New Roman"/>
                <w:color w:val="000000"/>
                <w:highlight w:val="none"/>
              </w:rPr>
            </w:pPr>
            <w:r>
              <w:rPr>
                <w:rFonts w:ascii="Times New Roman" w:hAnsi="Times New Roman"/>
                <w:color w:val="000000"/>
                <w:szCs w:val="21"/>
                <w:highlight w:val="none"/>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363"/>
              <w:snapToGrid w:val="0"/>
              <w:spacing w:line="360" w:lineRule="auto"/>
              <w:ind w:firstLine="0" w:firstLineChars="0"/>
              <w:jc w:val="center"/>
              <w:rPr>
                <w:rFonts w:ascii="Times New Roman" w:hAnsi="Times New Roman"/>
                <w:color w:val="000000"/>
                <w:highlight w:val="none"/>
              </w:rPr>
            </w:pPr>
            <w:r>
              <w:rPr>
                <w:rFonts w:hint="eastAsia" w:ascii="Times New Roman" w:hAnsi="Times New Roman"/>
                <w:color w:val="000000"/>
                <w:highlight w:val="none"/>
              </w:rPr>
              <w:t>11</w:t>
            </w:r>
          </w:p>
        </w:tc>
        <w:tc>
          <w:tcPr>
            <w:tcW w:w="1830" w:type="dxa"/>
            <w:noWrap w:val="0"/>
            <w:vAlign w:val="center"/>
          </w:tcPr>
          <w:p>
            <w:pPr>
              <w:pStyle w:val="363"/>
              <w:snapToGrid w:val="0"/>
              <w:spacing w:line="360" w:lineRule="auto"/>
              <w:ind w:firstLine="0" w:firstLineChars="0"/>
              <w:jc w:val="left"/>
              <w:rPr>
                <w:rFonts w:ascii="Times New Roman" w:hAnsi="Times New Roman"/>
                <w:color w:val="000000"/>
                <w:highlight w:val="none"/>
              </w:rPr>
            </w:pPr>
            <w:r>
              <w:rPr>
                <w:rFonts w:ascii="Times New Roman" w:hAnsi="Times New Roman"/>
                <w:color w:val="000000"/>
                <w:highlight w:val="none"/>
              </w:rPr>
              <w:t>投标地点</w:t>
            </w:r>
          </w:p>
        </w:tc>
        <w:tc>
          <w:tcPr>
            <w:tcW w:w="6604" w:type="dxa"/>
            <w:noWrap w:val="0"/>
            <w:vAlign w:val="center"/>
          </w:tcPr>
          <w:p>
            <w:pPr>
              <w:pStyle w:val="363"/>
              <w:snapToGrid w:val="0"/>
              <w:spacing w:line="360" w:lineRule="auto"/>
              <w:ind w:firstLine="0" w:firstLineChars="0"/>
              <w:rPr>
                <w:rFonts w:ascii="Times New Roman" w:hAnsi="Times New Roman"/>
                <w:color w:val="000000"/>
                <w:szCs w:val="21"/>
                <w:highlight w:val="none"/>
              </w:rPr>
            </w:pPr>
            <w:r>
              <w:rPr>
                <w:rFonts w:ascii="Times New Roman" w:hAnsi="Times New Roman"/>
                <w:color w:val="000000"/>
                <w:szCs w:val="21"/>
                <w:highlight w:val="none"/>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363"/>
              <w:snapToGrid w:val="0"/>
              <w:spacing w:line="360" w:lineRule="auto"/>
              <w:ind w:firstLine="0" w:firstLineChars="0"/>
              <w:jc w:val="center"/>
              <w:rPr>
                <w:rFonts w:ascii="Times New Roman" w:hAnsi="Times New Roman"/>
                <w:color w:val="000000"/>
                <w:highlight w:val="none"/>
              </w:rPr>
            </w:pPr>
            <w:r>
              <w:rPr>
                <w:rFonts w:hint="eastAsia" w:ascii="Times New Roman" w:hAnsi="Times New Roman"/>
                <w:color w:val="000000"/>
                <w:highlight w:val="none"/>
              </w:rPr>
              <w:t>12</w:t>
            </w:r>
          </w:p>
        </w:tc>
        <w:tc>
          <w:tcPr>
            <w:tcW w:w="1830" w:type="dxa"/>
            <w:noWrap w:val="0"/>
            <w:vAlign w:val="center"/>
          </w:tcPr>
          <w:p>
            <w:pPr>
              <w:pStyle w:val="363"/>
              <w:snapToGrid w:val="0"/>
              <w:spacing w:line="360" w:lineRule="auto"/>
              <w:ind w:firstLine="0" w:firstLineChars="0"/>
              <w:jc w:val="left"/>
              <w:rPr>
                <w:rFonts w:ascii="Times New Roman" w:hAnsi="Times New Roman"/>
                <w:color w:val="000000"/>
                <w:highlight w:val="none"/>
              </w:rPr>
            </w:pPr>
            <w:r>
              <w:rPr>
                <w:rFonts w:ascii="Times New Roman" w:hAnsi="Times New Roman"/>
                <w:color w:val="000000"/>
                <w:highlight w:val="none"/>
              </w:rPr>
              <w:t>开标时间和地点</w:t>
            </w:r>
          </w:p>
        </w:tc>
        <w:tc>
          <w:tcPr>
            <w:tcW w:w="6604" w:type="dxa"/>
            <w:noWrap w:val="0"/>
            <w:vAlign w:val="center"/>
          </w:tcPr>
          <w:p>
            <w:pPr>
              <w:pStyle w:val="363"/>
              <w:snapToGrid w:val="0"/>
              <w:spacing w:line="360" w:lineRule="auto"/>
              <w:ind w:firstLine="0" w:firstLineChars="0"/>
              <w:rPr>
                <w:rFonts w:ascii="Times New Roman" w:hAnsi="Times New Roman"/>
                <w:color w:val="000000"/>
                <w:highlight w:val="none"/>
              </w:rPr>
            </w:pPr>
            <w:r>
              <w:rPr>
                <w:rFonts w:ascii="Times New Roman" w:hAnsi="Times New Roman"/>
                <w:color w:val="000000"/>
                <w:szCs w:val="21"/>
                <w:highlight w:val="none"/>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363"/>
              <w:snapToGrid w:val="0"/>
              <w:spacing w:line="360" w:lineRule="auto"/>
              <w:ind w:firstLine="0" w:firstLineChars="0"/>
              <w:jc w:val="center"/>
              <w:rPr>
                <w:rFonts w:ascii="Times New Roman" w:hAnsi="Times New Roman"/>
                <w:color w:val="000000"/>
                <w:highlight w:val="none"/>
              </w:rPr>
            </w:pPr>
            <w:r>
              <w:rPr>
                <w:rFonts w:hint="eastAsia" w:ascii="Times New Roman" w:hAnsi="Times New Roman"/>
                <w:color w:val="000000"/>
                <w:highlight w:val="none"/>
              </w:rPr>
              <w:t>13</w:t>
            </w:r>
          </w:p>
        </w:tc>
        <w:tc>
          <w:tcPr>
            <w:tcW w:w="1830" w:type="dxa"/>
            <w:noWrap w:val="0"/>
            <w:vAlign w:val="center"/>
          </w:tcPr>
          <w:p>
            <w:pPr>
              <w:adjustRightInd w:val="0"/>
              <w:snapToGrid w:val="0"/>
              <w:spacing w:line="360" w:lineRule="auto"/>
              <w:jc w:val="left"/>
              <w:rPr>
                <w:snapToGrid w:val="0"/>
                <w:color w:val="000000"/>
                <w:kern w:val="0"/>
                <w:szCs w:val="21"/>
                <w:highlight w:val="none"/>
              </w:rPr>
            </w:pPr>
            <w:r>
              <w:rPr>
                <w:snapToGrid w:val="0"/>
                <w:color w:val="000000"/>
                <w:kern w:val="0"/>
                <w:szCs w:val="21"/>
                <w:highlight w:val="none"/>
              </w:rPr>
              <w:t>投标答疑</w:t>
            </w:r>
          </w:p>
        </w:tc>
        <w:tc>
          <w:tcPr>
            <w:tcW w:w="6604" w:type="dxa"/>
            <w:noWrap w:val="0"/>
            <w:vAlign w:val="center"/>
          </w:tcPr>
          <w:p>
            <w:pPr>
              <w:adjustRightInd w:val="0"/>
              <w:snapToGrid w:val="0"/>
              <w:spacing w:line="360" w:lineRule="auto"/>
              <w:rPr>
                <w:rFonts w:hint="eastAsia"/>
                <w:color w:val="000000"/>
                <w:kern w:val="0"/>
                <w:highlight w:val="none"/>
              </w:rPr>
            </w:pPr>
            <w:r>
              <w:rPr>
                <w:color w:val="000000"/>
                <w:szCs w:val="21"/>
                <w:highlight w:val="none"/>
              </w:rPr>
              <w:t>供应商如认为采购文件表述不清晰的，请于20</w:t>
            </w:r>
            <w:r>
              <w:rPr>
                <w:rFonts w:hint="eastAsia"/>
                <w:color w:val="000000"/>
                <w:szCs w:val="21"/>
                <w:highlight w:val="none"/>
              </w:rPr>
              <w:t>21</w:t>
            </w:r>
            <w:r>
              <w:rPr>
                <w:color w:val="000000"/>
                <w:szCs w:val="21"/>
                <w:highlight w:val="none"/>
              </w:rPr>
              <w:t>年</w:t>
            </w:r>
            <w:r>
              <w:rPr>
                <w:rFonts w:hint="eastAsia"/>
                <w:bCs/>
                <w:color w:val="000000"/>
                <w:szCs w:val="21"/>
                <w:highlight w:val="none"/>
                <w:lang w:val="en-US" w:eastAsia="zh-CN"/>
              </w:rPr>
              <w:t>1</w:t>
            </w:r>
            <w:r>
              <w:rPr>
                <w:rFonts w:hint="eastAsia"/>
                <w:bCs/>
                <w:color w:val="000000"/>
                <w:szCs w:val="21"/>
                <w:highlight w:val="none"/>
                <w:lang w:val="en-US" w:eastAsia="zh-CN"/>
              </w:rPr>
              <w:t>2</w:t>
            </w:r>
            <w:r>
              <w:rPr>
                <w:color w:val="000000"/>
                <w:szCs w:val="21"/>
                <w:highlight w:val="none"/>
              </w:rPr>
              <w:t>月</w:t>
            </w:r>
            <w:r>
              <w:rPr>
                <w:rFonts w:hint="eastAsia"/>
                <w:bCs/>
                <w:color w:val="000000"/>
                <w:szCs w:val="21"/>
                <w:highlight w:val="none"/>
                <w:lang w:val="en-US" w:eastAsia="zh-CN"/>
              </w:rPr>
              <w:t>2</w:t>
            </w:r>
            <w:r>
              <w:rPr>
                <w:rFonts w:hint="eastAsia"/>
                <w:bCs/>
                <w:color w:val="000000"/>
                <w:szCs w:val="21"/>
                <w:highlight w:val="none"/>
                <w:lang w:val="en-US" w:eastAsia="zh-CN"/>
              </w:rPr>
              <w:t>3</w:t>
            </w:r>
            <w:r>
              <w:rPr>
                <w:color w:val="000000"/>
                <w:szCs w:val="21"/>
                <w:highlight w:val="none"/>
              </w:rPr>
              <w:t>日17</w:t>
            </w:r>
            <w:r>
              <w:rPr>
                <w:rFonts w:hint="eastAsia"/>
                <w:color w:val="000000"/>
                <w:szCs w:val="21"/>
                <w:highlight w:val="none"/>
              </w:rPr>
              <w:t>：</w:t>
            </w:r>
            <w:r>
              <w:rPr>
                <w:color w:val="000000"/>
                <w:szCs w:val="21"/>
                <w:highlight w:val="none"/>
              </w:rPr>
              <w:t>00之前将疑问</w:t>
            </w:r>
            <w:r>
              <w:rPr>
                <w:rFonts w:hint="eastAsia"/>
                <w:color w:val="000000"/>
                <w:szCs w:val="21"/>
                <w:highlight w:val="none"/>
              </w:rPr>
              <w:t>发送至该电子邮件（邮箱</w:t>
            </w:r>
            <w:r>
              <w:rPr>
                <w:rFonts w:ascii="Times New Roman" w:hAnsi="Times New Roman"/>
                <w:color w:val="000000"/>
                <w:kern w:val="0"/>
                <w:szCs w:val="21"/>
                <w:highlight w:val="none"/>
              </w:rPr>
              <w:t>13819182767@139.com</w:t>
            </w:r>
            <w:r>
              <w:rPr>
                <w:rFonts w:hint="eastAsia"/>
                <w:color w:val="000000"/>
                <w:szCs w:val="21"/>
                <w:highlight w:val="none"/>
              </w:rPr>
              <w:t>）</w:t>
            </w:r>
            <w:r>
              <w:rPr>
                <w:color w:val="000000"/>
                <w:szCs w:val="21"/>
                <w:highlight w:val="none"/>
              </w:rPr>
              <w:t>。答疑回复内容是采购文件的组成部份，并将以</w:t>
            </w:r>
            <w:r>
              <w:rPr>
                <w:rFonts w:hint="eastAsia"/>
                <w:color w:val="000000"/>
                <w:szCs w:val="21"/>
                <w:highlight w:val="none"/>
              </w:rPr>
              <w:t>更正公告的</w:t>
            </w:r>
            <w:r>
              <w:rPr>
                <w:color w:val="000000"/>
                <w:szCs w:val="21"/>
                <w:highlight w:val="none"/>
              </w:rPr>
              <w:t>形式</w:t>
            </w:r>
            <w:r>
              <w:rPr>
                <w:rFonts w:hint="eastAsia"/>
                <w:color w:val="000000"/>
                <w:szCs w:val="21"/>
                <w:highlight w:val="none"/>
              </w:rPr>
              <w:t>在本采购公告发布的同一媒体发布，请供应商密切关注更正公告。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363"/>
              <w:snapToGrid w:val="0"/>
              <w:spacing w:line="360" w:lineRule="auto"/>
              <w:ind w:firstLine="0" w:firstLineChars="0"/>
              <w:jc w:val="center"/>
              <w:rPr>
                <w:rFonts w:ascii="Times New Roman" w:hAnsi="Times New Roman"/>
                <w:color w:val="000000"/>
                <w:highlight w:val="none"/>
              </w:rPr>
            </w:pPr>
            <w:r>
              <w:rPr>
                <w:rFonts w:hint="eastAsia" w:ascii="Times New Roman" w:hAnsi="Times New Roman"/>
                <w:color w:val="000000"/>
                <w:highlight w:val="none"/>
              </w:rPr>
              <w:t>14</w:t>
            </w:r>
          </w:p>
        </w:tc>
        <w:tc>
          <w:tcPr>
            <w:tcW w:w="1830" w:type="dxa"/>
            <w:noWrap w:val="0"/>
            <w:vAlign w:val="center"/>
          </w:tcPr>
          <w:p>
            <w:pPr>
              <w:adjustRightInd w:val="0"/>
              <w:snapToGrid w:val="0"/>
              <w:spacing w:line="360" w:lineRule="auto"/>
              <w:jc w:val="left"/>
              <w:rPr>
                <w:color w:val="000000"/>
                <w:szCs w:val="21"/>
                <w:highlight w:val="none"/>
              </w:rPr>
            </w:pPr>
            <w:r>
              <w:rPr>
                <w:color w:val="000000"/>
                <w:szCs w:val="21"/>
                <w:highlight w:val="none"/>
              </w:rPr>
              <w:t>采购文件的澄清与修改</w:t>
            </w:r>
          </w:p>
        </w:tc>
        <w:tc>
          <w:tcPr>
            <w:tcW w:w="6604" w:type="dxa"/>
            <w:noWrap w:val="0"/>
            <w:vAlign w:val="center"/>
          </w:tcPr>
          <w:p>
            <w:pPr>
              <w:adjustRightInd w:val="0"/>
              <w:snapToGrid w:val="0"/>
              <w:spacing w:line="360" w:lineRule="auto"/>
              <w:rPr>
                <w:color w:val="000000"/>
                <w:szCs w:val="21"/>
                <w:highlight w:val="none"/>
              </w:rPr>
            </w:pPr>
            <w:r>
              <w:rPr>
                <w:rFonts w:hint="eastAsia"/>
                <w:color w:val="000000"/>
                <w:szCs w:val="21"/>
                <w:highlight w:val="none"/>
              </w:rPr>
              <w:t>采购人或者采购代理机构可以对已发出的采购文件进行必要的澄清或者修改。澄清或者修改的内容可能影响投标文件编制的，采购人或者采购代理机构应当在投标截止时间至少15日前，将以更正公告的形式在采购公告发布的同一媒体发布。采购文件的修改和澄清（答疑）答复的文件作为采购文件的补充和组成部分，对所有供应商均有约束力。若后续仍有更正内容，将继续以更正公告形式在本网站发布，请供应商密切关注更正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363"/>
              <w:snapToGrid w:val="0"/>
              <w:spacing w:line="360" w:lineRule="auto"/>
              <w:ind w:firstLine="0" w:firstLineChars="0"/>
              <w:jc w:val="center"/>
              <w:rPr>
                <w:rFonts w:ascii="Times New Roman" w:hAnsi="Times New Roman"/>
                <w:color w:val="000000"/>
                <w:highlight w:val="none"/>
              </w:rPr>
            </w:pPr>
            <w:r>
              <w:rPr>
                <w:rFonts w:hint="eastAsia" w:ascii="Times New Roman" w:hAnsi="Times New Roman"/>
                <w:color w:val="000000"/>
                <w:highlight w:val="none"/>
              </w:rPr>
              <w:t>15</w:t>
            </w:r>
          </w:p>
        </w:tc>
        <w:tc>
          <w:tcPr>
            <w:tcW w:w="1830" w:type="dxa"/>
            <w:noWrap w:val="0"/>
            <w:vAlign w:val="center"/>
          </w:tcPr>
          <w:p>
            <w:pPr>
              <w:snapToGrid w:val="0"/>
              <w:spacing w:line="360" w:lineRule="exact"/>
              <w:jc w:val="left"/>
              <w:rPr>
                <w:rFonts w:hint="eastAsia" w:ascii="宋体" w:hAnsi="宋体"/>
                <w:color w:val="000000"/>
                <w:szCs w:val="21"/>
                <w:highlight w:val="none"/>
              </w:rPr>
            </w:pPr>
            <w:r>
              <w:rPr>
                <w:rFonts w:hint="eastAsia" w:ascii="宋体" w:hAnsi="宋体"/>
                <w:color w:val="000000"/>
                <w:szCs w:val="21"/>
                <w:highlight w:val="none"/>
              </w:rPr>
              <w:t>投标文件形式</w:t>
            </w:r>
          </w:p>
        </w:tc>
        <w:tc>
          <w:tcPr>
            <w:tcW w:w="6604" w:type="dxa"/>
            <w:noWrap w:val="0"/>
            <w:vAlign w:val="center"/>
          </w:tcPr>
          <w:p>
            <w:pPr>
              <w:adjustRightInd w:val="0"/>
              <w:snapToGrid w:val="0"/>
              <w:spacing w:line="360" w:lineRule="auto"/>
              <w:rPr>
                <w:rFonts w:hint="eastAsia"/>
                <w:color w:val="000000"/>
                <w:szCs w:val="21"/>
                <w:highlight w:val="none"/>
              </w:rPr>
            </w:pPr>
            <w:r>
              <w:rPr>
                <w:rFonts w:hint="eastAsia"/>
                <w:color w:val="000000"/>
                <w:szCs w:val="21"/>
                <w:highlight w:val="none"/>
              </w:rPr>
              <w:t>本项目实行电子投标。</w:t>
            </w:r>
          </w:p>
          <w:p>
            <w:pPr>
              <w:adjustRightInd w:val="0"/>
              <w:snapToGrid w:val="0"/>
              <w:spacing w:line="360" w:lineRule="auto"/>
              <w:rPr>
                <w:rFonts w:hint="eastAsia"/>
                <w:color w:val="000000"/>
                <w:szCs w:val="21"/>
                <w:highlight w:val="none"/>
              </w:rPr>
            </w:pPr>
            <w:r>
              <w:rPr>
                <w:rFonts w:hint="eastAsia"/>
                <w:color w:val="000000"/>
                <w:szCs w:val="21"/>
                <w:highlight w:val="none"/>
              </w:rPr>
              <w:t>供应商应准备三种形式的投标文件：电子加密投标文件、以介质存储的数据电文形式的备份投标文件、纸质备份投标文件。</w:t>
            </w:r>
          </w:p>
          <w:p>
            <w:pPr>
              <w:adjustRightInd w:val="0"/>
              <w:snapToGrid w:val="0"/>
              <w:spacing w:line="360" w:lineRule="auto"/>
              <w:rPr>
                <w:color w:val="000000"/>
                <w:szCs w:val="21"/>
                <w:highlight w:val="none"/>
              </w:rPr>
            </w:pPr>
            <w:r>
              <w:rPr>
                <w:color w:val="000000"/>
                <w:szCs w:val="21"/>
                <w:highlight w:val="none"/>
              </w:rPr>
              <w:t>（1）“电子加密投标文件”是指通过“政采云电子交易客户端”完成投标文件编制后生成并加密的数据电文形式的投标文件</w:t>
            </w:r>
            <w:r>
              <w:rPr>
                <w:rFonts w:hint="eastAsia"/>
                <w:color w:val="000000"/>
                <w:szCs w:val="21"/>
                <w:highlight w:val="none"/>
              </w:rPr>
              <w:t>（后缀格式为.jmbs）</w:t>
            </w:r>
          </w:p>
          <w:p>
            <w:pPr>
              <w:adjustRightInd w:val="0"/>
              <w:snapToGrid w:val="0"/>
              <w:spacing w:line="360" w:lineRule="auto"/>
              <w:rPr>
                <w:rFonts w:hint="eastAsia"/>
                <w:color w:val="000000"/>
                <w:szCs w:val="21"/>
                <w:highlight w:val="none"/>
              </w:rPr>
            </w:pPr>
            <w:r>
              <w:rPr>
                <w:color w:val="000000"/>
                <w:szCs w:val="21"/>
                <w:highlight w:val="none"/>
              </w:rPr>
              <w:t>（2）“备份投标文件”是指与“电子加密投标文件”同时生成的数据电文形式的电子文件（备份投标文件</w:t>
            </w:r>
            <w:r>
              <w:rPr>
                <w:rFonts w:hint="eastAsia"/>
                <w:color w:val="000000"/>
                <w:szCs w:val="21"/>
                <w:highlight w:val="none"/>
              </w:rPr>
              <w:t>，用于供应商</w:t>
            </w:r>
            <w:r>
              <w:rPr>
                <w:color w:val="000000"/>
                <w:szCs w:val="21"/>
                <w:highlight w:val="none"/>
              </w:rPr>
              <w:t>电子加密投标文件</w:t>
            </w:r>
            <w:r>
              <w:rPr>
                <w:rFonts w:hint="eastAsia"/>
                <w:color w:val="000000"/>
                <w:szCs w:val="21"/>
                <w:highlight w:val="none"/>
              </w:rPr>
              <w:t>解密异常时应急使用</w:t>
            </w:r>
            <w:r>
              <w:rPr>
                <w:color w:val="000000"/>
                <w:szCs w:val="21"/>
                <w:highlight w:val="none"/>
              </w:rPr>
              <w:t>），其他方式编制的备份投标文件视为无效备份投标文件</w:t>
            </w:r>
            <w:r>
              <w:rPr>
                <w:rFonts w:hint="eastAsia"/>
                <w:color w:val="000000"/>
                <w:szCs w:val="21"/>
                <w:highlight w:val="none"/>
              </w:rPr>
              <w:t>。</w:t>
            </w:r>
            <w:r>
              <w:rPr>
                <w:color w:val="000000"/>
                <w:szCs w:val="21"/>
                <w:highlight w:val="none"/>
              </w:rPr>
              <w:t>备份投标文件</w:t>
            </w:r>
            <w:r>
              <w:rPr>
                <w:rFonts w:hint="eastAsia"/>
                <w:color w:val="000000"/>
                <w:szCs w:val="21"/>
                <w:highlight w:val="none"/>
              </w:rPr>
              <w:t>（后缀格式为.bfbs）以U盘形式提供。</w:t>
            </w:r>
          </w:p>
          <w:p>
            <w:pPr>
              <w:adjustRightInd w:val="0"/>
              <w:snapToGrid w:val="0"/>
              <w:spacing w:line="360" w:lineRule="auto"/>
              <w:rPr>
                <w:rFonts w:ascii="宋体" w:hAnsi="宋体"/>
                <w:color w:val="000000"/>
                <w:szCs w:val="21"/>
                <w:highlight w:val="none"/>
              </w:rPr>
            </w:pPr>
            <w:r>
              <w:rPr>
                <w:rFonts w:hint="eastAsia"/>
                <w:color w:val="000000"/>
                <w:szCs w:val="21"/>
                <w:highlight w:val="none"/>
              </w:rPr>
              <w:t>（3）纸质备份投标文件将以纸质文件的形式递交，数量为：</w:t>
            </w:r>
            <w:r>
              <w:rPr>
                <w:rFonts w:hint="eastAsia"/>
                <w:color w:val="000000"/>
                <w:szCs w:val="21"/>
                <w:highlight w:val="none"/>
                <w:lang w:eastAsia="zh-CN"/>
              </w:rPr>
              <w:t>正本各1份；副本各2份</w:t>
            </w:r>
            <w:r>
              <w:rPr>
                <w:rFonts w:hint="eastAsia"/>
                <w:color w:val="000000"/>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363"/>
              <w:snapToGrid w:val="0"/>
              <w:spacing w:line="360" w:lineRule="auto"/>
              <w:ind w:firstLine="0" w:firstLineChars="0"/>
              <w:jc w:val="center"/>
              <w:rPr>
                <w:rFonts w:ascii="Times New Roman" w:hAnsi="Times New Roman"/>
                <w:color w:val="000000"/>
                <w:highlight w:val="none"/>
              </w:rPr>
            </w:pPr>
            <w:r>
              <w:rPr>
                <w:rFonts w:hint="eastAsia" w:ascii="Times New Roman" w:hAnsi="Times New Roman"/>
                <w:color w:val="000000"/>
                <w:highlight w:val="none"/>
              </w:rPr>
              <w:t>16</w:t>
            </w:r>
          </w:p>
        </w:tc>
        <w:tc>
          <w:tcPr>
            <w:tcW w:w="1830" w:type="dxa"/>
            <w:noWrap w:val="0"/>
            <w:vAlign w:val="center"/>
          </w:tcPr>
          <w:p>
            <w:pPr>
              <w:pStyle w:val="363"/>
              <w:snapToGrid w:val="0"/>
              <w:spacing w:line="360" w:lineRule="auto"/>
              <w:ind w:firstLine="0" w:firstLineChars="0"/>
              <w:jc w:val="left"/>
              <w:rPr>
                <w:rFonts w:ascii="Times New Roman" w:hAnsi="Times New Roman"/>
                <w:color w:val="000000"/>
                <w:highlight w:val="none"/>
              </w:rPr>
            </w:pPr>
            <w:r>
              <w:rPr>
                <w:rFonts w:hint="eastAsia" w:ascii="宋体" w:hAnsi="宋体"/>
                <w:color w:val="000000"/>
                <w:szCs w:val="21"/>
                <w:highlight w:val="none"/>
              </w:rPr>
              <w:t>投标文件的上传和递交</w:t>
            </w:r>
          </w:p>
        </w:tc>
        <w:tc>
          <w:tcPr>
            <w:tcW w:w="6604" w:type="dxa"/>
            <w:noWrap w:val="0"/>
            <w:vAlign w:val="center"/>
          </w:tcPr>
          <w:p>
            <w:pPr>
              <w:adjustRightInd w:val="0"/>
              <w:snapToGrid w:val="0"/>
              <w:spacing w:line="360" w:lineRule="auto"/>
              <w:rPr>
                <w:rFonts w:hint="eastAsia"/>
                <w:color w:val="000000"/>
                <w:szCs w:val="21"/>
                <w:highlight w:val="none"/>
              </w:rPr>
            </w:pPr>
            <w:r>
              <w:rPr>
                <w:rFonts w:hint="eastAsia"/>
                <w:color w:val="000000"/>
                <w:szCs w:val="21"/>
                <w:highlight w:val="none"/>
              </w:rPr>
              <w:t>（1）电子加密投标文件：投标文件制作完成并生成加密文件，在投标截止时间前，供应商需将加密的投标文件上传至浙江政府采购网，到达开标时间后，进行解密。</w:t>
            </w:r>
          </w:p>
          <w:p>
            <w:pPr>
              <w:pStyle w:val="363"/>
              <w:snapToGrid w:val="0"/>
              <w:spacing w:line="360" w:lineRule="auto"/>
              <w:ind w:firstLine="0" w:firstLineChars="0"/>
              <w:rPr>
                <w:rFonts w:hint="eastAsia"/>
                <w:color w:val="000000"/>
                <w:szCs w:val="21"/>
                <w:highlight w:val="none"/>
              </w:rPr>
            </w:pPr>
            <w:r>
              <w:rPr>
                <w:rFonts w:hint="eastAsia"/>
                <w:color w:val="000000"/>
                <w:szCs w:val="21"/>
                <w:highlight w:val="none"/>
              </w:rPr>
              <w:t>供应商未能在投标截止时间前成功上传电子加密投标文件的投标无效。</w:t>
            </w:r>
          </w:p>
          <w:p>
            <w:pPr>
              <w:adjustRightInd w:val="0"/>
              <w:snapToGrid w:val="0"/>
              <w:spacing w:line="360" w:lineRule="auto"/>
              <w:rPr>
                <w:rFonts w:hint="eastAsia"/>
                <w:color w:val="000000"/>
                <w:szCs w:val="21"/>
                <w:highlight w:val="none"/>
              </w:rPr>
            </w:pPr>
            <w:r>
              <w:rPr>
                <w:rFonts w:hint="eastAsia"/>
                <w:color w:val="000000"/>
                <w:szCs w:val="21"/>
                <w:highlight w:val="none"/>
              </w:rPr>
              <w:t>（2）备份投标文件：投标截止时间前，供应商应将备份投标文件递交至开标地点，以便电子加密投标文件解密异常时应急使用。</w:t>
            </w:r>
          </w:p>
          <w:p>
            <w:pPr>
              <w:pStyle w:val="363"/>
              <w:snapToGrid w:val="0"/>
              <w:spacing w:line="360" w:lineRule="auto"/>
              <w:ind w:firstLine="0" w:firstLineChars="0"/>
              <w:rPr>
                <w:rFonts w:hint="eastAsia"/>
                <w:color w:val="000000"/>
                <w:szCs w:val="21"/>
                <w:highlight w:val="none"/>
              </w:rPr>
            </w:pPr>
            <w:r>
              <w:rPr>
                <w:rFonts w:hint="eastAsia"/>
                <w:color w:val="000000"/>
                <w:szCs w:val="21"/>
                <w:highlight w:val="none"/>
              </w:rPr>
              <w:t>备份投标文件递交要求：供应商须将备份投标文件以U盘形式单独放在密封袋中，密封后并在密封袋上注明投标项目名称、投标单位名称并加盖公章。未密封包装或者逾期送达的“备份投标文件”将不予接收。</w:t>
            </w:r>
          </w:p>
          <w:p>
            <w:pPr>
              <w:pStyle w:val="363"/>
              <w:numPr>
                <w:ilvl w:val="0"/>
                <w:numId w:val="1"/>
              </w:numPr>
              <w:snapToGrid w:val="0"/>
              <w:spacing w:line="360" w:lineRule="auto"/>
              <w:ind w:firstLine="0" w:firstLineChars="0"/>
              <w:rPr>
                <w:rFonts w:hint="eastAsia"/>
                <w:color w:val="000000"/>
                <w:szCs w:val="21"/>
                <w:highlight w:val="none"/>
              </w:rPr>
            </w:pPr>
            <w:r>
              <w:rPr>
                <w:rFonts w:hint="eastAsia"/>
                <w:color w:val="000000"/>
                <w:szCs w:val="21"/>
                <w:highlight w:val="none"/>
              </w:rPr>
              <w:t>纸质备份投标文件：投标截止时间前，纸质备份投标文件将以纸质文件的形式递交，数量为：</w:t>
            </w:r>
            <w:r>
              <w:rPr>
                <w:rFonts w:hint="eastAsia"/>
                <w:color w:val="000000"/>
                <w:szCs w:val="21"/>
                <w:highlight w:val="none"/>
                <w:lang w:eastAsia="zh-CN"/>
              </w:rPr>
              <w:t>正本各1份；副本各2份</w:t>
            </w:r>
            <w:r>
              <w:rPr>
                <w:rFonts w:hint="eastAsia"/>
                <w:color w:val="000000"/>
                <w:szCs w:val="21"/>
                <w:highlight w:val="none"/>
              </w:rPr>
              <w:t>。纸质备份投标文件由资格文件、报价文件、商务技术文件三部分组成，</w:t>
            </w:r>
            <w:r>
              <w:rPr>
                <w:color w:val="000000"/>
                <w:szCs w:val="21"/>
                <w:highlight w:val="none"/>
              </w:rPr>
              <w:t>分别</w:t>
            </w:r>
            <w:r>
              <w:rPr>
                <w:rFonts w:hint="eastAsia"/>
                <w:color w:val="000000"/>
                <w:szCs w:val="21"/>
                <w:highlight w:val="none"/>
              </w:rPr>
              <w:t>单独密封，封后并在密封袋上注明投标项目名称、投标单位名称并加盖公章。</w:t>
            </w:r>
          </w:p>
          <w:p>
            <w:pPr>
              <w:pStyle w:val="363"/>
              <w:numPr>
                <w:ilvl w:val="0"/>
                <w:numId w:val="1"/>
              </w:numPr>
              <w:snapToGrid w:val="0"/>
              <w:spacing w:line="360" w:lineRule="auto"/>
              <w:ind w:firstLine="0" w:firstLineChars="0"/>
              <w:rPr>
                <w:rFonts w:hint="eastAsia"/>
                <w:color w:val="000000"/>
                <w:szCs w:val="21"/>
                <w:highlight w:val="none"/>
              </w:rPr>
            </w:pPr>
            <w:r>
              <w:rPr>
                <w:rFonts w:hint="eastAsia" w:ascii="宋体" w:hAnsi="宋体" w:cs="Courier New"/>
                <w:bCs/>
                <w:color w:val="000000"/>
                <w:szCs w:val="21"/>
                <w:highlight w:val="none"/>
              </w:rPr>
              <w:t>供应商若选择非开标当天递交，请确保在</w:t>
            </w:r>
            <w:r>
              <w:rPr>
                <w:color w:val="000000"/>
                <w:szCs w:val="21"/>
                <w:highlight w:val="none"/>
              </w:rPr>
              <w:t>20</w:t>
            </w:r>
            <w:r>
              <w:rPr>
                <w:rFonts w:hint="eastAsia"/>
                <w:color w:val="000000"/>
                <w:szCs w:val="21"/>
                <w:highlight w:val="none"/>
              </w:rPr>
              <w:t>2</w:t>
            </w:r>
            <w:r>
              <w:rPr>
                <w:rFonts w:hint="eastAsia"/>
                <w:color w:val="000000"/>
                <w:szCs w:val="21"/>
                <w:highlight w:val="none"/>
                <w:lang w:val="en-US" w:eastAsia="zh-CN"/>
              </w:rPr>
              <w:t>2</w:t>
            </w:r>
            <w:r>
              <w:rPr>
                <w:color w:val="000000"/>
                <w:szCs w:val="21"/>
                <w:highlight w:val="none"/>
              </w:rPr>
              <w:t>年</w:t>
            </w:r>
            <w:r>
              <w:rPr>
                <w:rFonts w:hint="eastAsia"/>
                <w:bCs/>
                <w:color w:val="000000"/>
                <w:szCs w:val="21"/>
                <w:highlight w:val="none"/>
                <w:lang w:val="en-US" w:eastAsia="zh-CN"/>
              </w:rPr>
              <w:t>1</w:t>
            </w:r>
            <w:r>
              <w:rPr>
                <w:color w:val="000000"/>
                <w:szCs w:val="21"/>
                <w:highlight w:val="none"/>
              </w:rPr>
              <w:t>月</w:t>
            </w:r>
            <w:r>
              <w:rPr>
                <w:rFonts w:hint="eastAsia"/>
                <w:bCs/>
                <w:color w:val="000000"/>
                <w:szCs w:val="21"/>
                <w:highlight w:val="none"/>
                <w:lang w:val="en-US" w:eastAsia="zh-CN"/>
              </w:rPr>
              <w:t>1</w:t>
            </w:r>
            <w:r>
              <w:rPr>
                <w:rFonts w:hint="eastAsia"/>
                <w:bCs/>
                <w:color w:val="000000"/>
                <w:szCs w:val="21"/>
                <w:highlight w:val="none"/>
                <w:lang w:val="en-US" w:eastAsia="zh-CN"/>
              </w:rPr>
              <w:t>0</w:t>
            </w:r>
            <w:r>
              <w:rPr>
                <w:color w:val="000000"/>
                <w:szCs w:val="21"/>
                <w:highlight w:val="none"/>
              </w:rPr>
              <w:t>日17</w:t>
            </w:r>
            <w:r>
              <w:rPr>
                <w:rFonts w:hint="eastAsia"/>
                <w:color w:val="000000"/>
                <w:szCs w:val="21"/>
                <w:highlight w:val="none"/>
              </w:rPr>
              <w:t>：</w:t>
            </w:r>
            <w:r>
              <w:rPr>
                <w:color w:val="000000"/>
                <w:szCs w:val="21"/>
                <w:highlight w:val="none"/>
              </w:rPr>
              <w:t>00之前</w:t>
            </w:r>
            <w:r>
              <w:rPr>
                <w:rFonts w:hint="eastAsia" w:ascii="宋体" w:hAnsi="宋体" w:cs="Courier New"/>
                <w:bCs/>
                <w:color w:val="000000"/>
                <w:szCs w:val="21"/>
                <w:highlight w:val="none"/>
              </w:rPr>
              <w:t>，将备份投标文件和</w:t>
            </w:r>
            <w:r>
              <w:rPr>
                <w:rFonts w:hint="eastAsia"/>
                <w:bCs/>
                <w:color w:val="000000"/>
                <w:szCs w:val="21"/>
                <w:highlight w:val="none"/>
              </w:rPr>
              <w:t>纸质备份投标文件</w:t>
            </w:r>
            <w:r>
              <w:rPr>
                <w:rFonts w:hint="eastAsia" w:ascii="宋体" w:hAnsi="宋体" w:cs="Courier New"/>
                <w:bCs/>
                <w:color w:val="000000"/>
                <w:szCs w:val="21"/>
                <w:highlight w:val="none"/>
              </w:rPr>
              <w:t>通过快递形式或直接送达采购代理机构处，以便</w:t>
            </w:r>
            <w:r>
              <w:rPr>
                <w:rFonts w:hint="eastAsia" w:ascii="宋体" w:hAnsi="宋体"/>
                <w:bCs/>
                <w:color w:val="000000"/>
                <w:szCs w:val="21"/>
                <w:highlight w:val="none"/>
              </w:rPr>
              <w:t>标书解密异常时应急使用</w:t>
            </w:r>
            <w:r>
              <w:rPr>
                <w:rFonts w:hint="eastAsia" w:ascii="宋体" w:hAnsi="宋体" w:cs="Courier New"/>
                <w:bCs/>
                <w:color w:val="000000"/>
                <w:szCs w:val="21"/>
                <w:highlight w:val="none"/>
              </w:rPr>
              <w:t>（地址：杭州市文三路90号东部软件园</w:t>
            </w:r>
            <w:r>
              <w:rPr>
                <w:rFonts w:hint="eastAsia" w:ascii="宋体" w:hAnsi="宋体" w:cs="Courier New"/>
                <w:bCs/>
                <w:color w:val="000000"/>
                <w:szCs w:val="21"/>
                <w:highlight w:val="none"/>
                <w:lang w:val="en-US" w:eastAsia="zh-CN"/>
              </w:rPr>
              <w:t>1</w:t>
            </w:r>
            <w:r>
              <w:rPr>
                <w:rFonts w:hint="eastAsia" w:ascii="宋体" w:hAnsi="宋体" w:cs="Courier New"/>
                <w:bCs/>
                <w:color w:val="000000"/>
                <w:szCs w:val="21"/>
                <w:highlight w:val="none"/>
              </w:rPr>
              <w:t>号楼</w:t>
            </w:r>
            <w:r>
              <w:rPr>
                <w:rFonts w:hint="eastAsia" w:ascii="宋体" w:hAnsi="宋体" w:cs="Courier New"/>
                <w:bCs/>
                <w:color w:val="000000"/>
                <w:szCs w:val="21"/>
                <w:highlight w:val="none"/>
                <w:lang w:val="en-US" w:eastAsia="zh-CN"/>
              </w:rPr>
              <w:t>3楼307</w:t>
            </w:r>
            <w:r>
              <w:rPr>
                <w:rFonts w:hint="eastAsia" w:ascii="宋体" w:hAnsi="宋体" w:cs="Courier New"/>
                <w:bCs/>
                <w:color w:val="000000"/>
                <w:szCs w:val="21"/>
                <w:highlight w:val="none"/>
              </w:rPr>
              <w:t>室，李博，电话：13819182767）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363"/>
              <w:snapToGrid w:val="0"/>
              <w:spacing w:line="360" w:lineRule="auto"/>
              <w:ind w:firstLine="0" w:firstLineChars="0"/>
              <w:jc w:val="center"/>
              <w:rPr>
                <w:rFonts w:ascii="Times New Roman" w:hAnsi="Times New Roman"/>
                <w:color w:val="000000"/>
                <w:highlight w:val="none"/>
              </w:rPr>
            </w:pPr>
            <w:r>
              <w:rPr>
                <w:rFonts w:hint="eastAsia" w:ascii="Times New Roman" w:hAnsi="Times New Roman"/>
                <w:color w:val="000000"/>
                <w:highlight w:val="none"/>
              </w:rPr>
              <w:t>17</w:t>
            </w:r>
          </w:p>
        </w:tc>
        <w:tc>
          <w:tcPr>
            <w:tcW w:w="1830" w:type="dxa"/>
            <w:noWrap w:val="0"/>
            <w:vAlign w:val="center"/>
          </w:tcPr>
          <w:p>
            <w:pPr>
              <w:pStyle w:val="363"/>
              <w:snapToGrid w:val="0"/>
              <w:spacing w:line="360" w:lineRule="auto"/>
              <w:ind w:firstLine="0" w:firstLineChars="0"/>
              <w:jc w:val="left"/>
              <w:rPr>
                <w:rFonts w:ascii="Times New Roman" w:hAnsi="Times New Roman"/>
                <w:color w:val="000000"/>
                <w:highlight w:val="none"/>
              </w:rPr>
            </w:pPr>
            <w:r>
              <w:rPr>
                <w:rFonts w:hint="eastAsia" w:ascii="宋体" w:hAnsi="宋体"/>
                <w:snapToGrid w:val="0"/>
                <w:color w:val="000000"/>
                <w:kern w:val="0"/>
                <w:szCs w:val="21"/>
                <w:highlight w:val="none"/>
              </w:rPr>
              <w:t>询标澄清</w:t>
            </w:r>
          </w:p>
        </w:tc>
        <w:tc>
          <w:tcPr>
            <w:tcW w:w="6604" w:type="dxa"/>
            <w:noWrap w:val="0"/>
            <w:vAlign w:val="center"/>
          </w:tcPr>
          <w:p>
            <w:pPr>
              <w:pStyle w:val="363"/>
              <w:snapToGrid w:val="0"/>
              <w:spacing w:line="360" w:lineRule="auto"/>
              <w:ind w:firstLine="0" w:firstLineChars="0"/>
              <w:rPr>
                <w:rFonts w:ascii="Times New Roman" w:hAnsi="Times New Roman"/>
                <w:color w:val="000000"/>
                <w:szCs w:val="21"/>
                <w:highlight w:val="none"/>
              </w:rPr>
            </w:pPr>
            <w:r>
              <w:rPr>
                <w:rFonts w:hint="eastAsia" w:hAnsi="宋体"/>
                <w:color w:val="000000"/>
                <w:highlight w:val="none"/>
              </w:rPr>
              <w:t>在评标过程中，如评审小组对投标文件有疑问，由评审组长将问题汇总后发起询标澄清函，供应商应在规定截止时间前回复相关内容并提交。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snapToGrid w:val="0"/>
              <w:spacing w:line="360" w:lineRule="auto"/>
              <w:jc w:val="center"/>
              <w:rPr>
                <w:color w:val="000000"/>
                <w:kern w:val="0"/>
                <w:highlight w:val="none"/>
              </w:rPr>
            </w:pPr>
            <w:r>
              <w:rPr>
                <w:rFonts w:hint="eastAsia"/>
                <w:color w:val="000000"/>
                <w:kern w:val="0"/>
                <w:highlight w:val="none"/>
              </w:rPr>
              <w:t>18</w:t>
            </w:r>
          </w:p>
        </w:tc>
        <w:tc>
          <w:tcPr>
            <w:tcW w:w="1830" w:type="dxa"/>
            <w:noWrap w:val="0"/>
            <w:vAlign w:val="center"/>
          </w:tcPr>
          <w:p>
            <w:pPr>
              <w:adjustRightInd w:val="0"/>
              <w:snapToGrid w:val="0"/>
              <w:spacing w:line="360" w:lineRule="auto"/>
              <w:jc w:val="left"/>
              <w:rPr>
                <w:snapToGrid w:val="0"/>
                <w:color w:val="000000"/>
                <w:kern w:val="0"/>
                <w:szCs w:val="21"/>
                <w:highlight w:val="none"/>
              </w:rPr>
            </w:pPr>
            <w:r>
              <w:rPr>
                <w:snapToGrid w:val="0"/>
                <w:color w:val="000000"/>
                <w:kern w:val="0"/>
                <w:szCs w:val="21"/>
                <w:highlight w:val="none"/>
              </w:rPr>
              <w:t>质疑</w:t>
            </w:r>
          </w:p>
        </w:tc>
        <w:tc>
          <w:tcPr>
            <w:tcW w:w="6604" w:type="dxa"/>
            <w:noWrap w:val="0"/>
            <w:vAlign w:val="center"/>
          </w:tcPr>
          <w:p>
            <w:pPr>
              <w:adjustRightInd w:val="0"/>
              <w:snapToGrid w:val="0"/>
              <w:spacing w:line="360" w:lineRule="auto"/>
              <w:jc w:val="left"/>
              <w:rPr>
                <w:snapToGrid w:val="0"/>
                <w:color w:val="000000"/>
                <w:kern w:val="0"/>
                <w:szCs w:val="21"/>
                <w:highlight w:val="none"/>
              </w:rPr>
            </w:pPr>
            <w:r>
              <w:rPr>
                <w:snapToGrid w:val="0"/>
                <w:color w:val="000000"/>
                <w:kern w:val="0"/>
                <w:szCs w:val="21"/>
                <w:highlight w:val="none"/>
              </w:rPr>
              <w:t>根据《中华人民共和国政府采购法》第五十二条的规定，供应商认为</w:t>
            </w:r>
            <w:r>
              <w:rPr>
                <w:rFonts w:hint="eastAsia"/>
                <w:snapToGrid w:val="0"/>
                <w:color w:val="000000"/>
                <w:kern w:val="0"/>
                <w:szCs w:val="21"/>
                <w:highlight w:val="none"/>
              </w:rPr>
              <w:t>采购文件</w:t>
            </w:r>
            <w:r>
              <w:rPr>
                <w:snapToGrid w:val="0"/>
                <w:color w:val="000000"/>
                <w:kern w:val="0"/>
                <w:szCs w:val="21"/>
                <w:highlight w:val="none"/>
              </w:rPr>
              <w:t>、采购过程和中标、成交结果使自己的权益受到损害的，可以在知道或者应知其权益受到损害之日起七个工作日内，以书面形式向采购人、采购代理机构提出质疑。</w:t>
            </w:r>
          </w:p>
          <w:p>
            <w:pPr>
              <w:adjustRightInd w:val="0"/>
              <w:snapToGrid w:val="0"/>
              <w:spacing w:line="360" w:lineRule="auto"/>
              <w:jc w:val="left"/>
              <w:rPr>
                <w:snapToGrid w:val="0"/>
                <w:color w:val="000000"/>
                <w:kern w:val="0"/>
                <w:szCs w:val="21"/>
                <w:highlight w:val="none"/>
              </w:rPr>
            </w:pPr>
            <w:r>
              <w:rPr>
                <w:snapToGrid w:val="0"/>
                <w:color w:val="000000"/>
                <w:kern w:val="0"/>
                <w:szCs w:val="21"/>
                <w:highlight w:val="none"/>
              </w:rPr>
              <w:t>政府采购法第五十二条规定的供应商应知其权益受到损害之日，是指：</w:t>
            </w:r>
          </w:p>
          <w:p>
            <w:pPr>
              <w:adjustRightInd w:val="0"/>
              <w:snapToGrid w:val="0"/>
              <w:spacing w:line="360" w:lineRule="auto"/>
              <w:jc w:val="left"/>
              <w:rPr>
                <w:snapToGrid w:val="0"/>
                <w:color w:val="000000"/>
                <w:kern w:val="0"/>
                <w:szCs w:val="21"/>
                <w:highlight w:val="none"/>
              </w:rPr>
            </w:pPr>
            <w:r>
              <w:rPr>
                <w:snapToGrid w:val="0"/>
                <w:color w:val="000000"/>
                <w:kern w:val="0"/>
                <w:szCs w:val="21"/>
                <w:highlight w:val="none"/>
              </w:rPr>
              <w:t>（一）对可以质疑的采购文件提出质疑的，为收到采购文件之日或者采购文件公告期限届满之日；</w:t>
            </w:r>
          </w:p>
          <w:p>
            <w:pPr>
              <w:adjustRightInd w:val="0"/>
              <w:snapToGrid w:val="0"/>
              <w:spacing w:line="360" w:lineRule="auto"/>
              <w:jc w:val="left"/>
              <w:rPr>
                <w:snapToGrid w:val="0"/>
                <w:color w:val="000000"/>
                <w:kern w:val="0"/>
                <w:szCs w:val="21"/>
                <w:highlight w:val="none"/>
              </w:rPr>
            </w:pPr>
            <w:r>
              <w:rPr>
                <w:snapToGrid w:val="0"/>
                <w:color w:val="000000"/>
                <w:kern w:val="0"/>
                <w:szCs w:val="21"/>
                <w:highlight w:val="none"/>
              </w:rPr>
              <w:t>（二）对采购过程提出质疑的，为各采购程序环节结束之日；</w:t>
            </w:r>
          </w:p>
          <w:p>
            <w:pPr>
              <w:adjustRightInd w:val="0"/>
              <w:snapToGrid w:val="0"/>
              <w:spacing w:line="360" w:lineRule="auto"/>
              <w:jc w:val="left"/>
              <w:rPr>
                <w:snapToGrid w:val="0"/>
                <w:color w:val="000000"/>
                <w:kern w:val="0"/>
                <w:szCs w:val="21"/>
                <w:highlight w:val="none"/>
              </w:rPr>
            </w:pPr>
            <w:r>
              <w:rPr>
                <w:snapToGrid w:val="0"/>
                <w:color w:val="000000"/>
                <w:kern w:val="0"/>
                <w:szCs w:val="21"/>
                <w:highlight w:val="none"/>
              </w:rPr>
              <w:t>（三）对中标或者成交结果提出质疑的，为中标或者成交结果公告期限届满之日。</w:t>
            </w:r>
          </w:p>
          <w:p>
            <w:pPr>
              <w:adjustRightInd w:val="0"/>
              <w:snapToGrid w:val="0"/>
              <w:spacing w:line="360" w:lineRule="auto"/>
              <w:jc w:val="left"/>
              <w:rPr>
                <w:snapToGrid w:val="0"/>
                <w:color w:val="000000"/>
                <w:kern w:val="0"/>
                <w:szCs w:val="21"/>
                <w:highlight w:val="none"/>
              </w:rPr>
            </w:pPr>
            <w:r>
              <w:rPr>
                <w:snapToGrid w:val="0"/>
                <w:color w:val="000000"/>
                <w:kern w:val="0"/>
                <w:szCs w:val="21"/>
                <w:highlight w:val="none"/>
              </w:rPr>
              <w:t>根据《政府采购质疑和投诉办法》第十三条，采购人、采购代理机构不得拒收质疑供应商在法定质疑期内发出的质疑函，应当在收到质疑函后7个工作日内作出答复，并以书面形式通知质疑供应商和其他有关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snapToGrid w:val="0"/>
              <w:spacing w:line="360" w:lineRule="auto"/>
              <w:jc w:val="center"/>
              <w:rPr>
                <w:color w:val="000000"/>
                <w:kern w:val="0"/>
                <w:highlight w:val="none"/>
              </w:rPr>
            </w:pPr>
            <w:r>
              <w:rPr>
                <w:rFonts w:hint="eastAsia"/>
                <w:color w:val="000000"/>
                <w:kern w:val="0"/>
                <w:highlight w:val="none"/>
              </w:rPr>
              <w:t>19</w:t>
            </w:r>
          </w:p>
        </w:tc>
        <w:tc>
          <w:tcPr>
            <w:tcW w:w="1830" w:type="dxa"/>
            <w:noWrap w:val="0"/>
            <w:vAlign w:val="center"/>
          </w:tcPr>
          <w:p>
            <w:pPr>
              <w:adjustRightInd w:val="0"/>
              <w:snapToGrid w:val="0"/>
              <w:spacing w:line="360" w:lineRule="auto"/>
              <w:jc w:val="left"/>
              <w:rPr>
                <w:snapToGrid w:val="0"/>
                <w:color w:val="000000"/>
                <w:kern w:val="0"/>
                <w:szCs w:val="21"/>
                <w:highlight w:val="none"/>
              </w:rPr>
            </w:pPr>
            <w:r>
              <w:rPr>
                <w:snapToGrid w:val="0"/>
                <w:color w:val="000000"/>
                <w:kern w:val="0"/>
                <w:szCs w:val="21"/>
                <w:highlight w:val="none"/>
              </w:rPr>
              <w:t>投诉</w:t>
            </w:r>
          </w:p>
        </w:tc>
        <w:tc>
          <w:tcPr>
            <w:tcW w:w="6604" w:type="dxa"/>
            <w:noWrap w:val="0"/>
            <w:vAlign w:val="center"/>
          </w:tcPr>
          <w:p>
            <w:pPr>
              <w:adjustRightInd w:val="0"/>
              <w:snapToGrid w:val="0"/>
              <w:spacing w:line="360" w:lineRule="auto"/>
              <w:rPr>
                <w:snapToGrid w:val="0"/>
                <w:color w:val="000000"/>
                <w:kern w:val="0"/>
                <w:szCs w:val="21"/>
                <w:highlight w:val="none"/>
              </w:rPr>
            </w:pPr>
            <w:r>
              <w:rPr>
                <w:snapToGrid w:val="0"/>
                <w:color w:val="000000"/>
                <w:kern w:val="0"/>
                <w:szCs w:val="21"/>
                <w:highlight w:val="none"/>
              </w:rPr>
              <w:t>根据《中华人民共和国政府采购法》第五十五条的规定，质疑供应商对采购人、采购代理机构的答复不满意或者采购人、采购代理机构未在规定的时间内作出答复的，可以在答复期满后十五个工作日内向同级政府采购监督管理部门投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snapToGrid w:val="0"/>
              <w:spacing w:line="360" w:lineRule="auto"/>
              <w:jc w:val="center"/>
              <w:rPr>
                <w:color w:val="000000"/>
                <w:kern w:val="0"/>
                <w:highlight w:val="none"/>
              </w:rPr>
            </w:pPr>
            <w:r>
              <w:rPr>
                <w:rFonts w:hint="eastAsia"/>
                <w:color w:val="000000"/>
                <w:kern w:val="0"/>
                <w:highlight w:val="none"/>
              </w:rPr>
              <w:t>20</w:t>
            </w:r>
          </w:p>
        </w:tc>
        <w:tc>
          <w:tcPr>
            <w:tcW w:w="1830" w:type="dxa"/>
            <w:noWrap w:val="0"/>
            <w:vAlign w:val="center"/>
          </w:tcPr>
          <w:p>
            <w:pPr>
              <w:snapToGrid w:val="0"/>
              <w:spacing w:line="360" w:lineRule="auto"/>
              <w:jc w:val="left"/>
              <w:rPr>
                <w:color w:val="000000"/>
                <w:szCs w:val="21"/>
                <w:highlight w:val="none"/>
              </w:rPr>
            </w:pPr>
            <w:r>
              <w:rPr>
                <w:color w:val="000000"/>
                <w:szCs w:val="21"/>
                <w:highlight w:val="none"/>
              </w:rPr>
              <w:t>样品</w:t>
            </w:r>
          </w:p>
        </w:tc>
        <w:tc>
          <w:tcPr>
            <w:tcW w:w="6604" w:type="dxa"/>
            <w:noWrap w:val="0"/>
            <w:vAlign w:val="center"/>
          </w:tcPr>
          <w:p>
            <w:pPr>
              <w:snapToGrid w:val="0"/>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fldChar w:fldCharType="begin"/>
            </w:r>
            <w:r>
              <w:rPr>
                <w:rFonts w:hint="eastAsia" w:ascii="宋体" w:hAnsi="宋体" w:cs="宋体"/>
                <w:color w:val="000000"/>
                <w:szCs w:val="21"/>
                <w:highlight w:val="none"/>
              </w:rPr>
              <w:instrText xml:space="preserve"> eq \o\ac(□,√)</w:instrText>
            </w:r>
            <w:r>
              <w:rPr>
                <w:rFonts w:hint="eastAsia" w:ascii="宋体" w:hAnsi="宋体" w:cs="宋体"/>
                <w:color w:val="000000"/>
                <w:szCs w:val="21"/>
                <w:highlight w:val="none"/>
              </w:rPr>
              <w:fldChar w:fldCharType="end"/>
            </w:r>
            <w:r>
              <w:rPr>
                <w:rFonts w:hint="eastAsia" w:ascii="宋体" w:hAnsi="宋体" w:cs="宋体"/>
                <w:color w:val="000000"/>
                <w:szCs w:val="21"/>
                <w:highlight w:val="none"/>
              </w:rPr>
              <w:t xml:space="preserve"> 不提供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snapToGrid w:val="0"/>
              <w:spacing w:line="360" w:lineRule="auto"/>
              <w:jc w:val="center"/>
              <w:rPr>
                <w:color w:val="000000"/>
                <w:kern w:val="0"/>
                <w:highlight w:val="none"/>
              </w:rPr>
            </w:pPr>
            <w:r>
              <w:rPr>
                <w:rFonts w:hint="eastAsia"/>
                <w:color w:val="000000"/>
                <w:kern w:val="0"/>
                <w:highlight w:val="none"/>
              </w:rPr>
              <w:t>21</w:t>
            </w:r>
          </w:p>
        </w:tc>
        <w:tc>
          <w:tcPr>
            <w:tcW w:w="1830" w:type="dxa"/>
            <w:noWrap w:val="0"/>
            <w:vAlign w:val="center"/>
          </w:tcPr>
          <w:p>
            <w:pPr>
              <w:snapToGrid w:val="0"/>
              <w:spacing w:line="360" w:lineRule="auto"/>
              <w:jc w:val="left"/>
              <w:rPr>
                <w:color w:val="000000"/>
                <w:szCs w:val="21"/>
                <w:highlight w:val="none"/>
              </w:rPr>
            </w:pPr>
            <w:r>
              <w:rPr>
                <w:color w:val="000000"/>
                <w:szCs w:val="21"/>
                <w:highlight w:val="none"/>
              </w:rPr>
              <w:t>演示</w:t>
            </w:r>
          </w:p>
        </w:tc>
        <w:tc>
          <w:tcPr>
            <w:tcW w:w="6604" w:type="dxa"/>
            <w:noWrap w:val="0"/>
            <w:vAlign w:val="center"/>
          </w:tcPr>
          <w:p>
            <w:pPr>
              <w:snapToGrid w:val="0"/>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fldChar w:fldCharType="begin"/>
            </w:r>
            <w:r>
              <w:rPr>
                <w:rFonts w:hint="eastAsia" w:ascii="宋体" w:hAnsi="宋体" w:cs="宋体"/>
                <w:color w:val="000000"/>
                <w:szCs w:val="21"/>
                <w:highlight w:val="none"/>
              </w:rPr>
              <w:instrText xml:space="preserve"> eq \o\ac(□,√)</w:instrText>
            </w:r>
            <w:r>
              <w:rPr>
                <w:rFonts w:hint="eastAsia" w:ascii="宋体" w:hAnsi="宋体" w:cs="宋体"/>
                <w:color w:val="000000"/>
                <w:szCs w:val="21"/>
                <w:highlight w:val="none"/>
              </w:rPr>
              <w:fldChar w:fldCharType="end"/>
            </w:r>
            <w:r>
              <w:rPr>
                <w:rFonts w:hint="eastAsia" w:ascii="宋体" w:hAnsi="宋体" w:cs="宋体"/>
                <w:color w:val="000000"/>
                <w:szCs w:val="21"/>
                <w:highlight w:val="none"/>
              </w:rPr>
              <w:t xml:space="preserve"> 不要求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snapToGrid w:val="0"/>
              <w:spacing w:line="360" w:lineRule="auto"/>
              <w:jc w:val="center"/>
              <w:rPr>
                <w:color w:val="000000"/>
                <w:kern w:val="0"/>
                <w:highlight w:val="none"/>
              </w:rPr>
            </w:pPr>
            <w:r>
              <w:rPr>
                <w:rFonts w:hint="eastAsia"/>
                <w:color w:val="000000"/>
                <w:kern w:val="0"/>
                <w:highlight w:val="none"/>
              </w:rPr>
              <w:t>22</w:t>
            </w:r>
          </w:p>
        </w:tc>
        <w:tc>
          <w:tcPr>
            <w:tcW w:w="1830" w:type="dxa"/>
            <w:noWrap w:val="0"/>
            <w:vAlign w:val="center"/>
          </w:tcPr>
          <w:p>
            <w:pPr>
              <w:adjustRightInd w:val="0"/>
              <w:snapToGrid w:val="0"/>
              <w:jc w:val="left"/>
              <w:rPr>
                <w:rFonts w:hint="eastAsia" w:ascii="宋体" w:hAnsi="宋体" w:cs="宋体"/>
                <w:snapToGrid w:val="0"/>
                <w:color w:val="000000"/>
                <w:kern w:val="0"/>
                <w:highlight w:val="none"/>
              </w:rPr>
            </w:pPr>
            <w:r>
              <w:rPr>
                <w:rFonts w:hint="eastAsia" w:ascii="宋体" w:hAnsi="宋体" w:cs="宋体"/>
                <w:snapToGrid w:val="0"/>
                <w:color w:val="000000"/>
                <w:kern w:val="0"/>
                <w:highlight w:val="none"/>
              </w:rPr>
              <w:t>支持中小企业</w:t>
            </w:r>
          </w:p>
        </w:tc>
        <w:tc>
          <w:tcPr>
            <w:tcW w:w="6604" w:type="dxa"/>
            <w:noWrap w:val="0"/>
            <w:vAlign w:val="center"/>
          </w:tcPr>
          <w:p>
            <w:pPr>
              <w:spacing w:line="360" w:lineRule="auto"/>
              <w:rPr>
                <w:color w:val="000000"/>
                <w:highlight w:val="none"/>
              </w:rPr>
            </w:pPr>
            <w:r>
              <w:rPr>
                <w:rFonts w:hint="eastAsia"/>
                <w:color w:val="000000"/>
                <w:highlight w:val="none"/>
              </w:rPr>
              <w:t>1.说明</w:t>
            </w:r>
          </w:p>
          <w:p>
            <w:pPr>
              <w:spacing w:line="360" w:lineRule="auto"/>
              <w:rPr>
                <w:color w:val="000000"/>
                <w:highlight w:val="none"/>
              </w:rPr>
            </w:pPr>
            <w:r>
              <w:rPr>
                <w:rFonts w:hint="eastAsia"/>
                <w:color w:val="000000"/>
                <w:highlight w:val="none"/>
              </w:rPr>
              <w:t>（1）中小企业</w:t>
            </w:r>
          </w:p>
          <w:p>
            <w:pPr>
              <w:spacing w:line="360" w:lineRule="auto"/>
              <w:ind w:firstLine="420" w:firstLineChars="200"/>
              <w:rPr>
                <w:rFonts w:hint="eastAsia"/>
                <w:color w:val="000000"/>
                <w:highlight w:val="none"/>
              </w:rPr>
            </w:pPr>
            <w:r>
              <w:rPr>
                <w:rFonts w:hint="eastAsia"/>
                <w:color w:val="000000"/>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20" w:firstLineChars="200"/>
              <w:rPr>
                <w:rFonts w:hint="eastAsia"/>
                <w:color w:val="000000"/>
                <w:highlight w:val="none"/>
              </w:rPr>
            </w:pPr>
            <w:r>
              <w:rPr>
                <w:rFonts w:hint="eastAsia"/>
                <w:color w:val="000000"/>
                <w:highlight w:val="none"/>
              </w:rPr>
              <w:t>符合中小企业划分标准的个体工商户，在政府采购活动中视同中小企业。</w:t>
            </w:r>
          </w:p>
          <w:p>
            <w:pPr>
              <w:spacing w:line="360" w:lineRule="auto"/>
              <w:ind w:firstLine="420" w:firstLineChars="200"/>
              <w:rPr>
                <w:rFonts w:hint="eastAsia"/>
                <w:color w:val="000000"/>
                <w:highlight w:val="none"/>
                <w:u w:val="none"/>
              </w:rPr>
            </w:pPr>
            <w:r>
              <w:rPr>
                <w:rFonts w:hint="eastAsia"/>
                <w:color w:val="000000"/>
                <w:highlight w:val="none"/>
                <w:u w:val="none"/>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pPr>
              <w:spacing w:line="360" w:lineRule="auto"/>
              <w:ind w:firstLine="420" w:firstLineChars="200"/>
              <w:rPr>
                <w:rFonts w:hint="eastAsia"/>
                <w:color w:val="000000"/>
                <w:highlight w:val="none"/>
                <w:u w:val="none"/>
              </w:rPr>
            </w:pPr>
            <w:r>
              <w:rPr>
                <w:rFonts w:hint="eastAsia"/>
                <w:color w:val="000000"/>
                <w:highlight w:val="none"/>
                <w:u w:val="none"/>
              </w:rPr>
              <w:t>在货物采购项目中，供应商提供的货物既有中小企业制造货物，也有大型企业制造货物的，不享受本办法规定的中小企业扶持政策。</w:t>
            </w:r>
          </w:p>
          <w:p>
            <w:pPr>
              <w:spacing w:line="360" w:lineRule="auto"/>
              <w:ind w:firstLine="420" w:firstLineChars="200"/>
              <w:rPr>
                <w:rFonts w:hint="eastAsia"/>
                <w:color w:val="000000"/>
                <w:highlight w:val="none"/>
              </w:rPr>
            </w:pPr>
            <w:r>
              <w:rPr>
                <w:rFonts w:hint="eastAsia"/>
                <w:color w:val="000000"/>
                <w:highlight w:val="none"/>
                <w:u w:val="none"/>
              </w:rPr>
              <w:t>以联合体形式参加政府采购活动，联合体各方均为中小企业的，联合体视同中小企业。其中，联合体各方均为小微企业的，联合体视同小微企业。</w:t>
            </w:r>
          </w:p>
          <w:p>
            <w:pPr>
              <w:spacing w:line="360" w:lineRule="auto"/>
              <w:ind w:firstLine="420" w:firstLineChars="200"/>
              <w:rPr>
                <w:rFonts w:hint="eastAsia"/>
                <w:color w:val="000000"/>
                <w:highlight w:val="none"/>
              </w:rPr>
            </w:pPr>
            <w:r>
              <w:rPr>
                <w:rFonts w:hint="eastAsia"/>
                <w:color w:val="000000"/>
                <w:highlight w:val="none"/>
              </w:rPr>
              <w:t>投标文件中须同时出具《政府采购促进中小企业发展管理办法》【财库（2020）46号】规定的《中小企业声明函》，否则不得享受价格扣除。</w:t>
            </w:r>
          </w:p>
          <w:p>
            <w:pPr>
              <w:spacing w:line="360" w:lineRule="auto"/>
              <w:rPr>
                <w:color w:val="000000"/>
                <w:highlight w:val="none"/>
              </w:rPr>
            </w:pPr>
            <w:r>
              <w:rPr>
                <w:rFonts w:hint="eastAsia"/>
                <w:color w:val="000000"/>
                <w:highlight w:val="none"/>
              </w:rPr>
              <w:t>（2）残疾人福利性单位</w:t>
            </w:r>
          </w:p>
          <w:p>
            <w:pPr>
              <w:spacing w:line="360" w:lineRule="auto"/>
              <w:ind w:firstLine="420" w:firstLineChars="200"/>
              <w:rPr>
                <w:rFonts w:hint="eastAsia"/>
                <w:color w:val="000000"/>
                <w:highlight w:val="none"/>
              </w:rPr>
            </w:pPr>
            <w:r>
              <w:rPr>
                <w:rFonts w:hint="eastAsia"/>
                <w:color w:val="000000"/>
                <w:highlight w:val="none"/>
              </w:rPr>
              <w:t>符合《关于促进残疾人就业政府采购政策的通知》（财库〔2017〕141号）规定的条件并提供提供《残疾人福利性单位声明函》的残疾人福利性单位视同小型、微型企业；</w:t>
            </w:r>
          </w:p>
          <w:p>
            <w:pPr>
              <w:spacing w:line="360" w:lineRule="auto"/>
              <w:rPr>
                <w:color w:val="000000"/>
                <w:highlight w:val="none"/>
              </w:rPr>
            </w:pPr>
            <w:r>
              <w:rPr>
                <w:rFonts w:hint="eastAsia"/>
                <w:color w:val="000000"/>
                <w:highlight w:val="none"/>
              </w:rPr>
              <w:t>（3）监狱企业</w:t>
            </w:r>
          </w:p>
          <w:p>
            <w:pPr>
              <w:spacing w:line="360" w:lineRule="auto"/>
              <w:ind w:firstLine="420" w:firstLineChars="200"/>
              <w:rPr>
                <w:rFonts w:hint="eastAsia"/>
                <w:color w:val="000000"/>
                <w:highlight w:val="none"/>
              </w:rPr>
            </w:pPr>
            <w:r>
              <w:rPr>
                <w:rFonts w:hint="eastAsia"/>
                <w:color w:val="000000"/>
                <w:highlight w:val="none"/>
              </w:rPr>
              <w:t>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rPr>
                <w:rFonts w:hint="eastAsia"/>
                <w:color w:val="000000"/>
                <w:highlight w:val="none"/>
              </w:rPr>
            </w:pPr>
            <w:r>
              <w:rPr>
                <w:rFonts w:hint="eastAsia"/>
                <w:color w:val="000000"/>
                <w:highlight w:val="none"/>
              </w:rPr>
              <w:t>2.价格扣除：</w:t>
            </w:r>
          </w:p>
          <w:p>
            <w:pPr>
              <w:spacing w:line="360" w:lineRule="auto"/>
              <w:ind w:firstLine="420" w:firstLineChars="200"/>
              <w:rPr>
                <w:rFonts w:hint="eastAsia"/>
                <w:color w:val="000000"/>
                <w:highlight w:val="none"/>
              </w:rPr>
            </w:pPr>
            <w:r>
              <w:rPr>
                <w:rFonts w:hint="eastAsia"/>
                <w:color w:val="000000"/>
                <w:highlight w:val="none"/>
              </w:rPr>
              <w:t>本项目对符合规定的小微企业（含小型企业）报价给予6%的扣除。</w:t>
            </w:r>
          </w:p>
          <w:p>
            <w:pPr>
              <w:spacing w:line="360" w:lineRule="auto"/>
              <w:ind w:firstLine="0" w:firstLineChars="0"/>
              <w:rPr>
                <w:rFonts w:hint="default"/>
                <w:color w:val="000000"/>
                <w:highlight w:val="none"/>
                <w:lang w:val="en-US"/>
              </w:rPr>
            </w:pPr>
            <w:r>
              <w:rPr>
                <w:rFonts w:hint="eastAsia"/>
                <w:b w:val="0"/>
                <w:bCs w:val="0"/>
                <w:color w:val="000000"/>
                <w:highlight w:val="none"/>
                <w:lang w:val="en-US" w:eastAsia="zh-CN"/>
              </w:rPr>
              <w:t>3.本项目采购标的所属行业为：</w:t>
            </w:r>
            <w:r>
              <w:rPr>
                <w:rFonts w:hint="eastAsia"/>
                <w:color w:val="000000"/>
                <w:highlight w:val="none"/>
              </w:rPr>
              <w:t>其他未列明行业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snapToGrid w:val="0"/>
              <w:spacing w:line="360" w:lineRule="auto"/>
              <w:jc w:val="center"/>
              <w:rPr>
                <w:rFonts w:hint="eastAsia"/>
                <w:color w:val="000000"/>
                <w:kern w:val="0"/>
                <w:highlight w:val="none"/>
              </w:rPr>
            </w:pPr>
            <w:r>
              <w:rPr>
                <w:rFonts w:hint="eastAsia"/>
                <w:color w:val="000000"/>
                <w:kern w:val="0"/>
                <w:highlight w:val="none"/>
              </w:rPr>
              <w:t>23</w:t>
            </w:r>
          </w:p>
        </w:tc>
        <w:tc>
          <w:tcPr>
            <w:tcW w:w="1830" w:type="dxa"/>
            <w:noWrap w:val="0"/>
            <w:vAlign w:val="center"/>
          </w:tcPr>
          <w:p>
            <w:pPr>
              <w:snapToGrid w:val="0"/>
              <w:spacing w:line="360" w:lineRule="auto"/>
              <w:jc w:val="left"/>
              <w:rPr>
                <w:color w:val="000000"/>
                <w:kern w:val="0"/>
                <w:highlight w:val="none"/>
              </w:rPr>
            </w:pPr>
            <w:r>
              <w:rPr>
                <w:color w:val="000000"/>
                <w:kern w:val="0"/>
                <w:highlight w:val="none"/>
              </w:rPr>
              <w:t>其他</w:t>
            </w:r>
          </w:p>
        </w:tc>
        <w:tc>
          <w:tcPr>
            <w:tcW w:w="6604" w:type="dxa"/>
            <w:noWrap w:val="0"/>
            <w:vAlign w:val="center"/>
          </w:tcPr>
          <w:p>
            <w:pPr>
              <w:pStyle w:val="41"/>
              <w:adjustRightInd w:val="0"/>
              <w:snapToGrid w:val="0"/>
              <w:spacing w:line="360" w:lineRule="auto"/>
              <w:rPr>
                <w:rFonts w:ascii="Times New Roman" w:hAnsi="Times New Roman"/>
                <w:snapToGrid w:val="0"/>
                <w:color w:val="000000"/>
                <w:kern w:val="0"/>
                <w:highlight w:val="none"/>
              </w:rPr>
            </w:pPr>
            <w:r>
              <w:rPr>
                <w:rFonts w:ascii="Times New Roman" w:hAnsi="Times New Roman"/>
                <w:color w:val="000000"/>
                <w:highlight w:val="none"/>
              </w:rPr>
              <w:t>（1）</w:t>
            </w:r>
            <w:r>
              <w:rPr>
                <w:rFonts w:ascii="Times New Roman" w:hAnsi="Times New Roman"/>
                <w:snapToGrid w:val="0"/>
                <w:color w:val="000000"/>
                <w:kern w:val="0"/>
                <w:highlight w:val="none"/>
              </w:rPr>
              <w:t>采购文件中凡标注“▲”的条款均为实质性要求，不响应的投标文件将作无效标处理。</w:t>
            </w:r>
          </w:p>
          <w:p>
            <w:pPr>
              <w:pStyle w:val="41"/>
              <w:adjustRightInd w:val="0"/>
              <w:snapToGrid w:val="0"/>
              <w:spacing w:line="360" w:lineRule="auto"/>
              <w:rPr>
                <w:rFonts w:ascii="Times New Roman" w:hAnsi="Times New Roman"/>
                <w:snapToGrid w:val="0"/>
                <w:color w:val="000000"/>
                <w:kern w:val="0"/>
                <w:highlight w:val="none"/>
              </w:rPr>
            </w:pPr>
            <w:r>
              <w:rPr>
                <w:rFonts w:ascii="Times New Roman" w:hAnsi="Times New Roman"/>
                <w:snapToGrid w:val="0"/>
                <w:color w:val="000000"/>
                <w:kern w:val="0"/>
                <w:highlight w:val="none"/>
              </w:rPr>
              <w:t>（2）</w:t>
            </w:r>
            <w:r>
              <w:rPr>
                <w:rFonts w:ascii="Times New Roman" w:hAnsi="Times New Roman"/>
                <w:color w:val="000000"/>
                <w:szCs w:val="21"/>
                <w:highlight w:val="none"/>
              </w:rPr>
              <w:t>供应商未上传电子加密投标文件，其投标无效。</w:t>
            </w:r>
          </w:p>
          <w:p>
            <w:pPr>
              <w:pStyle w:val="41"/>
              <w:adjustRightInd w:val="0"/>
              <w:snapToGrid w:val="0"/>
              <w:spacing w:line="360" w:lineRule="auto"/>
              <w:rPr>
                <w:rFonts w:ascii="Times New Roman" w:hAnsi="Times New Roman"/>
                <w:color w:val="000000"/>
                <w:szCs w:val="21"/>
                <w:highlight w:val="none"/>
              </w:rPr>
            </w:pPr>
            <w:r>
              <w:rPr>
                <w:rFonts w:ascii="Times New Roman" w:hAnsi="Times New Roman"/>
                <w:snapToGrid w:val="0"/>
                <w:color w:val="000000"/>
                <w:kern w:val="0"/>
                <w:highlight w:val="none"/>
              </w:rPr>
              <w:t>（3）供应商应同时提递交</w:t>
            </w:r>
            <w:r>
              <w:rPr>
                <w:rFonts w:ascii="Times New Roman" w:hAnsi="Times New Roman"/>
                <w:color w:val="000000"/>
                <w:szCs w:val="21"/>
                <w:highlight w:val="none"/>
              </w:rPr>
              <w:t>电子加密投标文件、备份投标文件、</w:t>
            </w:r>
            <w:r>
              <w:rPr>
                <w:rFonts w:hint="eastAsia" w:ascii="Times New Roman" w:hAnsi="Times New Roman"/>
                <w:color w:val="000000"/>
                <w:szCs w:val="21"/>
                <w:highlight w:val="none"/>
              </w:rPr>
              <w:t>纸质备份投标文件</w:t>
            </w:r>
            <w:r>
              <w:rPr>
                <w:rFonts w:ascii="Times New Roman" w:hAnsi="Times New Roman"/>
                <w:color w:val="000000"/>
                <w:szCs w:val="21"/>
                <w:highlight w:val="none"/>
              </w:rPr>
              <w:t>，如出现投标文件不一致以电子加密投标文件为准。</w:t>
            </w:r>
          </w:p>
          <w:p>
            <w:pPr>
              <w:pStyle w:val="41"/>
              <w:adjustRightInd w:val="0"/>
              <w:snapToGrid w:val="0"/>
              <w:spacing w:line="360" w:lineRule="auto"/>
              <w:rPr>
                <w:rFonts w:ascii="Times New Roman" w:hAnsi="Times New Roman"/>
                <w:color w:val="000000"/>
                <w:szCs w:val="21"/>
                <w:highlight w:val="none"/>
              </w:rPr>
            </w:pPr>
            <w:r>
              <w:rPr>
                <w:rFonts w:ascii="Times New Roman" w:hAnsi="Times New Roman"/>
                <w:snapToGrid w:val="0"/>
                <w:color w:val="000000"/>
                <w:kern w:val="0"/>
                <w:highlight w:val="none"/>
              </w:rPr>
              <w:t>（4）供应商上传了</w:t>
            </w:r>
            <w:r>
              <w:rPr>
                <w:rFonts w:ascii="Times New Roman" w:hAnsi="Times New Roman"/>
                <w:color w:val="000000"/>
                <w:szCs w:val="21"/>
                <w:highlight w:val="none"/>
              </w:rPr>
              <w:t>电子加密投标文件，未提供备份投标文件或</w:t>
            </w:r>
            <w:r>
              <w:rPr>
                <w:rFonts w:hint="eastAsia" w:ascii="Times New Roman" w:hAnsi="Times New Roman"/>
                <w:color w:val="000000"/>
                <w:szCs w:val="21"/>
                <w:highlight w:val="none"/>
              </w:rPr>
              <w:t>纸质备份投标文件</w:t>
            </w:r>
            <w:r>
              <w:rPr>
                <w:rFonts w:ascii="Times New Roman" w:hAnsi="Times New Roman"/>
                <w:color w:val="000000"/>
                <w:szCs w:val="21"/>
                <w:highlight w:val="none"/>
              </w:rPr>
              <w:t>，解密出现问题后，由此导致对该供应商投标无法评审的，其后果由该供应商自行承担。</w:t>
            </w:r>
          </w:p>
          <w:p>
            <w:pPr>
              <w:pStyle w:val="41"/>
              <w:adjustRightInd w:val="0"/>
              <w:snapToGrid w:val="0"/>
              <w:spacing w:line="360" w:lineRule="auto"/>
              <w:rPr>
                <w:rFonts w:ascii="Times New Roman" w:hAnsi="Times New Roman"/>
                <w:color w:val="000000"/>
                <w:szCs w:val="21"/>
                <w:highlight w:val="none"/>
              </w:rPr>
            </w:pPr>
            <w:r>
              <w:rPr>
                <w:rFonts w:hint="eastAsia" w:ascii="Times New Roman" w:hAnsi="Times New Roman"/>
                <w:color w:val="000000"/>
                <w:szCs w:val="21"/>
                <w:highlight w:val="none"/>
              </w:rPr>
              <w:t>（5）</w:t>
            </w:r>
            <w:r>
              <w:rPr>
                <w:rFonts w:ascii="Times New Roman" w:hAnsi="Times New Roman"/>
                <w:color w:val="000000"/>
                <w:szCs w:val="21"/>
                <w:highlight w:val="none"/>
              </w:rPr>
              <w:t>各供应商自行在</w:t>
            </w:r>
            <w:r>
              <w:rPr>
                <w:rFonts w:ascii="Times New Roman" w:hAnsi="Times New Roman"/>
                <w:color w:val="000000"/>
                <w:kern w:val="0"/>
                <w:szCs w:val="21"/>
                <w:highlight w:val="none"/>
              </w:rPr>
              <w:t>浙江政府采购网</w:t>
            </w:r>
            <w:r>
              <w:rPr>
                <w:rFonts w:ascii="Times New Roman" w:hAnsi="Times New Roman"/>
                <w:color w:val="000000"/>
                <w:szCs w:val="21"/>
                <w:highlight w:val="none"/>
              </w:rPr>
              <w:t>下载或查阅采购文件和相关更正公告等，不另行通知，如有遗漏采购人、采购代理机构概不负责。</w:t>
            </w:r>
          </w:p>
          <w:p>
            <w:pPr>
              <w:pStyle w:val="41"/>
              <w:adjustRightInd w:val="0"/>
              <w:snapToGrid w:val="0"/>
              <w:spacing w:line="360" w:lineRule="auto"/>
              <w:rPr>
                <w:color w:val="000000"/>
                <w:szCs w:val="21"/>
                <w:highlight w:val="none"/>
              </w:rPr>
            </w:pPr>
            <w:r>
              <w:rPr>
                <w:rFonts w:hint="eastAsia" w:ascii="Times New Roman" w:hAnsi="Times New Roman"/>
                <w:color w:val="000000"/>
                <w:szCs w:val="21"/>
                <w:highlight w:val="none"/>
              </w:rPr>
              <w:t>（6）两家或两家以上供应商提供的投标文件出自同一终端设备的，或在相同Internet主机分配地址（相同IP地址）报名或网上投标的，后果由供应商自行承担。</w:t>
            </w:r>
          </w:p>
        </w:tc>
      </w:tr>
    </w:tbl>
    <w:p>
      <w:pPr>
        <w:snapToGrid w:val="0"/>
        <w:spacing w:line="400" w:lineRule="exact"/>
        <w:rPr>
          <w:rFonts w:hint="eastAsia" w:hAnsi="宋体"/>
          <w:color w:val="000000"/>
          <w:szCs w:val="21"/>
          <w:highlight w:val="none"/>
        </w:rPr>
      </w:pPr>
    </w:p>
    <w:p>
      <w:pPr>
        <w:snapToGrid w:val="0"/>
        <w:spacing w:line="400" w:lineRule="exact"/>
        <w:rPr>
          <w:color w:val="000000"/>
          <w:szCs w:val="21"/>
          <w:highlight w:val="none"/>
        </w:rPr>
      </w:pPr>
      <w:r>
        <w:rPr>
          <w:rFonts w:hAnsi="宋体"/>
          <w:color w:val="000000"/>
          <w:szCs w:val="21"/>
          <w:highlight w:val="none"/>
        </w:rPr>
        <w:t>信贷政策</w:t>
      </w:r>
    </w:p>
    <w:p>
      <w:pPr>
        <w:pStyle w:val="74"/>
        <w:spacing w:beforeAutospacing="0" w:afterAutospacing="0" w:line="400" w:lineRule="exact"/>
        <w:ind w:firstLine="420" w:firstLineChars="200"/>
        <w:jc w:val="both"/>
        <w:rPr>
          <w:rFonts w:ascii="Times New Roman" w:hAnsi="Times New Roman"/>
          <w:color w:val="000000"/>
          <w:sz w:val="21"/>
          <w:szCs w:val="21"/>
          <w:highlight w:val="none"/>
        </w:rPr>
      </w:pPr>
      <w:r>
        <w:rPr>
          <w:rFonts w:ascii="Times New Roman"/>
          <w:color w:val="000000"/>
          <w:sz w:val="21"/>
          <w:szCs w:val="21"/>
          <w:highlight w:val="none"/>
        </w:rPr>
        <w:t>为了进一步扶持中小企业优化平阳县营商环境，根据《平阳县财政局关于政府采购支持中小企业信用融资的通知》（平财采〔</w:t>
      </w:r>
      <w:r>
        <w:rPr>
          <w:rFonts w:ascii="Times New Roman" w:hAnsi="Times New Roman"/>
          <w:color w:val="000000"/>
          <w:sz w:val="21"/>
          <w:szCs w:val="21"/>
          <w:highlight w:val="none"/>
        </w:rPr>
        <w:t>2020</w:t>
      </w:r>
      <w:r>
        <w:rPr>
          <w:rFonts w:ascii="Times New Roman"/>
          <w:color w:val="000000"/>
          <w:sz w:val="21"/>
          <w:szCs w:val="21"/>
          <w:highlight w:val="none"/>
        </w:rPr>
        <w:t>〕</w:t>
      </w:r>
      <w:r>
        <w:rPr>
          <w:rFonts w:ascii="Times New Roman" w:hAnsi="Times New Roman"/>
          <w:color w:val="000000"/>
          <w:sz w:val="21"/>
          <w:szCs w:val="21"/>
          <w:highlight w:val="none"/>
        </w:rPr>
        <w:t>483</w:t>
      </w:r>
      <w:r>
        <w:rPr>
          <w:rFonts w:ascii="Times New Roman"/>
          <w:color w:val="000000"/>
          <w:sz w:val="21"/>
          <w:szCs w:val="21"/>
          <w:highlight w:val="none"/>
        </w:rPr>
        <w:t>号）要求，平阳县政府采购项目现已开通支持中小企业信用融资合作银行活动，有意向供应商根据文件要求提交《平阳县政府采购信用融资意向银行选择表》。</w:t>
      </w: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3689"/>
        <w:gridCol w:w="1276"/>
        <w:gridCol w:w="155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7" w:type="dxa"/>
            <w:gridSpan w:val="4"/>
            <w:tcBorders>
              <w:tl2br w:val="nil"/>
              <w:tr2bl w:val="nil"/>
            </w:tcBorders>
            <w:noWrap w:val="0"/>
            <w:vAlign w:val="top"/>
          </w:tcPr>
          <w:p>
            <w:pPr>
              <w:spacing w:line="240" w:lineRule="auto"/>
              <w:jc w:val="center"/>
              <w:rPr>
                <w:color w:val="000000"/>
                <w:szCs w:val="21"/>
                <w:highlight w:val="none"/>
              </w:rPr>
            </w:pPr>
            <w:r>
              <w:rPr>
                <w:rFonts w:hAnsi="宋体"/>
                <w:color w:val="000000"/>
                <w:szCs w:val="21"/>
                <w:highlight w:val="none"/>
              </w:rPr>
              <w:t>平阳县政府采购支持中小企业信用融资合作银行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3" w:type="dxa"/>
            <w:tcBorders>
              <w:tl2br w:val="nil"/>
              <w:tr2bl w:val="nil"/>
            </w:tcBorders>
            <w:noWrap w:val="0"/>
            <w:vAlign w:val="top"/>
          </w:tcPr>
          <w:p>
            <w:pPr>
              <w:pStyle w:val="1323"/>
              <w:spacing w:line="240" w:lineRule="auto"/>
              <w:ind w:firstLine="0" w:firstLineChars="0"/>
              <w:jc w:val="center"/>
              <w:rPr>
                <w:rFonts w:ascii="Times New Roman" w:hAnsi="Times New Roman" w:eastAsia="宋体" w:cs="Times New Roman"/>
                <w:color w:val="000000"/>
                <w:sz w:val="21"/>
                <w:szCs w:val="21"/>
                <w:highlight w:val="none"/>
              </w:rPr>
            </w:pPr>
            <w:r>
              <w:rPr>
                <w:rFonts w:ascii="Times New Roman" w:hAnsi="宋体" w:eastAsia="宋体" w:cs="Times New Roman"/>
                <w:color w:val="000000"/>
                <w:sz w:val="21"/>
                <w:szCs w:val="21"/>
                <w:highlight w:val="none"/>
              </w:rPr>
              <w:t>银行名称</w:t>
            </w:r>
          </w:p>
        </w:tc>
        <w:tc>
          <w:tcPr>
            <w:tcW w:w="3689" w:type="dxa"/>
            <w:tcBorders>
              <w:tl2br w:val="nil"/>
              <w:tr2bl w:val="nil"/>
            </w:tcBorders>
            <w:noWrap w:val="0"/>
            <w:vAlign w:val="top"/>
          </w:tcPr>
          <w:p>
            <w:pPr>
              <w:pStyle w:val="1323"/>
              <w:spacing w:line="240" w:lineRule="auto"/>
              <w:ind w:firstLine="0" w:firstLineChars="0"/>
              <w:jc w:val="center"/>
              <w:rPr>
                <w:rFonts w:ascii="Times New Roman" w:hAnsi="Times New Roman" w:eastAsia="宋体" w:cs="Times New Roman"/>
                <w:color w:val="000000"/>
                <w:sz w:val="21"/>
                <w:szCs w:val="21"/>
                <w:highlight w:val="none"/>
              </w:rPr>
            </w:pPr>
            <w:r>
              <w:rPr>
                <w:rFonts w:ascii="Times New Roman" w:hAnsi="宋体" w:eastAsia="宋体" w:cs="Times New Roman"/>
                <w:color w:val="000000"/>
                <w:sz w:val="21"/>
                <w:szCs w:val="21"/>
                <w:highlight w:val="none"/>
              </w:rPr>
              <w:t>产品特点</w:t>
            </w:r>
          </w:p>
        </w:tc>
        <w:tc>
          <w:tcPr>
            <w:tcW w:w="1276" w:type="dxa"/>
            <w:tcBorders>
              <w:tl2br w:val="nil"/>
              <w:tr2bl w:val="nil"/>
            </w:tcBorders>
            <w:noWrap w:val="0"/>
            <w:vAlign w:val="top"/>
          </w:tcPr>
          <w:p>
            <w:pPr>
              <w:pStyle w:val="1323"/>
              <w:spacing w:line="240" w:lineRule="auto"/>
              <w:ind w:firstLine="0" w:firstLineChars="0"/>
              <w:jc w:val="center"/>
              <w:rPr>
                <w:rFonts w:ascii="Times New Roman" w:hAnsi="Times New Roman" w:eastAsia="宋体" w:cs="Times New Roman"/>
                <w:color w:val="000000"/>
                <w:sz w:val="21"/>
                <w:szCs w:val="21"/>
                <w:highlight w:val="none"/>
              </w:rPr>
            </w:pPr>
            <w:r>
              <w:rPr>
                <w:rFonts w:ascii="Times New Roman" w:hAnsi="宋体" w:eastAsia="宋体" w:cs="Times New Roman"/>
                <w:color w:val="000000"/>
                <w:sz w:val="21"/>
                <w:szCs w:val="21"/>
                <w:highlight w:val="none"/>
              </w:rPr>
              <w:t>经办人</w:t>
            </w:r>
          </w:p>
        </w:tc>
        <w:tc>
          <w:tcPr>
            <w:tcW w:w="1559" w:type="dxa"/>
            <w:tcBorders>
              <w:tl2br w:val="nil"/>
              <w:tr2bl w:val="nil"/>
            </w:tcBorders>
            <w:noWrap w:val="0"/>
            <w:vAlign w:val="top"/>
          </w:tcPr>
          <w:p>
            <w:pPr>
              <w:spacing w:line="240" w:lineRule="auto"/>
              <w:jc w:val="center"/>
              <w:rPr>
                <w:color w:val="000000"/>
                <w:szCs w:val="21"/>
                <w:highlight w:val="none"/>
              </w:rPr>
            </w:pPr>
            <w:r>
              <w:rPr>
                <w:rFonts w:hAnsi="宋体"/>
                <w:color w:val="000000"/>
                <w:szCs w:val="21"/>
                <w:highlight w:val="none"/>
              </w:rPr>
              <w:t>联系方式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3" w:type="dxa"/>
            <w:tcBorders>
              <w:tl2br w:val="nil"/>
              <w:tr2bl w:val="nil"/>
            </w:tcBorders>
            <w:noWrap w:val="0"/>
            <w:vAlign w:val="center"/>
          </w:tcPr>
          <w:p>
            <w:pPr>
              <w:spacing w:line="240" w:lineRule="auto"/>
              <w:rPr>
                <w:color w:val="000000"/>
                <w:szCs w:val="21"/>
                <w:highlight w:val="none"/>
              </w:rPr>
            </w:pPr>
            <w:r>
              <w:rPr>
                <w:rFonts w:hAnsi="宋体"/>
                <w:color w:val="000000"/>
                <w:szCs w:val="21"/>
                <w:highlight w:val="none"/>
              </w:rPr>
              <w:t>中国建设银行股份有限公司平阳支行</w:t>
            </w:r>
          </w:p>
        </w:tc>
        <w:tc>
          <w:tcPr>
            <w:tcW w:w="3689" w:type="dxa"/>
            <w:tcBorders>
              <w:tl2br w:val="nil"/>
              <w:tr2bl w:val="nil"/>
            </w:tcBorders>
            <w:noWrap w:val="0"/>
            <w:vAlign w:val="top"/>
          </w:tcPr>
          <w:p>
            <w:pPr>
              <w:spacing w:line="240" w:lineRule="auto"/>
              <w:rPr>
                <w:color w:val="000000"/>
                <w:szCs w:val="21"/>
                <w:highlight w:val="none"/>
              </w:rPr>
            </w:pPr>
            <w:r>
              <w:rPr>
                <w:rFonts w:hAnsi="宋体"/>
                <w:color w:val="000000"/>
                <w:szCs w:val="21"/>
                <w:highlight w:val="none"/>
              </w:rPr>
              <w:t>申请手续简便：以政府采购合同为基础，无需额外抵押和担保；融资价格优惠：最低可享受</w:t>
            </w:r>
            <w:r>
              <w:rPr>
                <w:color w:val="000000"/>
                <w:szCs w:val="21"/>
                <w:highlight w:val="none"/>
              </w:rPr>
              <w:t>4.05%</w:t>
            </w:r>
            <w:r>
              <w:rPr>
                <w:rFonts w:hAnsi="宋体"/>
                <w:color w:val="000000"/>
                <w:szCs w:val="21"/>
                <w:highlight w:val="none"/>
              </w:rPr>
              <w:t>优惠利率，随</w:t>
            </w:r>
            <w:r>
              <w:rPr>
                <w:color w:val="000000"/>
                <w:szCs w:val="21"/>
                <w:highlight w:val="none"/>
              </w:rPr>
              <w:t>LPR</w:t>
            </w:r>
            <w:r>
              <w:rPr>
                <w:rFonts w:hAnsi="宋体"/>
                <w:color w:val="000000"/>
                <w:szCs w:val="21"/>
                <w:highlight w:val="none"/>
              </w:rPr>
              <w:t>浮动调整；到账时间快速：最快可实现当日申请，当日放款；办理流程省心：线上操作流程，免去银行排队奔波。</w:t>
            </w:r>
          </w:p>
        </w:tc>
        <w:tc>
          <w:tcPr>
            <w:tcW w:w="1276" w:type="dxa"/>
            <w:tcBorders>
              <w:tl2br w:val="nil"/>
              <w:tr2bl w:val="nil"/>
            </w:tcBorders>
            <w:noWrap w:val="0"/>
            <w:vAlign w:val="center"/>
          </w:tcPr>
          <w:p>
            <w:pPr>
              <w:spacing w:line="240" w:lineRule="auto"/>
              <w:jc w:val="center"/>
              <w:rPr>
                <w:color w:val="000000"/>
                <w:szCs w:val="21"/>
                <w:highlight w:val="none"/>
              </w:rPr>
            </w:pPr>
            <w:r>
              <w:rPr>
                <w:rFonts w:hAnsi="宋体"/>
                <w:color w:val="000000"/>
                <w:szCs w:val="21"/>
                <w:highlight w:val="none"/>
              </w:rPr>
              <w:t>张经理</w:t>
            </w:r>
          </w:p>
        </w:tc>
        <w:tc>
          <w:tcPr>
            <w:tcW w:w="1559" w:type="dxa"/>
            <w:tcBorders>
              <w:tl2br w:val="nil"/>
              <w:tr2bl w:val="nil"/>
            </w:tcBorders>
            <w:noWrap w:val="0"/>
            <w:vAlign w:val="center"/>
          </w:tcPr>
          <w:p>
            <w:pPr>
              <w:spacing w:line="240" w:lineRule="auto"/>
              <w:jc w:val="center"/>
              <w:rPr>
                <w:color w:val="000000"/>
                <w:szCs w:val="21"/>
                <w:highlight w:val="none"/>
              </w:rPr>
            </w:pPr>
            <w:r>
              <w:rPr>
                <w:color w:val="000000"/>
                <w:szCs w:val="21"/>
                <w:highlight w:val="none"/>
              </w:rPr>
              <w:t>13566172980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3" w:type="dxa"/>
            <w:tcBorders>
              <w:tl2br w:val="nil"/>
              <w:tr2bl w:val="nil"/>
            </w:tcBorders>
            <w:noWrap w:val="0"/>
            <w:vAlign w:val="center"/>
          </w:tcPr>
          <w:p>
            <w:pPr>
              <w:spacing w:line="240" w:lineRule="auto"/>
              <w:rPr>
                <w:color w:val="000000"/>
                <w:szCs w:val="21"/>
                <w:highlight w:val="none"/>
              </w:rPr>
            </w:pPr>
            <w:r>
              <w:rPr>
                <w:rFonts w:hAnsi="宋体"/>
                <w:color w:val="000000"/>
                <w:szCs w:val="21"/>
                <w:highlight w:val="none"/>
              </w:rPr>
              <w:t>中国工商银行股份有限公司平阳支行</w:t>
            </w:r>
          </w:p>
        </w:tc>
        <w:tc>
          <w:tcPr>
            <w:tcW w:w="3689" w:type="dxa"/>
            <w:tcBorders>
              <w:tl2br w:val="nil"/>
              <w:tr2bl w:val="nil"/>
            </w:tcBorders>
            <w:noWrap w:val="0"/>
            <w:vAlign w:val="top"/>
          </w:tcPr>
          <w:p>
            <w:pPr>
              <w:spacing w:line="240" w:lineRule="auto"/>
              <w:rPr>
                <w:color w:val="000000"/>
                <w:szCs w:val="21"/>
                <w:highlight w:val="none"/>
              </w:rPr>
            </w:pPr>
            <w:r>
              <w:rPr>
                <w:rFonts w:hAnsi="宋体"/>
                <w:color w:val="000000"/>
                <w:szCs w:val="21"/>
                <w:highlight w:val="none"/>
              </w:rPr>
              <w:t>融资方式采用线上线下两种模式，根据政府采购合同及供应商资金需求，综合企业经营情况确定贷款额度，无需抵押物，融资本息最高可达政府采购合同实有金额的</w:t>
            </w:r>
            <w:r>
              <w:rPr>
                <w:color w:val="000000"/>
                <w:szCs w:val="21"/>
                <w:highlight w:val="none"/>
              </w:rPr>
              <w:t>100%</w:t>
            </w:r>
            <w:r>
              <w:rPr>
                <w:rFonts w:hAnsi="宋体"/>
                <w:color w:val="000000"/>
                <w:szCs w:val="21"/>
                <w:highlight w:val="none"/>
              </w:rPr>
              <w:t>，贷款利率在本单位一般性中小企业信用贷款利率基础上下浮</w:t>
            </w:r>
            <w:r>
              <w:rPr>
                <w:color w:val="000000"/>
                <w:szCs w:val="21"/>
                <w:highlight w:val="none"/>
              </w:rPr>
              <w:t>10%</w:t>
            </w:r>
            <w:r>
              <w:rPr>
                <w:rFonts w:hAnsi="宋体"/>
                <w:color w:val="000000"/>
                <w:szCs w:val="21"/>
                <w:highlight w:val="none"/>
              </w:rPr>
              <w:t>。</w:t>
            </w:r>
          </w:p>
        </w:tc>
        <w:tc>
          <w:tcPr>
            <w:tcW w:w="1276" w:type="dxa"/>
            <w:tcBorders>
              <w:tl2br w:val="nil"/>
              <w:tr2bl w:val="nil"/>
            </w:tcBorders>
            <w:noWrap w:val="0"/>
            <w:vAlign w:val="center"/>
          </w:tcPr>
          <w:p>
            <w:pPr>
              <w:spacing w:line="240" w:lineRule="auto"/>
              <w:jc w:val="center"/>
              <w:rPr>
                <w:color w:val="000000"/>
                <w:szCs w:val="21"/>
                <w:highlight w:val="none"/>
              </w:rPr>
            </w:pPr>
            <w:r>
              <w:rPr>
                <w:rFonts w:hAnsi="宋体"/>
                <w:color w:val="000000"/>
                <w:szCs w:val="21"/>
                <w:highlight w:val="none"/>
              </w:rPr>
              <w:t>郑经理</w:t>
            </w:r>
          </w:p>
        </w:tc>
        <w:tc>
          <w:tcPr>
            <w:tcW w:w="1559" w:type="dxa"/>
            <w:tcBorders>
              <w:tl2br w:val="nil"/>
              <w:tr2bl w:val="nil"/>
            </w:tcBorders>
            <w:noWrap w:val="0"/>
            <w:vAlign w:val="center"/>
          </w:tcPr>
          <w:p>
            <w:pPr>
              <w:spacing w:line="240" w:lineRule="auto"/>
              <w:jc w:val="center"/>
              <w:rPr>
                <w:color w:val="000000"/>
                <w:szCs w:val="21"/>
                <w:highlight w:val="none"/>
              </w:rPr>
            </w:pPr>
            <w:r>
              <w:rPr>
                <w:color w:val="000000"/>
                <w:szCs w:val="21"/>
                <w:highlight w:val="none"/>
              </w:rPr>
              <w:t>13486725858</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3" w:type="dxa"/>
            <w:tcBorders>
              <w:tl2br w:val="nil"/>
              <w:tr2bl w:val="nil"/>
            </w:tcBorders>
            <w:noWrap w:val="0"/>
            <w:vAlign w:val="center"/>
          </w:tcPr>
          <w:p>
            <w:pPr>
              <w:spacing w:line="240" w:lineRule="auto"/>
              <w:rPr>
                <w:color w:val="000000"/>
                <w:szCs w:val="21"/>
                <w:highlight w:val="none"/>
              </w:rPr>
            </w:pPr>
            <w:r>
              <w:rPr>
                <w:rFonts w:hAnsi="宋体"/>
                <w:color w:val="000000"/>
                <w:szCs w:val="21"/>
                <w:highlight w:val="none"/>
              </w:rPr>
              <w:t>平阳农商银行</w:t>
            </w:r>
          </w:p>
        </w:tc>
        <w:tc>
          <w:tcPr>
            <w:tcW w:w="3689" w:type="dxa"/>
            <w:tcBorders>
              <w:tl2br w:val="nil"/>
              <w:tr2bl w:val="nil"/>
            </w:tcBorders>
            <w:noWrap w:val="0"/>
            <w:vAlign w:val="top"/>
          </w:tcPr>
          <w:p>
            <w:pPr>
              <w:spacing w:line="240" w:lineRule="auto"/>
              <w:rPr>
                <w:color w:val="000000"/>
                <w:szCs w:val="21"/>
                <w:highlight w:val="none"/>
              </w:rPr>
            </w:pPr>
            <w:r>
              <w:rPr>
                <w:rFonts w:hAnsi="宋体"/>
                <w:color w:val="000000"/>
                <w:szCs w:val="21"/>
                <w:highlight w:val="none"/>
              </w:rPr>
              <w:t>政采贷</w:t>
            </w:r>
            <w:r>
              <w:rPr>
                <w:color w:val="000000"/>
                <w:szCs w:val="21"/>
                <w:highlight w:val="none"/>
              </w:rPr>
              <w:t>”</w:t>
            </w:r>
            <w:r>
              <w:rPr>
                <w:rFonts w:hAnsi="宋体"/>
                <w:color w:val="000000"/>
                <w:szCs w:val="21"/>
                <w:highlight w:val="none"/>
              </w:rPr>
              <w:t>是我行为政府采购中标中小微企业提供的特色融资业务，贷款额度不超过采购合同金额（扣除已支付部分）的</w:t>
            </w:r>
            <w:r>
              <w:rPr>
                <w:color w:val="000000"/>
                <w:szCs w:val="21"/>
                <w:highlight w:val="none"/>
              </w:rPr>
              <w:t>80%</w:t>
            </w:r>
            <w:r>
              <w:rPr>
                <w:rFonts w:hAnsi="宋体"/>
                <w:color w:val="000000"/>
                <w:szCs w:val="21"/>
                <w:highlight w:val="none"/>
              </w:rPr>
              <w:t>，最高不超过</w:t>
            </w:r>
            <w:r>
              <w:rPr>
                <w:color w:val="000000"/>
                <w:szCs w:val="21"/>
                <w:highlight w:val="none"/>
              </w:rPr>
              <w:t>500</w:t>
            </w:r>
            <w:r>
              <w:rPr>
                <w:rFonts w:hAnsi="宋体"/>
                <w:color w:val="000000"/>
                <w:szCs w:val="21"/>
                <w:highlight w:val="none"/>
              </w:rPr>
              <w:t>万元，贷款期限与政府采购合同约定付款期限相匹配。手续简便，利率优惠，审批快速，循环使用，用款方便。</w:t>
            </w:r>
          </w:p>
        </w:tc>
        <w:tc>
          <w:tcPr>
            <w:tcW w:w="1276" w:type="dxa"/>
            <w:tcBorders>
              <w:tl2br w:val="nil"/>
              <w:tr2bl w:val="nil"/>
            </w:tcBorders>
            <w:noWrap w:val="0"/>
            <w:vAlign w:val="center"/>
          </w:tcPr>
          <w:p>
            <w:pPr>
              <w:spacing w:line="240" w:lineRule="auto"/>
              <w:jc w:val="center"/>
              <w:rPr>
                <w:color w:val="000000"/>
                <w:szCs w:val="21"/>
                <w:highlight w:val="none"/>
              </w:rPr>
            </w:pPr>
            <w:r>
              <w:rPr>
                <w:rFonts w:hAnsi="宋体"/>
                <w:color w:val="000000"/>
                <w:szCs w:val="21"/>
                <w:highlight w:val="none"/>
              </w:rPr>
              <w:t>黄经理</w:t>
            </w:r>
          </w:p>
        </w:tc>
        <w:tc>
          <w:tcPr>
            <w:tcW w:w="1559" w:type="dxa"/>
            <w:tcBorders>
              <w:tl2br w:val="nil"/>
              <w:tr2bl w:val="nil"/>
            </w:tcBorders>
            <w:noWrap w:val="0"/>
            <w:vAlign w:val="center"/>
          </w:tcPr>
          <w:p>
            <w:pPr>
              <w:spacing w:line="240" w:lineRule="auto"/>
              <w:jc w:val="center"/>
              <w:rPr>
                <w:color w:val="000000"/>
                <w:szCs w:val="21"/>
                <w:highlight w:val="none"/>
              </w:rPr>
            </w:pPr>
            <w:r>
              <w:rPr>
                <w:color w:val="000000"/>
                <w:szCs w:val="21"/>
                <w:highlight w:val="none"/>
              </w:rPr>
              <w:t>151687202970577-63670620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3" w:type="dxa"/>
            <w:tcBorders>
              <w:tl2br w:val="nil"/>
              <w:tr2bl w:val="nil"/>
            </w:tcBorders>
            <w:noWrap w:val="0"/>
            <w:vAlign w:val="center"/>
          </w:tcPr>
          <w:p>
            <w:pPr>
              <w:spacing w:line="240" w:lineRule="auto"/>
              <w:rPr>
                <w:color w:val="000000"/>
                <w:szCs w:val="21"/>
                <w:highlight w:val="none"/>
              </w:rPr>
            </w:pPr>
            <w:r>
              <w:rPr>
                <w:rFonts w:hAnsi="宋体"/>
                <w:color w:val="000000"/>
                <w:szCs w:val="21"/>
                <w:highlight w:val="none"/>
              </w:rPr>
              <w:t>中国农业银行股份有限公司平阳县支行</w:t>
            </w:r>
          </w:p>
        </w:tc>
        <w:tc>
          <w:tcPr>
            <w:tcW w:w="3689" w:type="dxa"/>
            <w:tcBorders>
              <w:tl2br w:val="nil"/>
              <w:tr2bl w:val="nil"/>
            </w:tcBorders>
            <w:noWrap w:val="0"/>
            <w:vAlign w:val="top"/>
          </w:tcPr>
          <w:p>
            <w:pPr>
              <w:spacing w:line="240" w:lineRule="auto"/>
              <w:rPr>
                <w:color w:val="000000"/>
                <w:szCs w:val="21"/>
                <w:highlight w:val="none"/>
              </w:rPr>
            </w:pPr>
            <w:r>
              <w:rPr>
                <w:rFonts w:hAnsi="宋体"/>
                <w:color w:val="000000"/>
                <w:szCs w:val="21"/>
                <w:highlight w:val="none"/>
              </w:rPr>
              <w:t>政采</w:t>
            </w:r>
            <w:r>
              <w:rPr>
                <w:color w:val="000000"/>
                <w:szCs w:val="21"/>
                <w:highlight w:val="none"/>
              </w:rPr>
              <w:t>e</w:t>
            </w:r>
            <w:r>
              <w:rPr>
                <w:rFonts w:hAnsi="宋体"/>
                <w:color w:val="000000"/>
                <w:szCs w:val="21"/>
                <w:highlight w:val="none"/>
              </w:rPr>
              <w:t>贷</w:t>
            </w:r>
            <w:r>
              <w:rPr>
                <w:color w:val="000000"/>
                <w:szCs w:val="21"/>
                <w:highlight w:val="none"/>
              </w:rPr>
              <w:t>-</w:t>
            </w:r>
            <w:r>
              <w:rPr>
                <w:rFonts w:hAnsi="宋体"/>
                <w:color w:val="000000"/>
                <w:szCs w:val="21"/>
                <w:highlight w:val="none"/>
              </w:rPr>
              <w:t>流水贷：以供应商政采云流水核定贷款额度，可信用、保证、抵押，额度最高可达</w:t>
            </w:r>
            <w:r>
              <w:rPr>
                <w:color w:val="000000"/>
                <w:szCs w:val="21"/>
                <w:highlight w:val="none"/>
              </w:rPr>
              <w:t>1000</w:t>
            </w:r>
            <w:r>
              <w:rPr>
                <w:rFonts w:hAnsi="宋体"/>
                <w:color w:val="000000"/>
                <w:szCs w:val="21"/>
                <w:highlight w:val="none"/>
              </w:rPr>
              <w:t>万元，线上审批、随借随还、按日计息、循环使用、手续简便。</w:t>
            </w:r>
          </w:p>
          <w:p>
            <w:pPr>
              <w:spacing w:line="240" w:lineRule="auto"/>
              <w:rPr>
                <w:color w:val="000000"/>
                <w:szCs w:val="21"/>
                <w:highlight w:val="none"/>
              </w:rPr>
            </w:pPr>
            <w:r>
              <w:rPr>
                <w:rFonts w:hAnsi="宋体"/>
                <w:color w:val="000000"/>
                <w:szCs w:val="21"/>
                <w:highlight w:val="none"/>
              </w:rPr>
              <w:t>政采贷：向中标供应商发放，用于满足其采购货物、服务等资金需求，以该政府采购合同项下预期销售收入为主要还款来源的中短期信用业务，贷款额度原则上不超过政府采购合同实有金额的</w:t>
            </w:r>
            <w:r>
              <w:rPr>
                <w:color w:val="000000"/>
                <w:szCs w:val="21"/>
                <w:highlight w:val="none"/>
              </w:rPr>
              <w:t>80%</w:t>
            </w:r>
            <w:r>
              <w:rPr>
                <w:rFonts w:hAnsi="宋体"/>
                <w:color w:val="000000"/>
                <w:szCs w:val="21"/>
                <w:highlight w:val="none"/>
              </w:rPr>
              <w:t>，单户借款额度不超过</w:t>
            </w:r>
            <w:r>
              <w:rPr>
                <w:color w:val="000000"/>
                <w:szCs w:val="21"/>
                <w:highlight w:val="none"/>
              </w:rPr>
              <w:t>500</w:t>
            </w:r>
            <w:r>
              <w:rPr>
                <w:rFonts w:hAnsi="宋体"/>
                <w:color w:val="000000"/>
                <w:szCs w:val="21"/>
                <w:highlight w:val="none"/>
              </w:rPr>
              <w:t>万元，期限最长可至</w:t>
            </w:r>
            <w:r>
              <w:rPr>
                <w:color w:val="000000"/>
                <w:szCs w:val="21"/>
                <w:highlight w:val="none"/>
              </w:rPr>
              <w:t>2</w:t>
            </w:r>
            <w:r>
              <w:rPr>
                <w:rFonts w:hAnsi="宋体"/>
                <w:color w:val="000000"/>
                <w:szCs w:val="21"/>
                <w:highlight w:val="none"/>
              </w:rPr>
              <w:t>年，信用方式，小微企业可享受普惠利率。</w:t>
            </w:r>
          </w:p>
        </w:tc>
        <w:tc>
          <w:tcPr>
            <w:tcW w:w="1276" w:type="dxa"/>
            <w:tcBorders>
              <w:tl2br w:val="nil"/>
              <w:tr2bl w:val="nil"/>
            </w:tcBorders>
            <w:noWrap w:val="0"/>
            <w:vAlign w:val="center"/>
          </w:tcPr>
          <w:p>
            <w:pPr>
              <w:spacing w:line="240" w:lineRule="auto"/>
              <w:jc w:val="center"/>
              <w:rPr>
                <w:color w:val="000000"/>
                <w:szCs w:val="21"/>
                <w:highlight w:val="none"/>
              </w:rPr>
            </w:pPr>
            <w:r>
              <w:rPr>
                <w:rFonts w:hAnsi="宋体"/>
                <w:color w:val="000000"/>
                <w:szCs w:val="21"/>
                <w:highlight w:val="none"/>
              </w:rPr>
              <w:t>林经理</w:t>
            </w:r>
          </w:p>
        </w:tc>
        <w:tc>
          <w:tcPr>
            <w:tcW w:w="1559" w:type="dxa"/>
            <w:tcBorders>
              <w:tl2br w:val="nil"/>
              <w:tr2bl w:val="nil"/>
            </w:tcBorders>
            <w:noWrap w:val="0"/>
            <w:vAlign w:val="center"/>
          </w:tcPr>
          <w:p>
            <w:pPr>
              <w:spacing w:line="240" w:lineRule="auto"/>
              <w:jc w:val="center"/>
              <w:rPr>
                <w:color w:val="000000"/>
                <w:szCs w:val="21"/>
                <w:highlight w:val="none"/>
              </w:rPr>
            </w:pPr>
            <w:r>
              <w:rPr>
                <w:color w:val="000000"/>
                <w:szCs w:val="21"/>
                <w:highlight w:val="none"/>
              </w:rPr>
              <w:t>13106110022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3" w:type="dxa"/>
            <w:tcBorders>
              <w:tl2br w:val="nil"/>
              <w:tr2bl w:val="nil"/>
            </w:tcBorders>
            <w:noWrap w:val="0"/>
            <w:vAlign w:val="center"/>
          </w:tcPr>
          <w:p>
            <w:pPr>
              <w:spacing w:line="240" w:lineRule="auto"/>
              <w:rPr>
                <w:color w:val="000000"/>
                <w:szCs w:val="21"/>
                <w:highlight w:val="none"/>
              </w:rPr>
            </w:pPr>
            <w:r>
              <w:rPr>
                <w:rFonts w:hAnsi="宋体"/>
                <w:color w:val="000000"/>
                <w:szCs w:val="21"/>
                <w:highlight w:val="none"/>
              </w:rPr>
              <w:t>宁波银行</w:t>
            </w:r>
          </w:p>
        </w:tc>
        <w:tc>
          <w:tcPr>
            <w:tcW w:w="3689" w:type="dxa"/>
            <w:tcBorders>
              <w:tl2br w:val="nil"/>
              <w:tr2bl w:val="nil"/>
            </w:tcBorders>
            <w:noWrap w:val="0"/>
            <w:vAlign w:val="top"/>
          </w:tcPr>
          <w:p>
            <w:pPr>
              <w:spacing w:line="240" w:lineRule="auto"/>
              <w:rPr>
                <w:color w:val="000000"/>
                <w:szCs w:val="21"/>
                <w:highlight w:val="none"/>
              </w:rPr>
            </w:pPr>
            <w:r>
              <w:rPr>
                <w:color w:val="000000"/>
                <w:szCs w:val="21"/>
                <w:highlight w:val="none"/>
              </w:rPr>
              <w:t>1</w:t>
            </w:r>
            <w:r>
              <w:rPr>
                <w:rFonts w:hAnsi="宋体"/>
                <w:color w:val="000000"/>
                <w:szCs w:val="21"/>
                <w:highlight w:val="none"/>
              </w:rPr>
              <w:t>、准入要求低：供应商凭政府中标通知书和历史履约记录即可来我行融资；</w:t>
            </w:r>
          </w:p>
          <w:p>
            <w:pPr>
              <w:spacing w:line="240" w:lineRule="auto"/>
              <w:rPr>
                <w:color w:val="000000"/>
                <w:szCs w:val="21"/>
                <w:highlight w:val="none"/>
              </w:rPr>
            </w:pPr>
            <w:r>
              <w:rPr>
                <w:color w:val="000000"/>
                <w:szCs w:val="21"/>
                <w:highlight w:val="none"/>
              </w:rPr>
              <w:t>2</w:t>
            </w:r>
            <w:r>
              <w:rPr>
                <w:rFonts w:hAnsi="宋体"/>
                <w:color w:val="000000"/>
                <w:szCs w:val="21"/>
                <w:highlight w:val="none"/>
              </w:rPr>
              <w:t>、担保要求低：授信担保方式为信用，无需其他抵押、质押。</w:t>
            </w:r>
          </w:p>
          <w:p>
            <w:pPr>
              <w:spacing w:line="240" w:lineRule="auto"/>
              <w:rPr>
                <w:color w:val="000000"/>
                <w:szCs w:val="21"/>
                <w:highlight w:val="none"/>
              </w:rPr>
            </w:pPr>
            <w:r>
              <w:rPr>
                <w:color w:val="000000"/>
                <w:szCs w:val="21"/>
                <w:highlight w:val="none"/>
              </w:rPr>
              <w:t>3</w:t>
            </w:r>
            <w:r>
              <w:rPr>
                <w:rFonts w:hAnsi="宋体"/>
                <w:color w:val="000000"/>
                <w:szCs w:val="21"/>
                <w:highlight w:val="none"/>
              </w:rPr>
              <w:t>、融资金额高：单笔融资金额可达中标金额的</w:t>
            </w:r>
            <w:r>
              <w:rPr>
                <w:color w:val="000000"/>
                <w:szCs w:val="21"/>
                <w:highlight w:val="none"/>
              </w:rPr>
              <w:t>70%</w:t>
            </w:r>
            <w:r>
              <w:rPr>
                <w:rFonts w:hAnsi="宋体"/>
                <w:color w:val="000000"/>
                <w:szCs w:val="21"/>
                <w:highlight w:val="none"/>
              </w:rPr>
              <w:t>，单户企业采购融资总额可至</w:t>
            </w:r>
            <w:r>
              <w:rPr>
                <w:color w:val="000000"/>
                <w:szCs w:val="21"/>
                <w:highlight w:val="none"/>
              </w:rPr>
              <w:t>2000</w:t>
            </w:r>
            <w:r>
              <w:rPr>
                <w:rFonts w:hAnsi="宋体"/>
                <w:color w:val="000000"/>
                <w:szCs w:val="21"/>
                <w:highlight w:val="none"/>
              </w:rPr>
              <w:t>万元。</w:t>
            </w:r>
          </w:p>
          <w:p>
            <w:pPr>
              <w:spacing w:line="240" w:lineRule="auto"/>
              <w:rPr>
                <w:color w:val="000000"/>
                <w:szCs w:val="21"/>
                <w:highlight w:val="none"/>
              </w:rPr>
            </w:pPr>
            <w:r>
              <w:rPr>
                <w:color w:val="000000"/>
                <w:szCs w:val="21"/>
                <w:highlight w:val="none"/>
              </w:rPr>
              <w:t>4</w:t>
            </w:r>
            <w:r>
              <w:rPr>
                <w:rFonts w:hAnsi="宋体"/>
                <w:color w:val="000000"/>
                <w:szCs w:val="21"/>
                <w:highlight w:val="none"/>
              </w:rPr>
              <w:t>、覆盖范围广：支持的采购融资包括采购范围包括商品、服务和小型工程，包括信息技术服务及小型园林</w:t>
            </w:r>
            <w:r>
              <w:rPr>
                <w:color w:val="000000"/>
                <w:szCs w:val="21"/>
                <w:highlight w:val="none"/>
              </w:rPr>
              <w:t>/</w:t>
            </w:r>
            <w:r>
              <w:rPr>
                <w:rFonts w:hAnsi="宋体"/>
                <w:color w:val="000000"/>
                <w:szCs w:val="21"/>
                <w:highlight w:val="none"/>
              </w:rPr>
              <w:t>道路绿化项目等。</w:t>
            </w:r>
          </w:p>
        </w:tc>
        <w:tc>
          <w:tcPr>
            <w:tcW w:w="1276" w:type="dxa"/>
            <w:tcBorders>
              <w:tl2br w:val="nil"/>
              <w:tr2bl w:val="nil"/>
            </w:tcBorders>
            <w:noWrap w:val="0"/>
            <w:vAlign w:val="center"/>
          </w:tcPr>
          <w:p>
            <w:pPr>
              <w:spacing w:line="240" w:lineRule="auto"/>
              <w:jc w:val="center"/>
              <w:rPr>
                <w:color w:val="000000"/>
                <w:szCs w:val="21"/>
                <w:highlight w:val="none"/>
              </w:rPr>
            </w:pPr>
            <w:r>
              <w:rPr>
                <w:rFonts w:hAnsi="宋体"/>
                <w:color w:val="000000"/>
                <w:szCs w:val="21"/>
                <w:highlight w:val="none"/>
              </w:rPr>
              <w:t>卢经理</w:t>
            </w:r>
          </w:p>
        </w:tc>
        <w:tc>
          <w:tcPr>
            <w:tcW w:w="1559" w:type="dxa"/>
            <w:tcBorders>
              <w:tl2br w:val="nil"/>
              <w:tr2bl w:val="nil"/>
            </w:tcBorders>
            <w:noWrap w:val="0"/>
            <w:vAlign w:val="center"/>
          </w:tcPr>
          <w:p>
            <w:pPr>
              <w:spacing w:line="240" w:lineRule="auto"/>
              <w:jc w:val="center"/>
              <w:rPr>
                <w:color w:val="000000"/>
                <w:szCs w:val="21"/>
                <w:highlight w:val="none"/>
              </w:rPr>
            </w:pPr>
            <w:r>
              <w:rPr>
                <w:color w:val="000000"/>
                <w:szCs w:val="21"/>
                <w:highlight w:val="none"/>
              </w:rPr>
              <w:t>15757115622</w:t>
            </w:r>
          </w:p>
          <w:p>
            <w:pPr>
              <w:spacing w:line="240" w:lineRule="auto"/>
              <w:jc w:val="center"/>
              <w:rPr>
                <w:color w:val="000000"/>
                <w:szCs w:val="21"/>
                <w:highlight w:val="none"/>
              </w:rPr>
            </w:pPr>
            <w:r>
              <w:rPr>
                <w:color w:val="000000"/>
                <w:szCs w:val="21"/>
                <w:highlight w:val="none"/>
              </w:rPr>
              <w:t>0577-63118853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3" w:type="dxa"/>
            <w:tcBorders>
              <w:tl2br w:val="nil"/>
              <w:tr2bl w:val="nil"/>
            </w:tcBorders>
            <w:noWrap w:val="0"/>
            <w:vAlign w:val="center"/>
          </w:tcPr>
          <w:p>
            <w:pPr>
              <w:spacing w:line="240" w:lineRule="auto"/>
              <w:rPr>
                <w:color w:val="000000"/>
                <w:szCs w:val="21"/>
                <w:highlight w:val="none"/>
              </w:rPr>
            </w:pPr>
            <w:r>
              <w:rPr>
                <w:rFonts w:hAnsi="宋体"/>
                <w:color w:val="000000"/>
                <w:szCs w:val="21"/>
                <w:highlight w:val="none"/>
              </w:rPr>
              <w:t>浙商银行温州平阳支行</w:t>
            </w:r>
          </w:p>
        </w:tc>
        <w:tc>
          <w:tcPr>
            <w:tcW w:w="3689" w:type="dxa"/>
            <w:tcBorders>
              <w:tl2br w:val="nil"/>
              <w:tr2bl w:val="nil"/>
            </w:tcBorders>
            <w:noWrap w:val="0"/>
            <w:vAlign w:val="top"/>
          </w:tcPr>
          <w:p>
            <w:pPr>
              <w:spacing w:line="240" w:lineRule="auto"/>
              <w:rPr>
                <w:color w:val="000000"/>
                <w:szCs w:val="21"/>
                <w:highlight w:val="none"/>
              </w:rPr>
            </w:pPr>
            <w:r>
              <w:rPr>
                <w:rFonts w:hAnsi="宋体"/>
                <w:color w:val="000000"/>
                <w:szCs w:val="21"/>
                <w:highlight w:val="none"/>
              </w:rPr>
              <w:t>浙商银行向参与政府采购活动中标的企业发放的，以采购人支付合同款作为还款来源的贷款。贷款额度按采购合同金额扣除已支付部分计算，最高不超过该金额的</w:t>
            </w:r>
            <w:r>
              <w:rPr>
                <w:color w:val="000000"/>
                <w:szCs w:val="21"/>
                <w:highlight w:val="none"/>
              </w:rPr>
              <w:t>90%</w:t>
            </w:r>
            <w:r>
              <w:rPr>
                <w:rFonts w:hAnsi="宋体"/>
                <w:color w:val="000000"/>
                <w:szCs w:val="21"/>
                <w:highlight w:val="none"/>
              </w:rPr>
              <w:t>，单户额度最高为</w:t>
            </w:r>
            <w:r>
              <w:rPr>
                <w:color w:val="000000"/>
                <w:szCs w:val="21"/>
                <w:highlight w:val="none"/>
              </w:rPr>
              <w:t>1000</w:t>
            </w:r>
            <w:r>
              <w:rPr>
                <w:rFonts w:hAnsi="宋体"/>
                <w:color w:val="000000"/>
                <w:szCs w:val="21"/>
                <w:highlight w:val="none"/>
              </w:rPr>
              <w:t>万元。贷款期限为单笔业务期限货物类和服务类最长</w:t>
            </w:r>
            <w:r>
              <w:rPr>
                <w:color w:val="000000"/>
                <w:szCs w:val="21"/>
                <w:highlight w:val="none"/>
              </w:rPr>
              <w:t>1</w:t>
            </w:r>
            <w:r>
              <w:rPr>
                <w:rFonts w:hAnsi="宋体"/>
                <w:color w:val="000000"/>
                <w:szCs w:val="21"/>
                <w:highlight w:val="none"/>
              </w:rPr>
              <w:t>年，工程类最长</w:t>
            </w:r>
            <w:r>
              <w:rPr>
                <w:color w:val="000000"/>
                <w:szCs w:val="21"/>
                <w:highlight w:val="none"/>
              </w:rPr>
              <w:t>3</w:t>
            </w:r>
            <w:r>
              <w:rPr>
                <w:rFonts w:hAnsi="宋体"/>
                <w:color w:val="000000"/>
                <w:szCs w:val="21"/>
                <w:highlight w:val="none"/>
              </w:rPr>
              <w:t>年。</w:t>
            </w:r>
          </w:p>
        </w:tc>
        <w:tc>
          <w:tcPr>
            <w:tcW w:w="1276" w:type="dxa"/>
            <w:tcBorders>
              <w:tl2br w:val="nil"/>
              <w:tr2bl w:val="nil"/>
            </w:tcBorders>
            <w:noWrap w:val="0"/>
            <w:vAlign w:val="center"/>
          </w:tcPr>
          <w:p>
            <w:pPr>
              <w:spacing w:line="240" w:lineRule="auto"/>
              <w:jc w:val="center"/>
              <w:rPr>
                <w:color w:val="000000"/>
                <w:szCs w:val="21"/>
                <w:highlight w:val="none"/>
              </w:rPr>
            </w:pPr>
            <w:r>
              <w:rPr>
                <w:rFonts w:hAnsi="宋体"/>
                <w:color w:val="000000"/>
                <w:szCs w:val="21"/>
                <w:highlight w:val="none"/>
              </w:rPr>
              <w:t>杨经理</w:t>
            </w:r>
          </w:p>
        </w:tc>
        <w:tc>
          <w:tcPr>
            <w:tcW w:w="1559" w:type="dxa"/>
            <w:tcBorders>
              <w:tl2br w:val="nil"/>
              <w:tr2bl w:val="nil"/>
            </w:tcBorders>
            <w:noWrap w:val="0"/>
            <w:vAlign w:val="center"/>
          </w:tcPr>
          <w:p>
            <w:pPr>
              <w:spacing w:line="240" w:lineRule="auto"/>
              <w:jc w:val="center"/>
              <w:rPr>
                <w:color w:val="000000"/>
                <w:szCs w:val="21"/>
                <w:highlight w:val="none"/>
              </w:rPr>
            </w:pPr>
            <w:r>
              <w:rPr>
                <w:color w:val="000000"/>
                <w:szCs w:val="21"/>
                <w:highlight w:val="none"/>
              </w:rPr>
              <w:t>15825661789</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3" w:type="dxa"/>
            <w:tcBorders>
              <w:tl2br w:val="nil"/>
              <w:tr2bl w:val="nil"/>
            </w:tcBorders>
            <w:noWrap w:val="0"/>
            <w:vAlign w:val="center"/>
          </w:tcPr>
          <w:p>
            <w:pPr>
              <w:spacing w:line="240" w:lineRule="auto"/>
              <w:rPr>
                <w:color w:val="000000"/>
                <w:szCs w:val="21"/>
                <w:highlight w:val="none"/>
              </w:rPr>
            </w:pPr>
            <w:r>
              <w:rPr>
                <w:rFonts w:hAnsi="宋体"/>
                <w:color w:val="000000"/>
                <w:szCs w:val="21"/>
                <w:highlight w:val="none"/>
              </w:rPr>
              <w:t>中国邮政储蓄银行股份有限公司平阳县支行</w:t>
            </w:r>
          </w:p>
        </w:tc>
        <w:tc>
          <w:tcPr>
            <w:tcW w:w="3689" w:type="dxa"/>
            <w:tcBorders>
              <w:tl2br w:val="nil"/>
              <w:tr2bl w:val="nil"/>
            </w:tcBorders>
            <w:noWrap w:val="0"/>
            <w:vAlign w:val="top"/>
          </w:tcPr>
          <w:p>
            <w:pPr>
              <w:spacing w:line="240" w:lineRule="auto"/>
              <w:rPr>
                <w:color w:val="000000"/>
                <w:szCs w:val="21"/>
                <w:highlight w:val="none"/>
              </w:rPr>
            </w:pPr>
            <w:r>
              <w:rPr>
                <w:color w:val="000000"/>
                <w:szCs w:val="21"/>
                <w:highlight w:val="none"/>
              </w:rPr>
              <w:t>“</w:t>
            </w:r>
            <w:r>
              <w:rPr>
                <w:rFonts w:hAnsi="宋体"/>
                <w:color w:val="000000"/>
                <w:szCs w:val="21"/>
                <w:highlight w:val="none"/>
              </w:rPr>
              <w:t>政府采购贷</w:t>
            </w:r>
            <w:r>
              <w:rPr>
                <w:color w:val="000000"/>
                <w:szCs w:val="21"/>
                <w:highlight w:val="none"/>
              </w:rPr>
              <w:t>”</w:t>
            </w:r>
            <w:r>
              <w:rPr>
                <w:rFonts w:hAnsi="宋体"/>
                <w:color w:val="000000"/>
                <w:szCs w:val="21"/>
                <w:highlight w:val="none"/>
              </w:rPr>
              <w:t>业务，是指我行为政府采购项目中标企业发放的，用于中标企业合法生产经营活动的短期人民币流动资金贷款，包括货物类、工程类、服务类采购。贷款免抵押、免担保、手续便捷、审批快速，单笔金额最高</w:t>
            </w:r>
            <w:r>
              <w:rPr>
                <w:color w:val="000000"/>
                <w:szCs w:val="21"/>
                <w:highlight w:val="none"/>
              </w:rPr>
              <w:t>500</w:t>
            </w:r>
            <w:r>
              <w:rPr>
                <w:rFonts w:hAnsi="宋体"/>
                <w:color w:val="000000"/>
                <w:szCs w:val="21"/>
                <w:highlight w:val="none"/>
              </w:rPr>
              <w:t>万元，单笔期限最长</w:t>
            </w:r>
            <w:r>
              <w:rPr>
                <w:color w:val="000000"/>
                <w:szCs w:val="21"/>
                <w:highlight w:val="none"/>
              </w:rPr>
              <w:t>18</w:t>
            </w:r>
            <w:r>
              <w:rPr>
                <w:rFonts w:hAnsi="宋体"/>
                <w:color w:val="000000"/>
                <w:szCs w:val="21"/>
                <w:highlight w:val="none"/>
              </w:rPr>
              <w:t>个月。</w:t>
            </w:r>
          </w:p>
        </w:tc>
        <w:tc>
          <w:tcPr>
            <w:tcW w:w="1276" w:type="dxa"/>
            <w:tcBorders>
              <w:tl2br w:val="nil"/>
              <w:tr2bl w:val="nil"/>
            </w:tcBorders>
            <w:noWrap w:val="0"/>
            <w:vAlign w:val="center"/>
          </w:tcPr>
          <w:p>
            <w:pPr>
              <w:spacing w:line="240" w:lineRule="auto"/>
              <w:jc w:val="center"/>
              <w:rPr>
                <w:color w:val="000000"/>
                <w:szCs w:val="21"/>
                <w:highlight w:val="none"/>
              </w:rPr>
            </w:pPr>
            <w:r>
              <w:rPr>
                <w:rFonts w:hAnsi="宋体"/>
                <w:color w:val="000000"/>
                <w:szCs w:val="21"/>
                <w:highlight w:val="none"/>
              </w:rPr>
              <w:t>钟经理</w:t>
            </w:r>
          </w:p>
          <w:p>
            <w:pPr>
              <w:spacing w:line="240" w:lineRule="auto"/>
              <w:jc w:val="center"/>
              <w:rPr>
                <w:color w:val="000000"/>
                <w:szCs w:val="21"/>
                <w:highlight w:val="none"/>
              </w:rPr>
            </w:pPr>
            <w:r>
              <w:rPr>
                <w:rFonts w:hAnsi="宋体"/>
                <w:color w:val="000000"/>
                <w:szCs w:val="21"/>
                <w:highlight w:val="none"/>
              </w:rPr>
              <w:t>周经理</w:t>
            </w:r>
          </w:p>
          <w:p>
            <w:pPr>
              <w:spacing w:line="240" w:lineRule="auto"/>
              <w:jc w:val="center"/>
              <w:rPr>
                <w:color w:val="000000"/>
                <w:szCs w:val="21"/>
                <w:highlight w:val="none"/>
              </w:rPr>
            </w:pPr>
            <w:r>
              <w:rPr>
                <w:rFonts w:hAnsi="宋体"/>
                <w:color w:val="000000"/>
                <w:szCs w:val="21"/>
                <w:highlight w:val="none"/>
              </w:rPr>
              <w:t>张经理</w:t>
            </w:r>
          </w:p>
        </w:tc>
        <w:tc>
          <w:tcPr>
            <w:tcW w:w="1559" w:type="dxa"/>
            <w:tcBorders>
              <w:tl2br w:val="nil"/>
              <w:tr2bl w:val="nil"/>
            </w:tcBorders>
            <w:noWrap w:val="0"/>
            <w:vAlign w:val="center"/>
          </w:tcPr>
          <w:p>
            <w:pPr>
              <w:spacing w:line="240" w:lineRule="auto"/>
              <w:jc w:val="center"/>
              <w:rPr>
                <w:color w:val="000000"/>
                <w:szCs w:val="21"/>
                <w:highlight w:val="none"/>
              </w:rPr>
            </w:pPr>
            <w:r>
              <w:rPr>
                <w:color w:val="000000"/>
                <w:szCs w:val="21"/>
                <w:highlight w:val="none"/>
              </w:rPr>
              <w:t>13958936978</w:t>
            </w:r>
          </w:p>
          <w:p>
            <w:pPr>
              <w:spacing w:line="240" w:lineRule="auto"/>
              <w:jc w:val="center"/>
              <w:rPr>
                <w:color w:val="000000"/>
                <w:szCs w:val="21"/>
                <w:highlight w:val="none"/>
              </w:rPr>
            </w:pPr>
            <w:r>
              <w:rPr>
                <w:color w:val="000000"/>
                <w:szCs w:val="21"/>
                <w:highlight w:val="none"/>
              </w:rPr>
              <w:t>13600673553</w:t>
            </w:r>
          </w:p>
          <w:p>
            <w:pPr>
              <w:spacing w:line="240" w:lineRule="auto"/>
              <w:jc w:val="center"/>
              <w:rPr>
                <w:color w:val="000000"/>
                <w:szCs w:val="21"/>
                <w:highlight w:val="none"/>
              </w:rPr>
            </w:pPr>
            <w:r>
              <w:rPr>
                <w:color w:val="000000"/>
                <w:szCs w:val="21"/>
                <w:highlight w:val="none"/>
              </w:rPr>
              <w:t>13676535697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3" w:type="dxa"/>
            <w:tcBorders>
              <w:tl2br w:val="nil"/>
              <w:tr2bl w:val="nil"/>
            </w:tcBorders>
            <w:noWrap w:val="0"/>
            <w:vAlign w:val="center"/>
          </w:tcPr>
          <w:p>
            <w:pPr>
              <w:spacing w:line="240" w:lineRule="auto"/>
              <w:rPr>
                <w:color w:val="000000"/>
                <w:szCs w:val="21"/>
                <w:highlight w:val="none"/>
              </w:rPr>
            </w:pPr>
            <w:r>
              <w:rPr>
                <w:rFonts w:hAnsi="宋体"/>
                <w:color w:val="000000"/>
                <w:szCs w:val="21"/>
                <w:highlight w:val="none"/>
              </w:rPr>
              <w:t>温州银行股份有限公司平阳支行</w:t>
            </w:r>
          </w:p>
        </w:tc>
        <w:tc>
          <w:tcPr>
            <w:tcW w:w="3689" w:type="dxa"/>
            <w:tcBorders>
              <w:tl2br w:val="nil"/>
              <w:tr2bl w:val="nil"/>
            </w:tcBorders>
            <w:noWrap w:val="0"/>
            <w:vAlign w:val="top"/>
          </w:tcPr>
          <w:p>
            <w:pPr>
              <w:spacing w:line="240" w:lineRule="auto"/>
              <w:rPr>
                <w:color w:val="000000"/>
                <w:szCs w:val="21"/>
                <w:highlight w:val="none"/>
              </w:rPr>
            </w:pPr>
            <w:r>
              <w:rPr>
                <w:rFonts w:hAnsi="宋体"/>
                <w:color w:val="000000"/>
                <w:szCs w:val="21"/>
                <w:highlight w:val="none"/>
              </w:rPr>
              <w:t>门槛低，无需抵押，凭中标通知书即可申请，额度高，最高可贷</w:t>
            </w:r>
            <w:r>
              <w:rPr>
                <w:color w:val="000000"/>
                <w:szCs w:val="21"/>
                <w:highlight w:val="none"/>
              </w:rPr>
              <w:t>500</w:t>
            </w:r>
            <w:r>
              <w:rPr>
                <w:rFonts w:hAnsi="宋体"/>
                <w:color w:val="000000"/>
                <w:szCs w:val="21"/>
                <w:highlight w:val="none"/>
              </w:rPr>
              <w:t>万元，单笔业务可贷中标金额的</w:t>
            </w:r>
            <w:r>
              <w:rPr>
                <w:color w:val="000000"/>
                <w:szCs w:val="21"/>
                <w:highlight w:val="none"/>
              </w:rPr>
              <w:t>80%</w:t>
            </w:r>
            <w:r>
              <w:rPr>
                <w:rFonts w:hAnsi="宋体"/>
                <w:color w:val="000000"/>
                <w:szCs w:val="21"/>
                <w:highlight w:val="none"/>
              </w:rPr>
              <w:t>，最长期限可贷</w:t>
            </w:r>
            <w:r>
              <w:rPr>
                <w:color w:val="000000"/>
                <w:szCs w:val="21"/>
                <w:highlight w:val="none"/>
              </w:rPr>
              <w:t>1</w:t>
            </w:r>
            <w:r>
              <w:rPr>
                <w:rFonts w:hAnsi="宋体"/>
                <w:color w:val="000000"/>
                <w:szCs w:val="21"/>
                <w:highlight w:val="none"/>
              </w:rPr>
              <w:t>年</w:t>
            </w:r>
          </w:p>
        </w:tc>
        <w:tc>
          <w:tcPr>
            <w:tcW w:w="1276" w:type="dxa"/>
            <w:tcBorders>
              <w:tl2br w:val="nil"/>
              <w:tr2bl w:val="nil"/>
            </w:tcBorders>
            <w:noWrap w:val="0"/>
            <w:vAlign w:val="center"/>
          </w:tcPr>
          <w:p>
            <w:pPr>
              <w:spacing w:line="240" w:lineRule="auto"/>
              <w:jc w:val="center"/>
              <w:rPr>
                <w:color w:val="000000"/>
                <w:szCs w:val="21"/>
                <w:highlight w:val="none"/>
              </w:rPr>
            </w:pPr>
            <w:r>
              <w:rPr>
                <w:rFonts w:hAnsi="宋体"/>
                <w:color w:val="000000"/>
                <w:szCs w:val="21"/>
                <w:highlight w:val="none"/>
              </w:rPr>
              <w:t>朱经理</w:t>
            </w:r>
          </w:p>
          <w:p>
            <w:pPr>
              <w:spacing w:line="240" w:lineRule="auto"/>
              <w:jc w:val="center"/>
              <w:rPr>
                <w:color w:val="000000"/>
                <w:szCs w:val="21"/>
                <w:highlight w:val="none"/>
              </w:rPr>
            </w:pPr>
            <w:r>
              <w:rPr>
                <w:rFonts w:hAnsi="宋体"/>
                <w:color w:val="000000"/>
                <w:szCs w:val="21"/>
                <w:highlight w:val="none"/>
              </w:rPr>
              <w:t>陈经理</w:t>
            </w:r>
          </w:p>
          <w:p>
            <w:pPr>
              <w:spacing w:line="240" w:lineRule="auto"/>
              <w:jc w:val="center"/>
              <w:rPr>
                <w:color w:val="000000"/>
                <w:szCs w:val="21"/>
                <w:highlight w:val="none"/>
              </w:rPr>
            </w:pPr>
            <w:r>
              <w:rPr>
                <w:rFonts w:hAnsi="宋体"/>
                <w:color w:val="000000"/>
                <w:szCs w:val="21"/>
                <w:highlight w:val="none"/>
              </w:rPr>
              <w:t>钟经理</w:t>
            </w:r>
          </w:p>
        </w:tc>
        <w:tc>
          <w:tcPr>
            <w:tcW w:w="1559" w:type="dxa"/>
            <w:tcBorders>
              <w:tl2br w:val="nil"/>
              <w:tr2bl w:val="nil"/>
            </w:tcBorders>
            <w:noWrap w:val="0"/>
            <w:vAlign w:val="center"/>
          </w:tcPr>
          <w:p>
            <w:pPr>
              <w:spacing w:line="240" w:lineRule="auto"/>
              <w:jc w:val="center"/>
              <w:rPr>
                <w:color w:val="000000"/>
                <w:szCs w:val="21"/>
                <w:highlight w:val="none"/>
              </w:rPr>
            </w:pPr>
            <w:r>
              <w:rPr>
                <w:color w:val="000000"/>
                <w:szCs w:val="21"/>
                <w:highlight w:val="none"/>
              </w:rPr>
              <w:t>1370663867015868005988</w:t>
            </w:r>
          </w:p>
          <w:p>
            <w:pPr>
              <w:spacing w:line="240" w:lineRule="auto"/>
              <w:jc w:val="center"/>
              <w:rPr>
                <w:color w:val="000000"/>
                <w:szCs w:val="21"/>
                <w:highlight w:val="none"/>
              </w:rPr>
            </w:pPr>
            <w:r>
              <w:rPr>
                <w:color w:val="000000"/>
                <w:szCs w:val="21"/>
                <w:highlight w:val="none"/>
              </w:rPr>
              <w:t>13868571615</w:t>
            </w:r>
          </w:p>
        </w:tc>
      </w:tr>
    </w:tbl>
    <w:p>
      <w:pPr>
        <w:spacing w:line="400" w:lineRule="exact"/>
        <w:rPr>
          <w:color w:val="000000"/>
          <w:szCs w:val="21"/>
          <w:highlight w:val="none"/>
        </w:rPr>
      </w:pPr>
    </w:p>
    <w:p>
      <w:pPr>
        <w:spacing w:line="400" w:lineRule="exact"/>
        <w:jc w:val="center"/>
        <w:rPr>
          <w:color w:val="000000"/>
          <w:szCs w:val="21"/>
          <w:highlight w:val="none"/>
        </w:rPr>
      </w:pPr>
      <w:r>
        <w:rPr>
          <w:rFonts w:hAnsi="宋体"/>
          <w:color w:val="000000"/>
          <w:szCs w:val="21"/>
          <w:highlight w:val="none"/>
        </w:rPr>
        <w:t>平阳县政府采购信用融资意向银行选择表</w:t>
      </w:r>
    </w:p>
    <w:p>
      <w:pPr>
        <w:spacing w:line="400" w:lineRule="exact"/>
        <w:jc w:val="center"/>
        <w:rPr>
          <w:color w:val="000000"/>
          <w:szCs w:val="21"/>
          <w:highlight w:val="none"/>
        </w:rPr>
      </w:pPr>
      <w:r>
        <w:rPr>
          <w:rFonts w:hAnsi="宋体"/>
          <w:color w:val="000000"/>
          <w:szCs w:val="21"/>
          <w:highlight w:val="none"/>
        </w:rPr>
        <w:t>（平阳县供应商填写）</w:t>
      </w: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68"/>
        <w:gridCol w:w="1417"/>
        <w:gridCol w:w="851"/>
        <w:gridCol w:w="1559"/>
        <w:gridCol w:w="113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tcBorders>
              <w:tl2br w:val="nil"/>
              <w:tr2bl w:val="nil"/>
            </w:tcBorders>
            <w:noWrap w:val="0"/>
            <w:vAlign w:val="top"/>
          </w:tcPr>
          <w:p>
            <w:pPr>
              <w:pStyle w:val="1323"/>
              <w:spacing w:line="240" w:lineRule="auto"/>
              <w:ind w:firstLine="0" w:firstLineChars="0"/>
              <w:jc w:val="both"/>
              <w:rPr>
                <w:rFonts w:ascii="Times New Roman" w:hAnsi="Times New Roman" w:eastAsia="宋体" w:cs="Times New Roman"/>
                <w:color w:val="000000"/>
                <w:sz w:val="21"/>
                <w:szCs w:val="21"/>
                <w:highlight w:val="none"/>
              </w:rPr>
            </w:pPr>
            <w:r>
              <w:rPr>
                <w:rFonts w:ascii="Times New Roman" w:hAnsi="宋体" w:eastAsia="宋体" w:cs="Times New Roman"/>
                <w:color w:val="000000"/>
                <w:sz w:val="21"/>
                <w:szCs w:val="21"/>
                <w:highlight w:val="none"/>
              </w:rPr>
              <w:t>企业名称</w:t>
            </w:r>
          </w:p>
        </w:tc>
        <w:tc>
          <w:tcPr>
            <w:tcW w:w="7229" w:type="dxa"/>
            <w:gridSpan w:val="5"/>
            <w:tcBorders>
              <w:tl2br w:val="nil"/>
              <w:tr2bl w:val="nil"/>
            </w:tcBorders>
            <w:noWrap w:val="0"/>
            <w:vAlign w:val="top"/>
          </w:tcPr>
          <w:p>
            <w:pPr>
              <w:pStyle w:val="1323"/>
              <w:spacing w:line="240" w:lineRule="auto"/>
              <w:ind w:firstLine="0" w:firstLineChars="0"/>
              <w:jc w:val="both"/>
              <w:rPr>
                <w:rFonts w:ascii="Times New Roman" w:hAnsi="Times New Roman" w:eastAsia="宋体" w:cs="Times New Roman"/>
                <w:color w:val="000000"/>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tcBorders>
              <w:tl2br w:val="nil"/>
              <w:tr2bl w:val="nil"/>
            </w:tcBorders>
            <w:noWrap w:val="0"/>
            <w:vAlign w:val="top"/>
          </w:tcPr>
          <w:p>
            <w:pPr>
              <w:pStyle w:val="1323"/>
              <w:spacing w:line="240" w:lineRule="auto"/>
              <w:ind w:firstLine="0" w:firstLineChars="0"/>
              <w:jc w:val="both"/>
              <w:rPr>
                <w:rFonts w:ascii="Times New Roman" w:hAnsi="Times New Roman" w:eastAsia="宋体" w:cs="Times New Roman"/>
                <w:color w:val="000000"/>
                <w:sz w:val="21"/>
                <w:szCs w:val="21"/>
                <w:highlight w:val="none"/>
              </w:rPr>
            </w:pPr>
            <w:r>
              <w:rPr>
                <w:rFonts w:ascii="Times New Roman" w:hAnsi="宋体" w:eastAsia="宋体" w:cs="Times New Roman"/>
                <w:color w:val="000000"/>
                <w:sz w:val="21"/>
                <w:szCs w:val="21"/>
                <w:highlight w:val="none"/>
              </w:rPr>
              <w:t>企业注册地</w:t>
            </w:r>
          </w:p>
        </w:tc>
        <w:tc>
          <w:tcPr>
            <w:tcW w:w="3685" w:type="dxa"/>
            <w:gridSpan w:val="2"/>
            <w:tcBorders>
              <w:tl2br w:val="nil"/>
              <w:tr2bl w:val="nil"/>
            </w:tcBorders>
            <w:noWrap w:val="0"/>
            <w:vAlign w:val="top"/>
          </w:tcPr>
          <w:p>
            <w:pPr>
              <w:pStyle w:val="1323"/>
              <w:spacing w:line="240" w:lineRule="auto"/>
              <w:ind w:firstLine="0" w:firstLineChars="0"/>
              <w:jc w:val="both"/>
              <w:rPr>
                <w:rFonts w:ascii="Times New Roman" w:hAnsi="Times New Roman" w:eastAsia="宋体" w:cs="Times New Roman"/>
                <w:color w:val="000000"/>
                <w:sz w:val="21"/>
                <w:szCs w:val="21"/>
                <w:highlight w:val="none"/>
              </w:rPr>
            </w:pPr>
          </w:p>
        </w:tc>
        <w:tc>
          <w:tcPr>
            <w:tcW w:w="2410" w:type="dxa"/>
            <w:gridSpan w:val="2"/>
            <w:tcBorders>
              <w:tl2br w:val="nil"/>
              <w:tr2bl w:val="nil"/>
            </w:tcBorders>
            <w:noWrap w:val="0"/>
            <w:vAlign w:val="top"/>
          </w:tcPr>
          <w:p>
            <w:pPr>
              <w:pStyle w:val="1323"/>
              <w:spacing w:line="240" w:lineRule="auto"/>
              <w:ind w:firstLine="0" w:firstLineChars="0"/>
              <w:jc w:val="both"/>
              <w:rPr>
                <w:rFonts w:ascii="Times New Roman" w:hAnsi="Times New Roman" w:eastAsia="宋体" w:cs="Times New Roman"/>
                <w:color w:val="000000"/>
                <w:sz w:val="21"/>
                <w:szCs w:val="21"/>
                <w:highlight w:val="none"/>
              </w:rPr>
            </w:pPr>
            <w:r>
              <w:rPr>
                <w:rFonts w:ascii="Times New Roman" w:hAnsi="宋体" w:eastAsia="宋体" w:cs="Times New Roman"/>
                <w:color w:val="000000"/>
                <w:sz w:val="21"/>
                <w:szCs w:val="21"/>
                <w:highlight w:val="none"/>
              </w:rPr>
              <w:t>是否有融资意向</w:t>
            </w:r>
          </w:p>
        </w:tc>
        <w:tc>
          <w:tcPr>
            <w:tcW w:w="1134" w:type="dxa"/>
            <w:tcBorders>
              <w:tl2br w:val="nil"/>
              <w:tr2bl w:val="nil"/>
            </w:tcBorders>
            <w:noWrap w:val="0"/>
            <w:vAlign w:val="top"/>
          </w:tcPr>
          <w:p>
            <w:pPr>
              <w:pStyle w:val="1323"/>
              <w:spacing w:line="240" w:lineRule="auto"/>
              <w:ind w:firstLine="0" w:firstLineChars="0"/>
              <w:jc w:val="both"/>
              <w:rPr>
                <w:rFonts w:ascii="Times New Roman" w:hAnsi="Times New Roman" w:eastAsia="宋体" w:cs="Times New Roman"/>
                <w:color w:val="000000"/>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tcBorders>
              <w:tl2br w:val="nil"/>
              <w:tr2bl w:val="nil"/>
            </w:tcBorders>
            <w:noWrap w:val="0"/>
            <w:vAlign w:val="top"/>
          </w:tcPr>
          <w:p>
            <w:pPr>
              <w:pStyle w:val="1323"/>
              <w:spacing w:line="240" w:lineRule="auto"/>
              <w:ind w:firstLine="0" w:firstLineChars="0"/>
              <w:jc w:val="both"/>
              <w:rPr>
                <w:rFonts w:ascii="Times New Roman" w:hAnsi="Times New Roman" w:eastAsia="宋体" w:cs="Times New Roman"/>
                <w:color w:val="000000"/>
                <w:sz w:val="21"/>
                <w:szCs w:val="21"/>
                <w:highlight w:val="none"/>
              </w:rPr>
            </w:pPr>
            <w:r>
              <w:rPr>
                <w:rFonts w:ascii="Times New Roman" w:hAnsi="宋体" w:eastAsia="宋体" w:cs="Times New Roman"/>
                <w:color w:val="000000"/>
                <w:sz w:val="21"/>
                <w:szCs w:val="21"/>
                <w:highlight w:val="none"/>
              </w:rPr>
              <w:t>融资联系人</w:t>
            </w:r>
          </w:p>
        </w:tc>
        <w:tc>
          <w:tcPr>
            <w:tcW w:w="2268" w:type="dxa"/>
            <w:tcBorders>
              <w:tl2br w:val="nil"/>
              <w:tr2bl w:val="nil"/>
            </w:tcBorders>
            <w:noWrap w:val="0"/>
            <w:vAlign w:val="top"/>
          </w:tcPr>
          <w:p>
            <w:pPr>
              <w:pStyle w:val="1323"/>
              <w:spacing w:line="240" w:lineRule="auto"/>
              <w:ind w:firstLine="0" w:firstLineChars="0"/>
              <w:jc w:val="both"/>
              <w:rPr>
                <w:rFonts w:ascii="Times New Roman" w:hAnsi="Times New Roman" w:eastAsia="宋体" w:cs="Times New Roman"/>
                <w:color w:val="000000"/>
                <w:sz w:val="21"/>
                <w:szCs w:val="21"/>
                <w:highlight w:val="none"/>
              </w:rPr>
            </w:pPr>
          </w:p>
        </w:tc>
        <w:tc>
          <w:tcPr>
            <w:tcW w:w="2268" w:type="dxa"/>
            <w:gridSpan w:val="2"/>
            <w:tcBorders>
              <w:tl2br w:val="nil"/>
              <w:tr2bl w:val="nil"/>
            </w:tcBorders>
            <w:noWrap w:val="0"/>
            <w:vAlign w:val="top"/>
          </w:tcPr>
          <w:p>
            <w:pPr>
              <w:pStyle w:val="1323"/>
              <w:spacing w:line="240" w:lineRule="auto"/>
              <w:ind w:firstLine="0" w:firstLineChars="0"/>
              <w:jc w:val="both"/>
              <w:rPr>
                <w:rFonts w:ascii="Times New Roman" w:hAnsi="Times New Roman" w:eastAsia="宋体" w:cs="Times New Roman"/>
                <w:color w:val="000000"/>
                <w:sz w:val="21"/>
                <w:szCs w:val="21"/>
                <w:highlight w:val="none"/>
              </w:rPr>
            </w:pPr>
            <w:r>
              <w:rPr>
                <w:rFonts w:ascii="Times New Roman" w:hAnsi="宋体" w:eastAsia="宋体" w:cs="Times New Roman"/>
                <w:color w:val="000000"/>
                <w:sz w:val="21"/>
                <w:szCs w:val="21"/>
                <w:highlight w:val="none"/>
              </w:rPr>
              <w:t>联系方式</w:t>
            </w:r>
          </w:p>
        </w:tc>
        <w:tc>
          <w:tcPr>
            <w:tcW w:w="2693" w:type="dxa"/>
            <w:gridSpan w:val="2"/>
            <w:tcBorders>
              <w:tl2br w:val="nil"/>
              <w:tr2bl w:val="nil"/>
            </w:tcBorders>
            <w:noWrap w:val="0"/>
            <w:vAlign w:val="top"/>
          </w:tcPr>
          <w:p>
            <w:pPr>
              <w:pStyle w:val="1323"/>
              <w:spacing w:line="240" w:lineRule="auto"/>
              <w:ind w:firstLine="0" w:firstLineChars="0"/>
              <w:jc w:val="both"/>
              <w:rPr>
                <w:rFonts w:ascii="Times New Roman" w:hAnsi="Times New Roman" w:eastAsia="宋体" w:cs="Times New Roman"/>
                <w:color w:val="000000"/>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04" w:type="dxa"/>
            <w:gridSpan w:val="4"/>
            <w:tcBorders>
              <w:tl2br w:val="nil"/>
              <w:tr2bl w:val="nil"/>
            </w:tcBorders>
            <w:noWrap w:val="0"/>
            <w:vAlign w:val="center"/>
          </w:tcPr>
          <w:p>
            <w:pPr>
              <w:pStyle w:val="1323"/>
              <w:spacing w:line="240" w:lineRule="auto"/>
              <w:ind w:firstLine="0" w:firstLineChars="0"/>
              <w:jc w:val="both"/>
              <w:rPr>
                <w:rFonts w:ascii="Times New Roman" w:hAnsi="Times New Roman" w:eastAsia="宋体" w:cs="Times New Roman"/>
                <w:color w:val="000000"/>
                <w:sz w:val="21"/>
                <w:szCs w:val="21"/>
                <w:highlight w:val="none"/>
              </w:rPr>
            </w:pPr>
            <w:r>
              <w:rPr>
                <w:rFonts w:ascii="Times New Roman" w:hAnsi="宋体" w:eastAsia="宋体" w:cs="Times New Roman"/>
                <w:color w:val="000000"/>
                <w:sz w:val="21"/>
                <w:szCs w:val="21"/>
                <w:highlight w:val="none"/>
              </w:rPr>
              <w:t>平阳县政府采购信用融资合作银行</w:t>
            </w:r>
          </w:p>
        </w:tc>
        <w:tc>
          <w:tcPr>
            <w:tcW w:w="2693" w:type="dxa"/>
            <w:gridSpan w:val="2"/>
            <w:tcBorders>
              <w:tl2br w:val="nil"/>
              <w:tr2bl w:val="nil"/>
            </w:tcBorders>
            <w:noWrap w:val="0"/>
            <w:vAlign w:val="top"/>
          </w:tcPr>
          <w:p>
            <w:pPr>
              <w:pStyle w:val="1323"/>
              <w:spacing w:line="240" w:lineRule="auto"/>
              <w:ind w:firstLine="0" w:firstLineChars="0"/>
              <w:jc w:val="both"/>
              <w:rPr>
                <w:rFonts w:ascii="Times New Roman" w:hAnsi="Times New Roman" w:eastAsia="宋体" w:cs="Times New Roman"/>
                <w:color w:val="000000"/>
                <w:sz w:val="21"/>
                <w:szCs w:val="21"/>
                <w:highlight w:val="none"/>
              </w:rPr>
            </w:pPr>
            <w:r>
              <w:rPr>
                <w:rFonts w:ascii="Times New Roman" w:hAnsi="宋体" w:eastAsia="宋体" w:cs="Times New Roman"/>
                <w:color w:val="000000"/>
                <w:sz w:val="21"/>
                <w:szCs w:val="21"/>
                <w:highlight w:val="none"/>
              </w:rPr>
              <w:t>选择作为意向融资银行（可多选）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04" w:type="dxa"/>
            <w:gridSpan w:val="4"/>
            <w:tcBorders>
              <w:tl2br w:val="nil"/>
              <w:tr2bl w:val="nil"/>
            </w:tcBorders>
            <w:noWrap w:val="0"/>
            <w:vAlign w:val="top"/>
          </w:tcPr>
          <w:p>
            <w:pPr>
              <w:pStyle w:val="1323"/>
              <w:spacing w:line="240" w:lineRule="auto"/>
              <w:ind w:firstLine="0" w:firstLineChars="0"/>
              <w:jc w:val="both"/>
              <w:rPr>
                <w:rFonts w:ascii="Times New Roman" w:hAnsi="Times New Roman" w:eastAsia="宋体" w:cs="Times New Roman"/>
                <w:color w:val="000000"/>
                <w:sz w:val="21"/>
                <w:szCs w:val="21"/>
                <w:highlight w:val="none"/>
              </w:rPr>
            </w:pPr>
            <w:r>
              <w:rPr>
                <w:rFonts w:ascii="Times New Roman" w:hAnsi="宋体" w:eastAsia="宋体" w:cs="Times New Roman"/>
                <w:color w:val="000000"/>
                <w:sz w:val="21"/>
                <w:szCs w:val="21"/>
                <w:highlight w:val="none"/>
              </w:rPr>
              <w:t>中国建设银行股份有限公司平阳支行</w:t>
            </w:r>
          </w:p>
        </w:tc>
        <w:tc>
          <w:tcPr>
            <w:tcW w:w="2693" w:type="dxa"/>
            <w:gridSpan w:val="2"/>
            <w:tcBorders>
              <w:tl2br w:val="nil"/>
              <w:tr2bl w:val="nil"/>
            </w:tcBorders>
            <w:noWrap w:val="0"/>
            <w:vAlign w:val="top"/>
          </w:tcPr>
          <w:p>
            <w:pPr>
              <w:pStyle w:val="1323"/>
              <w:spacing w:line="240" w:lineRule="auto"/>
              <w:ind w:firstLine="0" w:firstLineChars="0"/>
              <w:jc w:val="both"/>
              <w:rPr>
                <w:rFonts w:ascii="Times New Roman" w:hAnsi="Times New Roman" w:eastAsia="宋体" w:cs="Times New Roman"/>
                <w:color w:val="000000"/>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04" w:type="dxa"/>
            <w:gridSpan w:val="4"/>
            <w:tcBorders>
              <w:tl2br w:val="nil"/>
              <w:tr2bl w:val="nil"/>
            </w:tcBorders>
            <w:noWrap w:val="0"/>
            <w:vAlign w:val="top"/>
          </w:tcPr>
          <w:p>
            <w:pPr>
              <w:pStyle w:val="1323"/>
              <w:spacing w:line="240" w:lineRule="auto"/>
              <w:ind w:firstLine="0" w:firstLineChars="0"/>
              <w:jc w:val="both"/>
              <w:rPr>
                <w:rFonts w:ascii="Times New Roman" w:hAnsi="Times New Roman" w:eastAsia="宋体" w:cs="Times New Roman"/>
                <w:color w:val="000000"/>
                <w:sz w:val="21"/>
                <w:szCs w:val="21"/>
                <w:highlight w:val="none"/>
              </w:rPr>
            </w:pPr>
            <w:r>
              <w:rPr>
                <w:rFonts w:ascii="Times New Roman" w:hAnsi="宋体" w:eastAsia="宋体" w:cs="Times New Roman"/>
                <w:color w:val="000000"/>
                <w:sz w:val="21"/>
                <w:szCs w:val="21"/>
                <w:highlight w:val="none"/>
              </w:rPr>
              <w:t>中国工商银行股份有限公司平阳支行</w:t>
            </w:r>
            <w:r>
              <w:rPr>
                <w:rFonts w:ascii="Times New Roman" w:hAnsi="Times New Roman" w:eastAsia="宋体" w:cs="Times New Roman"/>
                <w:color w:val="000000"/>
                <w:sz w:val="21"/>
                <w:szCs w:val="21"/>
                <w:highlight w:val="none"/>
              </w:rPr>
              <w:t xml:space="preserve"> </w:t>
            </w:r>
          </w:p>
        </w:tc>
        <w:tc>
          <w:tcPr>
            <w:tcW w:w="2693" w:type="dxa"/>
            <w:gridSpan w:val="2"/>
            <w:tcBorders>
              <w:tl2br w:val="nil"/>
              <w:tr2bl w:val="nil"/>
            </w:tcBorders>
            <w:noWrap w:val="0"/>
            <w:vAlign w:val="top"/>
          </w:tcPr>
          <w:p>
            <w:pPr>
              <w:pStyle w:val="1323"/>
              <w:spacing w:line="240" w:lineRule="auto"/>
              <w:ind w:firstLine="0" w:firstLineChars="0"/>
              <w:jc w:val="both"/>
              <w:rPr>
                <w:rFonts w:ascii="Times New Roman" w:hAnsi="Times New Roman" w:eastAsia="宋体" w:cs="Times New Roman"/>
                <w:color w:val="000000"/>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04" w:type="dxa"/>
            <w:gridSpan w:val="4"/>
            <w:tcBorders>
              <w:tl2br w:val="nil"/>
              <w:tr2bl w:val="nil"/>
            </w:tcBorders>
            <w:noWrap w:val="0"/>
            <w:vAlign w:val="top"/>
          </w:tcPr>
          <w:p>
            <w:pPr>
              <w:pStyle w:val="1323"/>
              <w:spacing w:line="240" w:lineRule="auto"/>
              <w:ind w:firstLine="0" w:firstLineChars="0"/>
              <w:jc w:val="both"/>
              <w:rPr>
                <w:rFonts w:ascii="Times New Roman" w:hAnsi="Times New Roman" w:eastAsia="宋体" w:cs="Times New Roman"/>
                <w:color w:val="000000"/>
                <w:sz w:val="21"/>
                <w:szCs w:val="21"/>
                <w:highlight w:val="none"/>
              </w:rPr>
            </w:pPr>
            <w:r>
              <w:rPr>
                <w:rFonts w:ascii="Times New Roman" w:hAnsi="宋体" w:eastAsia="宋体" w:cs="Times New Roman"/>
                <w:color w:val="000000"/>
                <w:sz w:val="21"/>
                <w:szCs w:val="21"/>
                <w:highlight w:val="none"/>
              </w:rPr>
              <w:t>平阳农商银行</w:t>
            </w:r>
          </w:p>
        </w:tc>
        <w:tc>
          <w:tcPr>
            <w:tcW w:w="2693" w:type="dxa"/>
            <w:gridSpan w:val="2"/>
            <w:tcBorders>
              <w:tl2br w:val="nil"/>
              <w:tr2bl w:val="nil"/>
            </w:tcBorders>
            <w:noWrap w:val="0"/>
            <w:vAlign w:val="top"/>
          </w:tcPr>
          <w:p>
            <w:pPr>
              <w:pStyle w:val="1323"/>
              <w:spacing w:line="240" w:lineRule="auto"/>
              <w:ind w:firstLine="0" w:firstLineChars="0"/>
              <w:jc w:val="both"/>
              <w:rPr>
                <w:rFonts w:ascii="Times New Roman" w:hAnsi="Times New Roman" w:eastAsia="宋体" w:cs="Times New Roman"/>
                <w:color w:val="000000"/>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04" w:type="dxa"/>
            <w:gridSpan w:val="4"/>
            <w:tcBorders>
              <w:tl2br w:val="nil"/>
              <w:tr2bl w:val="nil"/>
            </w:tcBorders>
            <w:noWrap w:val="0"/>
            <w:vAlign w:val="top"/>
          </w:tcPr>
          <w:p>
            <w:pPr>
              <w:spacing w:line="240" w:lineRule="auto"/>
              <w:rPr>
                <w:color w:val="000000"/>
                <w:szCs w:val="21"/>
                <w:highlight w:val="none"/>
              </w:rPr>
            </w:pPr>
            <w:r>
              <w:rPr>
                <w:rFonts w:hAnsi="宋体"/>
                <w:color w:val="000000"/>
                <w:szCs w:val="21"/>
                <w:highlight w:val="none"/>
              </w:rPr>
              <w:t>中国农业银行股份有限公司平阳县支行</w:t>
            </w:r>
          </w:p>
        </w:tc>
        <w:tc>
          <w:tcPr>
            <w:tcW w:w="2693" w:type="dxa"/>
            <w:gridSpan w:val="2"/>
            <w:tcBorders>
              <w:tl2br w:val="nil"/>
              <w:tr2bl w:val="nil"/>
            </w:tcBorders>
            <w:noWrap w:val="0"/>
            <w:vAlign w:val="top"/>
          </w:tcPr>
          <w:p>
            <w:pPr>
              <w:spacing w:line="240" w:lineRule="auto"/>
              <w:rPr>
                <w:color w:val="00000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04" w:type="dxa"/>
            <w:gridSpan w:val="4"/>
            <w:tcBorders>
              <w:tl2br w:val="nil"/>
              <w:tr2bl w:val="nil"/>
            </w:tcBorders>
            <w:noWrap w:val="0"/>
            <w:vAlign w:val="top"/>
          </w:tcPr>
          <w:p>
            <w:pPr>
              <w:pStyle w:val="1323"/>
              <w:spacing w:line="240" w:lineRule="auto"/>
              <w:ind w:firstLine="0" w:firstLineChars="0"/>
              <w:jc w:val="both"/>
              <w:rPr>
                <w:rFonts w:ascii="Times New Roman" w:hAnsi="Times New Roman" w:eastAsia="宋体" w:cs="Times New Roman"/>
                <w:color w:val="000000"/>
                <w:sz w:val="21"/>
                <w:szCs w:val="21"/>
                <w:highlight w:val="none"/>
              </w:rPr>
            </w:pPr>
            <w:r>
              <w:rPr>
                <w:rFonts w:ascii="Times New Roman" w:hAnsi="宋体" w:eastAsia="宋体" w:cs="Times New Roman"/>
                <w:color w:val="000000"/>
                <w:sz w:val="21"/>
                <w:szCs w:val="21"/>
                <w:highlight w:val="none"/>
              </w:rPr>
              <w:t>宁波银行</w:t>
            </w:r>
          </w:p>
        </w:tc>
        <w:tc>
          <w:tcPr>
            <w:tcW w:w="2693" w:type="dxa"/>
            <w:gridSpan w:val="2"/>
            <w:tcBorders>
              <w:tl2br w:val="nil"/>
              <w:tr2bl w:val="nil"/>
            </w:tcBorders>
            <w:noWrap w:val="0"/>
            <w:vAlign w:val="top"/>
          </w:tcPr>
          <w:p>
            <w:pPr>
              <w:pStyle w:val="1323"/>
              <w:spacing w:line="240" w:lineRule="auto"/>
              <w:ind w:firstLine="0" w:firstLineChars="0"/>
              <w:jc w:val="both"/>
              <w:rPr>
                <w:rFonts w:ascii="Times New Roman" w:hAnsi="Times New Roman" w:eastAsia="宋体" w:cs="Times New Roman"/>
                <w:color w:val="000000"/>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04" w:type="dxa"/>
            <w:gridSpan w:val="4"/>
            <w:tcBorders>
              <w:tl2br w:val="nil"/>
              <w:tr2bl w:val="nil"/>
            </w:tcBorders>
            <w:noWrap w:val="0"/>
            <w:vAlign w:val="top"/>
          </w:tcPr>
          <w:p>
            <w:pPr>
              <w:pStyle w:val="1323"/>
              <w:spacing w:line="240" w:lineRule="auto"/>
              <w:ind w:firstLine="0" w:firstLineChars="0"/>
              <w:jc w:val="both"/>
              <w:rPr>
                <w:rFonts w:ascii="Times New Roman" w:hAnsi="Times New Roman" w:eastAsia="宋体" w:cs="Times New Roman"/>
                <w:color w:val="000000"/>
                <w:sz w:val="21"/>
                <w:szCs w:val="21"/>
                <w:highlight w:val="none"/>
              </w:rPr>
            </w:pPr>
            <w:r>
              <w:rPr>
                <w:rFonts w:ascii="Times New Roman" w:hAnsi="宋体" w:eastAsia="宋体" w:cs="Times New Roman"/>
                <w:color w:val="000000"/>
                <w:sz w:val="21"/>
                <w:szCs w:val="21"/>
                <w:highlight w:val="none"/>
              </w:rPr>
              <w:t>浙商银行温州平阳支行</w:t>
            </w:r>
          </w:p>
        </w:tc>
        <w:tc>
          <w:tcPr>
            <w:tcW w:w="2693" w:type="dxa"/>
            <w:gridSpan w:val="2"/>
            <w:tcBorders>
              <w:tl2br w:val="nil"/>
              <w:tr2bl w:val="nil"/>
            </w:tcBorders>
            <w:noWrap w:val="0"/>
            <w:vAlign w:val="top"/>
          </w:tcPr>
          <w:p>
            <w:pPr>
              <w:pStyle w:val="1323"/>
              <w:spacing w:line="240" w:lineRule="auto"/>
              <w:ind w:firstLine="0" w:firstLineChars="0"/>
              <w:jc w:val="both"/>
              <w:rPr>
                <w:rFonts w:ascii="Times New Roman" w:hAnsi="Times New Roman" w:eastAsia="宋体" w:cs="Times New Roman"/>
                <w:color w:val="000000"/>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04" w:type="dxa"/>
            <w:gridSpan w:val="4"/>
            <w:tcBorders>
              <w:tl2br w:val="nil"/>
              <w:tr2bl w:val="nil"/>
            </w:tcBorders>
            <w:noWrap w:val="0"/>
            <w:vAlign w:val="top"/>
          </w:tcPr>
          <w:p>
            <w:pPr>
              <w:pStyle w:val="1323"/>
              <w:spacing w:line="240" w:lineRule="auto"/>
              <w:ind w:firstLine="0" w:firstLineChars="0"/>
              <w:jc w:val="both"/>
              <w:rPr>
                <w:rFonts w:ascii="Times New Roman" w:hAnsi="Times New Roman" w:eastAsia="宋体" w:cs="Times New Roman"/>
                <w:color w:val="000000"/>
                <w:sz w:val="21"/>
                <w:szCs w:val="21"/>
                <w:highlight w:val="none"/>
              </w:rPr>
            </w:pPr>
            <w:r>
              <w:rPr>
                <w:rFonts w:ascii="Times New Roman" w:hAnsi="宋体" w:eastAsia="宋体" w:cs="Times New Roman"/>
                <w:color w:val="000000"/>
                <w:sz w:val="21"/>
                <w:szCs w:val="21"/>
                <w:highlight w:val="none"/>
              </w:rPr>
              <w:t>中国邮政储蓄银行股份有限公司平阳县支行</w:t>
            </w:r>
          </w:p>
        </w:tc>
        <w:tc>
          <w:tcPr>
            <w:tcW w:w="2693" w:type="dxa"/>
            <w:gridSpan w:val="2"/>
            <w:tcBorders>
              <w:tl2br w:val="nil"/>
              <w:tr2bl w:val="nil"/>
            </w:tcBorders>
            <w:noWrap w:val="0"/>
            <w:vAlign w:val="top"/>
          </w:tcPr>
          <w:p>
            <w:pPr>
              <w:pStyle w:val="1323"/>
              <w:spacing w:line="240" w:lineRule="auto"/>
              <w:ind w:firstLine="0" w:firstLineChars="0"/>
              <w:jc w:val="both"/>
              <w:rPr>
                <w:rFonts w:ascii="Times New Roman" w:hAnsi="Times New Roman" w:eastAsia="宋体" w:cs="Times New Roman"/>
                <w:color w:val="000000"/>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04" w:type="dxa"/>
            <w:gridSpan w:val="4"/>
            <w:tcBorders>
              <w:tl2br w:val="nil"/>
              <w:tr2bl w:val="nil"/>
            </w:tcBorders>
            <w:noWrap w:val="0"/>
            <w:vAlign w:val="top"/>
          </w:tcPr>
          <w:p>
            <w:pPr>
              <w:pStyle w:val="1323"/>
              <w:spacing w:line="240" w:lineRule="auto"/>
              <w:ind w:firstLine="0" w:firstLineChars="0"/>
              <w:jc w:val="both"/>
              <w:rPr>
                <w:rFonts w:ascii="Times New Roman" w:hAnsi="Times New Roman" w:eastAsia="宋体" w:cs="Times New Roman"/>
                <w:color w:val="000000"/>
                <w:sz w:val="21"/>
                <w:szCs w:val="21"/>
                <w:highlight w:val="none"/>
              </w:rPr>
            </w:pPr>
            <w:r>
              <w:rPr>
                <w:rFonts w:ascii="Times New Roman" w:hAnsi="宋体" w:eastAsia="宋体" w:cs="Times New Roman"/>
                <w:color w:val="000000"/>
                <w:sz w:val="21"/>
                <w:szCs w:val="21"/>
                <w:highlight w:val="none"/>
              </w:rPr>
              <w:t>温州银行股份有限公司平阳支行</w:t>
            </w:r>
          </w:p>
        </w:tc>
        <w:tc>
          <w:tcPr>
            <w:tcW w:w="2693" w:type="dxa"/>
            <w:gridSpan w:val="2"/>
            <w:tcBorders>
              <w:tl2br w:val="nil"/>
              <w:tr2bl w:val="nil"/>
            </w:tcBorders>
            <w:noWrap w:val="0"/>
            <w:vAlign w:val="top"/>
          </w:tcPr>
          <w:p>
            <w:pPr>
              <w:pStyle w:val="1323"/>
              <w:spacing w:line="240" w:lineRule="auto"/>
              <w:ind w:firstLine="0" w:firstLineChars="0"/>
              <w:jc w:val="both"/>
              <w:rPr>
                <w:rFonts w:ascii="Times New Roman" w:hAnsi="Times New Roman" w:eastAsia="宋体" w:cs="Times New Roman"/>
                <w:color w:val="000000"/>
                <w:sz w:val="21"/>
                <w:szCs w:val="21"/>
                <w:highlight w:val="none"/>
              </w:rPr>
            </w:pPr>
          </w:p>
        </w:tc>
      </w:tr>
    </w:tbl>
    <w:p>
      <w:pPr>
        <w:spacing w:line="400" w:lineRule="exact"/>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color w:val="000000"/>
          <w:sz w:val="21"/>
          <w:szCs w:val="21"/>
          <w:highlight w:val="none"/>
        </w:rPr>
        <w:t>注：</w:t>
      </w:r>
    </w:p>
    <w:p>
      <w:pPr>
        <w:spacing w:line="400" w:lineRule="exact"/>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color w:val="000000"/>
          <w:sz w:val="21"/>
          <w:szCs w:val="21"/>
          <w:highlight w:val="none"/>
        </w:rPr>
        <w:t>1、本表填写对象为注册地在平阳县域内的供应商，填写完成后发送至邮箱：</w:t>
      </w:r>
      <w:r>
        <w:rPr>
          <w:rFonts w:hint="default" w:ascii="Times New Roman" w:hAnsi="Times New Roman" w:eastAsia="宋体" w:cs="Times New Roman"/>
          <w:b w:val="0"/>
          <w:bCs w:val="0"/>
          <w:color w:val="000000"/>
          <w:sz w:val="21"/>
          <w:szCs w:val="21"/>
          <w:highlight w:val="none"/>
          <w:shd w:val="clear" w:color="auto" w:fill="FFFFFF"/>
        </w:rPr>
        <w:t>pyxzcrz@126.com。</w:t>
      </w:r>
    </w:p>
    <w:p>
      <w:pPr>
        <w:numPr>
          <w:ilvl w:val="0"/>
          <w:numId w:val="2"/>
        </w:numPr>
        <w:bidi w:val="0"/>
        <w:rPr>
          <w:rFonts w:ascii="Times New Roman" w:hAnsi="Times New Roman" w:eastAsia="宋体"/>
          <w:color w:val="000000"/>
          <w:kern w:val="0"/>
          <w:szCs w:val="21"/>
          <w:highlight w:val="none"/>
        </w:rPr>
      </w:pPr>
      <w:r>
        <w:rPr>
          <w:rFonts w:hint="default"/>
          <w:color w:val="000000"/>
          <w:highlight w:val="none"/>
        </w:rPr>
        <w:t>财政部门根据企业自行选择，将本表及企业相关信息推送至相对应的融资意向银行经办人。</w:t>
      </w:r>
    </w:p>
    <w:p>
      <w:pPr>
        <w:pStyle w:val="4"/>
        <w:snapToGrid w:val="0"/>
        <w:rPr>
          <w:rFonts w:ascii="Times New Roman" w:hAnsi="Times New Roman" w:eastAsia="宋体"/>
          <w:color w:val="000000"/>
          <w:highlight w:val="none"/>
        </w:rPr>
      </w:pPr>
      <w:r>
        <w:rPr>
          <w:rFonts w:ascii="Times New Roman" w:hAnsi="Times New Roman" w:eastAsia="宋体"/>
          <w:color w:val="000000"/>
          <w:kern w:val="0"/>
          <w:szCs w:val="21"/>
          <w:highlight w:val="none"/>
        </w:rPr>
        <w:br w:type="page"/>
      </w:r>
      <w:bookmarkStart w:id="3" w:name="_Toc298767927"/>
      <w:bookmarkStart w:id="4" w:name="_Toc294012141"/>
      <w:bookmarkStart w:id="5" w:name="_Toc495317669"/>
      <w:r>
        <w:rPr>
          <w:rFonts w:ascii="Times New Roman" w:hAnsi="Times New Roman" w:eastAsia="宋体"/>
          <w:color w:val="000000"/>
          <w:highlight w:val="none"/>
        </w:rPr>
        <w:t>第二章</w:t>
      </w:r>
      <w:bookmarkEnd w:id="3"/>
      <w:bookmarkEnd w:id="4"/>
      <w:r>
        <w:rPr>
          <w:rFonts w:ascii="Times New Roman" w:hAnsi="Times New Roman" w:eastAsia="宋体"/>
          <w:color w:val="000000"/>
          <w:highlight w:val="none"/>
        </w:rPr>
        <w:t xml:space="preserve">  采购内容及需求</w:t>
      </w:r>
      <w:bookmarkEnd w:id="5"/>
    </w:p>
    <w:p>
      <w:pPr>
        <w:widowControl/>
        <w:spacing w:line="360" w:lineRule="auto"/>
        <w:rPr>
          <w:rFonts w:hint="eastAsia" w:ascii="宋体" w:hAnsi="宋体" w:cs="宋体"/>
          <w:b/>
          <w:bCs/>
          <w:color w:val="000000"/>
          <w:szCs w:val="21"/>
          <w:highlight w:val="none"/>
        </w:rPr>
      </w:pPr>
    </w:p>
    <w:p>
      <w:pPr>
        <w:widowControl/>
        <w:spacing w:line="360" w:lineRule="auto"/>
        <w:rPr>
          <w:rFonts w:ascii="宋体"/>
          <w:b/>
          <w:bCs/>
          <w:color w:val="000000"/>
          <w:szCs w:val="21"/>
          <w:highlight w:val="none"/>
        </w:rPr>
      </w:pPr>
      <w:r>
        <w:rPr>
          <w:rFonts w:hint="eastAsia" w:ascii="宋体" w:hAnsi="宋体" w:cs="宋体"/>
          <w:b/>
          <w:bCs/>
          <w:color w:val="000000"/>
          <w:szCs w:val="21"/>
          <w:highlight w:val="none"/>
        </w:rPr>
        <w:t>一、项目概况</w:t>
      </w:r>
    </w:p>
    <w:p>
      <w:pPr>
        <w:widowControl/>
        <w:spacing w:line="360" w:lineRule="auto"/>
        <w:ind w:firstLine="420" w:firstLineChars="200"/>
        <w:rPr>
          <w:rFonts w:hint="eastAsia" w:ascii="宋体"/>
          <w:color w:val="000000"/>
          <w:highlight w:val="none"/>
        </w:rPr>
      </w:pPr>
      <w:r>
        <w:rPr>
          <w:rFonts w:hint="eastAsia" w:ascii="宋体"/>
          <w:color w:val="000000"/>
          <w:highlight w:val="none"/>
        </w:rPr>
        <w:t>本次采购内容为平阳县人民医院</w:t>
      </w:r>
      <w:r>
        <w:rPr>
          <w:color w:val="000000"/>
          <w:kern w:val="0"/>
          <w:szCs w:val="21"/>
          <w:highlight w:val="none"/>
        </w:rPr>
        <w:t>外送检测服务</w:t>
      </w:r>
      <w:r>
        <w:rPr>
          <w:rFonts w:hint="eastAsia" w:ascii="宋体"/>
          <w:color w:val="000000"/>
          <w:highlight w:val="none"/>
        </w:rPr>
        <w:t>，包括但不限于提供运输服务，配套车辆设备，配备服务人员，外送标本检测服务等全部工作。</w:t>
      </w:r>
    </w:p>
    <w:p>
      <w:pPr>
        <w:widowControl/>
        <w:spacing w:line="360" w:lineRule="auto"/>
        <w:ind w:firstLine="420" w:firstLineChars="200"/>
        <w:rPr>
          <w:rFonts w:ascii="宋体"/>
          <w:color w:val="000000"/>
          <w:highlight w:val="none"/>
        </w:rPr>
      </w:pPr>
    </w:p>
    <w:p>
      <w:pPr>
        <w:widowControl/>
        <w:spacing w:line="360" w:lineRule="auto"/>
        <w:rPr>
          <w:rFonts w:ascii="宋体"/>
          <w:b/>
          <w:bCs/>
          <w:color w:val="000000"/>
          <w:szCs w:val="21"/>
          <w:highlight w:val="none"/>
        </w:rPr>
      </w:pPr>
      <w:r>
        <w:rPr>
          <w:rFonts w:hint="eastAsia" w:ascii="宋体" w:hAnsi="宋体" w:cs="宋体"/>
          <w:b/>
          <w:bCs/>
          <w:color w:val="000000"/>
          <w:szCs w:val="21"/>
          <w:highlight w:val="none"/>
        </w:rPr>
        <w:t>二、服务要求</w:t>
      </w:r>
    </w:p>
    <w:p>
      <w:pPr>
        <w:widowControl/>
        <w:spacing w:line="360" w:lineRule="auto"/>
        <w:ind w:firstLine="420" w:firstLineChars="200"/>
        <w:rPr>
          <w:rFonts w:hint="eastAsia"/>
          <w:color w:val="000000"/>
          <w:highlight w:val="none"/>
        </w:rPr>
      </w:pPr>
      <w:r>
        <w:rPr>
          <w:color w:val="000000"/>
          <w:highlight w:val="none"/>
        </w:rPr>
        <w:t>1.</w:t>
      </w:r>
      <w:r>
        <w:rPr>
          <w:color w:val="000000"/>
          <w:highlight w:val="none"/>
        </w:rPr>
        <w:tab/>
      </w:r>
      <w:r>
        <w:rPr>
          <w:rFonts w:hint="eastAsia"/>
          <w:color w:val="000000"/>
          <w:highlight w:val="none"/>
        </w:rPr>
        <w:t>检测外送标本：详见附件1。</w:t>
      </w:r>
    </w:p>
    <w:p>
      <w:pPr>
        <w:widowControl/>
        <w:spacing w:line="360" w:lineRule="auto"/>
        <w:ind w:firstLine="420" w:firstLineChars="200"/>
        <w:rPr>
          <w:rFonts w:hint="eastAsia"/>
          <w:color w:val="000000"/>
          <w:highlight w:val="none"/>
        </w:rPr>
      </w:pPr>
      <w:r>
        <w:rPr>
          <w:rFonts w:hint="eastAsia"/>
          <w:color w:val="000000"/>
          <w:highlight w:val="none"/>
        </w:rPr>
        <w:t>对供应商暂无能力完成的检测项目，医院有权另行委托其他有资质的单位检测，或经医院同意，由供应商委托第三方机构检测，供应商对检测结果负责。</w:t>
      </w:r>
    </w:p>
    <w:p>
      <w:pPr>
        <w:widowControl/>
        <w:spacing w:line="360" w:lineRule="auto"/>
        <w:ind w:firstLine="420" w:firstLineChars="200"/>
        <w:rPr>
          <w:rFonts w:hint="eastAsia"/>
          <w:color w:val="000000"/>
          <w:highlight w:val="none"/>
        </w:rPr>
      </w:pPr>
      <w:r>
        <w:rPr>
          <w:rFonts w:hint="eastAsia"/>
          <w:color w:val="000000"/>
          <w:highlight w:val="none"/>
        </w:rPr>
        <w:t>2</w:t>
      </w:r>
      <w:r>
        <w:rPr>
          <w:color w:val="000000"/>
          <w:highlight w:val="none"/>
        </w:rPr>
        <w:t>、样本检测</w:t>
      </w:r>
    </w:p>
    <w:p>
      <w:pPr>
        <w:widowControl/>
        <w:spacing w:line="360" w:lineRule="auto"/>
        <w:ind w:firstLine="420" w:firstLineChars="200"/>
        <w:rPr>
          <w:rFonts w:hint="eastAsia"/>
          <w:color w:val="000000"/>
          <w:highlight w:val="none"/>
        </w:rPr>
      </w:pPr>
      <w:r>
        <w:rPr>
          <w:rFonts w:hint="eastAsia"/>
          <w:color w:val="000000"/>
          <w:highlight w:val="none"/>
        </w:rPr>
        <w:t>2.1 各医院对采集的样本进行前处理和存储，并注明样本的检测信息，如：患者基本信息，样本类型、项目名称、采集时间等。</w:t>
      </w:r>
    </w:p>
    <w:p>
      <w:pPr>
        <w:widowControl/>
        <w:spacing w:line="360" w:lineRule="auto"/>
        <w:ind w:firstLine="420" w:firstLineChars="200"/>
        <w:rPr>
          <w:rFonts w:hint="eastAsia"/>
          <w:color w:val="000000"/>
          <w:highlight w:val="none"/>
        </w:rPr>
      </w:pPr>
      <w:r>
        <w:rPr>
          <w:rFonts w:hint="eastAsia"/>
          <w:color w:val="000000"/>
          <w:highlight w:val="none"/>
        </w:rPr>
        <w:t>2.2 各医院将样本统一收集存放在指定地点，安排人员与供应商进行样本的交接、签收工作。医院收集样本所需的耗材由供应商提供。</w:t>
      </w:r>
    </w:p>
    <w:p>
      <w:pPr>
        <w:widowControl/>
        <w:spacing w:line="360" w:lineRule="auto"/>
        <w:ind w:firstLine="420" w:firstLineChars="200"/>
        <w:rPr>
          <w:rFonts w:hint="eastAsia"/>
          <w:color w:val="000000"/>
          <w:highlight w:val="none"/>
        </w:rPr>
      </w:pPr>
      <w:r>
        <w:rPr>
          <w:color w:val="000000"/>
          <w:highlight w:val="none"/>
        </w:rPr>
        <w:t>▲</w:t>
      </w:r>
      <w:r>
        <w:rPr>
          <w:rFonts w:hint="eastAsia"/>
          <w:color w:val="000000"/>
          <w:highlight w:val="none"/>
        </w:rPr>
        <w:t>2</w:t>
      </w:r>
      <w:r>
        <w:rPr>
          <w:color w:val="000000"/>
          <w:highlight w:val="none"/>
        </w:rPr>
        <w:t>.</w:t>
      </w:r>
      <w:r>
        <w:rPr>
          <w:rFonts w:hint="eastAsia"/>
          <w:color w:val="000000"/>
          <w:highlight w:val="none"/>
        </w:rPr>
        <w:t>3供应商应每天安排上门收取标本，</w:t>
      </w:r>
      <w:r>
        <w:rPr>
          <w:color w:val="000000"/>
          <w:highlight w:val="none"/>
        </w:rPr>
        <w:t>报告单可在网上查询</w:t>
      </w:r>
      <w:r>
        <w:rPr>
          <w:rFonts w:hint="eastAsia"/>
          <w:color w:val="000000"/>
          <w:highlight w:val="none"/>
        </w:rPr>
        <w:t>，并及时送达</w:t>
      </w:r>
      <w:r>
        <w:rPr>
          <w:color w:val="000000"/>
          <w:highlight w:val="none"/>
        </w:rPr>
        <w:t>。</w:t>
      </w:r>
    </w:p>
    <w:p>
      <w:pPr>
        <w:widowControl/>
        <w:spacing w:line="360" w:lineRule="auto"/>
        <w:ind w:firstLine="420" w:firstLineChars="200"/>
        <w:rPr>
          <w:rFonts w:hint="eastAsia"/>
          <w:color w:val="000000"/>
          <w:highlight w:val="none"/>
        </w:rPr>
      </w:pPr>
      <w:r>
        <w:rPr>
          <w:rFonts w:hint="eastAsia"/>
          <w:color w:val="000000"/>
          <w:highlight w:val="none"/>
        </w:rPr>
        <w:t>2.4 样本的保存：供应商应按国家和行业标准对样本进行保存。检验类原始样本保存不少于7天、病理原始组织保存不少于15天、病理切片、蜡块和阳性涂片保存不少于15年。由于样本本身特性达不到保存期限或保存无意义的，另行约定。</w:t>
      </w:r>
    </w:p>
    <w:p>
      <w:pPr>
        <w:widowControl/>
        <w:spacing w:line="360" w:lineRule="auto"/>
        <w:ind w:firstLine="420" w:firstLineChars="200"/>
        <w:rPr>
          <w:rFonts w:hint="eastAsia"/>
          <w:color w:val="000000"/>
          <w:highlight w:val="none"/>
        </w:rPr>
      </w:pPr>
      <w:r>
        <w:rPr>
          <w:rFonts w:hint="eastAsia"/>
          <w:color w:val="000000"/>
          <w:highlight w:val="none"/>
        </w:rPr>
        <w:t>2.5如医院对检测结果有异议，并在样本保存有效期内提出，供应商应无条件免费重新检测。</w:t>
      </w:r>
    </w:p>
    <w:p>
      <w:pPr>
        <w:widowControl/>
        <w:spacing w:line="360" w:lineRule="auto"/>
        <w:ind w:firstLine="420" w:firstLineChars="200"/>
        <w:rPr>
          <w:rFonts w:hint="eastAsia"/>
          <w:color w:val="000000"/>
          <w:highlight w:val="none"/>
        </w:rPr>
      </w:pPr>
      <w:r>
        <w:rPr>
          <w:rFonts w:hint="eastAsia"/>
          <w:color w:val="000000"/>
          <w:highlight w:val="none"/>
        </w:rPr>
        <w:t>2.6 对体检等有大批量检测需求的情况，医院将提前</w:t>
      </w:r>
      <w:r>
        <w:rPr>
          <w:rFonts w:hint="eastAsia"/>
          <w:color w:val="000000"/>
          <w:highlight w:val="none"/>
          <w:lang w:val="en-US" w:eastAsia="zh-CN"/>
        </w:rPr>
        <w:t>3</w:t>
      </w:r>
      <w:r>
        <w:rPr>
          <w:rFonts w:hint="eastAsia"/>
          <w:color w:val="000000"/>
          <w:highlight w:val="none"/>
        </w:rPr>
        <w:t>天通知供应商，供应商应及时做好准备工作，在规定时间内完成检测工作。</w:t>
      </w:r>
    </w:p>
    <w:p>
      <w:pPr>
        <w:widowControl/>
        <w:spacing w:line="360" w:lineRule="auto"/>
        <w:ind w:firstLine="420" w:firstLineChars="200"/>
        <w:rPr>
          <w:rFonts w:hint="eastAsia"/>
          <w:color w:val="000000"/>
          <w:highlight w:val="none"/>
        </w:rPr>
      </w:pPr>
      <w:r>
        <w:rPr>
          <w:color w:val="000000"/>
          <w:highlight w:val="none"/>
        </w:rPr>
        <w:t>4.运输冷链系统要求</w:t>
      </w:r>
    </w:p>
    <w:p>
      <w:pPr>
        <w:widowControl/>
        <w:spacing w:line="360" w:lineRule="auto"/>
        <w:ind w:firstLine="420" w:firstLineChars="200"/>
        <w:rPr>
          <w:rFonts w:hint="eastAsia"/>
          <w:color w:val="000000"/>
          <w:highlight w:val="none"/>
        </w:rPr>
      </w:pPr>
      <w:r>
        <w:rPr>
          <w:rFonts w:hint="eastAsia"/>
          <w:color w:val="000000"/>
          <w:highlight w:val="none"/>
        </w:rPr>
        <w:t>4.1 根据区域成员单位检测项目外送要求，提供详细物流规划方案。</w:t>
      </w:r>
    </w:p>
    <w:p>
      <w:pPr>
        <w:widowControl/>
        <w:spacing w:line="360" w:lineRule="auto"/>
        <w:ind w:firstLine="420" w:firstLineChars="200"/>
        <w:rPr>
          <w:color w:val="000000"/>
          <w:highlight w:val="none"/>
        </w:rPr>
      </w:pPr>
      <w:r>
        <w:rPr>
          <w:color w:val="000000"/>
          <w:highlight w:val="none"/>
        </w:rPr>
        <w:t>▲4.1 所有样本的运送必须符合样本温度的管理要求，采用相应的冷链运送技术，特殊标本运输过程中需干冰冻存。</w:t>
      </w:r>
    </w:p>
    <w:p>
      <w:pPr>
        <w:widowControl/>
        <w:spacing w:line="360" w:lineRule="auto"/>
        <w:ind w:firstLine="420" w:firstLineChars="200"/>
        <w:rPr>
          <w:color w:val="000000"/>
          <w:highlight w:val="none"/>
        </w:rPr>
      </w:pPr>
      <w:r>
        <w:rPr>
          <w:color w:val="000000"/>
          <w:highlight w:val="none"/>
        </w:rPr>
        <w:t>4.2所有样本运送必须采用符合相关标准的冷链物流车或转送车辆及冷链物流箱，冷链物流车或转送车辆及冷链物流箱配备数量满足标本转送要求。</w:t>
      </w:r>
    </w:p>
    <w:p>
      <w:pPr>
        <w:widowControl/>
        <w:spacing w:line="360" w:lineRule="auto"/>
        <w:ind w:firstLine="420" w:firstLineChars="200"/>
        <w:rPr>
          <w:color w:val="000000"/>
          <w:highlight w:val="none"/>
        </w:rPr>
      </w:pPr>
      <w:r>
        <w:rPr>
          <w:color w:val="000000"/>
          <w:highlight w:val="none"/>
        </w:rPr>
        <w:t>4.3提供可实时监控物流各个环节的温度的系统和终端设备，能够对物流的全程进行温度监控、报警及记录，能够对整个过程进行溯源管理，并能够提交相关记录的纸质文档，以留档备查。一年3次以上无法进行运送温度溯源，</w:t>
      </w:r>
      <w:r>
        <w:rPr>
          <w:rFonts w:hint="eastAsia"/>
          <w:color w:val="000000"/>
          <w:highlight w:val="none"/>
        </w:rPr>
        <w:t>采购人</w:t>
      </w:r>
      <w:r>
        <w:rPr>
          <w:color w:val="000000"/>
          <w:highlight w:val="none"/>
        </w:rPr>
        <w:t>有权终止合同，并追究相关损失。</w:t>
      </w:r>
    </w:p>
    <w:p>
      <w:pPr>
        <w:widowControl/>
        <w:spacing w:line="360" w:lineRule="auto"/>
        <w:ind w:firstLine="420" w:firstLineChars="200"/>
        <w:rPr>
          <w:color w:val="000000"/>
          <w:highlight w:val="none"/>
        </w:rPr>
      </w:pPr>
      <w:r>
        <w:rPr>
          <w:color w:val="000000"/>
          <w:highlight w:val="none"/>
        </w:rPr>
        <w:t>4.4</w:t>
      </w:r>
      <w:r>
        <w:rPr>
          <w:rFonts w:hint="eastAsia" w:hAnsi="宋体"/>
          <w:color w:val="000000"/>
          <w:szCs w:val="21"/>
          <w:highlight w:val="none"/>
          <w:lang w:eastAsia="zh-CN"/>
        </w:rPr>
        <w:t>中标</w:t>
      </w:r>
      <w:r>
        <w:rPr>
          <w:rFonts w:hAnsi="宋体"/>
          <w:color w:val="000000"/>
          <w:szCs w:val="21"/>
          <w:highlight w:val="none"/>
        </w:rPr>
        <w:t>人负责全程冷链运送</w:t>
      </w:r>
      <w:r>
        <w:rPr>
          <w:rFonts w:hint="eastAsia" w:hAnsi="宋体"/>
          <w:color w:val="000000"/>
          <w:szCs w:val="21"/>
          <w:highlight w:val="none"/>
        </w:rPr>
        <w:t>所有</w:t>
      </w:r>
      <w:r>
        <w:rPr>
          <w:rFonts w:hAnsi="宋体"/>
          <w:color w:val="000000"/>
          <w:szCs w:val="21"/>
          <w:highlight w:val="none"/>
        </w:rPr>
        <w:t>标本。</w:t>
      </w:r>
    </w:p>
    <w:p>
      <w:pPr>
        <w:widowControl/>
        <w:spacing w:line="360" w:lineRule="auto"/>
        <w:ind w:firstLine="420" w:firstLineChars="200"/>
        <w:rPr>
          <w:color w:val="000000"/>
          <w:highlight w:val="none"/>
        </w:rPr>
      </w:pPr>
      <w:r>
        <w:rPr>
          <w:color w:val="000000"/>
          <w:highlight w:val="none"/>
        </w:rPr>
        <w:t>▲5.样本交接及运送过程必须符合样本的安全管理要求。</w:t>
      </w:r>
    </w:p>
    <w:p>
      <w:pPr>
        <w:widowControl/>
        <w:spacing w:line="360" w:lineRule="auto"/>
        <w:ind w:firstLine="420" w:firstLineChars="200"/>
        <w:rPr>
          <w:rFonts w:hint="eastAsia"/>
          <w:color w:val="000000"/>
          <w:highlight w:val="none"/>
        </w:rPr>
      </w:pPr>
      <w:r>
        <w:rPr>
          <w:color w:val="000000"/>
          <w:highlight w:val="none"/>
        </w:rPr>
        <w:t>6.运输车辆拥有运输标本专业设备</w:t>
      </w:r>
      <w:r>
        <w:rPr>
          <w:rFonts w:hint="eastAsia"/>
          <w:color w:val="000000"/>
          <w:highlight w:val="none"/>
        </w:rPr>
        <w:t>，</w:t>
      </w:r>
      <w:r>
        <w:rPr>
          <w:color w:val="000000"/>
          <w:highlight w:val="none"/>
        </w:rPr>
        <w:t>可以应对突发生物安全事件的现场处置。</w:t>
      </w:r>
    </w:p>
    <w:p>
      <w:pPr>
        <w:widowControl/>
        <w:spacing w:line="360" w:lineRule="auto"/>
        <w:ind w:firstLine="420" w:firstLineChars="200"/>
        <w:rPr>
          <w:rFonts w:hint="eastAsia" w:ascii="宋体" w:hAnsi="宋体"/>
          <w:bCs/>
          <w:color w:val="000000"/>
          <w:szCs w:val="21"/>
          <w:highlight w:val="none"/>
        </w:rPr>
      </w:pPr>
      <w:r>
        <w:rPr>
          <w:rFonts w:hint="eastAsia"/>
          <w:color w:val="000000"/>
          <w:highlight w:val="none"/>
        </w:rPr>
        <w:t>7、</w:t>
      </w:r>
      <w:r>
        <w:rPr>
          <w:rFonts w:hint="eastAsia" w:ascii="宋体" w:hAnsi="宋体"/>
          <w:color w:val="000000"/>
          <w:szCs w:val="21"/>
          <w:highlight w:val="none"/>
        </w:rPr>
        <w:t>供应商在本项目服务期内，检测报告与医院网络系统对接,提供实施方案，相关软硬件及网</w:t>
      </w:r>
      <w:r>
        <w:rPr>
          <w:rFonts w:hint="eastAsia" w:ascii="宋体" w:hAnsi="宋体"/>
          <w:bCs/>
          <w:color w:val="000000"/>
          <w:szCs w:val="21"/>
          <w:highlight w:val="none"/>
        </w:rPr>
        <w:t>络接口费用由供应商承担。</w:t>
      </w:r>
    </w:p>
    <w:p>
      <w:pPr>
        <w:widowControl/>
        <w:spacing w:line="360" w:lineRule="auto"/>
        <w:ind w:firstLine="420" w:firstLineChars="200"/>
        <w:rPr>
          <w:rFonts w:hint="eastAsia" w:ascii="宋体"/>
          <w:color w:val="000000"/>
          <w:sz w:val="21"/>
          <w:szCs w:val="21"/>
          <w:highlight w:val="none"/>
        </w:rPr>
      </w:pPr>
    </w:p>
    <w:p>
      <w:pPr>
        <w:spacing w:line="360" w:lineRule="auto"/>
        <w:rPr>
          <w:rFonts w:hint="eastAsia" w:ascii="宋体" w:hAnsi="宋体"/>
          <w:b/>
          <w:bCs/>
          <w:color w:val="000000"/>
          <w:sz w:val="21"/>
          <w:szCs w:val="21"/>
          <w:highlight w:val="none"/>
        </w:rPr>
      </w:pPr>
      <w:r>
        <w:rPr>
          <w:rFonts w:hint="eastAsia" w:ascii="宋体" w:hAnsi="宋体"/>
          <w:b/>
          <w:bCs/>
          <w:color w:val="000000"/>
          <w:sz w:val="21"/>
          <w:szCs w:val="21"/>
          <w:highlight w:val="none"/>
        </w:rPr>
        <w:t>三、商务要求</w:t>
      </w:r>
    </w:p>
    <w:p>
      <w:pPr>
        <w:adjustRightInd w:val="0"/>
        <w:snapToGrid w:val="0"/>
        <w:spacing w:line="360" w:lineRule="auto"/>
        <w:ind w:firstLine="420" w:firstLineChars="200"/>
        <w:rPr>
          <w:rFonts w:hint="eastAsia" w:ascii="宋体" w:hAnsi="宋体" w:cs="MS PGothic"/>
          <w:color w:val="000000"/>
          <w:sz w:val="21"/>
          <w:szCs w:val="21"/>
          <w:highlight w:val="none"/>
        </w:rPr>
      </w:pPr>
      <w:r>
        <w:rPr>
          <w:rFonts w:hint="eastAsia" w:cs="宋体"/>
          <w:color w:val="000000"/>
          <w:kern w:val="0"/>
          <w:sz w:val="21"/>
          <w:szCs w:val="21"/>
          <w:highlight w:val="none"/>
        </w:rPr>
        <w:t>1、投标价：</w:t>
      </w:r>
      <w:r>
        <w:rPr>
          <w:rFonts w:hint="eastAsia"/>
          <w:color w:val="000000"/>
          <w:sz w:val="21"/>
          <w:szCs w:val="21"/>
          <w:highlight w:val="none"/>
        </w:rPr>
        <w:t>本次招标的检测项目占浙江省医疗服务价格收费标准的折扣（小写，小数点后保留两位，如：60.00）。所有检测项目的折扣均须一致。</w:t>
      </w:r>
      <w:r>
        <w:rPr>
          <w:rFonts w:hint="eastAsia" w:ascii="宋体" w:hAnsi="宋体"/>
          <w:snapToGrid w:val="0"/>
          <w:color w:val="000000"/>
          <w:kern w:val="0"/>
          <w:sz w:val="21"/>
          <w:szCs w:val="21"/>
          <w:highlight w:val="none"/>
        </w:rPr>
        <w:t>如：投标人投标报价为60.00%，即中标后按</w:t>
      </w:r>
      <w:r>
        <w:rPr>
          <w:rFonts w:hint="eastAsia" w:ascii="宋体" w:hAnsi="宋体" w:cs="MS PGothic"/>
          <w:color w:val="000000"/>
          <w:sz w:val="21"/>
          <w:szCs w:val="21"/>
          <w:highlight w:val="none"/>
        </w:rPr>
        <w:t>检测项目浙江省医疗服务价格收费标准</w:t>
      </w:r>
      <w:r>
        <w:rPr>
          <w:rFonts w:hint="eastAsia"/>
          <w:color w:val="000000"/>
          <w:sz w:val="21"/>
          <w:szCs w:val="21"/>
          <w:highlight w:val="none"/>
        </w:rPr>
        <w:t>×</w:t>
      </w:r>
      <w:r>
        <w:rPr>
          <w:rFonts w:hint="eastAsia" w:ascii="宋体" w:hAnsi="宋体" w:cs="MS PGothic"/>
          <w:color w:val="000000"/>
          <w:sz w:val="21"/>
          <w:szCs w:val="21"/>
          <w:highlight w:val="none"/>
        </w:rPr>
        <w:t>60.00%的价格执行。</w:t>
      </w:r>
    </w:p>
    <w:p>
      <w:pPr>
        <w:widowControl/>
        <w:spacing w:line="360" w:lineRule="auto"/>
        <w:ind w:firstLine="420" w:firstLineChars="200"/>
        <w:rPr>
          <w:rFonts w:hint="eastAsia"/>
          <w:b/>
          <w:color w:val="000000"/>
          <w:sz w:val="21"/>
          <w:szCs w:val="21"/>
          <w:highlight w:val="none"/>
        </w:rPr>
      </w:pPr>
      <w:r>
        <w:rPr>
          <w:rFonts w:hint="eastAsia"/>
          <w:color w:val="000000"/>
          <w:sz w:val="21"/>
          <w:szCs w:val="21"/>
          <w:highlight w:val="none"/>
        </w:rPr>
        <w:t>标本外送检测服务费的收取具体为：标本外送检测服务费=外送检验项目医院收入×投标价。</w:t>
      </w:r>
    </w:p>
    <w:p>
      <w:pPr>
        <w:pStyle w:val="41"/>
        <w:spacing w:line="360" w:lineRule="auto"/>
        <w:ind w:firstLine="420" w:firstLineChars="200"/>
        <w:rPr>
          <w:rFonts w:hint="eastAsia" w:hAnsi="宋体"/>
          <w:color w:val="000000"/>
          <w:sz w:val="21"/>
          <w:szCs w:val="21"/>
          <w:highlight w:val="none"/>
        </w:rPr>
      </w:pPr>
      <w:r>
        <w:rPr>
          <w:rFonts w:hint="eastAsia" w:hAnsi="宋体"/>
          <w:color w:val="000000"/>
          <w:sz w:val="21"/>
          <w:szCs w:val="21"/>
          <w:highlight w:val="none"/>
        </w:rPr>
        <w:t>核算的唯一标准是浙江省医疗服务行业物价收费标准。</w:t>
      </w:r>
    </w:p>
    <w:p>
      <w:pPr>
        <w:pStyle w:val="41"/>
        <w:spacing w:line="360" w:lineRule="auto"/>
        <w:ind w:firstLine="420" w:firstLineChars="200"/>
        <w:rPr>
          <w:rFonts w:hint="eastAsia" w:hAnsi="宋体"/>
          <w:color w:val="000000"/>
          <w:sz w:val="21"/>
          <w:szCs w:val="21"/>
          <w:highlight w:val="none"/>
        </w:rPr>
      </w:pPr>
      <w:r>
        <w:rPr>
          <w:rFonts w:hint="eastAsia" w:hAnsi="宋体"/>
          <w:color w:val="000000"/>
          <w:sz w:val="21"/>
          <w:szCs w:val="21"/>
          <w:highlight w:val="none"/>
        </w:rPr>
        <w:t>除政策调整因素外，合同期内投标价不能调整。</w:t>
      </w:r>
    </w:p>
    <w:p>
      <w:pPr>
        <w:spacing w:line="360" w:lineRule="auto"/>
        <w:ind w:firstLine="420" w:firstLineChars="200"/>
        <w:rPr>
          <w:rFonts w:ascii="宋体" w:hAnsi="宋体"/>
          <w:bCs/>
          <w:color w:val="000000"/>
          <w:sz w:val="21"/>
          <w:szCs w:val="21"/>
          <w:highlight w:val="none"/>
        </w:rPr>
      </w:pPr>
      <w:r>
        <w:rPr>
          <w:rFonts w:hint="eastAsia" w:ascii="宋体" w:hAnsi="宋体"/>
          <w:color w:val="000000"/>
          <w:sz w:val="21"/>
          <w:szCs w:val="21"/>
          <w:highlight w:val="none"/>
        </w:rPr>
        <w:t>检测服务费包括但不限于样本采集、运输服务，配套车辆设备，配备服务人员，</w:t>
      </w:r>
      <w:r>
        <w:rPr>
          <w:rFonts w:ascii="宋体" w:hAnsi="宋体"/>
          <w:color w:val="000000"/>
          <w:kern w:val="1"/>
          <w:sz w:val="21"/>
          <w:szCs w:val="21"/>
          <w:highlight w:val="none"/>
        </w:rPr>
        <w:t>售后服务</w:t>
      </w:r>
      <w:r>
        <w:rPr>
          <w:rFonts w:hint="eastAsia" w:ascii="宋体" w:hAnsi="宋体"/>
          <w:color w:val="000000"/>
          <w:kern w:val="1"/>
          <w:sz w:val="21"/>
          <w:szCs w:val="21"/>
          <w:highlight w:val="none"/>
        </w:rPr>
        <w:t>，</w:t>
      </w:r>
      <w:r>
        <w:rPr>
          <w:rFonts w:hint="eastAsia" w:ascii="宋体" w:hAnsi="宋体" w:cs="宋体"/>
          <w:color w:val="000000"/>
          <w:kern w:val="0"/>
          <w:sz w:val="21"/>
          <w:szCs w:val="21"/>
          <w:highlight w:val="none"/>
        </w:rPr>
        <w:t>质量监控信息</w:t>
      </w:r>
      <w:r>
        <w:rPr>
          <w:rFonts w:hint="eastAsia" w:ascii="宋体" w:hAnsi="宋体"/>
          <w:color w:val="000000"/>
          <w:sz w:val="21"/>
          <w:szCs w:val="21"/>
          <w:highlight w:val="none"/>
        </w:rPr>
        <w:t>，外送标本检测成本等</w:t>
      </w:r>
      <w:r>
        <w:rPr>
          <w:rFonts w:ascii="宋体" w:hAnsi="宋体" w:cs="宋体"/>
          <w:color w:val="000000"/>
          <w:kern w:val="1"/>
          <w:sz w:val="21"/>
          <w:szCs w:val="21"/>
          <w:highlight w:val="none"/>
        </w:rPr>
        <w:t>完成本项目所产生的一切费用</w:t>
      </w:r>
      <w:r>
        <w:rPr>
          <w:rFonts w:hint="eastAsia" w:ascii="宋体" w:hAnsi="宋体" w:cs="宋体"/>
          <w:color w:val="000000"/>
          <w:kern w:val="1"/>
          <w:sz w:val="21"/>
          <w:szCs w:val="21"/>
          <w:highlight w:val="none"/>
        </w:rPr>
        <w:t>，</w:t>
      </w:r>
      <w:r>
        <w:rPr>
          <w:rFonts w:hint="eastAsia" w:ascii="宋体" w:hAnsi="宋体"/>
          <w:color w:val="000000"/>
          <w:sz w:val="21"/>
          <w:szCs w:val="21"/>
          <w:highlight w:val="none"/>
        </w:rPr>
        <w:t>医院除</w:t>
      </w:r>
      <w:r>
        <w:rPr>
          <w:rFonts w:hint="eastAsia"/>
          <w:color w:val="000000"/>
          <w:sz w:val="21"/>
          <w:szCs w:val="21"/>
          <w:highlight w:val="none"/>
        </w:rPr>
        <w:t>标本外送检测服务费</w:t>
      </w:r>
      <w:r>
        <w:rPr>
          <w:rFonts w:hint="eastAsia" w:ascii="宋体" w:hAnsi="宋体"/>
          <w:bCs/>
          <w:color w:val="000000"/>
          <w:sz w:val="21"/>
          <w:szCs w:val="21"/>
          <w:highlight w:val="none"/>
        </w:rPr>
        <w:t>，不再另外支付任何其他费用。</w:t>
      </w:r>
    </w:p>
    <w:p>
      <w:pPr>
        <w:spacing w:line="360" w:lineRule="auto"/>
        <w:ind w:firstLine="420" w:firstLineChars="200"/>
        <w:rPr>
          <w:rFonts w:hint="eastAsia" w:ascii="宋体" w:hAnsi="宋体"/>
          <w:color w:val="000000"/>
          <w:kern w:val="24"/>
          <w:sz w:val="21"/>
          <w:szCs w:val="21"/>
          <w:highlight w:val="none"/>
        </w:rPr>
      </w:pPr>
      <w:r>
        <w:rPr>
          <w:rFonts w:hint="eastAsia" w:ascii="宋体" w:hAnsi="宋体"/>
          <w:color w:val="000000"/>
          <w:kern w:val="24"/>
          <w:sz w:val="21"/>
          <w:szCs w:val="21"/>
          <w:highlight w:val="none"/>
        </w:rPr>
        <w:t>2、付款方式</w:t>
      </w:r>
    </w:p>
    <w:p>
      <w:pPr>
        <w:spacing w:line="360" w:lineRule="auto"/>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2.1 检测费用按月结算，业务量的结算以当月外送标本登记的签收记录为准。</w:t>
      </w:r>
    </w:p>
    <w:p>
      <w:pPr>
        <w:spacing w:line="360" w:lineRule="auto"/>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2.2 每月就上月1日至31日的检测项目进行结算。</w:t>
      </w:r>
    </w:p>
    <w:p>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2.3 经双方共同确认检测数量无异议后，医院在收到供应商的发票后60日内支付检测服务费用。</w:t>
      </w:r>
    </w:p>
    <w:p>
      <w:pPr>
        <w:pStyle w:val="41"/>
        <w:spacing w:line="360" w:lineRule="auto"/>
        <w:ind w:firstLine="420" w:firstLineChars="200"/>
        <w:rPr>
          <w:rFonts w:hint="eastAsia" w:hAnsi="宋体" w:cs="宋体"/>
          <w:color w:val="000000"/>
          <w:kern w:val="0"/>
          <w:sz w:val="21"/>
          <w:szCs w:val="21"/>
          <w:highlight w:val="none"/>
        </w:rPr>
      </w:pPr>
      <w:r>
        <w:rPr>
          <w:rFonts w:hint="eastAsia" w:hAnsi="宋体" w:cs="宋体"/>
          <w:color w:val="000000"/>
          <w:kern w:val="0"/>
          <w:sz w:val="21"/>
          <w:szCs w:val="21"/>
          <w:highlight w:val="none"/>
        </w:rPr>
        <w:t>3、服务期限</w:t>
      </w:r>
    </w:p>
    <w:p>
      <w:pPr>
        <w:spacing w:line="360" w:lineRule="auto"/>
        <w:ind w:firstLine="420" w:firstLineChars="200"/>
        <w:rPr>
          <w:rFonts w:hint="eastAsia"/>
          <w:color w:val="000000"/>
          <w:highlight w:val="none"/>
          <w:lang w:val="zh-CN"/>
        </w:rPr>
      </w:pPr>
      <w:r>
        <w:rPr>
          <w:rFonts w:hint="eastAsia"/>
          <w:color w:val="000000"/>
          <w:sz w:val="21"/>
          <w:szCs w:val="21"/>
          <w:highlight w:val="none"/>
          <w:lang w:val="zh-CN"/>
        </w:rPr>
        <w:t>3.1 合同期：</w:t>
      </w:r>
      <w:r>
        <w:rPr>
          <w:rFonts w:hint="eastAsia"/>
          <w:color w:val="000000"/>
          <w:sz w:val="21"/>
          <w:szCs w:val="21"/>
          <w:highlight w:val="none"/>
          <w:lang w:val="en-US" w:eastAsia="zh-CN"/>
        </w:rPr>
        <w:t>三</w:t>
      </w:r>
      <w:r>
        <w:rPr>
          <w:rFonts w:hint="eastAsia"/>
          <w:color w:val="000000"/>
          <w:sz w:val="21"/>
          <w:szCs w:val="21"/>
          <w:highlight w:val="none"/>
          <w:lang w:val="zh-CN"/>
        </w:rPr>
        <w:t>年，一年一签，逐年考核。累计支付金额达</w:t>
      </w:r>
      <w:r>
        <w:rPr>
          <w:rFonts w:hint="eastAsia"/>
          <w:color w:val="000000"/>
          <w:highlight w:val="none"/>
          <w:lang w:val="zh-CN"/>
        </w:rPr>
        <w:t>预算金额，合同终止。</w:t>
      </w:r>
    </w:p>
    <w:p>
      <w:pPr>
        <w:spacing w:line="360" w:lineRule="auto"/>
        <w:ind w:firstLine="420" w:firstLineChars="200"/>
        <w:rPr>
          <w:rFonts w:hint="eastAsia"/>
          <w:color w:val="000000"/>
          <w:highlight w:val="none"/>
        </w:rPr>
      </w:pPr>
      <w:r>
        <w:rPr>
          <w:rFonts w:ascii="宋体" w:hAnsi="宋体" w:cs="宋体"/>
          <w:color w:val="000000"/>
          <w:kern w:val="1"/>
          <w:szCs w:val="21"/>
          <w:highlight w:val="none"/>
        </w:rPr>
        <w:t>4</w:t>
      </w:r>
      <w:r>
        <w:rPr>
          <w:rFonts w:hint="eastAsia" w:ascii="宋体" w:hAnsi="宋体" w:cs="宋体"/>
          <w:color w:val="000000"/>
          <w:kern w:val="1"/>
          <w:szCs w:val="21"/>
          <w:highlight w:val="none"/>
        </w:rPr>
        <w:t>、</w:t>
      </w:r>
      <w:r>
        <w:rPr>
          <w:rFonts w:hint="eastAsia"/>
          <w:color w:val="000000"/>
          <w:highlight w:val="none"/>
        </w:rPr>
        <w:t>履约保证金：</w:t>
      </w:r>
    </w:p>
    <w:p>
      <w:pPr>
        <w:spacing w:line="360" w:lineRule="auto"/>
        <w:ind w:firstLine="420" w:firstLineChars="200"/>
        <w:rPr>
          <w:rFonts w:ascii="宋体" w:hAnsi="宋体" w:cs="宋体"/>
          <w:color w:val="000000"/>
          <w:kern w:val="1"/>
          <w:szCs w:val="21"/>
          <w:highlight w:val="none"/>
        </w:rPr>
      </w:pPr>
      <w:r>
        <w:rPr>
          <w:rFonts w:hint="eastAsia"/>
          <w:color w:val="000000"/>
          <w:highlight w:val="none"/>
        </w:rPr>
        <w:t>供应商在合同签订前向采购人缴纳履约保证金人民币4万元整。在合同履行完成后，履约保证金无息退还。</w:t>
      </w:r>
    </w:p>
    <w:p>
      <w:pPr>
        <w:spacing w:line="360" w:lineRule="auto"/>
        <w:ind w:firstLine="420" w:firstLineChars="200"/>
        <w:rPr>
          <w:rFonts w:hint="eastAsia" w:ascii="宋体" w:hAnsi="宋体" w:cs="宋体"/>
          <w:color w:val="000000"/>
          <w:kern w:val="1"/>
          <w:szCs w:val="21"/>
          <w:highlight w:val="none"/>
        </w:rPr>
      </w:pPr>
      <w:r>
        <w:rPr>
          <w:rFonts w:hint="eastAsia" w:ascii="宋体" w:hAnsi="宋体" w:cs="宋体"/>
          <w:color w:val="000000"/>
          <w:kern w:val="1"/>
          <w:szCs w:val="21"/>
          <w:highlight w:val="none"/>
        </w:rPr>
        <w:t>5.其他</w:t>
      </w:r>
    </w:p>
    <w:p>
      <w:pPr>
        <w:widowControl/>
        <w:spacing w:line="360" w:lineRule="auto"/>
        <w:ind w:firstLine="420" w:firstLineChars="200"/>
        <w:rPr>
          <w:rFonts w:hint="eastAsia"/>
          <w:color w:val="000000"/>
          <w:highlight w:val="none"/>
        </w:rPr>
      </w:pPr>
      <w:r>
        <w:rPr>
          <w:rFonts w:hint="eastAsia"/>
          <w:color w:val="000000"/>
          <w:highlight w:val="none"/>
        </w:rPr>
        <w:t>5.1</w:t>
      </w:r>
      <w:r>
        <w:rPr>
          <w:color w:val="000000"/>
          <w:highlight w:val="none"/>
        </w:rPr>
        <w:t>报告时间延迟半天扣检测费的50%，延迟一天检测费减免，如造成投诉纠纷需承担相应责任。五次以上延迟报告的，采购人有权提前解除合同。</w:t>
      </w:r>
    </w:p>
    <w:p>
      <w:pPr>
        <w:widowControl/>
        <w:spacing w:line="360" w:lineRule="auto"/>
        <w:ind w:firstLine="420" w:firstLineChars="200"/>
        <w:rPr>
          <w:rFonts w:ascii="宋体"/>
          <w:color w:val="000000"/>
          <w:highlight w:val="none"/>
        </w:rPr>
      </w:pPr>
      <w:r>
        <w:rPr>
          <w:rFonts w:hint="eastAsia"/>
          <w:color w:val="000000"/>
          <w:highlight w:val="none"/>
        </w:rPr>
        <w:t>5</w:t>
      </w:r>
      <w:r>
        <w:rPr>
          <w:color w:val="000000"/>
          <w:highlight w:val="none"/>
        </w:rPr>
        <w:t>.2</w:t>
      </w:r>
      <w:r>
        <w:rPr>
          <w:rFonts w:hint="eastAsia"/>
          <w:color w:val="000000"/>
          <w:highlight w:val="none"/>
        </w:rPr>
        <w:t>检测</w:t>
      </w:r>
      <w:r>
        <w:rPr>
          <w:color w:val="000000"/>
          <w:highlight w:val="none"/>
        </w:rPr>
        <w:t>结果的准确性：对结果明显有差异的，</w:t>
      </w:r>
      <w:r>
        <w:rPr>
          <w:rFonts w:hint="eastAsia"/>
          <w:color w:val="000000"/>
          <w:highlight w:val="none"/>
        </w:rPr>
        <w:t>供应商应无条件免费</w:t>
      </w:r>
      <w:r>
        <w:rPr>
          <w:color w:val="000000"/>
          <w:highlight w:val="none"/>
        </w:rPr>
        <w:t>复查。</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5.3</w:t>
      </w:r>
      <w:r>
        <w:rPr>
          <w:rFonts w:ascii="宋体" w:hAnsi="宋体"/>
          <w:color w:val="000000"/>
          <w:szCs w:val="21"/>
          <w:highlight w:val="none"/>
        </w:rPr>
        <w:t>供应商对检验结果负责，因检验结果问题引起的医疗纠纷，对患方的所有赔（补）偿费用完全由供应商支付，同时供应商应对医院进行相应赔偿。</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5.4</w:t>
      </w:r>
      <w:r>
        <w:rPr>
          <w:rFonts w:ascii="宋体" w:hAnsi="宋体"/>
          <w:color w:val="000000"/>
          <w:szCs w:val="21"/>
          <w:highlight w:val="none"/>
        </w:rPr>
        <w:t>供应商要做好与</w:t>
      </w:r>
      <w:r>
        <w:rPr>
          <w:rFonts w:hint="eastAsia" w:ascii="宋体" w:hAnsi="宋体"/>
          <w:color w:val="000000"/>
          <w:szCs w:val="21"/>
          <w:highlight w:val="none"/>
        </w:rPr>
        <w:t>医院</w:t>
      </w:r>
      <w:r>
        <w:rPr>
          <w:rFonts w:ascii="宋体" w:hAnsi="宋体"/>
          <w:color w:val="000000"/>
          <w:szCs w:val="21"/>
          <w:highlight w:val="none"/>
        </w:rPr>
        <w:t>相关科室的信息双向对接，同时负责提供相应软硬件服务，按相关科室意见加以改进，并需在合同规定期限内完成安装、调试。</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5.5供应商应根据采购人的要求，为采购人提供分析前样本的质量控制等相关内容的培训服务，按照医院的要求维护所有必需的质量控制项目，每季度提交质量控制数据记录。</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5.6</w:t>
      </w:r>
      <w:r>
        <w:rPr>
          <w:rFonts w:ascii="宋体" w:hAnsi="宋体"/>
          <w:color w:val="000000"/>
          <w:szCs w:val="21"/>
          <w:highlight w:val="none"/>
        </w:rPr>
        <w:t>合同签订后</w:t>
      </w:r>
      <w:r>
        <w:rPr>
          <w:rFonts w:hint="eastAsia" w:ascii="宋体" w:hAnsi="宋体"/>
          <w:color w:val="000000"/>
          <w:szCs w:val="21"/>
          <w:highlight w:val="none"/>
        </w:rPr>
        <w:t>医院</w:t>
      </w:r>
      <w:r>
        <w:rPr>
          <w:rFonts w:ascii="宋体" w:hAnsi="宋体"/>
          <w:color w:val="000000"/>
          <w:szCs w:val="21"/>
          <w:highlight w:val="none"/>
        </w:rPr>
        <w:t>有新增加项目，供应商应同意并按已签订合同的折扣执行</w:t>
      </w:r>
      <w:r>
        <w:rPr>
          <w:rFonts w:hint="eastAsia" w:ascii="宋体" w:hAnsi="宋体"/>
          <w:color w:val="000000"/>
          <w:szCs w:val="21"/>
          <w:highlight w:val="none"/>
        </w:rPr>
        <w:t>，否则医院有权另行委托其他第三方检测机构。</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5.7合同期间，医院因科室发展要求，减少</w:t>
      </w:r>
      <w:r>
        <w:rPr>
          <w:rFonts w:hint="eastAsia"/>
          <w:color w:val="000000"/>
          <w:highlight w:val="none"/>
        </w:rPr>
        <w:t>外送检验项目清单上的项目，</w:t>
      </w:r>
      <w:r>
        <w:rPr>
          <w:rFonts w:ascii="宋体" w:hAnsi="宋体"/>
          <w:color w:val="000000"/>
          <w:szCs w:val="21"/>
          <w:highlight w:val="none"/>
        </w:rPr>
        <w:t>供应商应同意</w:t>
      </w:r>
      <w:r>
        <w:rPr>
          <w:rFonts w:hint="eastAsia" w:ascii="宋体" w:hAnsi="宋体"/>
          <w:color w:val="000000"/>
          <w:szCs w:val="21"/>
          <w:highlight w:val="none"/>
        </w:rPr>
        <w:t>该项目医院不再委托外送，其余项目</w:t>
      </w:r>
      <w:r>
        <w:rPr>
          <w:rFonts w:ascii="宋体" w:hAnsi="宋体"/>
          <w:color w:val="000000"/>
          <w:szCs w:val="21"/>
          <w:highlight w:val="none"/>
        </w:rPr>
        <w:t>按已签订合同的折扣执行</w:t>
      </w:r>
      <w:r>
        <w:rPr>
          <w:rFonts w:hint="eastAsia" w:ascii="宋体" w:hAnsi="宋体"/>
          <w:color w:val="000000"/>
          <w:szCs w:val="21"/>
          <w:highlight w:val="none"/>
        </w:rPr>
        <w:t>。</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5.8</w:t>
      </w:r>
      <w:r>
        <w:rPr>
          <w:rFonts w:hint="eastAsia"/>
          <w:color w:val="000000"/>
          <w:highlight w:val="none"/>
        </w:rPr>
        <w:t>第三方独立实验室自主定价检测项目需提交自主定价说明由院方上报备案，科研项目不得向患者收费，临床如有需求双方协商后处理。</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5.9采购人</w:t>
      </w:r>
      <w:r>
        <w:rPr>
          <w:rFonts w:ascii="宋体" w:hAnsi="宋体"/>
          <w:color w:val="000000"/>
          <w:szCs w:val="21"/>
          <w:highlight w:val="none"/>
        </w:rPr>
        <w:t>将不定期组织专家至供应商现场检查、督导并查看试剂、设备等采购相关台账，如发现供应商存在提供虚假信息或未经院方同意私自更改使用试剂的品牌和检验项目的方法学等现象，</w:t>
      </w:r>
      <w:r>
        <w:rPr>
          <w:rFonts w:hint="eastAsia" w:ascii="宋体" w:hAnsi="宋体"/>
          <w:color w:val="000000"/>
          <w:szCs w:val="21"/>
          <w:highlight w:val="none"/>
        </w:rPr>
        <w:t>采购人</w:t>
      </w:r>
      <w:r>
        <w:rPr>
          <w:rFonts w:ascii="宋体" w:hAnsi="宋体"/>
          <w:color w:val="000000"/>
          <w:szCs w:val="21"/>
          <w:highlight w:val="none"/>
        </w:rPr>
        <w:t>有权立即终止合同，供应商需按已做项目的收费金额赔偿院方，并承担所有相关违约责任。</w:t>
      </w:r>
    </w:p>
    <w:p>
      <w:pPr>
        <w:spacing w:line="360" w:lineRule="auto"/>
        <w:rPr>
          <w:rFonts w:hint="eastAsia"/>
          <w:b/>
          <w:color w:val="000000"/>
          <w:szCs w:val="21"/>
          <w:highlight w:val="none"/>
        </w:rPr>
      </w:pPr>
    </w:p>
    <w:p>
      <w:pPr>
        <w:spacing w:line="360" w:lineRule="auto"/>
        <w:rPr>
          <w:rFonts w:hint="eastAsia"/>
          <w:color w:val="000000"/>
          <w:highlight w:val="none"/>
        </w:rPr>
      </w:pPr>
      <w:r>
        <w:rPr>
          <w:rFonts w:hint="eastAsia"/>
          <w:color w:val="000000"/>
          <w:szCs w:val="21"/>
          <w:highlight w:val="none"/>
        </w:rPr>
        <w:t>附件1：</w:t>
      </w:r>
      <w:r>
        <w:rPr>
          <w:rFonts w:hint="eastAsia"/>
          <w:color w:val="000000"/>
          <w:highlight w:val="none"/>
          <w:lang w:val="en-US" w:eastAsia="zh-CN"/>
        </w:rPr>
        <w:t>平阳县人民医院普检送项目汇总</w:t>
      </w:r>
    </w:p>
    <w:tbl>
      <w:tblPr>
        <w:tblStyle w:val="80"/>
        <w:tblW w:w="0" w:type="auto"/>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83"/>
        <w:gridCol w:w="4215"/>
        <w:gridCol w:w="2678"/>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jc w:val="center"/>
              <w:rPr>
                <w:rFonts w:hint="eastAsia"/>
                <w:color w:val="000000"/>
                <w:highlight w:val="none"/>
              </w:rPr>
            </w:pPr>
            <w:r>
              <w:rPr>
                <w:rFonts w:hint="eastAsia"/>
                <w:color w:val="000000"/>
                <w:highlight w:val="none"/>
                <w:lang w:val="en-US" w:eastAsia="zh-CN"/>
              </w:rPr>
              <w:t>序号</w:t>
            </w:r>
          </w:p>
        </w:tc>
        <w:tc>
          <w:tcPr>
            <w:tcW w:w="4215" w:type="dxa"/>
            <w:tcBorders>
              <w:tl2br w:val="nil"/>
              <w:tr2bl w:val="nil"/>
            </w:tcBorders>
            <w:noWrap/>
            <w:vAlign w:val="center"/>
          </w:tcPr>
          <w:p>
            <w:pPr>
              <w:jc w:val="center"/>
              <w:rPr>
                <w:rFonts w:hint="eastAsia"/>
                <w:color w:val="000000"/>
                <w:highlight w:val="none"/>
              </w:rPr>
            </w:pPr>
            <w:r>
              <w:rPr>
                <w:rFonts w:hint="eastAsia"/>
                <w:color w:val="000000"/>
                <w:highlight w:val="none"/>
                <w:lang w:val="en-US" w:eastAsia="zh-CN"/>
              </w:rPr>
              <w:t>名称</w:t>
            </w:r>
          </w:p>
        </w:tc>
        <w:tc>
          <w:tcPr>
            <w:tcW w:w="2678" w:type="dxa"/>
            <w:tcBorders>
              <w:tl2br w:val="nil"/>
              <w:tr2bl w:val="nil"/>
            </w:tcBorders>
            <w:noWrap/>
            <w:vAlign w:val="center"/>
          </w:tcPr>
          <w:p>
            <w:pPr>
              <w:jc w:val="center"/>
              <w:rPr>
                <w:rFonts w:hint="eastAsia"/>
                <w:color w:val="000000"/>
                <w:highlight w:val="none"/>
              </w:rPr>
            </w:pPr>
            <w:r>
              <w:rPr>
                <w:rFonts w:hint="eastAsia"/>
                <w:color w:val="000000"/>
                <w:highlight w:val="none"/>
                <w:lang w:val="en-US" w:eastAsia="zh-CN"/>
              </w:rPr>
              <w:t>单价（元）</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1</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抗核抗体单项</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25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2</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维生素</w:t>
            </w:r>
            <w:r>
              <w:rPr>
                <w:rFonts w:hint="default"/>
                <w:color w:val="000000"/>
                <w:highlight w:val="none"/>
                <w:lang w:val="en-US" w:eastAsia="zh-CN"/>
              </w:rPr>
              <w:t>D</w:t>
            </w:r>
            <w:r>
              <w:rPr>
                <w:rFonts w:hint="eastAsia"/>
                <w:color w:val="000000"/>
                <w:highlight w:val="none"/>
                <w:lang w:val="en-US" w:eastAsia="zh-CN"/>
              </w:rPr>
              <w:t>测定</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114</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3</w:t>
            </w:r>
          </w:p>
        </w:tc>
        <w:tc>
          <w:tcPr>
            <w:tcW w:w="4215" w:type="dxa"/>
            <w:tcBorders>
              <w:tl2br w:val="nil"/>
              <w:tr2bl w:val="nil"/>
            </w:tcBorders>
            <w:noWrap/>
            <w:vAlign w:val="center"/>
          </w:tcPr>
          <w:p>
            <w:pPr>
              <w:rPr>
                <w:rFonts w:hint="default"/>
                <w:color w:val="000000"/>
                <w:highlight w:val="none"/>
              </w:rPr>
            </w:pPr>
            <w:r>
              <w:rPr>
                <w:rFonts w:hint="default"/>
                <w:color w:val="000000"/>
                <w:highlight w:val="none"/>
                <w:lang w:val="en-US" w:eastAsia="zh-CN"/>
              </w:rPr>
              <w:t>ANCA</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48</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4</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呼吸道感染抗体六项</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160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5</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抗核抗体</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135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6</w:t>
            </w:r>
          </w:p>
        </w:tc>
        <w:tc>
          <w:tcPr>
            <w:tcW w:w="4215" w:type="dxa"/>
            <w:tcBorders>
              <w:tl2br w:val="nil"/>
              <w:tr2bl w:val="nil"/>
            </w:tcBorders>
            <w:noWrap/>
            <w:vAlign w:val="center"/>
          </w:tcPr>
          <w:p>
            <w:pPr>
              <w:rPr>
                <w:rFonts w:hint="default"/>
                <w:color w:val="000000"/>
                <w:highlight w:val="none"/>
              </w:rPr>
            </w:pPr>
            <w:r>
              <w:rPr>
                <w:rFonts w:hint="default"/>
                <w:color w:val="000000"/>
                <w:highlight w:val="none"/>
                <w:lang w:val="en-US" w:eastAsia="zh-CN"/>
              </w:rPr>
              <w:t>EB</w:t>
            </w:r>
            <w:r>
              <w:rPr>
                <w:rFonts w:hint="eastAsia"/>
                <w:color w:val="000000"/>
                <w:highlight w:val="none"/>
                <w:lang w:val="en-US" w:eastAsia="zh-CN"/>
              </w:rPr>
              <w:t>病毒四项</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80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7</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促甲状腺素受体抗体</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25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8</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糖尿病抗体三项</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83</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9</w:t>
            </w:r>
          </w:p>
        </w:tc>
        <w:tc>
          <w:tcPr>
            <w:tcW w:w="4215" w:type="dxa"/>
            <w:tcBorders>
              <w:tl2br w:val="nil"/>
              <w:tr2bl w:val="nil"/>
            </w:tcBorders>
            <w:noWrap/>
            <w:vAlign w:val="center"/>
          </w:tcPr>
          <w:p>
            <w:pPr>
              <w:rPr>
                <w:rFonts w:hint="default"/>
                <w:color w:val="000000"/>
                <w:highlight w:val="none"/>
              </w:rPr>
            </w:pPr>
            <w:r>
              <w:rPr>
                <w:rFonts w:hint="default"/>
                <w:color w:val="000000"/>
                <w:highlight w:val="none"/>
                <w:lang w:val="en-US" w:eastAsia="zh-CN"/>
              </w:rPr>
              <w:t>TCT</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128</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10</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营养肝病</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41</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11</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高血压四项（卧位）</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118</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12</w:t>
            </w:r>
          </w:p>
        </w:tc>
        <w:tc>
          <w:tcPr>
            <w:tcW w:w="4215" w:type="dxa"/>
            <w:tcBorders>
              <w:tl2br w:val="nil"/>
              <w:tr2bl w:val="nil"/>
            </w:tcBorders>
            <w:noWrap/>
            <w:vAlign w:val="center"/>
          </w:tcPr>
          <w:p>
            <w:pPr>
              <w:rPr>
                <w:rFonts w:hint="default"/>
                <w:color w:val="000000"/>
                <w:highlight w:val="none"/>
              </w:rPr>
            </w:pPr>
            <w:r>
              <w:rPr>
                <w:rFonts w:hint="default"/>
                <w:color w:val="000000"/>
                <w:highlight w:val="none"/>
                <w:lang w:val="en-US" w:eastAsia="zh-CN"/>
              </w:rPr>
              <w:t>AMH</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192</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13</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自身免疫性肝病抗体</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220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14</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微量元素六项</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60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15</w:t>
            </w:r>
          </w:p>
        </w:tc>
        <w:tc>
          <w:tcPr>
            <w:tcW w:w="4215" w:type="dxa"/>
            <w:tcBorders>
              <w:tl2br w:val="nil"/>
              <w:tr2bl w:val="nil"/>
            </w:tcBorders>
            <w:noWrap/>
            <w:vAlign w:val="center"/>
          </w:tcPr>
          <w:p>
            <w:pPr>
              <w:rPr>
                <w:rFonts w:hint="default"/>
                <w:color w:val="000000"/>
                <w:highlight w:val="none"/>
              </w:rPr>
            </w:pPr>
            <w:r>
              <w:rPr>
                <w:rFonts w:hint="default"/>
                <w:color w:val="000000"/>
                <w:highlight w:val="none"/>
                <w:lang w:val="en-US" w:eastAsia="zh-CN"/>
              </w:rPr>
              <w:t>HLA-B27</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50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16</w:t>
            </w:r>
          </w:p>
        </w:tc>
        <w:tc>
          <w:tcPr>
            <w:tcW w:w="4215" w:type="dxa"/>
            <w:tcBorders>
              <w:tl2br w:val="nil"/>
              <w:tr2bl w:val="nil"/>
            </w:tcBorders>
            <w:noWrap/>
            <w:vAlign w:val="center"/>
          </w:tcPr>
          <w:p>
            <w:pPr>
              <w:rPr>
                <w:rFonts w:hint="default"/>
                <w:color w:val="000000"/>
                <w:highlight w:val="none"/>
              </w:rPr>
            </w:pPr>
            <w:r>
              <w:rPr>
                <w:rFonts w:hint="default"/>
                <w:color w:val="000000"/>
                <w:highlight w:val="none"/>
                <w:lang w:val="en-US" w:eastAsia="zh-CN"/>
              </w:rPr>
              <w:t>CCP</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60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17</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高血压四项（立位）</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118</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18</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真菌</w:t>
            </w:r>
            <w:r>
              <w:rPr>
                <w:rFonts w:hint="default"/>
                <w:color w:val="000000"/>
                <w:highlight w:val="none"/>
                <w:lang w:val="en-US" w:eastAsia="zh-CN"/>
              </w:rPr>
              <w:t>G</w:t>
            </w:r>
            <w:r>
              <w:rPr>
                <w:rFonts w:hint="eastAsia"/>
                <w:color w:val="000000"/>
                <w:highlight w:val="none"/>
                <w:lang w:val="en-US" w:eastAsia="zh-CN"/>
              </w:rPr>
              <w:t>试验</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150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19</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葡萄糖</w:t>
            </w:r>
            <w:r>
              <w:rPr>
                <w:rFonts w:hint="default"/>
                <w:color w:val="000000"/>
                <w:highlight w:val="none"/>
                <w:lang w:val="en-US" w:eastAsia="zh-CN"/>
              </w:rPr>
              <w:t>-6-</w:t>
            </w:r>
            <w:r>
              <w:rPr>
                <w:rFonts w:hint="eastAsia"/>
                <w:color w:val="000000"/>
                <w:highlight w:val="none"/>
                <w:lang w:val="en-US" w:eastAsia="zh-CN"/>
              </w:rPr>
              <w:t>磷酸脱氢酶</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10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20</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丙肝</w:t>
            </w:r>
            <w:r>
              <w:rPr>
                <w:rFonts w:hint="default"/>
                <w:color w:val="000000"/>
                <w:highlight w:val="none"/>
                <w:lang w:val="en-US" w:eastAsia="zh-CN"/>
              </w:rPr>
              <w:t>RNA</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70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21</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胰岛素样生长因子系列</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64</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22</w:t>
            </w:r>
          </w:p>
        </w:tc>
        <w:tc>
          <w:tcPr>
            <w:tcW w:w="4215" w:type="dxa"/>
            <w:tcBorders>
              <w:tl2br w:val="nil"/>
              <w:tr2bl w:val="nil"/>
            </w:tcBorders>
            <w:noWrap/>
            <w:vAlign w:val="center"/>
          </w:tcPr>
          <w:p>
            <w:pPr>
              <w:rPr>
                <w:rFonts w:hint="default"/>
                <w:color w:val="000000"/>
                <w:highlight w:val="none"/>
              </w:rPr>
            </w:pPr>
            <w:r>
              <w:rPr>
                <w:rFonts w:hint="default"/>
                <w:color w:val="000000"/>
                <w:highlight w:val="none"/>
                <w:lang w:val="en-US" w:eastAsia="zh-CN"/>
              </w:rPr>
              <w:t>GM</w:t>
            </w:r>
            <w:r>
              <w:rPr>
                <w:rFonts w:hint="eastAsia"/>
                <w:color w:val="000000"/>
                <w:highlight w:val="none"/>
                <w:lang w:val="en-US" w:eastAsia="zh-CN"/>
              </w:rPr>
              <w:t>实验</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150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23</w:t>
            </w:r>
          </w:p>
        </w:tc>
        <w:tc>
          <w:tcPr>
            <w:tcW w:w="4215" w:type="dxa"/>
            <w:tcBorders>
              <w:tl2br w:val="nil"/>
              <w:tr2bl w:val="nil"/>
            </w:tcBorders>
            <w:noWrap/>
            <w:vAlign w:val="center"/>
          </w:tcPr>
          <w:p>
            <w:pPr>
              <w:rPr>
                <w:rFonts w:hint="default"/>
                <w:color w:val="000000"/>
                <w:highlight w:val="none"/>
              </w:rPr>
            </w:pPr>
            <w:r>
              <w:rPr>
                <w:rFonts w:hint="default"/>
                <w:color w:val="000000"/>
                <w:highlight w:val="none"/>
                <w:lang w:val="en-US" w:eastAsia="zh-CN"/>
              </w:rPr>
              <w:t>EB</w:t>
            </w:r>
            <w:r>
              <w:rPr>
                <w:rFonts w:hint="eastAsia"/>
                <w:color w:val="000000"/>
                <w:highlight w:val="none"/>
                <w:lang w:val="en-US" w:eastAsia="zh-CN"/>
              </w:rPr>
              <w:t>病毒</w:t>
            </w:r>
            <w:r>
              <w:rPr>
                <w:rFonts w:hint="default"/>
                <w:color w:val="000000"/>
                <w:highlight w:val="none"/>
                <w:lang w:val="en-US" w:eastAsia="zh-CN"/>
              </w:rPr>
              <w:t>DNA</w:t>
            </w:r>
            <w:r>
              <w:rPr>
                <w:rFonts w:hint="eastAsia"/>
                <w:color w:val="000000"/>
                <w:highlight w:val="none"/>
                <w:lang w:val="en-US" w:eastAsia="zh-CN"/>
              </w:rPr>
              <w:t>定量</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50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24</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血红蛋白电泳</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89</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25</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血管炎五项</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120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26</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儿茶酚氨</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300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27</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异常凝血酶原</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180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28</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促红细胞生成素</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25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29</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肺炎支原体定性</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50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30</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降钙素</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38</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31</w:t>
            </w:r>
          </w:p>
        </w:tc>
        <w:tc>
          <w:tcPr>
            <w:tcW w:w="4215" w:type="dxa"/>
            <w:tcBorders>
              <w:tl2br w:val="nil"/>
              <w:tr2bl w:val="nil"/>
            </w:tcBorders>
            <w:noWrap/>
            <w:vAlign w:val="center"/>
          </w:tcPr>
          <w:p>
            <w:pPr>
              <w:rPr>
                <w:rFonts w:hint="default"/>
                <w:color w:val="000000"/>
                <w:highlight w:val="none"/>
              </w:rPr>
            </w:pPr>
            <w:r>
              <w:rPr>
                <w:rFonts w:hint="default"/>
                <w:color w:val="000000"/>
                <w:highlight w:val="none"/>
                <w:lang w:val="en-US" w:eastAsia="zh-CN"/>
              </w:rPr>
              <w:t>ANCA5</w:t>
            </w:r>
            <w:r>
              <w:rPr>
                <w:rFonts w:hint="eastAsia"/>
                <w:color w:val="000000"/>
                <w:highlight w:val="none"/>
                <w:lang w:val="en-US" w:eastAsia="zh-CN"/>
              </w:rPr>
              <w:t>项</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120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32</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庚肝</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15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33</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免疫固定电泳</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242</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34</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生长激素</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32</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35</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巨细胞病毒</w:t>
            </w:r>
            <w:r>
              <w:rPr>
                <w:rFonts w:hint="default"/>
                <w:color w:val="000000"/>
                <w:highlight w:val="none"/>
                <w:lang w:val="en-US" w:eastAsia="zh-CN"/>
              </w:rPr>
              <w:t>DNA</w:t>
            </w:r>
            <w:r>
              <w:rPr>
                <w:rFonts w:hint="eastAsia"/>
                <w:color w:val="000000"/>
                <w:highlight w:val="none"/>
                <w:lang w:val="en-US" w:eastAsia="zh-CN"/>
              </w:rPr>
              <w:t>定量</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50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36</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微量元素</w:t>
            </w:r>
            <w:r>
              <w:rPr>
                <w:rFonts w:hint="default"/>
                <w:color w:val="000000"/>
                <w:highlight w:val="none"/>
                <w:lang w:val="en-US" w:eastAsia="zh-CN"/>
              </w:rPr>
              <w:t>6</w:t>
            </w:r>
            <w:r>
              <w:rPr>
                <w:rFonts w:hint="eastAsia"/>
                <w:color w:val="000000"/>
                <w:highlight w:val="none"/>
                <w:lang w:val="en-US" w:eastAsia="zh-CN"/>
              </w:rPr>
              <w:t>项</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60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37</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抗心磷脂抗体</w:t>
            </w:r>
            <w:r>
              <w:rPr>
                <w:rFonts w:hint="default"/>
                <w:color w:val="000000"/>
                <w:highlight w:val="none"/>
                <w:lang w:val="en-US" w:eastAsia="zh-CN"/>
              </w:rPr>
              <w:t>3</w:t>
            </w:r>
            <w:r>
              <w:rPr>
                <w:rFonts w:hint="eastAsia"/>
                <w:color w:val="000000"/>
                <w:highlight w:val="none"/>
                <w:lang w:val="en-US" w:eastAsia="zh-CN"/>
              </w:rPr>
              <w:t>项</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45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38</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血铅检测</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14</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39</w:t>
            </w:r>
          </w:p>
        </w:tc>
        <w:tc>
          <w:tcPr>
            <w:tcW w:w="4215" w:type="dxa"/>
            <w:tcBorders>
              <w:tl2br w:val="nil"/>
              <w:tr2bl w:val="nil"/>
            </w:tcBorders>
            <w:noWrap/>
            <w:vAlign w:val="center"/>
          </w:tcPr>
          <w:p>
            <w:pPr>
              <w:rPr>
                <w:rFonts w:hint="default"/>
                <w:color w:val="000000"/>
                <w:highlight w:val="none"/>
              </w:rPr>
            </w:pPr>
            <w:r>
              <w:rPr>
                <w:rFonts w:hint="default"/>
                <w:color w:val="000000"/>
                <w:highlight w:val="none"/>
                <w:lang w:val="en-US" w:eastAsia="zh-CN"/>
              </w:rPr>
              <w:t>24</w:t>
            </w:r>
            <w:r>
              <w:rPr>
                <w:rFonts w:hint="eastAsia"/>
                <w:color w:val="000000"/>
                <w:highlight w:val="none"/>
                <w:lang w:val="en-US" w:eastAsia="zh-CN"/>
              </w:rPr>
              <w:t>小时尿皮质醇</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40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40</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免疫球蛋白</w:t>
            </w:r>
            <w:r>
              <w:rPr>
                <w:rFonts w:hint="default"/>
                <w:color w:val="000000"/>
                <w:highlight w:val="none"/>
                <w:lang w:val="en-US" w:eastAsia="zh-CN"/>
              </w:rPr>
              <w:t>G4</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100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41</w:t>
            </w:r>
          </w:p>
        </w:tc>
        <w:tc>
          <w:tcPr>
            <w:tcW w:w="4215" w:type="dxa"/>
            <w:tcBorders>
              <w:tl2br w:val="nil"/>
              <w:tr2bl w:val="nil"/>
            </w:tcBorders>
            <w:noWrap/>
            <w:vAlign w:val="center"/>
          </w:tcPr>
          <w:p>
            <w:pPr>
              <w:rPr>
                <w:rFonts w:hint="default"/>
                <w:color w:val="000000"/>
                <w:highlight w:val="none"/>
              </w:rPr>
            </w:pPr>
            <w:r>
              <w:rPr>
                <w:rFonts w:hint="default"/>
                <w:color w:val="000000"/>
                <w:highlight w:val="none"/>
                <w:lang w:val="en-US" w:eastAsia="zh-CN"/>
              </w:rPr>
              <w:t>Hp</w:t>
            </w:r>
            <w:r>
              <w:rPr>
                <w:rFonts w:hint="eastAsia"/>
                <w:color w:val="000000"/>
                <w:highlight w:val="none"/>
                <w:lang w:val="en-US" w:eastAsia="zh-CN"/>
              </w:rPr>
              <w:t>抗体分型</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80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42</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骨源性碱性磷酸酶</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30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43</w:t>
            </w:r>
          </w:p>
        </w:tc>
        <w:tc>
          <w:tcPr>
            <w:tcW w:w="4215" w:type="dxa"/>
            <w:tcBorders>
              <w:tl2br w:val="nil"/>
              <w:tr2bl w:val="nil"/>
            </w:tcBorders>
            <w:noWrap/>
            <w:vAlign w:val="center"/>
          </w:tcPr>
          <w:p>
            <w:pPr>
              <w:rPr>
                <w:rFonts w:hint="default"/>
                <w:color w:val="000000"/>
                <w:highlight w:val="none"/>
              </w:rPr>
            </w:pPr>
            <w:r>
              <w:rPr>
                <w:rFonts w:hint="default"/>
                <w:color w:val="000000"/>
                <w:highlight w:val="none"/>
                <w:lang w:val="en-US" w:eastAsia="zh-CN"/>
              </w:rPr>
              <w:t>RSTM</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240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44</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轻链</w:t>
            </w:r>
            <w:r>
              <w:rPr>
                <w:rFonts w:hint="default"/>
                <w:color w:val="000000"/>
                <w:highlight w:val="none"/>
                <w:lang w:val="en-US" w:eastAsia="zh-CN"/>
              </w:rPr>
              <w:t>KAPPA</w:t>
            </w:r>
            <w:r>
              <w:rPr>
                <w:rFonts w:hint="eastAsia"/>
                <w:color w:val="000000"/>
                <w:highlight w:val="none"/>
                <w:lang w:val="en-US" w:eastAsia="zh-CN"/>
              </w:rPr>
              <w:t>、</w:t>
            </w:r>
            <w:r>
              <w:rPr>
                <w:rFonts w:hint="default"/>
                <w:color w:val="000000"/>
                <w:highlight w:val="none"/>
                <w:lang w:val="en-US" w:eastAsia="zh-CN"/>
              </w:rPr>
              <w:t>LAMBDA</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50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45</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淋巴细胞亚群测定</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350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46</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内毒素</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100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47</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地高辛</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70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48</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尿轻链</w:t>
            </w:r>
            <w:r>
              <w:rPr>
                <w:rFonts w:hint="default"/>
                <w:color w:val="000000"/>
                <w:highlight w:val="none"/>
                <w:lang w:val="en-US" w:eastAsia="zh-CN"/>
              </w:rPr>
              <w:t>KAPPA</w:t>
            </w:r>
            <w:r>
              <w:rPr>
                <w:rFonts w:hint="eastAsia"/>
                <w:color w:val="000000"/>
                <w:highlight w:val="none"/>
                <w:lang w:val="en-US" w:eastAsia="zh-CN"/>
              </w:rPr>
              <w:t>、</w:t>
            </w:r>
            <w:r>
              <w:rPr>
                <w:rFonts w:hint="default"/>
                <w:color w:val="000000"/>
                <w:highlight w:val="none"/>
                <w:lang w:val="en-US" w:eastAsia="zh-CN"/>
              </w:rPr>
              <w:t>LAMBDA</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50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49</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肾上腺素类</w:t>
            </w:r>
            <w:r>
              <w:rPr>
                <w:rFonts w:hint="default"/>
                <w:color w:val="000000"/>
                <w:highlight w:val="none"/>
                <w:lang w:val="en-US" w:eastAsia="zh-CN"/>
              </w:rPr>
              <w:t>3</w:t>
            </w:r>
            <w:r>
              <w:rPr>
                <w:rFonts w:hint="eastAsia"/>
                <w:color w:val="000000"/>
                <w:highlight w:val="none"/>
                <w:lang w:val="en-US" w:eastAsia="zh-CN"/>
              </w:rPr>
              <w:t>项</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376</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50</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蛋白</w:t>
            </w:r>
            <w:r>
              <w:rPr>
                <w:rFonts w:hint="default"/>
                <w:color w:val="000000"/>
                <w:highlight w:val="none"/>
                <w:lang w:val="en-US" w:eastAsia="zh-CN"/>
              </w:rPr>
              <w:t>S</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25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51</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狼疮抗凝物</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80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52</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类风湿</w:t>
            </w:r>
            <w:r>
              <w:rPr>
                <w:rFonts w:hint="default"/>
                <w:color w:val="000000"/>
                <w:highlight w:val="none"/>
                <w:lang w:val="en-US" w:eastAsia="zh-CN"/>
              </w:rPr>
              <w:t>6</w:t>
            </w:r>
            <w:r>
              <w:rPr>
                <w:rFonts w:hint="eastAsia"/>
                <w:color w:val="000000"/>
                <w:highlight w:val="none"/>
                <w:lang w:val="en-US" w:eastAsia="zh-CN"/>
              </w:rPr>
              <w:t>项</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137</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53</w:t>
            </w:r>
          </w:p>
        </w:tc>
        <w:tc>
          <w:tcPr>
            <w:tcW w:w="4215" w:type="dxa"/>
            <w:tcBorders>
              <w:tl2br w:val="nil"/>
              <w:tr2bl w:val="nil"/>
            </w:tcBorders>
            <w:noWrap/>
            <w:vAlign w:val="center"/>
          </w:tcPr>
          <w:p>
            <w:pPr>
              <w:rPr>
                <w:rFonts w:hint="default"/>
                <w:color w:val="000000"/>
                <w:highlight w:val="none"/>
              </w:rPr>
            </w:pPr>
            <w:r>
              <w:rPr>
                <w:rFonts w:hint="default"/>
                <w:color w:val="000000"/>
                <w:highlight w:val="none"/>
                <w:lang w:val="en-US" w:eastAsia="zh-CN"/>
              </w:rPr>
              <w:t>T</w:t>
            </w:r>
            <w:r>
              <w:rPr>
                <w:rFonts w:hint="eastAsia"/>
                <w:color w:val="000000"/>
                <w:highlight w:val="none"/>
                <w:lang w:val="en-US" w:eastAsia="zh-CN"/>
              </w:rPr>
              <w:t>淋巴细胞亚群测定</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150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54</w:t>
            </w:r>
          </w:p>
        </w:tc>
        <w:tc>
          <w:tcPr>
            <w:tcW w:w="4215" w:type="dxa"/>
            <w:tcBorders>
              <w:tl2br w:val="nil"/>
              <w:tr2bl w:val="nil"/>
            </w:tcBorders>
            <w:noWrap/>
            <w:vAlign w:val="center"/>
          </w:tcPr>
          <w:p>
            <w:pPr>
              <w:rPr>
                <w:rFonts w:hint="default"/>
                <w:color w:val="000000"/>
                <w:highlight w:val="none"/>
              </w:rPr>
            </w:pPr>
            <w:r>
              <w:rPr>
                <w:rFonts w:hint="default"/>
                <w:color w:val="000000"/>
                <w:highlight w:val="none"/>
                <w:lang w:val="en-US" w:eastAsia="zh-CN"/>
              </w:rPr>
              <w:t>TORCH</w:t>
            </w:r>
            <w:r>
              <w:rPr>
                <w:rFonts w:hint="eastAsia"/>
                <w:color w:val="000000"/>
                <w:highlight w:val="none"/>
                <w:lang w:val="en-US" w:eastAsia="zh-CN"/>
              </w:rPr>
              <w:t>十项</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220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55</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血液病</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18</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56</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蛋白</w:t>
            </w:r>
            <w:r>
              <w:rPr>
                <w:rFonts w:hint="default"/>
                <w:color w:val="000000"/>
                <w:highlight w:val="none"/>
                <w:lang w:val="en-US" w:eastAsia="zh-CN"/>
              </w:rPr>
              <w:t>C</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25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57</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鼻咽癌</w:t>
            </w:r>
            <w:r>
              <w:rPr>
                <w:rFonts w:hint="default"/>
                <w:color w:val="000000"/>
                <w:highlight w:val="none"/>
                <w:lang w:val="en-US" w:eastAsia="zh-CN"/>
              </w:rPr>
              <w:t>EB</w:t>
            </w:r>
            <w:r>
              <w:rPr>
                <w:rFonts w:hint="eastAsia"/>
                <w:color w:val="000000"/>
                <w:highlight w:val="none"/>
                <w:lang w:val="en-US" w:eastAsia="zh-CN"/>
              </w:rPr>
              <w:t>病毒抗体</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40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58</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丙型肝炎核心抗原</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38</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59</w:t>
            </w:r>
          </w:p>
        </w:tc>
        <w:tc>
          <w:tcPr>
            <w:tcW w:w="4215" w:type="dxa"/>
            <w:tcBorders>
              <w:tl2br w:val="nil"/>
              <w:tr2bl w:val="nil"/>
            </w:tcBorders>
            <w:noWrap/>
            <w:vAlign w:val="center"/>
          </w:tcPr>
          <w:p>
            <w:pPr>
              <w:rPr>
                <w:rFonts w:hint="default"/>
                <w:color w:val="000000"/>
                <w:highlight w:val="none"/>
              </w:rPr>
            </w:pPr>
            <w:r>
              <w:rPr>
                <w:rFonts w:hint="default"/>
                <w:color w:val="000000"/>
                <w:highlight w:val="none"/>
                <w:lang w:val="en-US" w:eastAsia="zh-CN"/>
              </w:rPr>
              <w:t>**506</w:t>
            </w:r>
            <w:r>
              <w:rPr>
                <w:rFonts w:hint="eastAsia"/>
                <w:color w:val="000000"/>
                <w:highlight w:val="none"/>
                <w:lang w:val="en-US" w:eastAsia="zh-CN"/>
              </w:rPr>
              <w:t>浓度测定</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200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60</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抗</w:t>
            </w:r>
            <w:r>
              <w:rPr>
                <w:rFonts w:hint="default"/>
                <w:color w:val="000000"/>
                <w:highlight w:val="none"/>
                <w:lang w:val="en-US" w:eastAsia="zh-CN"/>
              </w:rPr>
              <w:t>B2</w:t>
            </w:r>
            <w:r>
              <w:rPr>
                <w:rFonts w:hint="eastAsia"/>
                <w:color w:val="000000"/>
                <w:highlight w:val="none"/>
                <w:lang w:val="en-US" w:eastAsia="zh-CN"/>
              </w:rPr>
              <w:t>糖蛋白</w:t>
            </w:r>
            <w:r>
              <w:rPr>
                <w:rFonts w:hint="default"/>
                <w:color w:val="000000"/>
                <w:highlight w:val="none"/>
                <w:lang w:val="en-US" w:eastAsia="zh-CN"/>
              </w:rPr>
              <w:t>1</w:t>
            </w:r>
            <w:r>
              <w:rPr>
                <w:rFonts w:hint="eastAsia"/>
                <w:color w:val="000000"/>
                <w:highlight w:val="none"/>
                <w:lang w:val="en-US" w:eastAsia="zh-CN"/>
              </w:rPr>
              <w:t>定量</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120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61</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蛋白电泳</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15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62</w:t>
            </w:r>
          </w:p>
        </w:tc>
        <w:tc>
          <w:tcPr>
            <w:tcW w:w="4215" w:type="dxa"/>
            <w:tcBorders>
              <w:tl2br w:val="nil"/>
              <w:tr2bl w:val="nil"/>
            </w:tcBorders>
            <w:noWrap/>
            <w:vAlign w:val="center"/>
          </w:tcPr>
          <w:p>
            <w:pPr>
              <w:rPr>
                <w:rFonts w:hint="default"/>
                <w:color w:val="000000"/>
                <w:highlight w:val="none"/>
              </w:rPr>
            </w:pPr>
            <w:r>
              <w:rPr>
                <w:rFonts w:hint="default"/>
                <w:color w:val="000000"/>
                <w:highlight w:val="none"/>
                <w:lang w:val="en-US" w:eastAsia="zh-CN"/>
              </w:rPr>
              <w:t>17</w:t>
            </w:r>
            <w:r>
              <w:rPr>
                <w:rFonts w:hint="eastAsia"/>
                <w:color w:val="000000"/>
                <w:highlight w:val="none"/>
                <w:lang w:val="en-US" w:eastAsia="zh-CN"/>
              </w:rPr>
              <w:t>α羟基孕酮</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25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63</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百日咳核酸</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50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64</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抗凝血酶</w:t>
            </w:r>
            <w:r>
              <w:rPr>
                <w:rFonts w:hint="default"/>
                <w:color w:val="000000"/>
                <w:highlight w:val="none"/>
                <w:lang w:val="en-US" w:eastAsia="zh-CN"/>
              </w:rPr>
              <w:t>III</w:t>
            </w:r>
            <w:r>
              <w:rPr>
                <w:rFonts w:hint="eastAsia"/>
                <w:color w:val="000000"/>
                <w:highlight w:val="none"/>
                <w:lang w:val="en-US" w:eastAsia="zh-CN"/>
              </w:rPr>
              <w:t>活性</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12</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65</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铜蓝蛋白</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25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66</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性激素结合球蛋白</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30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67</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丁肝抗体</w:t>
            </w:r>
            <w:r>
              <w:rPr>
                <w:rFonts w:hint="default"/>
                <w:color w:val="000000"/>
                <w:highlight w:val="none"/>
                <w:lang w:val="en-US" w:eastAsia="zh-CN"/>
              </w:rPr>
              <w:t>IGM</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15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68</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环孢素</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200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69</w:t>
            </w:r>
          </w:p>
        </w:tc>
        <w:tc>
          <w:tcPr>
            <w:tcW w:w="4215" w:type="dxa"/>
            <w:tcBorders>
              <w:tl2br w:val="nil"/>
              <w:tr2bl w:val="nil"/>
            </w:tcBorders>
            <w:noWrap/>
            <w:vAlign w:val="center"/>
          </w:tcPr>
          <w:p>
            <w:pPr>
              <w:rPr>
                <w:rFonts w:hint="default"/>
                <w:color w:val="000000"/>
                <w:highlight w:val="none"/>
              </w:rPr>
            </w:pPr>
            <w:r>
              <w:rPr>
                <w:rFonts w:hint="default"/>
                <w:color w:val="000000"/>
                <w:highlight w:val="none"/>
                <w:lang w:val="en-US" w:eastAsia="zh-CN"/>
              </w:rPr>
              <w:t>HCV</w:t>
            </w:r>
            <w:r>
              <w:rPr>
                <w:rFonts w:hint="eastAsia"/>
                <w:color w:val="000000"/>
                <w:highlight w:val="none"/>
                <w:lang w:val="en-US" w:eastAsia="zh-CN"/>
              </w:rPr>
              <w:t>基因分型</w:t>
            </w:r>
            <w:r>
              <w:rPr>
                <w:rFonts w:hint="default"/>
                <w:color w:val="000000"/>
                <w:highlight w:val="none"/>
                <w:lang w:val="en-US" w:eastAsia="zh-CN"/>
              </w:rPr>
              <w:t>(</w:t>
            </w:r>
            <w:r>
              <w:rPr>
                <w:rFonts w:hint="eastAsia"/>
                <w:color w:val="000000"/>
                <w:highlight w:val="none"/>
                <w:lang w:val="en-US" w:eastAsia="zh-CN"/>
              </w:rPr>
              <w:t>测序</w:t>
            </w:r>
            <w:r>
              <w:rPr>
                <w:rFonts w:hint="default"/>
                <w:color w:val="000000"/>
                <w:highlight w:val="none"/>
                <w:lang w:val="en-US" w:eastAsia="zh-CN"/>
              </w:rPr>
              <w:t>)</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400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70</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抗磷脂酶</w:t>
            </w:r>
            <w:r>
              <w:rPr>
                <w:rFonts w:hint="default"/>
                <w:color w:val="000000"/>
                <w:highlight w:val="none"/>
                <w:lang w:val="en-US" w:eastAsia="zh-CN"/>
              </w:rPr>
              <w:t>A2</w:t>
            </w:r>
            <w:r>
              <w:rPr>
                <w:rFonts w:hint="eastAsia"/>
                <w:color w:val="000000"/>
                <w:highlight w:val="none"/>
                <w:lang w:val="en-US" w:eastAsia="zh-CN"/>
              </w:rPr>
              <w:t>受体抗体</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300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71</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丙戊酸钠浓度测定</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100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72</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生长激</w:t>
            </w:r>
            <w:r>
              <w:rPr>
                <w:rFonts w:hint="default"/>
                <w:color w:val="000000"/>
                <w:highlight w:val="none"/>
                <w:lang w:val="en-US" w:eastAsia="zh-CN"/>
              </w:rPr>
              <w:t>1h</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32</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73</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生长激素</w:t>
            </w:r>
            <w:r>
              <w:rPr>
                <w:rFonts w:hint="default"/>
                <w:color w:val="000000"/>
                <w:highlight w:val="none"/>
                <w:lang w:val="en-US" w:eastAsia="zh-CN"/>
              </w:rPr>
              <w:t>0.5h</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32</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74</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生长激素</w:t>
            </w:r>
            <w:r>
              <w:rPr>
                <w:rFonts w:hint="default"/>
                <w:color w:val="000000"/>
                <w:highlight w:val="none"/>
                <w:lang w:val="en-US" w:eastAsia="zh-CN"/>
              </w:rPr>
              <w:t>1.5h</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32</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75</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生长激素</w:t>
            </w:r>
            <w:r>
              <w:rPr>
                <w:rFonts w:hint="default"/>
                <w:color w:val="000000"/>
                <w:highlight w:val="none"/>
                <w:lang w:val="en-US" w:eastAsia="zh-CN"/>
              </w:rPr>
              <w:t>2</w:t>
            </w:r>
            <w:r>
              <w:rPr>
                <w:rFonts w:hint="eastAsia"/>
                <w:color w:val="000000"/>
                <w:highlight w:val="none"/>
                <w:lang w:val="en-US" w:eastAsia="zh-CN"/>
              </w:rPr>
              <w:t>小时</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32</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76</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自然杀伤细胞</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100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77</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抗双链</w:t>
            </w:r>
            <w:r>
              <w:rPr>
                <w:rFonts w:hint="default"/>
                <w:color w:val="000000"/>
                <w:highlight w:val="none"/>
                <w:lang w:val="en-US" w:eastAsia="zh-CN"/>
              </w:rPr>
              <w:t>DNA</w:t>
            </w:r>
            <w:r>
              <w:rPr>
                <w:rFonts w:hint="eastAsia"/>
                <w:color w:val="000000"/>
                <w:highlight w:val="none"/>
                <w:lang w:val="en-US" w:eastAsia="zh-CN"/>
              </w:rPr>
              <w:t>抗体</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25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78</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手足口病二项</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250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79</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万古霉素</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120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80</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雄烯二酮</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25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81</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血清反</w:t>
            </w:r>
            <w:r>
              <w:rPr>
                <w:rFonts w:hint="default"/>
                <w:color w:val="000000"/>
                <w:highlight w:val="none"/>
                <w:lang w:val="en-US" w:eastAsia="zh-CN"/>
              </w:rPr>
              <w:t>T3</w:t>
            </w:r>
            <w:r>
              <w:rPr>
                <w:rFonts w:hint="eastAsia"/>
                <w:color w:val="000000"/>
                <w:highlight w:val="none"/>
                <w:lang w:val="en-US" w:eastAsia="zh-CN"/>
              </w:rPr>
              <w:t>测定</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25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82</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遗传代谢病检测</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300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83</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乙肝耐药突变及分型</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400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84</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硫酸去氢表雄酮</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25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85</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单纯疱疹病毒四项</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80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86</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细胞因子检测</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190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87</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酪氨酸磷酸酶定量</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38</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88</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出血热抗体</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40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89</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尿儿茶酚氨</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220.8</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90</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尿液有机酸分析</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300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91</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恶性肿瘤特异生长因子</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35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92</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炎症时相</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43</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93</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巨细胞抗体两项</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60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94</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丙肝</w:t>
            </w:r>
            <w:r>
              <w:rPr>
                <w:rFonts w:hint="default"/>
                <w:color w:val="000000"/>
                <w:highlight w:val="none"/>
                <w:lang w:val="en-US" w:eastAsia="zh-CN"/>
              </w:rPr>
              <w:t>RNA(</w:t>
            </w:r>
            <w:r>
              <w:rPr>
                <w:rFonts w:hint="eastAsia"/>
                <w:color w:val="000000"/>
                <w:highlight w:val="none"/>
                <w:lang w:val="en-US" w:eastAsia="zh-CN"/>
              </w:rPr>
              <w:t>低拷贝</w:t>
            </w:r>
            <w:r>
              <w:rPr>
                <w:rFonts w:hint="default"/>
                <w:color w:val="000000"/>
                <w:highlight w:val="none"/>
                <w:lang w:val="en-US" w:eastAsia="zh-CN"/>
              </w:rPr>
              <w:t>)</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340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95</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封闭抗体</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90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96</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双氢睾酮</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25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97</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丁肝</w:t>
            </w:r>
            <w:r>
              <w:rPr>
                <w:rFonts w:hint="default"/>
                <w:color w:val="000000"/>
                <w:highlight w:val="none"/>
                <w:lang w:val="en-US" w:eastAsia="zh-CN"/>
              </w:rPr>
              <w:t>3</w:t>
            </w:r>
            <w:r>
              <w:rPr>
                <w:rFonts w:hint="eastAsia"/>
                <w:color w:val="000000"/>
                <w:highlight w:val="none"/>
                <w:lang w:val="en-US" w:eastAsia="zh-CN"/>
              </w:rPr>
              <w:t>项</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45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98</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抗</w:t>
            </w:r>
            <w:r>
              <w:rPr>
                <w:rFonts w:hint="default"/>
                <w:color w:val="000000"/>
                <w:highlight w:val="none"/>
                <w:lang w:val="en-US" w:eastAsia="zh-CN"/>
              </w:rPr>
              <w:t>B2-</w:t>
            </w:r>
            <w:r>
              <w:rPr>
                <w:rFonts w:hint="eastAsia"/>
                <w:color w:val="000000"/>
                <w:highlight w:val="none"/>
                <w:lang w:val="en-US" w:eastAsia="zh-CN"/>
              </w:rPr>
              <w:t>糖蛋白</w:t>
            </w:r>
            <w:r>
              <w:rPr>
                <w:rFonts w:hint="default"/>
                <w:color w:val="000000"/>
                <w:highlight w:val="none"/>
                <w:lang w:val="en-US" w:eastAsia="zh-CN"/>
              </w:rPr>
              <w:t>1</w:t>
            </w:r>
            <w:r>
              <w:rPr>
                <w:rFonts w:hint="eastAsia"/>
                <w:color w:val="000000"/>
                <w:highlight w:val="none"/>
                <w:lang w:val="en-US" w:eastAsia="zh-CN"/>
              </w:rPr>
              <w:t>抗体三项</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120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99</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脱氢表雄酮</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25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100</w:t>
            </w:r>
          </w:p>
        </w:tc>
        <w:tc>
          <w:tcPr>
            <w:tcW w:w="4215" w:type="dxa"/>
            <w:tcBorders>
              <w:tl2br w:val="nil"/>
              <w:tr2bl w:val="nil"/>
            </w:tcBorders>
            <w:noWrap/>
            <w:vAlign w:val="center"/>
          </w:tcPr>
          <w:p>
            <w:pPr>
              <w:rPr>
                <w:rFonts w:hint="default"/>
                <w:color w:val="000000"/>
                <w:highlight w:val="none"/>
              </w:rPr>
            </w:pPr>
            <w:r>
              <w:rPr>
                <w:rFonts w:hint="default"/>
                <w:color w:val="000000"/>
                <w:highlight w:val="none"/>
                <w:lang w:val="en-US" w:eastAsia="zh-CN"/>
              </w:rPr>
              <w:t>HBcIgM</w:t>
            </w:r>
            <w:r>
              <w:rPr>
                <w:rFonts w:hint="eastAsia"/>
                <w:color w:val="000000"/>
                <w:highlight w:val="none"/>
                <w:lang w:val="en-US" w:eastAsia="zh-CN"/>
              </w:rPr>
              <w:t>定量</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15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101</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单纯疱疹</w:t>
            </w:r>
            <w:r>
              <w:rPr>
                <w:rFonts w:hint="default"/>
                <w:color w:val="000000"/>
                <w:highlight w:val="none"/>
                <w:lang w:val="en-US" w:eastAsia="zh-CN"/>
              </w:rPr>
              <w:t>II</w:t>
            </w:r>
            <w:r>
              <w:rPr>
                <w:rFonts w:hint="eastAsia"/>
                <w:color w:val="000000"/>
                <w:highlight w:val="none"/>
                <w:lang w:val="en-US" w:eastAsia="zh-CN"/>
              </w:rPr>
              <w:t>型</w:t>
            </w:r>
            <w:r>
              <w:rPr>
                <w:rFonts w:hint="default"/>
                <w:color w:val="000000"/>
                <w:highlight w:val="none"/>
                <w:lang w:val="en-US" w:eastAsia="zh-CN"/>
              </w:rPr>
              <w:t>DNA</w:t>
            </w:r>
            <w:r>
              <w:rPr>
                <w:rFonts w:hint="eastAsia"/>
                <w:color w:val="000000"/>
                <w:highlight w:val="none"/>
                <w:lang w:val="en-US" w:eastAsia="zh-CN"/>
              </w:rPr>
              <w:t>定量</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50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102</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微小病毒</w:t>
            </w:r>
            <w:r>
              <w:rPr>
                <w:rFonts w:hint="default"/>
                <w:color w:val="000000"/>
                <w:highlight w:val="none"/>
                <w:lang w:val="en-US" w:eastAsia="zh-CN"/>
              </w:rPr>
              <w:t>B19</w:t>
            </w:r>
            <w:r>
              <w:rPr>
                <w:rFonts w:hint="eastAsia"/>
                <w:color w:val="000000"/>
                <w:highlight w:val="none"/>
                <w:lang w:val="en-US" w:eastAsia="zh-CN"/>
              </w:rPr>
              <w:t>定性</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50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103</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血儿茶酚胺</w:t>
            </w:r>
            <w:r>
              <w:rPr>
                <w:rFonts w:hint="default"/>
                <w:color w:val="000000"/>
                <w:highlight w:val="none"/>
                <w:lang w:val="en-US" w:eastAsia="zh-CN"/>
              </w:rPr>
              <w:t>7</w:t>
            </w:r>
            <w:r>
              <w:rPr>
                <w:rFonts w:hint="eastAsia"/>
                <w:color w:val="000000"/>
                <w:highlight w:val="none"/>
                <w:lang w:val="en-US" w:eastAsia="zh-CN"/>
              </w:rPr>
              <w:t>项</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392</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104</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戊肝</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15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105</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抗</w:t>
            </w:r>
            <w:r>
              <w:rPr>
                <w:rFonts w:hint="default"/>
                <w:color w:val="000000"/>
                <w:highlight w:val="none"/>
                <w:lang w:val="en-US" w:eastAsia="zh-CN"/>
              </w:rPr>
              <w:t>B2</w:t>
            </w:r>
            <w:r>
              <w:rPr>
                <w:rFonts w:hint="eastAsia"/>
                <w:color w:val="000000"/>
                <w:highlight w:val="none"/>
                <w:lang w:val="en-US" w:eastAsia="zh-CN"/>
              </w:rPr>
              <w:t>糖蛋白</w:t>
            </w:r>
            <w:r>
              <w:rPr>
                <w:rFonts w:hint="default"/>
                <w:color w:val="000000"/>
                <w:highlight w:val="none"/>
                <w:lang w:val="en-US" w:eastAsia="zh-CN"/>
              </w:rPr>
              <w:t>1</w:t>
            </w:r>
            <w:r>
              <w:rPr>
                <w:rFonts w:hint="eastAsia"/>
                <w:color w:val="000000"/>
                <w:highlight w:val="none"/>
                <w:lang w:val="en-US" w:eastAsia="zh-CN"/>
              </w:rPr>
              <w:t>抗体</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40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106</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布鲁菌病抗体三项</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65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107</w:t>
            </w:r>
          </w:p>
        </w:tc>
        <w:tc>
          <w:tcPr>
            <w:tcW w:w="4215" w:type="dxa"/>
            <w:tcBorders>
              <w:tl2br w:val="nil"/>
              <w:tr2bl w:val="nil"/>
            </w:tcBorders>
            <w:noWrap/>
            <w:vAlign w:val="center"/>
          </w:tcPr>
          <w:p>
            <w:pPr>
              <w:rPr>
                <w:rFonts w:hint="default"/>
                <w:color w:val="000000"/>
                <w:highlight w:val="none"/>
              </w:rPr>
            </w:pPr>
            <w:r>
              <w:rPr>
                <w:rFonts w:hint="default"/>
                <w:color w:val="000000"/>
                <w:highlight w:val="none"/>
                <w:lang w:val="en-US" w:eastAsia="zh-CN"/>
              </w:rPr>
              <w:t>24H</w:t>
            </w:r>
            <w:r>
              <w:rPr>
                <w:rFonts w:hint="eastAsia"/>
                <w:color w:val="000000"/>
                <w:highlight w:val="none"/>
                <w:lang w:val="en-US" w:eastAsia="zh-CN"/>
              </w:rPr>
              <w:t>尿蛋白电泳</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23</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108</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氯吡格雷</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365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109</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抗肾小球基底膜</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30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110</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军团菌</w:t>
            </w:r>
            <w:r>
              <w:rPr>
                <w:rFonts w:hint="default"/>
                <w:color w:val="000000"/>
                <w:highlight w:val="none"/>
                <w:lang w:val="en-US" w:eastAsia="zh-CN"/>
              </w:rPr>
              <w:t>DNA</w:t>
            </w:r>
            <w:r>
              <w:rPr>
                <w:rFonts w:hint="eastAsia"/>
                <w:color w:val="000000"/>
                <w:highlight w:val="none"/>
                <w:lang w:val="en-US" w:eastAsia="zh-CN"/>
              </w:rPr>
              <w:t>定性</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50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111</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肠道病毒</w:t>
            </w:r>
            <w:r>
              <w:rPr>
                <w:rFonts w:hint="default"/>
                <w:color w:val="000000"/>
                <w:highlight w:val="none"/>
                <w:lang w:val="en-US" w:eastAsia="zh-CN"/>
              </w:rPr>
              <w:t>EV-RNA</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150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112</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游离睾酮</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25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113</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艰难梭菌抗原毒素</w:t>
            </w:r>
            <w:r>
              <w:rPr>
                <w:rFonts w:hint="default"/>
                <w:color w:val="000000"/>
                <w:highlight w:val="none"/>
                <w:lang w:val="en-US" w:eastAsia="zh-CN"/>
              </w:rPr>
              <w:t>AB</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220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114</w:t>
            </w:r>
          </w:p>
        </w:tc>
        <w:tc>
          <w:tcPr>
            <w:tcW w:w="4215" w:type="dxa"/>
            <w:tcBorders>
              <w:tl2br w:val="nil"/>
              <w:tr2bl w:val="nil"/>
            </w:tcBorders>
            <w:noWrap/>
            <w:vAlign w:val="center"/>
          </w:tcPr>
          <w:p>
            <w:pPr>
              <w:rPr>
                <w:rFonts w:hint="default"/>
                <w:color w:val="000000"/>
                <w:highlight w:val="none"/>
              </w:rPr>
            </w:pPr>
            <w:r>
              <w:rPr>
                <w:rFonts w:hint="default"/>
                <w:color w:val="000000"/>
                <w:highlight w:val="none"/>
                <w:lang w:val="en-US" w:eastAsia="zh-CN"/>
              </w:rPr>
              <w:t>EB</w:t>
            </w:r>
            <w:r>
              <w:rPr>
                <w:rFonts w:hint="eastAsia"/>
                <w:color w:val="000000"/>
                <w:highlight w:val="none"/>
                <w:lang w:val="en-US" w:eastAsia="zh-CN"/>
              </w:rPr>
              <w:t>病毒</w:t>
            </w:r>
            <w:r>
              <w:rPr>
                <w:rFonts w:hint="default"/>
                <w:color w:val="000000"/>
                <w:highlight w:val="none"/>
                <w:lang w:val="en-US" w:eastAsia="zh-CN"/>
              </w:rPr>
              <w:t>Rat</w:t>
            </w:r>
            <w:r>
              <w:rPr>
                <w:rFonts w:hint="eastAsia"/>
                <w:color w:val="000000"/>
                <w:highlight w:val="none"/>
                <w:lang w:val="en-US" w:eastAsia="zh-CN"/>
              </w:rPr>
              <w:t>抗体</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20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115</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游离雌三醇</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40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116</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不孕不育四项</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75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117</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卡马西平</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100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118</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血清免疫固定电泳</w:t>
            </w:r>
            <w:r>
              <w:rPr>
                <w:rFonts w:hint="default"/>
                <w:color w:val="000000"/>
                <w:highlight w:val="none"/>
                <w:lang w:val="en-US" w:eastAsia="zh-CN"/>
              </w:rPr>
              <w:t>(IgD</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300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119</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尿</w:t>
            </w:r>
            <w:r>
              <w:rPr>
                <w:rFonts w:hint="default"/>
                <w:color w:val="000000"/>
                <w:highlight w:val="none"/>
                <w:lang w:val="en-US" w:eastAsia="zh-CN"/>
              </w:rPr>
              <w:t>NAG/</w:t>
            </w:r>
            <w:r>
              <w:rPr>
                <w:rFonts w:hint="eastAsia"/>
                <w:color w:val="000000"/>
                <w:highlight w:val="none"/>
                <w:lang w:val="en-US" w:eastAsia="zh-CN"/>
              </w:rPr>
              <w:t>尿</w:t>
            </w:r>
            <w:r>
              <w:rPr>
                <w:rFonts w:hint="default"/>
                <w:color w:val="000000"/>
                <w:highlight w:val="none"/>
                <w:lang w:val="en-US" w:eastAsia="zh-CN"/>
              </w:rPr>
              <w:t>Cr</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12</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120</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尿</w:t>
            </w:r>
            <w:r>
              <w:rPr>
                <w:rFonts w:hint="default"/>
                <w:color w:val="000000"/>
                <w:highlight w:val="none"/>
                <w:lang w:val="en-US" w:eastAsia="zh-CN"/>
              </w:rPr>
              <w:t>B-2</w:t>
            </w:r>
            <w:r>
              <w:rPr>
                <w:rFonts w:hint="eastAsia"/>
                <w:color w:val="000000"/>
                <w:highlight w:val="none"/>
                <w:lang w:val="en-US" w:eastAsia="zh-CN"/>
              </w:rPr>
              <w:t>微球蛋白</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20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121</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幽门螺杆菌抗体</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30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122</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茶碱</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70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123</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尿免疫固定电泳</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300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124</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红细胞渗透脆性</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27</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125</w:t>
            </w:r>
          </w:p>
        </w:tc>
        <w:tc>
          <w:tcPr>
            <w:tcW w:w="4215" w:type="dxa"/>
            <w:tcBorders>
              <w:tl2br w:val="nil"/>
              <w:tr2bl w:val="nil"/>
            </w:tcBorders>
            <w:noWrap/>
            <w:vAlign w:val="center"/>
          </w:tcPr>
          <w:p>
            <w:pPr>
              <w:rPr>
                <w:rFonts w:hint="default"/>
                <w:color w:val="000000"/>
                <w:highlight w:val="none"/>
              </w:rPr>
            </w:pPr>
            <w:r>
              <w:rPr>
                <w:rFonts w:hint="default"/>
                <w:color w:val="000000"/>
                <w:highlight w:val="none"/>
                <w:lang w:val="en-US" w:eastAsia="zh-CN"/>
              </w:rPr>
              <w:t>TORCH</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90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126</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血小板无力症</w:t>
            </w:r>
            <w:r>
              <w:rPr>
                <w:rFonts w:hint="default"/>
                <w:color w:val="000000"/>
                <w:highlight w:val="none"/>
                <w:lang w:val="en-US" w:eastAsia="zh-CN"/>
              </w:rPr>
              <w:t>/</w:t>
            </w:r>
            <w:r>
              <w:rPr>
                <w:rFonts w:hint="eastAsia"/>
                <w:color w:val="000000"/>
                <w:highlight w:val="none"/>
                <w:lang w:val="en-US" w:eastAsia="zh-CN"/>
              </w:rPr>
              <w:t>巨大血</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150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127</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直接抗人球蛋白</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128</w:t>
            </w:r>
          </w:p>
        </w:tc>
        <w:tc>
          <w:tcPr>
            <w:tcW w:w="4215" w:type="dxa"/>
            <w:tcBorders>
              <w:tl2br w:val="nil"/>
              <w:tr2bl w:val="nil"/>
            </w:tcBorders>
            <w:noWrap/>
            <w:vAlign w:val="center"/>
          </w:tcPr>
          <w:p>
            <w:pPr>
              <w:rPr>
                <w:rFonts w:hint="default"/>
                <w:color w:val="000000"/>
                <w:highlight w:val="none"/>
              </w:rPr>
            </w:pPr>
            <w:r>
              <w:rPr>
                <w:rFonts w:hint="default"/>
                <w:color w:val="000000"/>
                <w:highlight w:val="none"/>
                <w:lang w:val="en-US" w:eastAsia="zh-CN"/>
              </w:rPr>
              <w:t>B-2</w:t>
            </w:r>
            <w:r>
              <w:rPr>
                <w:rFonts w:hint="eastAsia"/>
                <w:color w:val="000000"/>
                <w:highlight w:val="none"/>
                <w:lang w:val="en-US" w:eastAsia="zh-CN"/>
              </w:rPr>
              <w:t>微球蛋白</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20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129</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甲状旁腺素</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28</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130</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风疹抗体两项</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40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131</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贫血</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96</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132</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苯妥英钠</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100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683"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133</w:t>
            </w:r>
          </w:p>
        </w:tc>
        <w:tc>
          <w:tcPr>
            <w:tcW w:w="4215"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抗</w:t>
            </w:r>
            <w:r>
              <w:rPr>
                <w:rFonts w:hint="default"/>
                <w:color w:val="000000"/>
                <w:highlight w:val="none"/>
                <w:lang w:val="en-US" w:eastAsia="zh-CN"/>
              </w:rPr>
              <w:t>Musk</w:t>
            </w:r>
            <w:r>
              <w:rPr>
                <w:rFonts w:hint="eastAsia"/>
                <w:color w:val="000000"/>
                <w:highlight w:val="none"/>
                <w:lang w:val="en-US" w:eastAsia="zh-CN"/>
              </w:rPr>
              <w:t>抗体</w:t>
            </w:r>
          </w:p>
        </w:tc>
        <w:tc>
          <w:tcPr>
            <w:tcW w:w="2678" w:type="dxa"/>
            <w:tcBorders>
              <w:tl2br w:val="nil"/>
              <w:tr2bl w:val="nil"/>
            </w:tcBorders>
            <w:noWrap/>
            <w:vAlign w:val="center"/>
          </w:tcPr>
          <w:p>
            <w:pPr>
              <w:jc w:val="center"/>
              <w:rPr>
                <w:rFonts w:hint="default"/>
                <w:color w:val="000000"/>
                <w:highlight w:val="none"/>
              </w:rPr>
            </w:pPr>
            <w:r>
              <w:rPr>
                <w:rFonts w:hint="default"/>
                <w:color w:val="000000"/>
                <w:highlight w:val="none"/>
                <w:lang w:val="en-US" w:eastAsia="zh-CN"/>
              </w:rPr>
              <w:t>250</w:t>
            </w:r>
          </w:p>
        </w:tc>
      </w:tr>
    </w:tbl>
    <w:p>
      <w:pPr>
        <w:rPr>
          <w:color w:val="000000"/>
          <w:highlight w:val="none"/>
        </w:rPr>
      </w:pPr>
    </w:p>
    <w:p>
      <w:pPr>
        <w:pStyle w:val="2"/>
        <w:ind w:left="0" w:leftChars="0" w:firstLine="0" w:firstLineChars="0"/>
        <w:rPr>
          <w:rFonts w:hint="eastAsia" w:eastAsia="宋体"/>
          <w:color w:val="000000"/>
          <w:highlight w:val="none"/>
          <w:lang w:val="en-US" w:eastAsia="zh-CN"/>
        </w:rPr>
      </w:pPr>
      <w:r>
        <w:rPr>
          <w:rFonts w:hint="eastAsia"/>
          <w:color w:val="000000"/>
          <w:highlight w:val="none"/>
          <w:lang w:val="en-US" w:eastAsia="zh-CN"/>
        </w:rPr>
        <w:t>附：考核标准</w:t>
      </w:r>
    </w:p>
    <w:tbl>
      <w:tblPr>
        <w:tblStyle w:val="80"/>
        <w:tblW w:w="0" w:type="auto"/>
        <w:tblInd w:w="91"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4530"/>
        <w:gridCol w:w="1185"/>
        <w:gridCol w:w="1214"/>
        <w:gridCol w:w="69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308" w:type="dxa"/>
            <w:gridSpan w:val="5"/>
            <w:tcBorders>
              <w:tl2br w:val="nil"/>
              <w:tr2bl w:val="nil"/>
            </w:tcBorders>
            <w:noWrap/>
            <w:vAlign w:val="center"/>
          </w:tcPr>
          <w:p>
            <w:pPr>
              <w:rPr>
                <w:rFonts w:hint="eastAsia"/>
                <w:color w:val="000000"/>
                <w:highlight w:val="none"/>
              </w:rPr>
            </w:pPr>
            <w:r>
              <w:rPr>
                <w:rFonts w:hint="eastAsia"/>
                <w:color w:val="000000"/>
                <w:highlight w:val="none"/>
                <w:lang w:val="en-US" w:eastAsia="zh-CN"/>
              </w:rPr>
              <w:t>检验外送项目考评标准（初版）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5" w:type="dxa"/>
            <w:tcBorders>
              <w:tl2br w:val="nil"/>
              <w:tr2bl w:val="nil"/>
            </w:tcBorders>
            <w:noWrap w:val="0"/>
            <w:vAlign w:val="center"/>
          </w:tcPr>
          <w:p>
            <w:pPr>
              <w:rPr>
                <w:rFonts w:hint="eastAsia"/>
                <w:color w:val="000000"/>
                <w:highlight w:val="none"/>
              </w:rPr>
            </w:pPr>
            <w:r>
              <w:rPr>
                <w:rFonts w:hint="eastAsia"/>
                <w:color w:val="000000"/>
                <w:highlight w:val="none"/>
                <w:lang w:val="en-US" w:eastAsia="zh-CN"/>
              </w:rPr>
              <w:t>被考评单位</w:t>
            </w:r>
          </w:p>
        </w:tc>
        <w:tc>
          <w:tcPr>
            <w:tcW w:w="4530" w:type="dxa"/>
            <w:tcBorders>
              <w:tl2br w:val="nil"/>
              <w:tr2bl w:val="nil"/>
            </w:tcBorders>
            <w:noWrap w:val="0"/>
            <w:vAlign w:val="center"/>
          </w:tcPr>
          <w:p>
            <w:pPr>
              <w:rPr>
                <w:rFonts w:hint="eastAsia"/>
                <w:color w:val="000000"/>
                <w:highlight w:val="none"/>
              </w:rPr>
            </w:pPr>
          </w:p>
        </w:tc>
        <w:tc>
          <w:tcPr>
            <w:tcW w:w="2399" w:type="dxa"/>
            <w:gridSpan w:val="2"/>
            <w:tcBorders>
              <w:tl2br w:val="nil"/>
              <w:tr2bl w:val="nil"/>
            </w:tcBorders>
            <w:noWrap w:val="0"/>
            <w:vAlign w:val="center"/>
          </w:tcPr>
          <w:p>
            <w:pPr>
              <w:rPr>
                <w:rFonts w:hint="eastAsia"/>
                <w:color w:val="000000"/>
                <w:highlight w:val="none"/>
              </w:rPr>
            </w:pPr>
            <w:r>
              <w:rPr>
                <w:rFonts w:hint="eastAsia"/>
                <w:color w:val="000000"/>
                <w:highlight w:val="none"/>
                <w:lang w:val="en-US" w:eastAsia="zh-CN"/>
              </w:rPr>
              <w:t>考评时间段</w:t>
            </w:r>
          </w:p>
        </w:tc>
        <w:tc>
          <w:tcPr>
            <w:tcW w:w="694" w:type="dxa"/>
            <w:tcBorders>
              <w:tl2br w:val="nil"/>
              <w:tr2bl w:val="nil"/>
            </w:tcBorders>
            <w:noWrap w:val="0"/>
            <w:vAlign w:val="center"/>
          </w:tcPr>
          <w:p>
            <w:pPr>
              <w:rPr>
                <w:rFonts w:hint="eastAsia"/>
                <w:color w:val="00000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5" w:type="dxa"/>
            <w:tcBorders>
              <w:tl2br w:val="nil"/>
              <w:tr2bl w:val="nil"/>
            </w:tcBorders>
            <w:noWrap w:val="0"/>
            <w:vAlign w:val="center"/>
          </w:tcPr>
          <w:p>
            <w:pPr>
              <w:rPr>
                <w:rFonts w:hint="eastAsia"/>
                <w:color w:val="000000"/>
                <w:highlight w:val="none"/>
              </w:rPr>
            </w:pPr>
            <w:r>
              <w:rPr>
                <w:rFonts w:hint="eastAsia"/>
                <w:color w:val="000000"/>
                <w:highlight w:val="none"/>
                <w:lang w:val="en-US" w:eastAsia="zh-CN"/>
              </w:rPr>
              <w:t>考评人</w:t>
            </w:r>
          </w:p>
        </w:tc>
        <w:tc>
          <w:tcPr>
            <w:tcW w:w="4530" w:type="dxa"/>
            <w:tcBorders>
              <w:tl2br w:val="nil"/>
              <w:tr2bl w:val="nil"/>
            </w:tcBorders>
            <w:noWrap w:val="0"/>
            <w:vAlign w:val="center"/>
          </w:tcPr>
          <w:p>
            <w:pPr>
              <w:rPr>
                <w:rFonts w:hint="eastAsia"/>
                <w:color w:val="000000"/>
                <w:highlight w:val="none"/>
              </w:rPr>
            </w:pPr>
          </w:p>
        </w:tc>
        <w:tc>
          <w:tcPr>
            <w:tcW w:w="2399" w:type="dxa"/>
            <w:gridSpan w:val="2"/>
            <w:tcBorders>
              <w:tl2br w:val="nil"/>
              <w:tr2bl w:val="nil"/>
            </w:tcBorders>
            <w:noWrap w:val="0"/>
            <w:vAlign w:val="center"/>
          </w:tcPr>
          <w:p>
            <w:pPr>
              <w:rPr>
                <w:rFonts w:hint="eastAsia"/>
                <w:color w:val="000000"/>
                <w:highlight w:val="none"/>
              </w:rPr>
            </w:pPr>
            <w:r>
              <w:rPr>
                <w:rFonts w:hint="eastAsia"/>
                <w:color w:val="000000"/>
                <w:highlight w:val="none"/>
                <w:lang w:val="en-US" w:eastAsia="zh-CN"/>
              </w:rPr>
              <w:t>填表时间</w:t>
            </w:r>
          </w:p>
        </w:tc>
        <w:tc>
          <w:tcPr>
            <w:tcW w:w="694" w:type="dxa"/>
            <w:tcBorders>
              <w:tl2br w:val="nil"/>
              <w:tr2bl w:val="nil"/>
            </w:tcBorders>
            <w:noWrap w:val="0"/>
            <w:vAlign w:val="center"/>
          </w:tcPr>
          <w:p>
            <w:pPr>
              <w:rPr>
                <w:rFonts w:hint="eastAsia"/>
                <w:color w:val="00000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15" w:type="dxa"/>
            <w:gridSpan w:val="2"/>
            <w:tcBorders>
              <w:tl2br w:val="nil"/>
              <w:tr2bl w:val="nil"/>
            </w:tcBorders>
            <w:noWrap w:val="0"/>
            <w:vAlign w:val="center"/>
          </w:tcPr>
          <w:p>
            <w:pPr>
              <w:rPr>
                <w:rFonts w:hint="eastAsia"/>
                <w:color w:val="000000"/>
                <w:highlight w:val="none"/>
              </w:rPr>
            </w:pPr>
            <w:r>
              <w:rPr>
                <w:rFonts w:hint="eastAsia"/>
                <w:color w:val="000000"/>
                <w:highlight w:val="none"/>
                <w:lang w:val="en-US" w:eastAsia="zh-CN"/>
              </w:rPr>
              <w:t>考核项目和考核内容</w:t>
            </w:r>
          </w:p>
        </w:tc>
        <w:tc>
          <w:tcPr>
            <w:tcW w:w="1185" w:type="dxa"/>
            <w:tcBorders>
              <w:tl2br w:val="nil"/>
              <w:tr2bl w:val="nil"/>
            </w:tcBorders>
            <w:noWrap w:val="0"/>
            <w:vAlign w:val="center"/>
          </w:tcPr>
          <w:p>
            <w:pPr>
              <w:rPr>
                <w:rFonts w:hint="eastAsia"/>
                <w:color w:val="000000"/>
                <w:highlight w:val="none"/>
              </w:rPr>
            </w:pPr>
            <w:r>
              <w:rPr>
                <w:rFonts w:hint="eastAsia"/>
                <w:color w:val="000000"/>
                <w:highlight w:val="none"/>
                <w:lang w:val="en-US" w:eastAsia="zh-CN"/>
              </w:rPr>
              <w:t>配分</w:t>
            </w:r>
          </w:p>
        </w:tc>
        <w:tc>
          <w:tcPr>
            <w:tcW w:w="1214" w:type="dxa"/>
            <w:tcBorders>
              <w:tl2br w:val="nil"/>
              <w:tr2bl w:val="nil"/>
            </w:tcBorders>
            <w:noWrap w:val="0"/>
            <w:vAlign w:val="center"/>
          </w:tcPr>
          <w:p>
            <w:pPr>
              <w:rPr>
                <w:rFonts w:hint="eastAsia"/>
                <w:color w:val="000000"/>
                <w:highlight w:val="none"/>
              </w:rPr>
            </w:pPr>
            <w:r>
              <w:rPr>
                <w:rFonts w:hint="eastAsia"/>
                <w:color w:val="000000"/>
                <w:highlight w:val="none"/>
                <w:lang w:val="en-US" w:eastAsia="zh-CN"/>
              </w:rPr>
              <w:t>考评得分</w:t>
            </w:r>
          </w:p>
        </w:tc>
        <w:tc>
          <w:tcPr>
            <w:tcW w:w="694" w:type="dxa"/>
            <w:tcBorders>
              <w:tl2br w:val="nil"/>
              <w:tr2bl w:val="nil"/>
            </w:tcBorders>
            <w:noWrap/>
            <w:vAlign w:val="center"/>
          </w:tcPr>
          <w:p>
            <w:pPr>
              <w:rPr>
                <w:rFonts w:hint="eastAsia"/>
                <w:color w:val="000000"/>
                <w:highlight w:val="none"/>
              </w:rPr>
            </w:pPr>
            <w:r>
              <w:rPr>
                <w:rFonts w:hint="eastAsia"/>
                <w:color w:val="000000"/>
                <w:highlight w:val="none"/>
                <w:lang w:val="en-US" w:eastAsia="zh-CN"/>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5" w:type="dxa"/>
            <w:tcBorders>
              <w:tl2br w:val="nil"/>
              <w:tr2bl w:val="nil"/>
            </w:tcBorders>
            <w:noWrap w:val="0"/>
            <w:vAlign w:val="top"/>
          </w:tcPr>
          <w:p>
            <w:pPr>
              <w:rPr>
                <w:rFonts w:hint="eastAsia"/>
                <w:color w:val="000000"/>
                <w:highlight w:val="none"/>
              </w:rPr>
            </w:pPr>
            <w:r>
              <w:rPr>
                <w:rFonts w:hint="eastAsia"/>
                <w:color w:val="000000"/>
                <w:highlight w:val="none"/>
                <w:lang w:val="en-US" w:eastAsia="zh-CN"/>
              </w:rPr>
              <w:t>总体评价</w:t>
            </w:r>
          </w:p>
        </w:tc>
        <w:tc>
          <w:tcPr>
            <w:tcW w:w="4530" w:type="dxa"/>
            <w:tcBorders>
              <w:tl2br w:val="nil"/>
              <w:tr2bl w:val="nil"/>
            </w:tcBorders>
            <w:noWrap w:val="0"/>
            <w:vAlign w:val="top"/>
          </w:tcPr>
          <w:p>
            <w:pPr>
              <w:rPr>
                <w:rFonts w:hint="eastAsia"/>
                <w:color w:val="000000"/>
                <w:highlight w:val="none"/>
              </w:rPr>
            </w:pPr>
            <w:r>
              <w:rPr>
                <w:rFonts w:hint="eastAsia"/>
                <w:color w:val="000000"/>
                <w:highlight w:val="none"/>
                <w:lang w:val="en-US" w:eastAsia="zh-CN"/>
              </w:rPr>
              <w:t>外送检验总体满意度</w:t>
            </w:r>
          </w:p>
        </w:tc>
        <w:tc>
          <w:tcPr>
            <w:tcW w:w="1185" w:type="dxa"/>
            <w:tcBorders>
              <w:tl2br w:val="nil"/>
              <w:tr2bl w:val="nil"/>
            </w:tcBorders>
            <w:noWrap w:val="0"/>
            <w:vAlign w:val="top"/>
          </w:tcPr>
          <w:p>
            <w:pPr>
              <w:rPr>
                <w:rFonts w:hint="eastAsia"/>
                <w:color w:val="000000"/>
                <w:highlight w:val="none"/>
              </w:rPr>
            </w:pPr>
            <w:r>
              <w:rPr>
                <w:rFonts w:hint="eastAsia"/>
                <w:color w:val="000000"/>
                <w:highlight w:val="none"/>
                <w:lang w:val="en-US" w:eastAsia="zh-CN"/>
              </w:rPr>
              <w:t>5</w:t>
            </w:r>
          </w:p>
        </w:tc>
        <w:tc>
          <w:tcPr>
            <w:tcW w:w="1214" w:type="dxa"/>
            <w:tcBorders>
              <w:tl2br w:val="nil"/>
              <w:tr2bl w:val="nil"/>
            </w:tcBorders>
            <w:noWrap w:val="0"/>
            <w:vAlign w:val="top"/>
          </w:tcPr>
          <w:p>
            <w:pPr>
              <w:rPr>
                <w:rFonts w:hint="eastAsia"/>
                <w:color w:val="000000"/>
                <w:highlight w:val="none"/>
              </w:rPr>
            </w:pPr>
          </w:p>
        </w:tc>
        <w:tc>
          <w:tcPr>
            <w:tcW w:w="694" w:type="dxa"/>
            <w:tcBorders>
              <w:tl2br w:val="nil"/>
              <w:tr2bl w:val="nil"/>
            </w:tcBorders>
            <w:noWrap/>
            <w:vAlign w:val="center"/>
          </w:tcPr>
          <w:p>
            <w:pPr>
              <w:rPr>
                <w:rFonts w:hint="eastAsia"/>
                <w:color w:val="00000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5" w:type="dxa"/>
            <w:vMerge w:val="restart"/>
            <w:tcBorders>
              <w:tl2br w:val="nil"/>
              <w:tr2bl w:val="nil"/>
            </w:tcBorders>
            <w:noWrap w:val="0"/>
            <w:vAlign w:val="center"/>
          </w:tcPr>
          <w:p>
            <w:pPr>
              <w:rPr>
                <w:rFonts w:hint="eastAsia"/>
                <w:color w:val="000000"/>
                <w:highlight w:val="none"/>
              </w:rPr>
            </w:pPr>
            <w:r>
              <w:rPr>
                <w:rFonts w:hint="eastAsia"/>
                <w:color w:val="000000"/>
                <w:highlight w:val="none"/>
                <w:lang w:val="en-US" w:eastAsia="zh-CN"/>
              </w:rPr>
              <w:t>检验项目</w:t>
            </w:r>
          </w:p>
        </w:tc>
        <w:tc>
          <w:tcPr>
            <w:tcW w:w="4530" w:type="dxa"/>
            <w:tcBorders>
              <w:tl2br w:val="nil"/>
              <w:tr2bl w:val="nil"/>
            </w:tcBorders>
            <w:noWrap w:val="0"/>
            <w:vAlign w:val="top"/>
          </w:tcPr>
          <w:p>
            <w:pPr>
              <w:rPr>
                <w:rFonts w:hint="eastAsia"/>
                <w:color w:val="000000"/>
                <w:highlight w:val="none"/>
              </w:rPr>
            </w:pPr>
            <w:r>
              <w:rPr>
                <w:rFonts w:hint="eastAsia"/>
                <w:color w:val="000000"/>
                <w:highlight w:val="none"/>
                <w:lang w:val="en-US" w:eastAsia="zh-CN"/>
              </w:rPr>
              <w:t>检验项目的齐全性</w:t>
            </w:r>
          </w:p>
        </w:tc>
        <w:tc>
          <w:tcPr>
            <w:tcW w:w="1185" w:type="dxa"/>
            <w:tcBorders>
              <w:tl2br w:val="nil"/>
              <w:tr2bl w:val="nil"/>
            </w:tcBorders>
            <w:noWrap w:val="0"/>
            <w:vAlign w:val="top"/>
          </w:tcPr>
          <w:p>
            <w:pPr>
              <w:rPr>
                <w:rFonts w:hint="eastAsia"/>
                <w:color w:val="000000"/>
                <w:highlight w:val="none"/>
              </w:rPr>
            </w:pPr>
            <w:r>
              <w:rPr>
                <w:rFonts w:hint="eastAsia"/>
                <w:color w:val="000000"/>
                <w:highlight w:val="none"/>
                <w:lang w:val="en-US" w:eastAsia="zh-CN"/>
              </w:rPr>
              <w:t>5</w:t>
            </w:r>
          </w:p>
        </w:tc>
        <w:tc>
          <w:tcPr>
            <w:tcW w:w="1214" w:type="dxa"/>
            <w:tcBorders>
              <w:tl2br w:val="nil"/>
              <w:tr2bl w:val="nil"/>
            </w:tcBorders>
            <w:noWrap w:val="0"/>
            <w:vAlign w:val="top"/>
          </w:tcPr>
          <w:p>
            <w:pPr>
              <w:rPr>
                <w:rFonts w:hint="eastAsia"/>
                <w:color w:val="000000"/>
                <w:highlight w:val="none"/>
              </w:rPr>
            </w:pPr>
          </w:p>
        </w:tc>
        <w:tc>
          <w:tcPr>
            <w:tcW w:w="694" w:type="dxa"/>
            <w:tcBorders>
              <w:tl2br w:val="nil"/>
              <w:tr2bl w:val="nil"/>
            </w:tcBorders>
            <w:noWrap/>
            <w:vAlign w:val="center"/>
          </w:tcPr>
          <w:p>
            <w:pPr>
              <w:rPr>
                <w:rFonts w:hint="eastAsia"/>
                <w:color w:val="00000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5" w:type="dxa"/>
            <w:vMerge w:val="continue"/>
            <w:tcBorders>
              <w:tl2br w:val="nil"/>
              <w:tr2bl w:val="nil"/>
            </w:tcBorders>
            <w:noWrap w:val="0"/>
            <w:vAlign w:val="center"/>
          </w:tcPr>
          <w:p>
            <w:pPr>
              <w:rPr>
                <w:rFonts w:hint="eastAsia"/>
                <w:color w:val="000000"/>
                <w:highlight w:val="none"/>
              </w:rPr>
            </w:pPr>
          </w:p>
        </w:tc>
        <w:tc>
          <w:tcPr>
            <w:tcW w:w="4530" w:type="dxa"/>
            <w:tcBorders>
              <w:tl2br w:val="nil"/>
              <w:tr2bl w:val="nil"/>
            </w:tcBorders>
            <w:noWrap w:val="0"/>
            <w:vAlign w:val="top"/>
          </w:tcPr>
          <w:p>
            <w:pPr>
              <w:rPr>
                <w:rFonts w:hint="eastAsia"/>
                <w:color w:val="000000"/>
                <w:highlight w:val="none"/>
              </w:rPr>
            </w:pPr>
            <w:r>
              <w:rPr>
                <w:rFonts w:hint="eastAsia"/>
                <w:color w:val="000000"/>
                <w:highlight w:val="none"/>
                <w:lang w:val="en-US" w:eastAsia="zh-CN"/>
              </w:rPr>
              <w:t>检验项目套餐对疾病诊断的适用性</w:t>
            </w:r>
          </w:p>
        </w:tc>
        <w:tc>
          <w:tcPr>
            <w:tcW w:w="1185" w:type="dxa"/>
            <w:tcBorders>
              <w:tl2br w:val="nil"/>
              <w:tr2bl w:val="nil"/>
            </w:tcBorders>
            <w:noWrap w:val="0"/>
            <w:vAlign w:val="top"/>
          </w:tcPr>
          <w:p>
            <w:pPr>
              <w:rPr>
                <w:rFonts w:hint="eastAsia"/>
                <w:color w:val="000000"/>
                <w:highlight w:val="none"/>
              </w:rPr>
            </w:pPr>
            <w:r>
              <w:rPr>
                <w:rFonts w:hint="eastAsia"/>
                <w:color w:val="000000"/>
                <w:highlight w:val="none"/>
                <w:lang w:val="en-US" w:eastAsia="zh-CN"/>
              </w:rPr>
              <w:t>5</w:t>
            </w:r>
          </w:p>
        </w:tc>
        <w:tc>
          <w:tcPr>
            <w:tcW w:w="1214" w:type="dxa"/>
            <w:tcBorders>
              <w:tl2br w:val="nil"/>
              <w:tr2bl w:val="nil"/>
            </w:tcBorders>
            <w:noWrap w:val="0"/>
            <w:vAlign w:val="top"/>
          </w:tcPr>
          <w:p>
            <w:pPr>
              <w:rPr>
                <w:rFonts w:hint="eastAsia"/>
                <w:color w:val="000000"/>
                <w:highlight w:val="none"/>
              </w:rPr>
            </w:pPr>
          </w:p>
        </w:tc>
        <w:tc>
          <w:tcPr>
            <w:tcW w:w="694" w:type="dxa"/>
            <w:tcBorders>
              <w:tl2br w:val="nil"/>
              <w:tr2bl w:val="nil"/>
            </w:tcBorders>
            <w:noWrap/>
            <w:vAlign w:val="center"/>
          </w:tcPr>
          <w:p>
            <w:pPr>
              <w:rPr>
                <w:rFonts w:hint="eastAsia"/>
                <w:color w:val="00000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5" w:type="dxa"/>
            <w:vMerge w:val="continue"/>
            <w:tcBorders>
              <w:tl2br w:val="nil"/>
              <w:tr2bl w:val="nil"/>
            </w:tcBorders>
            <w:noWrap w:val="0"/>
            <w:vAlign w:val="center"/>
          </w:tcPr>
          <w:p>
            <w:pPr>
              <w:rPr>
                <w:rFonts w:hint="eastAsia"/>
                <w:color w:val="000000"/>
                <w:highlight w:val="none"/>
              </w:rPr>
            </w:pPr>
          </w:p>
        </w:tc>
        <w:tc>
          <w:tcPr>
            <w:tcW w:w="4530" w:type="dxa"/>
            <w:tcBorders>
              <w:tl2br w:val="nil"/>
              <w:tr2bl w:val="nil"/>
            </w:tcBorders>
            <w:noWrap w:val="0"/>
            <w:vAlign w:val="top"/>
          </w:tcPr>
          <w:p>
            <w:pPr>
              <w:rPr>
                <w:rFonts w:hint="eastAsia"/>
                <w:color w:val="000000"/>
                <w:highlight w:val="none"/>
              </w:rPr>
            </w:pPr>
            <w:r>
              <w:rPr>
                <w:rFonts w:hint="eastAsia"/>
                <w:color w:val="000000"/>
                <w:highlight w:val="none"/>
                <w:lang w:val="en-US" w:eastAsia="zh-CN"/>
              </w:rPr>
              <w:t>检验项目试剂、仪器变更信息获取的及时性</w:t>
            </w:r>
          </w:p>
        </w:tc>
        <w:tc>
          <w:tcPr>
            <w:tcW w:w="1185" w:type="dxa"/>
            <w:tcBorders>
              <w:tl2br w:val="nil"/>
              <w:tr2bl w:val="nil"/>
            </w:tcBorders>
            <w:noWrap w:val="0"/>
            <w:vAlign w:val="top"/>
          </w:tcPr>
          <w:p>
            <w:pPr>
              <w:rPr>
                <w:rFonts w:hint="eastAsia"/>
                <w:color w:val="000000"/>
                <w:highlight w:val="none"/>
              </w:rPr>
            </w:pPr>
            <w:r>
              <w:rPr>
                <w:rFonts w:hint="eastAsia"/>
                <w:color w:val="000000"/>
                <w:highlight w:val="none"/>
                <w:lang w:val="en-US" w:eastAsia="zh-CN"/>
              </w:rPr>
              <w:t>5</w:t>
            </w:r>
          </w:p>
        </w:tc>
        <w:tc>
          <w:tcPr>
            <w:tcW w:w="1214" w:type="dxa"/>
            <w:tcBorders>
              <w:tl2br w:val="nil"/>
              <w:tr2bl w:val="nil"/>
            </w:tcBorders>
            <w:noWrap w:val="0"/>
            <w:vAlign w:val="top"/>
          </w:tcPr>
          <w:p>
            <w:pPr>
              <w:rPr>
                <w:rFonts w:hint="eastAsia"/>
                <w:color w:val="000000"/>
                <w:highlight w:val="none"/>
              </w:rPr>
            </w:pPr>
          </w:p>
        </w:tc>
        <w:tc>
          <w:tcPr>
            <w:tcW w:w="694" w:type="dxa"/>
            <w:tcBorders>
              <w:tl2br w:val="nil"/>
              <w:tr2bl w:val="nil"/>
            </w:tcBorders>
            <w:noWrap/>
            <w:vAlign w:val="center"/>
          </w:tcPr>
          <w:p>
            <w:pPr>
              <w:rPr>
                <w:rFonts w:hint="eastAsia"/>
                <w:color w:val="00000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5" w:type="dxa"/>
            <w:vMerge w:val="restart"/>
            <w:tcBorders>
              <w:tl2br w:val="nil"/>
              <w:tr2bl w:val="nil"/>
            </w:tcBorders>
            <w:noWrap w:val="0"/>
            <w:vAlign w:val="center"/>
          </w:tcPr>
          <w:p>
            <w:pPr>
              <w:rPr>
                <w:rFonts w:hint="eastAsia"/>
                <w:color w:val="000000"/>
                <w:highlight w:val="none"/>
              </w:rPr>
            </w:pPr>
            <w:r>
              <w:rPr>
                <w:rFonts w:hint="eastAsia"/>
                <w:color w:val="000000"/>
                <w:highlight w:val="none"/>
                <w:lang w:val="en-US" w:eastAsia="zh-CN"/>
              </w:rPr>
              <w:t>检验结果</w:t>
            </w:r>
          </w:p>
        </w:tc>
        <w:tc>
          <w:tcPr>
            <w:tcW w:w="4530" w:type="dxa"/>
            <w:tcBorders>
              <w:tl2br w:val="nil"/>
              <w:tr2bl w:val="nil"/>
            </w:tcBorders>
            <w:noWrap w:val="0"/>
            <w:vAlign w:val="top"/>
          </w:tcPr>
          <w:p>
            <w:pPr>
              <w:rPr>
                <w:rFonts w:hint="eastAsia"/>
                <w:color w:val="000000"/>
                <w:highlight w:val="none"/>
              </w:rPr>
            </w:pPr>
            <w:r>
              <w:rPr>
                <w:rFonts w:hint="eastAsia"/>
                <w:color w:val="000000"/>
                <w:highlight w:val="none"/>
                <w:lang w:val="en-US" w:eastAsia="zh-CN"/>
              </w:rPr>
              <w:t>出具检验结果的及时性</w:t>
            </w:r>
          </w:p>
        </w:tc>
        <w:tc>
          <w:tcPr>
            <w:tcW w:w="1185" w:type="dxa"/>
            <w:tcBorders>
              <w:tl2br w:val="nil"/>
              <w:tr2bl w:val="nil"/>
            </w:tcBorders>
            <w:noWrap w:val="0"/>
            <w:vAlign w:val="top"/>
          </w:tcPr>
          <w:p>
            <w:pPr>
              <w:rPr>
                <w:rFonts w:hint="eastAsia"/>
                <w:color w:val="000000"/>
                <w:highlight w:val="none"/>
              </w:rPr>
            </w:pPr>
            <w:r>
              <w:rPr>
                <w:rFonts w:hint="eastAsia"/>
                <w:color w:val="000000"/>
                <w:highlight w:val="none"/>
                <w:lang w:val="en-US" w:eastAsia="zh-CN"/>
              </w:rPr>
              <w:t>10</w:t>
            </w:r>
          </w:p>
        </w:tc>
        <w:tc>
          <w:tcPr>
            <w:tcW w:w="1214" w:type="dxa"/>
            <w:tcBorders>
              <w:tl2br w:val="nil"/>
              <w:tr2bl w:val="nil"/>
            </w:tcBorders>
            <w:noWrap w:val="0"/>
            <w:vAlign w:val="top"/>
          </w:tcPr>
          <w:p>
            <w:pPr>
              <w:rPr>
                <w:rFonts w:hint="eastAsia"/>
                <w:color w:val="000000"/>
                <w:highlight w:val="none"/>
              </w:rPr>
            </w:pPr>
          </w:p>
        </w:tc>
        <w:tc>
          <w:tcPr>
            <w:tcW w:w="694" w:type="dxa"/>
            <w:tcBorders>
              <w:tl2br w:val="nil"/>
              <w:tr2bl w:val="nil"/>
            </w:tcBorders>
            <w:noWrap/>
            <w:vAlign w:val="center"/>
          </w:tcPr>
          <w:p>
            <w:pPr>
              <w:rPr>
                <w:rFonts w:hint="eastAsia"/>
                <w:color w:val="00000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5" w:type="dxa"/>
            <w:vMerge w:val="continue"/>
            <w:tcBorders>
              <w:tl2br w:val="nil"/>
              <w:tr2bl w:val="nil"/>
            </w:tcBorders>
            <w:noWrap w:val="0"/>
            <w:vAlign w:val="center"/>
          </w:tcPr>
          <w:p>
            <w:pPr>
              <w:rPr>
                <w:rFonts w:hint="eastAsia"/>
                <w:color w:val="000000"/>
                <w:highlight w:val="none"/>
              </w:rPr>
            </w:pPr>
          </w:p>
        </w:tc>
        <w:tc>
          <w:tcPr>
            <w:tcW w:w="4530" w:type="dxa"/>
            <w:tcBorders>
              <w:tl2br w:val="nil"/>
              <w:tr2bl w:val="nil"/>
            </w:tcBorders>
            <w:noWrap w:val="0"/>
            <w:vAlign w:val="top"/>
          </w:tcPr>
          <w:p>
            <w:pPr>
              <w:rPr>
                <w:rFonts w:hint="eastAsia"/>
                <w:color w:val="000000"/>
                <w:highlight w:val="none"/>
              </w:rPr>
            </w:pPr>
            <w:r>
              <w:rPr>
                <w:rFonts w:hint="eastAsia"/>
                <w:color w:val="000000"/>
                <w:highlight w:val="none"/>
                <w:lang w:val="en-US" w:eastAsia="zh-CN"/>
              </w:rPr>
              <w:t>结果的准确性、可靠性</w:t>
            </w:r>
          </w:p>
        </w:tc>
        <w:tc>
          <w:tcPr>
            <w:tcW w:w="1185" w:type="dxa"/>
            <w:tcBorders>
              <w:tl2br w:val="nil"/>
              <w:tr2bl w:val="nil"/>
            </w:tcBorders>
            <w:noWrap w:val="0"/>
            <w:vAlign w:val="top"/>
          </w:tcPr>
          <w:p>
            <w:pPr>
              <w:rPr>
                <w:rFonts w:hint="eastAsia"/>
                <w:color w:val="000000"/>
                <w:highlight w:val="none"/>
              </w:rPr>
            </w:pPr>
            <w:r>
              <w:rPr>
                <w:rFonts w:hint="eastAsia"/>
                <w:color w:val="000000"/>
                <w:highlight w:val="none"/>
                <w:lang w:val="en-US" w:eastAsia="zh-CN"/>
              </w:rPr>
              <w:t>10</w:t>
            </w:r>
          </w:p>
        </w:tc>
        <w:tc>
          <w:tcPr>
            <w:tcW w:w="1214" w:type="dxa"/>
            <w:tcBorders>
              <w:tl2br w:val="nil"/>
              <w:tr2bl w:val="nil"/>
            </w:tcBorders>
            <w:noWrap w:val="0"/>
            <w:vAlign w:val="top"/>
          </w:tcPr>
          <w:p>
            <w:pPr>
              <w:rPr>
                <w:rFonts w:hint="eastAsia"/>
                <w:color w:val="000000"/>
                <w:highlight w:val="none"/>
              </w:rPr>
            </w:pPr>
          </w:p>
        </w:tc>
        <w:tc>
          <w:tcPr>
            <w:tcW w:w="694" w:type="dxa"/>
            <w:tcBorders>
              <w:tl2br w:val="nil"/>
              <w:tr2bl w:val="nil"/>
            </w:tcBorders>
            <w:noWrap/>
            <w:vAlign w:val="center"/>
          </w:tcPr>
          <w:p>
            <w:pPr>
              <w:rPr>
                <w:rFonts w:hint="eastAsia"/>
                <w:color w:val="00000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5" w:type="dxa"/>
            <w:vMerge w:val="continue"/>
            <w:tcBorders>
              <w:tl2br w:val="nil"/>
              <w:tr2bl w:val="nil"/>
            </w:tcBorders>
            <w:noWrap w:val="0"/>
            <w:vAlign w:val="center"/>
          </w:tcPr>
          <w:p>
            <w:pPr>
              <w:rPr>
                <w:rFonts w:hint="eastAsia"/>
                <w:color w:val="000000"/>
                <w:highlight w:val="none"/>
              </w:rPr>
            </w:pPr>
          </w:p>
        </w:tc>
        <w:tc>
          <w:tcPr>
            <w:tcW w:w="4530" w:type="dxa"/>
            <w:tcBorders>
              <w:tl2br w:val="nil"/>
              <w:tr2bl w:val="nil"/>
            </w:tcBorders>
            <w:noWrap w:val="0"/>
            <w:vAlign w:val="top"/>
          </w:tcPr>
          <w:p>
            <w:pPr>
              <w:rPr>
                <w:rFonts w:hint="eastAsia"/>
                <w:color w:val="000000"/>
                <w:highlight w:val="none"/>
              </w:rPr>
            </w:pPr>
            <w:r>
              <w:rPr>
                <w:rFonts w:hint="eastAsia"/>
                <w:color w:val="000000"/>
                <w:highlight w:val="none"/>
                <w:lang w:val="en-US" w:eastAsia="zh-CN"/>
              </w:rPr>
              <w:t>结果获取途径的便捷性</w:t>
            </w:r>
          </w:p>
        </w:tc>
        <w:tc>
          <w:tcPr>
            <w:tcW w:w="1185" w:type="dxa"/>
            <w:tcBorders>
              <w:tl2br w:val="nil"/>
              <w:tr2bl w:val="nil"/>
            </w:tcBorders>
            <w:noWrap w:val="0"/>
            <w:vAlign w:val="top"/>
          </w:tcPr>
          <w:p>
            <w:pPr>
              <w:rPr>
                <w:rFonts w:hint="eastAsia"/>
                <w:color w:val="000000"/>
                <w:highlight w:val="none"/>
              </w:rPr>
            </w:pPr>
            <w:r>
              <w:rPr>
                <w:rFonts w:hint="eastAsia"/>
                <w:color w:val="000000"/>
                <w:highlight w:val="none"/>
                <w:lang w:val="en-US" w:eastAsia="zh-CN"/>
              </w:rPr>
              <w:t>5</w:t>
            </w:r>
          </w:p>
        </w:tc>
        <w:tc>
          <w:tcPr>
            <w:tcW w:w="1214" w:type="dxa"/>
            <w:tcBorders>
              <w:tl2br w:val="nil"/>
              <w:tr2bl w:val="nil"/>
            </w:tcBorders>
            <w:noWrap w:val="0"/>
            <w:vAlign w:val="top"/>
          </w:tcPr>
          <w:p>
            <w:pPr>
              <w:rPr>
                <w:rFonts w:hint="eastAsia"/>
                <w:color w:val="000000"/>
                <w:highlight w:val="none"/>
              </w:rPr>
            </w:pPr>
          </w:p>
        </w:tc>
        <w:tc>
          <w:tcPr>
            <w:tcW w:w="694" w:type="dxa"/>
            <w:tcBorders>
              <w:tl2br w:val="nil"/>
              <w:tr2bl w:val="nil"/>
            </w:tcBorders>
            <w:noWrap/>
            <w:vAlign w:val="center"/>
          </w:tcPr>
          <w:p>
            <w:pPr>
              <w:rPr>
                <w:rFonts w:hint="eastAsia"/>
                <w:color w:val="00000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5" w:type="dxa"/>
            <w:vMerge w:val="continue"/>
            <w:tcBorders>
              <w:tl2br w:val="nil"/>
              <w:tr2bl w:val="nil"/>
            </w:tcBorders>
            <w:noWrap w:val="0"/>
            <w:vAlign w:val="center"/>
          </w:tcPr>
          <w:p>
            <w:pPr>
              <w:rPr>
                <w:rFonts w:hint="eastAsia"/>
                <w:color w:val="000000"/>
                <w:highlight w:val="none"/>
              </w:rPr>
            </w:pPr>
          </w:p>
        </w:tc>
        <w:tc>
          <w:tcPr>
            <w:tcW w:w="4530" w:type="dxa"/>
            <w:tcBorders>
              <w:tl2br w:val="nil"/>
              <w:tr2bl w:val="nil"/>
            </w:tcBorders>
            <w:noWrap w:val="0"/>
            <w:vAlign w:val="top"/>
          </w:tcPr>
          <w:p>
            <w:pPr>
              <w:rPr>
                <w:rFonts w:hint="eastAsia"/>
                <w:color w:val="000000"/>
                <w:highlight w:val="none"/>
              </w:rPr>
            </w:pPr>
            <w:r>
              <w:rPr>
                <w:rFonts w:hint="eastAsia"/>
                <w:color w:val="000000"/>
                <w:highlight w:val="none"/>
                <w:lang w:val="en-US" w:eastAsia="zh-CN"/>
              </w:rPr>
              <w:t>标本异常、结果迟发、结果退单等情况告知的及时性</w:t>
            </w:r>
          </w:p>
        </w:tc>
        <w:tc>
          <w:tcPr>
            <w:tcW w:w="1185" w:type="dxa"/>
            <w:tcBorders>
              <w:tl2br w:val="nil"/>
              <w:tr2bl w:val="nil"/>
            </w:tcBorders>
            <w:noWrap w:val="0"/>
            <w:vAlign w:val="top"/>
          </w:tcPr>
          <w:p>
            <w:pPr>
              <w:rPr>
                <w:rFonts w:hint="eastAsia"/>
                <w:color w:val="000000"/>
                <w:highlight w:val="none"/>
              </w:rPr>
            </w:pPr>
            <w:r>
              <w:rPr>
                <w:rFonts w:hint="eastAsia"/>
                <w:color w:val="000000"/>
                <w:highlight w:val="none"/>
                <w:lang w:val="en-US" w:eastAsia="zh-CN"/>
              </w:rPr>
              <w:t>5</w:t>
            </w:r>
          </w:p>
        </w:tc>
        <w:tc>
          <w:tcPr>
            <w:tcW w:w="1214" w:type="dxa"/>
            <w:tcBorders>
              <w:tl2br w:val="nil"/>
              <w:tr2bl w:val="nil"/>
            </w:tcBorders>
            <w:noWrap w:val="0"/>
            <w:vAlign w:val="top"/>
          </w:tcPr>
          <w:p>
            <w:pPr>
              <w:rPr>
                <w:rFonts w:hint="eastAsia"/>
                <w:color w:val="000000"/>
                <w:highlight w:val="none"/>
              </w:rPr>
            </w:pPr>
          </w:p>
        </w:tc>
        <w:tc>
          <w:tcPr>
            <w:tcW w:w="694" w:type="dxa"/>
            <w:tcBorders>
              <w:tl2br w:val="nil"/>
              <w:tr2bl w:val="nil"/>
            </w:tcBorders>
            <w:noWrap/>
            <w:vAlign w:val="center"/>
          </w:tcPr>
          <w:p>
            <w:pPr>
              <w:rPr>
                <w:rFonts w:hint="eastAsia"/>
                <w:color w:val="00000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5" w:type="dxa"/>
            <w:vMerge w:val="continue"/>
            <w:tcBorders>
              <w:tl2br w:val="nil"/>
              <w:tr2bl w:val="nil"/>
            </w:tcBorders>
            <w:noWrap w:val="0"/>
            <w:vAlign w:val="center"/>
          </w:tcPr>
          <w:p>
            <w:pPr>
              <w:rPr>
                <w:rFonts w:hint="eastAsia"/>
                <w:color w:val="000000"/>
                <w:highlight w:val="none"/>
              </w:rPr>
            </w:pPr>
          </w:p>
        </w:tc>
        <w:tc>
          <w:tcPr>
            <w:tcW w:w="4530" w:type="dxa"/>
            <w:tcBorders>
              <w:tl2br w:val="nil"/>
              <w:tr2bl w:val="nil"/>
            </w:tcBorders>
            <w:noWrap w:val="0"/>
            <w:vAlign w:val="top"/>
          </w:tcPr>
          <w:p>
            <w:pPr>
              <w:rPr>
                <w:rFonts w:hint="eastAsia"/>
                <w:color w:val="000000"/>
                <w:highlight w:val="none"/>
              </w:rPr>
            </w:pPr>
            <w:r>
              <w:rPr>
                <w:rFonts w:hint="eastAsia"/>
                <w:color w:val="000000"/>
                <w:highlight w:val="none"/>
                <w:lang w:val="en-US" w:eastAsia="zh-CN"/>
              </w:rPr>
              <w:t>危急值告知的及时性</w:t>
            </w:r>
          </w:p>
        </w:tc>
        <w:tc>
          <w:tcPr>
            <w:tcW w:w="1185" w:type="dxa"/>
            <w:tcBorders>
              <w:tl2br w:val="nil"/>
              <w:tr2bl w:val="nil"/>
            </w:tcBorders>
            <w:noWrap w:val="0"/>
            <w:vAlign w:val="top"/>
          </w:tcPr>
          <w:p>
            <w:pPr>
              <w:rPr>
                <w:rFonts w:hint="eastAsia"/>
                <w:color w:val="000000"/>
                <w:highlight w:val="none"/>
              </w:rPr>
            </w:pPr>
            <w:r>
              <w:rPr>
                <w:rFonts w:hint="eastAsia"/>
                <w:color w:val="000000"/>
                <w:highlight w:val="none"/>
                <w:lang w:val="en-US" w:eastAsia="zh-CN"/>
              </w:rPr>
              <w:t>5</w:t>
            </w:r>
          </w:p>
        </w:tc>
        <w:tc>
          <w:tcPr>
            <w:tcW w:w="1214" w:type="dxa"/>
            <w:tcBorders>
              <w:tl2br w:val="nil"/>
              <w:tr2bl w:val="nil"/>
            </w:tcBorders>
            <w:noWrap w:val="0"/>
            <w:vAlign w:val="top"/>
          </w:tcPr>
          <w:p>
            <w:pPr>
              <w:rPr>
                <w:rFonts w:hint="eastAsia"/>
                <w:color w:val="000000"/>
                <w:highlight w:val="none"/>
              </w:rPr>
            </w:pPr>
          </w:p>
        </w:tc>
        <w:tc>
          <w:tcPr>
            <w:tcW w:w="694" w:type="dxa"/>
            <w:tcBorders>
              <w:tl2br w:val="nil"/>
              <w:tr2bl w:val="nil"/>
            </w:tcBorders>
            <w:noWrap/>
            <w:vAlign w:val="center"/>
          </w:tcPr>
          <w:p>
            <w:pPr>
              <w:rPr>
                <w:rFonts w:hint="eastAsia"/>
                <w:color w:val="00000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5" w:type="dxa"/>
            <w:vMerge w:val="continue"/>
            <w:tcBorders>
              <w:tl2br w:val="nil"/>
              <w:tr2bl w:val="nil"/>
            </w:tcBorders>
            <w:noWrap w:val="0"/>
            <w:vAlign w:val="center"/>
          </w:tcPr>
          <w:p>
            <w:pPr>
              <w:rPr>
                <w:rFonts w:hint="eastAsia"/>
                <w:color w:val="000000"/>
                <w:highlight w:val="none"/>
              </w:rPr>
            </w:pPr>
          </w:p>
        </w:tc>
        <w:tc>
          <w:tcPr>
            <w:tcW w:w="4530" w:type="dxa"/>
            <w:tcBorders>
              <w:tl2br w:val="nil"/>
              <w:tr2bl w:val="nil"/>
            </w:tcBorders>
            <w:noWrap w:val="0"/>
            <w:vAlign w:val="top"/>
          </w:tcPr>
          <w:p>
            <w:pPr>
              <w:rPr>
                <w:rFonts w:hint="eastAsia"/>
                <w:color w:val="000000"/>
                <w:highlight w:val="none"/>
              </w:rPr>
            </w:pPr>
            <w:r>
              <w:rPr>
                <w:rFonts w:hint="eastAsia"/>
                <w:color w:val="000000"/>
                <w:highlight w:val="none"/>
                <w:lang w:val="en-US" w:eastAsia="zh-CN"/>
              </w:rPr>
              <w:t>室内质控设置及失控处置记录（每月一份汇总电子文档）</w:t>
            </w:r>
          </w:p>
        </w:tc>
        <w:tc>
          <w:tcPr>
            <w:tcW w:w="1185" w:type="dxa"/>
            <w:tcBorders>
              <w:tl2br w:val="nil"/>
              <w:tr2bl w:val="nil"/>
            </w:tcBorders>
            <w:noWrap w:val="0"/>
            <w:vAlign w:val="top"/>
          </w:tcPr>
          <w:p>
            <w:pPr>
              <w:rPr>
                <w:rFonts w:hint="eastAsia"/>
                <w:color w:val="000000"/>
                <w:highlight w:val="none"/>
              </w:rPr>
            </w:pPr>
            <w:r>
              <w:rPr>
                <w:rFonts w:hint="eastAsia"/>
                <w:color w:val="000000"/>
                <w:highlight w:val="none"/>
                <w:lang w:val="en-US" w:eastAsia="zh-CN"/>
              </w:rPr>
              <w:t>5</w:t>
            </w:r>
          </w:p>
        </w:tc>
        <w:tc>
          <w:tcPr>
            <w:tcW w:w="1214" w:type="dxa"/>
            <w:tcBorders>
              <w:tl2br w:val="nil"/>
              <w:tr2bl w:val="nil"/>
            </w:tcBorders>
            <w:noWrap w:val="0"/>
            <w:vAlign w:val="top"/>
          </w:tcPr>
          <w:p>
            <w:pPr>
              <w:rPr>
                <w:rFonts w:hint="eastAsia"/>
                <w:color w:val="000000"/>
                <w:highlight w:val="none"/>
              </w:rPr>
            </w:pPr>
          </w:p>
        </w:tc>
        <w:tc>
          <w:tcPr>
            <w:tcW w:w="694" w:type="dxa"/>
            <w:tcBorders>
              <w:tl2br w:val="nil"/>
              <w:tr2bl w:val="nil"/>
            </w:tcBorders>
            <w:noWrap/>
            <w:vAlign w:val="center"/>
          </w:tcPr>
          <w:p>
            <w:pPr>
              <w:rPr>
                <w:rFonts w:hint="eastAsia"/>
                <w:color w:val="00000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5" w:type="dxa"/>
            <w:vMerge w:val="restart"/>
            <w:tcBorders>
              <w:tl2br w:val="nil"/>
              <w:tr2bl w:val="nil"/>
            </w:tcBorders>
            <w:noWrap w:val="0"/>
            <w:vAlign w:val="center"/>
          </w:tcPr>
          <w:p>
            <w:pPr>
              <w:rPr>
                <w:rFonts w:hint="eastAsia"/>
                <w:color w:val="000000"/>
                <w:highlight w:val="none"/>
              </w:rPr>
            </w:pPr>
            <w:r>
              <w:rPr>
                <w:rFonts w:hint="eastAsia"/>
                <w:color w:val="000000"/>
                <w:highlight w:val="none"/>
                <w:lang w:val="en-US" w:eastAsia="zh-CN"/>
              </w:rPr>
              <w:t>营销人员服务</w:t>
            </w:r>
          </w:p>
        </w:tc>
        <w:tc>
          <w:tcPr>
            <w:tcW w:w="4530" w:type="dxa"/>
            <w:tcBorders>
              <w:tl2br w:val="nil"/>
              <w:tr2bl w:val="nil"/>
            </w:tcBorders>
            <w:noWrap w:val="0"/>
            <w:vAlign w:val="top"/>
          </w:tcPr>
          <w:p>
            <w:pPr>
              <w:rPr>
                <w:rFonts w:hint="eastAsia"/>
                <w:color w:val="000000"/>
                <w:highlight w:val="none"/>
              </w:rPr>
            </w:pPr>
            <w:r>
              <w:rPr>
                <w:rFonts w:hint="eastAsia"/>
                <w:color w:val="000000"/>
                <w:highlight w:val="none"/>
                <w:lang w:val="en-US" w:eastAsia="zh-CN"/>
              </w:rPr>
              <w:t>检验前的开单指引</w:t>
            </w:r>
          </w:p>
        </w:tc>
        <w:tc>
          <w:tcPr>
            <w:tcW w:w="1185" w:type="dxa"/>
            <w:tcBorders>
              <w:tl2br w:val="nil"/>
              <w:tr2bl w:val="nil"/>
            </w:tcBorders>
            <w:noWrap w:val="0"/>
            <w:vAlign w:val="top"/>
          </w:tcPr>
          <w:p>
            <w:pPr>
              <w:rPr>
                <w:rFonts w:hint="eastAsia"/>
                <w:color w:val="000000"/>
                <w:highlight w:val="none"/>
              </w:rPr>
            </w:pPr>
            <w:r>
              <w:rPr>
                <w:rFonts w:hint="eastAsia"/>
                <w:color w:val="000000"/>
                <w:highlight w:val="none"/>
                <w:lang w:val="en-US" w:eastAsia="zh-CN"/>
              </w:rPr>
              <w:t>5</w:t>
            </w:r>
          </w:p>
        </w:tc>
        <w:tc>
          <w:tcPr>
            <w:tcW w:w="1214" w:type="dxa"/>
            <w:tcBorders>
              <w:tl2br w:val="nil"/>
              <w:tr2bl w:val="nil"/>
            </w:tcBorders>
            <w:noWrap w:val="0"/>
            <w:vAlign w:val="top"/>
          </w:tcPr>
          <w:p>
            <w:pPr>
              <w:rPr>
                <w:rFonts w:hint="eastAsia"/>
                <w:color w:val="000000"/>
                <w:highlight w:val="none"/>
              </w:rPr>
            </w:pPr>
          </w:p>
        </w:tc>
        <w:tc>
          <w:tcPr>
            <w:tcW w:w="694" w:type="dxa"/>
            <w:tcBorders>
              <w:tl2br w:val="nil"/>
              <w:tr2bl w:val="nil"/>
            </w:tcBorders>
            <w:noWrap/>
            <w:vAlign w:val="center"/>
          </w:tcPr>
          <w:p>
            <w:pPr>
              <w:rPr>
                <w:rFonts w:hint="eastAsia"/>
                <w:color w:val="00000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5" w:type="dxa"/>
            <w:vMerge w:val="continue"/>
            <w:tcBorders>
              <w:tl2br w:val="nil"/>
              <w:tr2bl w:val="nil"/>
            </w:tcBorders>
            <w:noWrap w:val="0"/>
            <w:vAlign w:val="center"/>
          </w:tcPr>
          <w:p>
            <w:pPr>
              <w:rPr>
                <w:rFonts w:hint="eastAsia"/>
                <w:color w:val="000000"/>
                <w:highlight w:val="none"/>
              </w:rPr>
            </w:pPr>
          </w:p>
        </w:tc>
        <w:tc>
          <w:tcPr>
            <w:tcW w:w="4530" w:type="dxa"/>
            <w:tcBorders>
              <w:tl2br w:val="nil"/>
              <w:tr2bl w:val="nil"/>
            </w:tcBorders>
            <w:noWrap w:val="0"/>
            <w:vAlign w:val="top"/>
          </w:tcPr>
          <w:p>
            <w:pPr>
              <w:rPr>
                <w:rFonts w:hint="eastAsia"/>
                <w:color w:val="000000"/>
                <w:highlight w:val="none"/>
              </w:rPr>
            </w:pPr>
            <w:r>
              <w:rPr>
                <w:rFonts w:hint="eastAsia"/>
                <w:color w:val="000000"/>
                <w:highlight w:val="none"/>
                <w:lang w:val="en-US" w:eastAsia="zh-CN"/>
              </w:rPr>
              <w:t>对投诉的及时处理</w:t>
            </w:r>
          </w:p>
        </w:tc>
        <w:tc>
          <w:tcPr>
            <w:tcW w:w="1185" w:type="dxa"/>
            <w:tcBorders>
              <w:tl2br w:val="nil"/>
              <w:tr2bl w:val="nil"/>
            </w:tcBorders>
            <w:noWrap w:val="0"/>
            <w:vAlign w:val="top"/>
          </w:tcPr>
          <w:p>
            <w:pPr>
              <w:rPr>
                <w:rFonts w:hint="eastAsia"/>
                <w:color w:val="000000"/>
                <w:highlight w:val="none"/>
              </w:rPr>
            </w:pPr>
            <w:r>
              <w:rPr>
                <w:rFonts w:hint="eastAsia"/>
                <w:color w:val="000000"/>
                <w:highlight w:val="none"/>
                <w:lang w:val="en-US" w:eastAsia="zh-CN"/>
              </w:rPr>
              <w:t>5</w:t>
            </w:r>
          </w:p>
        </w:tc>
        <w:tc>
          <w:tcPr>
            <w:tcW w:w="1214" w:type="dxa"/>
            <w:tcBorders>
              <w:tl2br w:val="nil"/>
              <w:tr2bl w:val="nil"/>
            </w:tcBorders>
            <w:noWrap w:val="0"/>
            <w:vAlign w:val="top"/>
          </w:tcPr>
          <w:p>
            <w:pPr>
              <w:rPr>
                <w:rFonts w:hint="eastAsia"/>
                <w:color w:val="000000"/>
                <w:highlight w:val="none"/>
              </w:rPr>
            </w:pPr>
          </w:p>
        </w:tc>
        <w:tc>
          <w:tcPr>
            <w:tcW w:w="694" w:type="dxa"/>
            <w:tcBorders>
              <w:tl2br w:val="nil"/>
              <w:tr2bl w:val="nil"/>
            </w:tcBorders>
            <w:noWrap/>
            <w:vAlign w:val="center"/>
          </w:tcPr>
          <w:p>
            <w:pPr>
              <w:rPr>
                <w:rFonts w:hint="eastAsia"/>
                <w:color w:val="00000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5" w:type="dxa"/>
            <w:vMerge w:val="continue"/>
            <w:tcBorders>
              <w:tl2br w:val="nil"/>
              <w:tr2bl w:val="nil"/>
            </w:tcBorders>
            <w:noWrap w:val="0"/>
            <w:vAlign w:val="center"/>
          </w:tcPr>
          <w:p>
            <w:pPr>
              <w:rPr>
                <w:rFonts w:hint="eastAsia"/>
                <w:color w:val="000000"/>
                <w:highlight w:val="none"/>
              </w:rPr>
            </w:pPr>
          </w:p>
        </w:tc>
        <w:tc>
          <w:tcPr>
            <w:tcW w:w="4530" w:type="dxa"/>
            <w:tcBorders>
              <w:tl2br w:val="nil"/>
              <w:tr2bl w:val="nil"/>
            </w:tcBorders>
            <w:noWrap w:val="0"/>
            <w:vAlign w:val="top"/>
          </w:tcPr>
          <w:p>
            <w:pPr>
              <w:rPr>
                <w:rFonts w:hint="eastAsia"/>
                <w:color w:val="000000"/>
                <w:highlight w:val="none"/>
              </w:rPr>
            </w:pPr>
            <w:r>
              <w:rPr>
                <w:rFonts w:hint="eastAsia"/>
                <w:color w:val="000000"/>
                <w:highlight w:val="none"/>
                <w:lang w:val="en-US" w:eastAsia="zh-CN"/>
              </w:rPr>
              <w:t>医学专业水平</w:t>
            </w:r>
          </w:p>
        </w:tc>
        <w:tc>
          <w:tcPr>
            <w:tcW w:w="1185" w:type="dxa"/>
            <w:tcBorders>
              <w:tl2br w:val="nil"/>
              <w:tr2bl w:val="nil"/>
            </w:tcBorders>
            <w:noWrap w:val="0"/>
            <w:vAlign w:val="top"/>
          </w:tcPr>
          <w:p>
            <w:pPr>
              <w:rPr>
                <w:rFonts w:hint="eastAsia"/>
                <w:color w:val="000000"/>
                <w:highlight w:val="none"/>
              </w:rPr>
            </w:pPr>
            <w:r>
              <w:rPr>
                <w:rFonts w:hint="eastAsia"/>
                <w:color w:val="000000"/>
                <w:highlight w:val="none"/>
                <w:lang w:val="en-US" w:eastAsia="zh-CN"/>
              </w:rPr>
              <w:t>5</w:t>
            </w:r>
          </w:p>
        </w:tc>
        <w:tc>
          <w:tcPr>
            <w:tcW w:w="1214" w:type="dxa"/>
            <w:tcBorders>
              <w:tl2br w:val="nil"/>
              <w:tr2bl w:val="nil"/>
            </w:tcBorders>
            <w:noWrap w:val="0"/>
            <w:vAlign w:val="top"/>
          </w:tcPr>
          <w:p>
            <w:pPr>
              <w:rPr>
                <w:rFonts w:hint="eastAsia"/>
                <w:color w:val="000000"/>
                <w:highlight w:val="none"/>
              </w:rPr>
            </w:pPr>
          </w:p>
        </w:tc>
        <w:tc>
          <w:tcPr>
            <w:tcW w:w="694" w:type="dxa"/>
            <w:tcBorders>
              <w:tl2br w:val="nil"/>
              <w:tr2bl w:val="nil"/>
            </w:tcBorders>
            <w:noWrap/>
            <w:vAlign w:val="center"/>
          </w:tcPr>
          <w:p>
            <w:pPr>
              <w:rPr>
                <w:rFonts w:hint="eastAsia"/>
                <w:color w:val="00000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5" w:type="dxa"/>
            <w:vMerge w:val="restart"/>
            <w:tcBorders>
              <w:tl2br w:val="nil"/>
              <w:tr2bl w:val="nil"/>
            </w:tcBorders>
            <w:noWrap w:val="0"/>
            <w:vAlign w:val="center"/>
          </w:tcPr>
          <w:p>
            <w:pPr>
              <w:rPr>
                <w:rFonts w:hint="eastAsia"/>
                <w:color w:val="000000"/>
                <w:highlight w:val="none"/>
              </w:rPr>
            </w:pPr>
            <w:r>
              <w:rPr>
                <w:rFonts w:hint="eastAsia"/>
                <w:color w:val="000000"/>
                <w:highlight w:val="none"/>
                <w:lang w:val="en-US" w:eastAsia="zh-CN"/>
              </w:rPr>
              <w:t>物流服务</w:t>
            </w:r>
          </w:p>
        </w:tc>
        <w:tc>
          <w:tcPr>
            <w:tcW w:w="4530" w:type="dxa"/>
            <w:tcBorders>
              <w:tl2br w:val="nil"/>
              <w:tr2bl w:val="nil"/>
            </w:tcBorders>
            <w:noWrap w:val="0"/>
            <w:vAlign w:val="top"/>
          </w:tcPr>
          <w:p>
            <w:pPr>
              <w:rPr>
                <w:rFonts w:hint="eastAsia"/>
                <w:color w:val="000000"/>
                <w:highlight w:val="none"/>
              </w:rPr>
            </w:pPr>
            <w:r>
              <w:rPr>
                <w:rFonts w:hint="eastAsia"/>
                <w:color w:val="000000"/>
                <w:highlight w:val="none"/>
                <w:lang w:val="en-US" w:eastAsia="zh-CN"/>
              </w:rPr>
              <w:t>提供耗材、标本收取的及时性</w:t>
            </w:r>
          </w:p>
        </w:tc>
        <w:tc>
          <w:tcPr>
            <w:tcW w:w="1185" w:type="dxa"/>
            <w:tcBorders>
              <w:tl2br w:val="nil"/>
              <w:tr2bl w:val="nil"/>
            </w:tcBorders>
            <w:noWrap w:val="0"/>
            <w:vAlign w:val="top"/>
          </w:tcPr>
          <w:p>
            <w:pPr>
              <w:rPr>
                <w:rFonts w:hint="eastAsia"/>
                <w:color w:val="000000"/>
                <w:highlight w:val="none"/>
              </w:rPr>
            </w:pPr>
            <w:r>
              <w:rPr>
                <w:rFonts w:hint="eastAsia"/>
                <w:color w:val="000000"/>
                <w:highlight w:val="none"/>
                <w:lang w:val="en-US" w:eastAsia="zh-CN"/>
              </w:rPr>
              <w:t>5</w:t>
            </w:r>
          </w:p>
        </w:tc>
        <w:tc>
          <w:tcPr>
            <w:tcW w:w="1214" w:type="dxa"/>
            <w:tcBorders>
              <w:tl2br w:val="nil"/>
              <w:tr2bl w:val="nil"/>
            </w:tcBorders>
            <w:noWrap w:val="0"/>
            <w:vAlign w:val="top"/>
          </w:tcPr>
          <w:p>
            <w:pPr>
              <w:rPr>
                <w:rFonts w:hint="eastAsia"/>
                <w:color w:val="000000"/>
                <w:highlight w:val="none"/>
              </w:rPr>
            </w:pPr>
          </w:p>
        </w:tc>
        <w:tc>
          <w:tcPr>
            <w:tcW w:w="694" w:type="dxa"/>
            <w:tcBorders>
              <w:tl2br w:val="nil"/>
              <w:tr2bl w:val="nil"/>
            </w:tcBorders>
            <w:noWrap/>
            <w:vAlign w:val="center"/>
          </w:tcPr>
          <w:p>
            <w:pPr>
              <w:rPr>
                <w:rFonts w:hint="eastAsia"/>
                <w:color w:val="00000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5" w:type="dxa"/>
            <w:vMerge w:val="continue"/>
            <w:tcBorders>
              <w:tl2br w:val="nil"/>
              <w:tr2bl w:val="nil"/>
            </w:tcBorders>
            <w:noWrap w:val="0"/>
            <w:vAlign w:val="center"/>
          </w:tcPr>
          <w:p>
            <w:pPr>
              <w:rPr>
                <w:rFonts w:hint="eastAsia"/>
                <w:color w:val="000000"/>
                <w:highlight w:val="none"/>
              </w:rPr>
            </w:pPr>
          </w:p>
        </w:tc>
        <w:tc>
          <w:tcPr>
            <w:tcW w:w="4530" w:type="dxa"/>
            <w:tcBorders>
              <w:tl2br w:val="nil"/>
              <w:tr2bl w:val="nil"/>
            </w:tcBorders>
            <w:noWrap w:val="0"/>
            <w:vAlign w:val="top"/>
          </w:tcPr>
          <w:p>
            <w:pPr>
              <w:rPr>
                <w:rFonts w:hint="eastAsia"/>
                <w:color w:val="000000"/>
                <w:highlight w:val="none"/>
              </w:rPr>
            </w:pPr>
            <w:r>
              <w:rPr>
                <w:rFonts w:hint="eastAsia"/>
                <w:color w:val="000000"/>
                <w:highlight w:val="none"/>
                <w:lang w:val="en-US" w:eastAsia="zh-CN"/>
              </w:rPr>
              <w:t>书面报告送达的及时性</w:t>
            </w:r>
          </w:p>
        </w:tc>
        <w:tc>
          <w:tcPr>
            <w:tcW w:w="1185" w:type="dxa"/>
            <w:tcBorders>
              <w:tl2br w:val="nil"/>
              <w:tr2bl w:val="nil"/>
            </w:tcBorders>
            <w:noWrap w:val="0"/>
            <w:vAlign w:val="top"/>
          </w:tcPr>
          <w:p>
            <w:pPr>
              <w:rPr>
                <w:rFonts w:hint="eastAsia"/>
                <w:color w:val="000000"/>
                <w:highlight w:val="none"/>
              </w:rPr>
            </w:pPr>
            <w:r>
              <w:rPr>
                <w:rFonts w:hint="eastAsia"/>
                <w:color w:val="000000"/>
                <w:highlight w:val="none"/>
                <w:lang w:val="en-US" w:eastAsia="zh-CN"/>
              </w:rPr>
              <w:t>5</w:t>
            </w:r>
          </w:p>
        </w:tc>
        <w:tc>
          <w:tcPr>
            <w:tcW w:w="1214" w:type="dxa"/>
            <w:tcBorders>
              <w:tl2br w:val="nil"/>
              <w:tr2bl w:val="nil"/>
            </w:tcBorders>
            <w:noWrap w:val="0"/>
            <w:vAlign w:val="top"/>
          </w:tcPr>
          <w:p>
            <w:pPr>
              <w:rPr>
                <w:rFonts w:hint="eastAsia"/>
                <w:color w:val="000000"/>
                <w:highlight w:val="none"/>
              </w:rPr>
            </w:pPr>
          </w:p>
        </w:tc>
        <w:tc>
          <w:tcPr>
            <w:tcW w:w="694" w:type="dxa"/>
            <w:tcBorders>
              <w:tl2br w:val="nil"/>
              <w:tr2bl w:val="nil"/>
            </w:tcBorders>
            <w:noWrap/>
            <w:vAlign w:val="center"/>
          </w:tcPr>
          <w:p>
            <w:pPr>
              <w:rPr>
                <w:rFonts w:hint="eastAsia"/>
                <w:color w:val="00000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5" w:type="dxa"/>
            <w:vMerge w:val="continue"/>
            <w:tcBorders>
              <w:tl2br w:val="nil"/>
              <w:tr2bl w:val="nil"/>
            </w:tcBorders>
            <w:noWrap w:val="0"/>
            <w:vAlign w:val="center"/>
          </w:tcPr>
          <w:p>
            <w:pPr>
              <w:rPr>
                <w:rFonts w:hint="eastAsia"/>
                <w:color w:val="000000"/>
                <w:highlight w:val="none"/>
              </w:rPr>
            </w:pPr>
          </w:p>
        </w:tc>
        <w:tc>
          <w:tcPr>
            <w:tcW w:w="4530" w:type="dxa"/>
            <w:tcBorders>
              <w:tl2br w:val="nil"/>
              <w:tr2bl w:val="nil"/>
            </w:tcBorders>
            <w:noWrap w:val="0"/>
            <w:vAlign w:val="top"/>
          </w:tcPr>
          <w:p>
            <w:pPr>
              <w:rPr>
                <w:rFonts w:hint="eastAsia"/>
                <w:color w:val="000000"/>
                <w:highlight w:val="none"/>
              </w:rPr>
            </w:pPr>
            <w:r>
              <w:rPr>
                <w:rFonts w:hint="eastAsia"/>
                <w:color w:val="000000"/>
                <w:highlight w:val="none"/>
                <w:lang w:val="en-US" w:eastAsia="zh-CN"/>
              </w:rPr>
              <w:t>物流人员及辅助设备的专业性及合理性</w:t>
            </w:r>
          </w:p>
        </w:tc>
        <w:tc>
          <w:tcPr>
            <w:tcW w:w="1185" w:type="dxa"/>
            <w:tcBorders>
              <w:tl2br w:val="nil"/>
              <w:tr2bl w:val="nil"/>
            </w:tcBorders>
            <w:noWrap w:val="0"/>
            <w:vAlign w:val="top"/>
          </w:tcPr>
          <w:p>
            <w:pPr>
              <w:rPr>
                <w:rFonts w:hint="eastAsia"/>
                <w:color w:val="000000"/>
                <w:highlight w:val="none"/>
              </w:rPr>
            </w:pPr>
            <w:r>
              <w:rPr>
                <w:rFonts w:hint="eastAsia"/>
                <w:color w:val="000000"/>
                <w:highlight w:val="none"/>
                <w:lang w:val="en-US" w:eastAsia="zh-CN"/>
              </w:rPr>
              <w:t>5</w:t>
            </w:r>
          </w:p>
        </w:tc>
        <w:tc>
          <w:tcPr>
            <w:tcW w:w="1214" w:type="dxa"/>
            <w:tcBorders>
              <w:tl2br w:val="nil"/>
              <w:tr2bl w:val="nil"/>
            </w:tcBorders>
            <w:noWrap w:val="0"/>
            <w:vAlign w:val="top"/>
          </w:tcPr>
          <w:p>
            <w:pPr>
              <w:rPr>
                <w:rFonts w:hint="eastAsia"/>
                <w:color w:val="000000"/>
                <w:highlight w:val="none"/>
              </w:rPr>
            </w:pPr>
          </w:p>
        </w:tc>
        <w:tc>
          <w:tcPr>
            <w:tcW w:w="694" w:type="dxa"/>
            <w:tcBorders>
              <w:tl2br w:val="nil"/>
              <w:tr2bl w:val="nil"/>
            </w:tcBorders>
            <w:noWrap/>
            <w:vAlign w:val="center"/>
          </w:tcPr>
          <w:p>
            <w:pPr>
              <w:rPr>
                <w:rFonts w:hint="eastAsia"/>
                <w:color w:val="00000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5" w:type="dxa"/>
            <w:vMerge w:val="restart"/>
            <w:tcBorders>
              <w:tl2br w:val="nil"/>
              <w:tr2bl w:val="nil"/>
            </w:tcBorders>
            <w:noWrap w:val="0"/>
            <w:vAlign w:val="center"/>
          </w:tcPr>
          <w:p>
            <w:pPr>
              <w:rPr>
                <w:rFonts w:hint="eastAsia"/>
                <w:color w:val="000000"/>
                <w:highlight w:val="none"/>
              </w:rPr>
            </w:pPr>
            <w:r>
              <w:rPr>
                <w:rFonts w:hint="eastAsia"/>
                <w:color w:val="000000"/>
                <w:highlight w:val="none"/>
                <w:lang w:val="en-US" w:eastAsia="zh-CN"/>
              </w:rPr>
              <w:t>投诉与反馈</w:t>
            </w:r>
          </w:p>
        </w:tc>
        <w:tc>
          <w:tcPr>
            <w:tcW w:w="4530" w:type="dxa"/>
            <w:tcBorders>
              <w:tl2br w:val="nil"/>
              <w:tr2bl w:val="nil"/>
            </w:tcBorders>
            <w:noWrap w:val="0"/>
            <w:vAlign w:val="top"/>
          </w:tcPr>
          <w:p>
            <w:pPr>
              <w:rPr>
                <w:rFonts w:hint="eastAsia"/>
                <w:color w:val="000000"/>
                <w:highlight w:val="none"/>
              </w:rPr>
            </w:pPr>
            <w:r>
              <w:rPr>
                <w:rFonts w:hint="eastAsia"/>
                <w:color w:val="000000"/>
                <w:highlight w:val="none"/>
                <w:lang w:val="en-US" w:eastAsia="zh-CN"/>
              </w:rPr>
              <w:t>投诉/抱怨处理的及时性</w:t>
            </w:r>
          </w:p>
        </w:tc>
        <w:tc>
          <w:tcPr>
            <w:tcW w:w="1185" w:type="dxa"/>
            <w:tcBorders>
              <w:tl2br w:val="nil"/>
              <w:tr2bl w:val="nil"/>
            </w:tcBorders>
            <w:noWrap w:val="0"/>
            <w:vAlign w:val="top"/>
          </w:tcPr>
          <w:p>
            <w:pPr>
              <w:rPr>
                <w:rFonts w:hint="eastAsia"/>
                <w:color w:val="000000"/>
                <w:highlight w:val="none"/>
              </w:rPr>
            </w:pPr>
            <w:r>
              <w:rPr>
                <w:rFonts w:hint="eastAsia"/>
                <w:color w:val="000000"/>
                <w:highlight w:val="none"/>
                <w:lang w:val="en-US" w:eastAsia="zh-CN"/>
              </w:rPr>
              <w:t>5</w:t>
            </w:r>
          </w:p>
        </w:tc>
        <w:tc>
          <w:tcPr>
            <w:tcW w:w="1214" w:type="dxa"/>
            <w:tcBorders>
              <w:tl2br w:val="nil"/>
              <w:tr2bl w:val="nil"/>
            </w:tcBorders>
            <w:noWrap w:val="0"/>
            <w:vAlign w:val="top"/>
          </w:tcPr>
          <w:p>
            <w:pPr>
              <w:rPr>
                <w:rFonts w:hint="eastAsia"/>
                <w:color w:val="000000"/>
                <w:highlight w:val="none"/>
              </w:rPr>
            </w:pPr>
          </w:p>
        </w:tc>
        <w:tc>
          <w:tcPr>
            <w:tcW w:w="694" w:type="dxa"/>
            <w:tcBorders>
              <w:tl2br w:val="nil"/>
              <w:tr2bl w:val="nil"/>
            </w:tcBorders>
            <w:noWrap/>
            <w:vAlign w:val="center"/>
          </w:tcPr>
          <w:p>
            <w:pPr>
              <w:rPr>
                <w:rFonts w:hint="eastAsia"/>
                <w:color w:val="00000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5" w:type="dxa"/>
            <w:vMerge w:val="continue"/>
            <w:tcBorders>
              <w:tl2br w:val="nil"/>
              <w:tr2bl w:val="nil"/>
            </w:tcBorders>
            <w:noWrap w:val="0"/>
            <w:vAlign w:val="center"/>
          </w:tcPr>
          <w:p>
            <w:pPr>
              <w:rPr>
                <w:rFonts w:hint="eastAsia"/>
                <w:color w:val="000000"/>
                <w:highlight w:val="none"/>
              </w:rPr>
            </w:pPr>
          </w:p>
        </w:tc>
        <w:tc>
          <w:tcPr>
            <w:tcW w:w="4530" w:type="dxa"/>
            <w:tcBorders>
              <w:tl2br w:val="nil"/>
              <w:tr2bl w:val="nil"/>
            </w:tcBorders>
            <w:noWrap w:val="0"/>
            <w:vAlign w:val="top"/>
          </w:tcPr>
          <w:p>
            <w:pPr>
              <w:rPr>
                <w:rFonts w:hint="eastAsia"/>
                <w:color w:val="000000"/>
                <w:highlight w:val="none"/>
              </w:rPr>
            </w:pPr>
            <w:r>
              <w:rPr>
                <w:rFonts w:hint="eastAsia"/>
                <w:color w:val="000000"/>
                <w:highlight w:val="none"/>
                <w:lang w:val="en-US" w:eastAsia="zh-CN"/>
              </w:rPr>
              <w:t>投诉/抱怨解决方案的满意程度</w:t>
            </w:r>
          </w:p>
        </w:tc>
        <w:tc>
          <w:tcPr>
            <w:tcW w:w="1185" w:type="dxa"/>
            <w:tcBorders>
              <w:tl2br w:val="nil"/>
              <w:tr2bl w:val="nil"/>
            </w:tcBorders>
            <w:noWrap w:val="0"/>
            <w:vAlign w:val="top"/>
          </w:tcPr>
          <w:p>
            <w:pPr>
              <w:rPr>
                <w:rFonts w:hint="eastAsia"/>
                <w:color w:val="000000"/>
                <w:highlight w:val="none"/>
              </w:rPr>
            </w:pPr>
            <w:r>
              <w:rPr>
                <w:rFonts w:hint="eastAsia"/>
                <w:color w:val="000000"/>
                <w:highlight w:val="none"/>
                <w:lang w:val="en-US" w:eastAsia="zh-CN"/>
              </w:rPr>
              <w:t>5</w:t>
            </w:r>
          </w:p>
        </w:tc>
        <w:tc>
          <w:tcPr>
            <w:tcW w:w="1214" w:type="dxa"/>
            <w:tcBorders>
              <w:tl2br w:val="nil"/>
              <w:tr2bl w:val="nil"/>
            </w:tcBorders>
            <w:noWrap w:val="0"/>
            <w:vAlign w:val="top"/>
          </w:tcPr>
          <w:p>
            <w:pPr>
              <w:rPr>
                <w:rFonts w:hint="eastAsia"/>
                <w:color w:val="000000"/>
                <w:highlight w:val="none"/>
              </w:rPr>
            </w:pPr>
          </w:p>
        </w:tc>
        <w:tc>
          <w:tcPr>
            <w:tcW w:w="694" w:type="dxa"/>
            <w:tcBorders>
              <w:tl2br w:val="nil"/>
              <w:tr2bl w:val="nil"/>
            </w:tcBorders>
            <w:noWrap/>
            <w:vAlign w:val="center"/>
          </w:tcPr>
          <w:p>
            <w:pPr>
              <w:rPr>
                <w:rFonts w:hint="eastAsia"/>
                <w:color w:val="00000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5" w:type="dxa"/>
            <w:tcBorders>
              <w:tl2br w:val="nil"/>
              <w:tr2bl w:val="nil"/>
            </w:tcBorders>
            <w:noWrap w:val="0"/>
            <w:vAlign w:val="top"/>
          </w:tcPr>
          <w:p>
            <w:pPr>
              <w:rPr>
                <w:rFonts w:hint="eastAsia"/>
                <w:color w:val="000000"/>
                <w:highlight w:val="none"/>
              </w:rPr>
            </w:pPr>
            <w:r>
              <w:rPr>
                <w:rFonts w:hint="eastAsia"/>
                <w:color w:val="000000"/>
                <w:highlight w:val="none"/>
                <w:lang w:val="en-US" w:eastAsia="zh-CN"/>
              </w:rPr>
              <w:t>建议与反馈</w:t>
            </w:r>
          </w:p>
        </w:tc>
        <w:tc>
          <w:tcPr>
            <w:tcW w:w="4530" w:type="dxa"/>
            <w:tcBorders>
              <w:tl2br w:val="nil"/>
              <w:tr2bl w:val="nil"/>
            </w:tcBorders>
            <w:noWrap w:val="0"/>
            <w:vAlign w:val="top"/>
          </w:tcPr>
          <w:p>
            <w:pPr>
              <w:rPr>
                <w:rFonts w:hint="eastAsia"/>
                <w:color w:val="000000"/>
                <w:highlight w:val="none"/>
              </w:rPr>
            </w:pPr>
          </w:p>
        </w:tc>
        <w:tc>
          <w:tcPr>
            <w:tcW w:w="1185" w:type="dxa"/>
            <w:tcBorders>
              <w:tl2br w:val="nil"/>
              <w:tr2bl w:val="nil"/>
            </w:tcBorders>
            <w:noWrap w:val="0"/>
            <w:vAlign w:val="top"/>
          </w:tcPr>
          <w:p>
            <w:pPr>
              <w:rPr>
                <w:rFonts w:hint="eastAsia"/>
                <w:color w:val="000000"/>
                <w:highlight w:val="none"/>
              </w:rPr>
            </w:pPr>
            <w:r>
              <w:rPr>
                <w:rFonts w:hint="eastAsia"/>
                <w:color w:val="000000"/>
                <w:highlight w:val="none"/>
                <w:lang w:val="en-US" w:eastAsia="zh-CN"/>
              </w:rPr>
              <w:t>总得分</w:t>
            </w:r>
          </w:p>
        </w:tc>
        <w:tc>
          <w:tcPr>
            <w:tcW w:w="1214" w:type="dxa"/>
            <w:tcBorders>
              <w:tl2br w:val="nil"/>
              <w:tr2bl w:val="nil"/>
            </w:tcBorders>
            <w:noWrap w:val="0"/>
            <w:vAlign w:val="top"/>
          </w:tcPr>
          <w:p>
            <w:pPr>
              <w:rPr>
                <w:rFonts w:hint="eastAsia"/>
                <w:color w:val="000000"/>
                <w:highlight w:val="none"/>
              </w:rPr>
            </w:pPr>
          </w:p>
        </w:tc>
        <w:tc>
          <w:tcPr>
            <w:tcW w:w="694" w:type="dxa"/>
            <w:tcBorders>
              <w:tl2br w:val="nil"/>
              <w:tr2bl w:val="nil"/>
            </w:tcBorders>
            <w:noWrap/>
            <w:vAlign w:val="center"/>
          </w:tcPr>
          <w:p>
            <w:pPr>
              <w:rPr>
                <w:rFonts w:hint="eastAsia"/>
                <w:color w:val="00000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308" w:type="dxa"/>
            <w:gridSpan w:val="5"/>
            <w:tcBorders>
              <w:tl2br w:val="nil"/>
              <w:tr2bl w:val="nil"/>
            </w:tcBorders>
            <w:noWrap/>
            <w:vAlign w:val="center"/>
          </w:tcPr>
          <w:p>
            <w:pPr>
              <w:rPr>
                <w:rFonts w:hint="eastAsia"/>
                <w:color w:val="000000"/>
                <w:highlight w:val="none"/>
              </w:rPr>
            </w:pPr>
            <w:r>
              <w:rPr>
                <w:rFonts w:hint="eastAsia"/>
                <w:color w:val="000000"/>
                <w:highlight w:val="none"/>
                <w:lang w:val="en-US" w:eastAsia="zh-CN"/>
              </w:rPr>
              <w:t>1、每季度由检验科、采购中心、财务科、内审科等相关部门予以考评打分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308" w:type="dxa"/>
            <w:gridSpan w:val="5"/>
            <w:tcBorders>
              <w:tl2br w:val="nil"/>
              <w:tr2bl w:val="nil"/>
            </w:tcBorders>
            <w:noWrap/>
            <w:vAlign w:val="center"/>
          </w:tcPr>
          <w:p>
            <w:pPr>
              <w:rPr>
                <w:rFonts w:hint="eastAsia"/>
                <w:color w:val="000000"/>
                <w:highlight w:val="none"/>
              </w:rPr>
            </w:pPr>
            <w:r>
              <w:rPr>
                <w:rFonts w:hint="eastAsia"/>
                <w:color w:val="000000"/>
                <w:highlight w:val="none"/>
                <w:lang w:val="en-US" w:eastAsia="zh-CN"/>
              </w:rPr>
              <w:t>2、低于90分为不合格，两次以上不合格，停止次年合同续签</w:t>
            </w:r>
          </w:p>
        </w:tc>
      </w:tr>
    </w:tbl>
    <w:p>
      <w:pPr>
        <w:pStyle w:val="2"/>
        <w:rPr>
          <w:color w:val="000000"/>
          <w:highlight w:val="none"/>
        </w:rPr>
      </w:pPr>
    </w:p>
    <w:p>
      <w:pPr>
        <w:pStyle w:val="4"/>
        <w:snapToGrid w:val="0"/>
        <w:rPr>
          <w:rFonts w:ascii="Times New Roman" w:hAnsi="Times New Roman" w:eastAsia="宋体"/>
          <w:color w:val="000000"/>
          <w:highlight w:val="none"/>
        </w:rPr>
      </w:pPr>
      <w:r>
        <w:rPr>
          <w:rFonts w:ascii="Times New Roman" w:hAnsi="Times New Roman" w:eastAsia="宋体"/>
          <w:b w:val="0"/>
          <w:color w:val="000000"/>
          <w:szCs w:val="21"/>
          <w:highlight w:val="none"/>
        </w:rPr>
        <w:br w:type="page"/>
      </w:r>
      <w:bookmarkStart w:id="6" w:name="_Toc273624872"/>
      <w:bookmarkStart w:id="7" w:name="_Toc82338233"/>
      <w:bookmarkStart w:id="8" w:name="_Toc211745565"/>
      <w:bookmarkStart w:id="9" w:name="_Toc495317670"/>
      <w:bookmarkStart w:id="10" w:name="_Toc82873316"/>
      <w:r>
        <w:rPr>
          <w:rFonts w:ascii="Times New Roman" w:hAnsi="Times New Roman" w:eastAsia="宋体"/>
          <w:color w:val="000000"/>
          <w:highlight w:val="none"/>
        </w:rPr>
        <w:t>第三章</w:t>
      </w:r>
      <w:bookmarkEnd w:id="6"/>
      <w:r>
        <w:rPr>
          <w:rFonts w:ascii="Times New Roman" w:hAnsi="Times New Roman" w:eastAsia="宋体"/>
          <w:color w:val="000000"/>
          <w:highlight w:val="none"/>
        </w:rPr>
        <w:t xml:space="preserve">  </w:t>
      </w:r>
      <w:r>
        <w:rPr>
          <w:rFonts w:hint="eastAsia" w:ascii="Times New Roman" w:hAnsi="Times New Roman" w:eastAsia="宋体"/>
          <w:color w:val="000000"/>
          <w:highlight w:val="none"/>
        </w:rPr>
        <w:t>供应商</w:t>
      </w:r>
      <w:r>
        <w:rPr>
          <w:rFonts w:ascii="Times New Roman" w:hAnsi="Times New Roman" w:eastAsia="宋体"/>
          <w:color w:val="000000"/>
          <w:highlight w:val="none"/>
        </w:rPr>
        <w:t>须知</w:t>
      </w:r>
      <w:bookmarkEnd w:id="7"/>
      <w:bookmarkEnd w:id="8"/>
      <w:bookmarkEnd w:id="9"/>
      <w:bookmarkEnd w:id="10"/>
      <w:bookmarkStart w:id="11" w:name="_Toc82873322"/>
      <w:bookmarkStart w:id="12" w:name="_Toc82338239"/>
    </w:p>
    <w:p>
      <w:pPr>
        <w:pStyle w:val="5"/>
        <w:spacing w:line="360" w:lineRule="auto"/>
        <w:ind w:firstLine="422"/>
        <w:rPr>
          <w:rFonts w:ascii="Times New Roman" w:hAnsi="Times New Roman"/>
          <w:color w:val="000000"/>
          <w:highlight w:val="none"/>
        </w:rPr>
      </w:pPr>
      <w:r>
        <w:rPr>
          <w:rFonts w:ascii="Times New Roman" w:hAnsi="Times New Roman"/>
          <w:color w:val="000000"/>
          <w:highlight w:val="none"/>
        </w:rPr>
        <w:t>一、</w:t>
      </w:r>
      <w:bookmarkEnd w:id="11"/>
      <w:bookmarkEnd w:id="12"/>
      <w:r>
        <w:rPr>
          <w:rFonts w:ascii="Times New Roman" w:hAnsi="Times New Roman"/>
          <w:color w:val="000000"/>
          <w:highlight w:val="none"/>
        </w:rPr>
        <w:t>总则</w:t>
      </w:r>
    </w:p>
    <w:p>
      <w:pPr>
        <w:pStyle w:val="6"/>
        <w:spacing w:line="360" w:lineRule="auto"/>
        <w:ind w:firstLine="422"/>
        <w:rPr>
          <w:rFonts w:ascii="Times New Roman" w:hAnsi="Times New Roman"/>
          <w:color w:val="000000"/>
          <w:highlight w:val="none"/>
        </w:rPr>
      </w:pPr>
      <w:bookmarkStart w:id="13" w:name="_Toc82338240"/>
      <w:bookmarkStart w:id="14" w:name="_Toc82873323"/>
      <w:r>
        <w:rPr>
          <w:rFonts w:ascii="Times New Roman" w:hAnsi="Times New Roman"/>
          <w:color w:val="000000"/>
          <w:highlight w:val="none"/>
        </w:rPr>
        <w:t>1.1 实施依据</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本次招标工作是按照</w:t>
      </w:r>
      <w:r>
        <w:rPr>
          <w:rFonts w:ascii="Times New Roman" w:hAnsi="Times New Roman"/>
          <w:color w:val="000000"/>
          <w:kern w:val="0"/>
          <w:szCs w:val="21"/>
          <w:highlight w:val="none"/>
        </w:rPr>
        <w:t>《中华人民共和国政府采购法》</w:t>
      </w:r>
      <w:r>
        <w:rPr>
          <w:rFonts w:ascii="Times New Roman" w:hAnsi="Times New Roman"/>
          <w:color w:val="000000"/>
          <w:szCs w:val="21"/>
          <w:highlight w:val="none"/>
        </w:rPr>
        <w:t>、《中华人民共和国政府采购法实施条例》、《政府采购货物和服务招标投标管理办法》</w:t>
      </w:r>
      <w:r>
        <w:rPr>
          <w:rFonts w:ascii="Times New Roman" w:hAnsi="Times New Roman"/>
          <w:color w:val="000000"/>
          <w:highlight w:val="none"/>
        </w:rPr>
        <w:t>等有关法律、法规、规章、文件的规定组织和实施。</w:t>
      </w:r>
    </w:p>
    <w:p>
      <w:pPr>
        <w:pStyle w:val="6"/>
        <w:spacing w:line="360" w:lineRule="auto"/>
        <w:ind w:firstLine="422"/>
        <w:rPr>
          <w:rFonts w:ascii="Times New Roman" w:hAnsi="Times New Roman"/>
          <w:color w:val="000000"/>
          <w:highlight w:val="none"/>
        </w:rPr>
      </w:pPr>
      <w:r>
        <w:rPr>
          <w:rFonts w:ascii="Times New Roman" w:hAnsi="Times New Roman"/>
          <w:color w:val="000000"/>
          <w:highlight w:val="none"/>
        </w:rPr>
        <w:t>1.2 采购方式</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szCs w:val="21"/>
          <w:highlight w:val="none"/>
        </w:rPr>
        <w:t>公开招标，是指招标采购单位依法以招标公告的方式邀请不特定的供应商参加投标。</w:t>
      </w:r>
    </w:p>
    <w:p>
      <w:pPr>
        <w:pStyle w:val="6"/>
        <w:spacing w:line="360" w:lineRule="auto"/>
        <w:ind w:firstLine="422"/>
        <w:rPr>
          <w:rFonts w:ascii="Times New Roman" w:hAnsi="Times New Roman"/>
          <w:color w:val="000000"/>
          <w:highlight w:val="none"/>
        </w:rPr>
      </w:pPr>
      <w:r>
        <w:rPr>
          <w:rFonts w:ascii="Times New Roman" w:hAnsi="Times New Roman"/>
          <w:color w:val="000000"/>
          <w:highlight w:val="none"/>
        </w:rPr>
        <w:t>1.3 定义</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采购人：是指依法进行政府采购的国家机关、事业单位、团体组织，见“</w:t>
      </w:r>
      <w:r>
        <w:rPr>
          <w:rFonts w:hint="eastAsia" w:ascii="Times New Roman" w:hAnsi="Times New Roman"/>
          <w:color w:val="000000"/>
          <w:highlight w:val="none"/>
        </w:rPr>
        <w:t>供应商</w:t>
      </w:r>
      <w:r>
        <w:rPr>
          <w:rFonts w:ascii="Times New Roman" w:hAnsi="Times New Roman"/>
          <w:color w:val="000000"/>
          <w:highlight w:val="none"/>
        </w:rPr>
        <w:t>须知前附表”；</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采购代理机构：受采购人委托，在委托的范围内办理政府采购事宜的机构，见“</w:t>
      </w:r>
      <w:r>
        <w:rPr>
          <w:rFonts w:hint="eastAsia" w:ascii="Times New Roman" w:hAnsi="Times New Roman"/>
          <w:color w:val="000000"/>
          <w:highlight w:val="none"/>
        </w:rPr>
        <w:t>供应商</w:t>
      </w:r>
      <w:r>
        <w:rPr>
          <w:rFonts w:ascii="Times New Roman" w:hAnsi="Times New Roman"/>
          <w:color w:val="000000"/>
          <w:highlight w:val="none"/>
        </w:rPr>
        <w:t>须知前附表”；</w:t>
      </w:r>
    </w:p>
    <w:p>
      <w:pPr>
        <w:pStyle w:val="363"/>
        <w:snapToGrid w:val="0"/>
        <w:spacing w:line="360" w:lineRule="auto"/>
        <w:ind w:firstLine="420"/>
        <w:rPr>
          <w:rFonts w:ascii="Times New Roman" w:hAnsi="Times New Roman"/>
          <w:color w:val="000000"/>
          <w:highlight w:val="none"/>
        </w:rPr>
      </w:pPr>
      <w:r>
        <w:rPr>
          <w:rFonts w:hint="eastAsia" w:ascii="Times New Roman" w:hAnsi="Times New Roman"/>
          <w:color w:val="000000"/>
          <w:highlight w:val="none"/>
        </w:rPr>
        <w:t>供应商</w:t>
      </w:r>
      <w:r>
        <w:rPr>
          <w:rFonts w:ascii="Times New Roman" w:hAnsi="Times New Roman"/>
          <w:color w:val="000000"/>
          <w:highlight w:val="none"/>
        </w:rPr>
        <w:t>：是指参加本政府采购项目投标的供应商；</w:t>
      </w:r>
    </w:p>
    <w:p>
      <w:pPr>
        <w:pStyle w:val="363"/>
        <w:snapToGrid w:val="0"/>
        <w:spacing w:line="360" w:lineRule="auto"/>
        <w:ind w:firstLine="420"/>
        <w:rPr>
          <w:rFonts w:ascii="Times New Roman" w:hAnsi="Times New Roman"/>
          <w:color w:val="000000"/>
          <w:highlight w:val="none"/>
        </w:rPr>
      </w:pPr>
      <w:r>
        <w:rPr>
          <w:rFonts w:hint="eastAsia" w:ascii="Times New Roman" w:hAnsi="Times New Roman"/>
          <w:color w:val="000000"/>
          <w:highlight w:val="none"/>
        </w:rPr>
        <w:t>供应商</w:t>
      </w:r>
      <w:r>
        <w:rPr>
          <w:rFonts w:ascii="Times New Roman" w:hAnsi="Times New Roman"/>
          <w:color w:val="000000"/>
          <w:highlight w:val="none"/>
        </w:rPr>
        <w:t>代表：是指参加本项目投标活动的供应商法定代表人或法定代表人授权代表；</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投标联合体：是指两个以上供应商组成联合体，以一个供应商的身份参加投标；</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甲方：是指合同签订的一方，一般与采购人、用户相同；</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乙方：是指合同签订的另一方，与中标人相同；</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制造商：是指拥有投标产品自主知识产权的单位；</w:t>
      </w:r>
    </w:p>
    <w:p>
      <w:pPr>
        <w:pStyle w:val="6"/>
        <w:spacing w:line="360" w:lineRule="auto"/>
        <w:ind w:firstLine="422"/>
        <w:rPr>
          <w:rFonts w:ascii="Times New Roman" w:hAnsi="Times New Roman"/>
          <w:color w:val="000000"/>
          <w:highlight w:val="none"/>
        </w:rPr>
      </w:pPr>
      <w:r>
        <w:rPr>
          <w:rFonts w:ascii="Times New Roman" w:hAnsi="Times New Roman"/>
          <w:color w:val="000000"/>
          <w:highlight w:val="none"/>
        </w:rPr>
        <w:t>1.4 联合体投标</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不接受联合体投标。</w:t>
      </w:r>
    </w:p>
    <w:p>
      <w:pPr>
        <w:pStyle w:val="6"/>
        <w:spacing w:line="360" w:lineRule="auto"/>
        <w:ind w:firstLine="422"/>
        <w:rPr>
          <w:rFonts w:ascii="Times New Roman" w:hAnsi="Times New Roman"/>
          <w:color w:val="000000"/>
          <w:highlight w:val="none"/>
        </w:rPr>
      </w:pPr>
      <w:r>
        <w:rPr>
          <w:rFonts w:ascii="Times New Roman" w:hAnsi="Times New Roman"/>
          <w:color w:val="000000"/>
          <w:highlight w:val="none"/>
        </w:rPr>
        <w:t>1.5 投标费用</w:t>
      </w:r>
    </w:p>
    <w:p>
      <w:pPr>
        <w:adjustRightInd w:val="0"/>
        <w:snapToGrid w:val="0"/>
        <w:spacing w:line="360" w:lineRule="auto"/>
        <w:ind w:firstLine="420" w:firstLineChars="200"/>
        <w:rPr>
          <w:b/>
          <w:bCs/>
          <w:color w:val="000000"/>
          <w:highlight w:val="none"/>
        </w:rPr>
      </w:pPr>
      <w:r>
        <w:rPr>
          <w:color w:val="000000"/>
          <w:highlight w:val="none"/>
        </w:rPr>
        <w:t>无论招投标过程中的做法和结果如何，</w:t>
      </w:r>
      <w:r>
        <w:rPr>
          <w:rFonts w:hint="eastAsia"/>
          <w:color w:val="000000"/>
          <w:highlight w:val="none"/>
        </w:rPr>
        <w:t>供应商</w:t>
      </w:r>
      <w:r>
        <w:rPr>
          <w:color w:val="000000"/>
          <w:highlight w:val="none"/>
        </w:rPr>
        <w:t>自行承担招投标活动中所发生的全部费用。</w:t>
      </w:r>
    </w:p>
    <w:p>
      <w:pPr>
        <w:pStyle w:val="6"/>
        <w:spacing w:line="360" w:lineRule="auto"/>
        <w:ind w:firstLine="422"/>
        <w:rPr>
          <w:rFonts w:ascii="Times New Roman" w:hAnsi="Times New Roman"/>
          <w:color w:val="000000"/>
          <w:highlight w:val="none"/>
        </w:rPr>
      </w:pPr>
      <w:r>
        <w:rPr>
          <w:rFonts w:ascii="Times New Roman" w:hAnsi="Times New Roman"/>
          <w:color w:val="000000"/>
          <w:highlight w:val="none"/>
        </w:rPr>
        <w:t>1.6 保密</w:t>
      </w:r>
    </w:p>
    <w:p>
      <w:pPr>
        <w:adjustRightInd w:val="0"/>
        <w:snapToGrid w:val="0"/>
        <w:spacing w:line="360" w:lineRule="auto"/>
        <w:ind w:firstLine="420" w:firstLineChars="200"/>
        <w:rPr>
          <w:color w:val="000000"/>
          <w:highlight w:val="none"/>
        </w:rPr>
      </w:pPr>
      <w:r>
        <w:rPr>
          <w:color w:val="000000"/>
          <w:highlight w:val="none"/>
        </w:rPr>
        <w:t>参与招标投标活动的各方应对采购文件和投标文件中的商业和技术等秘密保密，违者应对此造成的后果承担法律责任。</w:t>
      </w:r>
    </w:p>
    <w:p>
      <w:pPr>
        <w:pStyle w:val="6"/>
        <w:spacing w:line="360" w:lineRule="auto"/>
        <w:ind w:firstLine="422"/>
        <w:rPr>
          <w:rFonts w:ascii="Times New Roman" w:hAnsi="Times New Roman"/>
          <w:color w:val="000000"/>
          <w:highlight w:val="none"/>
        </w:rPr>
      </w:pPr>
      <w:r>
        <w:rPr>
          <w:rFonts w:ascii="Times New Roman" w:hAnsi="Times New Roman"/>
          <w:color w:val="000000"/>
          <w:highlight w:val="none"/>
        </w:rPr>
        <w:t>1.7 语言文字</w:t>
      </w:r>
    </w:p>
    <w:p>
      <w:pPr>
        <w:adjustRightInd w:val="0"/>
        <w:snapToGrid w:val="0"/>
        <w:spacing w:line="360" w:lineRule="auto"/>
        <w:ind w:firstLine="420" w:firstLineChars="200"/>
        <w:rPr>
          <w:color w:val="000000"/>
          <w:highlight w:val="none"/>
        </w:rPr>
      </w:pPr>
      <w:r>
        <w:rPr>
          <w:color w:val="000000"/>
          <w:highlight w:val="none"/>
        </w:rPr>
        <w:t>除专用术语外，与招标投标有关的语言使用中文。专用术语应附有中文注释。</w:t>
      </w:r>
    </w:p>
    <w:p>
      <w:pPr>
        <w:pStyle w:val="6"/>
        <w:spacing w:line="360" w:lineRule="auto"/>
        <w:ind w:firstLine="422"/>
        <w:rPr>
          <w:rFonts w:ascii="Times New Roman" w:hAnsi="Times New Roman"/>
          <w:color w:val="000000"/>
          <w:highlight w:val="none"/>
        </w:rPr>
      </w:pPr>
      <w:r>
        <w:rPr>
          <w:rFonts w:ascii="Times New Roman" w:hAnsi="Times New Roman"/>
          <w:color w:val="000000"/>
          <w:highlight w:val="none"/>
        </w:rPr>
        <w:t>1.8 计量单位</w:t>
      </w:r>
    </w:p>
    <w:p>
      <w:pPr>
        <w:adjustRightInd w:val="0"/>
        <w:snapToGrid w:val="0"/>
        <w:spacing w:line="360" w:lineRule="auto"/>
        <w:ind w:firstLine="420" w:firstLineChars="200"/>
        <w:rPr>
          <w:color w:val="000000"/>
          <w:highlight w:val="none"/>
        </w:rPr>
      </w:pPr>
      <w:r>
        <w:rPr>
          <w:color w:val="000000"/>
          <w:highlight w:val="none"/>
        </w:rPr>
        <w:t>所有计量均采用中华人民共和国法定计量单位。</w:t>
      </w:r>
    </w:p>
    <w:p>
      <w:pPr>
        <w:pStyle w:val="6"/>
        <w:spacing w:line="360" w:lineRule="auto"/>
        <w:ind w:firstLine="422"/>
        <w:rPr>
          <w:rFonts w:ascii="Times New Roman" w:hAnsi="Times New Roman"/>
          <w:color w:val="000000"/>
          <w:highlight w:val="none"/>
        </w:rPr>
      </w:pPr>
      <w:r>
        <w:rPr>
          <w:rFonts w:ascii="Times New Roman" w:hAnsi="Times New Roman"/>
          <w:color w:val="000000"/>
          <w:highlight w:val="none"/>
        </w:rPr>
        <w:t>1.9 踏勘现场（如适用）</w:t>
      </w:r>
    </w:p>
    <w:p>
      <w:pPr>
        <w:adjustRightInd w:val="0"/>
        <w:snapToGrid w:val="0"/>
        <w:spacing w:line="360" w:lineRule="auto"/>
        <w:ind w:firstLine="420" w:firstLineChars="200"/>
        <w:rPr>
          <w:color w:val="000000"/>
          <w:highlight w:val="none"/>
        </w:rPr>
      </w:pPr>
      <w:r>
        <w:rPr>
          <w:color w:val="000000"/>
          <w:highlight w:val="none"/>
        </w:rPr>
        <w:t>1.9.1</w:t>
      </w:r>
      <w:r>
        <w:rPr>
          <w:rFonts w:hint="eastAsia"/>
          <w:color w:val="000000"/>
          <w:highlight w:val="none"/>
        </w:rPr>
        <w:t>供应商</w:t>
      </w:r>
      <w:r>
        <w:rPr>
          <w:color w:val="000000"/>
          <w:highlight w:val="none"/>
        </w:rPr>
        <w:t>须知前附表规定组织踏勘现场的，采购人按</w:t>
      </w:r>
      <w:r>
        <w:rPr>
          <w:rFonts w:hint="eastAsia"/>
          <w:color w:val="000000"/>
          <w:highlight w:val="none"/>
        </w:rPr>
        <w:t>供应商</w:t>
      </w:r>
      <w:r>
        <w:rPr>
          <w:color w:val="000000"/>
          <w:highlight w:val="none"/>
        </w:rPr>
        <w:t>须知前附表规定的时间、地点组织</w:t>
      </w:r>
      <w:r>
        <w:rPr>
          <w:rFonts w:hint="eastAsia"/>
          <w:color w:val="000000"/>
          <w:highlight w:val="none"/>
        </w:rPr>
        <w:t>供应商</w:t>
      </w:r>
      <w:r>
        <w:rPr>
          <w:color w:val="000000"/>
          <w:highlight w:val="none"/>
        </w:rPr>
        <w:t>踏勘项目现场。</w:t>
      </w:r>
    </w:p>
    <w:p>
      <w:pPr>
        <w:adjustRightInd w:val="0"/>
        <w:snapToGrid w:val="0"/>
        <w:spacing w:line="360" w:lineRule="auto"/>
        <w:ind w:firstLine="420" w:firstLineChars="200"/>
        <w:rPr>
          <w:color w:val="000000"/>
          <w:highlight w:val="none"/>
        </w:rPr>
      </w:pPr>
      <w:r>
        <w:rPr>
          <w:color w:val="000000"/>
          <w:highlight w:val="none"/>
        </w:rPr>
        <w:t>1.9.2</w:t>
      </w:r>
      <w:r>
        <w:rPr>
          <w:rFonts w:hint="eastAsia"/>
          <w:color w:val="000000"/>
          <w:highlight w:val="none"/>
        </w:rPr>
        <w:t>供应商</w:t>
      </w:r>
      <w:r>
        <w:rPr>
          <w:color w:val="000000"/>
          <w:highlight w:val="none"/>
        </w:rPr>
        <w:t>踏勘现场发生的费用自理。</w:t>
      </w:r>
    </w:p>
    <w:p>
      <w:pPr>
        <w:adjustRightInd w:val="0"/>
        <w:snapToGrid w:val="0"/>
        <w:spacing w:line="360" w:lineRule="auto"/>
        <w:ind w:firstLine="420" w:firstLineChars="200"/>
        <w:rPr>
          <w:color w:val="000000"/>
          <w:highlight w:val="none"/>
        </w:rPr>
      </w:pPr>
      <w:r>
        <w:rPr>
          <w:color w:val="000000"/>
          <w:highlight w:val="none"/>
        </w:rPr>
        <w:t>1.9.3除采购人的原因外，</w:t>
      </w:r>
      <w:r>
        <w:rPr>
          <w:rFonts w:hint="eastAsia"/>
          <w:color w:val="000000"/>
          <w:highlight w:val="none"/>
        </w:rPr>
        <w:t>供应商</w:t>
      </w:r>
      <w:r>
        <w:rPr>
          <w:color w:val="000000"/>
          <w:highlight w:val="none"/>
        </w:rPr>
        <w:t>自行负责在踏勘现场中所发生的人员伤亡和财产损失。</w:t>
      </w:r>
    </w:p>
    <w:p>
      <w:pPr>
        <w:adjustRightInd w:val="0"/>
        <w:snapToGrid w:val="0"/>
        <w:spacing w:line="360" w:lineRule="auto"/>
        <w:ind w:firstLine="420" w:firstLineChars="200"/>
        <w:rPr>
          <w:color w:val="000000"/>
          <w:highlight w:val="none"/>
        </w:rPr>
      </w:pPr>
      <w:r>
        <w:rPr>
          <w:color w:val="000000"/>
          <w:highlight w:val="none"/>
        </w:rPr>
        <w:t>1.9.4采购人在踏勘现场中介绍的场地和相关的周边环境情况，供</w:t>
      </w:r>
      <w:r>
        <w:rPr>
          <w:rFonts w:hint="eastAsia"/>
          <w:color w:val="000000"/>
          <w:highlight w:val="none"/>
        </w:rPr>
        <w:t>供应商</w:t>
      </w:r>
      <w:r>
        <w:rPr>
          <w:color w:val="000000"/>
          <w:highlight w:val="none"/>
        </w:rPr>
        <w:t>在编制投标文件时参考，采购人不对</w:t>
      </w:r>
      <w:r>
        <w:rPr>
          <w:rFonts w:hint="eastAsia"/>
          <w:color w:val="000000"/>
          <w:highlight w:val="none"/>
        </w:rPr>
        <w:t>供应商</w:t>
      </w:r>
      <w:r>
        <w:rPr>
          <w:color w:val="000000"/>
          <w:highlight w:val="none"/>
        </w:rPr>
        <w:t>据此作出的判断和决策负责。</w:t>
      </w:r>
    </w:p>
    <w:p>
      <w:pPr>
        <w:pStyle w:val="6"/>
        <w:spacing w:line="360" w:lineRule="auto"/>
        <w:ind w:firstLine="422"/>
        <w:rPr>
          <w:rFonts w:ascii="Times New Roman" w:hAnsi="Times New Roman"/>
          <w:color w:val="000000"/>
          <w:highlight w:val="none"/>
        </w:rPr>
      </w:pPr>
      <w:r>
        <w:rPr>
          <w:rFonts w:ascii="Times New Roman" w:hAnsi="Times New Roman"/>
          <w:color w:val="000000"/>
          <w:highlight w:val="none"/>
        </w:rPr>
        <w:t>1.10 分包（如适用）</w:t>
      </w:r>
    </w:p>
    <w:p>
      <w:pPr>
        <w:adjustRightInd w:val="0"/>
        <w:snapToGrid w:val="0"/>
        <w:spacing w:line="360" w:lineRule="auto"/>
        <w:ind w:firstLine="420" w:firstLineChars="200"/>
        <w:rPr>
          <w:color w:val="000000"/>
          <w:highlight w:val="none"/>
        </w:rPr>
      </w:pPr>
      <w:r>
        <w:rPr>
          <w:rFonts w:hint="eastAsia"/>
          <w:color w:val="000000"/>
          <w:highlight w:val="none"/>
        </w:rPr>
        <w:t>供应商</w:t>
      </w:r>
      <w:r>
        <w:rPr>
          <w:color w:val="000000"/>
          <w:highlight w:val="none"/>
        </w:rPr>
        <w:t>须知前附表规定允许分包的，</w:t>
      </w:r>
      <w:r>
        <w:rPr>
          <w:rFonts w:hint="eastAsia"/>
          <w:color w:val="000000"/>
          <w:highlight w:val="none"/>
        </w:rPr>
        <w:t>供应商</w:t>
      </w:r>
      <w:r>
        <w:rPr>
          <w:color w:val="000000"/>
          <w:highlight w:val="none"/>
        </w:rPr>
        <w:t>应当在投标文件载明分包的具体情况，应符合采购人在</w:t>
      </w:r>
      <w:r>
        <w:rPr>
          <w:rFonts w:hint="eastAsia"/>
          <w:color w:val="000000"/>
          <w:highlight w:val="none"/>
        </w:rPr>
        <w:t>供应商</w:t>
      </w:r>
      <w:r>
        <w:rPr>
          <w:color w:val="000000"/>
          <w:highlight w:val="none"/>
        </w:rPr>
        <w:t>须知前附表规定的分包内容、分包金额和接受分包的第三人资质要求等限制条件。</w:t>
      </w:r>
    </w:p>
    <w:p>
      <w:pPr>
        <w:pStyle w:val="6"/>
        <w:spacing w:line="360" w:lineRule="auto"/>
        <w:ind w:firstLine="422"/>
        <w:rPr>
          <w:rFonts w:ascii="Times New Roman" w:hAnsi="Times New Roman"/>
          <w:color w:val="000000"/>
          <w:highlight w:val="none"/>
        </w:rPr>
      </w:pPr>
      <w:r>
        <w:rPr>
          <w:rFonts w:ascii="Times New Roman" w:hAnsi="Times New Roman"/>
          <w:color w:val="000000"/>
          <w:highlight w:val="none"/>
        </w:rPr>
        <w:t>1.11 偏离</w:t>
      </w:r>
    </w:p>
    <w:p>
      <w:pPr>
        <w:adjustRightInd w:val="0"/>
        <w:snapToGrid w:val="0"/>
        <w:spacing w:line="360" w:lineRule="auto"/>
        <w:ind w:firstLine="420" w:firstLineChars="200"/>
        <w:rPr>
          <w:color w:val="000000"/>
          <w:highlight w:val="none"/>
        </w:rPr>
      </w:pPr>
      <w:r>
        <w:rPr>
          <w:color w:val="000000"/>
          <w:highlight w:val="none"/>
        </w:rPr>
        <w:t>投标文件应完全响应采购文件规定的实质性内容和条件。</w:t>
      </w:r>
    </w:p>
    <w:p>
      <w:pPr>
        <w:pStyle w:val="6"/>
        <w:spacing w:line="360" w:lineRule="auto"/>
        <w:ind w:firstLine="422"/>
        <w:rPr>
          <w:rFonts w:ascii="Times New Roman" w:hAnsi="Times New Roman"/>
          <w:color w:val="000000"/>
          <w:highlight w:val="none"/>
        </w:rPr>
      </w:pPr>
      <w:r>
        <w:rPr>
          <w:rFonts w:ascii="Times New Roman" w:hAnsi="Times New Roman"/>
          <w:color w:val="000000"/>
          <w:highlight w:val="none"/>
        </w:rPr>
        <w:t>1.12 其他说明</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1.12.1根据政府采购相关法律、法规、规章、文件规定并满足采购文件规定资格条件的区域性分支机构、个体工商户、个人独资企业、合伙企业参加本项目投标并由单位负责人签署的相关投标资料与本采购文件规定由法定代表人签署的的文件材料具有同等效力。</w:t>
      </w:r>
    </w:p>
    <w:p>
      <w:pPr>
        <w:pStyle w:val="363"/>
        <w:snapToGrid w:val="0"/>
        <w:spacing w:line="360" w:lineRule="auto"/>
        <w:ind w:firstLine="420"/>
        <w:rPr>
          <w:rFonts w:ascii="Times New Roman" w:hAnsi="Times New Roman"/>
          <w:color w:val="000000"/>
          <w:highlight w:val="none"/>
          <w:u w:val="single"/>
        </w:rPr>
      </w:pPr>
      <w:r>
        <w:rPr>
          <w:rFonts w:ascii="Times New Roman" w:hAnsi="Times New Roman"/>
          <w:color w:val="000000"/>
          <w:highlight w:val="none"/>
        </w:rPr>
        <w:t>▲1.12.2</w:t>
      </w:r>
      <w:r>
        <w:rPr>
          <w:rFonts w:hint="eastAsia" w:ascii="Times New Roman" w:hAnsi="Times New Roman"/>
          <w:color w:val="000000"/>
          <w:highlight w:val="none"/>
        </w:rPr>
        <w:t>供应商</w:t>
      </w:r>
      <w:r>
        <w:rPr>
          <w:rFonts w:ascii="Times New Roman" w:hAnsi="Times New Roman"/>
          <w:color w:val="000000"/>
          <w:highlight w:val="none"/>
        </w:rPr>
        <w:t>对所投标项内的采购内容必须全部进行投标。</w:t>
      </w:r>
    </w:p>
    <w:p>
      <w:pPr>
        <w:pStyle w:val="363"/>
        <w:snapToGrid w:val="0"/>
        <w:spacing w:line="360" w:lineRule="auto"/>
        <w:ind w:firstLine="420"/>
        <w:rPr>
          <w:rFonts w:ascii="Times New Roman" w:hAnsi="Times New Roman"/>
          <w:bCs/>
          <w:color w:val="000000"/>
          <w:highlight w:val="none"/>
        </w:rPr>
      </w:pPr>
      <w:r>
        <w:rPr>
          <w:rFonts w:ascii="Times New Roman" w:hAnsi="Times New Roman"/>
          <w:color w:val="000000"/>
          <w:highlight w:val="none"/>
        </w:rPr>
        <w:t>1.12.3</w:t>
      </w:r>
      <w:r>
        <w:rPr>
          <w:rFonts w:ascii="Times New Roman" w:hAnsi="Times New Roman"/>
          <w:bCs/>
          <w:color w:val="000000"/>
          <w:highlight w:val="none"/>
        </w:rPr>
        <w:t>采购文件中所涉及的产品品牌或型号均为建议性要求或为代替部分技术指标描述，</w:t>
      </w:r>
      <w:r>
        <w:rPr>
          <w:rFonts w:hint="eastAsia" w:ascii="Times New Roman" w:hAnsi="Times New Roman"/>
          <w:bCs/>
          <w:color w:val="000000"/>
          <w:highlight w:val="none"/>
        </w:rPr>
        <w:t>供应商</w:t>
      </w:r>
      <w:r>
        <w:rPr>
          <w:rFonts w:ascii="Times New Roman" w:hAnsi="Times New Roman"/>
          <w:bCs/>
          <w:color w:val="000000"/>
          <w:highlight w:val="none"/>
        </w:rPr>
        <w:t>可以选择其他品牌型号的产品参加投标但投标产品须具有相当于或优于采购文件要求的指标、性能。否则，评标委员会将对其作出不利的评审。</w:t>
      </w:r>
    </w:p>
    <w:p>
      <w:pPr>
        <w:pStyle w:val="363"/>
        <w:snapToGrid w:val="0"/>
        <w:spacing w:line="360" w:lineRule="auto"/>
        <w:ind w:firstLine="420"/>
        <w:rPr>
          <w:rFonts w:ascii="Times New Roman" w:hAnsi="Times New Roman"/>
          <w:bCs/>
          <w:color w:val="000000"/>
          <w:highlight w:val="none"/>
        </w:rPr>
      </w:pPr>
      <w:r>
        <w:rPr>
          <w:rFonts w:ascii="Times New Roman" w:hAnsi="Times New Roman"/>
          <w:bCs/>
          <w:color w:val="000000"/>
          <w:highlight w:val="none"/>
        </w:rPr>
        <w:t>1.12.4采购文件中如有描述歧义或前后不一致的地方，评标委员会有权按公平、合理的原则进行评判，但对同一条款的评判适用于每个</w:t>
      </w:r>
      <w:r>
        <w:rPr>
          <w:rFonts w:hint="eastAsia" w:ascii="Times New Roman" w:hAnsi="Times New Roman"/>
          <w:bCs/>
          <w:color w:val="000000"/>
          <w:highlight w:val="none"/>
        </w:rPr>
        <w:t>供应商</w:t>
      </w:r>
      <w:r>
        <w:rPr>
          <w:rFonts w:ascii="Times New Roman" w:hAnsi="Times New Roman"/>
          <w:bCs/>
          <w:color w:val="000000"/>
          <w:highlight w:val="none"/>
        </w:rPr>
        <w:t>。</w:t>
      </w:r>
    </w:p>
    <w:p>
      <w:pPr>
        <w:pStyle w:val="363"/>
        <w:snapToGrid w:val="0"/>
        <w:spacing w:line="360" w:lineRule="auto"/>
        <w:ind w:firstLine="420"/>
        <w:rPr>
          <w:rFonts w:ascii="Times New Roman" w:hAnsi="Times New Roman"/>
          <w:color w:val="000000"/>
          <w:highlight w:val="none"/>
        </w:rPr>
      </w:pPr>
      <w:r>
        <w:rPr>
          <w:rFonts w:ascii="Times New Roman" w:hAnsi="Times New Roman"/>
          <w:bCs/>
          <w:color w:val="000000"/>
          <w:highlight w:val="none"/>
        </w:rPr>
        <w:t>1.12.5投标文件的响应内容必须真实、明确、准确。否则，评标委员会将对其作出不利的评审。</w:t>
      </w:r>
    </w:p>
    <w:p>
      <w:pPr>
        <w:adjustRightInd w:val="0"/>
        <w:snapToGrid w:val="0"/>
        <w:spacing w:line="360" w:lineRule="auto"/>
        <w:ind w:firstLine="420" w:firstLineChars="200"/>
        <w:rPr>
          <w:color w:val="000000"/>
          <w:highlight w:val="none"/>
        </w:rPr>
      </w:pPr>
      <w:r>
        <w:rPr>
          <w:color w:val="000000"/>
          <w:highlight w:val="none"/>
        </w:rPr>
        <w:t>1.</w:t>
      </w:r>
      <w:r>
        <w:rPr>
          <w:bCs/>
          <w:color w:val="000000"/>
          <w:highlight w:val="none"/>
        </w:rPr>
        <w:t>12.6乙</w:t>
      </w:r>
      <w:r>
        <w:rPr>
          <w:color w:val="000000"/>
          <w:highlight w:val="none"/>
        </w:rPr>
        <w:t>方为履行合同引起的相关人员的差旅费、食宿费以及其它费用由乙方自理。合同实施过程中，须与甲方积极配合。</w:t>
      </w:r>
    </w:p>
    <w:p>
      <w:pPr>
        <w:adjustRightInd w:val="0"/>
        <w:snapToGrid w:val="0"/>
        <w:spacing w:line="360" w:lineRule="auto"/>
        <w:ind w:firstLine="420" w:firstLineChars="200"/>
        <w:rPr>
          <w:color w:val="000000"/>
          <w:highlight w:val="none"/>
        </w:rPr>
      </w:pPr>
      <w:r>
        <w:rPr>
          <w:color w:val="000000"/>
          <w:highlight w:val="none"/>
        </w:rPr>
        <w:t>1.12.7项目资金性质见</w:t>
      </w:r>
      <w:r>
        <w:rPr>
          <w:rFonts w:hint="eastAsia"/>
          <w:color w:val="000000"/>
          <w:highlight w:val="none"/>
        </w:rPr>
        <w:t>供应商</w:t>
      </w:r>
      <w:r>
        <w:rPr>
          <w:color w:val="000000"/>
          <w:highlight w:val="none"/>
        </w:rPr>
        <w:t>须知前附表规定，且资金已落实。</w:t>
      </w:r>
    </w:p>
    <w:p>
      <w:pPr>
        <w:adjustRightInd w:val="0"/>
        <w:snapToGrid w:val="0"/>
        <w:spacing w:line="360" w:lineRule="auto"/>
        <w:ind w:firstLine="420" w:firstLineChars="200"/>
        <w:rPr>
          <w:color w:val="000000"/>
          <w:szCs w:val="21"/>
          <w:highlight w:val="none"/>
        </w:rPr>
      </w:pPr>
      <w:r>
        <w:rPr>
          <w:color w:val="000000"/>
          <w:highlight w:val="none"/>
        </w:rPr>
        <w:t>1.12.8</w:t>
      </w:r>
      <w:r>
        <w:rPr>
          <w:rFonts w:hint="eastAsia"/>
          <w:color w:val="000000"/>
          <w:highlight w:val="none"/>
        </w:rPr>
        <w:t>供应商</w:t>
      </w:r>
      <w:r>
        <w:rPr>
          <w:color w:val="000000"/>
          <w:highlight w:val="none"/>
        </w:rPr>
        <w:t>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w:t>
      </w:r>
      <w:r>
        <w:rPr>
          <w:color w:val="000000"/>
          <w:szCs w:val="21"/>
          <w:highlight w:val="none"/>
        </w:rPr>
        <w:t>等归采购人所有。</w:t>
      </w:r>
    </w:p>
    <w:p>
      <w:pPr>
        <w:adjustRightInd w:val="0"/>
        <w:snapToGrid w:val="0"/>
        <w:spacing w:line="360" w:lineRule="auto"/>
        <w:ind w:firstLine="420" w:firstLineChars="200"/>
        <w:rPr>
          <w:color w:val="000000"/>
          <w:kern w:val="0"/>
          <w:szCs w:val="21"/>
          <w:highlight w:val="none"/>
        </w:rPr>
      </w:pPr>
      <w:r>
        <w:rPr>
          <w:color w:val="000000"/>
          <w:szCs w:val="21"/>
          <w:highlight w:val="none"/>
        </w:rPr>
        <w:t>1.12.9</w:t>
      </w:r>
      <w:r>
        <w:rPr>
          <w:color w:val="000000"/>
          <w:kern w:val="0"/>
          <w:szCs w:val="21"/>
          <w:highlight w:val="none"/>
        </w:rPr>
        <w:t>单位负责人为同一人或者存在直接控股、管理关系的不同供应商，不得参加同一合同项下的政府采购活动。违反该款规定的，相关投标均无效。</w:t>
      </w:r>
    </w:p>
    <w:p>
      <w:pPr>
        <w:adjustRightInd w:val="0"/>
        <w:snapToGrid w:val="0"/>
        <w:spacing w:line="360" w:lineRule="auto"/>
        <w:ind w:firstLine="420" w:firstLineChars="200"/>
        <w:rPr>
          <w:color w:val="000000"/>
          <w:kern w:val="0"/>
          <w:szCs w:val="21"/>
          <w:highlight w:val="none"/>
        </w:rPr>
      </w:pPr>
      <w:r>
        <w:rPr>
          <w:color w:val="000000"/>
          <w:kern w:val="0"/>
          <w:szCs w:val="21"/>
          <w:highlight w:val="none"/>
        </w:rPr>
        <w:t>1.12.10为证明</w:t>
      </w:r>
      <w:r>
        <w:rPr>
          <w:rFonts w:hint="eastAsia"/>
          <w:color w:val="000000"/>
          <w:kern w:val="0"/>
          <w:szCs w:val="21"/>
          <w:highlight w:val="none"/>
        </w:rPr>
        <w:t>供应商</w:t>
      </w:r>
      <w:r>
        <w:rPr>
          <w:color w:val="000000"/>
          <w:kern w:val="0"/>
          <w:szCs w:val="21"/>
          <w:highlight w:val="none"/>
        </w:rPr>
        <w:t>拥有的人员、业绩、荣誉、知识产权、项目案例等而在投标文件中提供的证明材料必须为</w:t>
      </w:r>
      <w:r>
        <w:rPr>
          <w:rFonts w:hint="eastAsia"/>
          <w:color w:val="000000"/>
          <w:kern w:val="0"/>
          <w:szCs w:val="21"/>
          <w:highlight w:val="none"/>
        </w:rPr>
        <w:t>供应商</w:t>
      </w:r>
      <w:r>
        <w:rPr>
          <w:color w:val="000000"/>
          <w:kern w:val="0"/>
          <w:szCs w:val="21"/>
          <w:highlight w:val="none"/>
        </w:rPr>
        <w:t>自身所有。不同法人、其他组织的资料与</w:t>
      </w:r>
      <w:r>
        <w:rPr>
          <w:rFonts w:hint="eastAsia"/>
          <w:color w:val="000000"/>
          <w:kern w:val="0"/>
          <w:szCs w:val="21"/>
          <w:highlight w:val="none"/>
        </w:rPr>
        <w:t>供应商</w:t>
      </w:r>
      <w:r>
        <w:rPr>
          <w:color w:val="000000"/>
          <w:kern w:val="0"/>
          <w:szCs w:val="21"/>
          <w:highlight w:val="none"/>
        </w:rPr>
        <w:t>无关。</w:t>
      </w:r>
    </w:p>
    <w:p>
      <w:pPr>
        <w:adjustRightInd w:val="0"/>
        <w:snapToGrid w:val="0"/>
        <w:spacing w:line="360" w:lineRule="auto"/>
        <w:ind w:firstLine="420" w:firstLineChars="200"/>
        <w:rPr>
          <w:color w:val="000000"/>
          <w:kern w:val="0"/>
          <w:szCs w:val="21"/>
          <w:highlight w:val="none"/>
        </w:rPr>
      </w:pPr>
      <w:r>
        <w:rPr>
          <w:color w:val="000000"/>
          <w:kern w:val="0"/>
          <w:szCs w:val="21"/>
          <w:highlight w:val="none"/>
        </w:rPr>
        <w:t>1.12.11采用最低评标价法的采购项目，</w:t>
      </w:r>
      <w:r>
        <w:rPr>
          <w:bCs/>
          <w:color w:val="000000"/>
          <w:szCs w:val="21"/>
          <w:highlight w:val="none"/>
        </w:rPr>
        <w:t>核心产品</w:t>
      </w:r>
      <w:r>
        <w:rPr>
          <w:color w:val="000000"/>
          <w:kern w:val="0"/>
          <w:szCs w:val="21"/>
          <w:highlight w:val="none"/>
        </w:rPr>
        <w:t>提供相同品牌产品的不同</w:t>
      </w:r>
      <w:r>
        <w:rPr>
          <w:rFonts w:hint="eastAsia"/>
          <w:color w:val="000000"/>
          <w:kern w:val="0"/>
          <w:szCs w:val="21"/>
          <w:highlight w:val="none"/>
        </w:rPr>
        <w:t>供应商</w:t>
      </w:r>
      <w:r>
        <w:rPr>
          <w:color w:val="000000"/>
          <w:kern w:val="0"/>
          <w:szCs w:val="21"/>
          <w:highlight w:val="none"/>
        </w:rPr>
        <w:t>参加同一合同项下投标的，以其中通过资格审查、符合性审查且报价最低的参加评标；报价相同的，由评标委员会采取随机抽取方式确定，其他投标无效。</w:t>
      </w:r>
    </w:p>
    <w:p>
      <w:pPr>
        <w:adjustRightInd w:val="0"/>
        <w:snapToGrid w:val="0"/>
        <w:spacing w:line="360" w:lineRule="auto"/>
        <w:ind w:firstLine="420" w:firstLineChars="200"/>
        <w:rPr>
          <w:color w:val="000000"/>
          <w:kern w:val="0"/>
          <w:szCs w:val="21"/>
          <w:highlight w:val="none"/>
        </w:rPr>
      </w:pPr>
      <w:r>
        <w:rPr>
          <w:color w:val="000000"/>
          <w:kern w:val="0"/>
          <w:szCs w:val="21"/>
          <w:highlight w:val="none"/>
        </w:rPr>
        <w:t>使用综合评分法的采购项目，</w:t>
      </w:r>
      <w:r>
        <w:rPr>
          <w:bCs/>
          <w:color w:val="000000"/>
          <w:szCs w:val="21"/>
          <w:highlight w:val="none"/>
        </w:rPr>
        <w:t>核心产品</w:t>
      </w:r>
      <w:r>
        <w:rPr>
          <w:color w:val="000000"/>
          <w:kern w:val="0"/>
          <w:szCs w:val="21"/>
          <w:highlight w:val="none"/>
        </w:rPr>
        <w:t>提供相同品牌产品且通过资格审查、符合性审查的不同</w:t>
      </w:r>
      <w:r>
        <w:rPr>
          <w:rFonts w:hint="eastAsia"/>
          <w:color w:val="000000"/>
          <w:kern w:val="0"/>
          <w:szCs w:val="21"/>
          <w:highlight w:val="none"/>
        </w:rPr>
        <w:t>供应商</w:t>
      </w:r>
      <w:r>
        <w:rPr>
          <w:color w:val="000000"/>
          <w:kern w:val="0"/>
          <w:szCs w:val="21"/>
          <w:highlight w:val="none"/>
        </w:rPr>
        <w:t>参加同一合同项下投标的，按一家</w:t>
      </w:r>
      <w:r>
        <w:rPr>
          <w:rFonts w:hint="eastAsia"/>
          <w:color w:val="000000"/>
          <w:kern w:val="0"/>
          <w:szCs w:val="21"/>
          <w:highlight w:val="none"/>
        </w:rPr>
        <w:t>供应商</w:t>
      </w:r>
      <w:r>
        <w:rPr>
          <w:color w:val="000000"/>
          <w:kern w:val="0"/>
          <w:szCs w:val="21"/>
          <w:highlight w:val="none"/>
        </w:rPr>
        <w:t>计算，评审后得分最高的同品牌</w:t>
      </w:r>
      <w:r>
        <w:rPr>
          <w:rFonts w:hint="eastAsia"/>
          <w:color w:val="000000"/>
          <w:kern w:val="0"/>
          <w:szCs w:val="21"/>
          <w:highlight w:val="none"/>
        </w:rPr>
        <w:t>供应商</w:t>
      </w:r>
      <w:r>
        <w:rPr>
          <w:color w:val="000000"/>
          <w:kern w:val="0"/>
          <w:szCs w:val="21"/>
          <w:highlight w:val="none"/>
        </w:rPr>
        <w:t>获得中标人推荐资格；评审得分相同的，由评标委员会按照商务技术部分得分最高的</w:t>
      </w:r>
      <w:r>
        <w:rPr>
          <w:rFonts w:hint="eastAsia"/>
          <w:color w:val="000000"/>
          <w:kern w:val="0"/>
          <w:szCs w:val="21"/>
          <w:highlight w:val="none"/>
        </w:rPr>
        <w:t>供应商</w:t>
      </w:r>
      <w:r>
        <w:rPr>
          <w:color w:val="000000"/>
          <w:kern w:val="0"/>
          <w:szCs w:val="21"/>
          <w:highlight w:val="none"/>
        </w:rPr>
        <w:t>获得中标人推荐资格，其他同品牌</w:t>
      </w:r>
      <w:r>
        <w:rPr>
          <w:rFonts w:hint="eastAsia"/>
          <w:color w:val="000000"/>
          <w:kern w:val="0"/>
          <w:szCs w:val="21"/>
          <w:highlight w:val="none"/>
        </w:rPr>
        <w:t>供应商</w:t>
      </w:r>
      <w:r>
        <w:rPr>
          <w:color w:val="000000"/>
          <w:kern w:val="0"/>
          <w:szCs w:val="21"/>
          <w:highlight w:val="none"/>
        </w:rPr>
        <w:t>不作为中标候选人。</w:t>
      </w:r>
    </w:p>
    <w:p>
      <w:pPr>
        <w:pStyle w:val="5"/>
        <w:spacing w:line="360" w:lineRule="auto"/>
        <w:ind w:firstLine="422"/>
        <w:rPr>
          <w:rFonts w:ascii="Times New Roman" w:hAnsi="Times New Roman"/>
          <w:color w:val="000000"/>
          <w:highlight w:val="none"/>
        </w:rPr>
      </w:pPr>
      <w:r>
        <w:rPr>
          <w:rFonts w:ascii="Times New Roman" w:hAnsi="Times New Roman"/>
          <w:color w:val="000000"/>
          <w:highlight w:val="none"/>
        </w:rPr>
        <w:t>二、采购文件</w:t>
      </w:r>
      <w:bookmarkEnd w:id="13"/>
      <w:bookmarkEnd w:id="14"/>
    </w:p>
    <w:p>
      <w:pPr>
        <w:pStyle w:val="6"/>
        <w:spacing w:line="360" w:lineRule="auto"/>
        <w:ind w:firstLine="422"/>
        <w:rPr>
          <w:rFonts w:ascii="Times New Roman" w:hAnsi="Times New Roman"/>
          <w:color w:val="000000"/>
          <w:highlight w:val="none"/>
        </w:rPr>
      </w:pPr>
      <w:bookmarkStart w:id="15" w:name="_Toc82338241"/>
      <w:bookmarkStart w:id="16" w:name="_Toc82873324"/>
      <w:r>
        <w:rPr>
          <w:rFonts w:ascii="Times New Roman" w:hAnsi="Times New Roman"/>
          <w:color w:val="000000"/>
          <w:highlight w:val="none"/>
        </w:rPr>
        <w:t>2.1 采购文件组成</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2.1.1第一章  招标公告</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2.1.2</w:t>
      </w:r>
      <w:r>
        <w:rPr>
          <w:rFonts w:hint="eastAsia" w:ascii="Times New Roman" w:hAnsi="Times New Roman"/>
          <w:color w:val="000000"/>
          <w:highlight w:val="none"/>
        </w:rPr>
        <w:t>供应商</w:t>
      </w:r>
      <w:r>
        <w:rPr>
          <w:rFonts w:ascii="Times New Roman" w:hAnsi="Times New Roman"/>
          <w:color w:val="000000"/>
          <w:highlight w:val="none"/>
        </w:rPr>
        <w:t>须知前附表</w:t>
      </w:r>
      <w:r>
        <w:rPr>
          <w:rFonts w:ascii="Times New Roman" w:hAnsi="Times New Roman"/>
          <w:color w:val="000000"/>
          <w:highlight w:val="none"/>
        </w:rPr>
        <w:tab/>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2.1.3第二章  采购内容及需求</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 xml:space="preserve">2.1.4第三章  </w:t>
      </w:r>
      <w:r>
        <w:rPr>
          <w:rFonts w:hint="eastAsia" w:ascii="Times New Roman" w:hAnsi="Times New Roman"/>
          <w:color w:val="000000"/>
          <w:highlight w:val="none"/>
        </w:rPr>
        <w:t>供应商</w:t>
      </w:r>
      <w:r>
        <w:rPr>
          <w:rFonts w:ascii="Times New Roman" w:hAnsi="Times New Roman"/>
          <w:color w:val="000000"/>
          <w:highlight w:val="none"/>
        </w:rPr>
        <w:t>须知</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2.1.5第四章  评标办法</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2.1.6第五章  采购合同</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2.1.7第六章  投标文件格式</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2.1.8补充文件</w:t>
      </w:r>
    </w:p>
    <w:p>
      <w:pPr>
        <w:pStyle w:val="6"/>
        <w:spacing w:line="360" w:lineRule="auto"/>
        <w:ind w:firstLine="422"/>
        <w:rPr>
          <w:rFonts w:ascii="Times New Roman" w:hAnsi="Times New Roman"/>
          <w:color w:val="000000"/>
          <w:highlight w:val="none"/>
        </w:rPr>
      </w:pPr>
      <w:r>
        <w:rPr>
          <w:rFonts w:ascii="Times New Roman" w:hAnsi="Times New Roman"/>
          <w:color w:val="000000"/>
          <w:highlight w:val="none"/>
        </w:rPr>
        <w:t>2.2 采购文件的解释权</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采购文件的解释权归采购人所有。</w:t>
      </w:r>
    </w:p>
    <w:p>
      <w:pPr>
        <w:pStyle w:val="6"/>
        <w:spacing w:line="360" w:lineRule="auto"/>
        <w:ind w:firstLine="422"/>
        <w:rPr>
          <w:rFonts w:ascii="Times New Roman" w:hAnsi="Times New Roman"/>
          <w:color w:val="000000"/>
          <w:highlight w:val="none"/>
        </w:rPr>
      </w:pPr>
      <w:r>
        <w:rPr>
          <w:rFonts w:ascii="Times New Roman" w:hAnsi="Times New Roman"/>
          <w:color w:val="000000"/>
          <w:highlight w:val="none"/>
        </w:rPr>
        <w:t>2.3 采购文件的质疑</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2.3.1</w:t>
      </w:r>
      <w:r>
        <w:rPr>
          <w:rFonts w:hint="eastAsia" w:ascii="Times New Roman" w:hAnsi="Times New Roman"/>
          <w:color w:val="000000"/>
          <w:highlight w:val="none"/>
        </w:rPr>
        <w:t>供应商</w:t>
      </w:r>
      <w:r>
        <w:rPr>
          <w:rFonts w:ascii="Times New Roman" w:hAnsi="Times New Roman"/>
          <w:color w:val="000000"/>
          <w:highlight w:val="none"/>
        </w:rPr>
        <w:t>认为采购文件规定内容使自己的合法权益受到损害的，</w:t>
      </w:r>
      <w:r>
        <w:rPr>
          <w:rFonts w:hint="eastAsia" w:ascii="Times New Roman" w:hAnsi="Times New Roman"/>
          <w:color w:val="000000"/>
          <w:highlight w:val="none"/>
        </w:rPr>
        <w:t>供应商</w:t>
      </w:r>
      <w:r>
        <w:rPr>
          <w:rFonts w:ascii="Times New Roman" w:hAnsi="Times New Roman"/>
          <w:color w:val="000000"/>
          <w:highlight w:val="none"/>
        </w:rPr>
        <w:t>可以提出书面质疑。</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2.3.2质疑书须包括以下内容：</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（一）供应商的姓名或者名称、地址、邮编、联系人及联系电话；</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（二）质疑项目的名称、编号；</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（三）具体、明确的质疑事项和与质疑事项相关的请求；</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（四）事实依据；</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（五）必要的法律依据；</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（六）提出质疑的日期。</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2.3.3质疑期限为</w:t>
      </w:r>
      <w:r>
        <w:rPr>
          <w:rFonts w:hint="eastAsia" w:ascii="Times New Roman" w:hAnsi="Times New Roman"/>
          <w:color w:val="000000"/>
          <w:highlight w:val="none"/>
        </w:rPr>
        <w:t>供应商</w:t>
      </w:r>
      <w:r>
        <w:rPr>
          <w:rFonts w:ascii="Times New Roman" w:hAnsi="Times New Roman"/>
          <w:color w:val="000000"/>
          <w:highlight w:val="none"/>
        </w:rPr>
        <w:t>收到采购文件之日或者招标公告期限届满之日起7个工作日内向采购代理机构提出。</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2.3.4质疑书中涉及的相关材料中有外文资料的，应当将与质疑相关的外文资料完整、客观、真实地翻译为中文，并注明翻译人员姓名、工作单位、联系方式等信息。</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2.3.5质疑书必须署名，供应商为自然人的，应当由本人签字；供应商为法人或者其他组织的，应当由法定代表人、主要负责人，或者其授权代表签字或者盖章，并加盖公章，否则不予受理。</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2.3.6质疑书以直接提交、传真或邮寄方式提交（一式三份）。</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2.3.7质疑书以传真形式提交后，同时须向采购代理机构提交质疑书原件，实际收到原件之日作为收到质疑日。</w:t>
      </w:r>
    </w:p>
    <w:p>
      <w:pPr>
        <w:pStyle w:val="6"/>
        <w:spacing w:line="360" w:lineRule="auto"/>
        <w:ind w:firstLine="422"/>
        <w:rPr>
          <w:rFonts w:ascii="Times New Roman" w:hAnsi="Times New Roman"/>
          <w:color w:val="000000"/>
          <w:highlight w:val="none"/>
        </w:rPr>
      </w:pPr>
      <w:r>
        <w:rPr>
          <w:rFonts w:ascii="Times New Roman" w:hAnsi="Times New Roman"/>
          <w:color w:val="000000"/>
          <w:highlight w:val="none"/>
        </w:rPr>
        <w:t>2.4 采购文件的澄清</w:t>
      </w:r>
    </w:p>
    <w:p>
      <w:pPr>
        <w:pStyle w:val="363"/>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见供应商须知前附表“采购文件的澄清和修改”。</w:t>
      </w:r>
    </w:p>
    <w:p>
      <w:pPr>
        <w:pStyle w:val="6"/>
        <w:spacing w:line="360" w:lineRule="auto"/>
        <w:ind w:firstLine="422"/>
        <w:rPr>
          <w:rFonts w:ascii="Times New Roman" w:hAnsi="Times New Roman"/>
          <w:color w:val="000000"/>
          <w:highlight w:val="none"/>
        </w:rPr>
      </w:pPr>
      <w:r>
        <w:rPr>
          <w:rFonts w:ascii="Times New Roman" w:hAnsi="Times New Roman"/>
          <w:color w:val="000000"/>
          <w:highlight w:val="none"/>
        </w:rPr>
        <w:t>2.5 采购文件的修改</w:t>
      </w:r>
    </w:p>
    <w:p>
      <w:pPr>
        <w:pStyle w:val="363"/>
        <w:snapToGrid w:val="0"/>
        <w:spacing w:line="360" w:lineRule="auto"/>
        <w:ind w:firstLine="420"/>
        <w:rPr>
          <w:rFonts w:ascii="Times New Roman" w:hAnsi="Times New Roman"/>
          <w:color w:val="000000"/>
          <w:highlight w:val="none"/>
        </w:rPr>
      </w:pPr>
      <w:r>
        <w:rPr>
          <w:rFonts w:hint="eastAsia" w:ascii="Times New Roman" w:hAnsi="Times New Roman"/>
          <w:color w:val="000000"/>
          <w:highlight w:val="none"/>
        </w:rPr>
        <w:t>见供应商须知前附表“采购文件的澄清和修改”。</w:t>
      </w:r>
    </w:p>
    <w:p>
      <w:pPr>
        <w:pStyle w:val="5"/>
        <w:spacing w:line="360" w:lineRule="auto"/>
        <w:ind w:firstLine="422"/>
        <w:rPr>
          <w:rFonts w:ascii="Times New Roman" w:hAnsi="Times New Roman"/>
          <w:color w:val="000000"/>
          <w:highlight w:val="none"/>
        </w:rPr>
      </w:pPr>
      <w:r>
        <w:rPr>
          <w:rFonts w:ascii="Times New Roman" w:hAnsi="Times New Roman"/>
          <w:color w:val="000000"/>
          <w:highlight w:val="none"/>
        </w:rPr>
        <w:t>三、投标文件</w:t>
      </w:r>
      <w:bookmarkEnd w:id="15"/>
      <w:bookmarkEnd w:id="16"/>
    </w:p>
    <w:p>
      <w:pPr>
        <w:pStyle w:val="6"/>
        <w:spacing w:line="360" w:lineRule="auto"/>
        <w:ind w:firstLine="422"/>
        <w:rPr>
          <w:rFonts w:ascii="Times New Roman" w:hAnsi="Times New Roman"/>
          <w:color w:val="000000"/>
          <w:highlight w:val="none"/>
        </w:rPr>
      </w:pPr>
      <w:r>
        <w:rPr>
          <w:rFonts w:ascii="Times New Roman" w:hAnsi="Times New Roman"/>
          <w:color w:val="000000"/>
          <w:highlight w:val="none"/>
        </w:rPr>
        <w:t>3.1 投标文件</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 xml:space="preserve">3.1.1 </w:t>
      </w:r>
      <w:r>
        <w:rPr>
          <w:rFonts w:hint="eastAsia" w:ascii="Times New Roman" w:hAnsi="Times New Roman"/>
          <w:color w:val="000000"/>
          <w:highlight w:val="none"/>
        </w:rPr>
        <w:t>供应商</w:t>
      </w:r>
      <w:r>
        <w:rPr>
          <w:rFonts w:ascii="Times New Roman" w:hAnsi="Times New Roman"/>
          <w:color w:val="000000"/>
          <w:highlight w:val="none"/>
        </w:rPr>
        <w:t>应仔细阅读采购文件规定的所有内容，以保证能全面准确理解采购文件，并按照采购文件要求，详细编制投标文件，投标文件内容必须针对本次招标响应。</w:t>
      </w:r>
    </w:p>
    <w:p>
      <w:pPr>
        <w:pStyle w:val="363"/>
        <w:snapToGrid w:val="0"/>
        <w:spacing w:line="360" w:lineRule="auto"/>
        <w:ind w:firstLine="420"/>
        <w:rPr>
          <w:rFonts w:ascii="Times New Roman" w:hAnsi="Times New Roman"/>
          <w:bCs/>
          <w:color w:val="000000"/>
          <w:highlight w:val="none"/>
        </w:rPr>
      </w:pPr>
      <w:r>
        <w:rPr>
          <w:rFonts w:ascii="Times New Roman" w:hAnsi="Times New Roman"/>
          <w:color w:val="000000"/>
          <w:highlight w:val="none"/>
        </w:rPr>
        <w:t>3.1.2</w:t>
      </w:r>
      <w:r>
        <w:rPr>
          <w:rFonts w:hint="eastAsia" w:ascii="Times New Roman" w:hAnsi="Times New Roman"/>
          <w:color w:val="000000"/>
          <w:highlight w:val="none"/>
        </w:rPr>
        <w:t>供应商</w:t>
      </w:r>
      <w:r>
        <w:rPr>
          <w:rFonts w:ascii="Times New Roman" w:hAnsi="Times New Roman"/>
          <w:color w:val="000000"/>
          <w:highlight w:val="none"/>
        </w:rPr>
        <w:t>必须按采购文件的要求提供相关资料，并对采购文件中提出的所有内容要求给予实质性响应，须保证投标文件的准确、真实、明确</w:t>
      </w:r>
      <w:r>
        <w:rPr>
          <w:rFonts w:ascii="Times New Roman" w:hAnsi="Times New Roman"/>
          <w:bCs/>
          <w:color w:val="000000"/>
          <w:highlight w:val="none"/>
        </w:rPr>
        <w:t>。投标文件响应内容对采购文件要求如有偏离均应填写偏离表，如不填写，采购人有权视作投标文件完全响应采购文件要求。</w:t>
      </w:r>
    </w:p>
    <w:p>
      <w:pPr>
        <w:pStyle w:val="6"/>
        <w:spacing w:line="360" w:lineRule="auto"/>
        <w:ind w:firstLine="422"/>
        <w:rPr>
          <w:rFonts w:ascii="Times New Roman" w:hAnsi="Times New Roman"/>
          <w:color w:val="000000"/>
          <w:highlight w:val="none"/>
        </w:rPr>
      </w:pPr>
      <w:r>
        <w:rPr>
          <w:rFonts w:ascii="Times New Roman" w:hAnsi="Times New Roman"/>
          <w:color w:val="000000"/>
          <w:highlight w:val="none"/>
        </w:rPr>
        <w:t>3.2 投标文件组成</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3.2.1报价文件</w:t>
      </w:r>
    </w:p>
    <w:p>
      <w:pPr>
        <w:pStyle w:val="363"/>
        <w:snapToGrid w:val="0"/>
        <w:spacing w:line="360" w:lineRule="auto"/>
        <w:ind w:left="420" w:firstLine="0" w:firstLineChars="0"/>
        <w:rPr>
          <w:rFonts w:ascii="Times New Roman" w:hAnsi="Times New Roman"/>
          <w:color w:val="000000"/>
          <w:highlight w:val="none"/>
        </w:rPr>
      </w:pPr>
      <w:r>
        <w:rPr>
          <w:rFonts w:ascii="Times New Roman" w:hAnsi="Times New Roman"/>
          <w:color w:val="000000"/>
          <w:highlight w:val="none"/>
        </w:rPr>
        <w:t>（1）开标一览表；</w:t>
      </w:r>
    </w:p>
    <w:p>
      <w:pPr>
        <w:pStyle w:val="363"/>
        <w:tabs>
          <w:tab w:val="left" w:pos="454"/>
        </w:tabs>
        <w:snapToGrid w:val="0"/>
        <w:spacing w:line="360" w:lineRule="auto"/>
        <w:ind w:left="420" w:firstLine="0" w:firstLineChars="0"/>
        <w:rPr>
          <w:rFonts w:ascii="Times New Roman" w:hAnsi="Times New Roman"/>
          <w:color w:val="000000"/>
          <w:highlight w:val="none"/>
        </w:rPr>
      </w:pPr>
      <w:r>
        <w:rPr>
          <w:rFonts w:ascii="Times New Roman" w:hAnsi="Times New Roman"/>
          <w:color w:val="000000"/>
          <w:highlight w:val="none"/>
        </w:rPr>
        <w:t>（2）</w:t>
      </w:r>
      <w:r>
        <w:rPr>
          <w:rFonts w:ascii="Times New Roman" w:hAnsi="Times New Roman"/>
          <w:color w:val="000000"/>
          <w:highlight w:val="none"/>
        </w:rPr>
        <w:tab/>
      </w:r>
      <w:r>
        <w:rPr>
          <w:rFonts w:hint="eastAsia" w:ascii="Times New Roman" w:hAnsi="Times New Roman"/>
          <w:color w:val="000000"/>
          <w:highlight w:val="none"/>
        </w:rPr>
        <w:t>供应商</w:t>
      </w:r>
      <w:r>
        <w:rPr>
          <w:rFonts w:ascii="Times New Roman" w:hAnsi="Times New Roman"/>
          <w:color w:val="000000"/>
          <w:highlight w:val="none"/>
        </w:rPr>
        <w:t>认为有必要提供的其它文件。</w:t>
      </w:r>
    </w:p>
    <w:p>
      <w:pPr>
        <w:pStyle w:val="363"/>
        <w:snapToGrid w:val="0"/>
        <w:spacing w:line="360" w:lineRule="auto"/>
        <w:ind w:firstLine="420"/>
        <w:rPr>
          <w:rFonts w:hint="eastAsia" w:ascii="Times New Roman" w:hAnsi="Times New Roman"/>
          <w:color w:val="000000"/>
          <w:highlight w:val="none"/>
        </w:rPr>
      </w:pPr>
      <w:r>
        <w:rPr>
          <w:rFonts w:ascii="Times New Roman" w:hAnsi="Times New Roman"/>
          <w:color w:val="000000"/>
          <w:highlight w:val="none"/>
        </w:rPr>
        <w:t>3.2.2</w:t>
      </w:r>
      <w:r>
        <w:rPr>
          <w:rFonts w:hint="eastAsia" w:ascii="Times New Roman" w:hAnsi="Times New Roman"/>
          <w:color w:val="000000"/>
          <w:highlight w:val="none"/>
        </w:rPr>
        <w:t>资格文件</w:t>
      </w:r>
    </w:p>
    <w:p>
      <w:pPr>
        <w:pStyle w:val="363"/>
        <w:snapToGrid w:val="0"/>
        <w:spacing w:line="360" w:lineRule="auto"/>
        <w:ind w:firstLine="420"/>
        <w:rPr>
          <w:rFonts w:hint="eastAsia" w:ascii="Times New Roman" w:hAnsi="Times New Roman"/>
          <w:color w:val="000000"/>
          <w:sz w:val="21"/>
          <w:szCs w:val="21"/>
          <w:highlight w:val="none"/>
        </w:rPr>
      </w:pPr>
      <w:r>
        <w:rPr>
          <w:rFonts w:hint="eastAsia" w:ascii="Times New Roman" w:hAnsi="Times New Roman"/>
          <w:color w:val="000000"/>
          <w:sz w:val="21"/>
          <w:szCs w:val="21"/>
          <w:highlight w:val="none"/>
        </w:rPr>
        <w:t>（1）符合《中华人民共和国政府采购法》第二十二条规定的相关证明材料；</w:t>
      </w:r>
    </w:p>
    <w:p>
      <w:pPr>
        <w:pStyle w:val="363"/>
        <w:snapToGrid w:val="0"/>
        <w:spacing w:line="360" w:lineRule="auto"/>
        <w:ind w:firstLine="420"/>
        <w:rPr>
          <w:rFonts w:hint="eastAsia" w:ascii="Times New Roman" w:hAnsi="Times New Roman"/>
          <w:color w:val="000000"/>
          <w:sz w:val="21"/>
          <w:szCs w:val="21"/>
          <w:highlight w:val="none"/>
        </w:rPr>
      </w:pPr>
      <w:r>
        <w:rPr>
          <w:rFonts w:hint="eastAsia" w:ascii="Times New Roman" w:hAnsi="Times New Roman"/>
          <w:color w:val="000000"/>
          <w:sz w:val="21"/>
          <w:szCs w:val="21"/>
          <w:highlight w:val="none"/>
        </w:rPr>
        <w:t>各投标人须在投标文件中出具对应证明材料。（商业信誉可提前自查，投标文件中可不提供）</w:t>
      </w:r>
    </w:p>
    <w:p>
      <w:pPr>
        <w:pStyle w:val="363"/>
        <w:snapToGrid w:val="0"/>
        <w:spacing w:line="360" w:lineRule="auto"/>
        <w:ind w:firstLine="420"/>
        <w:rPr>
          <w:rFonts w:hint="eastAsia" w:ascii="Times New Roman" w:hAnsi="Times New Roman"/>
          <w:color w:val="000000"/>
          <w:sz w:val="21"/>
          <w:szCs w:val="21"/>
          <w:highlight w:val="none"/>
        </w:rPr>
      </w:pPr>
      <w:r>
        <w:rPr>
          <w:rFonts w:hint="eastAsia" w:ascii="Times New Roman" w:hAnsi="Times New Roman"/>
          <w:color w:val="000000"/>
          <w:sz w:val="21"/>
          <w:szCs w:val="21"/>
          <w:highlight w:val="none"/>
        </w:rPr>
        <w:t>a.具有独立承担民事责任能力的证明材料；</w:t>
      </w:r>
    </w:p>
    <w:p>
      <w:pPr>
        <w:pStyle w:val="363"/>
        <w:snapToGrid w:val="0"/>
        <w:spacing w:line="360" w:lineRule="auto"/>
        <w:ind w:firstLine="420"/>
        <w:rPr>
          <w:rFonts w:hint="eastAsia" w:ascii="Times New Roman" w:hAnsi="Times New Roman"/>
          <w:color w:val="000000"/>
          <w:sz w:val="21"/>
          <w:szCs w:val="21"/>
          <w:highlight w:val="none"/>
        </w:rPr>
      </w:pPr>
      <w:r>
        <w:rPr>
          <w:rFonts w:hint="eastAsia" w:ascii="Times New Roman" w:hAnsi="Times New Roman"/>
          <w:color w:val="000000"/>
          <w:sz w:val="21"/>
          <w:szCs w:val="21"/>
          <w:highlight w:val="none"/>
        </w:rPr>
        <w:t>投标人须在投标文件中出具符合以下情况的证明材料复印件（五选一）：</w:t>
      </w:r>
    </w:p>
    <w:p>
      <w:pPr>
        <w:pStyle w:val="363"/>
        <w:snapToGrid w:val="0"/>
        <w:spacing w:line="360" w:lineRule="auto"/>
        <w:ind w:firstLine="420"/>
        <w:rPr>
          <w:rFonts w:hint="eastAsia" w:ascii="Times New Roman" w:hAnsi="Times New Roman"/>
          <w:color w:val="000000"/>
          <w:sz w:val="21"/>
          <w:szCs w:val="21"/>
          <w:highlight w:val="none"/>
        </w:rPr>
      </w:pPr>
      <w:r>
        <w:rPr>
          <w:rFonts w:hint="eastAsia" w:ascii="Times New Roman" w:hAnsi="Times New Roman"/>
          <w:color w:val="000000"/>
          <w:sz w:val="21"/>
          <w:szCs w:val="21"/>
          <w:highlight w:val="none"/>
        </w:rPr>
        <w:t>①　如投标人是企业（包括合伙企业），提供在工商部门注册的有效“企业法人营业执照”或“营业执照”；</w:t>
      </w:r>
    </w:p>
    <w:p>
      <w:pPr>
        <w:pStyle w:val="363"/>
        <w:snapToGrid w:val="0"/>
        <w:spacing w:line="360" w:lineRule="auto"/>
        <w:ind w:firstLine="420"/>
        <w:rPr>
          <w:rFonts w:hint="eastAsia" w:ascii="Times New Roman" w:hAnsi="Times New Roman"/>
          <w:color w:val="000000"/>
          <w:sz w:val="21"/>
          <w:szCs w:val="21"/>
          <w:highlight w:val="none"/>
        </w:rPr>
      </w:pPr>
      <w:r>
        <w:rPr>
          <w:rFonts w:hint="eastAsia" w:ascii="Times New Roman" w:hAnsi="Times New Roman"/>
          <w:color w:val="000000"/>
          <w:sz w:val="21"/>
          <w:szCs w:val="21"/>
          <w:highlight w:val="none"/>
        </w:rPr>
        <w:t>②　如投标人是事业单位，提供有效的“事业单位法人证书”；</w:t>
      </w:r>
    </w:p>
    <w:p>
      <w:pPr>
        <w:pStyle w:val="363"/>
        <w:snapToGrid w:val="0"/>
        <w:spacing w:line="360" w:lineRule="auto"/>
        <w:ind w:firstLine="420"/>
        <w:rPr>
          <w:rFonts w:hint="eastAsia" w:ascii="Times New Roman" w:hAnsi="Times New Roman"/>
          <w:color w:val="000000"/>
          <w:sz w:val="21"/>
          <w:szCs w:val="21"/>
          <w:highlight w:val="none"/>
        </w:rPr>
      </w:pPr>
      <w:r>
        <w:rPr>
          <w:rFonts w:hint="eastAsia" w:ascii="Times New Roman" w:hAnsi="Times New Roman"/>
          <w:color w:val="000000"/>
          <w:sz w:val="21"/>
          <w:szCs w:val="21"/>
          <w:highlight w:val="none"/>
        </w:rPr>
        <w:t>③　如投标人是非企业专业服务机构的，提供执业许可证等证明文件；</w:t>
      </w:r>
    </w:p>
    <w:p>
      <w:pPr>
        <w:pStyle w:val="363"/>
        <w:snapToGrid w:val="0"/>
        <w:spacing w:line="360" w:lineRule="auto"/>
        <w:ind w:firstLine="420"/>
        <w:rPr>
          <w:rFonts w:hint="eastAsia" w:ascii="Times New Roman" w:hAnsi="Times New Roman"/>
          <w:color w:val="000000"/>
          <w:sz w:val="21"/>
          <w:szCs w:val="21"/>
          <w:highlight w:val="none"/>
        </w:rPr>
      </w:pPr>
      <w:r>
        <w:rPr>
          <w:rFonts w:hint="eastAsia" w:ascii="Times New Roman" w:hAnsi="Times New Roman"/>
          <w:color w:val="000000"/>
          <w:sz w:val="21"/>
          <w:szCs w:val="21"/>
          <w:highlight w:val="none"/>
        </w:rPr>
        <w:t>④　如投标人是个体工商户，提供有效的“个体工商户营业执照”；</w:t>
      </w:r>
    </w:p>
    <w:p>
      <w:pPr>
        <w:pStyle w:val="363"/>
        <w:snapToGrid w:val="0"/>
        <w:spacing w:line="360" w:lineRule="auto"/>
        <w:ind w:firstLine="420"/>
        <w:rPr>
          <w:rFonts w:hint="eastAsia" w:ascii="Times New Roman" w:hAnsi="Times New Roman"/>
          <w:color w:val="000000"/>
          <w:sz w:val="21"/>
          <w:szCs w:val="21"/>
          <w:highlight w:val="none"/>
        </w:rPr>
      </w:pPr>
      <w:r>
        <w:rPr>
          <w:rFonts w:hint="eastAsia" w:ascii="Times New Roman" w:hAnsi="Times New Roman"/>
          <w:color w:val="000000"/>
          <w:sz w:val="21"/>
          <w:szCs w:val="21"/>
          <w:highlight w:val="none"/>
        </w:rPr>
        <w:t>⑤　如投标人是自然人，提供有效的自然人身份证明（居民身份证正反面或公安机关出具的临时居民身份证正反面或港澳台胞证或护照）。</w:t>
      </w:r>
    </w:p>
    <w:p>
      <w:pPr>
        <w:pStyle w:val="363"/>
        <w:snapToGrid w:val="0"/>
        <w:spacing w:line="360" w:lineRule="auto"/>
        <w:ind w:firstLine="420"/>
        <w:rPr>
          <w:rFonts w:hint="eastAsia" w:ascii="Times New Roman" w:hAnsi="Times New Roman"/>
          <w:color w:val="000000"/>
          <w:sz w:val="21"/>
          <w:szCs w:val="21"/>
          <w:highlight w:val="none"/>
        </w:rPr>
      </w:pPr>
      <w:r>
        <w:rPr>
          <w:rFonts w:hint="eastAsia" w:ascii="Times New Roman" w:hAnsi="Times New Roman"/>
          <w:color w:val="000000"/>
          <w:sz w:val="21"/>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363"/>
        <w:snapToGrid w:val="0"/>
        <w:spacing w:line="360" w:lineRule="auto"/>
        <w:ind w:firstLine="420"/>
        <w:rPr>
          <w:rFonts w:hint="eastAsia" w:ascii="Times New Roman" w:hAnsi="Times New Roman"/>
          <w:color w:val="000000"/>
          <w:sz w:val="21"/>
          <w:szCs w:val="21"/>
          <w:highlight w:val="none"/>
        </w:rPr>
      </w:pPr>
      <w:r>
        <w:rPr>
          <w:rFonts w:hint="eastAsia" w:ascii="Times New Roman" w:hAnsi="Times New Roman"/>
          <w:color w:val="000000"/>
          <w:sz w:val="21"/>
          <w:szCs w:val="21"/>
          <w:highlight w:val="none"/>
        </w:rPr>
        <w:t>b.符合参与政府采购活动资格条件的承诺函；</w:t>
      </w:r>
    </w:p>
    <w:p>
      <w:pPr>
        <w:pStyle w:val="363"/>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c.商业信誉：</w:t>
      </w:r>
    </w:p>
    <w:p>
      <w:pPr>
        <w:pStyle w:val="363"/>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pPr>
        <w:pStyle w:val="363"/>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对列入失信被执行人、重大税收违法案件当事人名单、政府采购严重违法失信行为记录名单的投标人，其投标将作无效标处理。</w:t>
      </w:r>
    </w:p>
    <w:p>
      <w:pPr>
        <w:pStyle w:val="363"/>
        <w:snapToGrid w:val="0"/>
        <w:spacing w:line="360" w:lineRule="auto"/>
        <w:ind w:firstLine="420"/>
        <w:rPr>
          <w:rFonts w:ascii="Times New Roman" w:hAnsi="Times New Roman"/>
          <w:color w:val="000000"/>
          <w:highlight w:val="none"/>
        </w:rPr>
      </w:pPr>
      <w:r>
        <w:rPr>
          <w:rFonts w:hint="eastAsia" w:ascii="Times New Roman" w:hAnsi="Times New Roman"/>
          <w:color w:val="000000"/>
          <w:highlight w:val="none"/>
        </w:rPr>
        <w:t>（2）特定资格条件：无。</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3.2.</w:t>
      </w:r>
      <w:r>
        <w:rPr>
          <w:rFonts w:hint="eastAsia" w:ascii="Times New Roman" w:hAnsi="Times New Roman"/>
          <w:color w:val="000000"/>
          <w:highlight w:val="none"/>
        </w:rPr>
        <w:t>3</w:t>
      </w:r>
      <w:r>
        <w:rPr>
          <w:rFonts w:ascii="Times New Roman" w:hAnsi="Times New Roman"/>
          <w:color w:val="000000"/>
          <w:highlight w:val="none"/>
        </w:rPr>
        <w:t>商务技术文件</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rPr>
        <w:t>1</w:t>
      </w:r>
      <w:r>
        <w:rPr>
          <w:rFonts w:ascii="Times New Roman" w:hAnsi="Times New Roman"/>
          <w:color w:val="000000"/>
          <w:highlight w:val="none"/>
        </w:rPr>
        <w:t>）投标函；</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2</w:t>
      </w:r>
      <w:r>
        <w:rPr>
          <w:rFonts w:ascii="Times New Roman" w:hAnsi="Times New Roman"/>
          <w:color w:val="000000"/>
          <w:highlight w:val="none"/>
        </w:rPr>
        <w:t>）技术规格偏离表；</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3</w:t>
      </w:r>
      <w:r>
        <w:rPr>
          <w:rFonts w:ascii="Times New Roman" w:hAnsi="Times New Roman"/>
          <w:color w:val="000000"/>
          <w:highlight w:val="none"/>
        </w:rPr>
        <w:t>）商务条款偏离表；</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4</w:t>
      </w:r>
      <w:r>
        <w:rPr>
          <w:rFonts w:ascii="Times New Roman" w:hAnsi="Times New Roman"/>
          <w:color w:val="000000"/>
          <w:highlight w:val="none"/>
        </w:rPr>
        <w:t>）法定代表人资格证明书；</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5</w:t>
      </w:r>
      <w:r>
        <w:rPr>
          <w:rFonts w:ascii="Times New Roman" w:hAnsi="Times New Roman"/>
          <w:color w:val="000000"/>
          <w:highlight w:val="none"/>
        </w:rPr>
        <w:t>）法定代表人授权委托书（法定代表人签署不需提供此书）；</w:t>
      </w:r>
    </w:p>
    <w:p>
      <w:pPr>
        <w:pStyle w:val="363"/>
        <w:snapToGrid w:val="0"/>
        <w:spacing w:line="360" w:lineRule="auto"/>
        <w:ind w:firstLine="1050" w:firstLineChars="500"/>
        <w:rPr>
          <w:rFonts w:ascii="Times New Roman" w:hAnsi="Times New Roman"/>
          <w:color w:val="000000"/>
          <w:highlight w:val="none"/>
        </w:rPr>
      </w:pPr>
      <w:r>
        <w:rPr>
          <w:rFonts w:ascii="Times New Roman" w:hAnsi="Times New Roman"/>
          <w:color w:val="000000"/>
          <w:highlight w:val="none"/>
        </w:rPr>
        <w:t>法定代表人及授权代表身份证正反面复印件；</w:t>
      </w:r>
    </w:p>
    <w:p>
      <w:pPr>
        <w:pStyle w:val="363"/>
        <w:snapToGrid w:val="0"/>
        <w:spacing w:line="360" w:lineRule="auto"/>
        <w:ind w:firstLine="1050" w:firstLineChars="500"/>
        <w:rPr>
          <w:rFonts w:ascii="Times New Roman" w:hAnsi="Times New Roman"/>
          <w:color w:val="000000"/>
          <w:highlight w:val="none"/>
        </w:rPr>
      </w:pPr>
      <w:r>
        <w:rPr>
          <w:rFonts w:ascii="Times New Roman" w:hAnsi="Times New Roman"/>
          <w:color w:val="000000"/>
          <w:highlight w:val="none"/>
        </w:rPr>
        <w:t>社保机构出具的投标截止日前6个月内授权代表的投标单位社保缴纳证明，任职不足6个月的可提供劳动合同证明文件；</w:t>
      </w:r>
    </w:p>
    <w:p>
      <w:pPr>
        <w:spacing w:line="360" w:lineRule="auto"/>
        <w:ind w:firstLine="420" w:firstLineChars="200"/>
        <w:rPr>
          <w:rFonts w:hint="eastAsia"/>
          <w:color w:val="000000"/>
          <w:highlight w:val="none"/>
        </w:rPr>
      </w:pPr>
      <w:r>
        <w:rPr>
          <w:color w:val="000000"/>
          <w:highlight w:val="none"/>
        </w:rPr>
        <w:t>（</w:t>
      </w:r>
      <w:r>
        <w:rPr>
          <w:rFonts w:hint="eastAsia"/>
          <w:color w:val="000000"/>
          <w:highlight w:val="none"/>
        </w:rPr>
        <w:t>6</w:t>
      </w:r>
      <w:r>
        <w:rPr>
          <w:color w:val="000000"/>
          <w:highlight w:val="none"/>
        </w:rPr>
        <w:t>）中小企业声明函（如有）</w:t>
      </w:r>
      <w:r>
        <w:rPr>
          <w:rFonts w:hint="eastAsia"/>
          <w:color w:val="000000"/>
          <w:highlight w:val="none"/>
        </w:rPr>
        <w:t>；</w:t>
      </w:r>
    </w:p>
    <w:p>
      <w:pPr>
        <w:pStyle w:val="363"/>
        <w:snapToGrid w:val="0"/>
        <w:spacing w:line="360" w:lineRule="auto"/>
        <w:ind w:firstLine="420"/>
        <w:rPr>
          <w:rFonts w:hint="eastAsia"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rPr>
        <w:t>7</w:t>
      </w:r>
      <w:r>
        <w:rPr>
          <w:rFonts w:ascii="Times New Roman" w:hAnsi="Times New Roman"/>
          <w:color w:val="000000"/>
          <w:highlight w:val="none"/>
        </w:rPr>
        <w:t>）</w:t>
      </w:r>
      <w:r>
        <w:rPr>
          <w:rFonts w:hint="eastAsia" w:ascii="Times New Roman" w:hAnsi="Times New Roman"/>
          <w:color w:val="000000"/>
          <w:highlight w:val="none"/>
        </w:rPr>
        <w:t>供应商</w:t>
      </w:r>
      <w:r>
        <w:rPr>
          <w:rFonts w:ascii="Times New Roman" w:hAnsi="Times New Roman"/>
          <w:color w:val="000000"/>
          <w:highlight w:val="none"/>
        </w:rPr>
        <w:t>为监狱企业的证明文件：省级以上监狱管理局、戒毒管理局（含新疆生产建设兵团）出具</w:t>
      </w:r>
      <w:r>
        <w:rPr>
          <w:rFonts w:hint="eastAsia" w:ascii="Times New Roman" w:hAnsi="Times New Roman"/>
          <w:color w:val="000000"/>
          <w:highlight w:val="none"/>
        </w:rPr>
        <w:t>（如有）；</w:t>
      </w:r>
    </w:p>
    <w:p>
      <w:pPr>
        <w:pStyle w:val="363"/>
        <w:snapToGrid w:val="0"/>
        <w:spacing w:line="360" w:lineRule="auto"/>
        <w:ind w:firstLine="420"/>
        <w:rPr>
          <w:rFonts w:hint="eastAsia"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rPr>
        <w:t>8</w:t>
      </w:r>
      <w:r>
        <w:rPr>
          <w:rFonts w:ascii="Times New Roman" w:hAnsi="Times New Roman"/>
          <w:color w:val="000000"/>
          <w:highlight w:val="none"/>
        </w:rPr>
        <w:t>）残疾人福利性单位声明函（如有）</w:t>
      </w:r>
      <w:r>
        <w:rPr>
          <w:rFonts w:ascii="Times New Roman" w:hAnsi="Times New Roman"/>
          <w:color w:val="000000"/>
          <w:highlight w:val="none"/>
        </w:rPr>
        <w:tab/>
      </w:r>
      <w:r>
        <w:rPr>
          <w:rFonts w:hint="eastAsia" w:ascii="Times New Roman" w:hAnsi="Times New Roman"/>
          <w:color w:val="000000"/>
          <w:highlight w:val="none"/>
        </w:rPr>
        <w:t>；</w:t>
      </w:r>
    </w:p>
    <w:p>
      <w:pPr>
        <w:pStyle w:val="363"/>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w:t>
      </w:r>
      <w:r>
        <w:rPr>
          <w:rFonts w:hint="eastAsia" w:ascii="Times New Roman" w:hAnsi="Times New Roman"/>
          <w:color w:val="000000"/>
          <w:highlight w:val="none"/>
          <w:lang w:val="en-US" w:eastAsia="zh-CN"/>
        </w:rPr>
        <w:t>9</w:t>
      </w:r>
      <w:r>
        <w:rPr>
          <w:rFonts w:hint="eastAsia" w:ascii="Times New Roman" w:hAnsi="Times New Roman"/>
          <w:color w:val="000000"/>
          <w:highlight w:val="none"/>
        </w:rPr>
        <w:t>）</w:t>
      </w:r>
      <w:r>
        <w:rPr>
          <w:rFonts w:ascii="Times New Roman" w:hAnsi="Times New Roman"/>
          <w:color w:val="000000"/>
          <w:highlight w:val="none"/>
        </w:rPr>
        <w:t>中标服务费支付承诺书</w:t>
      </w:r>
      <w:r>
        <w:rPr>
          <w:rFonts w:hint="eastAsia" w:ascii="Times New Roman" w:hAnsi="Times New Roman"/>
          <w:color w:val="000000"/>
          <w:highlight w:val="none"/>
        </w:rPr>
        <w:t>；</w:t>
      </w:r>
    </w:p>
    <w:p>
      <w:pPr>
        <w:pStyle w:val="363"/>
        <w:snapToGrid w:val="0"/>
        <w:spacing w:line="360" w:lineRule="auto"/>
        <w:ind w:firstLine="420"/>
        <w:rPr>
          <w:rFonts w:hint="eastAsia" w:ascii="Times New Roman" w:hAnsi="Times New Roman"/>
          <w:color w:val="000000"/>
          <w:highlight w:val="none"/>
          <w:lang w:eastAsia="zh-CN"/>
        </w:rPr>
      </w:pPr>
      <w:r>
        <w:rPr>
          <w:rFonts w:hint="eastAsia" w:ascii="Times New Roman" w:hAnsi="Times New Roman"/>
          <w:color w:val="000000"/>
          <w:highlight w:val="none"/>
          <w:lang w:eastAsia="zh-CN"/>
        </w:rPr>
        <w:t>（</w:t>
      </w:r>
      <w:r>
        <w:rPr>
          <w:rFonts w:hint="eastAsia" w:ascii="Times New Roman" w:hAnsi="Times New Roman"/>
          <w:color w:val="000000"/>
          <w:highlight w:val="none"/>
          <w:lang w:val="en-US" w:eastAsia="zh-CN"/>
        </w:rPr>
        <w:t>10</w:t>
      </w:r>
      <w:r>
        <w:rPr>
          <w:rFonts w:hint="eastAsia" w:ascii="Times New Roman" w:hAnsi="Times New Roman"/>
          <w:color w:val="000000"/>
          <w:highlight w:val="none"/>
          <w:lang w:eastAsia="zh-CN"/>
        </w:rPr>
        <w:t>）总体服务方案：</w:t>
      </w:r>
      <w:r>
        <w:rPr>
          <w:rFonts w:hint="eastAsia" w:ascii="Times New Roman" w:hAnsi="Times New Roman"/>
          <w:color w:val="000000"/>
          <w:highlight w:val="none"/>
          <w:lang w:eastAsia="zh-CN"/>
        </w:rPr>
        <w:tab/>
      </w:r>
      <w:r>
        <w:rPr>
          <w:rFonts w:hint="eastAsia" w:ascii="Times New Roman" w:hAnsi="Times New Roman"/>
          <w:color w:val="000000"/>
          <w:highlight w:val="none"/>
          <w:lang w:eastAsia="zh-CN"/>
        </w:rPr>
        <w:t>投标方案的阐述，对投标人自身的介绍（包括公司管理经营模式等方面）、项目实施和管理优势、服务方案等方面因素，能提供的其它有利于医院检验科长足发展的增值服务等情况</w:t>
      </w:r>
    </w:p>
    <w:p>
      <w:pPr>
        <w:pStyle w:val="363"/>
        <w:snapToGrid w:val="0"/>
        <w:spacing w:line="360" w:lineRule="auto"/>
        <w:ind w:firstLine="420"/>
        <w:rPr>
          <w:rFonts w:hint="eastAsia" w:ascii="Times New Roman" w:hAnsi="Times New Roman"/>
          <w:color w:val="000000"/>
          <w:highlight w:val="none"/>
          <w:lang w:eastAsia="zh-CN"/>
        </w:rPr>
      </w:pPr>
      <w:r>
        <w:rPr>
          <w:rFonts w:hint="eastAsia" w:ascii="Times New Roman" w:hAnsi="Times New Roman"/>
          <w:color w:val="000000"/>
          <w:highlight w:val="none"/>
          <w:lang w:eastAsia="zh-CN"/>
        </w:rPr>
        <w:t>（</w:t>
      </w:r>
      <w:r>
        <w:rPr>
          <w:rFonts w:hint="eastAsia" w:ascii="Times New Roman" w:hAnsi="Times New Roman"/>
          <w:color w:val="000000"/>
          <w:highlight w:val="none"/>
          <w:lang w:val="en-US" w:eastAsia="zh-CN"/>
        </w:rPr>
        <w:t>11</w:t>
      </w:r>
      <w:r>
        <w:rPr>
          <w:rFonts w:hint="eastAsia" w:ascii="Times New Roman" w:hAnsi="Times New Roman"/>
          <w:color w:val="000000"/>
          <w:highlight w:val="none"/>
          <w:lang w:eastAsia="zh-CN"/>
        </w:rPr>
        <w:t>）实验室检测项目：</w:t>
      </w:r>
      <w:r>
        <w:rPr>
          <w:rFonts w:hint="eastAsia" w:ascii="Times New Roman" w:hAnsi="Times New Roman"/>
          <w:color w:val="000000"/>
          <w:highlight w:val="none"/>
          <w:lang w:eastAsia="zh-CN"/>
        </w:rPr>
        <w:tab/>
      </w:r>
      <w:r>
        <w:rPr>
          <w:rFonts w:hint="eastAsia" w:ascii="Times New Roman" w:hAnsi="Times New Roman"/>
          <w:color w:val="000000"/>
          <w:highlight w:val="none"/>
          <w:lang w:eastAsia="zh-CN"/>
        </w:rPr>
        <w:t>投标人拥有的为本项目提供服务的实验室，能完成本项目所涉及的外送项目清单（以实验室项目手册为准），提供检验报告单模板和出报告时间</w:t>
      </w:r>
    </w:p>
    <w:p>
      <w:pPr>
        <w:pStyle w:val="363"/>
        <w:numPr>
          <w:ilvl w:val="0"/>
          <w:numId w:val="3"/>
        </w:numPr>
        <w:snapToGrid w:val="0"/>
        <w:spacing w:line="360" w:lineRule="auto"/>
        <w:ind w:firstLine="420"/>
        <w:rPr>
          <w:rFonts w:hint="eastAsia" w:ascii="Times New Roman" w:hAnsi="Times New Roman"/>
          <w:color w:val="000000"/>
          <w:highlight w:val="none"/>
          <w:lang w:val="en-US" w:eastAsia="zh-CN"/>
        </w:rPr>
      </w:pPr>
      <w:r>
        <w:rPr>
          <w:rFonts w:hint="eastAsia" w:ascii="Times New Roman" w:hAnsi="Times New Roman"/>
          <w:color w:val="000000"/>
          <w:highlight w:val="none"/>
          <w:lang w:val="en-US" w:eastAsia="zh-CN"/>
        </w:rPr>
        <w:t>实验室仪器、试剂、方法学：</w:t>
      </w:r>
      <w:r>
        <w:rPr>
          <w:rFonts w:hint="eastAsia" w:ascii="Times New Roman" w:hAnsi="Times New Roman"/>
          <w:color w:val="000000"/>
          <w:highlight w:val="none"/>
          <w:lang w:val="en-US" w:eastAsia="zh-CN"/>
        </w:rPr>
        <w:tab/>
      </w:r>
      <w:r>
        <w:rPr>
          <w:rFonts w:hint="eastAsia" w:ascii="Times New Roman" w:hAnsi="Times New Roman"/>
          <w:color w:val="000000"/>
          <w:highlight w:val="none"/>
          <w:lang w:val="en-US" w:eastAsia="zh-CN"/>
        </w:rPr>
        <w:t>提供外送项目所涉及的方法学；实验室仪器设备配置；使用的试剂品牌</w:t>
      </w:r>
    </w:p>
    <w:p>
      <w:pPr>
        <w:pStyle w:val="363"/>
        <w:numPr>
          <w:ilvl w:val="0"/>
          <w:numId w:val="3"/>
        </w:numPr>
        <w:snapToGrid w:val="0"/>
        <w:spacing w:line="360" w:lineRule="auto"/>
        <w:ind w:firstLine="420"/>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rPr>
        <w:t>质量管理体系</w:t>
      </w:r>
      <w:r>
        <w:rPr>
          <w:rFonts w:hint="eastAsia" w:ascii="宋体" w:hAnsi="宋体" w:eastAsia="宋体" w:cs="宋体"/>
          <w:bCs/>
          <w:color w:val="000000"/>
          <w:sz w:val="21"/>
          <w:szCs w:val="21"/>
          <w:highlight w:val="none"/>
          <w:lang w:eastAsia="zh-CN"/>
        </w:rPr>
        <w:t>：投标人拥有的为本项目提供服务的实验室，具有有效的ISO15189证书、CMA计量认证证书、PCR实验室并取得临床基因扩增检验实验室技术验收合格证书，提供复印件。投标人的实验室省内检验结果互认项目数量，按照省级临床检验中心公布数据为准。</w:t>
      </w:r>
    </w:p>
    <w:p>
      <w:pPr>
        <w:pStyle w:val="363"/>
        <w:numPr>
          <w:ilvl w:val="0"/>
          <w:numId w:val="3"/>
        </w:numPr>
        <w:snapToGrid w:val="0"/>
        <w:spacing w:line="360" w:lineRule="auto"/>
        <w:ind w:firstLine="420"/>
        <w:rPr>
          <w:rFonts w:hint="eastAsia" w:ascii="Times New Roman" w:hAnsi="Times New Roman"/>
          <w:color w:val="000000"/>
          <w:highlight w:val="none"/>
          <w:lang w:val="en-US" w:eastAsia="zh-CN"/>
        </w:rPr>
      </w:pPr>
      <w:r>
        <w:rPr>
          <w:rFonts w:hint="eastAsia" w:ascii="宋体" w:hAnsi="宋体" w:eastAsia="宋体" w:cs="宋体"/>
          <w:bCs/>
          <w:color w:val="000000"/>
          <w:sz w:val="21"/>
          <w:szCs w:val="21"/>
          <w:highlight w:val="none"/>
        </w:rPr>
        <w:t>物流方案及应急服务方案</w:t>
      </w:r>
    </w:p>
    <w:p>
      <w:pPr>
        <w:pStyle w:val="363"/>
        <w:numPr>
          <w:ilvl w:val="0"/>
          <w:numId w:val="0"/>
        </w:numPr>
        <w:snapToGrid w:val="0"/>
        <w:spacing w:line="360" w:lineRule="auto"/>
        <w:rPr>
          <w:rFonts w:hint="eastAsia" w:ascii="Times New Roman" w:hAnsi="Times New Roman"/>
          <w:color w:val="000000"/>
          <w:highlight w:val="none"/>
          <w:lang w:val="en-US" w:eastAsia="zh-CN"/>
        </w:rPr>
      </w:pPr>
      <w:r>
        <w:rPr>
          <w:rFonts w:hint="eastAsia" w:ascii="Times New Roman" w:hAnsi="Times New Roman"/>
          <w:color w:val="000000"/>
          <w:highlight w:val="none"/>
          <w:lang w:val="en-US" w:eastAsia="zh-CN"/>
        </w:rPr>
        <w:t>1）提供全程冷链物流车辆相关证明文件，提供物流服务方案及线路，冷链车辆配置（包括样本转运箱温控记录）、冷物链方案；</w:t>
      </w:r>
    </w:p>
    <w:p>
      <w:pPr>
        <w:pStyle w:val="363"/>
        <w:numPr>
          <w:ilvl w:val="0"/>
          <w:numId w:val="0"/>
        </w:numPr>
        <w:snapToGrid w:val="0"/>
        <w:spacing w:line="360" w:lineRule="auto"/>
        <w:rPr>
          <w:rFonts w:hint="eastAsia" w:ascii="Times New Roman" w:hAnsi="Times New Roman"/>
          <w:color w:val="000000"/>
          <w:highlight w:val="none"/>
          <w:lang w:val="en-US" w:eastAsia="zh-CN"/>
        </w:rPr>
      </w:pPr>
      <w:r>
        <w:rPr>
          <w:rFonts w:hint="eastAsia" w:ascii="Times New Roman" w:hAnsi="Times New Roman"/>
          <w:color w:val="000000"/>
          <w:highlight w:val="none"/>
          <w:lang w:val="en-US" w:eastAsia="zh-CN"/>
        </w:rPr>
        <w:t>2）投标人提供外送检验标本服务方案（相关服务承诺，包括标本收集、运送方式、发送报告单方式、时间）；</w:t>
      </w:r>
    </w:p>
    <w:p>
      <w:pPr>
        <w:pStyle w:val="363"/>
        <w:numPr>
          <w:ilvl w:val="0"/>
          <w:numId w:val="0"/>
        </w:numPr>
        <w:snapToGrid w:val="0"/>
        <w:spacing w:line="360" w:lineRule="auto"/>
        <w:rPr>
          <w:rFonts w:hint="eastAsia" w:ascii="Times New Roman" w:hAnsi="Times New Roman"/>
          <w:color w:val="000000"/>
          <w:highlight w:val="none"/>
          <w:lang w:val="en-US" w:eastAsia="zh-CN"/>
        </w:rPr>
      </w:pPr>
      <w:r>
        <w:rPr>
          <w:rFonts w:hint="eastAsia" w:ascii="Times New Roman" w:hAnsi="Times New Roman"/>
          <w:color w:val="000000"/>
          <w:highlight w:val="none"/>
          <w:lang w:val="en-US" w:eastAsia="zh-CN"/>
        </w:rPr>
        <w:t>3）提供物流、检验标本服务人员的配置方案、资质、培训证明；</w:t>
      </w:r>
    </w:p>
    <w:p>
      <w:pPr>
        <w:pStyle w:val="363"/>
        <w:numPr>
          <w:ilvl w:val="0"/>
          <w:numId w:val="0"/>
        </w:numPr>
        <w:snapToGrid w:val="0"/>
        <w:spacing w:line="360" w:lineRule="auto"/>
        <w:rPr>
          <w:rFonts w:hint="eastAsia" w:ascii="Times New Roman" w:hAnsi="Times New Roman"/>
          <w:color w:val="000000"/>
          <w:highlight w:val="none"/>
          <w:lang w:val="en-US" w:eastAsia="zh-CN"/>
        </w:rPr>
      </w:pPr>
      <w:r>
        <w:rPr>
          <w:rFonts w:hint="eastAsia" w:ascii="Times New Roman" w:hAnsi="Times New Roman"/>
          <w:color w:val="000000"/>
          <w:highlight w:val="none"/>
          <w:lang w:val="en-US" w:eastAsia="zh-CN"/>
        </w:rPr>
        <w:t>4）提供物流和检验报告应急预案。</w:t>
      </w:r>
    </w:p>
    <w:p>
      <w:pPr>
        <w:pStyle w:val="363"/>
        <w:numPr>
          <w:ilvl w:val="0"/>
          <w:numId w:val="3"/>
        </w:numPr>
        <w:snapToGrid w:val="0"/>
        <w:spacing w:line="360" w:lineRule="auto"/>
        <w:ind w:firstLine="420"/>
        <w:rPr>
          <w:rFonts w:hint="eastAsia" w:ascii="Times New Roman" w:hAnsi="Times New Roman"/>
          <w:color w:val="000000"/>
          <w:highlight w:val="none"/>
          <w:lang w:val="en-US" w:eastAsia="zh-CN"/>
        </w:rPr>
      </w:pPr>
      <w:r>
        <w:rPr>
          <w:rFonts w:hint="eastAsia"/>
          <w:color w:val="000000"/>
          <w:sz w:val="21"/>
          <w:szCs w:val="21"/>
          <w:highlight w:val="none"/>
        </w:rPr>
        <w:t>项目负责人</w:t>
      </w:r>
      <w:r>
        <w:rPr>
          <w:rFonts w:hint="eastAsia"/>
          <w:color w:val="000000"/>
          <w:sz w:val="21"/>
          <w:szCs w:val="21"/>
          <w:highlight w:val="none"/>
          <w:lang w:eastAsia="zh-CN"/>
        </w:rPr>
        <w:t>：</w:t>
      </w:r>
      <w:r>
        <w:rPr>
          <w:rFonts w:hint="eastAsia"/>
          <w:color w:val="000000"/>
          <w:sz w:val="21"/>
          <w:szCs w:val="21"/>
          <w:highlight w:val="none"/>
        </w:rPr>
        <w:t>项目负责人的同类工作经验、资质情况，提供在投标单位工作1年的社保证明</w:t>
      </w:r>
    </w:p>
    <w:p>
      <w:pPr>
        <w:pStyle w:val="363"/>
        <w:numPr>
          <w:ilvl w:val="0"/>
          <w:numId w:val="3"/>
        </w:numPr>
        <w:snapToGrid w:val="0"/>
        <w:spacing w:line="360" w:lineRule="auto"/>
        <w:ind w:firstLine="420"/>
        <w:rPr>
          <w:rFonts w:hint="default" w:ascii="Times New Roman" w:hAnsi="Times New Roman"/>
          <w:color w:val="000000"/>
          <w:highlight w:val="none"/>
        </w:rPr>
      </w:pPr>
      <w:r>
        <w:rPr>
          <w:rFonts w:hint="eastAsia"/>
          <w:color w:val="000000"/>
          <w:sz w:val="21"/>
          <w:szCs w:val="21"/>
          <w:highlight w:val="none"/>
        </w:rPr>
        <w:t>同类业绩证明</w:t>
      </w:r>
      <w:r>
        <w:rPr>
          <w:rFonts w:hint="eastAsia"/>
          <w:color w:val="000000"/>
          <w:sz w:val="21"/>
          <w:szCs w:val="21"/>
          <w:highlight w:val="none"/>
          <w:lang w:eastAsia="zh-CN"/>
        </w:rPr>
        <w:t>：</w:t>
      </w:r>
      <w:r>
        <w:rPr>
          <w:rFonts w:hint="eastAsia"/>
          <w:color w:val="000000"/>
          <w:sz w:val="21"/>
          <w:szCs w:val="21"/>
          <w:highlight w:val="none"/>
        </w:rPr>
        <w:t>投标人正在实施的</w:t>
      </w:r>
      <w:r>
        <w:rPr>
          <w:rFonts w:hint="eastAsia"/>
          <w:color w:val="000000"/>
          <w:sz w:val="21"/>
          <w:szCs w:val="21"/>
          <w:highlight w:val="none"/>
          <w:lang w:val="en-US" w:eastAsia="zh-CN"/>
        </w:rPr>
        <w:t>与最终使用单位签定</w:t>
      </w:r>
      <w:r>
        <w:rPr>
          <w:rFonts w:hint="eastAsia"/>
          <w:color w:val="000000"/>
          <w:sz w:val="21"/>
          <w:szCs w:val="21"/>
          <w:highlight w:val="none"/>
        </w:rPr>
        <w:t>检测外包服务项目情况，提供合同复印件</w:t>
      </w:r>
    </w:p>
    <w:p>
      <w:pPr>
        <w:pStyle w:val="363"/>
        <w:numPr>
          <w:ilvl w:val="0"/>
          <w:numId w:val="3"/>
        </w:numPr>
        <w:snapToGrid w:val="0"/>
        <w:spacing w:line="360" w:lineRule="auto"/>
        <w:ind w:firstLine="420"/>
        <w:rPr>
          <w:rFonts w:hint="default" w:ascii="Times New Roman" w:hAnsi="Times New Roman"/>
          <w:color w:val="000000"/>
          <w:highlight w:val="none"/>
        </w:rPr>
      </w:pPr>
      <w:r>
        <w:rPr>
          <w:rFonts w:hint="eastAsia"/>
          <w:color w:val="000000"/>
          <w:sz w:val="21"/>
          <w:szCs w:val="21"/>
          <w:highlight w:val="none"/>
        </w:rPr>
        <w:t>检验数据双方系统对接方案</w:t>
      </w:r>
      <w:r>
        <w:rPr>
          <w:rFonts w:hint="eastAsia"/>
          <w:color w:val="000000"/>
          <w:sz w:val="21"/>
          <w:szCs w:val="21"/>
          <w:highlight w:val="none"/>
          <w:lang w:eastAsia="zh-CN"/>
        </w:rPr>
        <w:t>：</w:t>
      </w:r>
      <w:r>
        <w:rPr>
          <w:rFonts w:hint="eastAsia"/>
          <w:color w:val="000000"/>
          <w:sz w:val="21"/>
          <w:szCs w:val="21"/>
          <w:highlight w:val="none"/>
        </w:rPr>
        <w:t>按医院LIS系统，对标本信息对接，检验结果报告回传提供对接方案</w:t>
      </w:r>
    </w:p>
    <w:p>
      <w:pPr>
        <w:pStyle w:val="363"/>
        <w:snapToGrid w:val="0"/>
        <w:spacing w:line="360" w:lineRule="auto"/>
        <w:ind w:firstLine="420"/>
        <w:rPr>
          <w:rFonts w:hint="eastAsia"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18</w:t>
      </w:r>
      <w:r>
        <w:rPr>
          <w:rFonts w:ascii="Times New Roman" w:hAnsi="Times New Roman"/>
          <w:color w:val="000000"/>
          <w:highlight w:val="none"/>
        </w:rPr>
        <w:t>）</w:t>
      </w:r>
      <w:r>
        <w:rPr>
          <w:rFonts w:ascii="Times New Roman" w:hAnsi="Times New Roman"/>
          <w:color w:val="000000"/>
          <w:highlight w:val="none"/>
        </w:rPr>
        <w:tab/>
      </w:r>
      <w:r>
        <w:rPr>
          <w:rFonts w:hint="eastAsia" w:ascii="Times New Roman" w:hAnsi="Times New Roman"/>
          <w:color w:val="000000"/>
          <w:highlight w:val="none"/>
        </w:rPr>
        <w:t>供应商</w:t>
      </w:r>
      <w:r>
        <w:rPr>
          <w:rFonts w:ascii="Times New Roman" w:hAnsi="Times New Roman"/>
          <w:color w:val="000000"/>
          <w:highlight w:val="none"/>
        </w:rPr>
        <w:t>认为有必要提供的其它文件</w:t>
      </w:r>
      <w:r>
        <w:rPr>
          <w:rFonts w:hint="eastAsia" w:ascii="Times New Roman" w:hAnsi="Times New Roman"/>
          <w:color w:val="000000"/>
          <w:highlight w:val="none"/>
        </w:rPr>
        <w:t>。</w:t>
      </w:r>
    </w:p>
    <w:p>
      <w:pPr>
        <w:pStyle w:val="6"/>
        <w:spacing w:line="360" w:lineRule="auto"/>
        <w:ind w:firstLine="422"/>
        <w:rPr>
          <w:rFonts w:ascii="Times New Roman" w:hAnsi="Times New Roman"/>
          <w:color w:val="000000"/>
          <w:highlight w:val="none"/>
        </w:rPr>
      </w:pPr>
      <w:r>
        <w:rPr>
          <w:rFonts w:ascii="Times New Roman" w:hAnsi="Times New Roman"/>
          <w:color w:val="000000"/>
          <w:highlight w:val="none"/>
        </w:rPr>
        <w:t>3.3 投标文件的编制</w:t>
      </w:r>
    </w:p>
    <w:p>
      <w:pPr>
        <w:pStyle w:val="363"/>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3.3.1本项目实行网上投标。</w:t>
      </w:r>
    </w:p>
    <w:p>
      <w:pPr>
        <w:pStyle w:val="363"/>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3.3.2</w:t>
      </w:r>
      <w:r>
        <w:rPr>
          <w:rFonts w:hint="eastAsia"/>
          <w:color w:val="000000"/>
          <w:szCs w:val="21"/>
          <w:highlight w:val="none"/>
        </w:rPr>
        <w:t>供应商应准备三种形式的投标文件：</w:t>
      </w:r>
      <w:r>
        <w:rPr>
          <w:rFonts w:hint="eastAsia" w:ascii="Times New Roman" w:hAnsi="Times New Roman"/>
          <w:color w:val="000000"/>
          <w:highlight w:val="none"/>
        </w:rPr>
        <w:t>电子加密投标文件、以介质存储的数据电文形式的备份投标文件、纸质备份投标文件。</w:t>
      </w:r>
    </w:p>
    <w:p>
      <w:pPr>
        <w:pStyle w:val="363"/>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投标文件均由资格文件、报价文件、商务技术文件组成。</w:t>
      </w:r>
    </w:p>
    <w:p>
      <w:pPr>
        <w:pStyle w:val="363"/>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（1）“电子加密投标文件”是指通过“政采云电子交易客户端”完成投标文件编制后生成并加密的数据电文形式的投标文件（后缀格式为.jmbs）</w:t>
      </w:r>
    </w:p>
    <w:p>
      <w:pPr>
        <w:pStyle w:val="363"/>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p>
      <w:pPr>
        <w:pStyle w:val="363"/>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（3）纸质备份投标文件将以纸质文件的形式递交，数量为：</w:t>
      </w:r>
      <w:r>
        <w:rPr>
          <w:rFonts w:hint="eastAsia" w:ascii="Times New Roman" w:hAnsi="Times New Roman"/>
          <w:color w:val="000000"/>
          <w:highlight w:val="none"/>
          <w:lang w:eastAsia="zh-CN"/>
        </w:rPr>
        <w:t>正本各1份；副本各2份</w:t>
      </w:r>
      <w:r>
        <w:rPr>
          <w:rFonts w:hint="eastAsia" w:ascii="Times New Roman" w:hAnsi="Times New Roman"/>
          <w:color w:val="000000"/>
          <w:highlight w:val="none"/>
        </w:rPr>
        <w:t>。</w:t>
      </w:r>
    </w:p>
    <w:p>
      <w:pPr>
        <w:pStyle w:val="363"/>
        <w:snapToGrid w:val="0"/>
        <w:spacing w:line="360" w:lineRule="auto"/>
        <w:ind w:firstLine="420"/>
        <w:rPr>
          <w:rFonts w:ascii="Times New Roman" w:hAnsi="Times New Roman"/>
          <w:color w:val="000000"/>
          <w:highlight w:val="none"/>
        </w:rPr>
      </w:pPr>
      <w:r>
        <w:rPr>
          <w:rFonts w:hint="eastAsia" w:ascii="Times New Roman" w:hAnsi="Times New Roman"/>
          <w:color w:val="000000"/>
          <w:highlight w:val="none"/>
        </w:rPr>
        <w:t>3.3.3投标文件须按照采购文件要求加盖供应商公章（除此之外的投标专用章、合同章等均视为无效）、法定代表人或其委托代理人签字或盖章。</w:t>
      </w:r>
    </w:p>
    <w:p>
      <w:pPr>
        <w:pStyle w:val="6"/>
        <w:spacing w:line="360" w:lineRule="auto"/>
        <w:ind w:firstLine="422"/>
        <w:rPr>
          <w:rFonts w:ascii="Times New Roman" w:hAnsi="Times New Roman"/>
          <w:color w:val="000000"/>
          <w:highlight w:val="none"/>
        </w:rPr>
      </w:pPr>
      <w:r>
        <w:rPr>
          <w:rFonts w:ascii="Times New Roman" w:hAnsi="Times New Roman"/>
          <w:color w:val="000000"/>
          <w:highlight w:val="none"/>
        </w:rPr>
        <w:t>3.4 投标报价</w:t>
      </w:r>
    </w:p>
    <w:p>
      <w:pPr>
        <w:pStyle w:val="363"/>
        <w:snapToGrid w:val="0"/>
        <w:spacing w:line="360" w:lineRule="auto"/>
        <w:ind w:firstLine="420"/>
        <w:rPr>
          <w:rFonts w:ascii="Times New Roman" w:hAnsi="Times New Roman"/>
          <w:color w:val="000000"/>
          <w:highlight w:val="none"/>
          <w:u w:val="thick"/>
        </w:rPr>
      </w:pPr>
      <w:r>
        <w:rPr>
          <w:rFonts w:ascii="Times New Roman" w:hAnsi="Times New Roman"/>
          <w:color w:val="000000"/>
          <w:highlight w:val="none"/>
        </w:rPr>
        <w:t>▲3.4.1</w:t>
      </w:r>
      <w:r>
        <w:rPr>
          <w:rFonts w:ascii="Times New Roman" w:hAnsi="Times New Roman"/>
          <w:b/>
          <w:color w:val="000000"/>
          <w:highlight w:val="none"/>
          <w:u w:val="single"/>
        </w:rPr>
        <w:t>本次投标报价为</w:t>
      </w:r>
      <w:r>
        <w:rPr>
          <w:rFonts w:hint="eastAsia" w:ascii="Times New Roman" w:hAnsi="Times New Roman"/>
          <w:b/>
          <w:color w:val="000000"/>
          <w:highlight w:val="none"/>
          <w:u w:val="single"/>
          <w:lang w:eastAsia="zh-CN"/>
        </w:rPr>
        <w:t>折扣</w:t>
      </w:r>
      <w:r>
        <w:rPr>
          <w:rFonts w:ascii="Times New Roman" w:hAnsi="Times New Roman"/>
          <w:color w:val="000000"/>
          <w:highlight w:val="none"/>
          <w:u w:val="single"/>
        </w:rPr>
        <w:t>。</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3.4.2投标报价包括完成所有产品供货及履行所有规定服务所产生的全部费用。产品及服务须达到采购文件规定的质量标准及使用要求。</w:t>
      </w:r>
    </w:p>
    <w:p>
      <w:pPr>
        <w:pStyle w:val="363"/>
        <w:snapToGrid w:val="0"/>
        <w:spacing w:line="360" w:lineRule="auto"/>
        <w:ind w:firstLine="420"/>
        <w:rPr>
          <w:rFonts w:ascii="Times New Roman" w:hAnsi="Times New Roman"/>
          <w:b/>
          <w:bCs/>
          <w:color w:val="000000"/>
          <w:highlight w:val="none"/>
          <w:u w:val="thick"/>
        </w:rPr>
      </w:pPr>
      <w:r>
        <w:rPr>
          <w:rFonts w:ascii="Times New Roman" w:hAnsi="Times New Roman"/>
          <w:color w:val="000000"/>
          <w:highlight w:val="none"/>
        </w:rPr>
        <w:t>3.4.3报价应按不同费用构成分开填写，具体详见“投标文件格式”。</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▲3.4.4</w:t>
      </w:r>
      <w:r>
        <w:rPr>
          <w:rFonts w:ascii="Times New Roman" w:hAnsi="Times New Roman"/>
          <w:b/>
          <w:color w:val="000000"/>
          <w:highlight w:val="none"/>
          <w:u w:val="single"/>
        </w:rPr>
        <w:t>所投标项只允许有一个报价，不接受有选择报价的投标文件。</w:t>
      </w:r>
    </w:p>
    <w:p>
      <w:pPr>
        <w:pStyle w:val="6"/>
        <w:spacing w:line="360" w:lineRule="auto"/>
        <w:ind w:firstLine="422"/>
        <w:rPr>
          <w:rFonts w:ascii="Times New Roman" w:hAnsi="Times New Roman"/>
          <w:color w:val="000000"/>
          <w:highlight w:val="none"/>
        </w:rPr>
      </w:pPr>
      <w:r>
        <w:rPr>
          <w:rFonts w:ascii="Times New Roman" w:hAnsi="Times New Roman"/>
          <w:color w:val="000000"/>
          <w:highlight w:val="none"/>
        </w:rPr>
        <w:t>3.5 投标保证金</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3.5.1 本项目不收取投标保证金</w:t>
      </w:r>
    </w:p>
    <w:p>
      <w:pPr>
        <w:pStyle w:val="6"/>
        <w:spacing w:line="360" w:lineRule="auto"/>
        <w:ind w:firstLine="422"/>
        <w:rPr>
          <w:rFonts w:ascii="Times New Roman" w:hAnsi="Times New Roman"/>
          <w:color w:val="000000"/>
          <w:highlight w:val="none"/>
        </w:rPr>
      </w:pPr>
      <w:r>
        <w:rPr>
          <w:rFonts w:ascii="Times New Roman" w:hAnsi="Times New Roman"/>
          <w:color w:val="000000"/>
          <w:highlight w:val="none"/>
        </w:rPr>
        <w:t>3.6 投标文件有效期</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3.6.1 投标文件有效期按“</w:t>
      </w:r>
      <w:r>
        <w:rPr>
          <w:rFonts w:hint="eastAsia" w:ascii="Times New Roman" w:hAnsi="Times New Roman"/>
          <w:color w:val="000000"/>
          <w:highlight w:val="none"/>
        </w:rPr>
        <w:t>供应商</w:t>
      </w:r>
      <w:r>
        <w:rPr>
          <w:rFonts w:ascii="Times New Roman" w:hAnsi="Times New Roman"/>
          <w:color w:val="000000"/>
          <w:highlight w:val="none"/>
        </w:rPr>
        <w:t>须知前附表”规定，投标文件应在该有效期内保持有效。合同签订后，投标文件作为合同附件，投标文件有效期同合同有效期。</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3.6.2 在特殊情况下，采购人可与</w:t>
      </w:r>
      <w:r>
        <w:rPr>
          <w:rFonts w:hint="eastAsia" w:ascii="Times New Roman" w:hAnsi="Times New Roman"/>
          <w:color w:val="000000"/>
          <w:highlight w:val="none"/>
        </w:rPr>
        <w:t>供应商</w:t>
      </w:r>
      <w:r>
        <w:rPr>
          <w:rFonts w:ascii="Times New Roman" w:hAnsi="Times New Roman"/>
          <w:color w:val="000000"/>
          <w:highlight w:val="none"/>
        </w:rPr>
        <w:t>协商延长投标文件有效期，这种要求和答复均应以书面形式进行。</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3.6.3同意延长有效期的</w:t>
      </w:r>
      <w:r>
        <w:rPr>
          <w:rFonts w:hint="eastAsia" w:ascii="Times New Roman" w:hAnsi="Times New Roman"/>
          <w:color w:val="000000"/>
          <w:highlight w:val="none"/>
        </w:rPr>
        <w:t>供应商</w:t>
      </w:r>
      <w:r>
        <w:rPr>
          <w:rFonts w:ascii="Times New Roman" w:hAnsi="Times New Roman"/>
          <w:color w:val="000000"/>
          <w:highlight w:val="none"/>
        </w:rPr>
        <w:t>不能修改投标文件。</w:t>
      </w:r>
    </w:p>
    <w:p>
      <w:pPr>
        <w:pStyle w:val="5"/>
        <w:spacing w:line="360" w:lineRule="auto"/>
        <w:ind w:firstLine="422"/>
        <w:rPr>
          <w:rFonts w:ascii="Times New Roman" w:hAnsi="Times New Roman"/>
          <w:color w:val="000000"/>
          <w:highlight w:val="none"/>
        </w:rPr>
      </w:pPr>
      <w:bookmarkStart w:id="17" w:name="_Toc82873325"/>
      <w:bookmarkStart w:id="18" w:name="_Toc82338242"/>
      <w:r>
        <w:rPr>
          <w:rFonts w:ascii="Times New Roman" w:hAnsi="Times New Roman"/>
          <w:color w:val="000000"/>
          <w:highlight w:val="none"/>
        </w:rPr>
        <w:t>四、投标</w:t>
      </w:r>
      <w:bookmarkEnd w:id="17"/>
      <w:bookmarkEnd w:id="18"/>
    </w:p>
    <w:p>
      <w:pPr>
        <w:pStyle w:val="6"/>
        <w:spacing w:line="360" w:lineRule="auto"/>
        <w:ind w:firstLine="422"/>
        <w:rPr>
          <w:rFonts w:ascii="Times New Roman" w:hAnsi="Times New Roman"/>
          <w:color w:val="000000"/>
          <w:highlight w:val="none"/>
        </w:rPr>
      </w:pPr>
      <w:r>
        <w:rPr>
          <w:rFonts w:ascii="Times New Roman" w:hAnsi="Times New Roman"/>
          <w:color w:val="000000"/>
          <w:highlight w:val="none"/>
        </w:rPr>
        <w:t>4.1 投标文件的</w:t>
      </w:r>
      <w:r>
        <w:rPr>
          <w:rFonts w:hint="eastAsia" w:ascii="Times New Roman" w:hAnsi="Times New Roman"/>
          <w:color w:val="000000"/>
          <w:highlight w:val="none"/>
        </w:rPr>
        <w:t>上传和递交</w:t>
      </w:r>
    </w:p>
    <w:p>
      <w:pPr>
        <w:pStyle w:val="6"/>
        <w:spacing w:line="360" w:lineRule="auto"/>
        <w:ind w:firstLine="420"/>
        <w:rPr>
          <w:rFonts w:ascii="Times New Roman" w:hAnsi="Times New Roman"/>
          <w:b w:val="0"/>
          <w:bCs/>
          <w:color w:val="000000"/>
          <w:highlight w:val="none"/>
        </w:rPr>
      </w:pPr>
      <w:r>
        <w:rPr>
          <w:rFonts w:hint="eastAsia" w:ascii="Times New Roman" w:hAnsi="Times New Roman"/>
          <w:b w:val="0"/>
          <w:bCs/>
          <w:color w:val="000000"/>
          <w:highlight w:val="none"/>
        </w:rPr>
        <w:t>见供应商须知前附表“投标文件的上传和递交”。</w:t>
      </w:r>
    </w:p>
    <w:p>
      <w:pPr>
        <w:pStyle w:val="6"/>
        <w:spacing w:line="360" w:lineRule="auto"/>
        <w:ind w:firstLine="422"/>
        <w:rPr>
          <w:rFonts w:ascii="Times New Roman" w:hAnsi="Times New Roman"/>
          <w:color w:val="000000"/>
          <w:highlight w:val="none"/>
        </w:rPr>
      </w:pPr>
      <w:r>
        <w:rPr>
          <w:rFonts w:ascii="Times New Roman" w:hAnsi="Times New Roman"/>
          <w:color w:val="000000"/>
          <w:highlight w:val="none"/>
        </w:rPr>
        <w:t>4.</w:t>
      </w:r>
      <w:r>
        <w:rPr>
          <w:rFonts w:hint="eastAsia" w:ascii="Times New Roman" w:hAnsi="Times New Roman"/>
          <w:color w:val="000000"/>
          <w:highlight w:val="none"/>
        </w:rPr>
        <w:t>2</w:t>
      </w:r>
      <w:r>
        <w:rPr>
          <w:rFonts w:ascii="Times New Roman" w:hAnsi="Times New Roman"/>
          <w:color w:val="000000"/>
          <w:highlight w:val="none"/>
        </w:rPr>
        <w:t xml:space="preserve"> 投标文件的修改和撤回</w:t>
      </w:r>
    </w:p>
    <w:p>
      <w:pPr>
        <w:pStyle w:val="363"/>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4.2.1 在投标截止时间前，供应商均可撤回其已上传的电子加密投标文件，进行内容修改。修改后重新上传、递交。投标截止时间前未完成上传、递交的，视为撤回投标文件。投标截止时间后递交的电子加密投标文件，“浙江政府采购网”将予以拒收。</w:t>
      </w:r>
    </w:p>
    <w:p>
      <w:pPr>
        <w:pStyle w:val="363"/>
        <w:snapToGrid w:val="0"/>
        <w:spacing w:line="360" w:lineRule="auto"/>
        <w:ind w:firstLine="420"/>
        <w:rPr>
          <w:rFonts w:ascii="Times New Roman" w:hAnsi="Times New Roman"/>
          <w:color w:val="000000"/>
          <w:highlight w:val="none"/>
        </w:rPr>
      </w:pPr>
      <w:r>
        <w:rPr>
          <w:rFonts w:hint="eastAsia" w:ascii="Times New Roman" w:hAnsi="Times New Roman"/>
          <w:color w:val="000000"/>
          <w:highlight w:val="none"/>
        </w:rPr>
        <w:t>4.2.2 从投标截止期至供应商在投标函格式中确定的投标有效期期满这段时间内，供应商不得撤回其投标。</w:t>
      </w:r>
    </w:p>
    <w:p>
      <w:pPr>
        <w:pStyle w:val="6"/>
        <w:spacing w:line="360" w:lineRule="auto"/>
        <w:ind w:firstLine="422"/>
        <w:rPr>
          <w:rFonts w:ascii="Times New Roman" w:hAnsi="Times New Roman"/>
          <w:color w:val="000000"/>
          <w:highlight w:val="none"/>
        </w:rPr>
      </w:pPr>
      <w:r>
        <w:rPr>
          <w:rFonts w:ascii="Times New Roman" w:hAnsi="Times New Roman"/>
          <w:color w:val="000000"/>
          <w:highlight w:val="none"/>
        </w:rPr>
        <w:t>4.</w:t>
      </w:r>
      <w:r>
        <w:rPr>
          <w:rFonts w:hint="eastAsia" w:ascii="Times New Roman" w:hAnsi="Times New Roman"/>
          <w:color w:val="000000"/>
          <w:highlight w:val="none"/>
        </w:rPr>
        <w:t>3</w:t>
      </w:r>
      <w:r>
        <w:rPr>
          <w:rFonts w:ascii="Times New Roman" w:hAnsi="Times New Roman"/>
          <w:color w:val="000000"/>
          <w:highlight w:val="none"/>
        </w:rPr>
        <w:t xml:space="preserve"> 备选投标方案</w:t>
      </w:r>
    </w:p>
    <w:p>
      <w:pPr>
        <w:pStyle w:val="363"/>
        <w:snapToGrid w:val="0"/>
        <w:spacing w:line="360" w:lineRule="auto"/>
        <w:ind w:firstLine="420"/>
        <w:rPr>
          <w:rFonts w:ascii="Times New Roman" w:hAnsi="Times New Roman"/>
          <w:color w:val="000000"/>
          <w:highlight w:val="none"/>
        </w:rPr>
      </w:pPr>
      <w:r>
        <w:rPr>
          <w:rFonts w:hint="eastAsia" w:ascii="Times New Roman" w:hAnsi="Times New Roman"/>
          <w:color w:val="000000"/>
          <w:highlight w:val="none"/>
        </w:rPr>
        <w:t>供应商</w:t>
      </w:r>
      <w:r>
        <w:rPr>
          <w:rFonts w:ascii="Times New Roman" w:hAnsi="Times New Roman"/>
          <w:color w:val="000000"/>
          <w:highlight w:val="none"/>
        </w:rPr>
        <w:t>不得提交备选投标方案，否则，投标文件将被判定为无效标。</w:t>
      </w:r>
    </w:p>
    <w:p>
      <w:pPr>
        <w:pStyle w:val="6"/>
        <w:spacing w:line="360" w:lineRule="auto"/>
        <w:ind w:firstLine="422"/>
        <w:rPr>
          <w:rFonts w:ascii="Times New Roman" w:hAnsi="Times New Roman"/>
          <w:color w:val="000000"/>
          <w:highlight w:val="none"/>
        </w:rPr>
      </w:pPr>
      <w:r>
        <w:rPr>
          <w:rFonts w:ascii="Times New Roman" w:hAnsi="Times New Roman"/>
          <w:color w:val="000000"/>
          <w:highlight w:val="none"/>
        </w:rPr>
        <w:t>4.</w:t>
      </w:r>
      <w:r>
        <w:rPr>
          <w:rFonts w:hint="eastAsia" w:ascii="Times New Roman" w:hAnsi="Times New Roman"/>
          <w:color w:val="000000"/>
          <w:highlight w:val="none"/>
        </w:rPr>
        <w:t>4</w:t>
      </w:r>
      <w:r>
        <w:rPr>
          <w:rFonts w:ascii="Times New Roman" w:hAnsi="Times New Roman"/>
          <w:color w:val="000000"/>
          <w:highlight w:val="none"/>
        </w:rPr>
        <w:t xml:space="preserve"> </w:t>
      </w:r>
      <w:r>
        <w:rPr>
          <w:rFonts w:hint="eastAsia" w:ascii="Times New Roman" w:hAnsi="Times New Roman"/>
          <w:color w:val="000000"/>
          <w:highlight w:val="none"/>
        </w:rPr>
        <w:t>供应商</w:t>
      </w:r>
      <w:r>
        <w:rPr>
          <w:rFonts w:ascii="Times New Roman" w:hAnsi="Times New Roman"/>
          <w:color w:val="000000"/>
          <w:highlight w:val="none"/>
        </w:rPr>
        <w:t>不足三家情况处理</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投标截止时间结束后参加标项投标的供应商不足三家的，除采购任务取消情形外，采购人可选择以下方式之一处理：</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1）可将本标项作废标处理，重新组织采购；</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2）可按财政部门的审批意见采用其他采购方式组织采购；</w:t>
      </w:r>
    </w:p>
    <w:p>
      <w:pPr>
        <w:pStyle w:val="5"/>
        <w:spacing w:line="360" w:lineRule="auto"/>
        <w:ind w:firstLine="422"/>
        <w:rPr>
          <w:rFonts w:ascii="Times New Roman" w:hAnsi="Times New Roman"/>
          <w:color w:val="000000"/>
          <w:highlight w:val="none"/>
        </w:rPr>
      </w:pPr>
      <w:bookmarkStart w:id="19" w:name="_Toc82338243"/>
      <w:bookmarkStart w:id="20" w:name="_Toc82873326"/>
      <w:r>
        <w:rPr>
          <w:rFonts w:ascii="Times New Roman" w:hAnsi="Times New Roman"/>
          <w:color w:val="000000"/>
          <w:highlight w:val="none"/>
        </w:rPr>
        <w:t>五、开标、评标</w:t>
      </w:r>
      <w:bookmarkEnd w:id="19"/>
      <w:bookmarkEnd w:id="20"/>
      <w:r>
        <w:rPr>
          <w:rFonts w:ascii="Times New Roman" w:hAnsi="Times New Roman"/>
          <w:color w:val="000000"/>
          <w:highlight w:val="none"/>
        </w:rPr>
        <w:t>及合同签订</w:t>
      </w:r>
    </w:p>
    <w:p>
      <w:pPr>
        <w:pStyle w:val="363"/>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5.1 开标准备</w:t>
      </w:r>
    </w:p>
    <w:p>
      <w:pPr>
        <w:pStyle w:val="363"/>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5.1.1 采购代理机构将按照采购文件规定的时间通过浙江政府采购网组织开标、开启</w:t>
      </w:r>
      <w:r>
        <w:rPr>
          <w:color w:val="000000"/>
          <w:szCs w:val="21"/>
          <w:highlight w:val="none"/>
        </w:rPr>
        <w:t>电子加密投标文件</w:t>
      </w:r>
      <w:r>
        <w:rPr>
          <w:rFonts w:hint="eastAsia" w:ascii="Times New Roman" w:hAnsi="Times New Roman"/>
          <w:color w:val="000000"/>
          <w:highlight w:val="none"/>
        </w:rPr>
        <w:t>，所有供应商均应当准时在线参加。供应商如不参加开标大会的，视同认可开标结果，事后不得对采购相关人员、开标过程和开标结果提出异议，同时供应商因未在线参加开标而导致</w:t>
      </w:r>
      <w:r>
        <w:rPr>
          <w:color w:val="000000"/>
          <w:szCs w:val="21"/>
          <w:highlight w:val="none"/>
        </w:rPr>
        <w:t>电子加密投标文件</w:t>
      </w:r>
      <w:r>
        <w:rPr>
          <w:rFonts w:hint="eastAsia" w:ascii="Times New Roman" w:hAnsi="Times New Roman"/>
          <w:color w:val="000000"/>
          <w:highlight w:val="none"/>
        </w:rPr>
        <w:t>无法按时解密等一切后果由供应商自己承担。</w:t>
      </w:r>
    </w:p>
    <w:p>
      <w:pPr>
        <w:pStyle w:val="363"/>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5.2 开标流程（两阶段）</w:t>
      </w:r>
    </w:p>
    <w:p>
      <w:pPr>
        <w:pStyle w:val="363"/>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5.2.1 开标第一阶段</w:t>
      </w:r>
    </w:p>
    <w:p>
      <w:pPr>
        <w:pStyle w:val="363"/>
        <w:snapToGrid w:val="0"/>
        <w:spacing w:line="360" w:lineRule="auto"/>
        <w:ind w:left="420" w:leftChars="200" w:firstLine="0" w:firstLineChars="0"/>
        <w:rPr>
          <w:rFonts w:hint="eastAsia" w:ascii="Times New Roman" w:hAnsi="Times New Roman"/>
          <w:color w:val="000000"/>
          <w:highlight w:val="none"/>
        </w:rPr>
      </w:pPr>
      <w:r>
        <w:rPr>
          <w:rFonts w:hint="eastAsia" w:ascii="Times New Roman" w:hAnsi="Times New Roman"/>
          <w:color w:val="000000"/>
          <w:highlight w:val="none"/>
        </w:rPr>
        <w:t>（1）采购代理机构开始解密，供应商在规定的时间内自行进行</w:t>
      </w:r>
      <w:r>
        <w:rPr>
          <w:color w:val="000000"/>
          <w:szCs w:val="21"/>
          <w:highlight w:val="none"/>
        </w:rPr>
        <w:t>电子加密投标文件</w:t>
      </w:r>
      <w:r>
        <w:rPr>
          <w:rFonts w:hint="eastAsia" w:ascii="Times New Roman" w:hAnsi="Times New Roman"/>
          <w:color w:val="000000"/>
          <w:highlight w:val="none"/>
        </w:rPr>
        <w:t>解密。</w:t>
      </w:r>
    </w:p>
    <w:p>
      <w:pPr>
        <w:pStyle w:val="363"/>
        <w:snapToGrid w:val="0"/>
        <w:spacing w:line="360" w:lineRule="auto"/>
        <w:ind w:left="420" w:leftChars="200" w:firstLine="0" w:firstLineChars="0"/>
        <w:rPr>
          <w:rFonts w:hint="eastAsia" w:ascii="Times New Roman" w:hAnsi="Times New Roman"/>
          <w:color w:val="000000"/>
          <w:highlight w:val="none"/>
        </w:rPr>
      </w:pPr>
      <w:r>
        <w:rPr>
          <w:rFonts w:hint="eastAsia" w:ascii="Times New Roman" w:hAnsi="Times New Roman"/>
          <w:color w:val="000000"/>
          <w:highlight w:val="none"/>
        </w:rPr>
        <w:t>（2）解密时间为开标后30分钟内。</w:t>
      </w:r>
    </w:p>
    <w:p>
      <w:pPr>
        <w:pStyle w:val="363"/>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（3）解密失败的异常处理：供应商在规定的时间内无法完成已递交的</w:t>
      </w:r>
      <w:r>
        <w:rPr>
          <w:color w:val="000000"/>
          <w:szCs w:val="21"/>
          <w:highlight w:val="none"/>
        </w:rPr>
        <w:t>电子加密投标文件</w:t>
      </w:r>
      <w:r>
        <w:rPr>
          <w:rFonts w:hint="eastAsia" w:ascii="Times New Roman" w:hAnsi="Times New Roman"/>
          <w:color w:val="000000"/>
          <w:highlight w:val="none"/>
        </w:rPr>
        <w:t>解密的，如已按规定递交了备份投标文件的，将由采购代理机构将备份投标文件上传至浙江政府采购网，上传成功后，原</w:t>
      </w:r>
      <w:r>
        <w:rPr>
          <w:color w:val="000000"/>
          <w:szCs w:val="21"/>
          <w:highlight w:val="none"/>
        </w:rPr>
        <w:t>电子加密投标文件</w:t>
      </w:r>
      <w:r>
        <w:rPr>
          <w:rFonts w:hint="eastAsia" w:ascii="Times New Roman" w:hAnsi="Times New Roman"/>
          <w:color w:val="000000"/>
          <w:highlight w:val="none"/>
        </w:rPr>
        <w:t>自动失效。若因浙江政府采购网原因无法读取或电子开评标无法正常进行，代理机构将开启所有供应商递交的纸质备份投标文件，以完成开标，电子加密投标文件及以介质存储的数据电文形式的备份投标文件（U盘）自动失效。</w:t>
      </w:r>
    </w:p>
    <w:p>
      <w:pPr>
        <w:pStyle w:val="363"/>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（4）第一阶段开标结束。</w:t>
      </w:r>
    </w:p>
    <w:p>
      <w:pPr>
        <w:pStyle w:val="363"/>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（5）转入资格文件和商务技术文件评审。</w:t>
      </w:r>
    </w:p>
    <w:p>
      <w:pPr>
        <w:pStyle w:val="363"/>
        <w:snapToGrid w:val="0"/>
        <w:spacing w:line="360" w:lineRule="auto"/>
        <w:ind w:firstLine="420"/>
        <w:rPr>
          <w:rFonts w:hint="eastAsia" w:ascii="Times New Roman" w:hAnsi="Times New Roman"/>
          <w:color w:val="000000"/>
          <w:highlight w:val="none"/>
          <w:lang w:eastAsia="zh-CN"/>
        </w:rPr>
      </w:pPr>
      <w:r>
        <w:rPr>
          <w:rFonts w:hint="eastAsia" w:ascii="Times New Roman" w:hAnsi="Times New Roman"/>
          <w:color w:val="000000"/>
          <w:highlight w:val="none"/>
          <w:lang w:eastAsia="zh-CN"/>
        </w:rPr>
        <w:t>（</w:t>
      </w:r>
      <w:r>
        <w:rPr>
          <w:rFonts w:hint="eastAsia" w:ascii="Times New Roman" w:hAnsi="Times New Roman"/>
          <w:color w:val="000000"/>
          <w:highlight w:val="none"/>
          <w:lang w:val="en-US" w:eastAsia="zh-CN"/>
        </w:rPr>
        <w:t>6</w:t>
      </w:r>
      <w:r>
        <w:rPr>
          <w:rFonts w:hint="eastAsia" w:ascii="Times New Roman" w:hAnsi="Times New Roman"/>
          <w:color w:val="000000"/>
          <w:highlight w:val="none"/>
          <w:lang w:eastAsia="zh-CN"/>
        </w:rPr>
        <w:t>）商务技术文件开启后30分钟内，供应商通过邮件形式将经授权代表签署的《政府采购活动现场确认声明书》（格式见附件）扫描件发至代理机构经办人邮箱（邮箱地址：403873921@qq.com，联系人：李博，电话：13819182767）；</w:t>
      </w:r>
    </w:p>
    <w:p>
      <w:pPr>
        <w:pStyle w:val="363"/>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lang w:eastAsia="zh-CN"/>
        </w:rPr>
        <w:t>说明：未按上述要求提供《政府采购活动现场确认声明书》的，不得在开评标环节就《声明书》中所涉及的利害关系提出异议。</w:t>
      </w:r>
    </w:p>
    <w:p>
      <w:pPr>
        <w:pStyle w:val="363"/>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5.2.2 开标第二阶段</w:t>
      </w:r>
    </w:p>
    <w:p>
      <w:pPr>
        <w:pStyle w:val="363"/>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（1）资格文件和商务技术文件评审结束后，进入开标大会第二阶段。公布无效供应商名称及理由，同时公布有效供应商的商务技术部分得分情况。</w:t>
      </w:r>
    </w:p>
    <w:p>
      <w:pPr>
        <w:pStyle w:val="363"/>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（2）开启有效供应商的报价文件，公布开标一览表有关内容。开标结束后，由评标委员会对报价的合理性、准确性等进行审查核实。</w:t>
      </w:r>
    </w:p>
    <w:p>
      <w:pPr>
        <w:pStyle w:val="6"/>
        <w:spacing w:line="360" w:lineRule="auto"/>
        <w:ind w:firstLine="420"/>
        <w:rPr>
          <w:rFonts w:ascii="Times New Roman" w:hAnsi="Times New Roman"/>
          <w:b w:val="0"/>
          <w:bCs/>
          <w:color w:val="000000"/>
          <w:highlight w:val="none"/>
        </w:rPr>
      </w:pPr>
      <w:r>
        <w:rPr>
          <w:rFonts w:ascii="Times New Roman" w:hAnsi="Times New Roman"/>
          <w:b w:val="0"/>
          <w:bCs/>
          <w:color w:val="000000"/>
          <w:highlight w:val="none"/>
        </w:rPr>
        <w:t>5.3 投标文件初步评审</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5.3.1采购人或采购代理机构将首先审查各供应商的资格条件是否满足采购文件的要求。</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5.3.2评标委员会将首先审查每份投标文件是否实质上响应了采购文件的要求，实质性响应的投标文件是指投标文件符合采购文件规定的实质性内容、条件和规定。</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5.3.3重大偏离或保留是指将会影响到采购文件规定的服务范围、质量标准，或会给合同中规定的采购人的权利和</w:t>
      </w:r>
      <w:r>
        <w:rPr>
          <w:rFonts w:hint="eastAsia" w:ascii="Times New Roman" w:hAnsi="Times New Roman"/>
          <w:color w:val="000000"/>
          <w:highlight w:val="none"/>
        </w:rPr>
        <w:t>供应商</w:t>
      </w:r>
      <w:r>
        <w:rPr>
          <w:rFonts w:ascii="Times New Roman" w:hAnsi="Times New Roman"/>
          <w:color w:val="000000"/>
          <w:highlight w:val="none"/>
        </w:rPr>
        <w:t>的责任造成实质性限制，而纠正这些偏离或保留将对其他提交了实质性响应的投标文件的</w:t>
      </w:r>
      <w:r>
        <w:rPr>
          <w:rFonts w:hint="eastAsia" w:ascii="Times New Roman" w:hAnsi="Times New Roman"/>
          <w:color w:val="000000"/>
          <w:highlight w:val="none"/>
        </w:rPr>
        <w:t>供应商</w:t>
      </w:r>
      <w:r>
        <w:rPr>
          <w:rFonts w:ascii="Times New Roman" w:hAnsi="Times New Roman"/>
          <w:color w:val="000000"/>
          <w:highlight w:val="none"/>
        </w:rPr>
        <w:t>产生不公平影响的。</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5.3.4细微偏离是指投标文件对采购文件的非实质性内容存在不完全响应或不响应。</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5.3.5重大偏离和保留、细微偏离由评标委员会界定。初步评审时如发现投标文件与采购文件要求有重大偏离和保留，其投标文件将被作无效标处理。</w:t>
      </w:r>
      <w:r>
        <w:rPr>
          <w:rFonts w:hint="eastAsia" w:ascii="Times New Roman" w:hAnsi="Times New Roman"/>
          <w:color w:val="000000"/>
          <w:highlight w:val="none"/>
        </w:rPr>
        <w:t>供应商</w:t>
      </w:r>
      <w:r>
        <w:rPr>
          <w:rFonts w:ascii="Times New Roman" w:hAnsi="Times New Roman"/>
          <w:color w:val="000000"/>
          <w:highlight w:val="none"/>
        </w:rPr>
        <w:t>不得通过修正或撤消不符合采购文件要求的重大偏离和保留从而使其投标文件实质性响应采购文件要求。但允许投标文件在实质性满足采购文件要求的前提下出现的细微偏差，在详细评审时可按评标办法对细微偏差做出不利于该</w:t>
      </w:r>
      <w:r>
        <w:rPr>
          <w:rFonts w:hint="eastAsia" w:ascii="Times New Roman" w:hAnsi="Times New Roman"/>
          <w:color w:val="000000"/>
          <w:highlight w:val="none"/>
        </w:rPr>
        <w:t>供应商</w:t>
      </w:r>
      <w:r>
        <w:rPr>
          <w:rFonts w:ascii="Times New Roman" w:hAnsi="Times New Roman"/>
          <w:color w:val="000000"/>
          <w:highlight w:val="none"/>
        </w:rPr>
        <w:t>的评审。</w:t>
      </w:r>
    </w:p>
    <w:p>
      <w:pPr>
        <w:adjustRightInd w:val="0"/>
        <w:snapToGrid w:val="0"/>
        <w:spacing w:line="360" w:lineRule="auto"/>
        <w:ind w:firstLine="420" w:firstLineChars="200"/>
        <w:rPr>
          <w:color w:val="000000"/>
          <w:highlight w:val="none"/>
        </w:rPr>
      </w:pPr>
      <w:r>
        <w:rPr>
          <w:color w:val="000000"/>
          <w:highlight w:val="none"/>
        </w:rPr>
        <w:t>5.3.6初步评审工作内容</w:t>
      </w:r>
    </w:p>
    <w:p>
      <w:pPr>
        <w:pStyle w:val="41"/>
        <w:snapToGrid w:val="0"/>
        <w:spacing w:line="360" w:lineRule="auto"/>
        <w:ind w:firstLine="420" w:firstLineChars="200"/>
        <w:rPr>
          <w:rFonts w:ascii="Times New Roman" w:hAnsi="Times New Roman"/>
          <w:color w:val="000000"/>
          <w:highlight w:val="none"/>
        </w:rPr>
      </w:pPr>
      <w:r>
        <w:rPr>
          <w:rFonts w:ascii="Times New Roman" w:hAnsi="Times New Roman"/>
          <w:color w:val="000000"/>
          <w:highlight w:val="none"/>
        </w:rPr>
        <w:t>（1）资格性检查</w:t>
      </w:r>
    </w:p>
    <w:p>
      <w:pPr>
        <w:pStyle w:val="41"/>
        <w:snapToGrid w:val="0"/>
        <w:spacing w:line="360" w:lineRule="auto"/>
        <w:ind w:firstLine="420" w:firstLineChars="200"/>
        <w:rPr>
          <w:rFonts w:ascii="Times New Roman" w:hAnsi="Times New Roman"/>
          <w:color w:val="000000"/>
          <w:highlight w:val="none"/>
        </w:rPr>
      </w:pPr>
      <w:r>
        <w:rPr>
          <w:rFonts w:ascii="Times New Roman" w:hAnsi="Times New Roman"/>
          <w:color w:val="000000"/>
          <w:highlight w:val="none"/>
        </w:rPr>
        <w:t>依据法律法规及采购文件的规定，对投标文件中的提供的资格证明材料进行审查，以确定</w:t>
      </w:r>
      <w:r>
        <w:rPr>
          <w:rFonts w:hint="eastAsia" w:ascii="Times New Roman" w:hAnsi="Times New Roman"/>
          <w:color w:val="000000"/>
          <w:highlight w:val="none"/>
        </w:rPr>
        <w:t>供应商</w:t>
      </w:r>
      <w:r>
        <w:rPr>
          <w:rFonts w:ascii="Times New Roman" w:hAnsi="Times New Roman"/>
          <w:color w:val="000000"/>
          <w:highlight w:val="none"/>
        </w:rPr>
        <w:t>是否具备投标资格。</w:t>
      </w:r>
    </w:p>
    <w:p>
      <w:pPr>
        <w:pStyle w:val="41"/>
        <w:snapToGrid w:val="0"/>
        <w:spacing w:line="360" w:lineRule="auto"/>
        <w:ind w:firstLine="420" w:firstLineChars="200"/>
        <w:rPr>
          <w:rFonts w:ascii="Times New Roman" w:hAnsi="Times New Roman"/>
          <w:color w:val="000000"/>
          <w:highlight w:val="none"/>
        </w:rPr>
      </w:pPr>
      <w:r>
        <w:rPr>
          <w:rFonts w:ascii="Times New Roman" w:hAnsi="Times New Roman"/>
          <w:color w:val="000000"/>
          <w:highlight w:val="none"/>
        </w:rPr>
        <w:t>（2）符合性检查</w:t>
      </w:r>
    </w:p>
    <w:p>
      <w:pPr>
        <w:pStyle w:val="41"/>
        <w:snapToGrid w:val="0"/>
        <w:spacing w:line="360" w:lineRule="auto"/>
        <w:ind w:firstLine="420" w:firstLineChars="200"/>
        <w:rPr>
          <w:rFonts w:ascii="Times New Roman" w:hAnsi="Times New Roman"/>
          <w:color w:val="000000"/>
          <w:highlight w:val="none"/>
        </w:rPr>
      </w:pPr>
      <w:r>
        <w:rPr>
          <w:rFonts w:ascii="Times New Roman" w:hAnsi="Times New Roman"/>
          <w:color w:val="000000"/>
          <w:highlight w:val="none"/>
        </w:rPr>
        <w:t>依据采购文件的规定，从投标文件的有效性、完整性和对采购文件的响应程度进行审查，以确定是否对采购文件的实质性要求作出响应。</w:t>
      </w:r>
    </w:p>
    <w:p>
      <w:pPr>
        <w:adjustRightInd w:val="0"/>
        <w:snapToGrid w:val="0"/>
        <w:spacing w:line="360" w:lineRule="auto"/>
        <w:ind w:firstLine="420" w:firstLineChars="200"/>
        <w:rPr>
          <w:color w:val="000000"/>
          <w:highlight w:val="none"/>
        </w:rPr>
      </w:pPr>
      <w:r>
        <w:rPr>
          <w:color w:val="000000"/>
          <w:highlight w:val="none"/>
        </w:rPr>
        <w:t>5.3.7除符合5.6款规定外，评标委员会对投标文件的判定，只依据投标文件内容本身和按采购文件规定提交资料，不依靠开标后的任何外来证明。如</w:t>
      </w:r>
      <w:r>
        <w:rPr>
          <w:rFonts w:hint="eastAsia"/>
          <w:color w:val="000000"/>
          <w:highlight w:val="none"/>
        </w:rPr>
        <w:t>供应商</w:t>
      </w:r>
      <w:r>
        <w:rPr>
          <w:color w:val="000000"/>
          <w:highlight w:val="none"/>
        </w:rPr>
        <w:t>提交的资质证明或其他内容不齐全，由此造成的后果由</w:t>
      </w:r>
      <w:r>
        <w:rPr>
          <w:rFonts w:hint="eastAsia"/>
          <w:color w:val="000000"/>
          <w:highlight w:val="none"/>
        </w:rPr>
        <w:t>供应商</w:t>
      </w:r>
      <w:r>
        <w:rPr>
          <w:color w:val="000000"/>
          <w:highlight w:val="none"/>
        </w:rPr>
        <w:t>自己负责。</w:t>
      </w:r>
    </w:p>
    <w:p>
      <w:pPr>
        <w:pStyle w:val="6"/>
        <w:spacing w:line="360" w:lineRule="auto"/>
        <w:ind w:firstLine="422"/>
        <w:rPr>
          <w:rFonts w:ascii="Times New Roman" w:hAnsi="Times New Roman"/>
          <w:color w:val="000000"/>
          <w:highlight w:val="none"/>
        </w:rPr>
      </w:pPr>
      <w:r>
        <w:rPr>
          <w:rFonts w:ascii="Times New Roman" w:hAnsi="Times New Roman"/>
          <w:color w:val="000000"/>
          <w:highlight w:val="none"/>
        </w:rPr>
        <w:t>5.4 投标文件的澄清</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5.4.1评标委员会可要求</w:t>
      </w:r>
      <w:r>
        <w:rPr>
          <w:rFonts w:hint="eastAsia" w:ascii="Times New Roman" w:hAnsi="Times New Roman"/>
          <w:color w:val="000000"/>
          <w:highlight w:val="none"/>
        </w:rPr>
        <w:t>供应商</w:t>
      </w:r>
      <w:r>
        <w:rPr>
          <w:rFonts w:ascii="Times New Roman" w:hAnsi="Times New Roman"/>
          <w:color w:val="000000"/>
          <w:highlight w:val="none"/>
        </w:rPr>
        <w:t>对投标文件中含义不明确、同类问题表述不一致、有明显的文字和计算错误的内容等进行澄清并做出书面答复。</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 xml:space="preserve">5.4.2 </w:t>
      </w:r>
      <w:r>
        <w:rPr>
          <w:rFonts w:hint="eastAsia" w:ascii="Times New Roman" w:hAnsi="Times New Roman"/>
          <w:color w:val="000000"/>
          <w:highlight w:val="none"/>
        </w:rPr>
        <w:t>供应商</w:t>
      </w:r>
      <w:r>
        <w:rPr>
          <w:rFonts w:ascii="Times New Roman" w:hAnsi="Times New Roman"/>
          <w:color w:val="000000"/>
          <w:highlight w:val="none"/>
        </w:rPr>
        <w:t>对投标文件的澄清不得超出投标文件的范围或者改变投标文件的实质性内容。</w:t>
      </w:r>
    </w:p>
    <w:p>
      <w:pPr>
        <w:pStyle w:val="6"/>
        <w:spacing w:line="360" w:lineRule="auto"/>
        <w:ind w:firstLine="422"/>
        <w:rPr>
          <w:rFonts w:ascii="Times New Roman" w:hAnsi="Times New Roman"/>
          <w:color w:val="000000"/>
          <w:highlight w:val="none"/>
        </w:rPr>
      </w:pPr>
      <w:r>
        <w:rPr>
          <w:rFonts w:ascii="Times New Roman" w:hAnsi="Times New Roman"/>
          <w:color w:val="000000"/>
          <w:highlight w:val="none"/>
        </w:rPr>
        <w:t>5.5 错误修正</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评标委员会将对确定为实质上响应采购文件要求的投标文件进行校核，看其在投标报价方面是否有计算、累计或表达上的错误，</w:t>
      </w:r>
      <w:r>
        <w:rPr>
          <w:rFonts w:ascii="Times New Roman" w:hAnsi="Times New Roman"/>
          <w:bCs/>
          <w:color w:val="000000"/>
          <w:highlight w:val="none"/>
        </w:rPr>
        <w:t>修正错误的原则及顺序如下：</w:t>
      </w:r>
    </w:p>
    <w:p>
      <w:pPr>
        <w:pStyle w:val="363"/>
        <w:snapToGrid w:val="0"/>
        <w:spacing w:line="360" w:lineRule="auto"/>
        <w:ind w:firstLine="420"/>
        <w:rPr>
          <w:rFonts w:ascii="Times New Roman" w:hAnsi="Times New Roman"/>
          <w:color w:val="000000"/>
          <w:highlight w:val="none"/>
        </w:rPr>
      </w:pPr>
      <w:r>
        <w:rPr>
          <w:rFonts w:ascii="Times New Roman" w:hAnsi="Times New Roman"/>
          <w:bCs/>
          <w:color w:val="000000"/>
          <w:highlight w:val="none"/>
        </w:rPr>
        <w:t>（1）</w:t>
      </w:r>
      <w:r>
        <w:rPr>
          <w:rFonts w:ascii="Times New Roman" w:hAnsi="Times New Roman"/>
          <w:color w:val="000000"/>
          <w:highlight w:val="none"/>
        </w:rPr>
        <w:t>正本与副本不一致时，以正本为准；</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（2）投标文件中开标一览表（报价表）内容与投标文件中相应内容不一致的，以开标一览表（报价表）为准；</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（3）大写金额和小写金额不一致的，以大写金额为准；</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（4）单价金额小数点或者百分比有明显错位的，以开标一览表的总价为准，并修改单价；</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（5）总价金额与按单价汇总金额不一致的，以单价金额计算结果为准。</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（6）如</w:t>
      </w:r>
      <w:r>
        <w:rPr>
          <w:rFonts w:ascii="Times New Roman" w:hAnsi="Times New Roman"/>
          <w:color w:val="000000"/>
          <w:szCs w:val="21"/>
          <w:highlight w:val="none"/>
        </w:rPr>
        <w:t>投标文件中报价明细表</w:t>
      </w:r>
      <w:r>
        <w:rPr>
          <w:rFonts w:ascii="Times New Roman" w:hAnsi="Times New Roman"/>
          <w:color w:val="000000"/>
          <w:highlight w:val="none"/>
        </w:rPr>
        <w:t>分项价格或单价有遗报，应视作已含在投标总价中；其投标总价在评标过程中不予调整。其分项价或单价由评标委员会在投标总价不变的前提下根据合理的原则对其予以确定；</w:t>
      </w:r>
    </w:p>
    <w:p>
      <w:pPr>
        <w:pStyle w:val="363"/>
        <w:snapToGrid w:val="0"/>
        <w:spacing w:line="360" w:lineRule="auto"/>
        <w:ind w:firstLine="420"/>
        <w:rPr>
          <w:rFonts w:hint="eastAsia" w:ascii="Times New Roman" w:hAnsi="Times New Roman"/>
          <w:color w:val="000000"/>
          <w:highlight w:val="none"/>
        </w:rPr>
      </w:pPr>
      <w:r>
        <w:rPr>
          <w:rFonts w:hint="eastAsia"/>
          <w:color w:val="000000"/>
          <w:highlight w:val="none"/>
        </w:rPr>
        <w:t>（7）</w:t>
      </w:r>
      <w:r>
        <w:rPr>
          <w:rFonts w:hint="eastAsia"/>
          <w:color w:val="000000"/>
          <w:highlight w:val="none"/>
        </w:rPr>
        <w:tab/>
      </w:r>
      <w:r>
        <w:rPr>
          <w:rFonts w:hint="eastAsia"/>
          <w:color w:val="000000"/>
          <w:highlight w:val="none"/>
        </w:rPr>
        <w:t>政采云平台填报的开标一览表中的价格与上传的报价文件中开标一览表的报价不一致的，以上传的报价文件为准。</w:t>
      </w:r>
    </w:p>
    <w:p>
      <w:pPr>
        <w:pStyle w:val="363"/>
        <w:snapToGrid w:val="0"/>
        <w:spacing w:line="360" w:lineRule="auto"/>
        <w:ind w:firstLine="420"/>
        <w:rPr>
          <w:rFonts w:ascii="Times New Roman" w:hAnsi="Times New Roman"/>
          <w:bCs/>
          <w:color w:val="000000"/>
          <w:highlight w:val="none"/>
        </w:rPr>
      </w:pPr>
      <w:r>
        <w:rPr>
          <w:rFonts w:ascii="Times New Roman" w:hAnsi="Times New Roman"/>
          <w:bCs/>
          <w:color w:val="000000"/>
          <w:highlight w:val="none"/>
        </w:rPr>
        <w:t>同时出现两种以上不一致的，按照前款规定的顺序修正。修正后的报价以澄清方式经</w:t>
      </w:r>
      <w:r>
        <w:rPr>
          <w:rFonts w:hint="eastAsia" w:ascii="Times New Roman" w:hAnsi="Times New Roman"/>
          <w:bCs/>
          <w:color w:val="000000"/>
          <w:highlight w:val="none"/>
        </w:rPr>
        <w:t>供应商</w:t>
      </w:r>
      <w:r>
        <w:rPr>
          <w:rFonts w:ascii="Times New Roman" w:hAnsi="Times New Roman"/>
          <w:bCs/>
          <w:color w:val="000000"/>
          <w:highlight w:val="none"/>
        </w:rPr>
        <w:t>确认后产生约束力，</w:t>
      </w:r>
      <w:r>
        <w:rPr>
          <w:rFonts w:hint="eastAsia" w:ascii="Times New Roman" w:hAnsi="Times New Roman"/>
          <w:bCs/>
          <w:color w:val="000000"/>
          <w:highlight w:val="none"/>
        </w:rPr>
        <w:t>供应商</w:t>
      </w:r>
      <w:r>
        <w:rPr>
          <w:rFonts w:ascii="Times New Roman" w:hAnsi="Times New Roman"/>
          <w:bCs/>
          <w:color w:val="000000"/>
          <w:highlight w:val="none"/>
        </w:rPr>
        <w:t>不确认的，其投标无效。</w:t>
      </w:r>
    </w:p>
    <w:p>
      <w:pPr>
        <w:pStyle w:val="6"/>
        <w:spacing w:line="360" w:lineRule="auto"/>
        <w:ind w:firstLine="422"/>
        <w:rPr>
          <w:rFonts w:ascii="Times New Roman" w:hAnsi="Times New Roman"/>
          <w:color w:val="000000"/>
          <w:highlight w:val="none"/>
        </w:rPr>
      </w:pPr>
      <w:r>
        <w:rPr>
          <w:rFonts w:ascii="Times New Roman" w:hAnsi="Times New Roman"/>
          <w:color w:val="000000"/>
          <w:highlight w:val="none"/>
        </w:rPr>
        <w:t>5.6 合理报价澄清说明</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评标委员会认为</w:t>
      </w:r>
      <w:r>
        <w:rPr>
          <w:rFonts w:hint="eastAsia" w:ascii="Times New Roman" w:hAnsi="Times New Roman"/>
          <w:color w:val="000000"/>
          <w:highlight w:val="none"/>
        </w:rPr>
        <w:t>供应商</w:t>
      </w:r>
      <w:r>
        <w:rPr>
          <w:rFonts w:ascii="Times New Roman" w:hAnsi="Times New Roman"/>
          <w:color w:val="000000"/>
          <w:highlight w:val="none"/>
        </w:rPr>
        <w:t>的报价明显低于其他通过符合性审查</w:t>
      </w:r>
      <w:r>
        <w:rPr>
          <w:rFonts w:hint="eastAsia" w:ascii="Times New Roman" w:hAnsi="Times New Roman"/>
          <w:color w:val="000000"/>
          <w:highlight w:val="none"/>
        </w:rPr>
        <w:t>供应商</w:t>
      </w:r>
      <w:r>
        <w:rPr>
          <w:rFonts w:ascii="Times New Roman" w:hAnsi="Times New Roman"/>
          <w:color w:val="000000"/>
          <w:highlight w:val="none"/>
        </w:rPr>
        <w:t>的报价，有可能影响产品质量或者不能诚信履约的，应当要求其在30分钟内提供书面说明，必要时提交相关证明材料；</w:t>
      </w:r>
      <w:r>
        <w:rPr>
          <w:rFonts w:hint="eastAsia" w:ascii="Times New Roman" w:hAnsi="Times New Roman"/>
          <w:color w:val="000000"/>
          <w:highlight w:val="none"/>
        </w:rPr>
        <w:t>供应商</w:t>
      </w:r>
      <w:r>
        <w:rPr>
          <w:rFonts w:ascii="Times New Roman" w:hAnsi="Times New Roman"/>
          <w:color w:val="000000"/>
          <w:highlight w:val="none"/>
        </w:rPr>
        <w:t>不能证明其报价合理性的，评标委员会应当将其作为无效投标处理。</w:t>
      </w:r>
    </w:p>
    <w:p>
      <w:pPr>
        <w:pStyle w:val="6"/>
        <w:spacing w:line="360" w:lineRule="auto"/>
        <w:ind w:firstLine="422"/>
        <w:rPr>
          <w:rFonts w:ascii="Times New Roman" w:hAnsi="Times New Roman"/>
          <w:color w:val="000000"/>
          <w:highlight w:val="none"/>
        </w:rPr>
      </w:pPr>
      <w:r>
        <w:rPr>
          <w:rFonts w:ascii="Times New Roman" w:hAnsi="Times New Roman"/>
          <w:color w:val="000000"/>
          <w:highlight w:val="none"/>
        </w:rPr>
        <w:t>5.7 无效标</w:t>
      </w:r>
    </w:p>
    <w:p>
      <w:pPr>
        <w:snapToGrid w:val="0"/>
        <w:spacing w:line="360" w:lineRule="auto"/>
        <w:ind w:firstLine="413" w:firstLineChars="196"/>
        <w:rPr>
          <w:b/>
          <w:color w:val="000000"/>
          <w:highlight w:val="none"/>
          <w:u w:val="thick"/>
        </w:rPr>
      </w:pPr>
      <w:r>
        <w:rPr>
          <w:b/>
          <w:color w:val="000000"/>
          <w:highlight w:val="none"/>
          <w:u w:val="thick"/>
        </w:rPr>
        <w:t>有下列情形之一的投标文件，由评标委员会按少数服从多数原则进行认定，经认定属实后将该投标文件作无效标处理：</w:t>
      </w:r>
    </w:p>
    <w:p>
      <w:pPr>
        <w:snapToGrid w:val="0"/>
        <w:spacing w:line="360" w:lineRule="auto"/>
        <w:ind w:firstLine="411" w:firstLineChars="196"/>
        <w:rPr>
          <w:color w:val="000000"/>
          <w:highlight w:val="none"/>
        </w:rPr>
      </w:pPr>
      <w:r>
        <w:rPr>
          <w:color w:val="000000"/>
          <w:highlight w:val="none"/>
        </w:rPr>
        <w:t>1、</w:t>
      </w:r>
      <w:r>
        <w:rPr>
          <w:rFonts w:hint="eastAsia"/>
          <w:color w:val="000000"/>
          <w:highlight w:val="none"/>
        </w:rPr>
        <w:t>资质和</w:t>
      </w:r>
      <w:r>
        <w:rPr>
          <w:color w:val="000000"/>
          <w:highlight w:val="none"/>
        </w:rPr>
        <w:t>商务技术文件阶段：</w:t>
      </w:r>
    </w:p>
    <w:p>
      <w:pPr>
        <w:snapToGrid w:val="0"/>
        <w:spacing w:line="360" w:lineRule="auto"/>
        <w:ind w:firstLine="411" w:firstLineChars="196"/>
        <w:rPr>
          <w:color w:val="000000"/>
          <w:highlight w:val="none"/>
        </w:rPr>
      </w:pPr>
      <w:r>
        <w:rPr>
          <w:color w:val="000000"/>
          <w:highlight w:val="none"/>
        </w:rPr>
        <w:t>1.1、资格证明审核：</w:t>
      </w:r>
    </w:p>
    <w:p>
      <w:pPr>
        <w:snapToGrid w:val="0"/>
        <w:spacing w:line="360" w:lineRule="auto"/>
        <w:ind w:firstLine="411" w:firstLineChars="196"/>
        <w:rPr>
          <w:color w:val="000000"/>
          <w:highlight w:val="none"/>
        </w:rPr>
      </w:pPr>
      <w:r>
        <w:rPr>
          <w:color w:val="000000"/>
          <w:highlight w:val="none"/>
        </w:rPr>
        <w:t>1）</w:t>
      </w:r>
      <w:r>
        <w:rPr>
          <w:color w:val="000000"/>
          <w:highlight w:val="none"/>
        </w:rPr>
        <w:tab/>
      </w:r>
      <w:r>
        <w:rPr>
          <w:color w:val="000000"/>
          <w:highlight w:val="none"/>
        </w:rPr>
        <w:t>投标文件内容不能充分证明</w:t>
      </w:r>
      <w:r>
        <w:rPr>
          <w:rFonts w:hint="eastAsia"/>
          <w:color w:val="000000"/>
          <w:highlight w:val="none"/>
        </w:rPr>
        <w:t>供应商</w:t>
      </w:r>
      <w:r>
        <w:rPr>
          <w:color w:val="000000"/>
          <w:highlight w:val="none"/>
        </w:rPr>
        <w:t>符合投标资格条件的；</w:t>
      </w:r>
    </w:p>
    <w:p>
      <w:pPr>
        <w:snapToGrid w:val="0"/>
        <w:spacing w:line="360" w:lineRule="auto"/>
        <w:ind w:firstLine="411" w:firstLineChars="196"/>
        <w:rPr>
          <w:color w:val="000000"/>
          <w:highlight w:val="none"/>
        </w:rPr>
      </w:pPr>
      <w:r>
        <w:rPr>
          <w:color w:val="000000"/>
          <w:highlight w:val="none"/>
        </w:rPr>
        <w:t>1.2、商务技术审核：</w:t>
      </w:r>
    </w:p>
    <w:p>
      <w:pPr>
        <w:snapToGrid w:val="0"/>
        <w:spacing w:line="360" w:lineRule="auto"/>
        <w:ind w:firstLine="420" w:firstLineChars="200"/>
        <w:rPr>
          <w:color w:val="000000"/>
          <w:highlight w:val="none"/>
        </w:rPr>
      </w:pPr>
      <w:r>
        <w:rPr>
          <w:rFonts w:hint="eastAsia"/>
          <w:color w:val="000000"/>
          <w:highlight w:val="none"/>
        </w:rPr>
        <w:t>1</w:t>
      </w:r>
      <w:r>
        <w:rPr>
          <w:color w:val="000000"/>
          <w:highlight w:val="none"/>
        </w:rPr>
        <w:t>）</w:t>
      </w:r>
      <w:r>
        <w:rPr>
          <w:color w:val="000000"/>
          <w:highlight w:val="none"/>
        </w:rPr>
        <w:tab/>
      </w:r>
      <w:r>
        <w:rPr>
          <w:rFonts w:hint="eastAsia"/>
          <w:color w:val="000000"/>
          <w:highlight w:val="none"/>
        </w:rPr>
        <w:t>供应商</w:t>
      </w:r>
      <w:r>
        <w:rPr>
          <w:color w:val="000000"/>
          <w:highlight w:val="none"/>
        </w:rPr>
        <w:t>提交两份或两份以上内容不同的投标方案，未声明哪一份有效的；</w:t>
      </w:r>
    </w:p>
    <w:p>
      <w:pPr>
        <w:snapToGrid w:val="0"/>
        <w:spacing w:line="360" w:lineRule="auto"/>
        <w:ind w:firstLine="420" w:firstLineChars="200"/>
        <w:rPr>
          <w:color w:val="000000"/>
          <w:highlight w:val="none"/>
        </w:rPr>
      </w:pPr>
      <w:r>
        <w:rPr>
          <w:rFonts w:hint="eastAsia"/>
          <w:color w:val="000000"/>
          <w:highlight w:val="none"/>
        </w:rPr>
        <w:t>2</w:t>
      </w:r>
      <w:r>
        <w:rPr>
          <w:color w:val="000000"/>
          <w:highlight w:val="none"/>
        </w:rPr>
        <w:t>）</w:t>
      </w:r>
      <w:r>
        <w:rPr>
          <w:color w:val="000000"/>
          <w:highlight w:val="none"/>
        </w:rPr>
        <w:tab/>
      </w:r>
      <w:r>
        <w:rPr>
          <w:color w:val="000000"/>
          <w:highlight w:val="none"/>
        </w:rPr>
        <w:t>投标文件非</w:t>
      </w:r>
      <w:r>
        <w:rPr>
          <w:rFonts w:hint="eastAsia"/>
          <w:color w:val="000000"/>
          <w:highlight w:val="none"/>
        </w:rPr>
        <w:t>供应商</w:t>
      </w:r>
      <w:r>
        <w:rPr>
          <w:color w:val="000000"/>
          <w:highlight w:val="none"/>
        </w:rPr>
        <w:t>法定代表人签署的，未提供或提供无效的法定代表人授权书；</w:t>
      </w:r>
    </w:p>
    <w:p>
      <w:pPr>
        <w:snapToGrid w:val="0"/>
        <w:spacing w:line="360" w:lineRule="auto"/>
        <w:ind w:firstLine="420" w:firstLineChars="200"/>
        <w:rPr>
          <w:color w:val="000000"/>
          <w:highlight w:val="none"/>
        </w:rPr>
      </w:pPr>
      <w:r>
        <w:rPr>
          <w:rFonts w:hint="eastAsia"/>
          <w:snapToGrid w:val="0"/>
          <w:color w:val="000000"/>
          <w:kern w:val="0"/>
          <w:highlight w:val="none"/>
        </w:rPr>
        <w:t>3</w:t>
      </w:r>
      <w:r>
        <w:rPr>
          <w:snapToGrid w:val="0"/>
          <w:color w:val="000000"/>
          <w:kern w:val="0"/>
          <w:highlight w:val="none"/>
        </w:rPr>
        <w:t>）投标文件中法定代表人和授权代表身份证复印件不齐全的；</w:t>
      </w:r>
    </w:p>
    <w:p>
      <w:pPr>
        <w:snapToGrid w:val="0"/>
        <w:spacing w:line="360" w:lineRule="auto"/>
        <w:ind w:firstLine="420" w:firstLineChars="200"/>
        <w:rPr>
          <w:color w:val="000000"/>
          <w:highlight w:val="none"/>
        </w:rPr>
      </w:pPr>
      <w:r>
        <w:rPr>
          <w:rFonts w:hint="eastAsia"/>
          <w:color w:val="000000"/>
          <w:highlight w:val="none"/>
        </w:rPr>
        <w:t>4</w:t>
      </w:r>
      <w:r>
        <w:rPr>
          <w:color w:val="000000"/>
          <w:highlight w:val="none"/>
        </w:rPr>
        <w:t>）</w:t>
      </w:r>
      <w:r>
        <w:rPr>
          <w:color w:val="000000"/>
          <w:highlight w:val="none"/>
        </w:rPr>
        <w:tab/>
      </w:r>
      <w:r>
        <w:rPr>
          <w:color w:val="000000"/>
          <w:highlight w:val="none"/>
        </w:rPr>
        <w:t>投标文件内容未按采购文件规定签字或盖章的；</w:t>
      </w:r>
    </w:p>
    <w:p>
      <w:pPr>
        <w:snapToGrid w:val="0"/>
        <w:spacing w:line="360" w:lineRule="auto"/>
        <w:ind w:firstLine="420" w:firstLineChars="200"/>
        <w:rPr>
          <w:color w:val="000000"/>
          <w:highlight w:val="none"/>
        </w:rPr>
      </w:pPr>
      <w:r>
        <w:rPr>
          <w:rFonts w:hint="eastAsia"/>
          <w:color w:val="000000"/>
          <w:highlight w:val="none"/>
        </w:rPr>
        <w:t>5</w:t>
      </w:r>
      <w:r>
        <w:rPr>
          <w:color w:val="000000"/>
          <w:highlight w:val="none"/>
        </w:rPr>
        <w:t>）</w:t>
      </w:r>
      <w:r>
        <w:rPr>
          <w:color w:val="000000"/>
          <w:highlight w:val="none"/>
        </w:rPr>
        <w:tab/>
      </w:r>
      <w:r>
        <w:rPr>
          <w:color w:val="000000"/>
          <w:highlight w:val="none"/>
        </w:rPr>
        <w:t>投标文件内容不全或内容字迹模糊辨认不清的等而导致评标活动无法正常进行；</w:t>
      </w:r>
    </w:p>
    <w:p>
      <w:pPr>
        <w:snapToGrid w:val="0"/>
        <w:spacing w:line="360" w:lineRule="auto"/>
        <w:ind w:firstLine="420" w:firstLineChars="200"/>
        <w:rPr>
          <w:color w:val="000000"/>
          <w:highlight w:val="none"/>
        </w:rPr>
      </w:pPr>
      <w:r>
        <w:rPr>
          <w:rFonts w:hint="eastAsia"/>
          <w:color w:val="000000"/>
          <w:highlight w:val="none"/>
        </w:rPr>
        <w:t>6</w:t>
      </w:r>
      <w:r>
        <w:rPr>
          <w:color w:val="000000"/>
          <w:highlight w:val="none"/>
        </w:rPr>
        <w:t>）</w:t>
      </w:r>
      <w:r>
        <w:rPr>
          <w:color w:val="000000"/>
          <w:highlight w:val="none"/>
        </w:rPr>
        <w:tab/>
      </w:r>
      <w:r>
        <w:rPr>
          <w:rFonts w:hint="eastAsia"/>
          <w:color w:val="000000"/>
          <w:highlight w:val="none"/>
        </w:rPr>
        <w:t>供应商</w:t>
      </w:r>
      <w:r>
        <w:rPr>
          <w:color w:val="000000"/>
          <w:highlight w:val="none"/>
        </w:rPr>
        <w:t>未按采购文件变更通知更改投标文件的；</w:t>
      </w:r>
    </w:p>
    <w:p>
      <w:pPr>
        <w:snapToGrid w:val="0"/>
        <w:spacing w:line="360" w:lineRule="auto"/>
        <w:ind w:firstLine="420" w:firstLineChars="200"/>
        <w:rPr>
          <w:color w:val="000000"/>
          <w:highlight w:val="none"/>
        </w:rPr>
      </w:pPr>
      <w:r>
        <w:rPr>
          <w:rFonts w:hint="eastAsia"/>
          <w:color w:val="000000"/>
          <w:highlight w:val="none"/>
        </w:rPr>
        <w:t>7</w:t>
      </w:r>
      <w:r>
        <w:rPr>
          <w:color w:val="000000"/>
          <w:highlight w:val="none"/>
        </w:rPr>
        <w:t>）</w:t>
      </w:r>
      <w:r>
        <w:rPr>
          <w:color w:val="000000"/>
          <w:highlight w:val="none"/>
        </w:rPr>
        <w:tab/>
      </w:r>
      <w:r>
        <w:rPr>
          <w:color w:val="000000"/>
          <w:highlight w:val="none"/>
        </w:rPr>
        <w:t>未实质性响应采购文件中带“▲”条款要求的投标文件；</w:t>
      </w:r>
    </w:p>
    <w:p>
      <w:pPr>
        <w:snapToGrid w:val="0"/>
        <w:spacing w:line="360" w:lineRule="auto"/>
        <w:ind w:firstLine="420" w:firstLineChars="200"/>
        <w:rPr>
          <w:color w:val="000000"/>
          <w:highlight w:val="none"/>
        </w:rPr>
      </w:pPr>
      <w:r>
        <w:rPr>
          <w:rFonts w:hint="eastAsia"/>
          <w:color w:val="000000"/>
          <w:highlight w:val="none"/>
        </w:rPr>
        <w:t>8</w:t>
      </w:r>
      <w:r>
        <w:rPr>
          <w:color w:val="000000"/>
          <w:highlight w:val="none"/>
        </w:rPr>
        <w:t>）</w:t>
      </w:r>
      <w:r>
        <w:rPr>
          <w:color w:val="000000"/>
          <w:highlight w:val="none"/>
        </w:rPr>
        <w:tab/>
      </w:r>
      <w:r>
        <w:rPr>
          <w:snapToGrid w:val="0"/>
          <w:color w:val="000000"/>
          <w:kern w:val="0"/>
          <w:highlight w:val="none"/>
        </w:rPr>
        <w:t>商务条款</w:t>
      </w:r>
      <w:r>
        <w:rPr>
          <w:rFonts w:hint="eastAsia"/>
          <w:snapToGrid w:val="0"/>
          <w:color w:val="000000"/>
          <w:kern w:val="0"/>
          <w:highlight w:val="none"/>
          <w:lang w:val="en-US" w:eastAsia="zh-CN"/>
        </w:rPr>
        <w:t>中</w:t>
      </w:r>
      <w:r>
        <w:rPr>
          <w:snapToGrid w:val="0"/>
          <w:color w:val="000000"/>
          <w:kern w:val="0"/>
          <w:highlight w:val="none"/>
        </w:rPr>
        <w:t>投标有效期、交货期、质保期不能满足</w:t>
      </w:r>
      <w:r>
        <w:rPr>
          <w:rFonts w:hint="eastAsia"/>
          <w:snapToGrid w:val="0"/>
          <w:color w:val="000000"/>
          <w:kern w:val="0"/>
          <w:highlight w:val="none"/>
        </w:rPr>
        <w:t>采购文件</w:t>
      </w:r>
      <w:r>
        <w:rPr>
          <w:snapToGrid w:val="0"/>
          <w:color w:val="000000"/>
          <w:kern w:val="0"/>
          <w:highlight w:val="none"/>
        </w:rPr>
        <w:t>要求的；</w:t>
      </w:r>
    </w:p>
    <w:p>
      <w:pPr>
        <w:snapToGrid w:val="0"/>
        <w:spacing w:line="360" w:lineRule="auto"/>
        <w:ind w:firstLine="420" w:firstLineChars="200"/>
        <w:rPr>
          <w:color w:val="000000"/>
          <w:highlight w:val="none"/>
        </w:rPr>
      </w:pPr>
      <w:r>
        <w:rPr>
          <w:rFonts w:hint="eastAsia"/>
          <w:color w:val="000000"/>
          <w:highlight w:val="none"/>
        </w:rPr>
        <w:t>9</w:t>
      </w:r>
      <w:r>
        <w:rPr>
          <w:color w:val="000000"/>
          <w:highlight w:val="none"/>
        </w:rPr>
        <w:t>）未提供食品药品监督管理部门核发的完整有效的医疗器械注册或备案证明，或提供的医疗器械注册或备案证明不足以证明所投货物可合法销售（适用于医疗器械）；</w:t>
      </w:r>
    </w:p>
    <w:p>
      <w:pPr>
        <w:snapToGrid w:val="0"/>
        <w:spacing w:line="360" w:lineRule="auto"/>
        <w:ind w:firstLine="420" w:firstLineChars="200"/>
        <w:rPr>
          <w:color w:val="000000"/>
          <w:highlight w:val="none"/>
        </w:rPr>
      </w:pPr>
      <w:r>
        <w:rPr>
          <w:color w:val="000000"/>
          <w:highlight w:val="none"/>
        </w:rPr>
        <w:t>1</w:t>
      </w:r>
      <w:r>
        <w:rPr>
          <w:rFonts w:hint="eastAsia"/>
          <w:color w:val="000000"/>
          <w:highlight w:val="none"/>
        </w:rPr>
        <w:t>0</w:t>
      </w:r>
      <w:r>
        <w:rPr>
          <w:color w:val="000000"/>
          <w:highlight w:val="none"/>
        </w:rPr>
        <w:t>）</w:t>
      </w:r>
      <w:r>
        <w:rPr>
          <w:color w:val="000000"/>
          <w:highlight w:val="none"/>
        </w:rPr>
        <w:tab/>
      </w:r>
      <w:r>
        <w:rPr>
          <w:color w:val="000000"/>
          <w:highlight w:val="none"/>
        </w:rPr>
        <w:t>投标文件附有采购人不能接受的条款；</w:t>
      </w:r>
    </w:p>
    <w:p>
      <w:pPr>
        <w:snapToGrid w:val="0"/>
        <w:spacing w:line="360" w:lineRule="auto"/>
        <w:ind w:firstLine="420" w:firstLineChars="200"/>
        <w:rPr>
          <w:color w:val="000000"/>
          <w:highlight w:val="none"/>
        </w:rPr>
      </w:pPr>
      <w:r>
        <w:rPr>
          <w:color w:val="000000"/>
          <w:highlight w:val="none"/>
        </w:rPr>
        <w:t>1</w:t>
      </w:r>
      <w:r>
        <w:rPr>
          <w:rFonts w:hint="eastAsia"/>
          <w:color w:val="000000"/>
          <w:highlight w:val="none"/>
        </w:rPr>
        <w:t>1</w:t>
      </w:r>
      <w:r>
        <w:rPr>
          <w:color w:val="000000"/>
          <w:highlight w:val="none"/>
        </w:rPr>
        <w:t>）</w:t>
      </w:r>
      <w:r>
        <w:rPr>
          <w:color w:val="000000"/>
          <w:highlight w:val="none"/>
        </w:rPr>
        <w:tab/>
      </w:r>
      <w:r>
        <w:rPr>
          <w:color w:val="000000"/>
          <w:highlight w:val="none"/>
        </w:rPr>
        <w:t>投标文件中提供了与采购无关的赠品、回扣或者其他商品、服务；</w:t>
      </w:r>
    </w:p>
    <w:p>
      <w:pPr>
        <w:snapToGrid w:val="0"/>
        <w:spacing w:line="360" w:lineRule="auto"/>
        <w:ind w:firstLine="420" w:firstLineChars="200"/>
        <w:rPr>
          <w:color w:val="000000"/>
          <w:highlight w:val="none"/>
        </w:rPr>
      </w:pPr>
      <w:r>
        <w:rPr>
          <w:color w:val="000000"/>
          <w:highlight w:val="none"/>
        </w:rPr>
        <w:t>1</w:t>
      </w:r>
      <w:r>
        <w:rPr>
          <w:rFonts w:hint="eastAsia"/>
          <w:color w:val="000000"/>
          <w:highlight w:val="none"/>
        </w:rPr>
        <w:t>2</w:t>
      </w:r>
      <w:r>
        <w:rPr>
          <w:color w:val="000000"/>
          <w:highlight w:val="none"/>
        </w:rPr>
        <w:t>）</w:t>
      </w:r>
      <w:r>
        <w:rPr>
          <w:color w:val="000000"/>
          <w:highlight w:val="none"/>
        </w:rPr>
        <w:tab/>
      </w:r>
      <w:r>
        <w:rPr>
          <w:rFonts w:hint="eastAsia"/>
          <w:color w:val="000000"/>
          <w:highlight w:val="none"/>
        </w:rPr>
        <w:t>供应商</w:t>
      </w:r>
      <w:r>
        <w:rPr>
          <w:color w:val="000000"/>
          <w:highlight w:val="none"/>
        </w:rPr>
        <w:t>串通投标，妨碍其他</w:t>
      </w:r>
      <w:r>
        <w:rPr>
          <w:rFonts w:hint="eastAsia"/>
          <w:color w:val="000000"/>
          <w:highlight w:val="none"/>
        </w:rPr>
        <w:t>供应商</w:t>
      </w:r>
      <w:r>
        <w:rPr>
          <w:color w:val="000000"/>
          <w:highlight w:val="none"/>
        </w:rPr>
        <w:t>的竞争行为，损害采购人或者其他</w:t>
      </w:r>
      <w:r>
        <w:rPr>
          <w:rFonts w:hint="eastAsia"/>
          <w:color w:val="000000"/>
          <w:highlight w:val="none"/>
        </w:rPr>
        <w:t>供应商</w:t>
      </w:r>
      <w:r>
        <w:rPr>
          <w:color w:val="000000"/>
          <w:highlight w:val="none"/>
        </w:rPr>
        <w:t>的合法权益；</w:t>
      </w:r>
    </w:p>
    <w:p>
      <w:pPr>
        <w:snapToGrid w:val="0"/>
        <w:spacing w:line="360" w:lineRule="auto"/>
        <w:ind w:firstLine="420" w:firstLineChars="200"/>
        <w:rPr>
          <w:color w:val="000000"/>
          <w:highlight w:val="none"/>
        </w:rPr>
      </w:pPr>
      <w:r>
        <w:rPr>
          <w:color w:val="000000"/>
          <w:highlight w:val="none"/>
        </w:rPr>
        <w:t>1</w:t>
      </w:r>
      <w:r>
        <w:rPr>
          <w:rFonts w:hint="eastAsia"/>
          <w:color w:val="000000"/>
          <w:highlight w:val="none"/>
        </w:rPr>
        <w:t>3</w:t>
      </w:r>
      <w:r>
        <w:rPr>
          <w:color w:val="000000"/>
          <w:highlight w:val="none"/>
        </w:rPr>
        <w:t>）</w:t>
      </w:r>
      <w:r>
        <w:rPr>
          <w:color w:val="000000"/>
          <w:highlight w:val="none"/>
        </w:rPr>
        <w:tab/>
      </w:r>
      <w:r>
        <w:rPr>
          <w:color w:val="000000"/>
          <w:highlight w:val="none"/>
        </w:rPr>
        <w:t>违反国家及政府部门相关法律、法规、文件规定或经评标委员会认定的其他属于重大偏离。</w:t>
      </w:r>
    </w:p>
    <w:p>
      <w:pPr>
        <w:snapToGrid w:val="0"/>
        <w:spacing w:line="360" w:lineRule="auto"/>
        <w:ind w:firstLine="420" w:firstLineChars="200"/>
        <w:rPr>
          <w:color w:val="000000"/>
          <w:highlight w:val="none"/>
        </w:rPr>
      </w:pPr>
      <w:r>
        <w:rPr>
          <w:color w:val="000000"/>
          <w:highlight w:val="none"/>
        </w:rPr>
        <w:t>2、报价文件评审阶段：</w:t>
      </w:r>
    </w:p>
    <w:p>
      <w:pPr>
        <w:snapToGrid w:val="0"/>
        <w:spacing w:line="360" w:lineRule="auto"/>
        <w:ind w:firstLine="420" w:firstLineChars="200"/>
        <w:rPr>
          <w:color w:val="000000"/>
          <w:highlight w:val="none"/>
        </w:rPr>
      </w:pPr>
      <w:r>
        <w:rPr>
          <w:color w:val="000000"/>
          <w:highlight w:val="none"/>
        </w:rPr>
        <w:t>1）</w:t>
      </w:r>
      <w:r>
        <w:rPr>
          <w:color w:val="000000"/>
          <w:highlight w:val="none"/>
        </w:rPr>
        <w:tab/>
      </w:r>
      <w:r>
        <w:rPr>
          <w:rFonts w:hint="eastAsia"/>
          <w:color w:val="000000"/>
          <w:highlight w:val="none"/>
        </w:rPr>
        <w:t>供应商</w:t>
      </w:r>
      <w:r>
        <w:rPr>
          <w:color w:val="000000"/>
          <w:highlight w:val="none"/>
        </w:rPr>
        <w:t>提交两份或两份以上内容不同的投标报价，未声明哪一份有效的；</w:t>
      </w:r>
    </w:p>
    <w:p>
      <w:pPr>
        <w:snapToGrid w:val="0"/>
        <w:spacing w:line="360" w:lineRule="auto"/>
        <w:ind w:firstLine="420" w:firstLineChars="200"/>
        <w:rPr>
          <w:color w:val="000000"/>
          <w:highlight w:val="none"/>
        </w:rPr>
      </w:pPr>
      <w:r>
        <w:rPr>
          <w:color w:val="000000"/>
          <w:highlight w:val="none"/>
        </w:rPr>
        <w:t>2）</w:t>
      </w:r>
      <w:r>
        <w:rPr>
          <w:color w:val="000000"/>
          <w:highlight w:val="none"/>
        </w:rPr>
        <w:tab/>
      </w:r>
      <w:r>
        <w:rPr>
          <w:color w:val="000000"/>
          <w:highlight w:val="none"/>
        </w:rPr>
        <w:t>投标文件内容未按采购文件规定签字或盖章的；</w:t>
      </w:r>
    </w:p>
    <w:p>
      <w:pPr>
        <w:snapToGrid w:val="0"/>
        <w:spacing w:line="360" w:lineRule="auto"/>
        <w:ind w:firstLine="420" w:firstLineChars="200"/>
        <w:rPr>
          <w:color w:val="000000"/>
          <w:highlight w:val="none"/>
        </w:rPr>
      </w:pPr>
      <w:r>
        <w:rPr>
          <w:color w:val="000000"/>
          <w:highlight w:val="none"/>
        </w:rPr>
        <w:t>3）</w:t>
      </w:r>
      <w:r>
        <w:rPr>
          <w:color w:val="000000"/>
          <w:highlight w:val="none"/>
        </w:rPr>
        <w:tab/>
      </w:r>
      <w:r>
        <w:rPr>
          <w:color w:val="000000"/>
          <w:highlight w:val="none"/>
        </w:rPr>
        <w:t>《开标一览表》内容不完整且不接受修正意见或字迹不能辨认的或未提供；</w:t>
      </w:r>
    </w:p>
    <w:p>
      <w:pPr>
        <w:snapToGrid w:val="0"/>
        <w:spacing w:line="360" w:lineRule="auto"/>
        <w:ind w:firstLine="420" w:firstLineChars="200"/>
        <w:rPr>
          <w:color w:val="000000"/>
          <w:highlight w:val="none"/>
        </w:rPr>
      </w:pPr>
      <w:r>
        <w:rPr>
          <w:color w:val="000000"/>
          <w:highlight w:val="none"/>
        </w:rPr>
        <w:t>4）</w:t>
      </w:r>
      <w:r>
        <w:rPr>
          <w:color w:val="000000"/>
          <w:highlight w:val="none"/>
        </w:rPr>
        <w:tab/>
      </w:r>
      <w:r>
        <w:rPr>
          <w:color w:val="000000"/>
          <w:highlight w:val="none"/>
        </w:rPr>
        <w:t>所投标项的投标报价超过采购文件规定的预算金额或最高限价；</w:t>
      </w:r>
    </w:p>
    <w:p>
      <w:pPr>
        <w:snapToGrid w:val="0"/>
        <w:spacing w:line="360" w:lineRule="auto"/>
        <w:ind w:firstLine="420" w:firstLineChars="200"/>
        <w:rPr>
          <w:rFonts w:hint="eastAsia"/>
          <w:color w:val="000000"/>
          <w:highlight w:val="none"/>
        </w:rPr>
      </w:pPr>
      <w:r>
        <w:rPr>
          <w:color w:val="000000"/>
          <w:highlight w:val="none"/>
        </w:rPr>
        <w:t>5）</w:t>
      </w:r>
      <w:r>
        <w:rPr>
          <w:color w:val="000000"/>
          <w:highlight w:val="none"/>
        </w:rPr>
        <w:tab/>
      </w:r>
      <w:r>
        <w:rPr>
          <w:color w:val="000000"/>
          <w:highlight w:val="none"/>
        </w:rPr>
        <w:t>《开标一览表》投标报价为零的，或其报价（大写）无法按正常书写方式进行报价唱标的或无投标报价的；</w:t>
      </w:r>
    </w:p>
    <w:p>
      <w:pPr>
        <w:snapToGrid w:val="0"/>
        <w:spacing w:line="360" w:lineRule="auto"/>
        <w:ind w:firstLine="420" w:firstLineChars="200"/>
        <w:rPr>
          <w:color w:val="000000"/>
          <w:highlight w:val="none"/>
        </w:rPr>
      </w:pPr>
      <w:r>
        <w:rPr>
          <w:rFonts w:hint="eastAsia"/>
          <w:color w:val="000000"/>
          <w:highlight w:val="none"/>
        </w:rPr>
        <w:t>6</w:t>
      </w:r>
      <w:r>
        <w:rPr>
          <w:color w:val="000000"/>
          <w:highlight w:val="none"/>
        </w:rPr>
        <w:t>）</w:t>
      </w:r>
      <w:r>
        <w:rPr>
          <w:color w:val="000000"/>
          <w:highlight w:val="none"/>
        </w:rPr>
        <w:tab/>
      </w:r>
      <w:r>
        <w:rPr>
          <w:rFonts w:hint="eastAsia"/>
          <w:color w:val="000000"/>
          <w:highlight w:val="none"/>
        </w:rPr>
        <w:t>投标人的报价明显低于其他通过符合性审查投标人的报价，有可能影响服务质量或者不能诚信履约，未能按评标委员会要求其在评标现场合理的时间内提供书面说明及相关证明材料以证明其报价合理性的</w:t>
      </w:r>
      <w:r>
        <w:rPr>
          <w:color w:val="000000"/>
          <w:highlight w:val="none"/>
        </w:rPr>
        <w:t>；</w:t>
      </w:r>
    </w:p>
    <w:p>
      <w:pPr>
        <w:snapToGrid w:val="0"/>
        <w:spacing w:line="360" w:lineRule="auto"/>
        <w:ind w:firstLine="420" w:firstLineChars="200"/>
        <w:rPr>
          <w:color w:val="000000"/>
          <w:highlight w:val="none"/>
        </w:rPr>
      </w:pPr>
      <w:r>
        <w:rPr>
          <w:rFonts w:hint="eastAsia"/>
          <w:color w:val="000000"/>
          <w:highlight w:val="none"/>
        </w:rPr>
        <w:t>7</w:t>
      </w:r>
      <w:r>
        <w:rPr>
          <w:color w:val="000000"/>
          <w:highlight w:val="none"/>
        </w:rPr>
        <w:t>）投标文件内容不全或内容字迹模糊辨认不清的等而导致评标活动无法正常进行；</w:t>
      </w:r>
    </w:p>
    <w:p>
      <w:pPr>
        <w:snapToGrid w:val="0"/>
        <w:spacing w:line="360" w:lineRule="auto"/>
        <w:ind w:firstLine="420" w:firstLineChars="200"/>
        <w:rPr>
          <w:color w:val="000000"/>
          <w:highlight w:val="none"/>
        </w:rPr>
      </w:pPr>
      <w:r>
        <w:rPr>
          <w:rFonts w:hint="eastAsia"/>
          <w:color w:val="000000"/>
          <w:highlight w:val="none"/>
        </w:rPr>
        <w:t>8</w:t>
      </w:r>
      <w:r>
        <w:rPr>
          <w:color w:val="000000"/>
          <w:highlight w:val="none"/>
        </w:rPr>
        <w:t>）</w:t>
      </w:r>
      <w:r>
        <w:rPr>
          <w:color w:val="000000"/>
          <w:highlight w:val="none"/>
        </w:rPr>
        <w:tab/>
      </w:r>
      <w:r>
        <w:rPr>
          <w:rFonts w:hint="eastAsia"/>
          <w:color w:val="000000"/>
          <w:highlight w:val="none"/>
        </w:rPr>
        <w:t>供应商</w:t>
      </w:r>
      <w:r>
        <w:rPr>
          <w:color w:val="000000"/>
          <w:highlight w:val="none"/>
        </w:rPr>
        <w:t>未按采购文件变更通知更改投标文件的；</w:t>
      </w:r>
    </w:p>
    <w:p>
      <w:pPr>
        <w:snapToGrid w:val="0"/>
        <w:spacing w:line="360" w:lineRule="auto"/>
        <w:ind w:firstLine="420" w:firstLineChars="200"/>
        <w:rPr>
          <w:color w:val="000000"/>
          <w:highlight w:val="none"/>
        </w:rPr>
      </w:pPr>
      <w:r>
        <w:rPr>
          <w:rFonts w:hint="eastAsia"/>
          <w:color w:val="000000"/>
          <w:highlight w:val="none"/>
        </w:rPr>
        <w:t>9</w:t>
      </w:r>
      <w:r>
        <w:rPr>
          <w:color w:val="000000"/>
          <w:highlight w:val="none"/>
        </w:rPr>
        <w:t>）</w:t>
      </w:r>
      <w:r>
        <w:rPr>
          <w:color w:val="000000"/>
          <w:highlight w:val="none"/>
        </w:rPr>
        <w:tab/>
      </w:r>
      <w:r>
        <w:rPr>
          <w:color w:val="000000"/>
          <w:highlight w:val="none"/>
        </w:rPr>
        <w:t>未实质性响应采购文件中带“▲”条款要求的投标文件；</w:t>
      </w:r>
    </w:p>
    <w:p>
      <w:pPr>
        <w:snapToGrid w:val="0"/>
        <w:spacing w:line="360" w:lineRule="auto"/>
        <w:ind w:firstLine="420" w:firstLineChars="200"/>
        <w:rPr>
          <w:color w:val="000000"/>
          <w:highlight w:val="none"/>
        </w:rPr>
      </w:pPr>
      <w:r>
        <w:rPr>
          <w:color w:val="000000"/>
          <w:highlight w:val="none"/>
        </w:rPr>
        <w:t>1</w:t>
      </w:r>
      <w:r>
        <w:rPr>
          <w:rFonts w:hint="eastAsia"/>
          <w:color w:val="000000"/>
          <w:highlight w:val="none"/>
        </w:rPr>
        <w:t>0</w:t>
      </w:r>
      <w:r>
        <w:rPr>
          <w:color w:val="000000"/>
          <w:highlight w:val="none"/>
        </w:rPr>
        <w:t>）</w:t>
      </w:r>
      <w:r>
        <w:rPr>
          <w:color w:val="000000"/>
          <w:highlight w:val="none"/>
        </w:rPr>
        <w:tab/>
      </w:r>
      <w:r>
        <w:rPr>
          <w:color w:val="000000"/>
          <w:highlight w:val="none"/>
        </w:rPr>
        <w:t>投标文件附有采购人不能接受的条款；</w:t>
      </w:r>
    </w:p>
    <w:p>
      <w:pPr>
        <w:snapToGrid w:val="0"/>
        <w:spacing w:line="360" w:lineRule="auto"/>
        <w:ind w:firstLine="420" w:firstLineChars="200"/>
        <w:rPr>
          <w:color w:val="000000"/>
          <w:highlight w:val="none"/>
        </w:rPr>
      </w:pPr>
      <w:r>
        <w:rPr>
          <w:rFonts w:hint="eastAsia"/>
          <w:color w:val="000000"/>
          <w:highlight w:val="none"/>
        </w:rPr>
        <w:t>11</w:t>
      </w:r>
      <w:r>
        <w:rPr>
          <w:color w:val="000000"/>
          <w:highlight w:val="none"/>
        </w:rPr>
        <w:t>）投标文件中提供了与采购无关的赠品、回扣或者其他商品、服务；</w:t>
      </w:r>
    </w:p>
    <w:p>
      <w:pPr>
        <w:snapToGrid w:val="0"/>
        <w:spacing w:line="360" w:lineRule="auto"/>
        <w:ind w:firstLine="420" w:firstLineChars="200"/>
        <w:rPr>
          <w:color w:val="000000"/>
          <w:highlight w:val="none"/>
        </w:rPr>
      </w:pPr>
      <w:r>
        <w:rPr>
          <w:color w:val="000000"/>
          <w:highlight w:val="none"/>
        </w:rPr>
        <w:t>1</w:t>
      </w:r>
      <w:r>
        <w:rPr>
          <w:rFonts w:hint="eastAsia"/>
          <w:color w:val="000000"/>
          <w:highlight w:val="none"/>
        </w:rPr>
        <w:t>2</w:t>
      </w:r>
      <w:r>
        <w:rPr>
          <w:color w:val="000000"/>
          <w:highlight w:val="none"/>
        </w:rPr>
        <w:t>）</w:t>
      </w:r>
      <w:r>
        <w:rPr>
          <w:color w:val="000000"/>
          <w:highlight w:val="none"/>
        </w:rPr>
        <w:tab/>
      </w:r>
      <w:r>
        <w:rPr>
          <w:rFonts w:hint="eastAsia"/>
          <w:color w:val="000000"/>
          <w:highlight w:val="none"/>
        </w:rPr>
        <w:t>供应商</w:t>
      </w:r>
      <w:r>
        <w:rPr>
          <w:color w:val="000000"/>
          <w:highlight w:val="none"/>
        </w:rPr>
        <w:t>串通投标，妨碍其他</w:t>
      </w:r>
      <w:r>
        <w:rPr>
          <w:rFonts w:hint="eastAsia"/>
          <w:color w:val="000000"/>
          <w:highlight w:val="none"/>
        </w:rPr>
        <w:t>供应商</w:t>
      </w:r>
      <w:r>
        <w:rPr>
          <w:color w:val="000000"/>
          <w:highlight w:val="none"/>
        </w:rPr>
        <w:t>的竞争行为，损害采购人或者其他</w:t>
      </w:r>
      <w:r>
        <w:rPr>
          <w:rFonts w:hint="eastAsia"/>
          <w:color w:val="000000"/>
          <w:highlight w:val="none"/>
        </w:rPr>
        <w:t>供应商</w:t>
      </w:r>
      <w:r>
        <w:rPr>
          <w:color w:val="000000"/>
          <w:highlight w:val="none"/>
        </w:rPr>
        <w:t>的合法权益；</w:t>
      </w:r>
    </w:p>
    <w:p>
      <w:pPr>
        <w:snapToGrid w:val="0"/>
        <w:spacing w:line="360" w:lineRule="auto"/>
        <w:ind w:firstLine="420" w:firstLineChars="200"/>
        <w:rPr>
          <w:color w:val="000000"/>
          <w:highlight w:val="none"/>
        </w:rPr>
      </w:pPr>
      <w:r>
        <w:rPr>
          <w:color w:val="000000"/>
          <w:highlight w:val="none"/>
        </w:rPr>
        <w:t>1</w:t>
      </w:r>
      <w:r>
        <w:rPr>
          <w:rFonts w:hint="eastAsia"/>
          <w:color w:val="000000"/>
          <w:highlight w:val="none"/>
        </w:rPr>
        <w:t>3</w:t>
      </w:r>
      <w:r>
        <w:rPr>
          <w:color w:val="000000"/>
          <w:highlight w:val="none"/>
        </w:rPr>
        <w:t>）</w:t>
      </w:r>
      <w:r>
        <w:rPr>
          <w:color w:val="000000"/>
          <w:highlight w:val="none"/>
        </w:rPr>
        <w:tab/>
      </w:r>
      <w:r>
        <w:rPr>
          <w:color w:val="000000"/>
          <w:highlight w:val="none"/>
        </w:rPr>
        <w:t>违反国家及政府部门相关法律、法规、文件规定或经评标委员会认定的其他属于重大偏离。</w:t>
      </w:r>
    </w:p>
    <w:p>
      <w:pPr>
        <w:pStyle w:val="6"/>
        <w:spacing w:line="360" w:lineRule="auto"/>
        <w:ind w:firstLine="422"/>
        <w:rPr>
          <w:rFonts w:ascii="Times New Roman" w:hAnsi="Times New Roman"/>
          <w:color w:val="000000"/>
          <w:highlight w:val="none"/>
        </w:rPr>
      </w:pPr>
      <w:r>
        <w:rPr>
          <w:rFonts w:ascii="Times New Roman" w:hAnsi="Times New Roman"/>
          <w:color w:val="000000"/>
          <w:highlight w:val="none"/>
        </w:rPr>
        <w:t>5.8 串通投标</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有下列情形之一的，视为</w:t>
      </w:r>
      <w:r>
        <w:rPr>
          <w:rFonts w:hint="eastAsia" w:ascii="Times New Roman" w:hAnsi="Times New Roman"/>
          <w:color w:val="000000"/>
          <w:highlight w:val="none"/>
        </w:rPr>
        <w:t>供应商</w:t>
      </w:r>
      <w:r>
        <w:rPr>
          <w:rFonts w:ascii="Times New Roman" w:hAnsi="Times New Roman"/>
          <w:color w:val="000000"/>
          <w:highlight w:val="none"/>
        </w:rPr>
        <w:t>串通投标：</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1）不同</w:t>
      </w:r>
      <w:r>
        <w:rPr>
          <w:rFonts w:hint="eastAsia" w:ascii="Times New Roman" w:hAnsi="Times New Roman"/>
          <w:color w:val="000000"/>
          <w:highlight w:val="none"/>
        </w:rPr>
        <w:t>供应商</w:t>
      </w:r>
      <w:r>
        <w:rPr>
          <w:rFonts w:ascii="Times New Roman" w:hAnsi="Times New Roman"/>
          <w:color w:val="000000"/>
          <w:highlight w:val="none"/>
        </w:rPr>
        <w:t>的投标文件由同一单位或者个人编制；</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2）不同</w:t>
      </w:r>
      <w:r>
        <w:rPr>
          <w:rFonts w:hint="eastAsia" w:ascii="Times New Roman" w:hAnsi="Times New Roman"/>
          <w:color w:val="000000"/>
          <w:highlight w:val="none"/>
        </w:rPr>
        <w:t>供应商</w:t>
      </w:r>
      <w:r>
        <w:rPr>
          <w:rFonts w:ascii="Times New Roman" w:hAnsi="Times New Roman"/>
          <w:color w:val="000000"/>
          <w:highlight w:val="none"/>
        </w:rPr>
        <w:t>委托同一单位或者个人办理投标事宜；</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3）不同</w:t>
      </w:r>
      <w:r>
        <w:rPr>
          <w:rFonts w:hint="eastAsia" w:ascii="Times New Roman" w:hAnsi="Times New Roman"/>
          <w:color w:val="000000"/>
          <w:highlight w:val="none"/>
        </w:rPr>
        <w:t>供应商</w:t>
      </w:r>
      <w:r>
        <w:rPr>
          <w:rFonts w:ascii="Times New Roman" w:hAnsi="Times New Roman"/>
          <w:color w:val="000000"/>
          <w:highlight w:val="none"/>
        </w:rPr>
        <w:t>的投标文件载明的项目管理成员或者联系人员为同一人；</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4）不同</w:t>
      </w:r>
      <w:r>
        <w:rPr>
          <w:rFonts w:hint="eastAsia" w:ascii="Times New Roman" w:hAnsi="Times New Roman"/>
          <w:color w:val="000000"/>
          <w:highlight w:val="none"/>
        </w:rPr>
        <w:t>供应商</w:t>
      </w:r>
      <w:r>
        <w:rPr>
          <w:rFonts w:ascii="Times New Roman" w:hAnsi="Times New Roman"/>
          <w:color w:val="000000"/>
          <w:highlight w:val="none"/>
        </w:rPr>
        <w:t>的投标文件异常一致或者投标报价呈规律性差异；</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5）不同</w:t>
      </w:r>
      <w:r>
        <w:rPr>
          <w:rFonts w:hint="eastAsia" w:ascii="Times New Roman" w:hAnsi="Times New Roman"/>
          <w:color w:val="000000"/>
          <w:highlight w:val="none"/>
        </w:rPr>
        <w:t>供应商</w:t>
      </w:r>
      <w:r>
        <w:rPr>
          <w:rFonts w:ascii="Times New Roman" w:hAnsi="Times New Roman"/>
          <w:color w:val="000000"/>
          <w:highlight w:val="none"/>
        </w:rPr>
        <w:t>的投标文件相互混装。</w:t>
      </w:r>
    </w:p>
    <w:p>
      <w:pPr>
        <w:pStyle w:val="6"/>
        <w:spacing w:line="360" w:lineRule="auto"/>
        <w:ind w:firstLine="422"/>
        <w:rPr>
          <w:rFonts w:ascii="Times New Roman" w:hAnsi="Times New Roman"/>
          <w:color w:val="000000"/>
          <w:highlight w:val="none"/>
        </w:rPr>
      </w:pPr>
      <w:r>
        <w:rPr>
          <w:rFonts w:ascii="Times New Roman" w:hAnsi="Times New Roman"/>
          <w:color w:val="000000"/>
          <w:highlight w:val="none"/>
        </w:rPr>
        <w:t>5.9 评标</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5.9.1 采购人将按相关规定组织评标委员会，对投标文件进行审查、比较和评价。</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5.9.2评标办法</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评标办法详见第四章。</w:t>
      </w:r>
    </w:p>
    <w:p>
      <w:pPr>
        <w:pStyle w:val="6"/>
        <w:spacing w:line="360" w:lineRule="auto"/>
        <w:ind w:firstLine="422"/>
        <w:rPr>
          <w:rFonts w:ascii="Times New Roman" w:hAnsi="Times New Roman"/>
          <w:color w:val="000000"/>
          <w:highlight w:val="none"/>
        </w:rPr>
      </w:pPr>
      <w:r>
        <w:rPr>
          <w:rFonts w:ascii="Times New Roman" w:hAnsi="Times New Roman"/>
          <w:color w:val="000000"/>
          <w:highlight w:val="none"/>
        </w:rPr>
        <w:t>5.10 有效</w:t>
      </w:r>
      <w:r>
        <w:rPr>
          <w:rFonts w:hint="eastAsia" w:ascii="Times New Roman" w:hAnsi="Times New Roman"/>
          <w:color w:val="000000"/>
          <w:highlight w:val="none"/>
        </w:rPr>
        <w:t>供应商</w:t>
      </w:r>
      <w:r>
        <w:rPr>
          <w:rFonts w:ascii="Times New Roman" w:hAnsi="Times New Roman"/>
          <w:color w:val="000000"/>
          <w:highlight w:val="none"/>
        </w:rPr>
        <w:t>少于三家的情况处理</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评审期间，出现符合资格条件的供应商或者对采购文件做出实质响应的供应商不足三家，采购人可选择以下方式之一处理：</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1）可将本标项作废标处理，重新组织采购；</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2）可按财政部门的审批意见采用其他采购方式组织采购；</w:t>
      </w:r>
    </w:p>
    <w:p>
      <w:pPr>
        <w:pStyle w:val="6"/>
        <w:spacing w:line="360" w:lineRule="auto"/>
        <w:ind w:firstLine="422"/>
        <w:rPr>
          <w:rFonts w:ascii="Times New Roman" w:hAnsi="Times New Roman"/>
          <w:color w:val="000000"/>
          <w:highlight w:val="none"/>
        </w:rPr>
      </w:pPr>
      <w:r>
        <w:rPr>
          <w:rFonts w:ascii="Times New Roman" w:hAnsi="Times New Roman"/>
          <w:color w:val="000000"/>
          <w:highlight w:val="none"/>
        </w:rPr>
        <w:t>5.11 废标</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在招标采购中，出现下列情形之一的，应予废标：</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（1）符合采购文件规定废标情形的；</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（2）出现影响采购公正的违法、违规行为的；</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（3）</w:t>
      </w:r>
      <w:r>
        <w:rPr>
          <w:rFonts w:hint="eastAsia" w:ascii="Times New Roman" w:hAnsi="Times New Roman"/>
          <w:color w:val="000000"/>
          <w:highlight w:val="none"/>
        </w:rPr>
        <w:t>供应商</w:t>
      </w:r>
      <w:r>
        <w:rPr>
          <w:rFonts w:ascii="Times New Roman" w:hAnsi="Times New Roman"/>
          <w:color w:val="000000"/>
          <w:highlight w:val="none"/>
        </w:rPr>
        <w:t>的报价均超过了采购预算，采购人不能支付的；</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（4）因重大变故，采购任务取消的；</w:t>
      </w:r>
    </w:p>
    <w:p>
      <w:pPr>
        <w:pStyle w:val="6"/>
        <w:spacing w:line="360" w:lineRule="auto"/>
        <w:ind w:firstLine="422"/>
        <w:rPr>
          <w:rFonts w:ascii="Times New Roman" w:hAnsi="Times New Roman"/>
          <w:color w:val="000000"/>
          <w:highlight w:val="none"/>
        </w:rPr>
      </w:pPr>
      <w:r>
        <w:rPr>
          <w:rFonts w:ascii="Times New Roman" w:hAnsi="Times New Roman"/>
          <w:color w:val="000000"/>
          <w:highlight w:val="none"/>
        </w:rPr>
        <w:t>5.12 确定采购结果</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szCs w:val="21"/>
          <w:highlight w:val="none"/>
        </w:rPr>
        <w:t>采购代理机构自评审结束之日起2个工作日内将评审报告送交采购人。采购人自收到评审报告之日起5个工作日内在评审报告推荐的中标候选人中按顺序确定中标人。</w:t>
      </w:r>
    </w:p>
    <w:p>
      <w:pPr>
        <w:pStyle w:val="6"/>
        <w:spacing w:line="360" w:lineRule="auto"/>
        <w:ind w:firstLine="422"/>
        <w:rPr>
          <w:rFonts w:ascii="Times New Roman" w:hAnsi="Times New Roman"/>
          <w:color w:val="000000"/>
          <w:highlight w:val="none"/>
        </w:rPr>
      </w:pPr>
      <w:r>
        <w:rPr>
          <w:rFonts w:ascii="Times New Roman" w:hAnsi="Times New Roman"/>
          <w:color w:val="000000"/>
          <w:highlight w:val="none"/>
        </w:rPr>
        <w:t>5.13 结果公告</w:t>
      </w:r>
    </w:p>
    <w:p>
      <w:pPr>
        <w:pStyle w:val="363"/>
        <w:snapToGrid w:val="0"/>
        <w:spacing w:line="360" w:lineRule="auto"/>
        <w:ind w:firstLine="420"/>
        <w:rPr>
          <w:rFonts w:ascii="Times New Roman" w:hAnsi="Times New Roman"/>
          <w:color w:val="000000"/>
          <w:szCs w:val="21"/>
          <w:highlight w:val="none"/>
        </w:rPr>
      </w:pPr>
      <w:r>
        <w:rPr>
          <w:rFonts w:ascii="Times New Roman" w:hAnsi="Times New Roman"/>
          <w:color w:val="000000"/>
          <w:szCs w:val="21"/>
          <w:highlight w:val="none"/>
        </w:rPr>
        <w:t>采购代理机构自中标人确定之日起2个工作日内，在省级以上财政部门指定的媒体上公告中标结果，在公告中标结果的同时，采购代理机构向中标人发出中标通知书。</w:t>
      </w:r>
    </w:p>
    <w:p>
      <w:pPr>
        <w:pStyle w:val="6"/>
        <w:spacing w:line="360" w:lineRule="auto"/>
        <w:ind w:firstLine="422"/>
        <w:rPr>
          <w:rFonts w:ascii="Times New Roman" w:hAnsi="Times New Roman"/>
          <w:color w:val="000000"/>
          <w:highlight w:val="none"/>
        </w:rPr>
      </w:pPr>
      <w:r>
        <w:rPr>
          <w:rFonts w:ascii="Times New Roman" w:hAnsi="Times New Roman"/>
          <w:color w:val="000000"/>
          <w:highlight w:val="none"/>
        </w:rPr>
        <w:t>5.</w:t>
      </w:r>
      <w:r>
        <w:rPr>
          <w:rFonts w:ascii="Times New Roman" w:hAnsi="Times New Roman"/>
          <w:bCs/>
          <w:color w:val="000000"/>
          <w:highlight w:val="none"/>
        </w:rPr>
        <w:t xml:space="preserve">14 </w:t>
      </w:r>
      <w:r>
        <w:rPr>
          <w:rFonts w:ascii="Times New Roman" w:hAnsi="Times New Roman"/>
          <w:color w:val="000000"/>
          <w:highlight w:val="none"/>
        </w:rPr>
        <w:t>采购过程、采购结果质疑</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5.14.1</w:t>
      </w:r>
      <w:r>
        <w:rPr>
          <w:rFonts w:hint="eastAsia" w:ascii="Times New Roman" w:hAnsi="Times New Roman"/>
          <w:color w:val="000000"/>
          <w:highlight w:val="none"/>
        </w:rPr>
        <w:t>供应商</w:t>
      </w:r>
      <w:r>
        <w:rPr>
          <w:rFonts w:ascii="Times New Roman" w:hAnsi="Times New Roman"/>
          <w:color w:val="000000"/>
          <w:highlight w:val="none"/>
        </w:rPr>
        <w:t>认为采购过程、采购结果使自己的合法权益受到损害的，</w:t>
      </w:r>
      <w:r>
        <w:rPr>
          <w:rFonts w:hint="eastAsia" w:ascii="Times New Roman" w:hAnsi="Times New Roman"/>
          <w:color w:val="000000"/>
          <w:highlight w:val="none"/>
        </w:rPr>
        <w:t>供应商</w:t>
      </w:r>
      <w:r>
        <w:rPr>
          <w:rFonts w:ascii="Times New Roman" w:hAnsi="Times New Roman"/>
          <w:color w:val="000000"/>
          <w:highlight w:val="none"/>
        </w:rPr>
        <w:t>可以提出书面质疑。</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5.14.2质疑书须包括以下内容：</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（一）供应商的姓名或者名称、地址、邮编、联系人及联系电话；</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（二）质疑项目的名称、编号；</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（三）具体、明确的质疑事项和与质疑事项相关的请求；</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（四）事实依据；</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（五）必要的法律依据；</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（六）提出质疑的日期。</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5.14.3采购过程的质疑期限自各采购程序环节结束之日起计算，7个工作日内向采购代理机构提出，逾期提出不予受理。</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采购结果的质疑期限自采购结果公告</w:t>
      </w:r>
      <w:r>
        <w:rPr>
          <w:rFonts w:ascii="Times New Roman" w:hAnsi="Times New Roman"/>
          <w:color w:val="000000"/>
          <w:szCs w:val="21"/>
          <w:highlight w:val="none"/>
        </w:rPr>
        <w:t>期限届满之日（自本公告发布之日起至第2日24时止）</w:t>
      </w:r>
      <w:r>
        <w:rPr>
          <w:rFonts w:ascii="Times New Roman" w:hAnsi="Times New Roman"/>
          <w:color w:val="000000"/>
          <w:highlight w:val="none"/>
        </w:rPr>
        <w:t>之日起计算，7个工作日内向采购代理机构提出，逾期提出不予受理。</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5.14.4质疑书中涉及的相关材料中有外文资料的，应当将与质疑相关的外文资料完整、客观、真实地翻译为中文，并注明翻译人员姓名、工作单位、联系方式等信息。</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5.14.5质疑书必须署名，供应商为自然人的，应当由本人签字；供应商为法人或者其他组织的，应当由法定代表人、主要负责人，或者其授权代表签字或者盖章，并加盖公章，否则不予受理。</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5.14.6质疑书以直接提交、传真或邮寄方式提交（一式三份）。</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5.14.7质疑书以传真形式提交后，同时须向采购代理机构提交质疑书原件，采购代理机构以收到原件之日作为收到质疑日。</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5.14.8供应商不得捏造事实、提供虚假材料或者以非法手段取得证明材料进行质疑。</w:t>
      </w:r>
    </w:p>
    <w:p>
      <w:pPr>
        <w:pStyle w:val="6"/>
        <w:spacing w:line="360" w:lineRule="auto"/>
        <w:ind w:firstLine="422"/>
        <w:rPr>
          <w:rFonts w:ascii="Times New Roman" w:hAnsi="Times New Roman"/>
          <w:color w:val="000000"/>
          <w:highlight w:val="none"/>
        </w:rPr>
      </w:pPr>
      <w:r>
        <w:rPr>
          <w:rFonts w:ascii="Times New Roman" w:hAnsi="Times New Roman"/>
          <w:color w:val="000000"/>
          <w:highlight w:val="none"/>
        </w:rPr>
        <w:t>5.15 发出中标通知书</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5.15.1采购人及采购代理机构将以书面形式向中标人发出中标通知书。中标通知书发出后，采购人不得违法改变中标结果，中标人无正当理由不得放弃中标。</w:t>
      </w:r>
    </w:p>
    <w:p>
      <w:pPr>
        <w:pStyle w:val="6"/>
        <w:spacing w:line="360" w:lineRule="auto"/>
        <w:ind w:firstLine="422"/>
        <w:rPr>
          <w:rFonts w:ascii="Times New Roman" w:hAnsi="Times New Roman"/>
          <w:color w:val="000000"/>
          <w:highlight w:val="none"/>
        </w:rPr>
      </w:pPr>
      <w:r>
        <w:rPr>
          <w:rFonts w:ascii="Times New Roman" w:hAnsi="Times New Roman"/>
          <w:color w:val="000000"/>
          <w:highlight w:val="none"/>
        </w:rPr>
        <w:t>5.16 签订合同</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5.16.1采购人应当自中标通知书发出之日起30日内，按照采购文件和中标人投标文件的规定，与中标人签订书面合同。所签订的合同不得对采购文件确定的事项和中标人投标文件作实质性修改。</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5.16.2采购文件及补充文件、中标人的投标文件及投标修改文件、评标过程中有关澄清文件和中标通知书均作为合同附件。</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5.16.3拒签合同的责任</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中标人接到中标通知书后，在规定时间内借故否认已经承诺的条件而拒签合同者，以投标违约处理，应赔偿采购人由此造成的直接经济损失。</w:t>
      </w:r>
    </w:p>
    <w:p>
      <w:pPr>
        <w:pStyle w:val="6"/>
        <w:spacing w:line="360" w:lineRule="auto"/>
        <w:ind w:firstLine="422"/>
        <w:rPr>
          <w:rFonts w:ascii="Times New Roman" w:hAnsi="Times New Roman"/>
          <w:color w:val="000000"/>
          <w:highlight w:val="none"/>
        </w:rPr>
      </w:pPr>
      <w:r>
        <w:rPr>
          <w:rFonts w:ascii="Times New Roman" w:hAnsi="Times New Roman"/>
          <w:color w:val="000000"/>
          <w:highlight w:val="none"/>
        </w:rPr>
        <w:t>5.17 采购代理服务费</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5.17.1 中标人须向采购代理机构按如下标准和规定交纳中标服务费。</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5.17.2 以</w:t>
      </w:r>
      <w:r>
        <w:rPr>
          <w:rFonts w:hint="eastAsia" w:ascii="Times New Roman" w:hAnsi="Times New Roman"/>
          <w:color w:val="000000"/>
          <w:highlight w:val="none"/>
          <w:lang w:eastAsia="zh-CN"/>
        </w:rPr>
        <w:t>本项目预算</w:t>
      </w:r>
      <w:r>
        <w:rPr>
          <w:rFonts w:ascii="Times New Roman" w:hAnsi="Times New Roman"/>
          <w:color w:val="000000"/>
          <w:highlight w:val="none"/>
        </w:rPr>
        <w:t>作为收费的计算基数。</w:t>
      </w:r>
    </w:p>
    <w:p>
      <w:pPr>
        <w:pStyle w:val="363"/>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5.17.3 中标服务费按计价[2002]1980号文规定（见下）收取：</w:t>
      </w:r>
    </w:p>
    <w:tbl>
      <w:tblPr>
        <w:tblStyle w:val="80"/>
        <w:tblW w:w="0" w:type="auto"/>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13"/>
        <w:gridCol w:w="3336"/>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pPr>
              <w:widowControl/>
              <w:spacing w:after="156" w:line="360" w:lineRule="auto"/>
              <w:jc w:val="center"/>
              <w:rPr>
                <w:color w:val="000000"/>
                <w:kern w:val="0"/>
                <w:szCs w:val="21"/>
                <w:highlight w:val="none"/>
              </w:rPr>
            </w:pPr>
            <w:bookmarkStart w:id="21" w:name="RANGE!A9"/>
            <w:r>
              <w:rPr>
                <w:color w:val="000000"/>
                <w:kern w:val="0"/>
                <w:szCs w:val="21"/>
                <w:highlight w:val="none"/>
              </w:rPr>
              <w:t>中标金额</w:t>
            </w:r>
            <w:r>
              <w:rPr>
                <w:color w:val="000000"/>
                <w:spacing w:val="20"/>
                <w:szCs w:val="21"/>
                <w:highlight w:val="none"/>
              </w:rPr>
              <w:t>P</w:t>
            </w:r>
            <w:r>
              <w:rPr>
                <w:color w:val="000000"/>
                <w:kern w:val="0"/>
                <w:szCs w:val="21"/>
                <w:highlight w:val="none"/>
              </w:rPr>
              <w:t>（万元人民币）</w:t>
            </w:r>
            <w:bookmarkEnd w:id="21"/>
          </w:p>
        </w:tc>
        <w:tc>
          <w:tcPr>
            <w:tcW w:w="3336" w:type="dxa"/>
            <w:noWrap w:val="0"/>
            <w:vAlign w:val="top"/>
          </w:tcPr>
          <w:p>
            <w:pPr>
              <w:widowControl/>
              <w:spacing w:after="156" w:line="360" w:lineRule="auto"/>
              <w:jc w:val="center"/>
              <w:rPr>
                <w:color w:val="000000"/>
                <w:kern w:val="0"/>
                <w:szCs w:val="21"/>
                <w:highlight w:val="none"/>
              </w:rPr>
            </w:pPr>
            <w:r>
              <w:rPr>
                <w:rFonts w:hint="eastAsia"/>
                <w:color w:val="000000"/>
                <w:kern w:val="0"/>
                <w:szCs w:val="21"/>
                <w:highlight w:val="none"/>
                <w:lang w:eastAsia="zh-CN"/>
              </w:rPr>
              <w:t>服务</w:t>
            </w:r>
            <w:r>
              <w:rPr>
                <w:color w:val="000000"/>
                <w:kern w:val="0"/>
                <w:szCs w:val="21"/>
                <w:highlight w:val="none"/>
              </w:rPr>
              <w:t>招标服务费（万元人民币）</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pPr>
              <w:widowControl/>
              <w:spacing w:after="156" w:line="360" w:lineRule="auto"/>
              <w:jc w:val="center"/>
              <w:rPr>
                <w:color w:val="000000"/>
                <w:kern w:val="0"/>
                <w:szCs w:val="21"/>
                <w:highlight w:val="none"/>
              </w:rPr>
            </w:pPr>
            <w:r>
              <w:rPr>
                <w:color w:val="000000"/>
                <w:kern w:val="0"/>
                <w:szCs w:val="21"/>
                <w:highlight w:val="none"/>
              </w:rPr>
              <w:t>100以下</w:t>
            </w:r>
          </w:p>
        </w:tc>
        <w:tc>
          <w:tcPr>
            <w:tcW w:w="3336" w:type="dxa"/>
            <w:noWrap w:val="0"/>
            <w:vAlign w:val="center"/>
          </w:tcPr>
          <w:p>
            <w:pPr>
              <w:tabs>
                <w:tab w:val="left" w:pos="0"/>
              </w:tabs>
              <w:spacing w:line="360" w:lineRule="auto"/>
              <w:jc w:val="center"/>
              <w:rPr>
                <w:color w:val="000000"/>
                <w:spacing w:val="20"/>
                <w:kern w:val="2"/>
                <w:sz w:val="21"/>
                <w:szCs w:val="21"/>
                <w:highlight w:val="none"/>
                <w:lang w:val="en-US" w:eastAsia="zh-CN" w:bidi="ar-SA"/>
              </w:rPr>
            </w:pPr>
            <w:r>
              <w:rPr>
                <w:color w:val="000000"/>
                <w:spacing w:val="20"/>
                <w:sz w:val="21"/>
                <w:szCs w:val="21"/>
                <w:highlight w:val="none"/>
              </w:rPr>
              <w:t>P*1.5%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pPr>
              <w:widowControl/>
              <w:spacing w:after="156" w:line="360" w:lineRule="auto"/>
              <w:jc w:val="center"/>
              <w:rPr>
                <w:color w:val="000000"/>
                <w:kern w:val="0"/>
                <w:szCs w:val="21"/>
                <w:highlight w:val="none"/>
              </w:rPr>
            </w:pPr>
            <w:r>
              <w:rPr>
                <w:color w:val="000000"/>
                <w:kern w:val="0"/>
                <w:szCs w:val="21"/>
                <w:highlight w:val="none"/>
              </w:rPr>
              <w:t>100-500</w:t>
            </w:r>
          </w:p>
        </w:tc>
        <w:tc>
          <w:tcPr>
            <w:tcW w:w="3336" w:type="dxa"/>
            <w:noWrap w:val="0"/>
            <w:vAlign w:val="center"/>
          </w:tcPr>
          <w:p>
            <w:pPr>
              <w:tabs>
                <w:tab w:val="left" w:pos="0"/>
              </w:tabs>
              <w:spacing w:line="360" w:lineRule="auto"/>
              <w:jc w:val="center"/>
              <w:rPr>
                <w:color w:val="000000"/>
                <w:spacing w:val="20"/>
                <w:kern w:val="2"/>
                <w:sz w:val="21"/>
                <w:szCs w:val="21"/>
                <w:highlight w:val="none"/>
                <w:lang w:val="en-US" w:eastAsia="zh-CN" w:bidi="ar-SA"/>
              </w:rPr>
            </w:pPr>
            <w:r>
              <w:rPr>
                <w:color w:val="000000"/>
                <w:spacing w:val="20"/>
                <w:sz w:val="21"/>
                <w:szCs w:val="21"/>
                <w:highlight w:val="none"/>
              </w:rPr>
              <w:t>0.7+P*0.8%</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pPr>
              <w:widowControl/>
              <w:spacing w:after="156" w:line="360" w:lineRule="auto"/>
              <w:jc w:val="center"/>
              <w:rPr>
                <w:color w:val="000000"/>
                <w:kern w:val="0"/>
                <w:szCs w:val="21"/>
                <w:highlight w:val="none"/>
              </w:rPr>
            </w:pPr>
            <w:r>
              <w:rPr>
                <w:color w:val="000000"/>
                <w:kern w:val="0"/>
                <w:szCs w:val="21"/>
                <w:highlight w:val="none"/>
              </w:rPr>
              <w:t>500-1000</w:t>
            </w:r>
          </w:p>
        </w:tc>
        <w:tc>
          <w:tcPr>
            <w:tcW w:w="3336" w:type="dxa"/>
            <w:noWrap w:val="0"/>
            <w:vAlign w:val="center"/>
          </w:tcPr>
          <w:p>
            <w:pPr>
              <w:tabs>
                <w:tab w:val="left" w:pos="0"/>
              </w:tabs>
              <w:spacing w:line="360" w:lineRule="auto"/>
              <w:jc w:val="center"/>
              <w:rPr>
                <w:color w:val="000000"/>
                <w:spacing w:val="20"/>
                <w:kern w:val="2"/>
                <w:sz w:val="21"/>
                <w:szCs w:val="21"/>
                <w:highlight w:val="none"/>
                <w:lang w:val="en-US" w:eastAsia="zh-CN" w:bidi="ar-SA"/>
              </w:rPr>
            </w:pPr>
            <w:r>
              <w:rPr>
                <w:color w:val="000000"/>
                <w:spacing w:val="20"/>
                <w:sz w:val="21"/>
                <w:szCs w:val="21"/>
                <w:highlight w:val="none"/>
              </w:rPr>
              <w:t>2.45+P*0.45%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pPr>
              <w:widowControl/>
              <w:spacing w:after="156" w:line="360" w:lineRule="auto"/>
              <w:jc w:val="center"/>
              <w:rPr>
                <w:color w:val="000000"/>
                <w:kern w:val="0"/>
                <w:szCs w:val="21"/>
                <w:highlight w:val="none"/>
              </w:rPr>
            </w:pPr>
            <w:r>
              <w:rPr>
                <w:color w:val="000000"/>
                <w:kern w:val="0"/>
                <w:szCs w:val="21"/>
                <w:highlight w:val="none"/>
              </w:rPr>
              <w:t>1000-5000</w:t>
            </w:r>
          </w:p>
        </w:tc>
        <w:tc>
          <w:tcPr>
            <w:tcW w:w="3336" w:type="dxa"/>
            <w:noWrap w:val="0"/>
            <w:vAlign w:val="center"/>
          </w:tcPr>
          <w:p>
            <w:pPr>
              <w:tabs>
                <w:tab w:val="left" w:pos="0"/>
              </w:tabs>
              <w:spacing w:line="360" w:lineRule="auto"/>
              <w:jc w:val="center"/>
              <w:rPr>
                <w:color w:val="000000"/>
                <w:spacing w:val="20"/>
                <w:kern w:val="2"/>
                <w:sz w:val="21"/>
                <w:szCs w:val="21"/>
                <w:highlight w:val="none"/>
                <w:lang w:val="en-US" w:eastAsia="zh-CN" w:bidi="ar-SA"/>
              </w:rPr>
            </w:pPr>
            <w:r>
              <w:rPr>
                <w:color w:val="000000"/>
                <w:spacing w:val="20"/>
                <w:sz w:val="21"/>
                <w:szCs w:val="21"/>
                <w:highlight w:val="none"/>
              </w:rPr>
              <w:t>4.45+P*0.25%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pPr>
              <w:widowControl/>
              <w:spacing w:after="156" w:line="360" w:lineRule="auto"/>
              <w:jc w:val="center"/>
              <w:rPr>
                <w:color w:val="000000"/>
                <w:kern w:val="0"/>
                <w:szCs w:val="21"/>
                <w:highlight w:val="none"/>
              </w:rPr>
            </w:pPr>
            <w:r>
              <w:rPr>
                <w:color w:val="000000"/>
                <w:kern w:val="0"/>
                <w:szCs w:val="21"/>
                <w:highlight w:val="none"/>
              </w:rPr>
              <w:t>5000-10000</w:t>
            </w:r>
          </w:p>
        </w:tc>
        <w:tc>
          <w:tcPr>
            <w:tcW w:w="3336" w:type="dxa"/>
            <w:noWrap w:val="0"/>
            <w:vAlign w:val="center"/>
          </w:tcPr>
          <w:p>
            <w:pPr>
              <w:tabs>
                <w:tab w:val="left" w:pos="0"/>
              </w:tabs>
              <w:spacing w:line="360" w:lineRule="auto"/>
              <w:jc w:val="center"/>
              <w:rPr>
                <w:color w:val="000000"/>
                <w:spacing w:val="20"/>
                <w:kern w:val="2"/>
                <w:sz w:val="21"/>
                <w:szCs w:val="21"/>
                <w:highlight w:val="none"/>
                <w:lang w:val="en-US" w:eastAsia="zh-CN" w:bidi="ar-SA"/>
              </w:rPr>
            </w:pPr>
            <w:r>
              <w:rPr>
                <w:color w:val="000000"/>
                <w:spacing w:val="20"/>
                <w:sz w:val="21"/>
                <w:szCs w:val="21"/>
                <w:highlight w:val="none"/>
              </w:rPr>
              <w:t>11.95+P*0.1%</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pPr>
              <w:widowControl/>
              <w:spacing w:after="156" w:line="360" w:lineRule="auto"/>
              <w:jc w:val="center"/>
              <w:rPr>
                <w:color w:val="000000"/>
                <w:kern w:val="0"/>
                <w:szCs w:val="21"/>
                <w:highlight w:val="none"/>
              </w:rPr>
            </w:pPr>
            <w:r>
              <w:rPr>
                <w:color w:val="000000"/>
                <w:kern w:val="0"/>
                <w:szCs w:val="21"/>
                <w:highlight w:val="none"/>
              </w:rPr>
              <w:t>10000-100000</w:t>
            </w:r>
          </w:p>
        </w:tc>
        <w:tc>
          <w:tcPr>
            <w:tcW w:w="3336" w:type="dxa"/>
            <w:noWrap w:val="0"/>
            <w:vAlign w:val="center"/>
          </w:tcPr>
          <w:p>
            <w:pPr>
              <w:tabs>
                <w:tab w:val="left" w:pos="0"/>
              </w:tabs>
              <w:spacing w:line="360" w:lineRule="auto"/>
              <w:jc w:val="center"/>
              <w:rPr>
                <w:color w:val="000000"/>
                <w:spacing w:val="20"/>
                <w:kern w:val="2"/>
                <w:sz w:val="21"/>
                <w:szCs w:val="21"/>
                <w:highlight w:val="none"/>
                <w:lang w:val="en-US" w:eastAsia="zh-CN" w:bidi="ar-SA"/>
              </w:rPr>
            </w:pPr>
            <w:r>
              <w:rPr>
                <w:color w:val="000000"/>
                <w:spacing w:val="20"/>
                <w:sz w:val="21"/>
                <w:szCs w:val="21"/>
                <w:highlight w:val="none"/>
              </w:rPr>
              <w:t>16.95+P*0.05%</w:t>
            </w:r>
          </w:p>
        </w:tc>
      </w:tr>
    </w:tbl>
    <w:p>
      <w:pPr>
        <w:pStyle w:val="4"/>
        <w:snapToGrid w:val="0"/>
        <w:rPr>
          <w:rFonts w:ascii="Times New Roman" w:hAnsi="Times New Roman" w:eastAsia="宋体"/>
          <w:color w:val="000000"/>
          <w:highlight w:val="none"/>
        </w:rPr>
      </w:pPr>
      <w:r>
        <w:rPr>
          <w:rFonts w:ascii="Times New Roman" w:hAnsi="Times New Roman" w:eastAsia="宋体"/>
          <w:color w:val="000000"/>
          <w:highlight w:val="none"/>
        </w:rPr>
        <w:br w:type="page"/>
      </w:r>
      <w:bookmarkStart w:id="22" w:name="_Toc495317671"/>
      <w:r>
        <w:rPr>
          <w:rFonts w:ascii="Times New Roman" w:hAnsi="Times New Roman" w:eastAsia="宋体"/>
          <w:color w:val="000000"/>
          <w:highlight w:val="none"/>
        </w:rPr>
        <w:t>第四章  评标办法</w:t>
      </w:r>
      <w:bookmarkEnd w:id="22"/>
    </w:p>
    <w:p>
      <w:pPr>
        <w:adjustRightInd w:val="0"/>
        <w:snapToGrid w:val="0"/>
        <w:spacing w:line="360" w:lineRule="auto"/>
        <w:ind w:firstLine="420" w:firstLineChars="200"/>
        <w:rPr>
          <w:color w:val="000000"/>
          <w:highlight w:val="none"/>
        </w:rPr>
      </w:pPr>
      <w:r>
        <w:rPr>
          <w:color w:val="000000"/>
          <w:highlight w:val="none"/>
        </w:rPr>
        <w:t>根据《中华人民共和国政府采购法》、《中华人民共和国政府采购法实施条例》、《政府采购货物和服务招标投标管理办法》、《浙江省政府采购活动现场组织管理办法》等有关规定，结合本项目的实际情况，制定本评标办法。</w:t>
      </w:r>
    </w:p>
    <w:p>
      <w:pPr>
        <w:adjustRightInd w:val="0"/>
        <w:snapToGrid w:val="0"/>
        <w:spacing w:line="360" w:lineRule="auto"/>
        <w:ind w:firstLine="422" w:firstLineChars="200"/>
        <w:rPr>
          <w:b/>
          <w:bCs/>
          <w:color w:val="000000"/>
          <w:highlight w:val="none"/>
        </w:rPr>
      </w:pPr>
      <w:r>
        <w:rPr>
          <w:b/>
          <w:bCs/>
          <w:color w:val="000000"/>
          <w:highlight w:val="none"/>
        </w:rPr>
        <w:t>一、总则</w:t>
      </w:r>
    </w:p>
    <w:p>
      <w:pPr>
        <w:snapToGrid w:val="0"/>
        <w:spacing w:line="360" w:lineRule="auto"/>
        <w:ind w:firstLine="420" w:firstLineChars="200"/>
        <w:rPr>
          <w:color w:val="000000"/>
          <w:highlight w:val="none"/>
        </w:rPr>
      </w:pPr>
      <w:r>
        <w:rPr>
          <w:color w:val="000000"/>
          <w:highlight w:val="none"/>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pPr>
        <w:snapToGrid w:val="0"/>
        <w:spacing w:line="360" w:lineRule="auto"/>
        <w:ind w:firstLine="420" w:firstLineChars="200"/>
        <w:rPr>
          <w:color w:val="000000"/>
          <w:highlight w:val="none"/>
        </w:rPr>
      </w:pPr>
      <w:r>
        <w:rPr>
          <w:color w:val="000000"/>
          <w:highlight w:val="none"/>
        </w:rPr>
        <w:t>对未中标人，评标委员会不作任何落标解释。</w:t>
      </w:r>
    </w:p>
    <w:p>
      <w:pPr>
        <w:snapToGrid w:val="0"/>
        <w:spacing w:line="360" w:lineRule="auto"/>
        <w:ind w:firstLine="420" w:firstLineChars="200"/>
        <w:rPr>
          <w:color w:val="000000"/>
          <w:highlight w:val="none"/>
        </w:rPr>
      </w:pPr>
      <w:r>
        <w:rPr>
          <w:color w:val="000000"/>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napToGrid w:val="0"/>
        <w:spacing w:line="360" w:lineRule="auto"/>
        <w:ind w:firstLine="422" w:firstLineChars="200"/>
        <w:rPr>
          <w:b/>
          <w:bCs/>
          <w:color w:val="000000"/>
          <w:highlight w:val="none"/>
        </w:rPr>
      </w:pPr>
      <w:r>
        <w:rPr>
          <w:b/>
          <w:bCs/>
          <w:color w:val="000000"/>
          <w:highlight w:val="none"/>
        </w:rPr>
        <w:t>二、评标组织</w:t>
      </w:r>
    </w:p>
    <w:p>
      <w:pPr>
        <w:snapToGrid w:val="0"/>
        <w:spacing w:line="360" w:lineRule="auto"/>
        <w:ind w:firstLine="420" w:firstLineChars="200"/>
        <w:rPr>
          <w:color w:val="000000"/>
          <w:highlight w:val="none"/>
        </w:rPr>
      </w:pPr>
      <w:r>
        <w:rPr>
          <w:color w:val="000000"/>
          <w:highlight w:val="none"/>
        </w:rPr>
        <w:t>评标工作由招标采购单位依法组建的评标委员会负责。评标委员会负责审标、询标、评审等工作，并向采购人提出评审意见和评标报告。</w:t>
      </w:r>
    </w:p>
    <w:p>
      <w:pPr>
        <w:adjustRightInd w:val="0"/>
        <w:snapToGrid w:val="0"/>
        <w:spacing w:line="360" w:lineRule="auto"/>
        <w:ind w:firstLine="422" w:firstLineChars="200"/>
        <w:rPr>
          <w:b/>
          <w:bCs/>
          <w:color w:val="000000"/>
          <w:highlight w:val="none"/>
        </w:rPr>
      </w:pPr>
      <w:r>
        <w:rPr>
          <w:b/>
          <w:bCs/>
          <w:color w:val="000000"/>
          <w:highlight w:val="none"/>
        </w:rPr>
        <w:t>三、评标纪律</w:t>
      </w:r>
    </w:p>
    <w:p>
      <w:pPr>
        <w:adjustRightInd w:val="0"/>
        <w:snapToGrid w:val="0"/>
        <w:spacing w:line="360" w:lineRule="auto"/>
        <w:ind w:firstLine="420" w:firstLineChars="200"/>
        <w:rPr>
          <w:snapToGrid w:val="0"/>
          <w:color w:val="000000"/>
          <w:kern w:val="0"/>
          <w:szCs w:val="21"/>
          <w:highlight w:val="none"/>
        </w:rPr>
      </w:pPr>
      <w:r>
        <w:rPr>
          <w:snapToGrid w:val="0"/>
          <w:color w:val="000000"/>
          <w:kern w:val="0"/>
          <w:szCs w:val="21"/>
          <w:highlight w:val="none"/>
        </w:rPr>
        <w:t>1.评标是招标工作的重要环节，评标工作在评标委员会内独立进行。评标委员会将按照评标原则的要求，公正、平等地对待所有</w:t>
      </w:r>
      <w:r>
        <w:rPr>
          <w:rFonts w:hint="eastAsia"/>
          <w:snapToGrid w:val="0"/>
          <w:color w:val="000000"/>
          <w:kern w:val="0"/>
          <w:szCs w:val="21"/>
          <w:highlight w:val="none"/>
        </w:rPr>
        <w:t>供应商</w:t>
      </w:r>
      <w:r>
        <w:rPr>
          <w:snapToGrid w:val="0"/>
          <w:color w:val="000000"/>
          <w:kern w:val="0"/>
          <w:szCs w:val="21"/>
          <w:highlight w:val="none"/>
        </w:rPr>
        <w:t>。</w:t>
      </w:r>
    </w:p>
    <w:p>
      <w:pPr>
        <w:adjustRightInd w:val="0"/>
        <w:snapToGrid w:val="0"/>
        <w:spacing w:line="360" w:lineRule="auto"/>
        <w:ind w:firstLine="420" w:firstLineChars="200"/>
        <w:rPr>
          <w:snapToGrid w:val="0"/>
          <w:color w:val="000000"/>
          <w:kern w:val="0"/>
          <w:szCs w:val="21"/>
          <w:highlight w:val="none"/>
        </w:rPr>
      </w:pPr>
      <w:r>
        <w:rPr>
          <w:snapToGrid w:val="0"/>
          <w:color w:val="000000"/>
          <w:kern w:val="0"/>
          <w:szCs w:val="21"/>
          <w:highlight w:val="none"/>
        </w:rPr>
        <w:t>2.所有评标人员应忠于职守、廉洁自律、秉公办事、不徇私情。</w:t>
      </w:r>
    </w:p>
    <w:p>
      <w:pPr>
        <w:adjustRightInd w:val="0"/>
        <w:snapToGrid w:val="0"/>
        <w:spacing w:line="360" w:lineRule="auto"/>
        <w:ind w:firstLine="420" w:firstLineChars="200"/>
        <w:rPr>
          <w:snapToGrid w:val="0"/>
          <w:color w:val="000000"/>
          <w:kern w:val="0"/>
          <w:szCs w:val="21"/>
          <w:highlight w:val="none"/>
        </w:rPr>
      </w:pPr>
      <w:r>
        <w:rPr>
          <w:snapToGrid w:val="0"/>
          <w:color w:val="000000"/>
          <w:kern w:val="0"/>
          <w:szCs w:val="21"/>
          <w:highlight w:val="none"/>
        </w:rPr>
        <w:t>3.评标人员不得接受或参加</w:t>
      </w:r>
      <w:r>
        <w:rPr>
          <w:rFonts w:hint="eastAsia"/>
          <w:snapToGrid w:val="0"/>
          <w:color w:val="000000"/>
          <w:kern w:val="0"/>
          <w:szCs w:val="21"/>
          <w:highlight w:val="none"/>
        </w:rPr>
        <w:t>供应商</w:t>
      </w:r>
      <w:r>
        <w:rPr>
          <w:snapToGrid w:val="0"/>
          <w:color w:val="000000"/>
          <w:kern w:val="0"/>
          <w:szCs w:val="21"/>
          <w:highlight w:val="none"/>
        </w:rPr>
        <w:t>或与投标有关的单位、组织或个人的有碍公务的宴请、娱乐活动等，不得以任何形式弄虚作假。</w:t>
      </w:r>
    </w:p>
    <w:p>
      <w:pPr>
        <w:adjustRightInd w:val="0"/>
        <w:snapToGrid w:val="0"/>
        <w:spacing w:line="360" w:lineRule="auto"/>
        <w:ind w:firstLine="420" w:firstLineChars="200"/>
        <w:rPr>
          <w:snapToGrid w:val="0"/>
          <w:color w:val="000000"/>
          <w:kern w:val="0"/>
          <w:szCs w:val="21"/>
          <w:highlight w:val="none"/>
        </w:rPr>
      </w:pPr>
      <w:r>
        <w:rPr>
          <w:snapToGrid w:val="0"/>
          <w:color w:val="000000"/>
          <w:kern w:val="0"/>
          <w:szCs w:val="21"/>
          <w:highlight w:val="none"/>
        </w:rPr>
        <w:t>4.评标期间，评标人员不得随意出入评标地点、与外界通讯、会客等。</w:t>
      </w:r>
    </w:p>
    <w:p>
      <w:pPr>
        <w:adjustRightInd w:val="0"/>
        <w:snapToGrid w:val="0"/>
        <w:spacing w:line="360" w:lineRule="auto"/>
        <w:ind w:firstLine="420" w:firstLineChars="200"/>
        <w:rPr>
          <w:snapToGrid w:val="0"/>
          <w:color w:val="000000"/>
          <w:kern w:val="0"/>
          <w:szCs w:val="21"/>
          <w:highlight w:val="none"/>
        </w:rPr>
      </w:pPr>
      <w:r>
        <w:rPr>
          <w:snapToGrid w:val="0"/>
          <w:color w:val="000000"/>
          <w:kern w:val="0"/>
          <w:szCs w:val="21"/>
          <w:highlight w:val="none"/>
        </w:rPr>
        <w:t>5.在投标文件的审查、澄清、评价和比较以及授予合同的过程中，</w:t>
      </w:r>
      <w:r>
        <w:rPr>
          <w:rFonts w:hint="eastAsia"/>
          <w:snapToGrid w:val="0"/>
          <w:color w:val="000000"/>
          <w:kern w:val="0"/>
          <w:szCs w:val="21"/>
          <w:highlight w:val="none"/>
        </w:rPr>
        <w:t>供应商</w:t>
      </w:r>
      <w:r>
        <w:rPr>
          <w:snapToGrid w:val="0"/>
          <w:color w:val="000000"/>
          <w:kern w:val="0"/>
          <w:szCs w:val="21"/>
          <w:highlight w:val="none"/>
        </w:rPr>
        <w:t>对采购人、采购机构人员及评标委员会成员施加影响的任何行为，都将导致被取消投标资格。</w:t>
      </w:r>
    </w:p>
    <w:p>
      <w:pPr>
        <w:adjustRightInd w:val="0"/>
        <w:snapToGrid w:val="0"/>
        <w:spacing w:line="360" w:lineRule="auto"/>
        <w:ind w:firstLine="420" w:firstLineChars="200"/>
        <w:rPr>
          <w:snapToGrid w:val="0"/>
          <w:color w:val="000000"/>
          <w:kern w:val="0"/>
          <w:szCs w:val="21"/>
          <w:highlight w:val="none"/>
        </w:rPr>
      </w:pPr>
      <w:r>
        <w:rPr>
          <w:snapToGrid w:val="0"/>
          <w:color w:val="000000"/>
          <w:kern w:val="0"/>
          <w:szCs w:val="21"/>
          <w:highlight w:val="none"/>
        </w:rPr>
        <w:t>6.为保证评标的公正性，在评标过程中，评标委员会成员不得与</w:t>
      </w:r>
      <w:r>
        <w:rPr>
          <w:rFonts w:hint="eastAsia"/>
          <w:snapToGrid w:val="0"/>
          <w:color w:val="000000"/>
          <w:kern w:val="0"/>
          <w:szCs w:val="21"/>
          <w:highlight w:val="none"/>
        </w:rPr>
        <w:t>供应商</w:t>
      </w:r>
      <w:r>
        <w:rPr>
          <w:snapToGrid w:val="0"/>
          <w:color w:val="000000"/>
          <w:kern w:val="0"/>
          <w:szCs w:val="21"/>
          <w:highlight w:val="none"/>
        </w:rPr>
        <w:t>或与中标结果有利害关系的人进行私下接触。在评标工作结束后，凡与评标情况有接触的任何人，不得将评标情况扩散出评标委员会以外。</w:t>
      </w:r>
    </w:p>
    <w:p>
      <w:pPr>
        <w:adjustRightInd w:val="0"/>
        <w:snapToGrid w:val="0"/>
        <w:spacing w:line="360" w:lineRule="auto"/>
        <w:ind w:firstLine="420" w:firstLineChars="200"/>
        <w:rPr>
          <w:snapToGrid w:val="0"/>
          <w:color w:val="000000"/>
          <w:kern w:val="0"/>
          <w:szCs w:val="21"/>
          <w:highlight w:val="none"/>
        </w:rPr>
      </w:pPr>
      <w:r>
        <w:rPr>
          <w:snapToGrid w:val="0"/>
          <w:color w:val="000000"/>
          <w:kern w:val="0"/>
          <w:szCs w:val="21"/>
          <w:highlight w:val="none"/>
        </w:rPr>
        <w:t>7.评标过程中，评标专家对</w:t>
      </w:r>
      <w:r>
        <w:rPr>
          <w:rFonts w:hint="eastAsia"/>
          <w:snapToGrid w:val="0"/>
          <w:color w:val="000000"/>
          <w:kern w:val="0"/>
          <w:szCs w:val="21"/>
          <w:highlight w:val="none"/>
        </w:rPr>
        <w:t>供应商</w:t>
      </w:r>
      <w:r>
        <w:rPr>
          <w:snapToGrid w:val="0"/>
          <w:color w:val="000000"/>
          <w:kern w:val="0"/>
          <w:szCs w:val="21"/>
          <w:highlight w:val="none"/>
        </w:rPr>
        <w:t>的优劣情况，以及认为差异较大的情况等，应以书面意见作出真实、专业、诚恳负责的表述，不得违背客观、公正的原则。</w:t>
      </w:r>
    </w:p>
    <w:p>
      <w:pPr>
        <w:adjustRightInd w:val="0"/>
        <w:snapToGrid w:val="0"/>
        <w:spacing w:line="360" w:lineRule="auto"/>
        <w:ind w:firstLine="420" w:firstLineChars="200"/>
        <w:rPr>
          <w:snapToGrid w:val="0"/>
          <w:color w:val="000000"/>
          <w:kern w:val="0"/>
          <w:szCs w:val="21"/>
          <w:highlight w:val="none"/>
        </w:rPr>
      </w:pPr>
      <w:r>
        <w:rPr>
          <w:snapToGrid w:val="0"/>
          <w:color w:val="000000"/>
          <w:kern w:val="0"/>
          <w:szCs w:val="21"/>
          <w:highlight w:val="none"/>
        </w:rPr>
        <w:t>8.评标结束后，各评标人员应将全部资料整理上交采购人，严禁将评标过程中的任何资料带出评标现场向</w:t>
      </w:r>
      <w:r>
        <w:rPr>
          <w:rFonts w:hint="eastAsia"/>
          <w:snapToGrid w:val="0"/>
          <w:color w:val="000000"/>
          <w:kern w:val="0"/>
          <w:szCs w:val="21"/>
          <w:highlight w:val="none"/>
        </w:rPr>
        <w:t>供应商</w:t>
      </w:r>
      <w:r>
        <w:rPr>
          <w:snapToGrid w:val="0"/>
          <w:color w:val="000000"/>
          <w:kern w:val="0"/>
          <w:szCs w:val="21"/>
          <w:highlight w:val="none"/>
        </w:rPr>
        <w:t>或其他单位提供。</w:t>
      </w:r>
    </w:p>
    <w:p>
      <w:pPr>
        <w:adjustRightInd w:val="0"/>
        <w:snapToGrid w:val="0"/>
        <w:spacing w:line="360" w:lineRule="auto"/>
        <w:ind w:firstLine="420" w:firstLineChars="200"/>
        <w:rPr>
          <w:snapToGrid w:val="0"/>
          <w:color w:val="000000"/>
          <w:kern w:val="0"/>
          <w:szCs w:val="21"/>
          <w:highlight w:val="none"/>
        </w:rPr>
      </w:pPr>
      <w:r>
        <w:rPr>
          <w:snapToGrid w:val="0"/>
          <w:color w:val="000000"/>
          <w:kern w:val="0"/>
          <w:szCs w:val="21"/>
          <w:highlight w:val="none"/>
        </w:rPr>
        <w:t>9.在中标结果公布前应对评标委员会成员名单予以保密。</w:t>
      </w:r>
    </w:p>
    <w:p>
      <w:pPr>
        <w:adjustRightInd w:val="0"/>
        <w:snapToGrid w:val="0"/>
        <w:spacing w:line="360" w:lineRule="auto"/>
        <w:ind w:firstLine="420" w:firstLineChars="200"/>
        <w:rPr>
          <w:snapToGrid w:val="0"/>
          <w:color w:val="000000"/>
          <w:kern w:val="0"/>
          <w:szCs w:val="21"/>
          <w:highlight w:val="none"/>
        </w:rPr>
      </w:pPr>
      <w:r>
        <w:rPr>
          <w:snapToGrid w:val="0"/>
          <w:color w:val="000000"/>
          <w:kern w:val="0"/>
          <w:szCs w:val="21"/>
          <w:highlight w:val="none"/>
        </w:rPr>
        <w:t>10.评标委员会对各</w:t>
      </w:r>
      <w:r>
        <w:rPr>
          <w:rFonts w:hint="eastAsia"/>
          <w:snapToGrid w:val="0"/>
          <w:color w:val="000000"/>
          <w:kern w:val="0"/>
          <w:szCs w:val="21"/>
          <w:highlight w:val="none"/>
        </w:rPr>
        <w:t>供应商</w:t>
      </w:r>
      <w:r>
        <w:rPr>
          <w:snapToGrid w:val="0"/>
          <w:color w:val="000000"/>
          <w:kern w:val="0"/>
          <w:szCs w:val="21"/>
          <w:highlight w:val="none"/>
        </w:rPr>
        <w:t>的商业秘密予以保密。</w:t>
      </w:r>
    </w:p>
    <w:p>
      <w:pPr>
        <w:adjustRightInd w:val="0"/>
        <w:snapToGrid w:val="0"/>
        <w:spacing w:line="360" w:lineRule="auto"/>
        <w:ind w:firstLine="420" w:firstLineChars="200"/>
        <w:rPr>
          <w:snapToGrid w:val="0"/>
          <w:color w:val="000000"/>
          <w:kern w:val="0"/>
          <w:szCs w:val="21"/>
          <w:highlight w:val="none"/>
        </w:rPr>
      </w:pPr>
      <w:r>
        <w:rPr>
          <w:snapToGrid w:val="0"/>
          <w:color w:val="000000"/>
          <w:kern w:val="0"/>
          <w:szCs w:val="21"/>
          <w:highlight w:val="none"/>
        </w:rPr>
        <w:t>11.评标委员会成员应当客观、公正地履行职责，遵守职业道德，对所提出的评审意见承担个人责任。</w:t>
      </w:r>
    </w:p>
    <w:p>
      <w:pPr>
        <w:adjustRightInd w:val="0"/>
        <w:snapToGrid w:val="0"/>
        <w:spacing w:line="360" w:lineRule="auto"/>
        <w:ind w:firstLine="420" w:firstLineChars="200"/>
        <w:rPr>
          <w:snapToGrid w:val="0"/>
          <w:color w:val="000000"/>
          <w:kern w:val="0"/>
          <w:szCs w:val="21"/>
          <w:highlight w:val="none"/>
        </w:rPr>
      </w:pPr>
      <w:r>
        <w:rPr>
          <w:snapToGrid w:val="0"/>
          <w:color w:val="000000"/>
          <w:kern w:val="0"/>
          <w:szCs w:val="21"/>
          <w:highlight w:val="none"/>
        </w:rPr>
        <w:t>12.在整个评标过程中，</w:t>
      </w:r>
      <w:r>
        <w:rPr>
          <w:rFonts w:hint="eastAsia"/>
          <w:snapToGrid w:val="0"/>
          <w:color w:val="000000"/>
          <w:kern w:val="0"/>
          <w:szCs w:val="21"/>
          <w:highlight w:val="none"/>
        </w:rPr>
        <w:t>供应商</w:t>
      </w:r>
      <w:r>
        <w:rPr>
          <w:snapToGrid w:val="0"/>
          <w:color w:val="000000"/>
          <w:kern w:val="0"/>
          <w:szCs w:val="21"/>
          <w:highlight w:val="none"/>
        </w:rPr>
        <w:t>企图影响招标结果的任何活动，可能导致其投标失败。如有违法行为，将依法追究其法律责任。</w:t>
      </w:r>
    </w:p>
    <w:p>
      <w:pPr>
        <w:adjustRightInd w:val="0"/>
        <w:snapToGrid w:val="0"/>
        <w:spacing w:line="360" w:lineRule="auto"/>
        <w:ind w:firstLine="422" w:firstLineChars="200"/>
        <w:rPr>
          <w:b/>
          <w:bCs/>
          <w:color w:val="000000"/>
          <w:highlight w:val="none"/>
        </w:rPr>
      </w:pPr>
      <w:r>
        <w:rPr>
          <w:b/>
          <w:bCs/>
          <w:color w:val="000000"/>
          <w:highlight w:val="none"/>
        </w:rPr>
        <w:t>四、评标程序</w:t>
      </w:r>
    </w:p>
    <w:p>
      <w:pPr>
        <w:adjustRightInd w:val="0"/>
        <w:snapToGrid w:val="0"/>
        <w:spacing w:line="360" w:lineRule="auto"/>
        <w:ind w:firstLine="420" w:firstLineChars="200"/>
        <w:rPr>
          <w:snapToGrid w:val="0"/>
          <w:color w:val="000000"/>
          <w:kern w:val="0"/>
          <w:szCs w:val="21"/>
          <w:highlight w:val="none"/>
        </w:rPr>
      </w:pPr>
      <w:r>
        <w:rPr>
          <w:snapToGrid w:val="0"/>
          <w:color w:val="000000"/>
          <w:kern w:val="0"/>
          <w:szCs w:val="21"/>
          <w:highlight w:val="none"/>
        </w:rPr>
        <w:t>1.本项目采用不公开方式评标，评标的依据为采购文件和投标文件。</w:t>
      </w:r>
    </w:p>
    <w:p>
      <w:pPr>
        <w:adjustRightInd w:val="0"/>
        <w:snapToGrid w:val="0"/>
        <w:spacing w:line="360" w:lineRule="auto"/>
        <w:ind w:firstLine="420" w:firstLineChars="200"/>
        <w:rPr>
          <w:snapToGrid w:val="0"/>
          <w:color w:val="000000"/>
          <w:kern w:val="0"/>
          <w:szCs w:val="21"/>
          <w:highlight w:val="none"/>
        </w:rPr>
      </w:pPr>
      <w:r>
        <w:rPr>
          <w:snapToGrid w:val="0"/>
          <w:color w:val="000000"/>
          <w:kern w:val="0"/>
          <w:szCs w:val="21"/>
          <w:highlight w:val="none"/>
        </w:rPr>
        <w:t>2.熟悉采购文件和评标办法。</w:t>
      </w:r>
    </w:p>
    <w:p>
      <w:pPr>
        <w:adjustRightInd w:val="0"/>
        <w:snapToGrid w:val="0"/>
        <w:spacing w:line="360" w:lineRule="auto"/>
        <w:ind w:firstLine="420" w:firstLineChars="200"/>
        <w:rPr>
          <w:snapToGrid w:val="0"/>
          <w:color w:val="000000"/>
          <w:kern w:val="0"/>
          <w:szCs w:val="21"/>
          <w:highlight w:val="none"/>
        </w:rPr>
      </w:pPr>
      <w:r>
        <w:rPr>
          <w:snapToGrid w:val="0"/>
          <w:color w:val="000000"/>
          <w:kern w:val="0"/>
          <w:szCs w:val="21"/>
          <w:highlight w:val="none"/>
        </w:rPr>
        <w:t>3.</w:t>
      </w:r>
      <w:r>
        <w:rPr>
          <w:rFonts w:hint="eastAsia"/>
          <w:snapToGrid w:val="0"/>
          <w:color w:val="000000"/>
          <w:kern w:val="0"/>
          <w:szCs w:val="21"/>
          <w:highlight w:val="none"/>
        </w:rPr>
        <w:t>采购代理机构</w:t>
      </w:r>
      <w:r>
        <w:rPr>
          <w:snapToGrid w:val="0"/>
          <w:color w:val="000000"/>
          <w:kern w:val="0"/>
          <w:szCs w:val="21"/>
          <w:highlight w:val="none"/>
        </w:rPr>
        <w:t>按照采购文件规定的时间、地点及程序组织评审。评审程序如下：</w:t>
      </w:r>
    </w:p>
    <w:p>
      <w:pPr>
        <w:adjustRightInd w:val="0"/>
        <w:snapToGrid w:val="0"/>
        <w:spacing w:line="360" w:lineRule="auto"/>
        <w:ind w:firstLine="420" w:firstLineChars="200"/>
        <w:rPr>
          <w:color w:val="000000"/>
          <w:szCs w:val="21"/>
          <w:highlight w:val="none"/>
        </w:rPr>
      </w:pPr>
      <w:r>
        <w:rPr>
          <w:color w:val="000000"/>
          <w:szCs w:val="21"/>
          <w:highlight w:val="none"/>
        </w:rPr>
        <w:t>1）开启评审场地的录音录像采集设备，并确保其正常运行。</w:t>
      </w:r>
    </w:p>
    <w:p>
      <w:pPr>
        <w:adjustRightInd w:val="0"/>
        <w:snapToGrid w:val="0"/>
        <w:spacing w:line="360" w:lineRule="auto"/>
        <w:ind w:firstLine="420" w:firstLineChars="200"/>
        <w:rPr>
          <w:color w:val="000000"/>
          <w:szCs w:val="21"/>
          <w:highlight w:val="none"/>
        </w:rPr>
      </w:pPr>
      <w:r>
        <w:rPr>
          <w:color w:val="000000"/>
          <w:szCs w:val="21"/>
          <w:highlight w:val="none"/>
        </w:rPr>
        <w:t>2）核验出席评审活动现场的评审小组各成员和相关监督人员身份，并要求其分别登记、签到，按规定统一收缴、保存其通讯工具，无关人员一律拒绝其进入评审现场。</w:t>
      </w:r>
    </w:p>
    <w:p>
      <w:pPr>
        <w:adjustRightInd w:val="0"/>
        <w:snapToGrid w:val="0"/>
        <w:spacing w:line="360" w:lineRule="auto"/>
        <w:ind w:firstLine="420" w:firstLineChars="200"/>
        <w:rPr>
          <w:color w:val="000000"/>
          <w:szCs w:val="21"/>
          <w:highlight w:val="none"/>
        </w:rPr>
      </w:pPr>
      <w:r>
        <w:rPr>
          <w:color w:val="000000"/>
          <w:szCs w:val="21"/>
          <w:highlight w:val="none"/>
        </w:rPr>
        <w:t>3）介绍评审现场的人员情况，宣布评审工作纪律，告知评审人员应当回避情形；组织推选评审小组组长。</w:t>
      </w:r>
    </w:p>
    <w:p>
      <w:pPr>
        <w:adjustRightInd w:val="0"/>
        <w:snapToGrid w:val="0"/>
        <w:spacing w:line="360" w:lineRule="auto"/>
        <w:ind w:firstLine="420" w:firstLineChars="200"/>
        <w:rPr>
          <w:color w:val="000000"/>
          <w:szCs w:val="21"/>
          <w:highlight w:val="none"/>
        </w:rPr>
      </w:pPr>
      <w:r>
        <w:rPr>
          <w:color w:val="000000"/>
          <w:szCs w:val="21"/>
          <w:highlight w:val="none"/>
        </w:rPr>
        <w:t>4）通报报名参加本项目采购的</w:t>
      </w:r>
      <w:r>
        <w:rPr>
          <w:rFonts w:hint="eastAsia"/>
          <w:color w:val="000000"/>
          <w:szCs w:val="21"/>
          <w:highlight w:val="none"/>
        </w:rPr>
        <w:t>供应商</w:t>
      </w:r>
      <w:r>
        <w:rPr>
          <w:color w:val="000000"/>
          <w:szCs w:val="21"/>
          <w:highlight w:val="none"/>
        </w:rPr>
        <w:t>名单及资格预审情况（如有），宣读最终提交采购响应文件的</w:t>
      </w:r>
      <w:r>
        <w:rPr>
          <w:rFonts w:hint="eastAsia"/>
          <w:color w:val="000000"/>
          <w:szCs w:val="21"/>
          <w:highlight w:val="none"/>
        </w:rPr>
        <w:t>供应商</w:t>
      </w:r>
      <w:r>
        <w:rPr>
          <w:color w:val="000000"/>
          <w:szCs w:val="21"/>
          <w:highlight w:val="none"/>
        </w:rPr>
        <w:t>名单，组织评审小组各位成员签订《政府采购评审人员廉洁自律承诺书》。</w:t>
      </w:r>
    </w:p>
    <w:p>
      <w:pPr>
        <w:adjustRightInd w:val="0"/>
        <w:snapToGrid w:val="0"/>
        <w:spacing w:line="360" w:lineRule="auto"/>
        <w:ind w:firstLine="420" w:firstLineChars="200"/>
        <w:rPr>
          <w:color w:val="000000"/>
          <w:szCs w:val="21"/>
          <w:highlight w:val="none"/>
        </w:rPr>
      </w:pPr>
      <w:r>
        <w:rPr>
          <w:color w:val="000000"/>
          <w:szCs w:val="21"/>
          <w:highlight w:val="none"/>
        </w:rPr>
        <w:t>5）根据需要简要介绍采购文件（含补充文件）制定及质疑答复情况、按书面陈述项目基本情况及评审工作需注意事项等。</w:t>
      </w:r>
    </w:p>
    <w:p>
      <w:pPr>
        <w:adjustRightInd w:val="0"/>
        <w:snapToGrid w:val="0"/>
        <w:spacing w:line="360" w:lineRule="auto"/>
        <w:ind w:firstLine="420" w:firstLineChars="200"/>
        <w:rPr>
          <w:color w:val="000000"/>
          <w:szCs w:val="21"/>
          <w:highlight w:val="none"/>
        </w:rPr>
      </w:pPr>
      <w:r>
        <w:rPr>
          <w:color w:val="000000"/>
          <w:szCs w:val="21"/>
          <w:highlight w:val="none"/>
        </w:rPr>
        <w:t>6）评审小组组长组织评审人员独立评审。评审小组对拟认定为采购响应文件无效、</w:t>
      </w:r>
      <w:r>
        <w:rPr>
          <w:rFonts w:hint="eastAsia"/>
          <w:color w:val="000000"/>
          <w:szCs w:val="21"/>
          <w:highlight w:val="none"/>
        </w:rPr>
        <w:t>供应商</w:t>
      </w:r>
      <w:r>
        <w:rPr>
          <w:color w:val="000000"/>
          <w:szCs w:val="21"/>
          <w:highlight w:val="none"/>
        </w:rPr>
        <w:t>资格不符合的，应组织相关</w:t>
      </w:r>
      <w:r>
        <w:rPr>
          <w:rFonts w:hint="eastAsia"/>
          <w:color w:val="000000"/>
          <w:szCs w:val="21"/>
          <w:highlight w:val="none"/>
        </w:rPr>
        <w:t>供应商</w:t>
      </w:r>
      <w:r>
        <w:rPr>
          <w:color w:val="000000"/>
          <w:szCs w:val="21"/>
          <w:highlight w:val="none"/>
        </w:rPr>
        <w:t>代表进行陈述、澄清或申辩。</w:t>
      </w:r>
    </w:p>
    <w:p>
      <w:pPr>
        <w:adjustRightInd w:val="0"/>
        <w:snapToGrid w:val="0"/>
        <w:spacing w:line="360" w:lineRule="auto"/>
        <w:ind w:firstLine="420" w:firstLineChars="200"/>
        <w:rPr>
          <w:snapToGrid w:val="0"/>
          <w:color w:val="000000"/>
          <w:kern w:val="0"/>
          <w:szCs w:val="21"/>
          <w:highlight w:val="none"/>
        </w:rPr>
      </w:pPr>
      <w:r>
        <w:rPr>
          <w:snapToGrid w:val="0"/>
          <w:color w:val="000000"/>
          <w:kern w:val="0"/>
          <w:szCs w:val="21"/>
          <w:highlight w:val="none"/>
        </w:rPr>
        <w:t>授权代表对澄清、说明或者补正内容未签字确认的，将自行承担由此可能导致的对其不利的评审结果，评标委员会按少数服从多数原则对相关内容进行评判。</w:t>
      </w:r>
    </w:p>
    <w:p>
      <w:pPr>
        <w:adjustRightInd w:val="0"/>
        <w:snapToGrid w:val="0"/>
        <w:spacing w:line="360" w:lineRule="auto"/>
        <w:ind w:firstLine="420" w:firstLineChars="200"/>
        <w:rPr>
          <w:color w:val="000000"/>
          <w:szCs w:val="21"/>
          <w:highlight w:val="none"/>
        </w:rPr>
      </w:pPr>
      <w:r>
        <w:rPr>
          <w:color w:val="000000"/>
          <w:szCs w:val="21"/>
          <w:highlight w:val="none"/>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adjustRightInd w:val="0"/>
        <w:snapToGrid w:val="0"/>
        <w:spacing w:line="360" w:lineRule="auto"/>
        <w:ind w:firstLine="420" w:firstLineChars="200"/>
        <w:rPr>
          <w:color w:val="000000"/>
          <w:szCs w:val="21"/>
          <w:highlight w:val="none"/>
        </w:rPr>
      </w:pPr>
      <w:r>
        <w:rPr>
          <w:color w:val="000000"/>
          <w:szCs w:val="21"/>
          <w:highlight w:val="none"/>
        </w:rPr>
        <w:t>4.起草评审报告，所有评审人员须在评审报告上签字确认。</w:t>
      </w:r>
    </w:p>
    <w:p>
      <w:pPr>
        <w:adjustRightInd w:val="0"/>
        <w:snapToGrid w:val="0"/>
        <w:spacing w:line="360" w:lineRule="auto"/>
        <w:ind w:firstLine="420" w:firstLineChars="200"/>
        <w:rPr>
          <w:color w:val="000000"/>
          <w:szCs w:val="21"/>
          <w:highlight w:val="none"/>
        </w:rPr>
      </w:pPr>
      <w:r>
        <w:rPr>
          <w:color w:val="000000"/>
          <w:szCs w:val="21"/>
          <w:highlight w:val="none"/>
        </w:rPr>
        <w:t>评审人员对有关采购文件、采购响应文件、样品、演示（如有）的说明、解释、要求、标准存在不同意见的，持不同意见的评审人员及其意见或理由应予以完整记录，并在评审过程中按照少数服从多数的原则表决执行。对采购文件本身不明确或存在歧义、矛盾的内容，应作对供应商而非采购人有利的解释；评标委员会发现</w:t>
      </w:r>
      <w:r>
        <w:rPr>
          <w:rFonts w:hint="eastAsia"/>
          <w:color w:val="000000"/>
          <w:szCs w:val="21"/>
          <w:highlight w:val="none"/>
        </w:rPr>
        <w:t>采购文件</w:t>
      </w:r>
      <w:r>
        <w:rPr>
          <w:color w:val="000000"/>
          <w:szCs w:val="21"/>
          <w:highlight w:val="none"/>
        </w:rPr>
        <w:t>存在歧义、重大缺陷导致评标工作无法进行，或者</w:t>
      </w:r>
      <w:r>
        <w:rPr>
          <w:rFonts w:hint="eastAsia"/>
          <w:color w:val="000000"/>
          <w:szCs w:val="21"/>
          <w:highlight w:val="none"/>
        </w:rPr>
        <w:t>采购文件</w:t>
      </w:r>
      <w:r>
        <w:rPr>
          <w:color w:val="000000"/>
          <w:szCs w:val="21"/>
          <w:highlight w:val="none"/>
        </w:rPr>
        <w:t>内容违反国家有关强制性规定的，可停止评标工作，重新组织采购活动。评审人员拒绝在评审报告中签字又不说明其不同意见或理由的，由现场监督员记录在案后，可视为同意评审结果。</w:t>
      </w:r>
    </w:p>
    <w:p>
      <w:pPr>
        <w:adjustRightInd w:val="0"/>
        <w:snapToGrid w:val="0"/>
        <w:spacing w:line="360" w:lineRule="auto"/>
        <w:ind w:firstLine="420" w:firstLineChars="200"/>
        <w:rPr>
          <w:snapToGrid w:val="0"/>
          <w:color w:val="000000"/>
          <w:kern w:val="0"/>
          <w:szCs w:val="21"/>
          <w:highlight w:val="none"/>
        </w:rPr>
      </w:pPr>
      <w:r>
        <w:rPr>
          <w:snapToGrid w:val="0"/>
          <w:color w:val="000000"/>
          <w:kern w:val="0"/>
          <w:szCs w:val="21"/>
          <w:highlight w:val="none"/>
        </w:rPr>
        <w:t>评审报告是根据</w:t>
      </w:r>
      <w:r>
        <w:rPr>
          <w:color w:val="000000"/>
          <w:szCs w:val="21"/>
          <w:highlight w:val="none"/>
        </w:rPr>
        <w:t>评审人员</w:t>
      </w:r>
      <w:r>
        <w:rPr>
          <w:snapToGrid w:val="0"/>
          <w:color w:val="000000"/>
          <w:kern w:val="0"/>
          <w:szCs w:val="21"/>
          <w:highlight w:val="none"/>
        </w:rPr>
        <w:t>签字的原始评标记录和评标结果编写的报告，其主要内容包括：</w:t>
      </w:r>
    </w:p>
    <w:p>
      <w:pPr>
        <w:adjustRightInd w:val="0"/>
        <w:snapToGrid w:val="0"/>
        <w:spacing w:line="360" w:lineRule="auto"/>
        <w:ind w:firstLine="420" w:firstLineChars="200"/>
        <w:rPr>
          <w:color w:val="000000"/>
          <w:szCs w:val="21"/>
          <w:highlight w:val="none"/>
        </w:rPr>
      </w:pPr>
      <w:r>
        <w:rPr>
          <w:snapToGrid w:val="0"/>
          <w:color w:val="000000"/>
          <w:kern w:val="0"/>
          <w:szCs w:val="21"/>
          <w:highlight w:val="none"/>
        </w:rPr>
        <w:t>1）</w:t>
      </w:r>
      <w:r>
        <w:rPr>
          <w:color w:val="000000"/>
          <w:szCs w:val="21"/>
          <w:highlight w:val="none"/>
        </w:rPr>
        <w:t>采购项目基本情况：</w:t>
      </w:r>
      <w:r>
        <w:rPr>
          <w:rFonts w:hint="eastAsia"/>
          <w:color w:val="000000"/>
          <w:szCs w:val="21"/>
          <w:highlight w:val="none"/>
        </w:rPr>
        <w:t>采购代理机构</w:t>
      </w:r>
      <w:r>
        <w:rPr>
          <w:color w:val="000000"/>
          <w:szCs w:val="21"/>
          <w:highlight w:val="none"/>
        </w:rPr>
        <w:t>，项目名称，项目编号，采购内容，预算执行确认书编号，采购预算金额，采购方式，发布公告时间；公告发布网站，采购响应截止时间，购买采购文件单位情况，采购响应单位情况等</w:t>
      </w:r>
    </w:p>
    <w:p>
      <w:pPr>
        <w:adjustRightInd w:val="0"/>
        <w:snapToGrid w:val="0"/>
        <w:spacing w:line="360" w:lineRule="auto"/>
        <w:ind w:firstLine="420" w:firstLineChars="200"/>
        <w:rPr>
          <w:color w:val="000000"/>
          <w:szCs w:val="21"/>
          <w:highlight w:val="none"/>
        </w:rPr>
      </w:pPr>
      <w:r>
        <w:rPr>
          <w:color w:val="000000"/>
          <w:szCs w:val="21"/>
          <w:highlight w:val="none"/>
        </w:rPr>
        <w:t>2）评审小组组成；</w:t>
      </w:r>
    </w:p>
    <w:p>
      <w:pPr>
        <w:adjustRightInd w:val="0"/>
        <w:snapToGrid w:val="0"/>
        <w:spacing w:line="360" w:lineRule="auto"/>
        <w:ind w:firstLine="420" w:firstLineChars="200"/>
        <w:rPr>
          <w:color w:val="000000"/>
          <w:szCs w:val="21"/>
          <w:highlight w:val="none"/>
        </w:rPr>
      </w:pPr>
      <w:r>
        <w:rPr>
          <w:color w:val="000000"/>
          <w:szCs w:val="21"/>
          <w:highlight w:val="none"/>
        </w:rPr>
        <w:t>3）评审方法和标准；</w:t>
      </w:r>
    </w:p>
    <w:p>
      <w:pPr>
        <w:adjustRightInd w:val="0"/>
        <w:snapToGrid w:val="0"/>
        <w:spacing w:line="360" w:lineRule="auto"/>
        <w:ind w:firstLine="420" w:firstLineChars="200"/>
        <w:rPr>
          <w:color w:val="000000"/>
          <w:szCs w:val="21"/>
          <w:highlight w:val="none"/>
        </w:rPr>
      </w:pPr>
      <w:r>
        <w:rPr>
          <w:color w:val="000000"/>
          <w:szCs w:val="21"/>
          <w:highlight w:val="none"/>
        </w:rPr>
        <w:t>4）评审情况及说明；</w:t>
      </w:r>
    </w:p>
    <w:p>
      <w:pPr>
        <w:adjustRightInd w:val="0"/>
        <w:snapToGrid w:val="0"/>
        <w:spacing w:line="360" w:lineRule="auto"/>
        <w:ind w:firstLine="420" w:firstLineChars="200"/>
        <w:rPr>
          <w:color w:val="000000"/>
          <w:szCs w:val="21"/>
          <w:highlight w:val="none"/>
        </w:rPr>
      </w:pPr>
      <w:r>
        <w:rPr>
          <w:color w:val="000000"/>
          <w:szCs w:val="21"/>
          <w:highlight w:val="none"/>
        </w:rPr>
        <w:t>5）评标结果和中标候选人排序；</w:t>
      </w:r>
    </w:p>
    <w:p>
      <w:pPr>
        <w:adjustRightInd w:val="0"/>
        <w:snapToGrid w:val="0"/>
        <w:spacing w:line="360" w:lineRule="auto"/>
        <w:ind w:firstLine="420" w:firstLineChars="200"/>
        <w:rPr>
          <w:color w:val="000000"/>
          <w:highlight w:val="none"/>
        </w:rPr>
      </w:pPr>
      <w:r>
        <w:rPr>
          <w:color w:val="000000"/>
          <w:szCs w:val="21"/>
          <w:highlight w:val="none"/>
        </w:rPr>
        <w:t>6）评标委员会的授标建议。</w:t>
      </w:r>
    </w:p>
    <w:p>
      <w:pPr>
        <w:adjustRightInd w:val="0"/>
        <w:snapToGrid w:val="0"/>
        <w:spacing w:line="360" w:lineRule="auto"/>
        <w:ind w:firstLine="422" w:firstLineChars="200"/>
        <w:rPr>
          <w:b/>
          <w:bCs/>
          <w:color w:val="000000"/>
          <w:highlight w:val="none"/>
        </w:rPr>
      </w:pPr>
      <w:r>
        <w:rPr>
          <w:b/>
          <w:bCs/>
          <w:color w:val="000000"/>
          <w:highlight w:val="none"/>
        </w:rPr>
        <w:t>五、评标细则</w:t>
      </w:r>
    </w:p>
    <w:p>
      <w:pPr>
        <w:pStyle w:val="49"/>
        <w:adjustRightInd w:val="0"/>
        <w:snapToGrid w:val="0"/>
        <w:spacing w:line="360" w:lineRule="auto"/>
        <w:ind w:firstLine="420" w:firstLineChars="200"/>
        <w:rPr>
          <w:rFonts w:ascii="Times New Roman"/>
          <w:color w:val="000000"/>
          <w:sz w:val="21"/>
          <w:szCs w:val="21"/>
          <w:highlight w:val="none"/>
        </w:rPr>
      </w:pPr>
      <w:r>
        <w:rPr>
          <w:rFonts w:ascii="Times New Roman"/>
          <w:color w:val="000000"/>
          <w:sz w:val="21"/>
          <w:szCs w:val="21"/>
          <w:highlight w:val="none"/>
        </w:rPr>
        <w:t>1.本项目采用综合评分法（总分100分），评标委员会根据本评审办法进行评审，对各供应商的价格、商务、技术等评分因素在分值范围内进行各自打分。每个供应商最终得分=价格分+商务技术分。</w:t>
      </w:r>
    </w:p>
    <w:p>
      <w:pPr>
        <w:pStyle w:val="49"/>
        <w:adjustRightInd w:val="0"/>
        <w:snapToGrid w:val="0"/>
        <w:spacing w:line="360" w:lineRule="auto"/>
        <w:ind w:firstLine="420" w:firstLineChars="200"/>
        <w:rPr>
          <w:rFonts w:ascii="Times New Roman"/>
          <w:color w:val="000000"/>
          <w:sz w:val="21"/>
          <w:szCs w:val="21"/>
          <w:highlight w:val="none"/>
        </w:rPr>
      </w:pPr>
      <w:r>
        <w:rPr>
          <w:rFonts w:ascii="Times New Roman"/>
          <w:color w:val="000000"/>
          <w:sz w:val="21"/>
          <w:szCs w:val="21"/>
          <w:highlight w:val="none"/>
        </w:rPr>
        <w:t>2.评审时，评标委员会各成员应当独立对每个有效响应的文件进行评价、打分，然后汇总每个供应商每项评分因素的得分。</w:t>
      </w:r>
    </w:p>
    <w:p>
      <w:pPr>
        <w:pStyle w:val="49"/>
        <w:adjustRightInd w:val="0"/>
        <w:snapToGrid w:val="0"/>
        <w:spacing w:line="360" w:lineRule="auto"/>
        <w:ind w:firstLine="420" w:firstLineChars="200"/>
        <w:rPr>
          <w:rFonts w:ascii="Times New Roman"/>
          <w:color w:val="000000"/>
          <w:sz w:val="21"/>
          <w:szCs w:val="21"/>
          <w:highlight w:val="none"/>
        </w:rPr>
      </w:pPr>
      <w:r>
        <w:rPr>
          <w:rFonts w:ascii="Times New Roman"/>
          <w:color w:val="000000"/>
          <w:sz w:val="21"/>
          <w:szCs w:val="21"/>
          <w:highlight w:val="none"/>
        </w:rPr>
        <w:t>3.对供应商的价格分等客观评分项的评分应当一致，对其他需要借助专业知识评判的主观评分项，应当严格按照评分细则公正评分。</w:t>
      </w:r>
    </w:p>
    <w:p>
      <w:pPr>
        <w:pStyle w:val="49"/>
        <w:adjustRightInd w:val="0"/>
        <w:snapToGrid w:val="0"/>
        <w:spacing w:line="360" w:lineRule="auto"/>
        <w:ind w:firstLine="420" w:firstLineChars="200"/>
        <w:rPr>
          <w:rFonts w:ascii="Times New Roman"/>
          <w:color w:val="000000"/>
          <w:sz w:val="21"/>
          <w:szCs w:val="21"/>
          <w:highlight w:val="none"/>
        </w:rPr>
      </w:pPr>
      <w:r>
        <w:rPr>
          <w:rFonts w:ascii="Times New Roman"/>
          <w:color w:val="000000"/>
          <w:sz w:val="21"/>
          <w:szCs w:val="21"/>
          <w:highlight w:val="none"/>
        </w:rPr>
        <w:t>4.采用综合评分法的，评标结果按评审后得分由高到低顺序排列。得分相同的，按投标报价由低到高顺序排列。得分且投标报价相同的并列。投标文件满足</w:t>
      </w:r>
      <w:r>
        <w:rPr>
          <w:rFonts w:hint="eastAsia" w:ascii="Times New Roman"/>
          <w:color w:val="000000"/>
          <w:sz w:val="21"/>
          <w:szCs w:val="21"/>
          <w:highlight w:val="none"/>
          <w:lang w:eastAsia="zh-CN"/>
        </w:rPr>
        <w:t>采购文件</w:t>
      </w:r>
      <w:r>
        <w:rPr>
          <w:rFonts w:ascii="Times New Roman"/>
          <w:color w:val="000000"/>
          <w:sz w:val="21"/>
          <w:szCs w:val="21"/>
          <w:highlight w:val="none"/>
        </w:rPr>
        <w:t>全部实质性要求，且按照评审因素的量化指标评审得分最高的</w:t>
      </w:r>
      <w:r>
        <w:rPr>
          <w:rFonts w:hint="eastAsia" w:ascii="Times New Roman"/>
          <w:color w:val="000000"/>
          <w:sz w:val="21"/>
          <w:szCs w:val="21"/>
          <w:highlight w:val="none"/>
        </w:rPr>
        <w:t>供应商</w:t>
      </w:r>
      <w:r>
        <w:rPr>
          <w:rFonts w:ascii="Times New Roman"/>
          <w:color w:val="000000"/>
          <w:sz w:val="21"/>
          <w:szCs w:val="21"/>
          <w:highlight w:val="none"/>
        </w:rPr>
        <w:t>为排名第一的中标候选人。</w:t>
      </w:r>
    </w:p>
    <w:p>
      <w:pPr>
        <w:pStyle w:val="49"/>
        <w:adjustRightInd w:val="0"/>
        <w:snapToGrid w:val="0"/>
        <w:spacing w:line="360" w:lineRule="auto"/>
        <w:ind w:firstLine="420" w:firstLineChars="200"/>
        <w:rPr>
          <w:rFonts w:ascii="Times New Roman"/>
          <w:color w:val="000000"/>
          <w:sz w:val="21"/>
          <w:szCs w:val="21"/>
          <w:highlight w:val="none"/>
        </w:rPr>
      </w:pPr>
      <w:r>
        <w:rPr>
          <w:rFonts w:ascii="Times New Roman"/>
          <w:color w:val="000000"/>
          <w:sz w:val="21"/>
          <w:szCs w:val="21"/>
          <w:highlight w:val="none"/>
        </w:rPr>
        <w:t>5.评分因素及分值范围</w:t>
      </w:r>
    </w:p>
    <w:p>
      <w:pPr>
        <w:snapToGrid w:val="0"/>
        <w:spacing w:line="360" w:lineRule="auto"/>
        <w:ind w:firstLine="420" w:firstLineChars="200"/>
        <w:rPr>
          <w:color w:val="000000"/>
          <w:szCs w:val="21"/>
          <w:highlight w:val="none"/>
        </w:rPr>
      </w:pPr>
      <w:bookmarkStart w:id="23" w:name="_Toc345320402"/>
      <w:r>
        <w:rPr>
          <w:color w:val="000000"/>
          <w:szCs w:val="21"/>
          <w:highlight w:val="none"/>
        </w:rPr>
        <w:t>1）</w:t>
      </w:r>
      <w:r>
        <w:rPr>
          <w:b/>
          <w:bCs/>
          <w:color w:val="000000"/>
          <w:szCs w:val="21"/>
          <w:highlight w:val="none"/>
        </w:rPr>
        <w:t>商务技术分</w:t>
      </w:r>
      <w:bookmarkEnd w:id="23"/>
    </w:p>
    <w:p>
      <w:pPr>
        <w:pStyle w:val="65"/>
        <w:adjustRightInd w:val="0"/>
        <w:snapToGrid w:val="0"/>
        <w:spacing w:line="360" w:lineRule="auto"/>
        <w:ind w:firstLine="420"/>
        <w:rPr>
          <w:rFonts w:eastAsia="宋体"/>
          <w:color w:val="000000"/>
          <w:sz w:val="21"/>
          <w:szCs w:val="21"/>
          <w:highlight w:val="none"/>
        </w:rPr>
      </w:pPr>
      <w:r>
        <w:rPr>
          <w:rFonts w:eastAsia="宋体"/>
          <w:color w:val="000000"/>
          <w:sz w:val="21"/>
          <w:szCs w:val="21"/>
          <w:highlight w:val="none"/>
        </w:rPr>
        <w:t>该评分分值由评标委员会根据评审情况在分值范围内独立打分（具体分值设定详见表格），小数点后保留一位小数。每个</w:t>
      </w:r>
      <w:r>
        <w:rPr>
          <w:rFonts w:hint="eastAsia" w:eastAsia="宋体"/>
          <w:color w:val="000000"/>
          <w:sz w:val="21"/>
          <w:szCs w:val="21"/>
          <w:highlight w:val="none"/>
        </w:rPr>
        <w:t>供应商</w:t>
      </w:r>
      <w:r>
        <w:rPr>
          <w:rFonts w:eastAsia="宋体"/>
          <w:color w:val="000000"/>
          <w:sz w:val="21"/>
          <w:szCs w:val="21"/>
          <w:highlight w:val="none"/>
        </w:rPr>
        <w:t>的最终得分为评标委员会打分汇总后的算术平均值</w:t>
      </w:r>
      <w:r>
        <w:rPr>
          <w:rFonts w:eastAsia="宋体"/>
          <w:color w:val="000000"/>
          <w:kern w:val="0"/>
          <w:sz w:val="21"/>
          <w:szCs w:val="21"/>
          <w:highlight w:val="none"/>
        </w:rPr>
        <w:t>（小数点后保留二位小数，第三位四舍五入）</w:t>
      </w:r>
      <w:r>
        <w:rPr>
          <w:rFonts w:eastAsia="宋体"/>
          <w:color w:val="000000"/>
          <w:sz w:val="21"/>
          <w:szCs w:val="21"/>
          <w:highlight w:val="none"/>
        </w:rPr>
        <w:t>。</w:t>
      </w: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59"/>
        <w:gridCol w:w="714"/>
        <w:gridCol w:w="62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4" w:type="dxa"/>
            <w:tcBorders>
              <w:tl2br w:val="nil"/>
              <w:tr2bl w:val="nil"/>
            </w:tcBorders>
            <w:noWrap w:val="0"/>
            <w:vAlign w:val="center"/>
          </w:tcPr>
          <w:p>
            <w:pPr>
              <w:jc w:val="center"/>
              <w:rPr>
                <w:color w:val="000000"/>
                <w:sz w:val="21"/>
                <w:szCs w:val="21"/>
                <w:highlight w:val="none"/>
              </w:rPr>
            </w:pPr>
            <w:r>
              <w:rPr>
                <w:rFonts w:hint="eastAsia"/>
                <w:color w:val="000000"/>
                <w:sz w:val="21"/>
                <w:szCs w:val="21"/>
                <w:highlight w:val="none"/>
              </w:rPr>
              <w:t>序号</w:t>
            </w:r>
          </w:p>
        </w:tc>
        <w:tc>
          <w:tcPr>
            <w:tcW w:w="1559" w:type="dxa"/>
            <w:tcBorders>
              <w:tl2br w:val="nil"/>
              <w:tr2bl w:val="nil"/>
            </w:tcBorders>
            <w:noWrap w:val="0"/>
            <w:vAlign w:val="center"/>
          </w:tcPr>
          <w:p>
            <w:pPr>
              <w:jc w:val="center"/>
              <w:rPr>
                <w:color w:val="000000"/>
                <w:sz w:val="21"/>
                <w:szCs w:val="21"/>
                <w:highlight w:val="none"/>
              </w:rPr>
            </w:pPr>
            <w:r>
              <w:rPr>
                <w:rFonts w:hint="eastAsia"/>
                <w:color w:val="000000"/>
                <w:sz w:val="21"/>
                <w:szCs w:val="21"/>
                <w:highlight w:val="none"/>
              </w:rPr>
              <w:t>评定项目</w:t>
            </w:r>
          </w:p>
        </w:tc>
        <w:tc>
          <w:tcPr>
            <w:tcW w:w="714" w:type="dxa"/>
            <w:tcBorders>
              <w:tl2br w:val="nil"/>
              <w:tr2bl w:val="nil"/>
            </w:tcBorders>
            <w:noWrap w:val="0"/>
            <w:vAlign w:val="center"/>
          </w:tcPr>
          <w:p>
            <w:pPr>
              <w:jc w:val="center"/>
              <w:rPr>
                <w:color w:val="000000"/>
                <w:sz w:val="21"/>
                <w:szCs w:val="21"/>
                <w:highlight w:val="none"/>
              </w:rPr>
            </w:pPr>
            <w:r>
              <w:rPr>
                <w:rFonts w:hint="eastAsia"/>
                <w:color w:val="000000"/>
                <w:sz w:val="21"/>
                <w:szCs w:val="21"/>
                <w:highlight w:val="none"/>
              </w:rPr>
              <w:t>分值</w:t>
            </w:r>
          </w:p>
        </w:tc>
        <w:tc>
          <w:tcPr>
            <w:tcW w:w="6277" w:type="dxa"/>
            <w:tcBorders>
              <w:tl2br w:val="nil"/>
              <w:tr2bl w:val="nil"/>
            </w:tcBorders>
            <w:noWrap w:val="0"/>
            <w:vAlign w:val="center"/>
          </w:tcPr>
          <w:p>
            <w:pPr>
              <w:jc w:val="center"/>
              <w:rPr>
                <w:color w:val="000000"/>
                <w:sz w:val="21"/>
                <w:szCs w:val="21"/>
                <w:highlight w:val="none"/>
              </w:rPr>
            </w:pPr>
            <w:r>
              <w:rPr>
                <w:rFonts w:hint="eastAsia"/>
                <w:color w:val="000000"/>
                <w:sz w:val="21"/>
                <w:szCs w:val="21"/>
                <w:highlight w:val="none"/>
              </w:rPr>
              <w:t>评分标准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4" w:type="dxa"/>
            <w:tcBorders>
              <w:tl2br w:val="nil"/>
              <w:tr2bl w:val="nil"/>
            </w:tcBorders>
            <w:noWrap w:val="0"/>
            <w:vAlign w:val="center"/>
          </w:tcPr>
          <w:p>
            <w:pPr>
              <w:jc w:val="center"/>
              <w:rPr>
                <w:rFonts w:hint="eastAsia"/>
                <w:color w:val="000000"/>
                <w:sz w:val="21"/>
                <w:szCs w:val="21"/>
                <w:highlight w:val="none"/>
              </w:rPr>
            </w:pPr>
            <w:r>
              <w:rPr>
                <w:rFonts w:hint="eastAsia"/>
                <w:color w:val="000000"/>
                <w:sz w:val="21"/>
                <w:szCs w:val="21"/>
                <w:highlight w:val="none"/>
              </w:rPr>
              <w:t>1</w:t>
            </w:r>
          </w:p>
        </w:tc>
        <w:tc>
          <w:tcPr>
            <w:tcW w:w="1559" w:type="dxa"/>
            <w:tcBorders>
              <w:tl2br w:val="nil"/>
              <w:tr2bl w:val="nil"/>
            </w:tcBorders>
            <w:noWrap w:val="0"/>
            <w:vAlign w:val="center"/>
          </w:tcPr>
          <w:p>
            <w:pPr>
              <w:rPr>
                <w:color w:val="000000"/>
                <w:sz w:val="21"/>
                <w:szCs w:val="21"/>
                <w:highlight w:val="none"/>
              </w:rPr>
            </w:pPr>
            <w:r>
              <w:rPr>
                <w:rFonts w:hint="eastAsia"/>
                <w:color w:val="000000"/>
                <w:sz w:val="21"/>
                <w:szCs w:val="21"/>
                <w:highlight w:val="none"/>
              </w:rPr>
              <w:t>总体服务方案</w:t>
            </w:r>
          </w:p>
        </w:tc>
        <w:tc>
          <w:tcPr>
            <w:tcW w:w="714" w:type="dxa"/>
            <w:tcBorders>
              <w:tl2br w:val="nil"/>
              <w:tr2bl w:val="nil"/>
            </w:tcBorders>
            <w:noWrap w:val="0"/>
            <w:vAlign w:val="center"/>
          </w:tcPr>
          <w:p>
            <w:pPr>
              <w:jc w:val="center"/>
              <w:rPr>
                <w:color w:val="000000"/>
                <w:sz w:val="21"/>
                <w:szCs w:val="21"/>
                <w:highlight w:val="none"/>
              </w:rPr>
            </w:pPr>
            <w:r>
              <w:rPr>
                <w:color w:val="000000"/>
                <w:sz w:val="21"/>
                <w:szCs w:val="21"/>
                <w:highlight w:val="none"/>
              </w:rPr>
              <w:t>5</w:t>
            </w:r>
          </w:p>
        </w:tc>
        <w:tc>
          <w:tcPr>
            <w:tcW w:w="6277" w:type="dxa"/>
            <w:tcBorders>
              <w:tl2br w:val="nil"/>
              <w:tr2bl w:val="nil"/>
            </w:tcBorders>
            <w:noWrap w:val="0"/>
            <w:vAlign w:val="center"/>
          </w:tcPr>
          <w:p>
            <w:pPr>
              <w:rPr>
                <w:color w:val="000000"/>
                <w:sz w:val="21"/>
                <w:szCs w:val="21"/>
                <w:highlight w:val="none"/>
              </w:rPr>
            </w:pPr>
            <w:r>
              <w:rPr>
                <w:rFonts w:hint="eastAsia"/>
                <w:color w:val="000000"/>
                <w:sz w:val="21"/>
                <w:szCs w:val="21"/>
                <w:highlight w:val="none"/>
              </w:rPr>
              <w:t>投标方案</w:t>
            </w:r>
            <w:r>
              <w:rPr>
                <w:rFonts w:hint="eastAsia"/>
                <w:color w:val="000000"/>
                <w:sz w:val="21"/>
                <w:szCs w:val="21"/>
                <w:highlight w:val="none"/>
                <w:lang w:eastAsia="zh-CN"/>
              </w:rPr>
              <w:t>的</w:t>
            </w:r>
            <w:r>
              <w:rPr>
                <w:rFonts w:hint="eastAsia"/>
                <w:color w:val="000000"/>
                <w:sz w:val="21"/>
                <w:szCs w:val="21"/>
                <w:highlight w:val="none"/>
              </w:rPr>
              <w:t>阐述，对投标人自身的介绍（包括公司管理经营模式等方面）、项目实施和管理优势、服务方案等方面因素，与项目需求的吻合程度以及能提供的其它有利于医院检验科长足发展的增值服务等情况给0-5分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4" w:type="dxa"/>
            <w:tcBorders>
              <w:tl2br w:val="nil"/>
              <w:tr2bl w:val="nil"/>
            </w:tcBorders>
            <w:noWrap w:val="0"/>
            <w:vAlign w:val="center"/>
          </w:tcPr>
          <w:p>
            <w:pPr>
              <w:jc w:val="center"/>
              <w:rPr>
                <w:rFonts w:hint="eastAsia"/>
                <w:color w:val="000000"/>
                <w:sz w:val="21"/>
                <w:szCs w:val="21"/>
                <w:highlight w:val="none"/>
              </w:rPr>
            </w:pPr>
            <w:r>
              <w:rPr>
                <w:rFonts w:hint="eastAsia"/>
                <w:color w:val="000000"/>
                <w:sz w:val="21"/>
                <w:szCs w:val="21"/>
                <w:highlight w:val="none"/>
              </w:rPr>
              <w:t>2</w:t>
            </w:r>
          </w:p>
        </w:tc>
        <w:tc>
          <w:tcPr>
            <w:tcW w:w="1559" w:type="dxa"/>
            <w:tcBorders>
              <w:tl2br w:val="nil"/>
              <w:tr2bl w:val="nil"/>
            </w:tcBorders>
            <w:noWrap w:val="0"/>
            <w:vAlign w:val="center"/>
          </w:tcPr>
          <w:p>
            <w:pPr>
              <w:rPr>
                <w:color w:val="000000"/>
                <w:sz w:val="21"/>
                <w:szCs w:val="21"/>
                <w:highlight w:val="none"/>
              </w:rPr>
            </w:pPr>
            <w:r>
              <w:rPr>
                <w:rFonts w:hint="eastAsia"/>
                <w:color w:val="000000"/>
                <w:sz w:val="21"/>
                <w:szCs w:val="21"/>
                <w:highlight w:val="none"/>
              </w:rPr>
              <w:t>实验室检测项目</w:t>
            </w:r>
          </w:p>
        </w:tc>
        <w:tc>
          <w:tcPr>
            <w:tcW w:w="714" w:type="dxa"/>
            <w:tcBorders>
              <w:tl2br w:val="nil"/>
              <w:tr2bl w:val="nil"/>
            </w:tcBorders>
            <w:noWrap w:val="0"/>
            <w:vAlign w:val="center"/>
          </w:tcPr>
          <w:p>
            <w:pPr>
              <w:jc w:val="center"/>
              <w:rPr>
                <w:rFonts w:hint="default"/>
                <w:color w:val="000000"/>
                <w:sz w:val="21"/>
                <w:szCs w:val="21"/>
                <w:highlight w:val="none"/>
                <w:lang w:val="en-US"/>
              </w:rPr>
            </w:pPr>
            <w:r>
              <w:rPr>
                <w:rFonts w:hint="eastAsia"/>
                <w:color w:val="000000"/>
                <w:sz w:val="21"/>
                <w:szCs w:val="21"/>
                <w:highlight w:val="none"/>
                <w:lang w:val="en-US" w:eastAsia="zh-CN"/>
              </w:rPr>
              <w:t>25</w:t>
            </w:r>
          </w:p>
        </w:tc>
        <w:tc>
          <w:tcPr>
            <w:tcW w:w="6277" w:type="dxa"/>
            <w:tcBorders>
              <w:tl2br w:val="nil"/>
              <w:tr2bl w:val="nil"/>
            </w:tcBorders>
            <w:noWrap w:val="0"/>
            <w:vAlign w:val="center"/>
          </w:tcPr>
          <w:p>
            <w:pPr>
              <w:rPr>
                <w:rFonts w:hint="eastAsia" w:eastAsia="宋体"/>
                <w:color w:val="000000"/>
                <w:sz w:val="21"/>
                <w:szCs w:val="21"/>
                <w:highlight w:val="none"/>
                <w:lang w:val="en-US" w:eastAsia="zh-CN"/>
              </w:rPr>
            </w:pPr>
            <w:r>
              <w:rPr>
                <w:rFonts w:hint="eastAsia" w:ascii="宋体" w:hAnsi="宋体" w:eastAsia="宋体" w:cs="宋体"/>
                <w:color w:val="000000"/>
                <w:sz w:val="21"/>
                <w:szCs w:val="21"/>
                <w:highlight w:val="none"/>
              </w:rPr>
              <w:t>投标</w:t>
            </w:r>
            <w:r>
              <w:rPr>
                <w:rFonts w:hint="eastAsia" w:ascii="宋体" w:hAnsi="宋体" w:eastAsia="宋体" w:cs="宋体"/>
                <w:color w:val="000000"/>
                <w:sz w:val="21"/>
                <w:szCs w:val="21"/>
                <w:highlight w:val="none"/>
                <w:lang w:eastAsia="zh-CN"/>
              </w:rPr>
              <w:t>人</w:t>
            </w:r>
            <w:r>
              <w:rPr>
                <w:rFonts w:hint="eastAsia" w:ascii="宋体" w:hAnsi="宋体" w:eastAsia="宋体" w:cs="宋体"/>
                <w:color w:val="000000"/>
                <w:sz w:val="21"/>
                <w:szCs w:val="21"/>
                <w:highlight w:val="none"/>
              </w:rPr>
              <w:t>拥有的为本项目提供服务的实验室</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能完成本项目所涉及的全部外送项目</w:t>
            </w:r>
            <w:r>
              <w:rPr>
                <w:rFonts w:hint="eastAsia"/>
                <w:color w:val="000000"/>
                <w:sz w:val="21"/>
                <w:szCs w:val="21"/>
                <w:highlight w:val="none"/>
              </w:rPr>
              <w:t>得</w:t>
            </w:r>
            <w:r>
              <w:rPr>
                <w:rFonts w:hint="eastAsia"/>
                <w:color w:val="000000"/>
                <w:sz w:val="21"/>
                <w:szCs w:val="21"/>
                <w:highlight w:val="none"/>
                <w:lang w:val="en-US" w:eastAsia="zh-CN"/>
              </w:rPr>
              <w:t>25</w:t>
            </w:r>
            <w:r>
              <w:rPr>
                <w:rFonts w:hint="eastAsia"/>
                <w:color w:val="000000"/>
                <w:sz w:val="21"/>
                <w:szCs w:val="21"/>
                <w:highlight w:val="none"/>
              </w:rPr>
              <w:t>分（以实验室项目手册为准）提供检验报告单模板和出报告时间，每缺1个项目扣1分，扣完为止</w:t>
            </w:r>
            <w:r>
              <w:rPr>
                <w:rFonts w:hint="eastAsia"/>
                <w:color w:val="000000"/>
                <w:sz w:val="21"/>
                <w:szCs w:val="21"/>
                <w:highlight w:val="none"/>
                <w:lang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4" w:type="dxa"/>
            <w:tcBorders>
              <w:tl2br w:val="nil"/>
              <w:tr2bl w:val="nil"/>
            </w:tcBorders>
            <w:noWrap w:val="0"/>
            <w:vAlign w:val="center"/>
          </w:tcPr>
          <w:p>
            <w:pPr>
              <w:jc w:val="center"/>
              <w:rPr>
                <w:rFonts w:hint="eastAsia"/>
                <w:color w:val="000000"/>
                <w:sz w:val="21"/>
                <w:szCs w:val="21"/>
                <w:highlight w:val="none"/>
              </w:rPr>
            </w:pPr>
            <w:r>
              <w:rPr>
                <w:rFonts w:hint="eastAsia"/>
                <w:color w:val="000000"/>
                <w:sz w:val="21"/>
                <w:szCs w:val="21"/>
                <w:highlight w:val="none"/>
              </w:rPr>
              <w:t>3</w:t>
            </w:r>
          </w:p>
        </w:tc>
        <w:tc>
          <w:tcPr>
            <w:tcW w:w="1559" w:type="dxa"/>
            <w:tcBorders>
              <w:tl2br w:val="nil"/>
              <w:tr2bl w:val="nil"/>
            </w:tcBorders>
            <w:noWrap w:val="0"/>
            <w:vAlign w:val="center"/>
          </w:tcPr>
          <w:p>
            <w:pPr>
              <w:rPr>
                <w:color w:val="000000"/>
                <w:sz w:val="21"/>
                <w:szCs w:val="21"/>
                <w:highlight w:val="none"/>
              </w:rPr>
            </w:pPr>
            <w:r>
              <w:rPr>
                <w:rFonts w:hint="eastAsia"/>
                <w:color w:val="000000"/>
                <w:sz w:val="21"/>
                <w:szCs w:val="21"/>
                <w:highlight w:val="none"/>
              </w:rPr>
              <w:t>实验室仪器、试剂、方法学</w:t>
            </w:r>
          </w:p>
        </w:tc>
        <w:tc>
          <w:tcPr>
            <w:tcW w:w="714" w:type="dxa"/>
            <w:tcBorders>
              <w:tl2br w:val="nil"/>
              <w:tr2bl w:val="nil"/>
            </w:tcBorders>
            <w:noWrap w:val="0"/>
            <w:vAlign w:val="center"/>
          </w:tcPr>
          <w:p>
            <w:pPr>
              <w:jc w:val="center"/>
              <w:rPr>
                <w:rFonts w:hint="default"/>
                <w:color w:val="000000"/>
                <w:sz w:val="21"/>
                <w:szCs w:val="21"/>
                <w:highlight w:val="none"/>
                <w:lang w:val="en-US" w:eastAsia="zh-CN"/>
              </w:rPr>
            </w:pPr>
            <w:r>
              <w:rPr>
                <w:rFonts w:hint="eastAsia"/>
                <w:color w:val="000000"/>
                <w:sz w:val="21"/>
                <w:szCs w:val="21"/>
                <w:highlight w:val="none"/>
                <w:lang w:val="en-US" w:eastAsia="zh-CN"/>
              </w:rPr>
              <w:t>15</w:t>
            </w:r>
          </w:p>
        </w:tc>
        <w:tc>
          <w:tcPr>
            <w:tcW w:w="6277" w:type="dxa"/>
            <w:tcBorders>
              <w:tl2br w:val="nil"/>
              <w:tr2bl w:val="nil"/>
            </w:tcBorders>
            <w:noWrap w:val="0"/>
            <w:vAlign w:val="center"/>
          </w:tcPr>
          <w:p>
            <w:pPr>
              <w:rPr>
                <w:rFonts w:hint="eastAsia"/>
                <w:color w:val="000000"/>
                <w:sz w:val="21"/>
                <w:szCs w:val="21"/>
                <w:highlight w:val="none"/>
              </w:rPr>
            </w:pPr>
            <w:r>
              <w:rPr>
                <w:rFonts w:hint="eastAsia"/>
                <w:color w:val="000000"/>
                <w:sz w:val="21"/>
                <w:szCs w:val="21"/>
                <w:highlight w:val="none"/>
              </w:rPr>
              <w:t>提供外送项目所涉及的方法学，给0-</w:t>
            </w:r>
            <w:r>
              <w:rPr>
                <w:rFonts w:hint="eastAsia"/>
                <w:color w:val="000000"/>
                <w:sz w:val="21"/>
                <w:szCs w:val="21"/>
                <w:highlight w:val="none"/>
                <w:lang w:val="en-US" w:eastAsia="zh-CN"/>
              </w:rPr>
              <w:t>5</w:t>
            </w:r>
            <w:r>
              <w:rPr>
                <w:rFonts w:hint="eastAsia"/>
                <w:color w:val="000000"/>
                <w:sz w:val="21"/>
                <w:szCs w:val="21"/>
                <w:highlight w:val="none"/>
              </w:rPr>
              <w:t>分；</w:t>
            </w:r>
          </w:p>
          <w:p>
            <w:pPr>
              <w:rPr>
                <w:rFonts w:hint="eastAsia"/>
                <w:color w:val="000000"/>
                <w:sz w:val="21"/>
                <w:szCs w:val="21"/>
                <w:highlight w:val="none"/>
              </w:rPr>
            </w:pPr>
            <w:r>
              <w:rPr>
                <w:rFonts w:hint="eastAsia"/>
                <w:color w:val="000000"/>
                <w:sz w:val="21"/>
                <w:szCs w:val="21"/>
                <w:highlight w:val="none"/>
              </w:rPr>
              <w:t>实验室仪器设备配置</w:t>
            </w:r>
            <w:r>
              <w:rPr>
                <w:rFonts w:hint="eastAsia"/>
                <w:color w:val="000000"/>
                <w:sz w:val="21"/>
                <w:szCs w:val="21"/>
                <w:highlight w:val="none"/>
                <w:lang w:eastAsia="zh-CN"/>
              </w:rPr>
              <w:t>，</w:t>
            </w:r>
            <w:r>
              <w:rPr>
                <w:rFonts w:hint="eastAsia"/>
                <w:color w:val="000000"/>
                <w:sz w:val="21"/>
                <w:szCs w:val="21"/>
                <w:highlight w:val="none"/>
              </w:rPr>
              <w:t>给0-</w:t>
            </w:r>
            <w:r>
              <w:rPr>
                <w:rFonts w:hint="eastAsia"/>
                <w:color w:val="000000"/>
                <w:sz w:val="21"/>
                <w:szCs w:val="21"/>
                <w:highlight w:val="none"/>
                <w:lang w:val="en-US" w:eastAsia="zh-CN"/>
              </w:rPr>
              <w:t>5</w:t>
            </w:r>
            <w:r>
              <w:rPr>
                <w:rFonts w:hint="eastAsia"/>
                <w:color w:val="000000"/>
                <w:sz w:val="21"/>
                <w:szCs w:val="21"/>
                <w:highlight w:val="none"/>
              </w:rPr>
              <w:t>分；</w:t>
            </w:r>
          </w:p>
          <w:p>
            <w:pPr>
              <w:rPr>
                <w:color w:val="000000"/>
                <w:sz w:val="21"/>
                <w:szCs w:val="21"/>
                <w:highlight w:val="none"/>
              </w:rPr>
            </w:pPr>
            <w:r>
              <w:rPr>
                <w:rFonts w:hint="eastAsia"/>
                <w:color w:val="000000"/>
                <w:sz w:val="21"/>
                <w:szCs w:val="21"/>
                <w:highlight w:val="none"/>
              </w:rPr>
              <w:t>使用的试剂品牌、质量</w:t>
            </w:r>
            <w:r>
              <w:rPr>
                <w:rFonts w:hint="eastAsia"/>
                <w:color w:val="000000"/>
                <w:sz w:val="21"/>
                <w:szCs w:val="21"/>
                <w:highlight w:val="none"/>
                <w:lang w:eastAsia="zh-CN"/>
              </w:rPr>
              <w:t>，给</w:t>
            </w:r>
            <w:r>
              <w:rPr>
                <w:rFonts w:hint="eastAsia"/>
                <w:color w:val="000000"/>
                <w:sz w:val="21"/>
                <w:szCs w:val="21"/>
                <w:highlight w:val="none"/>
              </w:rPr>
              <w:t>0-</w:t>
            </w:r>
            <w:r>
              <w:rPr>
                <w:rFonts w:hint="eastAsia"/>
                <w:color w:val="000000"/>
                <w:sz w:val="21"/>
                <w:szCs w:val="21"/>
                <w:highlight w:val="none"/>
                <w:lang w:val="en-US" w:eastAsia="zh-CN"/>
              </w:rPr>
              <w:t>5</w:t>
            </w:r>
            <w:r>
              <w:rPr>
                <w:rFonts w:hint="eastAsia"/>
                <w:color w:val="000000"/>
                <w:sz w:val="21"/>
                <w:szCs w:val="21"/>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4" w:type="dxa"/>
            <w:tcBorders>
              <w:tl2br w:val="nil"/>
              <w:tr2bl w:val="nil"/>
            </w:tcBorders>
            <w:noWrap w:val="0"/>
            <w:vAlign w:val="center"/>
          </w:tcPr>
          <w:p>
            <w:pPr>
              <w:jc w:val="center"/>
              <w:rPr>
                <w:rFonts w:hint="eastAsia"/>
                <w:color w:val="000000"/>
                <w:sz w:val="21"/>
                <w:szCs w:val="21"/>
                <w:highlight w:val="none"/>
              </w:rPr>
            </w:pPr>
            <w:r>
              <w:rPr>
                <w:rFonts w:hint="eastAsia"/>
                <w:color w:val="000000"/>
                <w:sz w:val="21"/>
                <w:szCs w:val="21"/>
                <w:highlight w:val="none"/>
              </w:rPr>
              <w:t>4</w:t>
            </w:r>
          </w:p>
        </w:tc>
        <w:tc>
          <w:tcPr>
            <w:tcW w:w="1559" w:type="dxa"/>
            <w:tcBorders>
              <w:tl2br w:val="nil"/>
              <w:tr2bl w:val="nil"/>
            </w:tcBorders>
            <w:noWrap w:val="0"/>
            <w:vAlign w:val="center"/>
          </w:tcPr>
          <w:p>
            <w:pPr>
              <w:widowControl/>
              <w:snapToGrid w:val="0"/>
              <w:jc w:val="left"/>
              <w:rPr>
                <w:rFonts w:hint="eastAsia" w:ascii="宋体" w:hAnsi="宋体" w:eastAsia="宋体" w:cs="宋体"/>
                <w:bCs/>
                <w:color w:val="000000"/>
                <w:kern w:val="2"/>
                <w:sz w:val="21"/>
                <w:szCs w:val="21"/>
                <w:highlight w:val="none"/>
                <w:lang w:val="en-US" w:eastAsia="zh-CN" w:bidi="ar-SA"/>
              </w:rPr>
            </w:pPr>
            <w:r>
              <w:rPr>
                <w:rFonts w:hint="eastAsia" w:ascii="宋体" w:hAnsi="宋体" w:eastAsia="宋体" w:cs="宋体"/>
                <w:bCs/>
                <w:color w:val="000000"/>
                <w:sz w:val="21"/>
                <w:szCs w:val="21"/>
                <w:highlight w:val="none"/>
              </w:rPr>
              <w:t>质量管理体系</w:t>
            </w:r>
          </w:p>
        </w:tc>
        <w:tc>
          <w:tcPr>
            <w:tcW w:w="714" w:type="dxa"/>
            <w:tcBorders>
              <w:tl2br w:val="nil"/>
              <w:tr2bl w:val="nil"/>
            </w:tcBorders>
            <w:noWrap w:val="0"/>
            <w:vAlign w:val="center"/>
          </w:tcPr>
          <w:p>
            <w:pPr>
              <w:widowControl/>
              <w:snapToGrid w:val="0"/>
              <w:jc w:val="center"/>
              <w:rPr>
                <w:rFonts w:hint="default" w:ascii="宋体" w:hAnsi="宋体" w:eastAsia="宋体" w:cs="宋体"/>
                <w:bCs/>
                <w:color w:val="000000"/>
                <w:kern w:val="2"/>
                <w:sz w:val="21"/>
                <w:szCs w:val="21"/>
                <w:highlight w:val="none"/>
                <w:lang w:val="en-US" w:eastAsia="zh-CN" w:bidi="ar-SA"/>
              </w:rPr>
            </w:pPr>
            <w:r>
              <w:rPr>
                <w:rFonts w:hint="eastAsia" w:ascii="宋体" w:hAnsi="宋体" w:eastAsia="宋体" w:cs="宋体"/>
                <w:bCs/>
                <w:color w:val="000000"/>
                <w:sz w:val="21"/>
                <w:szCs w:val="21"/>
                <w:highlight w:val="none"/>
                <w:lang w:val="en-US" w:eastAsia="zh-CN"/>
              </w:rPr>
              <w:t>13</w:t>
            </w:r>
          </w:p>
        </w:tc>
        <w:tc>
          <w:tcPr>
            <w:tcW w:w="6277" w:type="dxa"/>
            <w:tcBorders>
              <w:tl2br w:val="nil"/>
              <w:tr2bl w:val="nil"/>
            </w:tcBorders>
            <w:noWrap w:val="0"/>
            <w:vAlign w:val="center"/>
          </w:tcPr>
          <w:p>
            <w:pPr>
              <w:widowControl/>
              <w:numPr>
                <w:ilvl w:val="0"/>
                <w:numId w:val="4"/>
              </w:numPr>
              <w:snapToGrid w:val="0"/>
              <w:rPr>
                <w:rFonts w:hint="eastAsia" w:ascii="宋体" w:hAnsi="宋体" w:cs="微软雅黑"/>
                <w:color w:val="000000"/>
                <w:sz w:val="21"/>
                <w:szCs w:val="21"/>
                <w:highlight w:val="none"/>
              </w:rPr>
            </w:pPr>
            <w:r>
              <w:rPr>
                <w:rFonts w:hint="eastAsia" w:ascii="宋体" w:hAnsi="宋体" w:eastAsia="宋体" w:cs="宋体"/>
                <w:color w:val="000000"/>
                <w:sz w:val="21"/>
                <w:szCs w:val="21"/>
                <w:highlight w:val="none"/>
              </w:rPr>
              <w:t>投标</w:t>
            </w:r>
            <w:r>
              <w:rPr>
                <w:rFonts w:hint="eastAsia" w:ascii="宋体" w:hAnsi="宋体" w:eastAsia="宋体" w:cs="宋体"/>
                <w:color w:val="000000"/>
                <w:sz w:val="21"/>
                <w:szCs w:val="21"/>
                <w:highlight w:val="none"/>
                <w:lang w:eastAsia="zh-CN"/>
              </w:rPr>
              <w:t>人</w:t>
            </w:r>
            <w:r>
              <w:rPr>
                <w:rFonts w:hint="eastAsia" w:ascii="宋体" w:hAnsi="宋体" w:eastAsia="宋体" w:cs="宋体"/>
                <w:color w:val="000000"/>
                <w:sz w:val="21"/>
                <w:szCs w:val="21"/>
                <w:highlight w:val="none"/>
              </w:rPr>
              <w:t>拥有的为本项目提供服务的实验室</w:t>
            </w:r>
            <w:r>
              <w:rPr>
                <w:rFonts w:hint="eastAsia" w:ascii="宋体" w:hAnsi="宋体" w:eastAsia="宋体" w:cs="宋体"/>
                <w:color w:val="000000"/>
                <w:sz w:val="21"/>
                <w:szCs w:val="21"/>
                <w:highlight w:val="none"/>
                <w:lang w:eastAsia="zh-CN"/>
              </w:rPr>
              <w:t>，</w:t>
            </w:r>
            <w:r>
              <w:rPr>
                <w:rFonts w:hint="eastAsia" w:ascii="宋体" w:hAnsi="宋体" w:cs="微软雅黑"/>
                <w:color w:val="000000"/>
                <w:sz w:val="21"/>
                <w:szCs w:val="21"/>
                <w:highlight w:val="none"/>
              </w:rPr>
              <w:t>具有有效的</w:t>
            </w:r>
            <w:r>
              <w:rPr>
                <w:rFonts w:hint="eastAsia" w:ascii="宋体" w:hAnsi="宋体" w:cs="微软雅黑"/>
                <w:color w:val="000000"/>
                <w:sz w:val="21"/>
                <w:szCs w:val="21"/>
                <w:highlight w:val="none"/>
                <w:lang w:val="en-US" w:eastAsia="zh-CN"/>
              </w:rPr>
              <w:t>ISO15189证书、</w:t>
            </w:r>
            <w:r>
              <w:rPr>
                <w:rFonts w:hint="eastAsia" w:ascii="宋体" w:hAnsi="宋体" w:cs="微软雅黑"/>
                <w:color w:val="000000"/>
                <w:sz w:val="21"/>
                <w:szCs w:val="21"/>
                <w:highlight w:val="none"/>
              </w:rPr>
              <w:t>CMA计量认证证书、PCR实验室并取得临床基因扩增检验实验室技术验收合格证书，每提供一个得</w:t>
            </w:r>
            <w:r>
              <w:rPr>
                <w:rFonts w:hint="eastAsia" w:ascii="宋体" w:hAnsi="宋体" w:cs="微软雅黑"/>
                <w:color w:val="000000"/>
                <w:sz w:val="21"/>
                <w:szCs w:val="21"/>
                <w:highlight w:val="none"/>
                <w:lang w:val="en-US" w:eastAsia="zh-CN"/>
              </w:rPr>
              <w:t>2</w:t>
            </w:r>
            <w:r>
              <w:rPr>
                <w:rFonts w:hint="eastAsia" w:ascii="宋体" w:hAnsi="宋体" w:cs="微软雅黑"/>
                <w:color w:val="000000"/>
                <w:sz w:val="21"/>
                <w:szCs w:val="21"/>
                <w:highlight w:val="none"/>
              </w:rPr>
              <w:t>分，共</w:t>
            </w:r>
            <w:r>
              <w:rPr>
                <w:rFonts w:hint="eastAsia" w:ascii="宋体" w:hAnsi="宋体" w:cs="微软雅黑"/>
                <w:color w:val="000000"/>
                <w:sz w:val="21"/>
                <w:szCs w:val="21"/>
                <w:highlight w:val="none"/>
                <w:lang w:val="en-US" w:eastAsia="zh-CN"/>
              </w:rPr>
              <w:t>6</w:t>
            </w:r>
            <w:r>
              <w:rPr>
                <w:rFonts w:hint="eastAsia" w:ascii="宋体" w:hAnsi="宋体" w:cs="微软雅黑"/>
                <w:color w:val="000000"/>
                <w:sz w:val="21"/>
                <w:szCs w:val="21"/>
                <w:highlight w:val="none"/>
              </w:rPr>
              <w:t>分。</w:t>
            </w:r>
          </w:p>
          <w:p>
            <w:pPr>
              <w:widowControl/>
              <w:numPr>
                <w:ilvl w:val="0"/>
                <w:numId w:val="0"/>
              </w:numPr>
              <w:snapToGrid w:val="0"/>
              <w:ind w:leftChars="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投标</w:t>
            </w:r>
            <w:r>
              <w:rPr>
                <w:rFonts w:hint="eastAsia" w:ascii="宋体" w:hAnsi="宋体" w:cs="宋体"/>
                <w:color w:val="000000"/>
                <w:sz w:val="21"/>
                <w:szCs w:val="21"/>
                <w:highlight w:val="none"/>
                <w:lang w:val="en-US" w:eastAsia="zh-CN"/>
              </w:rPr>
              <w:t>人</w:t>
            </w:r>
            <w:r>
              <w:rPr>
                <w:rFonts w:hint="eastAsia" w:ascii="宋体" w:hAnsi="宋体" w:eastAsia="宋体" w:cs="宋体"/>
                <w:color w:val="000000"/>
                <w:sz w:val="21"/>
                <w:szCs w:val="21"/>
                <w:highlight w:val="none"/>
              </w:rPr>
              <w:t>的实验室</w:t>
            </w:r>
            <w:r>
              <w:rPr>
                <w:rFonts w:hint="eastAsia" w:ascii="宋体" w:hAnsi="宋体" w:eastAsia="宋体" w:cs="宋体"/>
                <w:color w:val="000000"/>
                <w:sz w:val="21"/>
                <w:szCs w:val="21"/>
                <w:highlight w:val="none"/>
                <w:lang w:val="en-US" w:eastAsia="zh-CN"/>
              </w:rPr>
              <w:t>省内检验结果互认项目高于50项得7分，</w:t>
            </w:r>
            <w:r>
              <w:rPr>
                <w:rFonts w:hint="eastAsia" w:ascii="宋体" w:hAnsi="宋体" w:cs="宋体"/>
                <w:color w:val="000000"/>
                <w:sz w:val="21"/>
                <w:szCs w:val="21"/>
                <w:highlight w:val="none"/>
                <w:lang w:val="en-US" w:eastAsia="zh-CN"/>
              </w:rPr>
              <w:t>48项</w:t>
            </w:r>
            <w:r>
              <w:rPr>
                <w:rFonts w:hint="eastAsia" w:ascii="宋体" w:hAnsi="宋体" w:eastAsia="宋体" w:cs="宋体"/>
                <w:color w:val="000000"/>
                <w:sz w:val="21"/>
                <w:szCs w:val="21"/>
                <w:highlight w:val="none"/>
                <w:lang w:val="en-US" w:eastAsia="zh-CN"/>
              </w:rPr>
              <w:t>到50项的得</w:t>
            </w:r>
            <w:r>
              <w:rPr>
                <w:rFonts w:hint="eastAsia" w:ascii="宋体" w:hAnsi="宋体" w:cs="宋体"/>
                <w:color w:val="000000"/>
                <w:sz w:val="21"/>
                <w:szCs w:val="21"/>
                <w:highlight w:val="none"/>
                <w:lang w:val="en-US" w:eastAsia="zh-CN"/>
              </w:rPr>
              <w:t>4</w:t>
            </w:r>
            <w:r>
              <w:rPr>
                <w:rFonts w:hint="eastAsia" w:ascii="宋体" w:hAnsi="宋体" w:eastAsia="宋体" w:cs="宋体"/>
                <w:color w:val="000000"/>
                <w:sz w:val="21"/>
                <w:szCs w:val="21"/>
                <w:highlight w:val="none"/>
                <w:lang w:val="en-US" w:eastAsia="zh-CN"/>
              </w:rPr>
              <w:t>分，</w:t>
            </w:r>
            <w:r>
              <w:rPr>
                <w:rFonts w:hint="eastAsia" w:ascii="宋体" w:hAnsi="宋体" w:cs="宋体"/>
                <w:color w:val="000000"/>
                <w:sz w:val="21"/>
                <w:szCs w:val="21"/>
                <w:highlight w:val="none"/>
                <w:lang w:val="en-US" w:eastAsia="zh-CN"/>
              </w:rPr>
              <w:t>低于48项的得1分。</w:t>
            </w:r>
          </w:p>
          <w:p>
            <w:pPr>
              <w:widowControl/>
              <w:numPr>
                <w:ilvl w:val="0"/>
                <w:numId w:val="0"/>
              </w:numPr>
              <w:snapToGrid w:val="0"/>
              <w:ind w:left="0" w:leftChars="0" w:firstLine="0" w:firstLineChars="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按照省级临床检验中心公布数据为准</w:t>
            </w:r>
            <w:r>
              <w:rPr>
                <w:rFonts w:hint="eastAsia" w:ascii="宋体" w:hAnsi="宋体" w:cs="宋体"/>
                <w:color w:val="000000"/>
                <w:sz w:val="21"/>
                <w:szCs w:val="21"/>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4" w:type="dxa"/>
            <w:tcBorders>
              <w:tl2br w:val="nil"/>
              <w:tr2bl w:val="nil"/>
            </w:tcBorders>
            <w:noWrap w:val="0"/>
            <w:vAlign w:val="center"/>
          </w:tcPr>
          <w:p>
            <w:pPr>
              <w:jc w:val="center"/>
              <w:rPr>
                <w:rFonts w:hint="eastAsia"/>
                <w:color w:val="000000"/>
                <w:sz w:val="21"/>
                <w:szCs w:val="21"/>
                <w:highlight w:val="none"/>
              </w:rPr>
            </w:pPr>
            <w:r>
              <w:rPr>
                <w:rFonts w:hint="eastAsia"/>
                <w:color w:val="000000"/>
                <w:sz w:val="21"/>
                <w:szCs w:val="21"/>
                <w:highlight w:val="none"/>
              </w:rPr>
              <w:t>5</w:t>
            </w:r>
          </w:p>
        </w:tc>
        <w:tc>
          <w:tcPr>
            <w:tcW w:w="1559" w:type="dxa"/>
            <w:tcBorders>
              <w:tl2br w:val="nil"/>
              <w:tr2bl w:val="nil"/>
            </w:tcBorders>
            <w:noWrap w:val="0"/>
            <w:vAlign w:val="center"/>
          </w:tcPr>
          <w:p>
            <w:pPr>
              <w:widowControl/>
              <w:snapToGrid w:val="0"/>
              <w:jc w:val="left"/>
              <w:rPr>
                <w:rFonts w:hint="eastAsia" w:ascii="宋体" w:hAnsi="宋体" w:eastAsia="宋体" w:cs="宋体"/>
                <w:bCs/>
                <w:color w:val="000000"/>
                <w:kern w:val="2"/>
                <w:sz w:val="21"/>
                <w:szCs w:val="21"/>
                <w:highlight w:val="none"/>
                <w:lang w:val="en-US" w:eastAsia="zh-CN" w:bidi="ar-SA"/>
              </w:rPr>
            </w:pPr>
            <w:r>
              <w:rPr>
                <w:rFonts w:hint="eastAsia" w:ascii="宋体" w:hAnsi="宋体" w:eastAsia="宋体" w:cs="宋体"/>
                <w:bCs/>
                <w:color w:val="000000"/>
                <w:sz w:val="21"/>
                <w:szCs w:val="21"/>
                <w:highlight w:val="none"/>
              </w:rPr>
              <w:t>物流方案及应急服务方案</w:t>
            </w:r>
          </w:p>
        </w:tc>
        <w:tc>
          <w:tcPr>
            <w:tcW w:w="714" w:type="dxa"/>
            <w:tcBorders>
              <w:tl2br w:val="nil"/>
              <w:tr2bl w:val="nil"/>
            </w:tcBorders>
            <w:noWrap w:val="0"/>
            <w:vAlign w:val="center"/>
          </w:tcPr>
          <w:p>
            <w:pPr>
              <w:widowControl/>
              <w:snapToGrid w:val="0"/>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eastAsia="宋体" w:cs="宋体"/>
                <w:bCs/>
                <w:color w:val="000000"/>
                <w:sz w:val="21"/>
                <w:szCs w:val="21"/>
                <w:highlight w:val="none"/>
              </w:rPr>
              <w:t>1</w:t>
            </w:r>
            <w:r>
              <w:rPr>
                <w:rFonts w:hint="eastAsia" w:ascii="宋体" w:hAnsi="宋体" w:eastAsia="宋体" w:cs="宋体"/>
                <w:bCs/>
                <w:color w:val="000000"/>
                <w:sz w:val="21"/>
                <w:szCs w:val="21"/>
                <w:highlight w:val="none"/>
                <w:lang w:val="en-US" w:eastAsia="zh-CN"/>
              </w:rPr>
              <w:t>7</w:t>
            </w:r>
          </w:p>
        </w:tc>
        <w:tc>
          <w:tcPr>
            <w:tcW w:w="6277" w:type="dxa"/>
            <w:tcBorders>
              <w:tl2br w:val="nil"/>
              <w:tr2bl w:val="nil"/>
            </w:tcBorders>
            <w:noWrap w:val="0"/>
            <w:vAlign w:val="center"/>
          </w:tcPr>
          <w:p>
            <w:pPr>
              <w:widowControl/>
              <w:snapToGrid w:val="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）提供全程冷链物流车辆相关证明文件，提供物流服务方案及线路，根据冷链车辆配置（包括样本转运箱温控记录）、冷物链方案给0-</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分。</w:t>
            </w:r>
          </w:p>
          <w:p>
            <w:pPr>
              <w:widowControl/>
              <w:snapToGrid w:val="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）根据投标人提供外送检验标本服务方案（相关服务承诺，包括标本收集、运送方式、发送报告单方式、时间）给0-</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分</w:t>
            </w:r>
          </w:p>
          <w:p>
            <w:pPr>
              <w:widowControl/>
              <w:snapToGrid w:val="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）提供物流、检验标本服务人员的配置方案、资质、培训证明，根据人员配置方案给0-</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分。</w:t>
            </w:r>
          </w:p>
          <w:p>
            <w:pPr>
              <w:widowControl/>
              <w:snapToGrid w:val="0"/>
              <w:jc w:val="left"/>
              <w:rPr>
                <w:rFonts w:hint="eastAsia" w:ascii="宋体" w:hAnsi="宋体" w:eastAsia="宋体" w:cs="宋体"/>
                <w:bCs/>
                <w:color w:val="000000"/>
                <w:kern w:val="2"/>
                <w:sz w:val="21"/>
                <w:szCs w:val="21"/>
                <w:highlight w:val="none"/>
                <w:lang w:val="en-US" w:eastAsia="zh-CN" w:bidi="ar-SA"/>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）提供物流和检验报告应急预案，给0-</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4" w:type="dxa"/>
            <w:tcBorders>
              <w:tl2br w:val="nil"/>
              <w:tr2bl w:val="nil"/>
            </w:tcBorders>
            <w:noWrap w:val="0"/>
            <w:vAlign w:val="center"/>
          </w:tcPr>
          <w:p>
            <w:pPr>
              <w:jc w:val="center"/>
              <w:rPr>
                <w:rFonts w:hint="eastAsia"/>
                <w:color w:val="000000"/>
                <w:sz w:val="21"/>
                <w:szCs w:val="21"/>
                <w:highlight w:val="none"/>
              </w:rPr>
            </w:pPr>
            <w:r>
              <w:rPr>
                <w:rFonts w:hint="eastAsia"/>
                <w:color w:val="000000"/>
                <w:sz w:val="21"/>
                <w:szCs w:val="21"/>
                <w:highlight w:val="none"/>
              </w:rPr>
              <w:t>6</w:t>
            </w:r>
          </w:p>
        </w:tc>
        <w:tc>
          <w:tcPr>
            <w:tcW w:w="1559" w:type="dxa"/>
            <w:tcBorders>
              <w:tl2br w:val="nil"/>
              <w:tr2bl w:val="nil"/>
            </w:tcBorders>
            <w:noWrap w:val="0"/>
            <w:vAlign w:val="center"/>
          </w:tcPr>
          <w:p>
            <w:pPr>
              <w:rPr>
                <w:rFonts w:hint="eastAsia"/>
                <w:color w:val="000000"/>
                <w:sz w:val="21"/>
                <w:szCs w:val="21"/>
                <w:highlight w:val="none"/>
              </w:rPr>
            </w:pPr>
            <w:r>
              <w:rPr>
                <w:rFonts w:hint="eastAsia"/>
                <w:color w:val="000000"/>
                <w:sz w:val="21"/>
                <w:szCs w:val="21"/>
                <w:highlight w:val="none"/>
              </w:rPr>
              <w:t>项目负责人</w:t>
            </w:r>
          </w:p>
        </w:tc>
        <w:tc>
          <w:tcPr>
            <w:tcW w:w="714" w:type="dxa"/>
            <w:tcBorders>
              <w:tl2br w:val="nil"/>
              <w:tr2bl w:val="nil"/>
            </w:tcBorders>
            <w:noWrap w:val="0"/>
            <w:vAlign w:val="center"/>
          </w:tcPr>
          <w:p>
            <w:pPr>
              <w:jc w:val="center"/>
              <w:rPr>
                <w:rFonts w:hint="eastAsia" w:eastAsia="宋体"/>
                <w:color w:val="000000"/>
                <w:sz w:val="21"/>
                <w:szCs w:val="21"/>
                <w:highlight w:val="none"/>
                <w:lang w:eastAsia="zh-CN"/>
              </w:rPr>
            </w:pPr>
            <w:r>
              <w:rPr>
                <w:rFonts w:hint="eastAsia"/>
                <w:color w:val="000000"/>
                <w:sz w:val="21"/>
                <w:szCs w:val="21"/>
                <w:highlight w:val="none"/>
                <w:lang w:val="en-US" w:eastAsia="zh-CN"/>
              </w:rPr>
              <w:t>5</w:t>
            </w:r>
          </w:p>
        </w:tc>
        <w:tc>
          <w:tcPr>
            <w:tcW w:w="6277" w:type="dxa"/>
            <w:tcBorders>
              <w:tl2br w:val="nil"/>
              <w:tr2bl w:val="nil"/>
            </w:tcBorders>
            <w:noWrap w:val="0"/>
            <w:vAlign w:val="center"/>
          </w:tcPr>
          <w:p>
            <w:pPr>
              <w:rPr>
                <w:rFonts w:hint="eastAsia"/>
                <w:color w:val="000000"/>
                <w:sz w:val="21"/>
                <w:szCs w:val="21"/>
                <w:highlight w:val="none"/>
              </w:rPr>
            </w:pPr>
            <w:r>
              <w:rPr>
                <w:rFonts w:hint="eastAsia"/>
                <w:color w:val="000000"/>
                <w:sz w:val="21"/>
                <w:szCs w:val="21"/>
                <w:highlight w:val="none"/>
              </w:rPr>
              <w:t>根据项目负责人的同类工作经验、资质情况给分0-</w:t>
            </w:r>
            <w:r>
              <w:rPr>
                <w:rFonts w:hint="eastAsia"/>
                <w:color w:val="000000"/>
                <w:sz w:val="21"/>
                <w:szCs w:val="21"/>
                <w:highlight w:val="none"/>
                <w:lang w:val="en-US" w:eastAsia="zh-CN"/>
              </w:rPr>
              <w:t>5</w:t>
            </w:r>
            <w:r>
              <w:rPr>
                <w:rFonts w:hint="eastAsia"/>
                <w:color w:val="000000"/>
                <w:sz w:val="21"/>
                <w:szCs w:val="21"/>
                <w:highlight w:val="none"/>
              </w:rPr>
              <w:t>分，提供在投标单位工作1年的社保证明，否则不得分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4" w:type="dxa"/>
            <w:tcBorders>
              <w:tl2br w:val="nil"/>
              <w:tr2bl w:val="nil"/>
            </w:tcBorders>
            <w:noWrap w:val="0"/>
            <w:vAlign w:val="center"/>
          </w:tcPr>
          <w:p>
            <w:pPr>
              <w:jc w:val="center"/>
              <w:rPr>
                <w:rFonts w:hint="eastAsia"/>
                <w:color w:val="000000"/>
                <w:sz w:val="21"/>
                <w:szCs w:val="21"/>
                <w:highlight w:val="none"/>
              </w:rPr>
            </w:pPr>
            <w:r>
              <w:rPr>
                <w:rFonts w:hint="eastAsia"/>
                <w:color w:val="000000"/>
                <w:sz w:val="21"/>
                <w:szCs w:val="21"/>
                <w:highlight w:val="none"/>
              </w:rPr>
              <w:t>7</w:t>
            </w:r>
          </w:p>
        </w:tc>
        <w:tc>
          <w:tcPr>
            <w:tcW w:w="1559" w:type="dxa"/>
            <w:tcBorders>
              <w:tl2br w:val="nil"/>
              <w:tr2bl w:val="nil"/>
            </w:tcBorders>
            <w:noWrap w:val="0"/>
            <w:vAlign w:val="center"/>
          </w:tcPr>
          <w:p>
            <w:pPr>
              <w:rPr>
                <w:color w:val="000000"/>
                <w:sz w:val="21"/>
                <w:szCs w:val="21"/>
                <w:highlight w:val="none"/>
              </w:rPr>
            </w:pPr>
            <w:r>
              <w:rPr>
                <w:rFonts w:hint="eastAsia"/>
                <w:color w:val="000000"/>
                <w:sz w:val="21"/>
                <w:szCs w:val="21"/>
                <w:highlight w:val="none"/>
              </w:rPr>
              <w:t>同类业绩证明</w:t>
            </w:r>
          </w:p>
        </w:tc>
        <w:tc>
          <w:tcPr>
            <w:tcW w:w="714" w:type="dxa"/>
            <w:tcBorders>
              <w:tl2br w:val="nil"/>
              <w:tr2bl w:val="nil"/>
            </w:tcBorders>
            <w:noWrap w:val="0"/>
            <w:vAlign w:val="center"/>
          </w:tcPr>
          <w:p>
            <w:pPr>
              <w:jc w:val="center"/>
              <w:rPr>
                <w:rFonts w:hint="eastAsia"/>
                <w:color w:val="000000"/>
                <w:sz w:val="21"/>
                <w:szCs w:val="21"/>
                <w:highlight w:val="none"/>
                <w:lang w:eastAsia="zh-CN"/>
              </w:rPr>
            </w:pPr>
            <w:r>
              <w:rPr>
                <w:rFonts w:hint="eastAsia"/>
                <w:color w:val="000000"/>
                <w:sz w:val="21"/>
                <w:szCs w:val="21"/>
                <w:highlight w:val="none"/>
                <w:lang w:val="en-US" w:eastAsia="zh-CN"/>
              </w:rPr>
              <w:t>5</w:t>
            </w:r>
          </w:p>
        </w:tc>
        <w:tc>
          <w:tcPr>
            <w:tcW w:w="6277" w:type="dxa"/>
            <w:tcBorders>
              <w:tl2br w:val="nil"/>
              <w:tr2bl w:val="nil"/>
            </w:tcBorders>
            <w:noWrap w:val="0"/>
            <w:vAlign w:val="center"/>
          </w:tcPr>
          <w:p>
            <w:pPr>
              <w:rPr>
                <w:color w:val="000000"/>
                <w:sz w:val="21"/>
                <w:szCs w:val="21"/>
                <w:highlight w:val="none"/>
              </w:rPr>
            </w:pPr>
            <w:r>
              <w:rPr>
                <w:rFonts w:hint="eastAsia"/>
                <w:color w:val="000000"/>
                <w:sz w:val="21"/>
                <w:szCs w:val="21"/>
                <w:highlight w:val="none"/>
              </w:rPr>
              <w:t>投标人正在实施的</w:t>
            </w:r>
            <w:r>
              <w:rPr>
                <w:rFonts w:hint="eastAsia"/>
                <w:color w:val="000000"/>
                <w:sz w:val="21"/>
                <w:szCs w:val="21"/>
                <w:highlight w:val="none"/>
                <w:lang w:val="en-US" w:eastAsia="zh-CN"/>
              </w:rPr>
              <w:t>与最终使用单位签定</w:t>
            </w:r>
            <w:r>
              <w:rPr>
                <w:rFonts w:hint="eastAsia"/>
                <w:color w:val="000000"/>
                <w:sz w:val="21"/>
                <w:szCs w:val="21"/>
                <w:highlight w:val="none"/>
              </w:rPr>
              <w:t>检测外包服务项目情况，每提供1个合同复印件得0</w:t>
            </w:r>
            <w:r>
              <w:rPr>
                <w:color w:val="000000"/>
                <w:sz w:val="21"/>
                <w:szCs w:val="21"/>
                <w:highlight w:val="none"/>
              </w:rPr>
              <w:t>.</w:t>
            </w:r>
            <w:r>
              <w:rPr>
                <w:rFonts w:hint="eastAsia"/>
                <w:color w:val="000000"/>
                <w:sz w:val="21"/>
                <w:szCs w:val="21"/>
                <w:highlight w:val="none"/>
              </w:rPr>
              <w:t>5分，最高得</w:t>
            </w:r>
            <w:r>
              <w:rPr>
                <w:rFonts w:hint="eastAsia"/>
                <w:color w:val="000000"/>
                <w:sz w:val="21"/>
                <w:szCs w:val="21"/>
                <w:highlight w:val="none"/>
                <w:lang w:val="en-US" w:eastAsia="zh-CN"/>
              </w:rPr>
              <w:t>5</w:t>
            </w:r>
            <w:r>
              <w:rPr>
                <w:rFonts w:hint="eastAsia"/>
                <w:color w:val="000000"/>
                <w:sz w:val="21"/>
                <w:szCs w:val="21"/>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4" w:type="dxa"/>
            <w:tcBorders>
              <w:tl2br w:val="nil"/>
              <w:tr2bl w:val="nil"/>
            </w:tcBorders>
            <w:noWrap w:val="0"/>
            <w:vAlign w:val="center"/>
          </w:tcPr>
          <w:p>
            <w:pPr>
              <w:jc w:val="center"/>
              <w:rPr>
                <w:rFonts w:hint="eastAsia"/>
                <w:color w:val="000000"/>
                <w:sz w:val="21"/>
                <w:szCs w:val="21"/>
                <w:highlight w:val="none"/>
              </w:rPr>
            </w:pPr>
            <w:r>
              <w:rPr>
                <w:rFonts w:hint="eastAsia"/>
                <w:color w:val="000000"/>
                <w:sz w:val="21"/>
                <w:szCs w:val="21"/>
                <w:highlight w:val="none"/>
              </w:rPr>
              <w:t>8</w:t>
            </w:r>
          </w:p>
        </w:tc>
        <w:tc>
          <w:tcPr>
            <w:tcW w:w="1559" w:type="dxa"/>
            <w:tcBorders>
              <w:tl2br w:val="nil"/>
              <w:tr2bl w:val="nil"/>
            </w:tcBorders>
            <w:noWrap w:val="0"/>
            <w:vAlign w:val="center"/>
          </w:tcPr>
          <w:p>
            <w:pPr>
              <w:rPr>
                <w:color w:val="000000"/>
                <w:sz w:val="21"/>
                <w:szCs w:val="21"/>
                <w:highlight w:val="none"/>
              </w:rPr>
            </w:pPr>
            <w:r>
              <w:rPr>
                <w:rFonts w:hint="eastAsia"/>
                <w:color w:val="000000"/>
                <w:sz w:val="21"/>
                <w:szCs w:val="21"/>
                <w:highlight w:val="none"/>
              </w:rPr>
              <w:t>检验数据双方系统对接方案</w:t>
            </w:r>
          </w:p>
        </w:tc>
        <w:tc>
          <w:tcPr>
            <w:tcW w:w="714" w:type="dxa"/>
            <w:tcBorders>
              <w:tl2br w:val="nil"/>
              <w:tr2bl w:val="nil"/>
            </w:tcBorders>
            <w:noWrap w:val="0"/>
            <w:vAlign w:val="center"/>
          </w:tcPr>
          <w:p>
            <w:pPr>
              <w:jc w:val="center"/>
              <w:rPr>
                <w:color w:val="000000"/>
                <w:sz w:val="21"/>
                <w:szCs w:val="21"/>
                <w:highlight w:val="none"/>
              </w:rPr>
            </w:pPr>
            <w:r>
              <w:rPr>
                <w:rFonts w:hint="eastAsia"/>
                <w:color w:val="000000"/>
                <w:sz w:val="21"/>
                <w:szCs w:val="21"/>
                <w:highlight w:val="none"/>
              </w:rPr>
              <w:t>5</w:t>
            </w:r>
          </w:p>
        </w:tc>
        <w:tc>
          <w:tcPr>
            <w:tcW w:w="6277" w:type="dxa"/>
            <w:tcBorders>
              <w:tl2br w:val="nil"/>
              <w:tr2bl w:val="nil"/>
            </w:tcBorders>
            <w:noWrap w:val="0"/>
            <w:vAlign w:val="center"/>
          </w:tcPr>
          <w:p>
            <w:pPr>
              <w:rPr>
                <w:color w:val="000000"/>
                <w:sz w:val="21"/>
                <w:szCs w:val="21"/>
                <w:highlight w:val="none"/>
              </w:rPr>
            </w:pPr>
            <w:r>
              <w:rPr>
                <w:rFonts w:hint="eastAsia"/>
                <w:color w:val="000000"/>
                <w:sz w:val="21"/>
                <w:szCs w:val="21"/>
                <w:highlight w:val="none"/>
              </w:rPr>
              <w:t>按医院LIS系统，对标本信息对接，检验结果报告回传提供对接方案。根据对接方案的科学性、完善性给0-5分</w:t>
            </w:r>
          </w:p>
        </w:tc>
      </w:tr>
    </w:tbl>
    <w:p>
      <w:pPr>
        <w:pStyle w:val="65"/>
        <w:adjustRightInd w:val="0"/>
        <w:snapToGrid w:val="0"/>
        <w:spacing w:line="360" w:lineRule="auto"/>
        <w:ind w:firstLine="420"/>
        <w:rPr>
          <w:rFonts w:eastAsia="宋体"/>
          <w:color w:val="000000"/>
          <w:sz w:val="21"/>
          <w:szCs w:val="21"/>
          <w:highlight w:val="none"/>
        </w:rPr>
      </w:pPr>
      <w:bookmarkStart w:id="24" w:name="_Toc345320401"/>
      <w:r>
        <w:rPr>
          <w:rFonts w:eastAsia="宋体"/>
          <w:color w:val="000000"/>
          <w:sz w:val="21"/>
          <w:szCs w:val="21"/>
          <w:highlight w:val="none"/>
        </w:rPr>
        <w:t>2）</w:t>
      </w:r>
      <w:r>
        <w:rPr>
          <w:rFonts w:eastAsia="宋体"/>
          <w:b/>
          <w:color w:val="000000"/>
          <w:sz w:val="21"/>
          <w:szCs w:val="21"/>
          <w:highlight w:val="none"/>
        </w:rPr>
        <w:t>价格分</w:t>
      </w:r>
      <w:bookmarkEnd w:id="24"/>
    </w:p>
    <w:p>
      <w:pPr>
        <w:widowControl/>
        <w:snapToGrid w:val="0"/>
        <w:spacing w:line="360" w:lineRule="auto"/>
        <w:ind w:firstLine="420" w:firstLineChars="200"/>
        <w:rPr>
          <w:color w:val="000000"/>
          <w:kern w:val="0"/>
          <w:szCs w:val="21"/>
          <w:highlight w:val="none"/>
        </w:rPr>
      </w:pPr>
      <w:r>
        <w:rPr>
          <w:color w:val="000000"/>
          <w:kern w:val="0"/>
          <w:szCs w:val="21"/>
          <w:highlight w:val="none"/>
        </w:rPr>
        <w:t>价格评分将在有效</w:t>
      </w:r>
      <w:r>
        <w:rPr>
          <w:rFonts w:hint="eastAsia"/>
          <w:color w:val="000000"/>
          <w:kern w:val="0"/>
          <w:szCs w:val="21"/>
          <w:highlight w:val="none"/>
        </w:rPr>
        <w:t>供应商</w:t>
      </w:r>
      <w:r>
        <w:rPr>
          <w:color w:val="000000"/>
          <w:kern w:val="0"/>
          <w:szCs w:val="21"/>
          <w:highlight w:val="none"/>
        </w:rPr>
        <w:t>范围内进行，最高得</w:t>
      </w:r>
      <w:r>
        <w:rPr>
          <w:rFonts w:hint="eastAsia"/>
          <w:color w:val="000000"/>
          <w:kern w:val="0"/>
          <w:szCs w:val="21"/>
          <w:highlight w:val="none"/>
          <w:lang w:eastAsia="zh-CN"/>
        </w:rPr>
        <w:t>1</w:t>
      </w:r>
      <w:r>
        <w:rPr>
          <w:color w:val="000000"/>
          <w:kern w:val="0"/>
          <w:szCs w:val="21"/>
          <w:highlight w:val="none"/>
        </w:rPr>
        <w:t>0分，最低得0分（小数点后保留二位小数，第三位四舍五入）。满足采购文件要求且投标价格最低的</w:t>
      </w:r>
      <w:r>
        <w:rPr>
          <w:b/>
          <w:color w:val="000000"/>
          <w:kern w:val="0"/>
          <w:szCs w:val="21"/>
          <w:highlight w:val="none"/>
          <w:u w:val="thick"/>
        </w:rPr>
        <w:t>投标报价</w:t>
      </w:r>
      <w:r>
        <w:rPr>
          <w:color w:val="000000"/>
          <w:kern w:val="0"/>
          <w:szCs w:val="21"/>
          <w:highlight w:val="none"/>
        </w:rPr>
        <w:t>为</w:t>
      </w:r>
      <w:r>
        <w:rPr>
          <w:b/>
          <w:color w:val="000000"/>
          <w:kern w:val="0"/>
          <w:szCs w:val="21"/>
          <w:highlight w:val="none"/>
          <w:u w:val="thick"/>
        </w:rPr>
        <w:t>评标基准价</w:t>
      </w:r>
      <w:r>
        <w:rPr>
          <w:color w:val="000000"/>
          <w:kern w:val="0"/>
          <w:szCs w:val="21"/>
          <w:highlight w:val="none"/>
        </w:rPr>
        <w:t>，</w:t>
      </w:r>
      <w:r>
        <w:rPr>
          <w:rFonts w:hint="eastAsia"/>
          <w:color w:val="000000"/>
          <w:kern w:val="0"/>
          <w:szCs w:val="21"/>
          <w:highlight w:val="none"/>
        </w:rPr>
        <w:t>供应商</w:t>
      </w:r>
      <w:r>
        <w:rPr>
          <w:color w:val="000000"/>
          <w:kern w:val="0"/>
          <w:szCs w:val="21"/>
          <w:highlight w:val="none"/>
        </w:rPr>
        <w:t>的价格分统一按照下列公式计算：</w:t>
      </w:r>
    </w:p>
    <w:p>
      <w:pPr>
        <w:widowControl/>
        <w:snapToGrid w:val="0"/>
        <w:spacing w:line="360" w:lineRule="auto"/>
        <w:ind w:firstLine="420" w:firstLineChars="200"/>
        <w:rPr>
          <w:color w:val="000000"/>
          <w:kern w:val="0"/>
          <w:szCs w:val="21"/>
          <w:highlight w:val="none"/>
        </w:rPr>
      </w:pPr>
      <w:r>
        <w:rPr>
          <w:color w:val="000000"/>
          <w:kern w:val="0"/>
          <w:szCs w:val="21"/>
          <w:highlight w:val="none"/>
        </w:rPr>
        <w:t>投标报价得分=（</w:t>
      </w:r>
      <w:r>
        <w:rPr>
          <w:b/>
          <w:color w:val="000000"/>
          <w:kern w:val="0"/>
          <w:szCs w:val="21"/>
          <w:highlight w:val="none"/>
          <w:u w:val="thick"/>
        </w:rPr>
        <w:t>评标基准价</w:t>
      </w:r>
      <w:r>
        <w:rPr>
          <w:color w:val="000000"/>
          <w:kern w:val="0"/>
          <w:szCs w:val="21"/>
          <w:highlight w:val="none"/>
        </w:rPr>
        <w:t>/</w:t>
      </w:r>
      <w:r>
        <w:rPr>
          <w:b/>
          <w:color w:val="000000"/>
          <w:kern w:val="0"/>
          <w:szCs w:val="21"/>
          <w:highlight w:val="none"/>
          <w:u w:val="thick"/>
        </w:rPr>
        <w:t>投标报价</w:t>
      </w:r>
      <w:r>
        <w:rPr>
          <w:color w:val="000000"/>
          <w:kern w:val="0"/>
          <w:szCs w:val="21"/>
          <w:highlight w:val="none"/>
        </w:rPr>
        <w:t>）×</w:t>
      </w:r>
      <w:r>
        <w:rPr>
          <w:rFonts w:hint="eastAsia"/>
          <w:color w:val="000000"/>
          <w:kern w:val="0"/>
          <w:szCs w:val="21"/>
          <w:highlight w:val="none"/>
          <w:lang w:eastAsia="zh-CN"/>
        </w:rPr>
        <w:t>1</w:t>
      </w:r>
      <w:r>
        <w:rPr>
          <w:color w:val="000000"/>
          <w:kern w:val="0"/>
          <w:szCs w:val="21"/>
          <w:highlight w:val="none"/>
        </w:rPr>
        <w:t>0%×100</w:t>
      </w:r>
    </w:p>
    <w:p>
      <w:pPr>
        <w:widowControl/>
        <w:snapToGrid w:val="0"/>
        <w:spacing w:line="360" w:lineRule="auto"/>
        <w:ind w:firstLine="422" w:firstLineChars="200"/>
        <w:rPr>
          <w:b/>
          <w:color w:val="000000"/>
          <w:szCs w:val="21"/>
          <w:highlight w:val="none"/>
        </w:rPr>
      </w:pPr>
      <w:r>
        <w:rPr>
          <w:b/>
          <w:color w:val="000000"/>
          <w:szCs w:val="21"/>
          <w:highlight w:val="none"/>
        </w:rPr>
        <w:t>扶持政策说明：</w:t>
      </w:r>
    </w:p>
    <w:p>
      <w:pPr>
        <w:widowControl/>
        <w:snapToGrid w:val="0"/>
        <w:spacing w:line="360" w:lineRule="auto"/>
        <w:ind w:firstLine="420" w:firstLineChars="200"/>
        <w:rPr>
          <w:color w:val="000000"/>
          <w:szCs w:val="21"/>
          <w:highlight w:val="none"/>
        </w:rPr>
      </w:pPr>
      <w:r>
        <w:rPr>
          <w:color w:val="000000"/>
          <w:szCs w:val="21"/>
          <w:highlight w:val="none"/>
        </w:rPr>
        <w:t>（1）根据</w:t>
      </w:r>
      <w:r>
        <w:rPr>
          <w:rFonts w:hint="eastAsia"/>
          <w:color w:val="000000"/>
          <w:szCs w:val="21"/>
          <w:highlight w:val="none"/>
        </w:rPr>
        <w:t>《政府采购促进中小企业发展管理办法》（财库（2020）46号）</w:t>
      </w:r>
      <w:r>
        <w:rPr>
          <w:color w:val="000000"/>
          <w:szCs w:val="21"/>
          <w:highlight w:val="none"/>
        </w:rPr>
        <w:t>的规定，</w:t>
      </w:r>
      <w:r>
        <w:rPr>
          <w:rFonts w:hint="eastAsia"/>
          <w:color w:val="000000"/>
          <w:szCs w:val="21"/>
          <w:highlight w:val="none"/>
        </w:rPr>
        <w:t>对符合规定的小微企业（含小型企业）</w:t>
      </w:r>
      <w:r>
        <w:rPr>
          <w:color w:val="000000"/>
          <w:szCs w:val="21"/>
          <w:highlight w:val="none"/>
        </w:rPr>
        <w:t>，其投标报价扣除6%后参与评审。</w:t>
      </w:r>
    </w:p>
    <w:p>
      <w:pPr>
        <w:widowControl/>
        <w:snapToGrid w:val="0"/>
        <w:spacing w:line="360" w:lineRule="auto"/>
        <w:ind w:firstLine="420" w:firstLineChars="200"/>
        <w:rPr>
          <w:color w:val="000000"/>
          <w:szCs w:val="21"/>
          <w:highlight w:val="none"/>
        </w:rPr>
      </w:pPr>
      <w:r>
        <w:rPr>
          <w:color w:val="000000"/>
          <w:szCs w:val="21"/>
          <w:highlight w:val="none"/>
        </w:rPr>
        <w:t>（2）根据《关于政府采购支持监狱企业发展有关问题的通知》（财库[2014]68号）的规定，监狱企业</w:t>
      </w:r>
      <w:r>
        <w:rPr>
          <w:rFonts w:hint="eastAsia"/>
          <w:color w:val="000000"/>
          <w:szCs w:val="21"/>
          <w:highlight w:val="none"/>
        </w:rPr>
        <w:t>视同小型、微型企业</w:t>
      </w:r>
      <w:r>
        <w:rPr>
          <w:rFonts w:hint="eastAsia"/>
          <w:color w:val="000000"/>
          <w:szCs w:val="21"/>
          <w:highlight w:val="none"/>
          <w:lang w:eastAsia="zh-CN"/>
        </w:rPr>
        <w:t>，</w:t>
      </w:r>
      <w:r>
        <w:rPr>
          <w:color w:val="000000"/>
          <w:szCs w:val="21"/>
          <w:highlight w:val="none"/>
          <w:shd w:val="clear" w:color="auto" w:fill="FFFFFF"/>
        </w:rPr>
        <w:t>享受预留份额、评审中价格扣除等促进中小企业发展的政府采购政策。</w:t>
      </w:r>
    </w:p>
    <w:p>
      <w:pPr>
        <w:widowControl/>
        <w:snapToGrid w:val="0"/>
        <w:spacing w:line="360" w:lineRule="auto"/>
        <w:ind w:firstLine="420" w:firstLineChars="200"/>
        <w:rPr>
          <w:color w:val="000000"/>
          <w:szCs w:val="21"/>
          <w:highlight w:val="none"/>
          <w:shd w:val="clear" w:color="auto" w:fill="FFFFFF"/>
        </w:rPr>
      </w:pPr>
      <w:r>
        <w:rPr>
          <w:color w:val="000000"/>
          <w:szCs w:val="21"/>
          <w:highlight w:val="none"/>
        </w:rPr>
        <w:t>（3）根据《财政部、民政部、中国残疾人联合会关于促进残疾人就业政府采购政策的通知》（财库〔2017〕141号）的规定，</w:t>
      </w:r>
      <w:r>
        <w:rPr>
          <w:color w:val="000000"/>
          <w:szCs w:val="21"/>
          <w:highlight w:val="none"/>
          <w:shd w:val="clear" w:color="auto" w:fill="FFFFFF"/>
        </w:rPr>
        <w:t>残疾人福利性单位视同小型、微型企业，享受预留份额、评审中价格扣除等促进中小企业发展的政府采购政策。</w:t>
      </w:r>
    </w:p>
    <w:p>
      <w:pPr>
        <w:widowControl/>
        <w:snapToGrid w:val="0"/>
        <w:spacing w:line="360" w:lineRule="auto"/>
        <w:ind w:firstLine="420" w:firstLineChars="200"/>
        <w:rPr>
          <w:color w:val="000000"/>
          <w:szCs w:val="21"/>
          <w:highlight w:val="none"/>
        </w:rPr>
      </w:pPr>
      <w:r>
        <w:rPr>
          <w:color w:val="000000"/>
          <w:szCs w:val="21"/>
          <w:highlight w:val="none"/>
        </w:rPr>
        <w:t>上述（1），（2），（3）政策不重复计算。</w:t>
      </w:r>
    </w:p>
    <w:p>
      <w:pPr>
        <w:widowControl/>
        <w:adjustRightInd w:val="0"/>
        <w:snapToGrid w:val="0"/>
        <w:spacing w:line="360" w:lineRule="auto"/>
        <w:ind w:firstLine="420" w:firstLineChars="200"/>
        <w:rPr>
          <w:color w:val="000000"/>
          <w:szCs w:val="21"/>
          <w:highlight w:val="none"/>
        </w:rPr>
      </w:pPr>
      <w:r>
        <w:rPr>
          <w:color w:val="000000"/>
          <w:szCs w:val="21"/>
          <w:highlight w:val="none"/>
        </w:rPr>
        <w:t>此项由评标委员会集体核实后统一打分。</w:t>
      </w:r>
    </w:p>
    <w:p>
      <w:pPr>
        <w:pStyle w:val="65"/>
        <w:adjustRightInd w:val="0"/>
        <w:snapToGrid w:val="0"/>
        <w:spacing w:line="360" w:lineRule="auto"/>
        <w:ind w:firstLine="422"/>
        <w:rPr>
          <w:rFonts w:eastAsia="宋体"/>
          <w:b/>
          <w:bCs/>
          <w:color w:val="000000"/>
          <w:sz w:val="21"/>
          <w:szCs w:val="21"/>
          <w:highlight w:val="none"/>
        </w:rPr>
      </w:pPr>
      <w:r>
        <w:rPr>
          <w:rFonts w:eastAsia="宋体"/>
          <w:b/>
          <w:bCs/>
          <w:color w:val="000000"/>
          <w:sz w:val="21"/>
          <w:szCs w:val="21"/>
          <w:highlight w:val="none"/>
        </w:rPr>
        <w:t>六、询标</w:t>
      </w:r>
    </w:p>
    <w:p>
      <w:pPr>
        <w:pStyle w:val="65"/>
        <w:adjustRightInd w:val="0"/>
        <w:snapToGrid w:val="0"/>
        <w:spacing w:line="360" w:lineRule="auto"/>
        <w:ind w:firstLine="420"/>
        <w:rPr>
          <w:rFonts w:eastAsia="宋体"/>
          <w:color w:val="000000"/>
          <w:sz w:val="21"/>
          <w:szCs w:val="21"/>
          <w:highlight w:val="none"/>
        </w:rPr>
      </w:pPr>
      <w:r>
        <w:rPr>
          <w:rFonts w:eastAsia="宋体"/>
          <w:color w:val="000000"/>
          <w:sz w:val="21"/>
          <w:szCs w:val="21"/>
          <w:highlight w:val="none"/>
        </w:rPr>
        <w:t>对投标文件中存在含义不清楚的内容，必要时评标委员会要求</w:t>
      </w:r>
      <w:r>
        <w:rPr>
          <w:rFonts w:hint="eastAsia" w:eastAsia="宋体"/>
          <w:color w:val="000000"/>
          <w:sz w:val="21"/>
          <w:szCs w:val="21"/>
          <w:highlight w:val="none"/>
        </w:rPr>
        <w:t>供应商</w:t>
      </w:r>
      <w:r>
        <w:rPr>
          <w:rFonts w:eastAsia="宋体"/>
          <w:color w:val="000000"/>
          <w:sz w:val="21"/>
          <w:szCs w:val="21"/>
          <w:highlight w:val="none"/>
        </w:rPr>
        <w:t>作必要的澄清、说明或补正。询标记录需</w:t>
      </w:r>
      <w:r>
        <w:rPr>
          <w:rFonts w:hint="eastAsia" w:eastAsia="宋体"/>
          <w:color w:val="000000"/>
          <w:sz w:val="21"/>
          <w:szCs w:val="21"/>
          <w:highlight w:val="none"/>
        </w:rPr>
        <w:t>供应商</w:t>
      </w:r>
      <w:r>
        <w:rPr>
          <w:rFonts w:eastAsia="宋体"/>
          <w:color w:val="000000"/>
          <w:sz w:val="21"/>
          <w:szCs w:val="21"/>
          <w:highlight w:val="none"/>
        </w:rPr>
        <w:t>授权代表签字确认，它将作为投标文件的一部分。</w:t>
      </w:r>
    </w:p>
    <w:p>
      <w:pPr>
        <w:adjustRightInd w:val="0"/>
        <w:snapToGrid w:val="0"/>
        <w:spacing w:line="360" w:lineRule="auto"/>
        <w:ind w:firstLine="422" w:firstLineChars="200"/>
        <w:rPr>
          <w:b/>
          <w:bCs/>
          <w:color w:val="000000"/>
          <w:szCs w:val="21"/>
          <w:highlight w:val="none"/>
        </w:rPr>
      </w:pPr>
      <w:r>
        <w:rPr>
          <w:b/>
          <w:bCs/>
          <w:color w:val="000000"/>
          <w:szCs w:val="21"/>
          <w:highlight w:val="none"/>
        </w:rPr>
        <w:t>七、修改评标结果</w:t>
      </w:r>
    </w:p>
    <w:p>
      <w:pPr>
        <w:adjustRightInd w:val="0"/>
        <w:snapToGrid w:val="0"/>
        <w:spacing w:line="360" w:lineRule="auto"/>
        <w:ind w:firstLine="420" w:firstLineChars="200"/>
        <w:rPr>
          <w:b/>
          <w:bCs/>
          <w:color w:val="000000"/>
          <w:szCs w:val="21"/>
          <w:highlight w:val="none"/>
        </w:rPr>
      </w:pPr>
      <w:r>
        <w:rPr>
          <w:rStyle w:val="179"/>
          <w:rFonts w:hint="default" w:ascii="Times New Roman" w:hAnsi="Times New Roman"/>
          <w:color w:val="000000"/>
          <w:sz w:val="21"/>
          <w:szCs w:val="21"/>
          <w:highlight w:val="none"/>
        </w:rPr>
        <w:t>评标结果汇总完成后，除下列情形外，任何人不得修改评标结果：</w:t>
      </w:r>
    </w:p>
    <w:p>
      <w:pPr>
        <w:adjustRightInd w:val="0"/>
        <w:snapToGrid w:val="0"/>
        <w:spacing w:line="360" w:lineRule="auto"/>
        <w:ind w:firstLine="420" w:firstLineChars="200"/>
        <w:rPr>
          <w:rStyle w:val="179"/>
          <w:rFonts w:hint="default" w:ascii="Times New Roman" w:hAnsi="Times New Roman"/>
          <w:color w:val="000000"/>
          <w:sz w:val="21"/>
          <w:szCs w:val="21"/>
          <w:highlight w:val="none"/>
        </w:rPr>
      </w:pPr>
      <w:r>
        <w:rPr>
          <w:rStyle w:val="179"/>
          <w:rFonts w:hint="default" w:ascii="Times New Roman" w:hAnsi="Times New Roman"/>
          <w:color w:val="000000"/>
          <w:sz w:val="21"/>
          <w:szCs w:val="21"/>
          <w:highlight w:val="none"/>
        </w:rPr>
        <w:t>（一）分值汇总计算错误的</w:t>
      </w:r>
    </w:p>
    <w:p>
      <w:pPr>
        <w:adjustRightInd w:val="0"/>
        <w:snapToGrid w:val="0"/>
        <w:spacing w:line="360" w:lineRule="auto"/>
        <w:ind w:firstLine="420" w:firstLineChars="200"/>
        <w:rPr>
          <w:rStyle w:val="179"/>
          <w:rFonts w:hint="default" w:ascii="Times New Roman" w:hAnsi="Times New Roman"/>
          <w:color w:val="000000"/>
          <w:sz w:val="21"/>
          <w:szCs w:val="21"/>
          <w:highlight w:val="none"/>
        </w:rPr>
      </w:pPr>
      <w:r>
        <w:rPr>
          <w:rStyle w:val="179"/>
          <w:rFonts w:hint="default" w:ascii="Times New Roman" w:hAnsi="Times New Roman"/>
          <w:color w:val="000000"/>
          <w:sz w:val="21"/>
          <w:szCs w:val="21"/>
          <w:highlight w:val="none"/>
        </w:rPr>
        <w:t>（二）分项评分超出评分标准范围的；</w:t>
      </w:r>
    </w:p>
    <w:p>
      <w:pPr>
        <w:adjustRightInd w:val="0"/>
        <w:snapToGrid w:val="0"/>
        <w:spacing w:line="360" w:lineRule="auto"/>
        <w:ind w:firstLine="420" w:firstLineChars="200"/>
        <w:rPr>
          <w:rStyle w:val="179"/>
          <w:rFonts w:hint="default" w:ascii="Times New Roman" w:hAnsi="Times New Roman"/>
          <w:color w:val="000000"/>
          <w:sz w:val="21"/>
          <w:szCs w:val="21"/>
          <w:highlight w:val="none"/>
        </w:rPr>
      </w:pPr>
      <w:r>
        <w:rPr>
          <w:rStyle w:val="179"/>
          <w:rFonts w:hint="default" w:ascii="Times New Roman" w:hAnsi="Times New Roman"/>
          <w:color w:val="000000"/>
          <w:sz w:val="21"/>
          <w:szCs w:val="21"/>
          <w:highlight w:val="none"/>
        </w:rPr>
        <w:t>（三）评标委员会成员对客观评审因素评分不一致的；</w:t>
      </w:r>
    </w:p>
    <w:p>
      <w:pPr>
        <w:adjustRightInd w:val="0"/>
        <w:snapToGrid w:val="0"/>
        <w:spacing w:line="360" w:lineRule="auto"/>
        <w:ind w:firstLine="420" w:firstLineChars="200"/>
        <w:rPr>
          <w:rStyle w:val="179"/>
          <w:rFonts w:hint="default" w:ascii="Times New Roman" w:hAnsi="Times New Roman"/>
          <w:color w:val="000000"/>
          <w:sz w:val="21"/>
          <w:szCs w:val="21"/>
          <w:highlight w:val="none"/>
        </w:rPr>
      </w:pPr>
      <w:r>
        <w:rPr>
          <w:rStyle w:val="179"/>
          <w:rFonts w:hint="default" w:ascii="Times New Roman" w:hAnsi="Times New Roman"/>
          <w:color w:val="000000"/>
          <w:sz w:val="21"/>
          <w:szCs w:val="21"/>
          <w:highlight w:val="none"/>
        </w:rPr>
        <w:t>（四）经评标委员会认定评分畸高、畸低的。</w:t>
      </w:r>
    </w:p>
    <w:p>
      <w:pPr>
        <w:pStyle w:val="4"/>
        <w:snapToGrid w:val="0"/>
        <w:rPr>
          <w:rFonts w:ascii="Times New Roman" w:hAnsi="Times New Roman" w:eastAsia="宋体"/>
          <w:color w:val="000000"/>
          <w:highlight w:val="none"/>
        </w:rPr>
      </w:pPr>
      <w:r>
        <w:rPr>
          <w:rFonts w:ascii="Times New Roman" w:hAnsi="Times New Roman" w:eastAsia="宋体"/>
          <w:color w:val="000000"/>
          <w:highlight w:val="none"/>
        </w:rPr>
        <w:br w:type="page"/>
      </w:r>
      <w:bookmarkStart w:id="25" w:name="_Toc82338245"/>
      <w:bookmarkStart w:id="26" w:name="_Toc495317672"/>
      <w:bookmarkStart w:id="27" w:name="_Toc82873328"/>
      <w:bookmarkStart w:id="28" w:name="_Toc211745569"/>
      <w:r>
        <w:rPr>
          <w:rFonts w:ascii="Times New Roman" w:hAnsi="Times New Roman" w:eastAsia="宋体"/>
          <w:color w:val="000000"/>
          <w:highlight w:val="none"/>
        </w:rPr>
        <w:t>第五章  采购合同</w:t>
      </w:r>
      <w:bookmarkEnd w:id="25"/>
      <w:bookmarkEnd w:id="26"/>
      <w:bookmarkEnd w:id="27"/>
      <w:bookmarkEnd w:id="28"/>
    </w:p>
    <w:p>
      <w:pPr>
        <w:spacing w:line="360" w:lineRule="auto"/>
        <w:rPr>
          <w:rFonts w:hint="eastAsia" w:ascii="宋体" w:hAnsi="宋体"/>
          <w:b/>
          <w:color w:val="000000"/>
          <w:szCs w:val="21"/>
          <w:highlight w:val="none"/>
        </w:rPr>
      </w:pPr>
      <w:bookmarkStart w:id="29" w:name="_Toc82873329"/>
      <w:bookmarkStart w:id="30" w:name="_Toc82338246"/>
      <w:r>
        <w:rPr>
          <w:rFonts w:hint="eastAsia" w:ascii="宋体" w:hAnsi="宋体"/>
          <w:b/>
          <w:color w:val="000000"/>
          <w:szCs w:val="21"/>
          <w:highlight w:val="none"/>
        </w:rPr>
        <w:t xml:space="preserve">甲方（需方）： </w:t>
      </w:r>
    </w:p>
    <w:p>
      <w:pPr>
        <w:spacing w:line="360" w:lineRule="auto"/>
        <w:ind w:left="-540" w:leftChars="-257" w:firstLine="525" w:firstLineChars="250"/>
        <w:rPr>
          <w:rFonts w:hint="eastAsia" w:ascii="宋体" w:hAnsi="宋体"/>
          <w:color w:val="000000"/>
          <w:szCs w:val="21"/>
          <w:highlight w:val="none"/>
        </w:rPr>
      </w:pPr>
      <w:r>
        <w:rPr>
          <w:rFonts w:hint="eastAsia" w:ascii="宋体" w:hAnsi="宋体"/>
          <w:color w:val="000000"/>
          <w:szCs w:val="21"/>
          <w:highlight w:val="none"/>
        </w:rPr>
        <w:t xml:space="preserve">地址：                     联系电话：                      传真：     </w:t>
      </w:r>
    </w:p>
    <w:p>
      <w:pPr>
        <w:spacing w:line="360" w:lineRule="auto"/>
        <w:ind w:left="-540" w:leftChars="-257" w:right="-512" w:rightChars="-244" w:firstLine="517" w:firstLineChars="245"/>
        <w:rPr>
          <w:rFonts w:hint="eastAsia" w:ascii="宋体" w:hAnsi="宋体"/>
          <w:b/>
          <w:bCs/>
          <w:color w:val="000000"/>
          <w:szCs w:val="21"/>
          <w:highlight w:val="none"/>
          <w:u w:val="single"/>
        </w:rPr>
      </w:pPr>
      <w:r>
        <w:rPr>
          <w:rFonts w:hint="eastAsia" w:ascii="宋体" w:hAnsi="宋体"/>
          <w:b/>
          <w:color w:val="000000"/>
          <w:szCs w:val="21"/>
          <w:highlight w:val="none"/>
        </w:rPr>
        <w:t>乙方（供方）：</w:t>
      </w:r>
      <w:r>
        <w:rPr>
          <w:rFonts w:hint="eastAsia" w:ascii="宋体" w:hAnsi="宋体"/>
          <w:b/>
          <w:bCs/>
          <w:color w:val="000000"/>
          <w:szCs w:val="21"/>
          <w:highlight w:val="none"/>
          <w:u w:val="single"/>
        </w:rPr>
        <w:t xml:space="preserve">                          </w:t>
      </w:r>
      <w:r>
        <w:rPr>
          <w:rFonts w:hint="eastAsia" w:ascii="宋体" w:hAnsi="宋体"/>
          <w:b/>
          <w:bCs/>
          <w:color w:val="000000"/>
          <w:szCs w:val="21"/>
          <w:highlight w:val="none"/>
        </w:rPr>
        <w:t xml:space="preserve">     </w:t>
      </w:r>
    </w:p>
    <w:p>
      <w:pPr>
        <w:spacing w:line="360" w:lineRule="auto"/>
        <w:ind w:left="-540" w:leftChars="-257" w:right="-512" w:rightChars="-244" w:firstLine="525" w:firstLineChars="250"/>
        <w:rPr>
          <w:rFonts w:hint="eastAsia" w:ascii="宋体" w:hAnsi="宋体"/>
          <w:b/>
          <w:bCs/>
          <w:color w:val="000000"/>
          <w:szCs w:val="21"/>
          <w:highlight w:val="none"/>
          <w:u w:val="single"/>
        </w:rPr>
      </w:pPr>
      <w:r>
        <w:rPr>
          <w:rFonts w:hint="eastAsia" w:ascii="宋体" w:hAnsi="宋体"/>
          <w:bCs/>
          <w:color w:val="000000"/>
          <w:szCs w:val="21"/>
          <w:highlight w:val="none"/>
        </w:rPr>
        <w:t>地址</w:t>
      </w:r>
      <w:r>
        <w:rPr>
          <w:rFonts w:hint="eastAsia" w:ascii="宋体" w:hAnsi="宋体"/>
          <w:color w:val="000000"/>
          <w:szCs w:val="21"/>
          <w:highlight w:val="none"/>
        </w:rPr>
        <w:t>：</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        联系电话：</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    传真：</w:t>
      </w:r>
      <w:r>
        <w:rPr>
          <w:rFonts w:hint="eastAsia" w:ascii="宋体" w:hAnsi="宋体"/>
          <w:color w:val="000000"/>
          <w:szCs w:val="21"/>
          <w:highlight w:val="none"/>
          <w:u w:val="single"/>
        </w:rPr>
        <w:t xml:space="preserve">              </w:t>
      </w:r>
    </w:p>
    <w:p>
      <w:pPr>
        <w:snapToGrid w:val="0"/>
        <w:spacing w:line="360" w:lineRule="auto"/>
        <w:ind w:right="48" w:rightChars="23"/>
        <w:rPr>
          <w:rFonts w:hint="eastAsia" w:ascii="宋体" w:hAnsi="宋体"/>
          <w:color w:val="000000"/>
          <w:szCs w:val="21"/>
          <w:highlight w:val="none"/>
        </w:rPr>
      </w:pPr>
    </w:p>
    <w:p>
      <w:pPr>
        <w:snapToGrid w:val="0"/>
        <w:spacing w:line="360" w:lineRule="auto"/>
        <w:ind w:right="48" w:rightChars="23" w:firstLine="420" w:firstLineChars="200"/>
        <w:rPr>
          <w:rFonts w:hint="eastAsia" w:ascii="宋体" w:hAnsi="宋体"/>
          <w:color w:val="000000"/>
          <w:szCs w:val="21"/>
          <w:highlight w:val="none"/>
        </w:rPr>
      </w:pPr>
      <w:r>
        <w:rPr>
          <w:rFonts w:hint="eastAsia" w:ascii="宋体" w:hAnsi="宋体"/>
          <w:color w:val="000000"/>
          <w:szCs w:val="21"/>
          <w:highlight w:val="none"/>
        </w:rPr>
        <w:t>招标编号为</w:t>
      </w:r>
      <w:r>
        <w:rPr>
          <w:rFonts w:hint="eastAsia" w:ascii="宋体" w:hAnsi="宋体"/>
          <w:color w:val="000000"/>
          <w:szCs w:val="21"/>
          <w:highlight w:val="none"/>
          <w:u w:val="single"/>
        </w:rPr>
        <w:t xml:space="preserve">                </w:t>
      </w:r>
      <w:r>
        <w:rPr>
          <w:rFonts w:hint="eastAsia" w:ascii="宋体" w:hAnsi="宋体"/>
          <w:color w:val="000000"/>
          <w:szCs w:val="21"/>
          <w:highlight w:val="none"/>
        </w:rPr>
        <w:t>的</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 项目经公开招标采购，现确定乙方为该项目的供货单位，经双方确认，达成以下合同条款：</w:t>
      </w:r>
    </w:p>
    <w:p>
      <w:pPr>
        <w:snapToGrid w:val="0"/>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甲乙双方经友好协商就标本检验业务事宜达成一致，特签订本协议，以兹共同遵守。</w:t>
      </w:r>
    </w:p>
    <w:p>
      <w:pPr>
        <w:snapToGrid w:val="0"/>
        <w:spacing w:line="360" w:lineRule="auto"/>
        <w:ind w:firstLine="422" w:firstLineChars="200"/>
        <w:jc w:val="left"/>
        <w:rPr>
          <w:rFonts w:hint="eastAsia" w:ascii="宋体" w:hAnsi="宋体" w:cs="宋体"/>
          <w:b/>
          <w:color w:val="000000"/>
          <w:szCs w:val="21"/>
          <w:highlight w:val="none"/>
        </w:rPr>
      </w:pPr>
      <w:r>
        <w:rPr>
          <w:rFonts w:hint="eastAsia" w:ascii="宋体" w:hAnsi="宋体" w:cs="宋体"/>
          <w:b/>
          <w:color w:val="000000"/>
          <w:szCs w:val="21"/>
          <w:highlight w:val="none"/>
        </w:rPr>
        <w:t>一、委托方式：</w:t>
      </w:r>
    </w:p>
    <w:p>
      <w:pPr>
        <w:snapToGrid w:val="0"/>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甲方将</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标本委托给乙方进行检验；乙方为甲方提供检验报告，并收取甲方检验服务费。</w:t>
      </w:r>
    </w:p>
    <w:p>
      <w:pPr>
        <w:snapToGrid w:val="0"/>
        <w:spacing w:line="360" w:lineRule="auto"/>
        <w:ind w:firstLine="422" w:firstLineChars="200"/>
        <w:jc w:val="left"/>
        <w:rPr>
          <w:rFonts w:hint="eastAsia" w:ascii="宋体" w:hAnsi="宋体" w:cs="宋体"/>
          <w:b/>
          <w:color w:val="000000"/>
          <w:szCs w:val="21"/>
          <w:highlight w:val="none"/>
        </w:rPr>
      </w:pPr>
      <w:r>
        <w:rPr>
          <w:rFonts w:hint="eastAsia" w:ascii="宋体" w:hAnsi="宋体" w:cs="宋体"/>
          <w:b/>
          <w:color w:val="000000"/>
          <w:szCs w:val="21"/>
          <w:highlight w:val="none"/>
        </w:rPr>
        <w:t>二、委托期限：</w:t>
      </w:r>
    </w:p>
    <w:p>
      <w:pPr>
        <w:snapToGrid w:val="0"/>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委托期限为</w:t>
      </w:r>
      <w:r>
        <w:rPr>
          <w:rFonts w:hint="eastAsia" w:ascii="宋体" w:hAnsi="宋体" w:cs="宋体"/>
          <w:color w:val="000000"/>
          <w:szCs w:val="21"/>
          <w:highlight w:val="none"/>
          <w:lang w:eastAsia="zh-CN"/>
        </w:rPr>
        <w:t>三年，</w:t>
      </w:r>
      <w:r>
        <w:rPr>
          <w:rFonts w:hint="eastAsia" w:ascii="宋体" w:hAnsi="宋体" w:cs="宋体"/>
          <w:color w:val="000000"/>
          <w:szCs w:val="21"/>
          <w:highlight w:val="none"/>
        </w:rPr>
        <w:t xml:space="preserve">自 </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年</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日至</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年</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日。</w:t>
      </w:r>
      <w:r>
        <w:rPr>
          <w:rFonts w:hint="eastAsia"/>
          <w:color w:val="000000"/>
          <w:sz w:val="21"/>
          <w:szCs w:val="21"/>
          <w:highlight w:val="none"/>
          <w:lang w:val="zh-CN"/>
        </w:rPr>
        <w:t>一年一签，逐年考核。累计支付金额达</w:t>
      </w:r>
      <w:r>
        <w:rPr>
          <w:rFonts w:hint="eastAsia"/>
          <w:color w:val="000000"/>
          <w:highlight w:val="none"/>
          <w:lang w:val="zh-CN"/>
        </w:rPr>
        <w:t>预算金额，合同终止。</w:t>
      </w:r>
    </w:p>
    <w:p>
      <w:pPr>
        <w:snapToGrid w:val="0"/>
        <w:spacing w:line="360" w:lineRule="auto"/>
        <w:ind w:firstLine="422" w:firstLineChars="200"/>
        <w:jc w:val="left"/>
        <w:rPr>
          <w:rFonts w:hint="eastAsia" w:ascii="宋体" w:hAnsi="宋体" w:cs="宋体"/>
          <w:b/>
          <w:color w:val="000000"/>
          <w:szCs w:val="21"/>
          <w:highlight w:val="none"/>
        </w:rPr>
      </w:pPr>
      <w:r>
        <w:rPr>
          <w:rFonts w:hint="eastAsia" w:ascii="宋体" w:hAnsi="宋体" w:cs="宋体"/>
          <w:b/>
          <w:color w:val="000000"/>
          <w:szCs w:val="21"/>
          <w:highlight w:val="none"/>
        </w:rPr>
        <w:t>三、委托范围：</w:t>
      </w:r>
    </w:p>
    <w:p>
      <w:pPr>
        <w:snapToGrid w:val="0"/>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委托范围为：甲方临床需要外送的项目。</w:t>
      </w:r>
    </w:p>
    <w:p>
      <w:pPr>
        <w:snapToGrid w:val="0"/>
        <w:spacing w:line="360" w:lineRule="auto"/>
        <w:ind w:firstLine="422" w:firstLineChars="200"/>
        <w:jc w:val="left"/>
        <w:rPr>
          <w:rFonts w:hint="eastAsia" w:ascii="宋体" w:hAnsi="宋体" w:cs="宋体"/>
          <w:b/>
          <w:color w:val="000000"/>
          <w:szCs w:val="21"/>
          <w:highlight w:val="none"/>
        </w:rPr>
      </w:pPr>
      <w:r>
        <w:rPr>
          <w:rFonts w:hint="eastAsia" w:ascii="宋体" w:hAnsi="宋体" w:cs="宋体"/>
          <w:b/>
          <w:color w:val="000000"/>
          <w:szCs w:val="21"/>
          <w:highlight w:val="none"/>
        </w:rPr>
        <w:t>四、双方的权利与义务：</w:t>
      </w:r>
    </w:p>
    <w:p>
      <w:pPr>
        <w:snapToGrid w:val="0"/>
        <w:spacing w:line="360" w:lineRule="auto"/>
        <w:ind w:firstLine="422" w:firstLineChars="200"/>
        <w:jc w:val="left"/>
        <w:rPr>
          <w:rFonts w:hint="eastAsia" w:ascii="宋体" w:hAnsi="宋体" w:cs="宋体"/>
          <w:b/>
          <w:color w:val="000000"/>
          <w:szCs w:val="21"/>
          <w:highlight w:val="none"/>
        </w:rPr>
      </w:pPr>
      <w:r>
        <w:rPr>
          <w:rFonts w:hint="eastAsia" w:ascii="宋体" w:hAnsi="宋体" w:cs="宋体"/>
          <w:b/>
          <w:color w:val="000000"/>
          <w:szCs w:val="21"/>
          <w:highlight w:val="none"/>
        </w:rPr>
        <w:t>（一）甲方的权利义务</w:t>
      </w:r>
    </w:p>
    <w:p>
      <w:pPr>
        <w:snapToGrid w:val="0"/>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1、甲方负责收集样本，对标本来源的合法性、准确性和完整性负责，确保样本信息与检验申请单的信息相符。甲方未履行上述职责导致乙方出具的检验报告错误或检验报告与患者不符的责任由甲方承担。</w:t>
      </w:r>
    </w:p>
    <w:p>
      <w:pPr>
        <w:snapToGrid w:val="0"/>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2、甲方负责组织医务人员按照乙方提供的《项目总汇与采样手册》（以乙方提供的最新版本为准）中的要求和规定同乙方进行检验委托服务。</w:t>
      </w:r>
    </w:p>
    <w:p>
      <w:pPr>
        <w:snapToGrid w:val="0"/>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3、甲方同意将委托范围内的检验项目交给乙方检验，并按乙方所提供《项目总汇与采样手册》内容所列的方法和方式正确填写申请单信息，标本采集、处理和保存送检样本，并应尽到告知其委托方（如患者）相关检验项目的风险义务。</w:t>
      </w:r>
    </w:p>
    <w:p>
      <w:pPr>
        <w:snapToGrid w:val="0"/>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4、甲乙双方工作人员有责任在以下环节进行签字确认：标本交接、耗材交接、特殊物品回执交接、其他物品交接、报告单交接、结算票据、发票签收回执的交接。</w:t>
      </w:r>
    </w:p>
    <w:p>
      <w:pPr>
        <w:snapToGrid w:val="0"/>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5、甲方对在本协议有效期内从乙方知悉的关于乙方的经营信息、检验技术信息等一切非公开的保密信息负有保密义务，保密期限为三年。未经乙方书面同意，甲方不得将上述信息泄露给任何第三方。</w:t>
      </w:r>
    </w:p>
    <w:p>
      <w:pPr>
        <w:snapToGrid w:val="0"/>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6、甲方委托乙方对大量体检项目标本和科研项目标本进行检验的，需提前通知乙方，以便乙方提前做好检验准备。</w:t>
      </w:r>
    </w:p>
    <w:p>
      <w:pPr>
        <w:snapToGrid w:val="0"/>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7、甲方应配合支持乙方系统与甲方信息系统对接，涉及的具体内容如有必要双方再另行签署相关协议。</w:t>
      </w:r>
    </w:p>
    <w:p>
      <w:pPr>
        <w:snapToGrid w:val="0"/>
        <w:spacing w:line="360" w:lineRule="auto"/>
        <w:ind w:firstLine="422" w:firstLineChars="200"/>
        <w:jc w:val="left"/>
        <w:rPr>
          <w:rFonts w:hint="eastAsia" w:ascii="宋体" w:hAnsi="宋体" w:cs="宋体"/>
          <w:b/>
          <w:color w:val="000000"/>
          <w:szCs w:val="21"/>
          <w:highlight w:val="none"/>
        </w:rPr>
      </w:pPr>
      <w:r>
        <w:rPr>
          <w:rFonts w:hint="eastAsia" w:ascii="宋体" w:hAnsi="宋体" w:cs="宋体"/>
          <w:b/>
          <w:color w:val="000000"/>
          <w:szCs w:val="21"/>
          <w:highlight w:val="none"/>
        </w:rPr>
        <w:t>（二）乙方的权利义务</w:t>
      </w:r>
    </w:p>
    <w:p>
      <w:pPr>
        <w:snapToGrid w:val="0"/>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1、乙方每日（包含节假日）按甲方要求时间到甲方处收取标本。</w:t>
      </w:r>
    </w:p>
    <w:p>
      <w:pPr>
        <w:snapToGrid w:val="0"/>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2、甲方按乙方《项目总汇与采样手册》（包括其修改版，作为附件并视为本协议不可分割的一个部分）上所述各项目的要求，包括样品的状态、数量及检验方法的说明，进行采集样本，并应将病人的常规个人资料、临床诊断、医生和院方必要信息、特殊要求在申请单上填明。甲方如果不按乙方要求取样的，乙方可以拒收并要求甲方三天内重新采样。</w:t>
      </w:r>
    </w:p>
    <w:p>
      <w:pPr>
        <w:widowControl/>
        <w:shd w:val="clear" w:color="auto" w:fill="FFFFFF"/>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3、乙方保证按国家检验规范进行操作，并对标本的检验报告承担相应的责任。因乙方原因导致检验报告错误引起的医疗纠纷责任由乙方承担，对患方的所有赔（补）偿费用完全由乙方支付。</w:t>
      </w:r>
    </w:p>
    <w:p>
      <w:pPr>
        <w:snapToGrid w:val="0"/>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4、乙方有为甲方保密的义务，在未经甲方同意或授权前提下，乙方不得向甲方检验科室、医务科、临床科室工作人员以外的任何单位或个人泄露甲方委托检验的项目、检验的内容、检验的结果。</w:t>
      </w:r>
    </w:p>
    <w:p>
      <w:pPr>
        <w:snapToGrid w:val="0"/>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5、乙方如需召回检验报告单，应及时通过一切形式包括电话、邮寄、传真、电子邮件、当面告知等方式通知甲方召回检验报告并通过上述形式提供新的检验报告。</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6、项目应在医院认可的品牌设备上检测，当天下午</w:t>
      </w:r>
      <w:r>
        <w:rPr>
          <w:rFonts w:ascii="宋体" w:hAnsi="宋体" w:cs="宋体"/>
          <w:color w:val="000000"/>
          <w:szCs w:val="21"/>
          <w:highlight w:val="none"/>
        </w:rPr>
        <w:t>1</w:t>
      </w:r>
      <w:r>
        <w:rPr>
          <w:rFonts w:hint="eastAsia" w:ascii="宋体" w:hAnsi="宋体" w:cs="宋体"/>
          <w:color w:val="000000"/>
          <w:szCs w:val="21"/>
          <w:highlight w:val="none"/>
        </w:rPr>
        <w:t>6：3</w:t>
      </w:r>
      <w:r>
        <w:rPr>
          <w:rFonts w:ascii="宋体" w:hAnsi="宋体" w:cs="宋体"/>
          <w:color w:val="000000"/>
          <w:szCs w:val="21"/>
          <w:highlight w:val="none"/>
        </w:rPr>
        <w:t>0</w:t>
      </w:r>
      <w:r>
        <w:rPr>
          <w:rFonts w:hint="eastAsia" w:ascii="宋体" w:hAnsi="宋体" w:cs="宋体"/>
          <w:color w:val="000000"/>
          <w:szCs w:val="21"/>
          <w:highlight w:val="none"/>
        </w:rPr>
        <w:t>之前采集的标本，3天内将检验结果传入医院</w:t>
      </w:r>
      <w:r>
        <w:rPr>
          <w:rFonts w:ascii="宋体" w:hAnsi="宋体" w:cs="宋体"/>
          <w:color w:val="000000"/>
          <w:szCs w:val="21"/>
          <w:highlight w:val="none"/>
        </w:rPr>
        <w:t>LIS</w:t>
      </w:r>
      <w:r>
        <w:rPr>
          <w:rFonts w:hint="eastAsia" w:ascii="宋体" w:hAnsi="宋体" w:cs="宋体"/>
          <w:color w:val="000000"/>
          <w:szCs w:val="21"/>
          <w:highlight w:val="none"/>
        </w:rPr>
        <w:t>系统。</w:t>
      </w:r>
    </w:p>
    <w:p>
      <w:pPr>
        <w:widowControl/>
        <w:shd w:val="clear" w:color="auto" w:fill="FFFFFF"/>
        <w:spacing w:line="360" w:lineRule="auto"/>
        <w:ind w:firstLine="420" w:firstLineChars="200"/>
        <w:rPr>
          <w:rFonts w:hint="eastAsia" w:ascii="宋体" w:hAnsi="宋体" w:cs="Arial"/>
          <w:bCs/>
          <w:color w:val="000000"/>
          <w:kern w:val="0"/>
          <w:szCs w:val="21"/>
          <w:highlight w:val="none"/>
        </w:rPr>
      </w:pPr>
      <w:r>
        <w:rPr>
          <w:rFonts w:hint="eastAsia" w:ascii="宋体" w:hAnsi="宋体" w:cs="宋体"/>
          <w:color w:val="000000"/>
          <w:szCs w:val="21"/>
          <w:highlight w:val="none"/>
        </w:rPr>
        <w:t>7、乙方对甲方所有外送标本生物安全负责。</w:t>
      </w:r>
    </w:p>
    <w:p>
      <w:pPr>
        <w:widowControl/>
        <w:shd w:val="clear" w:color="auto" w:fill="FFFFFF"/>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8、乙方要做好与甲方相关科室的信息双向对接，同时负责提供相应软硬件服务，按相关科室意见加以改进，并需在合同规定期限内完成安装、调试。</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9、甲方将不定期组织专家至乙方现场检查、督导并查看试剂、设备等采购相关台账，如发现乙方存在提供虚假信息或未经院方同意私自更改使用试剂的品牌和检验项目的方法学等现象，甲方有权立即终止合同，乙方需按已做项目已收金额标准赔偿院方，并承担所有相关违约责任。</w:t>
      </w:r>
    </w:p>
    <w:p>
      <w:pPr>
        <w:spacing w:line="360" w:lineRule="auto"/>
        <w:ind w:firstLine="420" w:firstLineChars="200"/>
        <w:rPr>
          <w:rFonts w:hint="eastAsia" w:ascii="宋体" w:hAnsi="宋体" w:cs="宋体"/>
          <w:color w:val="000000"/>
          <w:kern w:val="0"/>
          <w:szCs w:val="21"/>
          <w:highlight w:val="none"/>
        </w:rPr>
      </w:pPr>
      <w:r>
        <w:rPr>
          <w:rFonts w:hint="eastAsia" w:ascii="宋体" w:hAnsi="宋体" w:cs="宋体"/>
          <w:color w:val="000000"/>
          <w:szCs w:val="21"/>
          <w:highlight w:val="none"/>
        </w:rPr>
        <w:t>10、</w:t>
      </w:r>
      <w:r>
        <w:rPr>
          <w:rFonts w:ascii="宋体" w:hAnsi="宋体" w:cs="宋体"/>
          <w:color w:val="000000"/>
          <w:kern w:val="0"/>
          <w:szCs w:val="21"/>
          <w:highlight w:val="none"/>
        </w:rPr>
        <w:t>乙方不得以任何形式对检验单进行统方及检验相关数据的统计。如需根据外送检验相关数据发表论文或进行其他学术活动，需事先征得甲方同意。</w:t>
      </w:r>
    </w:p>
    <w:p>
      <w:pPr>
        <w:spacing w:line="360" w:lineRule="auto"/>
        <w:ind w:firstLine="420"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rPr>
        <w:t>11、合同期内乙方如未按甲方要求准时出具检测结果，甲方有权要求乙方整改，如整改后仍出现未按时出具检测结果5次以上，甲方有权终止本合同。</w:t>
      </w:r>
    </w:p>
    <w:p>
      <w:pPr>
        <w:snapToGrid w:val="0"/>
        <w:spacing w:line="360" w:lineRule="auto"/>
        <w:ind w:firstLine="422" w:firstLineChars="200"/>
        <w:jc w:val="left"/>
        <w:rPr>
          <w:rFonts w:hint="eastAsia" w:ascii="宋体" w:hAnsi="宋体" w:cs="宋体"/>
          <w:color w:val="000000"/>
          <w:szCs w:val="21"/>
          <w:highlight w:val="none"/>
        </w:rPr>
      </w:pPr>
      <w:r>
        <w:rPr>
          <w:rFonts w:hint="eastAsia" w:ascii="宋体" w:hAnsi="宋体" w:cs="宋体"/>
          <w:b/>
          <w:color w:val="000000"/>
          <w:szCs w:val="21"/>
          <w:highlight w:val="none"/>
        </w:rPr>
        <w:t>五、检验费用：</w:t>
      </w:r>
    </w:p>
    <w:p>
      <w:pPr>
        <w:snapToGrid w:val="0"/>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1、甲方负责向病人收取病人检验费，而乙方按照医院执行的浙江省物价收费标准根据本条第2款的收费比例向甲方收取委托检验服务费：</w:t>
      </w:r>
    </w:p>
    <w:p>
      <w:pPr>
        <w:snapToGrid w:val="0"/>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2、项目的收费比例为：</w:t>
      </w:r>
      <w:r>
        <w:rPr>
          <w:rFonts w:hint="eastAsia" w:ascii="宋体" w:hAnsi="宋体" w:cs="宋体"/>
          <w:color w:val="000000"/>
          <w:szCs w:val="21"/>
          <w:highlight w:val="none"/>
          <w:u w:val="single"/>
        </w:rPr>
        <w:t xml:space="preserve">   </w:t>
      </w:r>
      <w:r>
        <w:rPr>
          <w:rFonts w:ascii="宋体" w:hAnsi="宋体" w:cs="宋体"/>
          <w:color w:val="000000"/>
          <w:szCs w:val="21"/>
          <w:highlight w:val="none"/>
          <w:u w:val="single"/>
        </w:rPr>
        <w:t xml:space="preserve"> </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w:t>
      </w:r>
    </w:p>
    <w:p>
      <w:pPr>
        <w:snapToGrid w:val="0"/>
        <w:spacing w:line="360" w:lineRule="auto"/>
        <w:ind w:firstLine="422" w:firstLineChars="200"/>
        <w:jc w:val="left"/>
        <w:rPr>
          <w:rFonts w:hint="eastAsia" w:ascii="宋体" w:hAnsi="宋体" w:cs="宋体"/>
          <w:b/>
          <w:color w:val="000000"/>
          <w:szCs w:val="21"/>
          <w:highlight w:val="none"/>
        </w:rPr>
      </w:pPr>
      <w:r>
        <w:rPr>
          <w:rFonts w:hint="eastAsia" w:ascii="宋体" w:hAnsi="宋体" w:cs="宋体"/>
          <w:b/>
          <w:color w:val="000000"/>
          <w:szCs w:val="21"/>
          <w:highlight w:val="none"/>
        </w:rPr>
        <w:t>六、付款方式：</w:t>
      </w:r>
    </w:p>
    <w:p>
      <w:pPr>
        <w:snapToGrid w:val="0"/>
        <w:spacing w:line="360" w:lineRule="auto"/>
        <w:ind w:firstLine="420" w:firstLineChars="200"/>
        <w:jc w:val="left"/>
        <w:rPr>
          <w:rFonts w:hint="eastAsia" w:ascii="宋体" w:hAnsi="宋体"/>
          <w:bCs/>
          <w:color w:val="000000"/>
          <w:szCs w:val="21"/>
          <w:highlight w:val="none"/>
        </w:rPr>
      </w:pPr>
      <w:r>
        <w:rPr>
          <w:rFonts w:hint="eastAsia" w:ascii="宋体" w:hAnsi="宋体" w:cs="宋体"/>
          <w:color w:val="000000"/>
          <w:szCs w:val="21"/>
          <w:highlight w:val="none"/>
        </w:rPr>
        <w:t>1、</w:t>
      </w:r>
      <w:r>
        <w:rPr>
          <w:rFonts w:hint="eastAsia" w:ascii="宋体" w:hAnsi="宋体"/>
          <w:bCs/>
          <w:color w:val="000000"/>
          <w:szCs w:val="21"/>
          <w:highlight w:val="none"/>
        </w:rPr>
        <w:t>检测费用按月结算，业务量的结算以当月外送标本登记的签收记录为准。</w:t>
      </w:r>
    </w:p>
    <w:p>
      <w:pPr>
        <w:snapToGrid w:val="0"/>
        <w:spacing w:line="360" w:lineRule="auto"/>
        <w:ind w:firstLine="420" w:firstLineChars="200"/>
        <w:jc w:val="left"/>
        <w:rPr>
          <w:rFonts w:hint="eastAsia" w:ascii="宋体" w:hAnsi="宋体"/>
          <w:bCs/>
          <w:color w:val="000000"/>
          <w:szCs w:val="21"/>
          <w:highlight w:val="none"/>
        </w:rPr>
      </w:pPr>
      <w:r>
        <w:rPr>
          <w:rFonts w:hint="eastAsia" w:ascii="宋体" w:hAnsi="宋体"/>
          <w:bCs/>
          <w:color w:val="000000"/>
          <w:szCs w:val="21"/>
          <w:highlight w:val="none"/>
        </w:rPr>
        <w:t>2、每月就上月1日至31日的检测项目进行结算。</w:t>
      </w:r>
    </w:p>
    <w:p>
      <w:pPr>
        <w:snapToGrid w:val="0"/>
        <w:spacing w:line="360" w:lineRule="auto"/>
        <w:ind w:firstLine="420" w:firstLineChars="200"/>
        <w:jc w:val="left"/>
        <w:rPr>
          <w:rFonts w:ascii="宋体" w:hAnsi="宋体"/>
          <w:bCs/>
          <w:color w:val="000000"/>
          <w:szCs w:val="21"/>
          <w:highlight w:val="none"/>
        </w:rPr>
      </w:pPr>
      <w:r>
        <w:rPr>
          <w:rFonts w:hint="eastAsia" w:ascii="宋体" w:hAnsi="宋体"/>
          <w:bCs/>
          <w:color w:val="000000"/>
          <w:szCs w:val="21"/>
          <w:highlight w:val="none"/>
        </w:rPr>
        <w:t>3、经双方共同确认检测数量无异议后，医院在收到中标方的发票后60日内支付检测服务费用。</w:t>
      </w:r>
    </w:p>
    <w:p>
      <w:pPr>
        <w:snapToGrid w:val="0"/>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双方银行账户信息如下：</w:t>
      </w:r>
    </w:p>
    <w:p>
      <w:pPr>
        <w:snapToGrid w:val="0"/>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 xml:space="preserve">甲方：                           乙方： </w:t>
      </w:r>
    </w:p>
    <w:p>
      <w:pPr>
        <w:snapToGrid w:val="0"/>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 xml:space="preserve">户名：                           户名： </w:t>
      </w:r>
    </w:p>
    <w:p>
      <w:pPr>
        <w:snapToGrid w:val="0"/>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 xml:space="preserve">开户行：                         开户行： </w:t>
      </w:r>
    </w:p>
    <w:p>
      <w:pPr>
        <w:snapToGrid w:val="0"/>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账号：                           账号：</w:t>
      </w:r>
    </w:p>
    <w:p>
      <w:pPr>
        <w:snapToGrid w:val="0"/>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2、双方业务往来以对公账号为准。</w:t>
      </w:r>
    </w:p>
    <w:p>
      <w:pPr>
        <w:widowControl/>
        <w:shd w:val="clear" w:color="auto" w:fill="FFFFFF"/>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 xml:space="preserve">3、乙方应于 </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年</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日完成标书内所有检验项目的前期准备并开展送检工作。履约保证金人民币</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万元，合同期满后无息退回。</w:t>
      </w:r>
    </w:p>
    <w:p>
      <w:pPr>
        <w:snapToGrid w:val="0"/>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七、协议的终止：</w:t>
      </w:r>
    </w:p>
    <w:p>
      <w:pPr>
        <w:snapToGrid w:val="0"/>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存在以下情形的，甲乙双方有权终止本协议：</w:t>
      </w:r>
    </w:p>
    <w:p>
      <w:pPr>
        <w:snapToGrid w:val="0"/>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1、甲方不按乙方的规定提供检验样本，经双方多次协商后仍不予改正；</w:t>
      </w:r>
    </w:p>
    <w:p>
      <w:pPr>
        <w:snapToGrid w:val="0"/>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2、乙方因国家政策或其他原因不能提供相应的服务。</w:t>
      </w:r>
    </w:p>
    <w:p>
      <w:pPr>
        <w:snapToGrid w:val="0"/>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3、甲方将不定期组织专家至乙方现场检查、督导并查看试剂、设备等采购相关台账，如发现乙方存在提供虚假信息或未经院方同意私自更改使用试剂的品牌和检验项目的方法学等现象，甲方有权立即终止合同，乙方需按已做项目的收费金额赔偿院方，并承担所有相关违约责任。</w:t>
      </w:r>
    </w:p>
    <w:p>
      <w:pPr>
        <w:snapToGrid w:val="0"/>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八、违约责任：</w:t>
      </w:r>
    </w:p>
    <w:p>
      <w:pPr>
        <w:snapToGrid w:val="0"/>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任一方未按照本协议规定履行或履行不符合本协议规定的，即为违约，违约方应承担相应的责任并赔偿守约方因此而遭受的所有损失。</w:t>
      </w:r>
    </w:p>
    <w:p>
      <w:pPr>
        <w:snapToGrid w:val="0"/>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九、纠纷的解决：</w:t>
      </w:r>
    </w:p>
    <w:p>
      <w:pPr>
        <w:snapToGrid w:val="0"/>
        <w:spacing w:line="360" w:lineRule="auto"/>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未尽事宜及在本协议履行过程中出现的争议，由双方友好协商解决。协商不能解决的，按照</w:t>
      </w:r>
      <w:r>
        <w:rPr>
          <w:rFonts w:ascii="宋体" w:hAnsi="宋体" w:cs="宋体"/>
          <w:color w:val="000000"/>
          <w:szCs w:val="21"/>
          <w:highlight w:val="none"/>
        </w:rPr>
        <w:t>以下方式解决：</w:t>
      </w:r>
    </w:p>
    <w:p>
      <w:pPr>
        <w:snapToGrid w:val="0"/>
        <w:spacing w:line="360" w:lineRule="auto"/>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口 双方同意向温州仲裁委员会提起仲裁，依照该委员会规则进行仲裁；</w:t>
      </w:r>
    </w:p>
    <w:p>
      <w:pPr>
        <w:snapToGrid w:val="0"/>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口 双方</w:t>
      </w:r>
      <w:r>
        <w:rPr>
          <w:rFonts w:ascii="宋体" w:hAnsi="宋体" w:cs="宋体"/>
          <w:color w:val="000000"/>
          <w:szCs w:val="21"/>
          <w:highlight w:val="none"/>
        </w:rPr>
        <w:t>同意向</w:t>
      </w:r>
      <w:r>
        <w:rPr>
          <w:rFonts w:hint="eastAsia" w:ascii="宋体" w:hAnsi="宋体" w:cs="宋体"/>
          <w:color w:val="000000"/>
          <w:szCs w:val="21"/>
          <w:highlight w:val="none"/>
        </w:rPr>
        <w:t>甲方所在地</w:t>
      </w:r>
      <w:r>
        <w:rPr>
          <w:rFonts w:ascii="宋体" w:hAnsi="宋体" w:cs="宋体"/>
          <w:color w:val="000000"/>
          <w:szCs w:val="21"/>
          <w:highlight w:val="none"/>
        </w:rPr>
        <w:t>院</w:t>
      </w:r>
      <w:r>
        <w:rPr>
          <w:rFonts w:hint="eastAsia" w:ascii="宋体" w:hAnsi="宋体" w:cs="宋体"/>
          <w:color w:val="000000"/>
          <w:szCs w:val="21"/>
          <w:highlight w:val="none"/>
        </w:rPr>
        <w:t>提起</w:t>
      </w:r>
      <w:r>
        <w:rPr>
          <w:rFonts w:ascii="宋体" w:hAnsi="宋体" w:cs="宋体"/>
          <w:color w:val="000000"/>
          <w:szCs w:val="21"/>
          <w:highlight w:val="none"/>
        </w:rPr>
        <w:t>诉讼。</w:t>
      </w:r>
    </w:p>
    <w:p>
      <w:pPr>
        <w:snapToGrid w:val="0"/>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十、协议的效力：</w:t>
      </w:r>
    </w:p>
    <w:p>
      <w:pPr>
        <w:snapToGrid w:val="0"/>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本协议一式叁份，甲方执一份、乙方执两份，自双方签字并加盖公章或合同专用章后生效。</w:t>
      </w:r>
    </w:p>
    <w:p>
      <w:pPr>
        <w:snapToGrid w:val="0"/>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十一、其他：</w:t>
      </w:r>
    </w:p>
    <w:p>
      <w:pPr>
        <w:snapToGrid w:val="0"/>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1、本协议有效期内，甲方的地址变更的，应及时书面通知乙方。</w:t>
      </w:r>
    </w:p>
    <w:p>
      <w:pPr>
        <w:snapToGrid w:val="0"/>
        <w:spacing w:line="360" w:lineRule="auto"/>
        <w:ind w:firstLine="420" w:firstLineChars="200"/>
        <w:jc w:val="left"/>
        <w:rPr>
          <w:rFonts w:hint="eastAsia" w:ascii="宋体" w:hAnsi="宋体"/>
          <w:color w:val="000000"/>
          <w:szCs w:val="21"/>
          <w:highlight w:val="none"/>
        </w:rPr>
      </w:pPr>
      <w:r>
        <w:rPr>
          <w:rFonts w:hint="eastAsia" w:ascii="宋体" w:hAnsi="宋体" w:cs="宋体"/>
          <w:color w:val="000000"/>
          <w:szCs w:val="21"/>
          <w:highlight w:val="none"/>
        </w:rPr>
        <w:t>2、未经另一方书面同意，任何一方不得变更或修改本协议；双方协商达成一致的，应签订书面变更协议或补充协议。</w:t>
      </w:r>
    </w:p>
    <w:p>
      <w:pPr>
        <w:spacing w:line="360" w:lineRule="auto"/>
        <w:ind w:left="-540" w:leftChars="-257" w:right="-55" w:rightChars="-26" w:firstLine="525" w:firstLineChars="250"/>
        <w:rPr>
          <w:rFonts w:hint="eastAsia" w:ascii="宋体" w:hAnsi="宋体"/>
          <w:color w:val="000000"/>
          <w:szCs w:val="21"/>
          <w:highlight w:val="none"/>
        </w:rPr>
      </w:pPr>
      <w:r>
        <w:rPr>
          <w:rFonts w:hint="eastAsia" w:ascii="宋体" w:hAnsi="宋体"/>
          <w:color w:val="000000"/>
          <w:szCs w:val="21"/>
          <w:highlight w:val="none"/>
        </w:rPr>
        <w:t>甲方（盖章）：                                乙方（盖章）：</w:t>
      </w:r>
    </w:p>
    <w:p>
      <w:pPr>
        <w:spacing w:line="360" w:lineRule="auto"/>
        <w:ind w:left="-540" w:leftChars="-257" w:right="-55" w:rightChars="-26" w:firstLine="525" w:firstLineChars="250"/>
        <w:rPr>
          <w:rFonts w:hint="eastAsia" w:ascii="宋体" w:hAnsi="宋体"/>
          <w:color w:val="000000"/>
          <w:szCs w:val="21"/>
          <w:highlight w:val="none"/>
        </w:rPr>
      </w:pPr>
      <w:r>
        <w:rPr>
          <w:rFonts w:hint="eastAsia" w:ascii="宋体" w:hAnsi="宋体"/>
          <w:color w:val="000000"/>
          <w:szCs w:val="21"/>
          <w:highlight w:val="none"/>
        </w:rPr>
        <w:t>甲方法定代表人或授权委托人                   法定代表人或授权委托人：</w:t>
      </w:r>
    </w:p>
    <w:p>
      <w:pPr>
        <w:spacing w:line="360" w:lineRule="auto"/>
        <w:ind w:left="-540" w:leftChars="-257" w:right="-55" w:rightChars="-26" w:firstLine="525" w:firstLineChars="250"/>
        <w:rPr>
          <w:rFonts w:hint="eastAsia" w:ascii="宋体" w:hAnsi="宋体"/>
          <w:color w:val="000000"/>
          <w:szCs w:val="21"/>
          <w:highlight w:val="none"/>
        </w:rPr>
      </w:pPr>
      <w:r>
        <w:rPr>
          <w:rFonts w:hint="eastAsia" w:ascii="宋体" w:hAnsi="宋体"/>
          <w:color w:val="000000"/>
          <w:szCs w:val="21"/>
          <w:highlight w:val="none"/>
        </w:rPr>
        <w:t>（签字）：                                    （签字）：</w:t>
      </w:r>
    </w:p>
    <w:p>
      <w:pPr>
        <w:spacing w:line="360" w:lineRule="auto"/>
        <w:ind w:left="-540" w:leftChars="-257" w:right="-55" w:rightChars="-26" w:firstLine="525" w:firstLineChars="250"/>
        <w:rPr>
          <w:rFonts w:ascii="Times New Roman" w:hAnsi="Times New Roman"/>
          <w:color w:val="000000"/>
          <w:kern w:val="1"/>
          <w:highlight w:val="none"/>
        </w:rPr>
      </w:pPr>
      <w:r>
        <w:rPr>
          <w:rFonts w:hint="eastAsia" w:ascii="宋体" w:hAnsi="宋体"/>
          <w:color w:val="000000"/>
          <w:szCs w:val="21"/>
          <w:highlight w:val="none"/>
        </w:rPr>
        <w:t>日   期：                                     日   期:</w:t>
      </w:r>
    </w:p>
    <w:p>
      <w:pPr>
        <w:pStyle w:val="4"/>
        <w:snapToGrid w:val="0"/>
        <w:rPr>
          <w:rFonts w:ascii="Times New Roman" w:hAnsi="Times New Roman" w:eastAsia="宋体"/>
          <w:color w:val="000000"/>
          <w:highlight w:val="none"/>
        </w:rPr>
      </w:pPr>
      <w:r>
        <w:rPr>
          <w:rFonts w:ascii="Times New Roman" w:hAnsi="Times New Roman" w:eastAsia="宋体"/>
          <w:color w:val="000000"/>
          <w:szCs w:val="21"/>
          <w:highlight w:val="none"/>
        </w:rPr>
        <w:br w:type="page"/>
      </w:r>
      <w:bookmarkStart w:id="31" w:name="_Toc495317673"/>
      <w:bookmarkStart w:id="32" w:name="_Toc211745570"/>
      <w:r>
        <w:rPr>
          <w:rFonts w:ascii="Times New Roman" w:hAnsi="Times New Roman" w:eastAsia="宋体"/>
          <w:color w:val="000000"/>
          <w:highlight w:val="none"/>
        </w:rPr>
        <w:t>第六章  投标文件格式</w:t>
      </w:r>
      <w:bookmarkEnd w:id="29"/>
      <w:bookmarkEnd w:id="30"/>
      <w:bookmarkEnd w:id="31"/>
      <w:bookmarkEnd w:id="32"/>
    </w:p>
    <w:p>
      <w:pPr>
        <w:snapToGrid w:val="0"/>
        <w:spacing w:line="300" w:lineRule="auto"/>
        <w:jc w:val="center"/>
        <w:rPr>
          <w:color w:val="000000"/>
          <w:highlight w:val="none"/>
        </w:rPr>
      </w:pPr>
      <w:r>
        <w:rPr>
          <w:color w:val="000000"/>
          <w:highlight w:val="none"/>
        </w:rPr>
        <w:t>（未提供格式的由</w:t>
      </w:r>
      <w:r>
        <w:rPr>
          <w:rFonts w:hint="eastAsia"/>
          <w:color w:val="000000"/>
          <w:highlight w:val="none"/>
        </w:rPr>
        <w:t>供应商</w:t>
      </w:r>
      <w:r>
        <w:rPr>
          <w:color w:val="000000"/>
          <w:highlight w:val="none"/>
        </w:rPr>
        <w:t>自拟）</w:t>
      </w:r>
    </w:p>
    <w:p>
      <w:pPr>
        <w:snapToGrid w:val="0"/>
        <w:spacing w:line="300" w:lineRule="auto"/>
        <w:jc w:val="center"/>
        <w:rPr>
          <w:color w:val="000000"/>
          <w:highlight w:val="none"/>
        </w:rPr>
      </w:pPr>
    </w:p>
    <w:p>
      <w:pPr>
        <w:pStyle w:val="5"/>
        <w:ind w:firstLine="422"/>
        <w:rPr>
          <w:rFonts w:ascii="Times New Roman" w:hAnsi="Times New Roman"/>
          <w:color w:val="000000"/>
          <w:highlight w:val="none"/>
        </w:rPr>
      </w:pPr>
      <w:bookmarkStart w:id="33" w:name="_Toc437953145"/>
      <w:bookmarkStart w:id="34" w:name="_Toc345575534"/>
      <w:r>
        <w:rPr>
          <w:rFonts w:ascii="Times New Roman" w:hAnsi="Times New Roman"/>
          <w:color w:val="000000"/>
          <w:highlight w:val="none"/>
        </w:rPr>
        <w:t>报价文件封面</w:t>
      </w:r>
      <w:bookmarkEnd w:id="33"/>
      <w:bookmarkEnd w:id="34"/>
    </w:p>
    <w:p>
      <w:pPr>
        <w:tabs>
          <w:tab w:val="left" w:pos="2580"/>
          <w:tab w:val="left" w:pos="5940"/>
        </w:tabs>
        <w:autoSpaceDE w:val="0"/>
        <w:autoSpaceDN w:val="0"/>
        <w:adjustRightInd w:val="0"/>
        <w:snapToGrid w:val="0"/>
        <w:spacing w:line="300" w:lineRule="auto"/>
        <w:ind w:right="-20"/>
        <w:jc w:val="right"/>
        <w:rPr>
          <w:color w:val="000000"/>
          <w:kern w:val="0"/>
          <w:sz w:val="28"/>
          <w:highlight w:val="none"/>
        </w:rPr>
      </w:pPr>
    </w:p>
    <w:p>
      <w:pPr>
        <w:tabs>
          <w:tab w:val="left" w:pos="2580"/>
          <w:tab w:val="left" w:pos="5940"/>
        </w:tabs>
        <w:autoSpaceDE w:val="0"/>
        <w:autoSpaceDN w:val="0"/>
        <w:adjustRightInd w:val="0"/>
        <w:snapToGrid w:val="0"/>
        <w:spacing w:line="300" w:lineRule="auto"/>
        <w:ind w:right="-20"/>
        <w:jc w:val="right"/>
        <w:rPr>
          <w:color w:val="000000"/>
          <w:kern w:val="0"/>
          <w:sz w:val="28"/>
          <w:highlight w:val="none"/>
        </w:rPr>
      </w:pPr>
      <w:r>
        <w:rPr>
          <w:color w:val="000000"/>
          <w:kern w:val="0"/>
          <w:sz w:val="28"/>
          <w:highlight w:val="none"/>
        </w:rPr>
        <w:t>正本/副本</w:t>
      </w:r>
    </w:p>
    <w:p>
      <w:pPr>
        <w:tabs>
          <w:tab w:val="left" w:pos="2580"/>
          <w:tab w:val="left" w:pos="5940"/>
        </w:tabs>
        <w:autoSpaceDE w:val="0"/>
        <w:autoSpaceDN w:val="0"/>
        <w:adjustRightInd w:val="0"/>
        <w:snapToGrid w:val="0"/>
        <w:spacing w:line="300" w:lineRule="auto"/>
        <w:ind w:right="-20"/>
        <w:rPr>
          <w:color w:val="000000"/>
          <w:kern w:val="0"/>
          <w:sz w:val="24"/>
          <w:highlight w:val="none"/>
        </w:rPr>
      </w:pPr>
    </w:p>
    <w:p>
      <w:pPr>
        <w:tabs>
          <w:tab w:val="left" w:pos="2580"/>
          <w:tab w:val="left" w:pos="5940"/>
        </w:tabs>
        <w:autoSpaceDE w:val="0"/>
        <w:autoSpaceDN w:val="0"/>
        <w:adjustRightInd w:val="0"/>
        <w:snapToGrid w:val="0"/>
        <w:spacing w:line="300" w:lineRule="auto"/>
        <w:ind w:right="-20"/>
        <w:rPr>
          <w:color w:val="000000"/>
          <w:kern w:val="0"/>
          <w:sz w:val="24"/>
          <w:highlight w:val="none"/>
          <w:u w:val="single"/>
        </w:rPr>
      </w:pPr>
      <w:r>
        <w:rPr>
          <w:color w:val="000000"/>
          <w:kern w:val="0"/>
          <w:sz w:val="24"/>
          <w:highlight w:val="none"/>
        </w:rPr>
        <w:t>项目名称：</w:t>
      </w:r>
      <w:r>
        <w:rPr>
          <w:color w:val="000000"/>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000000"/>
          <w:kern w:val="0"/>
          <w:sz w:val="24"/>
          <w:highlight w:val="none"/>
        </w:rPr>
      </w:pPr>
    </w:p>
    <w:p>
      <w:pPr>
        <w:tabs>
          <w:tab w:val="left" w:pos="2580"/>
          <w:tab w:val="left" w:pos="5940"/>
        </w:tabs>
        <w:autoSpaceDE w:val="0"/>
        <w:autoSpaceDN w:val="0"/>
        <w:adjustRightInd w:val="0"/>
        <w:snapToGrid w:val="0"/>
        <w:spacing w:line="300" w:lineRule="auto"/>
        <w:ind w:right="-20"/>
        <w:rPr>
          <w:color w:val="000000"/>
          <w:kern w:val="0"/>
          <w:sz w:val="24"/>
          <w:highlight w:val="none"/>
          <w:u w:val="single"/>
        </w:rPr>
      </w:pPr>
      <w:r>
        <w:rPr>
          <w:color w:val="000000"/>
          <w:kern w:val="0"/>
          <w:sz w:val="24"/>
          <w:highlight w:val="none"/>
        </w:rPr>
        <w:t>项目编号：</w:t>
      </w:r>
      <w:r>
        <w:rPr>
          <w:color w:val="000000"/>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000000"/>
          <w:kern w:val="0"/>
          <w:sz w:val="24"/>
          <w:highlight w:val="none"/>
        </w:rPr>
      </w:pPr>
    </w:p>
    <w:p>
      <w:pPr>
        <w:tabs>
          <w:tab w:val="left" w:pos="2580"/>
          <w:tab w:val="left" w:pos="5940"/>
        </w:tabs>
        <w:autoSpaceDE w:val="0"/>
        <w:autoSpaceDN w:val="0"/>
        <w:adjustRightInd w:val="0"/>
        <w:snapToGrid w:val="0"/>
        <w:spacing w:line="300" w:lineRule="auto"/>
        <w:ind w:right="-20"/>
        <w:rPr>
          <w:color w:val="000000"/>
          <w:kern w:val="0"/>
          <w:sz w:val="24"/>
          <w:highlight w:val="none"/>
          <w:u w:val="single"/>
        </w:rPr>
      </w:pPr>
      <w:r>
        <w:rPr>
          <w:color w:val="000000"/>
          <w:kern w:val="0"/>
          <w:sz w:val="24"/>
          <w:highlight w:val="none"/>
        </w:rPr>
        <w:t>标项序号及标项内容：</w:t>
      </w:r>
      <w:r>
        <w:rPr>
          <w:color w:val="000000"/>
          <w:kern w:val="0"/>
          <w:sz w:val="24"/>
          <w:highlight w:val="none"/>
          <w:u w:val="single"/>
        </w:rPr>
        <w:t xml:space="preserve">               </w:t>
      </w:r>
    </w:p>
    <w:p>
      <w:pPr>
        <w:autoSpaceDE w:val="0"/>
        <w:autoSpaceDN w:val="0"/>
        <w:adjustRightInd w:val="0"/>
        <w:snapToGrid w:val="0"/>
        <w:spacing w:line="300" w:lineRule="auto"/>
        <w:jc w:val="left"/>
        <w:rPr>
          <w:color w:val="000000"/>
          <w:kern w:val="0"/>
          <w:sz w:val="24"/>
          <w:highlight w:val="none"/>
        </w:rPr>
      </w:pPr>
    </w:p>
    <w:p>
      <w:pPr>
        <w:autoSpaceDE w:val="0"/>
        <w:autoSpaceDN w:val="0"/>
        <w:adjustRightInd w:val="0"/>
        <w:snapToGrid w:val="0"/>
        <w:spacing w:line="300" w:lineRule="auto"/>
        <w:jc w:val="left"/>
        <w:rPr>
          <w:color w:val="000000"/>
          <w:kern w:val="0"/>
          <w:sz w:val="24"/>
          <w:highlight w:val="none"/>
        </w:rPr>
      </w:pPr>
    </w:p>
    <w:p>
      <w:pPr>
        <w:autoSpaceDE w:val="0"/>
        <w:autoSpaceDN w:val="0"/>
        <w:adjustRightInd w:val="0"/>
        <w:snapToGrid w:val="0"/>
        <w:spacing w:line="300" w:lineRule="auto"/>
        <w:jc w:val="left"/>
        <w:rPr>
          <w:color w:val="000000"/>
          <w:kern w:val="0"/>
          <w:sz w:val="24"/>
          <w:highlight w:val="none"/>
        </w:rPr>
      </w:pPr>
    </w:p>
    <w:p>
      <w:pPr>
        <w:autoSpaceDE w:val="0"/>
        <w:autoSpaceDN w:val="0"/>
        <w:adjustRightInd w:val="0"/>
        <w:snapToGrid w:val="0"/>
        <w:spacing w:line="300" w:lineRule="auto"/>
        <w:jc w:val="left"/>
        <w:rPr>
          <w:color w:val="000000"/>
          <w:kern w:val="0"/>
          <w:sz w:val="24"/>
          <w:highlight w:val="none"/>
        </w:rPr>
      </w:pPr>
    </w:p>
    <w:p>
      <w:pPr>
        <w:autoSpaceDE w:val="0"/>
        <w:autoSpaceDN w:val="0"/>
        <w:adjustRightInd w:val="0"/>
        <w:snapToGrid w:val="0"/>
        <w:spacing w:line="300" w:lineRule="auto"/>
        <w:jc w:val="left"/>
        <w:rPr>
          <w:color w:val="000000"/>
          <w:kern w:val="0"/>
          <w:sz w:val="24"/>
          <w:highlight w:val="none"/>
        </w:rPr>
      </w:pPr>
    </w:p>
    <w:p>
      <w:pPr>
        <w:tabs>
          <w:tab w:val="left" w:pos="1805"/>
          <w:tab w:val="left" w:pos="5360"/>
        </w:tabs>
        <w:autoSpaceDE w:val="0"/>
        <w:autoSpaceDN w:val="0"/>
        <w:adjustRightInd w:val="0"/>
        <w:snapToGrid w:val="0"/>
        <w:spacing w:line="300" w:lineRule="auto"/>
        <w:ind w:right="-20"/>
        <w:jc w:val="center"/>
        <w:rPr>
          <w:color w:val="000000"/>
          <w:kern w:val="0"/>
          <w:sz w:val="96"/>
          <w:highlight w:val="none"/>
        </w:rPr>
      </w:pPr>
      <w:r>
        <w:rPr>
          <w:color w:val="000000"/>
          <w:kern w:val="0"/>
          <w:sz w:val="96"/>
          <w:highlight w:val="none"/>
        </w:rPr>
        <w:t>投标文件</w:t>
      </w:r>
    </w:p>
    <w:p>
      <w:pPr>
        <w:tabs>
          <w:tab w:val="left" w:pos="1805"/>
          <w:tab w:val="left" w:pos="5360"/>
        </w:tabs>
        <w:autoSpaceDE w:val="0"/>
        <w:autoSpaceDN w:val="0"/>
        <w:adjustRightInd w:val="0"/>
        <w:snapToGrid w:val="0"/>
        <w:spacing w:line="300" w:lineRule="auto"/>
        <w:ind w:right="-20"/>
        <w:jc w:val="center"/>
        <w:rPr>
          <w:color w:val="000000"/>
          <w:kern w:val="0"/>
          <w:sz w:val="72"/>
          <w:highlight w:val="none"/>
        </w:rPr>
      </w:pPr>
      <w:r>
        <w:rPr>
          <w:color w:val="000000"/>
          <w:kern w:val="0"/>
          <w:sz w:val="52"/>
          <w:highlight w:val="none"/>
        </w:rPr>
        <w:t>（报价文件）</w:t>
      </w:r>
    </w:p>
    <w:p>
      <w:pPr>
        <w:autoSpaceDE w:val="0"/>
        <w:autoSpaceDN w:val="0"/>
        <w:adjustRightInd w:val="0"/>
        <w:snapToGrid w:val="0"/>
        <w:spacing w:line="300" w:lineRule="auto"/>
        <w:jc w:val="left"/>
        <w:rPr>
          <w:color w:val="000000"/>
          <w:kern w:val="0"/>
          <w:sz w:val="16"/>
          <w:highlight w:val="none"/>
        </w:rPr>
      </w:pPr>
    </w:p>
    <w:p>
      <w:pPr>
        <w:autoSpaceDE w:val="0"/>
        <w:autoSpaceDN w:val="0"/>
        <w:adjustRightInd w:val="0"/>
        <w:snapToGrid w:val="0"/>
        <w:spacing w:line="300" w:lineRule="auto"/>
        <w:jc w:val="left"/>
        <w:rPr>
          <w:color w:val="000000"/>
          <w:kern w:val="0"/>
          <w:sz w:val="20"/>
          <w:highlight w:val="none"/>
        </w:rPr>
      </w:pPr>
    </w:p>
    <w:p>
      <w:pPr>
        <w:autoSpaceDE w:val="0"/>
        <w:autoSpaceDN w:val="0"/>
        <w:adjustRightInd w:val="0"/>
        <w:snapToGrid w:val="0"/>
        <w:spacing w:line="300" w:lineRule="auto"/>
        <w:jc w:val="left"/>
        <w:rPr>
          <w:color w:val="000000"/>
          <w:kern w:val="0"/>
          <w:sz w:val="20"/>
          <w:highlight w:val="none"/>
        </w:rPr>
      </w:pPr>
    </w:p>
    <w:p>
      <w:pPr>
        <w:autoSpaceDE w:val="0"/>
        <w:autoSpaceDN w:val="0"/>
        <w:adjustRightInd w:val="0"/>
        <w:snapToGrid w:val="0"/>
        <w:spacing w:line="300" w:lineRule="auto"/>
        <w:jc w:val="left"/>
        <w:rPr>
          <w:color w:val="000000"/>
          <w:kern w:val="0"/>
          <w:sz w:val="20"/>
          <w:highlight w:val="none"/>
        </w:rPr>
      </w:pPr>
    </w:p>
    <w:p>
      <w:pPr>
        <w:autoSpaceDE w:val="0"/>
        <w:autoSpaceDN w:val="0"/>
        <w:adjustRightInd w:val="0"/>
        <w:snapToGrid w:val="0"/>
        <w:spacing w:line="300" w:lineRule="auto"/>
        <w:jc w:val="left"/>
        <w:rPr>
          <w:color w:val="000000"/>
          <w:kern w:val="0"/>
          <w:sz w:val="20"/>
          <w:highlight w:val="none"/>
        </w:rPr>
      </w:pPr>
    </w:p>
    <w:p>
      <w:pPr>
        <w:autoSpaceDE w:val="0"/>
        <w:autoSpaceDN w:val="0"/>
        <w:adjustRightInd w:val="0"/>
        <w:snapToGrid w:val="0"/>
        <w:spacing w:line="300" w:lineRule="auto"/>
        <w:jc w:val="left"/>
        <w:rPr>
          <w:color w:val="000000"/>
          <w:kern w:val="0"/>
          <w:sz w:val="20"/>
          <w:highlight w:val="none"/>
        </w:rPr>
      </w:pPr>
    </w:p>
    <w:p>
      <w:pPr>
        <w:tabs>
          <w:tab w:val="left" w:pos="6080"/>
          <w:tab w:val="left" w:pos="6640"/>
        </w:tabs>
        <w:autoSpaceDE w:val="0"/>
        <w:autoSpaceDN w:val="0"/>
        <w:adjustRightInd w:val="0"/>
        <w:snapToGrid w:val="0"/>
        <w:spacing w:line="300" w:lineRule="auto"/>
        <w:ind w:left="774" w:right="403"/>
        <w:jc w:val="left"/>
        <w:rPr>
          <w:color w:val="000000"/>
          <w:kern w:val="0"/>
          <w:sz w:val="28"/>
          <w:highlight w:val="none"/>
        </w:rPr>
      </w:pPr>
      <w:r>
        <w:rPr>
          <w:rFonts w:hint="eastAsia"/>
          <w:color w:val="000000"/>
          <w:kern w:val="0"/>
          <w:sz w:val="28"/>
          <w:highlight w:val="none"/>
        </w:rPr>
        <w:t>供应商</w:t>
      </w:r>
      <w:r>
        <w:rPr>
          <w:color w:val="000000"/>
          <w:kern w:val="0"/>
          <w:sz w:val="28"/>
          <w:highlight w:val="none"/>
        </w:rPr>
        <w:t>：</w:t>
      </w:r>
      <w:r>
        <w:rPr>
          <w:color w:val="000000"/>
          <w:kern w:val="0"/>
          <w:sz w:val="28"/>
          <w:highlight w:val="none"/>
          <w:u w:val="single"/>
        </w:rPr>
        <w:t xml:space="preserve">                    </w:t>
      </w:r>
      <w:r>
        <w:rPr>
          <w:color w:val="000000"/>
          <w:kern w:val="0"/>
          <w:sz w:val="28"/>
          <w:highlight w:val="none"/>
        </w:rPr>
        <w:t>（盖单位公章）</w:t>
      </w:r>
    </w:p>
    <w:p>
      <w:pPr>
        <w:tabs>
          <w:tab w:val="left" w:pos="6080"/>
          <w:tab w:val="left" w:pos="6640"/>
        </w:tabs>
        <w:autoSpaceDE w:val="0"/>
        <w:autoSpaceDN w:val="0"/>
        <w:adjustRightInd w:val="0"/>
        <w:snapToGrid w:val="0"/>
        <w:spacing w:line="300" w:lineRule="auto"/>
        <w:ind w:left="774" w:right="403"/>
        <w:jc w:val="left"/>
        <w:rPr>
          <w:color w:val="000000"/>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000000"/>
          <w:kern w:val="0"/>
          <w:sz w:val="28"/>
          <w:highlight w:val="none"/>
        </w:rPr>
      </w:pPr>
      <w:r>
        <w:rPr>
          <w:rFonts w:hint="eastAsia"/>
          <w:color w:val="000000"/>
          <w:kern w:val="0"/>
          <w:sz w:val="28"/>
          <w:highlight w:val="none"/>
          <w:lang w:eastAsia="zh-CN"/>
        </w:rPr>
        <w:t>法定代表人或授权委托人</w:t>
      </w:r>
      <w:r>
        <w:rPr>
          <w:color w:val="000000"/>
          <w:kern w:val="0"/>
          <w:sz w:val="28"/>
          <w:highlight w:val="none"/>
        </w:rPr>
        <w:t>：</w:t>
      </w:r>
      <w:r>
        <w:rPr>
          <w:color w:val="000000"/>
          <w:kern w:val="0"/>
          <w:sz w:val="28"/>
          <w:highlight w:val="none"/>
          <w:u w:val="single"/>
        </w:rPr>
        <w:t xml:space="preserve">             </w:t>
      </w:r>
      <w:r>
        <w:rPr>
          <w:color w:val="000000"/>
          <w:kern w:val="0"/>
          <w:sz w:val="28"/>
          <w:highlight w:val="none"/>
        </w:rPr>
        <w:t>（签字或盖章）</w:t>
      </w:r>
    </w:p>
    <w:p>
      <w:pPr>
        <w:tabs>
          <w:tab w:val="left" w:pos="6080"/>
          <w:tab w:val="left" w:pos="6640"/>
        </w:tabs>
        <w:autoSpaceDE w:val="0"/>
        <w:autoSpaceDN w:val="0"/>
        <w:adjustRightInd w:val="0"/>
        <w:snapToGrid w:val="0"/>
        <w:spacing w:line="300" w:lineRule="auto"/>
        <w:ind w:left="774" w:right="403"/>
        <w:jc w:val="left"/>
        <w:rPr>
          <w:color w:val="000000"/>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000000"/>
          <w:kern w:val="0"/>
          <w:sz w:val="28"/>
          <w:highlight w:val="none"/>
        </w:rPr>
      </w:pPr>
      <w:r>
        <w:rPr>
          <w:color w:val="000000"/>
          <w:kern w:val="0"/>
          <w:sz w:val="28"/>
          <w:highlight w:val="none"/>
        </w:rPr>
        <w:t>日期：   年  月  日</w:t>
      </w:r>
    </w:p>
    <w:p>
      <w:pPr>
        <w:tabs>
          <w:tab w:val="left" w:pos="6080"/>
          <w:tab w:val="left" w:pos="6640"/>
        </w:tabs>
        <w:autoSpaceDE w:val="0"/>
        <w:autoSpaceDN w:val="0"/>
        <w:adjustRightInd w:val="0"/>
        <w:snapToGrid w:val="0"/>
        <w:spacing w:line="300" w:lineRule="auto"/>
        <w:ind w:right="403"/>
        <w:jc w:val="center"/>
        <w:rPr>
          <w:color w:val="000000"/>
          <w:kern w:val="0"/>
          <w:sz w:val="28"/>
          <w:highlight w:val="none"/>
        </w:rPr>
      </w:pPr>
      <w:r>
        <w:rPr>
          <w:color w:val="000000"/>
          <w:kern w:val="0"/>
          <w:sz w:val="28"/>
          <w:highlight w:val="none"/>
        </w:rPr>
        <w:br w:type="page"/>
      </w:r>
      <w:r>
        <w:rPr>
          <w:color w:val="000000"/>
          <w:kern w:val="0"/>
          <w:sz w:val="28"/>
          <w:highlight w:val="none"/>
        </w:rPr>
        <w:t>目录</w:t>
      </w:r>
    </w:p>
    <w:p>
      <w:pPr>
        <w:tabs>
          <w:tab w:val="left" w:pos="6080"/>
          <w:tab w:val="left" w:pos="6640"/>
        </w:tabs>
        <w:autoSpaceDE w:val="0"/>
        <w:autoSpaceDN w:val="0"/>
        <w:adjustRightInd w:val="0"/>
        <w:snapToGrid w:val="0"/>
        <w:spacing w:line="300" w:lineRule="auto"/>
        <w:ind w:left="774" w:right="403"/>
        <w:jc w:val="left"/>
        <w:rPr>
          <w:color w:val="000000"/>
          <w:kern w:val="0"/>
          <w:sz w:val="24"/>
          <w:highlight w:val="none"/>
        </w:rPr>
      </w:pPr>
      <w:r>
        <w:rPr>
          <w:color w:val="000000"/>
          <w:kern w:val="0"/>
          <w:sz w:val="24"/>
          <w:highlight w:val="none"/>
        </w:rPr>
        <w:t>（1）开标一览表；</w:t>
      </w:r>
    </w:p>
    <w:p>
      <w:pPr>
        <w:tabs>
          <w:tab w:val="left" w:pos="6080"/>
          <w:tab w:val="left" w:pos="6640"/>
        </w:tabs>
        <w:autoSpaceDE w:val="0"/>
        <w:autoSpaceDN w:val="0"/>
        <w:adjustRightInd w:val="0"/>
        <w:snapToGrid w:val="0"/>
        <w:spacing w:line="300" w:lineRule="auto"/>
        <w:ind w:left="774" w:right="403"/>
        <w:jc w:val="left"/>
        <w:rPr>
          <w:color w:val="000000"/>
          <w:kern w:val="0"/>
          <w:sz w:val="24"/>
          <w:highlight w:val="none"/>
        </w:rPr>
      </w:pPr>
      <w:r>
        <w:rPr>
          <w:color w:val="000000"/>
          <w:kern w:val="0"/>
          <w:sz w:val="24"/>
          <w:highlight w:val="none"/>
        </w:rPr>
        <w:t>（2）</w:t>
      </w:r>
      <w:r>
        <w:rPr>
          <w:rFonts w:hint="eastAsia"/>
          <w:color w:val="000000"/>
          <w:kern w:val="0"/>
          <w:sz w:val="24"/>
          <w:highlight w:val="none"/>
        </w:rPr>
        <w:t>供应商</w:t>
      </w:r>
      <w:r>
        <w:rPr>
          <w:color w:val="000000"/>
          <w:kern w:val="0"/>
          <w:sz w:val="24"/>
          <w:highlight w:val="none"/>
        </w:rPr>
        <w:t>认为有必要提供的其它文件。</w:t>
      </w:r>
    </w:p>
    <w:p>
      <w:pPr>
        <w:snapToGrid w:val="0"/>
        <w:spacing w:line="300" w:lineRule="auto"/>
        <w:jc w:val="center"/>
        <w:rPr>
          <w:color w:val="000000"/>
          <w:highlight w:val="none"/>
        </w:rPr>
      </w:pPr>
    </w:p>
    <w:p>
      <w:pPr>
        <w:pStyle w:val="5"/>
        <w:ind w:firstLine="422"/>
        <w:rPr>
          <w:rFonts w:ascii="Times New Roman" w:hAnsi="Times New Roman"/>
          <w:color w:val="000000"/>
          <w:highlight w:val="none"/>
        </w:rPr>
      </w:pPr>
      <w:r>
        <w:rPr>
          <w:rFonts w:ascii="Times New Roman" w:hAnsi="Times New Roman"/>
          <w:color w:val="000000"/>
          <w:highlight w:val="none"/>
        </w:rPr>
        <w:br w:type="page"/>
      </w:r>
      <w:bookmarkStart w:id="35" w:name="_Toc345575539"/>
      <w:bookmarkStart w:id="36" w:name="_Toc336683579"/>
      <w:r>
        <w:rPr>
          <w:rFonts w:ascii="Times New Roman" w:hAnsi="Times New Roman"/>
          <w:color w:val="000000"/>
          <w:highlight w:val="none"/>
        </w:rPr>
        <w:t>1、开标一览表格式</w:t>
      </w:r>
      <w:bookmarkEnd w:id="35"/>
      <w:bookmarkEnd w:id="36"/>
    </w:p>
    <w:p>
      <w:pPr>
        <w:snapToGrid w:val="0"/>
        <w:spacing w:line="300" w:lineRule="auto"/>
        <w:jc w:val="center"/>
        <w:rPr>
          <w:b/>
          <w:bCs/>
          <w:color w:val="000000"/>
          <w:sz w:val="32"/>
          <w:szCs w:val="32"/>
          <w:highlight w:val="none"/>
        </w:rPr>
      </w:pPr>
      <w:r>
        <w:rPr>
          <w:b/>
          <w:bCs/>
          <w:color w:val="000000"/>
          <w:sz w:val="32"/>
          <w:szCs w:val="32"/>
          <w:highlight w:val="none"/>
        </w:rPr>
        <w:t>开标一览表</w:t>
      </w:r>
    </w:p>
    <w:p>
      <w:pPr>
        <w:pStyle w:val="41"/>
        <w:adjustRightInd w:val="0"/>
        <w:snapToGrid w:val="0"/>
        <w:spacing w:line="300" w:lineRule="auto"/>
        <w:rPr>
          <w:rFonts w:ascii="Times New Roman" w:hAnsi="Times New Roman"/>
          <w:color w:val="000000"/>
          <w:highlight w:val="none"/>
        </w:rPr>
      </w:pPr>
      <w:r>
        <w:rPr>
          <w:rFonts w:ascii="Times New Roman" w:hAnsi="Times New Roman"/>
          <w:color w:val="000000"/>
          <w:highlight w:val="none"/>
        </w:rPr>
        <w:t>项目名称：</w:t>
      </w:r>
    </w:p>
    <w:p>
      <w:pPr>
        <w:pStyle w:val="41"/>
        <w:adjustRightInd w:val="0"/>
        <w:snapToGrid w:val="0"/>
        <w:spacing w:line="300" w:lineRule="auto"/>
        <w:rPr>
          <w:rFonts w:ascii="Times New Roman" w:hAnsi="Times New Roman"/>
          <w:color w:val="000000"/>
          <w:highlight w:val="none"/>
          <w:u w:val="single"/>
        </w:rPr>
      </w:pPr>
    </w:p>
    <w:p>
      <w:pPr>
        <w:pStyle w:val="41"/>
        <w:adjustRightInd w:val="0"/>
        <w:snapToGrid w:val="0"/>
        <w:spacing w:line="300" w:lineRule="auto"/>
        <w:rPr>
          <w:rFonts w:ascii="Times New Roman" w:hAnsi="Times New Roman"/>
          <w:color w:val="000000"/>
          <w:highlight w:val="none"/>
        </w:rPr>
      </w:pPr>
      <w:r>
        <w:rPr>
          <w:rFonts w:ascii="Times New Roman" w:hAnsi="Times New Roman"/>
          <w:color w:val="000000"/>
          <w:highlight w:val="none"/>
        </w:rPr>
        <w:t>招标项目编号：</w:t>
      </w:r>
    </w:p>
    <w:p>
      <w:pPr>
        <w:pStyle w:val="41"/>
        <w:adjustRightInd w:val="0"/>
        <w:snapToGrid w:val="0"/>
        <w:spacing w:line="300" w:lineRule="auto"/>
        <w:rPr>
          <w:rFonts w:ascii="Times New Roman" w:hAnsi="Times New Roman"/>
          <w:color w:val="000000"/>
          <w:highlight w:val="none"/>
        </w:rPr>
      </w:pPr>
    </w:p>
    <w:p>
      <w:pPr>
        <w:pStyle w:val="41"/>
        <w:adjustRightInd w:val="0"/>
        <w:snapToGrid w:val="0"/>
        <w:spacing w:line="300" w:lineRule="auto"/>
        <w:rPr>
          <w:rFonts w:ascii="Times New Roman" w:hAnsi="Times New Roman"/>
          <w:color w:val="000000"/>
          <w:highlight w:val="none"/>
        </w:rPr>
      </w:pPr>
      <w:r>
        <w:rPr>
          <w:rFonts w:ascii="Times New Roman" w:hAnsi="Times New Roman"/>
          <w:color w:val="000000"/>
          <w:highlight w:val="none"/>
        </w:rPr>
        <w:t>价格单位：元人民币</w:t>
      </w:r>
    </w:p>
    <w:p>
      <w:pPr>
        <w:adjustRightInd w:val="0"/>
        <w:snapToGrid w:val="0"/>
        <w:spacing w:line="300" w:lineRule="auto"/>
        <w:ind w:firstLine="420" w:firstLineChars="200"/>
        <w:rPr>
          <w:color w:val="000000"/>
          <w:szCs w:val="21"/>
          <w:highlight w:val="none"/>
        </w:rPr>
      </w:pPr>
    </w:p>
    <w:p>
      <w:pPr>
        <w:adjustRightInd w:val="0"/>
        <w:spacing w:line="360" w:lineRule="auto"/>
        <w:rPr>
          <w:color w:val="000000"/>
          <w:szCs w:val="21"/>
          <w:highlight w:val="none"/>
        </w:rPr>
      </w:pPr>
    </w:p>
    <w:tbl>
      <w:tblPr>
        <w:tblStyle w:val="8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9"/>
        <w:gridCol w:w="2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639" w:type="dxa"/>
            <w:noWrap w:val="0"/>
            <w:vAlign w:val="center"/>
          </w:tcPr>
          <w:p>
            <w:pPr>
              <w:adjustRightInd w:val="0"/>
              <w:snapToGrid w:val="0"/>
              <w:spacing w:line="360" w:lineRule="auto"/>
              <w:jc w:val="center"/>
              <w:rPr>
                <w:color w:val="000000"/>
                <w:szCs w:val="21"/>
                <w:highlight w:val="none"/>
              </w:rPr>
            </w:pPr>
            <w:r>
              <w:rPr>
                <w:color w:val="000000"/>
                <w:szCs w:val="21"/>
                <w:highlight w:val="none"/>
              </w:rPr>
              <w:t>投标报价</w:t>
            </w:r>
          </w:p>
        </w:tc>
        <w:tc>
          <w:tcPr>
            <w:tcW w:w="2883" w:type="dxa"/>
            <w:noWrap w:val="0"/>
            <w:vAlign w:val="center"/>
          </w:tcPr>
          <w:p>
            <w:pPr>
              <w:adjustRightInd w:val="0"/>
              <w:snapToGrid w:val="0"/>
              <w:spacing w:line="360" w:lineRule="auto"/>
              <w:jc w:val="center"/>
              <w:rPr>
                <w:color w:val="000000"/>
                <w:szCs w:val="21"/>
                <w:highlight w:val="none"/>
              </w:rPr>
            </w:pPr>
            <w:r>
              <w:rPr>
                <w:color w:val="00000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5639" w:type="dxa"/>
            <w:noWrap w:val="0"/>
            <w:vAlign w:val="center"/>
          </w:tcPr>
          <w:p>
            <w:pPr>
              <w:adjustRightInd w:val="0"/>
              <w:snapToGrid w:val="0"/>
              <w:rPr>
                <w:color w:val="000000"/>
                <w:szCs w:val="21"/>
                <w:highlight w:val="none"/>
              </w:rPr>
            </w:pPr>
            <w:r>
              <w:rPr>
                <w:color w:val="000000"/>
                <w:szCs w:val="21"/>
                <w:highlight w:val="none"/>
              </w:rPr>
              <w:t>浙江省医疗服务价格收费标准的折扣：</w:t>
            </w:r>
            <w:r>
              <w:rPr>
                <w:color w:val="000000"/>
                <w:szCs w:val="21"/>
                <w:highlight w:val="none"/>
                <w:u w:val="single"/>
              </w:rPr>
              <w:t xml:space="preserve">         </w:t>
            </w:r>
            <w:r>
              <w:rPr>
                <w:color w:val="000000"/>
                <w:szCs w:val="21"/>
                <w:highlight w:val="none"/>
              </w:rPr>
              <w:t>%</w:t>
            </w:r>
          </w:p>
        </w:tc>
        <w:tc>
          <w:tcPr>
            <w:tcW w:w="2883" w:type="dxa"/>
            <w:noWrap w:val="0"/>
            <w:vAlign w:val="center"/>
          </w:tcPr>
          <w:p>
            <w:pPr>
              <w:widowControl/>
              <w:jc w:val="left"/>
              <w:rPr>
                <w:color w:val="000000"/>
                <w:szCs w:val="21"/>
                <w:highlight w:val="none"/>
              </w:rPr>
            </w:pPr>
            <w:r>
              <w:rPr>
                <w:color w:val="000000"/>
                <w:szCs w:val="21"/>
                <w:highlight w:val="none"/>
              </w:rPr>
              <w:t>（小写,小数点后最多保留两位,如: 60.00）</w:t>
            </w:r>
          </w:p>
        </w:tc>
      </w:tr>
    </w:tbl>
    <w:p>
      <w:pPr>
        <w:pStyle w:val="549"/>
        <w:rPr>
          <w:rFonts w:ascii="Times New Roman" w:hAnsi="Times New Roman"/>
          <w:color w:val="000000"/>
          <w:highlight w:val="none"/>
        </w:rPr>
      </w:pPr>
    </w:p>
    <w:p>
      <w:pPr>
        <w:pStyle w:val="549"/>
        <w:ind w:left="0" w:leftChars="0" w:firstLine="420" w:firstLineChars="200"/>
        <w:rPr>
          <w:rFonts w:ascii="Times New Roman" w:hAnsi="Times New Roman"/>
          <w:color w:val="000000"/>
          <w:highlight w:val="none"/>
        </w:rPr>
      </w:pPr>
      <w:r>
        <w:rPr>
          <w:rFonts w:ascii="Times New Roman" w:hAnsi="Times New Roman"/>
          <w:b w:val="0"/>
          <w:bCs w:val="0"/>
          <w:color w:val="000000"/>
          <w:highlight w:val="none"/>
        </w:rPr>
        <w:t>如：投标人投标报价为60.00%，即中标后按检测项目浙江省医疗服务价格收费标准×60.00%的价格执行。</w:t>
      </w:r>
    </w:p>
    <w:p>
      <w:pPr>
        <w:pStyle w:val="549"/>
        <w:rPr>
          <w:rFonts w:ascii="Times New Roman" w:hAnsi="Times New Roman"/>
          <w:color w:val="000000"/>
          <w:highlight w:val="none"/>
        </w:rPr>
      </w:pPr>
    </w:p>
    <w:p>
      <w:pPr>
        <w:adjustRightInd w:val="0"/>
        <w:spacing w:line="360" w:lineRule="auto"/>
        <w:ind w:firstLine="420" w:firstLineChars="200"/>
        <w:rPr>
          <w:color w:val="000000"/>
          <w:szCs w:val="21"/>
          <w:highlight w:val="none"/>
        </w:rPr>
      </w:pPr>
      <w:r>
        <w:rPr>
          <w:color w:val="000000"/>
          <w:szCs w:val="21"/>
          <w:highlight w:val="none"/>
        </w:rPr>
        <w:t>注：“报价方式”以一次报清，完成本项目所需的所有费用必须包含在投标总价中，如以后已实施而未列入报价的费用将被视为投标人优惠，采购人均不予支付。</w:t>
      </w:r>
    </w:p>
    <w:p>
      <w:pPr>
        <w:adjustRightInd w:val="0"/>
        <w:snapToGrid w:val="0"/>
        <w:spacing w:line="300" w:lineRule="auto"/>
        <w:ind w:firstLine="420" w:firstLineChars="200"/>
        <w:rPr>
          <w:color w:val="000000"/>
          <w:szCs w:val="21"/>
          <w:highlight w:val="none"/>
        </w:rPr>
      </w:pPr>
    </w:p>
    <w:p>
      <w:pPr>
        <w:adjustRightInd w:val="0"/>
        <w:snapToGrid w:val="0"/>
        <w:spacing w:line="300" w:lineRule="auto"/>
        <w:ind w:firstLine="420" w:firstLineChars="200"/>
        <w:rPr>
          <w:color w:val="000000"/>
          <w:szCs w:val="21"/>
          <w:highlight w:val="none"/>
        </w:rPr>
      </w:pPr>
    </w:p>
    <w:p>
      <w:pPr>
        <w:adjustRightInd w:val="0"/>
        <w:snapToGrid w:val="0"/>
        <w:spacing w:line="300" w:lineRule="auto"/>
        <w:ind w:firstLine="420" w:firstLineChars="200"/>
        <w:rPr>
          <w:color w:val="000000"/>
          <w:highlight w:val="none"/>
        </w:rPr>
      </w:pPr>
    </w:p>
    <w:p>
      <w:pPr>
        <w:adjustRightInd w:val="0"/>
        <w:snapToGrid w:val="0"/>
        <w:spacing w:line="300" w:lineRule="auto"/>
        <w:ind w:firstLine="420" w:firstLineChars="200"/>
        <w:rPr>
          <w:color w:val="000000"/>
          <w:highlight w:val="none"/>
        </w:rPr>
      </w:pPr>
      <w:r>
        <w:rPr>
          <w:rFonts w:hint="eastAsia"/>
          <w:color w:val="000000"/>
          <w:highlight w:val="none"/>
        </w:rPr>
        <w:t>供应商</w:t>
      </w:r>
      <w:r>
        <w:rPr>
          <w:color w:val="000000"/>
          <w:highlight w:val="none"/>
        </w:rPr>
        <w:t>全称（盖单位公章）：</w:t>
      </w:r>
    </w:p>
    <w:p>
      <w:pPr>
        <w:adjustRightInd w:val="0"/>
        <w:snapToGrid w:val="0"/>
        <w:spacing w:line="300" w:lineRule="auto"/>
        <w:ind w:firstLine="420" w:firstLineChars="200"/>
        <w:rPr>
          <w:color w:val="000000"/>
          <w:highlight w:val="none"/>
        </w:rPr>
      </w:pPr>
    </w:p>
    <w:p>
      <w:pPr>
        <w:adjustRightInd w:val="0"/>
        <w:snapToGrid w:val="0"/>
        <w:spacing w:line="300" w:lineRule="auto"/>
        <w:ind w:firstLine="420" w:firstLineChars="200"/>
        <w:rPr>
          <w:color w:val="000000"/>
          <w:highlight w:val="none"/>
        </w:rPr>
      </w:pPr>
      <w:r>
        <w:rPr>
          <w:rFonts w:hint="eastAsia"/>
          <w:color w:val="000000"/>
          <w:highlight w:val="none"/>
          <w:lang w:eastAsia="zh-CN"/>
        </w:rPr>
        <w:t>法定代表人或授权委托人</w:t>
      </w:r>
      <w:r>
        <w:rPr>
          <w:color w:val="000000"/>
          <w:highlight w:val="none"/>
        </w:rPr>
        <w:t>（签字或盖章）：</w:t>
      </w:r>
    </w:p>
    <w:p>
      <w:pPr>
        <w:adjustRightInd w:val="0"/>
        <w:snapToGrid w:val="0"/>
        <w:spacing w:line="300" w:lineRule="auto"/>
        <w:ind w:firstLine="420" w:firstLineChars="200"/>
        <w:rPr>
          <w:color w:val="000000"/>
          <w:highlight w:val="none"/>
        </w:rPr>
      </w:pPr>
    </w:p>
    <w:p>
      <w:pPr>
        <w:adjustRightInd w:val="0"/>
        <w:snapToGrid w:val="0"/>
        <w:spacing w:line="300" w:lineRule="auto"/>
        <w:ind w:firstLine="420" w:firstLineChars="200"/>
        <w:rPr>
          <w:color w:val="000000"/>
          <w:highlight w:val="none"/>
          <w:u w:val="single"/>
        </w:rPr>
      </w:pPr>
      <w:r>
        <w:rPr>
          <w:color w:val="000000"/>
          <w:highlight w:val="none"/>
        </w:rPr>
        <w:t xml:space="preserve">日期：  </w:t>
      </w:r>
      <w:r>
        <w:rPr>
          <w:color w:val="000000"/>
          <w:kern w:val="0"/>
          <w:szCs w:val="21"/>
          <w:highlight w:val="none"/>
        </w:rPr>
        <w:t>年  月  日</w:t>
      </w:r>
    </w:p>
    <w:p>
      <w:pPr>
        <w:pStyle w:val="5"/>
        <w:ind w:firstLine="422"/>
        <w:rPr>
          <w:rFonts w:ascii="Times New Roman" w:hAnsi="Times New Roman"/>
          <w:color w:val="000000"/>
          <w:kern w:val="0"/>
          <w:szCs w:val="21"/>
          <w:highlight w:val="none"/>
        </w:rPr>
      </w:pPr>
      <w:r>
        <w:rPr>
          <w:rFonts w:ascii="Times New Roman" w:hAnsi="Times New Roman"/>
          <w:color w:val="000000"/>
          <w:highlight w:val="none"/>
        </w:rPr>
        <w:br w:type="page"/>
      </w:r>
      <w:bookmarkStart w:id="37" w:name="_Toc345575540"/>
      <w:bookmarkStart w:id="38" w:name="_Toc336683580"/>
      <w:r>
        <w:rPr>
          <w:rFonts w:ascii="Times New Roman" w:hAnsi="Times New Roman"/>
          <w:color w:val="000000"/>
          <w:highlight w:val="none"/>
        </w:rPr>
        <w:t>2、</w:t>
      </w:r>
      <w:bookmarkEnd w:id="37"/>
      <w:bookmarkEnd w:id="38"/>
      <w:r>
        <w:rPr>
          <w:rFonts w:ascii="Times New Roman" w:hAnsi="Times New Roman"/>
          <w:color w:val="000000"/>
          <w:highlight w:val="none"/>
        </w:rPr>
        <w:tab/>
      </w:r>
      <w:r>
        <w:rPr>
          <w:rFonts w:ascii="Times New Roman" w:hAnsi="Times New Roman"/>
          <w:color w:val="000000"/>
          <w:highlight w:val="none"/>
        </w:rPr>
        <w:tab/>
      </w:r>
      <w:r>
        <w:rPr>
          <w:rFonts w:hint="eastAsia" w:ascii="Times New Roman" w:hAnsi="Times New Roman"/>
          <w:color w:val="000000"/>
          <w:highlight w:val="none"/>
        </w:rPr>
        <w:t>供应商</w:t>
      </w:r>
      <w:r>
        <w:rPr>
          <w:rFonts w:ascii="Times New Roman" w:hAnsi="Times New Roman"/>
          <w:color w:val="000000"/>
          <w:highlight w:val="none"/>
        </w:rPr>
        <w:t>认为有必要提供的其它文件</w:t>
      </w:r>
    </w:p>
    <w:p>
      <w:pPr>
        <w:pStyle w:val="5"/>
        <w:ind w:firstLine="413" w:firstLineChars="196"/>
        <w:rPr>
          <w:rFonts w:ascii="Times New Roman" w:hAnsi="Times New Roman"/>
          <w:color w:val="000000"/>
          <w:highlight w:val="none"/>
        </w:rPr>
      </w:pPr>
      <w:r>
        <w:rPr>
          <w:rFonts w:ascii="Times New Roman" w:hAnsi="Times New Roman"/>
          <w:color w:val="000000"/>
          <w:kern w:val="0"/>
          <w:szCs w:val="21"/>
          <w:highlight w:val="none"/>
        </w:rPr>
        <w:br w:type="page"/>
      </w:r>
      <w:bookmarkStart w:id="39" w:name="_Toc437953149"/>
      <w:bookmarkStart w:id="40" w:name="_Toc336683578"/>
      <w:bookmarkStart w:id="41" w:name="_Toc345575538"/>
      <w:r>
        <w:rPr>
          <w:rFonts w:hint="eastAsia" w:ascii="Times New Roman" w:hAnsi="Times New Roman"/>
          <w:color w:val="000000"/>
          <w:kern w:val="0"/>
          <w:highlight w:val="none"/>
          <w:lang w:eastAsia="zh-CN"/>
        </w:rPr>
        <w:t>资格文件</w:t>
      </w:r>
      <w:r>
        <w:rPr>
          <w:rFonts w:ascii="Times New Roman" w:hAnsi="Times New Roman"/>
          <w:color w:val="000000"/>
          <w:kern w:val="0"/>
          <w:highlight w:val="none"/>
        </w:rPr>
        <w:t>封面</w:t>
      </w:r>
      <w:bookmarkEnd w:id="39"/>
    </w:p>
    <w:p>
      <w:pPr>
        <w:tabs>
          <w:tab w:val="left" w:pos="2580"/>
          <w:tab w:val="left" w:pos="5940"/>
        </w:tabs>
        <w:autoSpaceDE w:val="0"/>
        <w:autoSpaceDN w:val="0"/>
        <w:adjustRightInd w:val="0"/>
        <w:snapToGrid w:val="0"/>
        <w:spacing w:line="300" w:lineRule="auto"/>
        <w:ind w:right="-20" w:firstLine="735" w:firstLineChars="350"/>
        <w:rPr>
          <w:color w:val="000000"/>
          <w:highlight w:val="none"/>
        </w:rPr>
      </w:pPr>
    </w:p>
    <w:p>
      <w:pPr>
        <w:tabs>
          <w:tab w:val="left" w:pos="2580"/>
          <w:tab w:val="left" w:pos="5940"/>
        </w:tabs>
        <w:autoSpaceDE w:val="0"/>
        <w:autoSpaceDN w:val="0"/>
        <w:adjustRightInd w:val="0"/>
        <w:snapToGrid w:val="0"/>
        <w:spacing w:line="300" w:lineRule="auto"/>
        <w:ind w:right="-20"/>
        <w:jc w:val="right"/>
        <w:rPr>
          <w:color w:val="000000"/>
          <w:kern w:val="0"/>
          <w:sz w:val="28"/>
          <w:highlight w:val="none"/>
        </w:rPr>
      </w:pPr>
    </w:p>
    <w:p>
      <w:pPr>
        <w:tabs>
          <w:tab w:val="left" w:pos="2580"/>
          <w:tab w:val="left" w:pos="5940"/>
        </w:tabs>
        <w:autoSpaceDE w:val="0"/>
        <w:autoSpaceDN w:val="0"/>
        <w:adjustRightInd w:val="0"/>
        <w:snapToGrid w:val="0"/>
        <w:spacing w:line="300" w:lineRule="auto"/>
        <w:ind w:right="-20"/>
        <w:jc w:val="right"/>
        <w:rPr>
          <w:color w:val="000000"/>
          <w:kern w:val="0"/>
          <w:sz w:val="28"/>
          <w:highlight w:val="none"/>
        </w:rPr>
      </w:pPr>
      <w:r>
        <w:rPr>
          <w:color w:val="000000"/>
          <w:kern w:val="0"/>
          <w:sz w:val="28"/>
          <w:highlight w:val="none"/>
        </w:rPr>
        <w:t>正本/副本</w:t>
      </w:r>
    </w:p>
    <w:p>
      <w:pPr>
        <w:tabs>
          <w:tab w:val="left" w:pos="2580"/>
          <w:tab w:val="left" w:pos="5940"/>
        </w:tabs>
        <w:autoSpaceDE w:val="0"/>
        <w:autoSpaceDN w:val="0"/>
        <w:adjustRightInd w:val="0"/>
        <w:snapToGrid w:val="0"/>
        <w:spacing w:line="300" w:lineRule="auto"/>
        <w:ind w:right="-20"/>
        <w:rPr>
          <w:color w:val="000000"/>
          <w:kern w:val="0"/>
          <w:sz w:val="24"/>
          <w:highlight w:val="none"/>
        </w:rPr>
      </w:pPr>
    </w:p>
    <w:p>
      <w:pPr>
        <w:tabs>
          <w:tab w:val="left" w:pos="2580"/>
          <w:tab w:val="left" w:pos="5940"/>
        </w:tabs>
        <w:autoSpaceDE w:val="0"/>
        <w:autoSpaceDN w:val="0"/>
        <w:adjustRightInd w:val="0"/>
        <w:snapToGrid w:val="0"/>
        <w:spacing w:line="300" w:lineRule="auto"/>
        <w:ind w:right="-20"/>
        <w:rPr>
          <w:color w:val="000000"/>
          <w:kern w:val="0"/>
          <w:sz w:val="24"/>
          <w:highlight w:val="none"/>
          <w:u w:val="single"/>
        </w:rPr>
      </w:pPr>
      <w:r>
        <w:rPr>
          <w:color w:val="000000"/>
          <w:kern w:val="0"/>
          <w:sz w:val="24"/>
          <w:highlight w:val="none"/>
        </w:rPr>
        <w:t>项目名称：</w:t>
      </w:r>
      <w:r>
        <w:rPr>
          <w:color w:val="000000"/>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000000"/>
          <w:kern w:val="0"/>
          <w:sz w:val="24"/>
          <w:highlight w:val="none"/>
        </w:rPr>
      </w:pPr>
    </w:p>
    <w:p>
      <w:pPr>
        <w:tabs>
          <w:tab w:val="left" w:pos="2580"/>
          <w:tab w:val="left" w:pos="5940"/>
        </w:tabs>
        <w:autoSpaceDE w:val="0"/>
        <w:autoSpaceDN w:val="0"/>
        <w:adjustRightInd w:val="0"/>
        <w:snapToGrid w:val="0"/>
        <w:spacing w:line="300" w:lineRule="auto"/>
        <w:ind w:right="-20"/>
        <w:rPr>
          <w:color w:val="000000"/>
          <w:kern w:val="0"/>
          <w:sz w:val="24"/>
          <w:highlight w:val="none"/>
          <w:u w:val="single"/>
        </w:rPr>
      </w:pPr>
      <w:r>
        <w:rPr>
          <w:color w:val="000000"/>
          <w:kern w:val="0"/>
          <w:sz w:val="24"/>
          <w:highlight w:val="none"/>
        </w:rPr>
        <w:t>项目编号：</w:t>
      </w:r>
      <w:r>
        <w:rPr>
          <w:color w:val="000000"/>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000000"/>
          <w:kern w:val="0"/>
          <w:sz w:val="24"/>
          <w:highlight w:val="none"/>
        </w:rPr>
      </w:pPr>
    </w:p>
    <w:p>
      <w:pPr>
        <w:tabs>
          <w:tab w:val="left" w:pos="2580"/>
          <w:tab w:val="left" w:pos="5940"/>
        </w:tabs>
        <w:autoSpaceDE w:val="0"/>
        <w:autoSpaceDN w:val="0"/>
        <w:adjustRightInd w:val="0"/>
        <w:snapToGrid w:val="0"/>
        <w:spacing w:line="300" w:lineRule="auto"/>
        <w:ind w:right="-20"/>
        <w:rPr>
          <w:color w:val="000000"/>
          <w:kern w:val="0"/>
          <w:sz w:val="24"/>
          <w:highlight w:val="none"/>
          <w:u w:val="single"/>
        </w:rPr>
      </w:pPr>
      <w:r>
        <w:rPr>
          <w:color w:val="000000"/>
          <w:kern w:val="0"/>
          <w:sz w:val="24"/>
          <w:highlight w:val="none"/>
        </w:rPr>
        <w:t>标项序号及标项内容：</w:t>
      </w:r>
      <w:r>
        <w:rPr>
          <w:color w:val="000000"/>
          <w:kern w:val="0"/>
          <w:sz w:val="24"/>
          <w:highlight w:val="none"/>
          <w:u w:val="single"/>
        </w:rPr>
        <w:t xml:space="preserve">               </w:t>
      </w:r>
    </w:p>
    <w:p>
      <w:pPr>
        <w:autoSpaceDE w:val="0"/>
        <w:autoSpaceDN w:val="0"/>
        <w:adjustRightInd w:val="0"/>
        <w:snapToGrid w:val="0"/>
        <w:spacing w:line="300" w:lineRule="auto"/>
        <w:jc w:val="left"/>
        <w:rPr>
          <w:color w:val="000000"/>
          <w:kern w:val="0"/>
          <w:sz w:val="24"/>
          <w:highlight w:val="none"/>
        </w:rPr>
      </w:pPr>
    </w:p>
    <w:p>
      <w:pPr>
        <w:autoSpaceDE w:val="0"/>
        <w:autoSpaceDN w:val="0"/>
        <w:adjustRightInd w:val="0"/>
        <w:snapToGrid w:val="0"/>
        <w:spacing w:line="300" w:lineRule="auto"/>
        <w:jc w:val="left"/>
        <w:rPr>
          <w:color w:val="000000"/>
          <w:kern w:val="0"/>
          <w:sz w:val="24"/>
          <w:highlight w:val="none"/>
        </w:rPr>
      </w:pPr>
    </w:p>
    <w:p>
      <w:pPr>
        <w:autoSpaceDE w:val="0"/>
        <w:autoSpaceDN w:val="0"/>
        <w:adjustRightInd w:val="0"/>
        <w:snapToGrid w:val="0"/>
        <w:spacing w:line="300" w:lineRule="auto"/>
        <w:jc w:val="left"/>
        <w:rPr>
          <w:color w:val="000000"/>
          <w:kern w:val="0"/>
          <w:sz w:val="24"/>
          <w:highlight w:val="none"/>
        </w:rPr>
      </w:pPr>
    </w:p>
    <w:p>
      <w:pPr>
        <w:autoSpaceDE w:val="0"/>
        <w:autoSpaceDN w:val="0"/>
        <w:adjustRightInd w:val="0"/>
        <w:snapToGrid w:val="0"/>
        <w:spacing w:line="300" w:lineRule="auto"/>
        <w:jc w:val="left"/>
        <w:rPr>
          <w:color w:val="000000"/>
          <w:kern w:val="0"/>
          <w:sz w:val="24"/>
          <w:highlight w:val="none"/>
        </w:rPr>
      </w:pPr>
    </w:p>
    <w:p>
      <w:pPr>
        <w:autoSpaceDE w:val="0"/>
        <w:autoSpaceDN w:val="0"/>
        <w:adjustRightInd w:val="0"/>
        <w:snapToGrid w:val="0"/>
        <w:spacing w:line="300" w:lineRule="auto"/>
        <w:jc w:val="left"/>
        <w:rPr>
          <w:color w:val="000000"/>
          <w:kern w:val="0"/>
          <w:sz w:val="24"/>
          <w:highlight w:val="none"/>
        </w:rPr>
      </w:pPr>
    </w:p>
    <w:p>
      <w:pPr>
        <w:tabs>
          <w:tab w:val="left" w:pos="1805"/>
          <w:tab w:val="left" w:pos="5360"/>
        </w:tabs>
        <w:autoSpaceDE w:val="0"/>
        <w:autoSpaceDN w:val="0"/>
        <w:adjustRightInd w:val="0"/>
        <w:snapToGrid w:val="0"/>
        <w:spacing w:line="300" w:lineRule="auto"/>
        <w:ind w:right="-20"/>
        <w:jc w:val="center"/>
        <w:rPr>
          <w:color w:val="000000"/>
          <w:kern w:val="0"/>
          <w:sz w:val="96"/>
          <w:highlight w:val="none"/>
        </w:rPr>
      </w:pPr>
      <w:r>
        <w:rPr>
          <w:color w:val="000000"/>
          <w:kern w:val="0"/>
          <w:sz w:val="96"/>
          <w:highlight w:val="none"/>
        </w:rPr>
        <w:t>投标文件</w:t>
      </w:r>
    </w:p>
    <w:p>
      <w:pPr>
        <w:tabs>
          <w:tab w:val="left" w:pos="1805"/>
          <w:tab w:val="left" w:pos="5360"/>
        </w:tabs>
        <w:autoSpaceDE w:val="0"/>
        <w:autoSpaceDN w:val="0"/>
        <w:adjustRightInd w:val="0"/>
        <w:snapToGrid w:val="0"/>
        <w:spacing w:line="300" w:lineRule="auto"/>
        <w:ind w:right="-20"/>
        <w:jc w:val="center"/>
        <w:rPr>
          <w:color w:val="000000"/>
          <w:kern w:val="0"/>
          <w:sz w:val="72"/>
          <w:highlight w:val="none"/>
        </w:rPr>
      </w:pPr>
      <w:r>
        <w:rPr>
          <w:color w:val="000000"/>
          <w:kern w:val="0"/>
          <w:sz w:val="52"/>
          <w:highlight w:val="none"/>
        </w:rPr>
        <w:t>（</w:t>
      </w:r>
      <w:r>
        <w:rPr>
          <w:rFonts w:hint="eastAsia"/>
          <w:color w:val="000000"/>
          <w:kern w:val="0"/>
          <w:sz w:val="52"/>
          <w:highlight w:val="none"/>
        </w:rPr>
        <w:t>资格文件</w:t>
      </w:r>
      <w:r>
        <w:rPr>
          <w:color w:val="000000"/>
          <w:kern w:val="0"/>
          <w:sz w:val="52"/>
          <w:highlight w:val="none"/>
        </w:rPr>
        <w:t>）</w:t>
      </w:r>
    </w:p>
    <w:p>
      <w:pPr>
        <w:autoSpaceDE w:val="0"/>
        <w:autoSpaceDN w:val="0"/>
        <w:adjustRightInd w:val="0"/>
        <w:snapToGrid w:val="0"/>
        <w:spacing w:line="300" w:lineRule="auto"/>
        <w:jc w:val="left"/>
        <w:rPr>
          <w:color w:val="000000"/>
          <w:kern w:val="0"/>
          <w:sz w:val="16"/>
          <w:highlight w:val="none"/>
        </w:rPr>
      </w:pPr>
    </w:p>
    <w:p>
      <w:pPr>
        <w:autoSpaceDE w:val="0"/>
        <w:autoSpaceDN w:val="0"/>
        <w:adjustRightInd w:val="0"/>
        <w:snapToGrid w:val="0"/>
        <w:spacing w:line="300" w:lineRule="auto"/>
        <w:jc w:val="left"/>
        <w:rPr>
          <w:color w:val="000000"/>
          <w:kern w:val="0"/>
          <w:sz w:val="20"/>
          <w:highlight w:val="none"/>
        </w:rPr>
      </w:pPr>
    </w:p>
    <w:p>
      <w:pPr>
        <w:autoSpaceDE w:val="0"/>
        <w:autoSpaceDN w:val="0"/>
        <w:adjustRightInd w:val="0"/>
        <w:snapToGrid w:val="0"/>
        <w:spacing w:line="300" w:lineRule="auto"/>
        <w:jc w:val="left"/>
        <w:rPr>
          <w:color w:val="000000"/>
          <w:kern w:val="0"/>
          <w:sz w:val="20"/>
          <w:highlight w:val="none"/>
        </w:rPr>
      </w:pPr>
    </w:p>
    <w:p>
      <w:pPr>
        <w:autoSpaceDE w:val="0"/>
        <w:autoSpaceDN w:val="0"/>
        <w:adjustRightInd w:val="0"/>
        <w:snapToGrid w:val="0"/>
        <w:spacing w:line="300" w:lineRule="auto"/>
        <w:jc w:val="left"/>
        <w:rPr>
          <w:color w:val="000000"/>
          <w:kern w:val="0"/>
          <w:sz w:val="20"/>
          <w:highlight w:val="none"/>
        </w:rPr>
      </w:pPr>
    </w:p>
    <w:p>
      <w:pPr>
        <w:autoSpaceDE w:val="0"/>
        <w:autoSpaceDN w:val="0"/>
        <w:adjustRightInd w:val="0"/>
        <w:snapToGrid w:val="0"/>
        <w:spacing w:line="300" w:lineRule="auto"/>
        <w:jc w:val="left"/>
        <w:rPr>
          <w:color w:val="000000"/>
          <w:kern w:val="0"/>
          <w:sz w:val="20"/>
          <w:highlight w:val="none"/>
        </w:rPr>
      </w:pPr>
    </w:p>
    <w:p>
      <w:pPr>
        <w:autoSpaceDE w:val="0"/>
        <w:autoSpaceDN w:val="0"/>
        <w:adjustRightInd w:val="0"/>
        <w:snapToGrid w:val="0"/>
        <w:spacing w:line="300" w:lineRule="auto"/>
        <w:jc w:val="left"/>
        <w:rPr>
          <w:color w:val="000000"/>
          <w:kern w:val="0"/>
          <w:sz w:val="20"/>
          <w:highlight w:val="none"/>
        </w:rPr>
      </w:pPr>
    </w:p>
    <w:p>
      <w:pPr>
        <w:tabs>
          <w:tab w:val="left" w:pos="6080"/>
          <w:tab w:val="left" w:pos="6640"/>
        </w:tabs>
        <w:autoSpaceDE w:val="0"/>
        <w:autoSpaceDN w:val="0"/>
        <w:adjustRightInd w:val="0"/>
        <w:snapToGrid w:val="0"/>
        <w:spacing w:line="300" w:lineRule="auto"/>
        <w:ind w:left="774" w:right="403"/>
        <w:jc w:val="left"/>
        <w:rPr>
          <w:color w:val="000000"/>
          <w:kern w:val="0"/>
          <w:sz w:val="28"/>
          <w:highlight w:val="none"/>
        </w:rPr>
      </w:pPr>
      <w:r>
        <w:rPr>
          <w:rFonts w:hint="eastAsia"/>
          <w:color w:val="000000"/>
          <w:kern w:val="0"/>
          <w:sz w:val="28"/>
          <w:highlight w:val="none"/>
        </w:rPr>
        <w:t>供应商</w:t>
      </w:r>
      <w:r>
        <w:rPr>
          <w:color w:val="000000"/>
          <w:kern w:val="0"/>
          <w:sz w:val="28"/>
          <w:highlight w:val="none"/>
        </w:rPr>
        <w:t>：</w:t>
      </w:r>
      <w:r>
        <w:rPr>
          <w:color w:val="000000"/>
          <w:kern w:val="0"/>
          <w:sz w:val="28"/>
          <w:highlight w:val="none"/>
          <w:u w:val="single"/>
        </w:rPr>
        <w:t xml:space="preserve">                    </w:t>
      </w:r>
      <w:r>
        <w:rPr>
          <w:color w:val="000000"/>
          <w:kern w:val="0"/>
          <w:sz w:val="28"/>
          <w:highlight w:val="none"/>
        </w:rPr>
        <w:t>（盖单位公章）</w:t>
      </w:r>
    </w:p>
    <w:p>
      <w:pPr>
        <w:tabs>
          <w:tab w:val="left" w:pos="6080"/>
          <w:tab w:val="left" w:pos="6640"/>
        </w:tabs>
        <w:autoSpaceDE w:val="0"/>
        <w:autoSpaceDN w:val="0"/>
        <w:adjustRightInd w:val="0"/>
        <w:snapToGrid w:val="0"/>
        <w:spacing w:line="300" w:lineRule="auto"/>
        <w:ind w:left="774" w:right="403"/>
        <w:jc w:val="left"/>
        <w:rPr>
          <w:color w:val="000000"/>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000000"/>
          <w:kern w:val="0"/>
          <w:sz w:val="28"/>
          <w:highlight w:val="none"/>
        </w:rPr>
      </w:pPr>
      <w:r>
        <w:rPr>
          <w:rFonts w:hint="eastAsia"/>
          <w:color w:val="000000"/>
          <w:kern w:val="0"/>
          <w:sz w:val="28"/>
          <w:highlight w:val="none"/>
          <w:lang w:eastAsia="zh-CN"/>
        </w:rPr>
        <w:t>法定代表人或授权委托人</w:t>
      </w:r>
      <w:r>
        <w:rPr>
          <w:color w:val="000000"/>
          <w:kern w:val="0"/>
          <w:sz w:val="28"/>
          <w:highlight w:val="none"/>
        </w:rPr>
        <w:t>：</w:t>
      </w:r>
      <w:r>
        <w:rPr>
          <w:color w:val="000000"/>
          <w:kern w:val="0"/>
          <w:sz w:val="28"/>
          <w:highlight w:val="none"/>
          <w:u w:val="single"/>
        </w:rPr>
        <w:t xml:space="preserve">             </w:t>
      </w:r>
      <w:r>
        <w:rPr>
          <w:color w:val="000000"/>
          <w:kern w:val="0"/>
          <w:sz w:val="28"/>
          <w:highlight w:val="none"/>
        </w:rPr>
        <w:t>（签字或盖章）</w:t>
      </w:r>
    </w:p>
    <w:p>
      <w:pPr>
        <w:tabs>
          <w:tab w:val="left" w:pos="6080"/>
          <w:tab w:val="left" w:pos="6640"/>
        </w:tabs>
        <w:autoSpaceDE w:val="0"/>
        <w:autoSpaceDN w:val="0"/>
        <w:adjustRightInd w:val="0"/>
        <w:snapToGrid w:val="0"/>
        <w:spacing w:line="300" w:lineRule="auto"/>
        <w:ind w:left="774" w:right="403"/>
        <w:jc w:val="left"/>
        <w:rPr>
          <w:color w:val="000000"/>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000000"/>
          <w:kern w:val="0"/>
          <w:sz w:val="28"/>
          <w:highlight w:val="none"/>
        </w:rPr>
      </w:pPr>
      <w:r>
        <w:rPr>
          <w:color w:val="000000"/>
          <w:kern w:val="0"/>
          <w:sz w:val="28"/>
          <w:highlight w:val="none"/>
        </w:rPr>
        <w:t>日期：   年  月  日</w:t>
      </w:r>
    </w:p>
    <w:p>
      <w:pPr>
        <w:tabs>
          <w:tab w:val="left" w:pos="6080"/>
          <w:tab w:val="left" w:pos="6640"/>
        </w:tabs>
        <w:autoSpaceDE w:val="0"/>
        <w:autoSpaceDN w:val="0"/>
        <w:adjustRightInd w:val="0"/>
        <w:snapToGrid w:val="0"/>
        <w:spacing w:line="300" w:lineRule="auto"/>
        <w:ind w:right="403"/>
        <w:jc w:val="center"/>
        <w:rPr>
          <w:color w:val="000000"/>
          <w:kern w:val="0"/>
          <w:sz w:val="28"/>
          <w:highlight w:val="none"/>
        </w:rPr>
      </w:pPr>
      <w:r>
        <w:rPr>
          <w:color w:val="000000"/>
          <w:kern w:val="0"/>
          <w:sz w:val="28"/>
          <w:highlight w:val="none"/>
        </w:rPr>
        <w:br w:type="page"/>
      </w:r>
      <w:r>
        <w:rPr>
          <w:color w:val="000000"/>
          <w:kern w:val="0"/>
          <w:sz w:val="28"/>
          <w:highlight w:val="none"/>
        </w:rPr>
        <w:t>目录</w:t>
      </w:r>
    </w:p>
    <w:bookmarkEnd w:id="40"/>
    <w:bookmarkEnd w:id="41"/>
    <w:p>
      <w:pPr>
        <w:pStyle w:val="363"/>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（1）符合《中华人民共和国政府采购法》第二十二条规定的相关证明材料；</w:t>
      </w:r>
    </w:p>
    <w:p>
      <w:pPr>
        <w:pStyle w:val="363"/>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各投标人须在投标文件中出具对应证明材料。（商业信誉可提前自查，投标文件中可不提供）</w:t>
      </w:r>
    </w:p>
    <w:p>
      <w:pPr>
        <w:pStyle w:val="363"/>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a.具有独立承担民事责任能力的证明材料；</w:t>
      </w:r>
    </w:p>
    <w:p>
      <w:pPr>
        <w:pStyle w:val="363"/>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投标人须在投标文件中出具符合以下情况的证明材料复印件（五选一）：</w:t>
      </w:r>
    </w:p>
    <w:p>
      <w:pPr>
        <w:pStyle w:val="363"/>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①　如投标人是企业（包括合伙企业），提供在工商部门注册的有效“企业法人营业执照”或“营业执照”；</w:t>
      </w:r>
    </w:p>
    <w:p>
      <w:pPr>
        <w:pStyle w:val="363"/>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②　如投标人是事业单位，提供有效的“事业单位法人证书”；</w:t>
      </w:r>
    </w:p>
    <w:p>
      <w:pPr>
        <w:pStyle w:val="363"/>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③　如投标人是非企业专业服务机构的，提供执业许可证等证明文件；</w:t>
      </w:r>
    </w:p>
    <w:p>
      <w:pPr>
        <w:pStyle w:val="363"/>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④　如投标人是个体工商户，提供有效的“个体工商户营业执照”；</w:t>
      </w:r>
    </w:p>
    <w:p>
      <w:pPr>
        <w:pStyle w:val="363"/>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⑤　如投标人是自然人，提供有效的自然人身份证明（居民身份证正反面或公安机关出具的临时居民身份证正反面或港澳台胞证或护照）。</w:t>
      </w:r>
    </w:p>
    <w:p>
      <w:pPr>
        <w:pStyle w:val="363"/>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363"/>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b.符合参与政府采购活动资格条件的承诺函；</w:t>
      </w:r>
    </w:p>
    <w:p>
      <w:pPr>
        <w:pStyle w:val="363"/>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c.商业信誉：</w:t>
      </w:r>
    </w:p>
    <w:p>
      <w:pPr>
        <w:pStyle w:val="363"/>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pPr>
        <w:pStyle w:val="363"/>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对列入失信被执行人、重大税收违法案件当事人名单、政府采购严重违法失信行为记录名单的投标人，其投标将作无效标处理。</w:t>
      </w:r>
    </w:p>
    <w:p>
      <w:pPr>
        <w:pStyle w:val="363"/>
        <w:snapToGrid w:val="0"/>
        <w:spacing w:line="360" w:lineRule="auto"/>
        <w:ind w:firstLine="420"/>
        <w:rPr>
          <w:color w:val="000000"/>
          <w:highlight w:val="none"/>
        </w:rPr>
      </w:pPr>
      <w:r>
        <w:rPr>
          <w:rFonts w:hint="eastAsia" w:ascii="Times New Roman" w:hAnsi="Times New Roman"/>
          <w:color w:val="000000"/>
          <w:highlight w:val="none"/>
        </w:rPr>
        <w:t>（2）特定资格条件：无。</w:t>
      </w:r>
    </w:p>
    <w:p>
      <w:pPr>
        <w:pStyle w:val="74"/>
        <w:tabs>
          <w:tab w:val="left" w:pos="630"/>
          <w:tab w:val="left" w:pos="840"/>
          <w:tab w:val="left" w:pos="1050"/>
        </w:tabs>
        <w:adjustRightInd w:val="0"/>
        <w:snapToGrid w:val="0"/>
        <w:spacing w:before="0" w:beforeAutospacing="0" w:after="0" w:afterAutospacing="0" w:line="360" w:lineRule="auto"/>
        <w:rPr>
          <w:rFonts w:hint="eastAsia" w:ascii="宋体" w:hAnsi="宋体" w:cs="宋体"/>
          <w:b w:val="0"/>
          <w:bCs/>
          <w:color w:val="000000"/>
          <w:sz w:val="21"/>
          <w:szCs w:val="21"/>
          <w:highlight w:val="none"/>
        </w:rPr>
      </w:pPr>
      <w:r>
        <w:rPr>
          <w:rFonts w:ascii="Times New Roman" w:hAnsi="Times New Roman"/>
          <w:color w:val="000000"/>
          <w:highlight w:val="none"/>
        </w:rPr>
        <w:br w:type="page"/>
      </w:r>
      <w:r>
        <w:rPr>
          <w:rFonts w:hint="eastAsia" w:ascii="宋体" w:hAnsi="宋体" w:cs="宋体"/>
          <w:b w:val="0"/>
          <w:bCs/>
          <w:color w:val="000000"/>
          <w:sz w:val="21"/>
          <w:szCs w:val="21"/>
          <w:highlight w:val="none"/>
        </w:rPr>
        <w:t>基本资格条件相关证明材料</w:t>
      </w:r>
    </w:p>
    <w:p>
      <w:pPr>
        <w:pStyle w:val="74"/>
        <w:numPr>
          <w:ilvl w:val="0"/>
          <w:numId w:val="5"/>
        </w:numPr>
        <w:tabs>
          <w:tab w:val="left" w:pos="630"/>
          <w:tab w:val="left" w:pos="840"/>
          <w:tab w:val="left" w:pos="1050"/>
        </w:tabs>
        <w:adjustRightInd w:val="0"/>
        <w:snapToGrid w:val="0"/>
        <w:spacing w:before="0" w:beforeAutospacing="0" w:after="0" w:afterAutospacing="0" w:line="360" w:lineRule="auto"/>
        <w:ind w:hanging="5"/>
        <w:rPr>
          <w:rFonts w:hint="eastAsia" w:ascii="宋体" w:hAnsi="宋体" w:cs="宋体"/>
          <w:b w:val="0"/>
          <w:bCs/>
          <w:color w:val="000000"/>
          <w:sz w:val="21"/>
          <w:szCs w:val="21"/>
          <w:highlight w:val="none"/>
        </w:rPr>
      </w:pPr>
      <w:r>
        <w:rPr>
          <w:rFonts w:hint="eastAsia" w:ascii="宋体" w:hAnsi="宋体" w:cs="宋体"/>
          <w:b w:val="0"/>
          <w:bCs/>
          <w:color w:val="000000"/>
          <w:sz w:val="21"/>
          <w:szCs w:val="21"/>
          <w:highlight w:val="none"/>
        </w:rPr>
        <w:t>具有独立承担民事责任能力的证明材料：</w:t>
      </w:r>
    </w:p>
    <w:p>
      <w:pPr>
        <w:pStyle w:val="74"/>
        <w:tabs>
          <w:tab w:val="left" w:pos="630"/>
          <w:tab w:val="left" w:pos="840"/>
          <w:tab w:val="left" w:pos="1050"/>
        </w:tabs>
        <w:adjustRightInd w:val="0"/>
        <w:snapToGrid w:val="0"/>
        <w:spacing w:before="0" w:beforeAutospacing="0" w:after="0" w:afterAutospacing="0" w:line="360" w:lineRule="auto"/>
        <w:ind w:left="420"/>
        <w:rPr>
          <w:rFonts w:hint="eastAsia" w:ascii="宋体" w:hAnsi="宋体" w:cs="宋体"/>
          <w:b w:val="0"/>
          <w:bCs/>
          <w:color w:val="000000"/>
          <w:sz w:val="21"/>
          <w:szCs w:val="21"/>
          <w:highlight w:val="none"/>
        </w:rPr>
      </w:pPr>
      <w:r>
        <w:rPr>
          <w:rFonts w:hint="eastAsia" w:ascii="宋体" w:hAnsi="宋体" w:cs="宋体"/>
          <w:b w:val="0"/>
          <w:bCs/>
          <w:color w:val="000000"/>
          <w:sz w:val="21"/>
          <w:szCs w:val="21"/>
          <w:highlight w:val="none"/>
        </w:rPr>
        <w:t>投标人须在投标文件中出具符合以下情况的证明材料复印件（五选一）：</w:t>
      </w:r>
    </w:p>
    <w:p>
      <w:pPr>
        <w:pStyle w:val="74"/>
        <w:numPr>
          <w:ilvl w:val="0"/>
          <w:numId w:val="6"/>
        </w:numPr>
        <w:tabs>
          <w:tab w:val="left" w:pos="312"/>
        </w:tabs>
        <w:adjustRightInd w:val="0"/>
        <w:snapToGrid w:val="0"/>
        <w:spacing w:before="0" w:beforeAutospacing="0" w:after="0" w:afterAutospacing="0" w:line="360" w:lineRule="auto"/>
        <w:ind w:firstLine="420" w:firstLineChars="200"/>
        <w:rPr>
          <w:rFonts w:hint="eastAsia" w:ascii="宋体" w:hAnsi="宋体" w:cs="宋体"/>
          <w:b w:val="0"/>
          <w:bCs/>
          <w:color w:val="000000"/>
          <w:sz w:val="21"/>
          <w:szCs w:val="21"/>
          <w:highlight w:val="none"/>
        </w:rPr>
      </w:pPr>
      <w:r>
        <w:rPr>
          <w:rFonts w:hint="eastAsia" w:ascii="宋体" w:hAnsi="宋体" w:cs="宋体"/>
          <w:b w:val="0"/>
          <w:bCs/>
          <w:color w:val="000000"/>
          <w:sz w:val="21"/>
          <w:szCs w:val="21"/>
          <w:highlight w:val="none"/>
        </w:rPr>
        <w:t>如投标人是企业（包括合伙企业），提供在工商部门注册的有效“企业法人营业执照”或“营业执照”；</w:t>
      </w:r>
    </w:p>
    <w:p>
      <w:pPr>
        <w:pStyle w:val="74"/>
        <w:numPr>
          <w:ilvl w:val="0"/>
          <w:numId w:val="6"/>
        </w:numPr>
        <w:tabs>
          <w:tab w:val="left" w:pos="312"/>
        </w:tabs>
        <w:adjustRightInd w:val="0"/>
        <w:snapToGrid w:val="0"/>
        <w:spacing w:before="0" w:beforeAutospacing="0" w:after="0" w:afterAutospacing="0" w:line="360" w:lineRule="auto"/>
        <w:ind w:firstLine="420" w:firstLineChars="200"/>
        <w:rPr>
          <w:rFonts w:hint="eastAsia" w:ascii="宋体" w:hAnsi="宋体" w:cs="宋体"/>
          <w:b w:val="0"/>
          <w:bCs/>
          <w:color w:val="000000"/>
          <w:sz w:val="21"/>
          <w:szCs w:val="21"/>
          <w:highlight w:val="none"/>
        </w:rPr>
      </w:pPr>
      <w:r>
        <w:rPr>
          <w:rFonts w:hint="eastAsia" w:ascii="宋体" w:hAnsi="宋体" w:cs="宋体"/>
          <w:b w:val="0"/>
          <w:bCs/>
          <w:color w:val="000000"/>
          <w:sz w:val="21"/>
          <w:szCs w:val="21"/>
          <w:highlight w:val="none"/>
        </w:rPr>
        <w:t>如投标人是事业单位，提供有效的“事业单位法人证书”；</w:t>
      </w:r>
    </w:p>
    <w:p>
      <w:pPr>
        <w:pStyle w:val="74"/>
        <w:numPr>
          <w:ilvl w:val="0"/>
          <w:numId w:val="6"/>
        </w:numPr>
        <w:tabs>
          <w:tab w:val="left" w:pos="312"/>
        </w:tabs>
        <w:adjustRightInd w:val="0"/>
        <w:snapToGrid w:val="0"/>
        <w:spacing w:before="0" w:beforeAutospacing="0" w:after="0" w:afterAutospacing="0" w:line="360" w:lineRule="auto"/>
        <w:ind w:firstLine="420" w:firstLineChars="200"/>
        <w:rPr>
          <w:rFonts w:hint="eastAsia" w:ascii="宋体" w:hAnsi="宋体" w:cs="宋体"/>
          <w:b w:val="0"/>
          <w:bCs/>
          <w:color w:val="000000"/>
          <w:sz w:val="21"/>
          <w:szCs w:val="21"/>
          <w:highlight w:val="none"/>
        </w:rPr>
      </w:pPr>
      <w:r>
        <w:rPr>
          <w:rFonts w:hint="eastAsia" w:ascii="宋体" w:hAnsi="宋体" w:cs="宋体"/>
          <w:b w:val="0"/>
          <w:bCs/>
          <w:color w:val="000000"/>
          <w:sz w:val="21"/>
          <w:szCs w:val="21"/>
          <w:highlight w:val="none"/>
        </w:rPr>
        <w:t>如投标人是非企业专业服务机构的，提供执业许可证等证明文件；</w:t>
      </w:r>
    </w:p>
    <w:p>
      <w:pPr>
        <w:pStyle w:val="74"/>
        <w:numPr>
          <w:ilvl w:val="0"/>
          <w:numId w:val="6"/>
        </w:numPr>
        <w:tabs>
          <w:tab w:val="left" w:pos="312"/>
        </w:tabs>
        <w:adjustRightInd w:val="0"/>
        <w:snapToGrid w:val="0"/>
        <w:spacing w:before="0" w:beforeAutospacing="0" w:after="0" w:afterAutospacing="0" w:line="360" w:lineRule="auto"/>
        <w:ind w:firstLine="420" w:firstLineChars="200"/>
        <w:rPr>
          <w:rFonts w:hint="eastAsia" w:ascii="宋体" w:hAnsi="宋体" w:cs="宋体"/>
          <w:b w:val="0"/>
          <w:bCs/>
          <w:color w:val="000000"/>
          <w:sz w:val="21"/>
          <w:szCs w:val="21"/>
          <w:highlight w:val="none"/>
        </w:rPr>
      </w:pPr>
      <w:r>
        <w:rPr>
          <w:rFonts w:hint="eastAsia" w:ascii="宋体" w:hAnsi="宋体" w:cs="宋体"/>
          <w:b w:val="0"/>
          <w:bCs/>
          <w:color w:val="000000"/>
          <w:sz w:val="21"/>
          <w:szCs w:val="21"/>
          <w:highlight w:val="none"/>
        </w:rPr>
        <w:t>如投标人是个体工商户，提供有效的“个体工商户营业执照”；</w:t>
      </w:r>
    </w:p>
    <w:p>
      <w:pPr>
        <w:pStyle w:val="74"/>
        <w:numPr>
          <w:ilvl w:val="0"/>
          <w:numId w:val="6"/>
        </w:numPr>
        <w:tabs>
          <w:tab w:val="left" w:pos="312"/>
        </w:tabs>
        <w:adjustRightInd w:val="0"/>
        <w:snapToGrid w:val="0"/>
        <w:spacing w:before="0" w:beforeAutospacing="0" w:after="0" w:afterAutospacing="0" w:line="360" w:lineRule="auto"/>
        <w:ind w:firstLine="420" w:firstLineChars="200"/>
        <w:rPr>
          <w:rFonts w:hint="eastAsia" w:ascii="宋体" w:hAnsi="宋体" w:cs="宋体"/>
          <w:b w:val="0"/>
          <w:bCs/>
          <w:color w:val="000000"/>
          <w:sz w:val="21"/>
          <w:szCs w:val="21"/>
          <w:highlight w:val="none"/>
        </w:rPr>
      </w:pPr>
      <w:r>
        <w:rPr>
          <w:rFonts w:hint="eastAsia" w:ascii="宋体" w:hAnsi="宋体" w:cs="宋体"/>
          <w:b w:val="0"/>
          <w:bCs/>
          <w:color w:val="000000"/>
          <w:sz w:val="21"/>
          <w:szCs w:val="21"/>
          <w:highlight w:val="none"/>
        </w:rPr>
        <w:t>如投标人是自然人，提供有效的自然人身份证明（居民身份证正反面或公安机关出具的临时居民身份证正反面或港澳台胞证或护照）。</w:t>
      </w:r>
    </w:p>
    <w:p>
      <w:pPr>
        <w:pStyle w:val="74"/>
        <w:widowControl/>
        <w:numPr>
          <w:ilvl w:val="0"/>
          <w:numId w:val="0"/>
        </w:numPr>
        <w:tabs>
          <w:tab w:val="left" w:pos="312"/>
        </w:tabs>
        <w:adjustRightInd w:val="0"/>
        <w:snapToGrid w:val="0"/>
        <w:spacing w:before="0" w:beforeAutospacing="0" w:after="0" w:afterAutospacing="0" w:line="360" w:lineRule="auto"/>
        <w:jc w:val="left"/>
        <w:rPr>
          <w:rFonts w:hint="eastAsia" w:ascii="宋体" w:hAnsi="宋体" w:cs="宋体"/>
          <w:b w:val="0"/>
          <w:bCs/>
          <w:color w:val="000000"/>
          <w:sz w:val="21"/>
          <w:szCs w:val="21"/>
          <w:highlight w:val="none"/>
        </w:rPr>
      </w:pPr>
    </w:p>
    <w:p>
      <w:pPr>
        <w:pStyle w:val="74"/>
        <w:tabs>
          <w:tab w:val="left" w:pos="312"/>
        </w:tabs>
        <w:adjustRightInd w:val="0"/>
        <w:snapToGrid w:val="0"/>
        <w:spacing w:before="0" w:beforeAutospacing="0" w:after="0" w:afterAutospacing="0" w:line="360" w:lineRule="auto"/>
        <w:ind w:left="420" w:leftChars="200"/>
        <w:rPr>
          <w:rFonts w:hint="eastAsia" w:ascii="宋体" w:hAnsi="宋体" w:cs="宋体"/>
          <w:b w:val="0"/>
          <w:bCs w:val="0"/>
          <w:color w:val="000000"/>
          <w:sz w:val="21"/>
          <w:szCs w:val="21"/>
          <w:highlight w:val="none"/>
        </w:rPr>
      </w:pPr>
      <w:r>
        <w:rPr>
          <w:rFonts w:hint="eastAsia" w:ascii="宋体" w:hAnsi="宋体" w:cs="宋体"/>
          <w:b/>
          <w:bCs/>
          <w:color w:val="000000"/>
          <w:sz w:val="21"/>
          <w:szCs w:val="21"/>
          <w:highlight w:val="none"/>
        </w:rPr>
        <w:br w:type="page"/>
      </w:r>
    </w:p>
    <w:p>
      <w:pPr>
        <w:pStyle w:val="74"/>
        <w:numPr>
          <w:ilvl w:val="0"/>
          <w:numId w:val="5"/>
        </w:numPr>
        <w:tabs>
          <w:tab w:val="left" w:pos="630"/>
          <w:tab w:val="left" w:pos="840"/>
          <w:tab w:val="left" w:pos="1050"/>
        </w:tabs>
        <w:adjustRightInd w:val="0"/>
        <w:snapToGrid w:val="0"/>
        <w:spacing w:before="0" w:beforeAutospacing="0" w:after="0" w:afterAutospacing="0" w:line="360" w:lineRule="auto"/>
        <w:ind w:hanging="5"/>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符合参与政府采购活动资格条件的承诺函：</w:t>
      </w:r>
    </w:p>
    <w:p>
      <w:pPr>
        <w:pStyle w:val="74"/>
        <w:numPr>
          <w:ilvl w:val="0"/>
          <w:numId w:val="0"/>
        </w:numPr>
        <w:adjustRightInd w:val="0"/>
        <w:snapToGrid w:val="0"/>
        <w:spacing w:before="0" w:beforeAutospacing="0" w:after="0" w:afterAutospacing="0" w:line="360" w:lineRule="auto"/>
        <w:ind w:leftChars="200"/>
        <w:rPr>
          <w:rFonts w:hint="eastAsia" w:ascii="宋体" w:hAnsi="宋体" w:cs="宋体"/>
          <w:b w:val="0"/>
          <w:bCs w:val="0"/>
          <w:color w:val="000000"/>
          <w:sz w:val="21"/>
          <w:szCs w:val="21"/>
          <w:highlight w:val="none"/>
        </w:rPr>
      </w:pPr>
    </w:p>
    <w:p>
      <w:pPr>
        <w:pStyle w:val="74"/>
        <w:adjustRightInd w:val="0"/>
        <w:snapToGrid w:val="0"/>
        <w:spacing w:before="0" w:beforeAutospacing="0" w:after="0" w:afterAutospacing="0" w:line="360" w:lineRule="auto"/>
        <w:ind w:left="0" w:leftChars="0" w:firstLine="0" w:firstLineChars="0"/>
        <w:jc w:val="center"/>
        <w:rPr>
          <w:rFonts w:hint="eastAsia" w:ascii="宋体" w:hAnsi="宋体" w:eastAsia="宋体" w:cs="宋体"/>
          <w:b w:val="0"/>
          <w:bCs w:val="0"/>
          <w:color w:val="000000"/>
          <w:sz w:val="32"/>
          <w:szCs w:val="32"/>
          <w:highlight w:val="none"/>
          <w:lang w:eastAsia="zh-CN"/>
        </w:rPr>
      </w:pPr>
      <w:r>
        <w:rPr>
          <w:rFonts w:hint="eastAsia" w:ascii="宋体" w:hAnsi="宋体" w:eastAsia="宋体" w:cs="宋体"/>
          <w:b w:val="0"/>
          <w:bCs w:val="0"/>
          <w:color w:val="000000"/>
          <w:sz w:val="32"/>
          <w:szCs w:val="32"/>
          <w:highlight w:val="none"/>
          <w:lang w:eastAsia="zh-CN"/>
        </w:rPr>
        <w:t>承诺函</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cs="宋体"/>
          <w:b w:val="0"/>
          <w:bCs w:val="0"/>
          <w:color w:val="000000"/>
          <w:szCs w:val="21"/>
          <w:highlight w:val="none"/>
          <w:u w:val="single"/>
        </w:rPr>
      </w:pP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cs="宋体"/>
          <w:b w:val="0"/>
          <w:bCs w:val="0"/>
          <w:color w:val="000000"/>
          <w:szCs w:val="21"/>
          <w:highlight w:val="none"/>
          <w:u w:val="single"/>
        </w:rPr>
      </w:pPr>
      <w:r>
        <w:rPr>
          <w:rFonts w:hint="eastAsia" w:ascii="宋体" w:hAnsi="宋体" w:cs="宋体"/>
          <w:b w:val="0"/>
          <w:bCs w:val="0"/>
          <w:color w:val="000000"/>
          <w:szCs w:val="21"/>
          <w:highlight w:val="none"/>
          <w:u w:val="single"/>
        </w:rPr>
        <w:t>（采购人）：</w:t>
      </w:r>
    </w:p>
    <w:p>
      <w:pPr>
        <w:pStyle w:val="74"/>
        <w:keepNext w:val="0"/>
        <w:keepLines w:val="0"/>
        <w:pageBreakBefore w:val="0"/>
        <w:kinsoku/>
        <w:wordWrap/>
        <w:overflowPunct/>
        <w:topLinePunct w:val="0"/>
        <w:autoSpaceDE/>
        <w:autoSpaceDN/>
        <w:bidi w:val="0"/>
        <w:adjustRightInd/>
        <w:snapToGrid/>
        <w:spacing w:before="0" w:beforeLines="0" w:beforeAutospacing="0" w:after="0" w:afterLines="0" w:afterAutospacing="0" w:line="480" w:lineRule="auto"/>
        <w:ind w:firstLine="840" w:firstLineChars="400"/>
        <w:textAlignment w:val="auto"/>
        <w:rPr>
          <w:rFonts w:hint="eastAsia" w:ascii="宋体" w:hAnsi="宋体" w:eastAsia="宋体" w:cs="宋体"/>
          <w:b w:val="0"/>
          <w:bCs w:val="0"/>
          <w:color w:val="000000"/>
          <w:sz w:val="21"/>
          <w:szCs w:val="21"/>
          <w:highlight w:val="none"/>
          <w:lang w:eastAsia="zh-CN"/>
        </w:rPr>
      </w:pPr>
    </w:p>
    <w:p>
      <w:pPr>
        <w:pStyle w:val="74"/>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480" w:lineRule="auto"/>
        <w:ind w:firstLine="420" w:firstLineChars="200"/>
        <w:textAlignment w:val="auto"/>
        <w:rPr>
          <w:rFonts w:hint="eastAsia" w:ascii="宋体" w:hAnsi="宋体" w:cs="宋体"/>
          <w:b w:val="0"/>
          <w:bCs w:val="0"/>
          <w:color w:val="000000"/>
          <w:sz w:val="21"/>
          <w:szCs w:val="21"/>
          <w:highlight w:val="none"/>
          <w:u w:val="none"/>
          <w:lang w:val="en-US" w:eastAsia="zh-CN"/>
        </w:rPr>
      </w:pPr>
      <w:r>
        <w:rPr>
          <w:rFonts w:hint="eastAsia" w:ascii="宋体" w:hAnsi="宋体" w:eastAsia="宋体" w:cs="宋体"/>
          <w:b w:val="0"/>
          <w:bCs w:val="0"/>
          <w:color w:val="000000"/>
          <w:sz w:val="21"/>
          <w:szCs w:val="21"/>
          <w:highlight w:val="none"/>
          <w:lang w:eastAsia="zh-CN"/>
        </w:rPr>
        <w:t>我方</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i/>
          <w:iCs/>
          <w:color w:val="000000"/>
          <w:sz w:val="21"/>
          <w:szCs w:val="21"/>
          <w:highlight w:val="none"/>
          <w:u w:val="single"/>
          <w:lang w:val="en-US" w:eastAsia="zh-CN"/>
        </w:rPr>
        <w:t>（投标人全称）</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cs="宋体"/>
          <w:b w:val="0"/>
          <w:bCs w:val="0"/>
          <w:color w:val="000000"/>
          <w:sz w:val="21"/>
          <w:szCs w:val="21"/>
          <w:highlight w:val="none"/>
          <w:u w:val="single"/>
          <w:lang w:val="en-US" w:eastAsia="zh-CN"/>
        </w:rPr>
        <w:t xml:space="preserve"> </w:t>
      </w:r>
      <w:r>
        <w:rPr>
          <w:rFonts w:hint="eastAsia" w:ascii="宋体" w:hAnsi="宋体" w:cs="宋体"/>
          <w:b w:val="0"/>
          <w:bCs w:val="0"/>
          <w:color w:val="000000"/>
          <w:sz w:val="21"/>
          <w:szCs w:val="21"/>
          <w:highlight w:val="none"/>
          <w:u w:val="none"/>
          <w:lang w:val="en-US" w:eastAsia="zh-CN"/>
        </w:rPr>
        <w:t>参与</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i/>
          <w:iCs/>
          <w:color w:val="000000"/>
          <w:sz w:val="21"/>
          <w:szCs w:val="21"/>
          <w:highlight w:val="none"/>
          <w:u w:val="single"/>
          <w:lang w:val="en-US" w:eastAsia="zh-CN"/>
        </w:rPr>
        <w:t xml:space="preserve">  （项目名称）</w:t>
      </w:r>
      <w:r>
        <w:rPr>
          <w:rFonts w:hint="eastAsia" w:ascii="宋体" w:hAnsi="宋体" w:cs="宋体"/>
          <w:b w:val="0"/>
          <w:bCs w:val="0"/>
          <w:i/>
          <w:iCs/>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u w:val="none"/>
          <w:lang w:val="en-US" w:eastAsia="zh-CN"/>
        </w:rPr>
        <w:t>政府采购活动，</w:t>
      </w:r>
      <w:r>
        <w:rPr>
          <w:rFonts w:hint="eastAsia" w:ascii="宋体" w:hAnsi="宋体" w:cs="宋体"/>
          <w:b w:val="0"/>
          <w:bCs w:val="0"/>
          <w:color w:val="000000"/>
          <w:sz w:val="21"/>
          <w:szCs w:val="21"/>
          <w:highlight w:val="none"/>
          <w:u w:val="none"/>
          <w:lang w:val="en-US" w:eastAsia="zh-CN"/>
        </w:rPr>
        <w:t>针对《中华人民共和国政府采购法》第二十二条所述条件做如下承诺：</w:t>
      </w:r>
    </w:p>
    <w:p>
      <w:pPr>
        <w:pStyle w:val="74"/>
        <w:keepNext w:val="0"/>
        <w:keepLines w:val="0"/>
        <w:pageBreakBefore w:val="0"/>
        <w:numPr>
          <w:ilvl w:val="0"/>
          <w:numId w:val="7"/>
        </w:numPr>
        <w:shd w:val="clear" w:color="auto" w:fill="FFFFFF"/>
        <w:kinsoku/>
        <w:wordWrap/>
        <w:overflowPunct/>
        <w:topLinePunct w:val="0"/>
        <w:autoSpaceDE/>
        <w:autoSpaceDN/>
        <w:bidi w:val="0"/>
        <w:adjustRightInd/>
        <w:snapToGrid/>
        <w:spacing w:before="0" w:beforeLines="0" w:beforeAutospacing="0" w:after="0" w:afterLines="0" w:afterAutospacing="0" w:line="480" w:lineRule="auto"/>
        <w:ind w:firstLine="420" w:firstLineChars="200"/>
        <w:textAlignment w:val="auto"/>
        <w:rPr>
          <w:rFonts w:hint="eastAsia" w:ascii="宋体" w:hAnsi="宋体" w:cs="宋体"/>
          <w:b w:val="0"/>
          <w:bCs w:val="0"/>
          <w:color w:val="000000"/>
          <w:sz w:val="21"/>
          <w:szCs w:val="21"/>
          <w:highlight w:val="none"/>
          <w:u w:val="none"/>
          <w:lang w:eastAsia="zh-CN"/>
        </w:rPr>
      </w:pPr>
      <w:r>
        <w:rPr>
          <w:rFonts w:hint="eastAsia" w:ascii="宋体" w:hAnsi="宋体" w:cs="宋体"/>
          <w:b w:val="0"/>
          <w:bCs w:val="0"/>
          <w:color w:val="000000"/>
          <w:sz w:val="21"/>
          <w:szCs w:val="21"/>
          <w:highlight w:val="none"/>
          <w:lang w:val="en-US" w:eastAsia="zh-CN"/>
        </w:rPr>
        <w:t>我方</w:t>
      </w:r>
      <w:r>
        <w:rPr>
          <w:rFonts w:hint="eastAsia" w:ascii="宋体" w:hAnsi="宋体" w:eastAsia="宋体" w:cs="宋体"/>
          <w:b w:val="0"/>
          <w:bCs w:val="0"/>
          <w:color w:val="000000"/>
          <w:sz w:val="21"/>
          <w:szCs w:val="21"/>
          <w:highlight w:val="none"/>
          <w:lang w:eastAsia="zh-CN"/>
        </w:rPr>
        <w:t>具有</w:t>
      </w:r>
      <w:r>
        <w:rPr>
          <w:rFonts w:hint="eastAsia" w:ascii="宋体" w:hAnsi="宋体" w:cs="宋体"/>
          <w:b w:val="0"/>
          <w:bCs w:val="0"/>
          <w:color w:val="000000"/>
          <w:sz w:val="21"/>
          <w:szCs w:val="21"/>
          <w:highlight w:val="none"/>
          <w:lang w:eastAsia="zh-CN"/>
        </w:rPr>
        <w:t>良好的商业信誉和</w:t>
      </w:r>
      <w:r>
        <w:rPr>
          <w:rFonts w:hint="eastAsia" w:ascii="宋体" w:hAnsi="宋体" w:eastAsia="宋体" w:cs="宋体"/>
          <w:b w:val="0"/>
          <w:bCs w:val="0"/>
          <w:color w:val="000000"/>
          <w:sz w:val="21"/>
          <w:szCs w:val="21"/>
          <w:highlight w:val="none"/>
          <w:u w:val="none"/>
          <w:lang w:eastAsia="zh-CN"/>
        </w:rPr>
        <w:t>健全的财务会计制度</w:t>
      </w:r>
      <w:r>
        <w:rPr>
          <w:rFonts w:hint="eastAsia" w:ascii="宋体" w:hAnsi="宋体" w:cs="宋体"/>
          <w:b w:val="0"/>
          <w:bCs w:val="0"/>
          <w:color w:val="000000"/>
          <w:sz w:val="21"/>
          <w:szCs w:val="21"/>
          <w:highlight w:val="none"/>
          <w:u w:val="none"/>
          <w:lang w:eastAsia="zh-CN"/>
        </w:rPr>
        <w:t>；</w:t>
      </w:r>
    </w:p>
    <w:p>
      <w:pPr>
        <w:pStyle w:val="74"/>
        <w:keepNext w:val="0"/>
        <w:keepLines w:val="0"/>
        <w:pageBreakBefore w:val="0"/>
        <w:numPr>
          <w:ilvl w:val="0"/>
          <w:numId w:val="7"/>
        </w:numPr>
        <w:shd w:val="clear" w:color="auto" w:fill="FFFFFF"/>
        <w:kinsoku/>
        <w:wordWrap/>
        <w:overflowPunct/>
        <w:topLinePunct w:val="0"/>
        <w:autoSpaceDE/>
        <w:autoSpaceDN/>
        <w:bidi w:val="0"/>
        <w:adjustRightInd/>
        <w:snapToGrid/>
        <w:spacing w:before="0" w:beforeLines="0" w:beforeAutospacing="0" w:after="0" w:afterLines="0" w:afterAutospacing="0" w:line="480" w:lineRule="auto"/>
        <w:ind w:firstLine="420" w:firstLineChars="200"/>
        <w:textAlignment w:val="auto"/>
        <w:rPr>
          <w:rFonts w:hint="eastAsia" w:ascii="宋体" w:hAnsi="宋体" w:eastAsia="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我方</w:t>
      </w:r>
      <w:r>
        <w:rPr>
          <w:rFonts w:hint="eastAsia" w:ascii="宋体" w:hAnsi="宋体" w:eastAsia="宋体" w:cs="宋体"/>
          <w:b w:val="0"/>
          <w:bCs w:val="0"/>
          <w:color w:val="000000"/>
          <w:sz w:val="21"/>
          <w:szCs w:val="21"/>
          <w:highlight w:val="none"/>
          <w:lang w:eastAsia="zh-CN"/>
        </w:rPr>
        <w:t>具有履行</w:t>
      </w:r>
      <w:r>
        <w:rPr>
          <w:rFonts w:hint="eastAsia" w:ascii="宋体" w:hAnsi="宋体" w:cs="宋体"/>
          <w:b w:val="0"/>
          <w:bCs w:val="0"/>
          <w:color w:val="000000"/>
          <w:sz w:val="21"/>
          <w:szCs w:val="21"/>
          <w:highlight w:val="none"/>
          <w:lang w:eastAsia="zh-CN"/>
        </w:rPr>
        <w:t>本项目</w:t>
      </w:r>
      <w:r>
        <w:rPr>
          <w:rFonts w:hint="eastAsia" w:ascii="宋体" w:hAnsi="宋体" w:eastAsia="宋体" w:cs="宋体"/>
          <w:b w:val="0"/>
          <w:bCs w:val="0"/>
          <w:color w:val="000000"/>
          <w:sz w:val="21"/>
          <w:szCs w:val="21"/>
          <w:highlight w:val="none"/>
          <w:lang w:eastAsia="zh-CN"/>
        </w:rPr>
        <w:t>合同所必需的设备和专业技术能力</w:t>
      </w:r>
      <w:r>
        <w:rPr>
          <w:rFonts w:hint="eastAsia" w:ascii="宋体" w:hAnsi="宋体" w:cs="宋体"/>
          <w:b w:val="0"/>
          <w:bCs w:val="0"/>
          <w:color w:val="000000"/>
          <w:sz w:val="21"/>
          <w:szCs w:val="21"/>
          <w:highlight w:val="none"/>
          <w:lang w:eastAsia="zh-CN"/>
        </w:rPr>
        <w:t>；</w:t>
      </w:r>
    </w:p>
    <w:p>
      <w:pPr>
        <w:pStyle w:val="74"/>
        <w:keepNext w:val="0"/>
        <w:keepLines w:val="0"/>
        <w:pageBreakBefore w:val="0"/>
        <w:numPr>
          <w:ilvl w:val="0"/>
          <w:numId w:val="7"/>
        </w:numPr>
        <w:shd w:val="clear" w:color="auto" w:fill="FFFFFF"/>
        <w:kinsoku/>
        <w:wordWrap/>
        <w:overflowPunct/>
        <w:topLinePunct w:val="0"/>
        <w:autoSpaceDE/>
        <w:autoSpaceDN/>
        <w:bidi w:val="0"/>
        <w:adjustRightInd/>
        <w:snapToGrid/>
        <w:spacing w:before="0" w:beforeLines="0" w:beforeAutospacing="0" w:after="0" w:afterLines="0" w:afterAutospacing="0" w:line="480" w:lineRule="auto"/>
        <w:ind w:firstLine="420" w:firstLineChars="200"/>
        <w:textAlignment w:val="auto"/>
        <w:rPr>
          <w:rFonts w:hint="eastAsia" w:ascii="宋体" w:hAnsi="宋体" w:eastAsia="宋体" w:cs="宋体"/>
          <w:b w:val="0"/>
          <w:bCs w:val="0"/>
          <w:color w:val="000000"/>
          <w:sz w:val="21"/>
          <w:szCs w:val="21"/>
          <w:highlight w:val="none"/>
          <w:lang w:eastAsia="zh-CN"/>
        </w:rPr>
      </w:pPr>
      <w:r>
        <w:rPr>
          <w:rFonts w:hint="eastAsia" w:ascii="宋体" w:hAnsi="宋体" w:cs="宋体"/>
          <w:b w:val="0"/>
          <w:bCs w:val="0"/>
          <w:color w:val="000000"/>
          <w:sz w:val="21"/>
          <w:szCs w:val="21"/>
          <w:highlight w:val="none"/>
          <w:u w:val="none"/>
          <w:lang w:eastAsia="zh-CN"/>
        </w:rPr>
        <w:t>我方</w:t>
      </w:r>
      <w:r>
        <w:rPr>
          <w:rFonts w:hint="eastAsia" w:ascii="宋体" w:hAnsi="宋体" w:eastAsia="宋体" w:cs="宋体"/>
          <w:b w:val="0"/>
          <w:bCs w:val="0"/>
          <w:color w:val="000000"/>
          <w:sz w:val="21"/>
          <w:szCs w:val="21"/>
          <w:highlight w:val="none"/>
          <w:u w:val="none"/>
          <w:lang w:eastAsia="zh-CN"/>
        </w:rPr>
        <w:t>没有缴纳税收和社会保障等方面的失信记录</w:t>
      </w:r>
      <w:r>
        <w:rPr>
          <w:rFonts w:hint="eastAsia" w:ascii="宋体" w:hAnsi="宋体" w:cs="宋体"/>
          <w:b w:val="0"/>
          <w:bCs w:val="0"/>
          <w:color w:val="000000"/>
          <w:sz w:val="21"/>
          <w:szCs w:val="21"/>
          <w:highlight w:val="none"/>
          <w:u w:val="none"/>
          <w:lang w:eastAsia="zh-CN"/>
        </w:rPr>
        <w:t>；</w:t>
      </w:r>
    </w:p>
    <w:p>
      <w:pPr>
        <w:pStyle w:val="74"/>
        <w:keepNext w:val="0"/>
        <w:keepLines w:val="0"/>
        <w:pageBreakBefore w:val="0"/>
        <w:numPr>
          <w:ilvl w:val="0"/>
          <w:numId w:val="7"/>
        </w:numPr>
        <w:shd w:val="clear" w:color="auto" w:fill="FFFFFF"/>
        <w:kinsoku/>
        <w:wordWrap/>
        <w:overflowPunct/>
        <w:topLinePunct w:val="0"/>
        <w:autoSpaceDE/>
        <w:autoSpaceDN/>
        <w:bidi w:val="0"/>
        <w:adjustRightInd/>
        <w:snapToGrid/>
        <w:spacing w:before="0" w:beforeLines="0" w:beforeAutospacing="0" w:after="0" w:afterLines="0" w:afterAutospacing="0" w:line="480" w:lineRule="auto"/>
        <w:ind w:firstLine="420" w:firstLineChars="200"/>
        <w:textAlignment w:val="auto"/>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sz w:val="21"/>
          <w:szCs w:val="21"/>
          <w:highlight w:val="none"/>
          <w:lang w:eastAsia="zh-CN"/>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pPr>
        <w:pStyle w:val="74"/>
        <w:keepNext w:val="0"/>
        <w:keepLines w:val="0"/>
        <w:pageBreakBefore w:val="0"/>
        <w:kinsoku/>
        <w:wordWrap/>
        <w:overflowPunct/>
        <w:topLinePunct w:val="0"/>
        <w:autoSpaceDE/>
        <w:autoSpaceDN/>
        <w:bidi w:val="0"/>
        <w:adjustRightInd/>
        <w:snapToGrid/>
        <w:spacing w:before="0" w:beforeLines="0" w:beforeAutospacing="0" w:after="0" w:afterLines="0" w:afterAutospacing="0" w:line="480" w:lineRule="auto"/>
        <w:ind w:firstLine="420" w:firstLineChars="200"/>
        <w:textAlignment w:val="auto"/>
        <w:rPr>
          <w:rFonts w:hint="eastAsia" w:ascii="宋体" w:hAnsi="宋体" w:eastAsia="宋体" w:cs="宋体"/>
          <w:b w:val="0"/>
          <w:bCs w:val="0"/>
          <w:color w:val="000000"/>
          <w:sz w:val="21"/>
          <w:szCs w:val="21"/>
          <w:highlight w:val="none"/>
          <w:u w:val="none"/>
          <w:lang w:val="en-US" w:eastAsia="zh-CN"/>
        </w:rPr>
      </w:pPr>
      <w:r>
        <w:rPr>
          <w:rFonts w:hint="eastAsia" w:ascii="宋体" w:hAnsi="宋体" w:eastAsia="宋体" w:cs="宋体"/>
          <w:b w:val="0"/>
          <w:bCs w:val="0"/>
          <w:color w:val="000000"/>
          <w:sz w:val="21"/>
          <w:szCs w:val="21"/>
          <w:highlight w:val="none"/>
          <w:u w:val="none"/>
          <w:lang w:val="en-US" w:eastAsia="zh-CN"/>
        </w:rPr>
        <w:t>我方对上述承诺内容的真实性负责。如有虚假，将依法承担相应责任。</w:t>
      </w:r>
    </w:p>
    <w:p>
      <w:pPr>
        <w:pStyle w:val="74"/>
        <w:keepNext w:val="0"/>
        <w:keepLines w:val="0"/>
        <w:pageBreakBefore w:val="0"/>
        <w:kinsoku/>
        <w:wordWrap/>
        <w:overflowPunct/>
        <w:topLinePunct w:val="0"/>
        <w:autoSpaceDE/>
        <w:autoSpaceDN/>
        <w:bidi w:val="0"/>
        <w:adjustRightInd/>
        <w:snapToGrid/>
        <w:spacing w:before="0" w:beforeLines="0" w:beforeAutospacing="0" w:after="0" w:afterLines="0" w:afterAutospacing="0" w:line="480" w:lineRule="auto"/>
        <w:ind w:firstLine="420" w:firstLineChars="200"/>
        <w:textAlignment w:val="auto"/>
        <w:rPr>
          <w:rFonts w:hint="eastAsia" w:ascii="宋体" w:hAnsi="宋体" w:eastAsia="宋体" w:cs="宋体"/>
          <w:b w:val="0"/>
          <w:bCs w:val="0"/>
          <w:color w:val="000000"/>
          <w:sz w:val="21"/>
          <w:szCs w:val="21"/>
          <w:highlight w:val="none"/>
          <w:u w:val="none"/>
          <w:lang w:val="en-US" w:eastAsia="zh-CN"/>
        </w:rPr>
      </w:pPr>
    </w:p>
    <w:p>
      <w:pPr>
        <w:pStyle w:val="74"/>
        <w:keepNext w:val="0"/>
        <w:keepLines w:val="0"/>
        <w:pageBreakBefore w:val="0"/>
        <w:kinsoku/>
        <w:wordWrap/>
        <w:overflowPunct/>
        <w:topLinePunct w:val="0"/>
        <w:autoSpaceDE/>
        <w:autoSpaceDN/>
        <w:bidi w:val="0"/>
        <w:adjustRightInd/>
        <w:snapToGrid/>
        <w:spacing w:before="0" w:beforeLines="0" w:beforeAutospacing="0" w:after="0" w:afterLines="0" w:afterAutospacing="0" w:line="480" w:lineRule="auto"/>
        <w:ind w:firstLine="422" w:firstLineChars="200"/>
        <w:textAlignment w:val="auto"/>
        <w:rPr>
          <w:rFonts w:hint="eastAsia" w:ascii="宋体" w:hAnsi="宋体" w:eastAsia="宋体" w:cs="宋体"/>
          <w:b/>
          <w:bCs/>
          <w:color w:val="000000"/>
          <w:sz w:val="21"/>
          <w:szCs w:val="21"/>
          <w:highlight w:val="none"/>
          <w:u w:val="none"/>
          <w:lang w:val="en-US" w:eastAsia="zh-CN"/>
        </w:rPr>
      </w:pPr>
    </w:p>
    <w:p>
      <w:pPr>
        <w:pStyle w:val="74"/>
        <w:keepNext w:val="0"/>
        <w:keepLines w:val="0"/>
        <w:pageBreakBefore w:val="0"/>
        <w:kinsoku/>
        <w:wordWrap/>
        <w:overflowPunct/>
        <w:topLinePunct w:val="0"/>
        <w:autoSpaceDE/>
        <w:autoSpaceDN/>
        <w:bidi w:val="0"/>
        <w:adjustRightInd/>
        <w:snapToGrid/>
        <w:spacing w:before="0" w:beforeLines="0" w:beforeAutospacing="0" w:after="0" w:afterLines="0" w:afterAutospacing="0" w:line="480" w:lineRule="auto"/>
        <w:ind w:firstLine="420" w:firstLineChars="200"/>
        <w:textAlignment w:val="auto"/>
        <w:rPr>
          <w:rFonts w:hint="eastAsia" w:ascii="宋体" w:hAnsi="宋体" w:eastAsia="宋体" w:cs="宋体"/>
          <w:b w:val="0"/>
          <w:bCs w:val="0"/>
          <w:color w:val="000000"/>
          <w:sz w:val="21"/>
          <w:szCs w:val="21"/>
          <w:highlight w:val="none"/>
          <w:u w:val="none"/>
          <w:lang w:val="en-US" w:eastAsia="zh-CN"/>
        </w:rPr>
      </w:pPr>
      <w:r>
        <w:rPr>
          <w:rFonts w:hint="eastAsia" w:ascii="宋体" w:hAnsi="宋体" w:eastAsia="宋体" w:cs="宋体"/>
          <w:b w:val="0"/>
          <w:bCs w:val="0"/>
          <w:color w:val="000000"/>
          <w:sz w:val="21"/>
          <w:szCs w:val="21"/>
          <w:highlight w:val="none"/>
          <w:u w:val="none"/>
          <w:lang w:val="en-US" w:eastAsia="zh-CN"/>
        </w:rPr>
        <w:t xml:space="preserve">供应商名称（盖章） ： </w:t>
      </w:r>
    </w:p>
    <w:p>
      <w:pPr>
        <w:pStyle w:val="74"/>
        <w:keepNext w:val="0"/>
        <w:keepLines w:val="0"/>
        <w:pageBreakBefore w:val="0"/>
        <w:kinsoku/>
        <w:wordWrap/>
        <w:overflowPunct/>
        <w:topLinePunct w:val="0"/>
        <w:autoSpaceDE/>
        <w:autoSpaceDN/>
        <w:bidi w:val="0"/>
        <w:adjustRightInd/>
        <w:snapToGrid/>
        <w:spacing w:before="0" w:beforeLines="0" w:beforeAutospacing="0" w:after="0" w:afterLines="0" w:afterAutospacing="0" w:line="480" w:lineRule="auto"/>
        <w:ind w:firstLine="420" w:firstLineChars="200"/>
        <w:textAlignment w:val="auto"/>
        <w:rPr>
          <w:rFonts w:hint="eastAsia" w:ascii="宋体" w:hAnsi="宋体" w:eastAsia="宋体" w:cs="宋体"/>
          <w:b w:val="0"/>
          <w:bCs w:val="0"/>
          <w:color w:val="000000"/>
          <w:sz w:val="21"/>
          <w:szCs w:val="21"/>
          <w:highlight w:val="none"/>
          <w:u w:val="none"/>
          <w:lang w:val="en-US" w:eastAsia="zh-CN"/>
        </w:rPr>
      </w:pPr>
      <w:r>
        <w:rPr>
          <w:rFonts w:hint="eastAsia" w:ascii="宋体" w:hAnsi="宋体" w:eastAsia="宋体" w:cs="宋体"/>
          <w:b w:val="0"/>
          <w:bCs w:val="0"/>
          <w:color w:val="000000"/>
          <w:sz w:val="21"/>
          <w:szCs w:val="21"/>
          <w:highlight w:val="none"/>
          <w:u w:val="none"/>
          <w:lang w:val="en-US" w:eastAsia="zh-CN"/>
        </w:rPr>
        <w:t>法定代表人或授权代表（签字或盖章）</w:t>
      </w:r>
    </w:p>
    <w:p>
      <w:pPr>
        <w:pStyle w:val="5"/>
        <w:ind w:firstLine="411" w:firstLineChars="196"/>
        <w:rPr>
          <w:rFonts w:ascii="Times New Roman" w:hAnsi="Times New Roman"/>
          <w:color w:val="000000"/>
          <w:highlight w:val="none"/>
        </w:rPr>
      </w:pPr>
      <w:r>
        <w:rPr>
          <w:rFonts w:hint="eastAsia" w:ascii="宋体" w:hAnsi="宋体" w:eastAsia="宋体" w:cs="宋体"/>
          <w:b w:val="0"/>
          <w:bCs w:val="0"/>
          <w:color w:val="000000"/>
          <w:sz w:val="21"/>
          <w:szCs w:val="21"/>
          <w:highlight w:val="none"/>
          <w:u w:val="none"/>
          <w:lang w:val="en-US" w:eastAsia="zh-CN"/>
        </w:rPr>
        <w:t xml:space="preserve">日期：  年  月  日    </w:t>
      </w:r>
    </w:p>
    <w:p>
      <w:pPr>
        <w:pStyle w:val="5"/>
        <w:ind w:firstLine="413" w:firstLineChars="196"/>
        <w:rPr>
          <w:rFonts w:ascii="Times New Roman" w:hAnsi="Times New Roman"/>
          <w:color w:val="000000"/>
          <w:highlight w:val="none"/>
        </w:rPr>
      </w:pPr>
      <w:r>
        <w:rPr>
          <w:rFonts w:ascii="Times New Roman" w:hAnsi="Times New Roman"/>
          <w:color w:val="000000"/>
          <w:highlight w:val="none"/>
        </w:rPr>
        <w:br w:type="page"/>
      </w:r>
      <w:r>
        <w:rPr>
          <w:rFonts w:ascii="Times New Roman" w:hAnsi="Times New Roman"/>
          <w:color w:val="000000"/>
          <w:kern w:val="0"/>
          <w:highlight w:val="none"/>
        </w:rPr>
        <w:t>商务技术文件封面</w:t>
      </w:r>
    </w:p>
    <w:p>
      <w:pPr>
        <w:tabs>
          <w:tab w:val="left" w:pos="2580"/>
          <w:tab w:val="left" w:pos="5940"/>
        </w:tabs>
        <w:autoSpaceDE w:val="0"/>
        <w:autoSpaceDN w:val="0"/>
        <w:adjustRightInd w:val="0"/>
        <w:snapToGrid w:val="0"/>
        <w:spacing w:line="300" w:lineRule="auto"/>
        <w:ind w:right="-20" w:firstLine="735" w:firstLineChars="350"/>
        <w:rPr>
          <w:color w:val="000000"/>
          <w:highlight w:val="none"/>
        </w:rPr>
      </w:pPr>
    </w:p>
    <w:p>
      <w:pPr>
        <w:tabs>
          <w:tab w:val="left" w:pos="2580"/>
          <w:tab w:val="left" w:pos="5940"/>
        </w:tabs>
        <w:autoSpaceDE w:val="0"/>
        <w:autoSpaceDN w:val="0"/>
        <w:adjustRightInd w:val="0"/>
        <w:snapToGrid w:val="0"/>
        <w:spacing w:line="300" w:lineRule="auto"/>
        <w:ind w:right="-20"/>
        <w:jc w:val="right"/>
        <w:rPr>
          <w:color w:val="000000"/>
          <w:kern w:val="0"/>
          <w:sz w:val="28"/>
          <w:highlight w:val="none"/>
        </w:rPr>
      </w:pPr>
    </w:p>
    <w:p>
      <w:pPr>
        <w:tabs>
          <w:tab w:val="left" w:pos="2580"/>
          <w:tab w:val="left" w:pos="5940"/>
        </w:tabs>
        <w:autoSpaceDE w:val="0"/>
        <w:autoSpaceDN w:val="0"/>
        <w:adjustRightInd w:val="0"/>
        <w:snapToGrid w:val="0"/>
        <w:spacing w:line="300" w:lineRule="auto"/>
        <w:ind w:right="-20"/>
        <w:jc w:val="right"/>
        <w:rPr>
          <w:color w:val="000000"/>
          <w:kern w:val="0"/>
          <w:sz w:val="28"/>
          <w:highlight w:val="none"/>
        </w:rPr>
      </w:pPr>
      <w:r>
        <w:rPr>
          <w:color w:val="000000"/>
          <w:kern w:val="0"/>
          <w:sz w:val="28"/>
          <w:highlight w:val="none"/>
        </w:rPr>
        <w:t>正本/副本</w:t>
      </w:r>
    </w:p>
    <w:p>
      <w:pPr>
        <w:tabs>
          <w:tab w:val="left" w:pos="2580"/>
          <w:tab w:val="left" w:pos="5940"/>
        </w:tabs>
        <w:autoSpaceDE w:val="0"/>
        <w:autoSpaceDN w:val="0"/>
        <w:adjustRightInd w:val="0"/>
        <w:snapToGrid w:val="0"/>
        <w:spacing w:line="300" w:lineRule="auto"/>
        <w:ind w:right="-20"/>
        <w:rPr>
          <w:color w:val="000000"/>
          <w:kern w:val="0"/>
          <w:sz w:val="24"/>
          <w:highlight w:val="none"/>
        </w:rPr>
      </w:pPr>
    </w:p>
    <w:p>
      <w:pPr>
        <w:tabs>
          <w:tab w:val="left" w:pos="2580"/>
          <w:tab w:val="left" w:pos="5940"/>
        </w:tabs>
        <w:autoSpaceDE w:val="0"/>
        <w:autoSpaceDN w:val="0"/>
        <w:adjustRightInd w:val="0"/>
        <w:snapToGrid w:val="0"/>
        <w:spacing w:line="300" w:lineRule="auto"/>
        <w:ind w:right="-20"/>
        <w:rPr>
          <w:color w:val="000000"/>
          <w:kern w:val="0"/>
          <w:sz w:val="24"/>
          <w:highlight w:val="none"/>
          <w:u w:val="single"/>
        </w:rPr>
      </w:pPr>
      <w:r>
        <w:rPr>
          <w:color w:val="000000"/>
          <w:kern w:val="0"/>
          <w:sz w:val="24"/>
          <w:highlight w:val="none"/>
        </w:rPr>
        <w:t>项目名称：</w:t>
      </w:r>
      <w:r>
        <w:rPr>
          <w:color w:val="000000"/>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000000"/>
          <w:kern w:val="0"/>
          <w:sz w:val="24"/>
          <w:highlight w:val="none"/>
        </w:rPr>
      </w:pPr>
    </w:p>
    <w:p>
      <w:pPr>
        <w:tabs>
          <w:tab w:val="left" w:pos="2580"/>
          <w:tab w:val="left" w:pos="5940"/>
        </w:tabs>
        <w:autoSpaceDE w:val="0"/>
        <w:autoSpaceDN w:val="0"/>
        <w:adjustRightInd w:val="0"/>
        <w:snapToGrid w:val="0"/>
        <w:spacing w:line="300" w:lineRule="auto"/>
        <w:ind w:right="-20"/>
        <w:rPr>
          <w:color w:val="000000"/>
          <w:kern w:val="0"/>
          <w:sz w:val="24"/>
          <w:highlight w:val="none"/>
          <w:u w:val="single"/>
        </w:rPr>
      </w:pPr>
      <w:r>
        <w:rPr>
          <w:color w:val="000000"/>
          <w:kern w:val="0"/>
          <w:sz w:val="24"/>
          <w:highlight w:val="none"/>
        </w:rPr>
        <w:t>项目编号：</w:t>
      </w:r>
      <w:r>
        <w:rPr>
          <w:color w:val="000000"/>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000000"/>
          <w:kern w:val="0"/>
          <w:sz w:val="24"/>
          <w:highlight w:val="none"/>
        </w:rPr>
      </w:pPr>
    </w:p>
    <w:p>
      <w:pPr>
        <w:tabs>
          <w:tab w:val="left" w:pos="2580"/>
          <w:tab w:val="left" w:pos="5940"/>
        </w:tabs>
        <w:autoSpaceDE w:val="0"/>
        <w:autoSpaceDN w:val="0"/>
        <w:adjustRightInd w:val="0"/>
        <w:snapToGrid w:val="0"/>
        <w:spacing w:line="300" w:lineRule="auto"/>
        <w:ind w:right="-20"/>
        <w:rPr>
          <w:color w:val="000000"/>
          <w:kern w:val="0"/>
          <w:sz w:val="24"/>
          <w:highlight w:val="none"/>
          <w:u w:val="single"/>
        </w:rPr>
      </w:pPr>
      <w:r>
        <w:rPr>
          <w:color w:val="000000"/>
          <w:kern w:val="0"/>
          <w:sz w:val="24"/>
          <w:highlight w:val="none"/>
        </w:rPr>
        <w:t>标项序号及标项内容：</w:t>
      </w:r>
      <w:r>
        <w:rPr>
          <w:color w:val="000000"/>
          <w:kern w:val="0"/>
          <w:sz w:val="24"/>
          <w:highlight w:val="none"/>
          <w:u w:val="single"/>
        </w:rPr>
        <w:t xml:space="preserve">               </w:t>
      </w:r>
    </w:p>
    <w:p>
      <w:pPr>
        <w:autoSpaceDE w:val="0"/>
        <w:autoSpaceDN w:val="0"/>
        <w:adjustRightInd w:val="0"/>
        <w:snapToGrid w:val="0"/>
        <w:spacing w:line="300" w:lineRule="auto"/>
        <w:jc w:val="left"/>
        <w:rPr>
          <w:color w:val="000000"/>
          <w:kern w:val="0"/>
          <w:sz w:val="24"/>
          <w:highlight w:val="none"/>
        </w:rPr>
      </w:pPr>
    </w:p>
    <w:p>
      <w:pPr>
        <w:autoSpaceDE w:val="0"/>
        <w:autoSpaceDN w:val="0"/>
        <w:adjustRightInd w:val="0"/>
        <w:snapToGrid w:val="0"/>
        <w:spacing w:line="300" w:lineRule="auto"/>
        <w:jc w:val="left"/>
        <w:rPr>
          <w:color w:val="000000"/>
          <w:kern w:val="0"/>
          <w:sz w:val="24"/>
          <w:highlight w:val="none"/>
        </w:rPr>
      </w:pPr>
    </w:p>
    <w:p>
      <w:pPr>
        <w:autoSpaceDE w:val="0"/>
        <w:autoSpaceDN w:val="0"/>
        <w:adjustRightInd w:val="0"/>
        <w:snapToGrid w:val="0"/>
        <w:spacing w:line="300" w:lineRule="auto"/>
        <w:jc w:val="left"/>
        <w:rPr>
          <w:color w:val="000000"/>
          <w:kern w:val="0"/>
          <w:sz w:val="24"/>
          <w:highlight w:val="none"/>
        </w:rPr>
      </w:pPr>
    </w:p>
    <w:p>
      <w:pPr>
        <w:autoSpaceDE w:val="0"/>
        <w:autoSpaceDN w:val="0"/>
        <w:adjustRightInd w:val="0"/>
        <w:snapToGrid w:val="0"/>
        <w:spacing w:line="300" w:lineRule="auto"/>
        <w:jc w:val="left"/>
        <w:rPr>
          <w:color w:val="000000"/>
          <w:kern w:val="0"/>
          <w:sz w:val="24"/>
          <w:highlight w:val="none"/>
        </w:rPr>
      </w:pPr>
    </w:p>
    <w:p>
      <w:pPr>
        <w:autoSpaceDE w:val="0"/>
        <w:autoSpaceDN w:val="0"/>
        <w:adjustRightInd w:val="0"/>
        <w:snapToGrid w:val="0"/>
        <w:spacing w:line="300" w:lineRule="auto"/>
        <w:jc w:val="left"/>
        <w:rPr>
          <w:color w:val="000000"/>
          <w:kern w:val="0"/>
          <w:sz w:val="24"/>
          <w:highlight w:val="none"/>
        </w:rPr>
      </w:pPr>
    </w:p>
    <w:p>
      <w:pPr>
        <w:tabs>
          <w:tab w:val="left" w:pos="1805"/>
          <w:tab w:val="left" w:pos="5360"/>
        </w:tabs>
        <w:autoSpaceDE w:val="0"/>
        <w:autoSpaceDN w:val="0"/>
        <w:adjustRightInd w:val="0"/>
        <w:snapToGrid w:val="0"/>
        <w:spacing w:line="300" w:lineRule="auto"/>
        <w:ind w:right="-20"/>
        <w:jc w:val="center"/>
        <w:rPr>
          <w:color w:val="000000"/>
          <w:kern w:val="0"/>
          <w:sz w:val="96"/>
          <w:highlight w:val="none"/>
        </w:rPr>
      </w:pPr>
      <w:r>
        <w:rPr>
          <w:color w:val="000000"/>
          <w:kern w:val="0"/>
          <w:sz w:val="96"/>
          <w:highlight w:val="none"/>
        </w:rPr>
        <w:t>投标文件</w:t>
      </w:r>
    </w:p>
    <w:p>
      <w:pPr>
        <w:tabs>
          <w:tab w:val="left" w:pos="1805"/>
          <w:tab w:val="left" w:pos="5360"/>
        </w:tabs>
        <w:autoSpaceDE w:val="0"/>
        <w:autoSpaceDN w:val="0"/>
        <w:adjustRightInd w:val="0"/>
        <w:snapToGrid w:val="0"/>
        <w:spacing w:line="300" w:lineRule="auto"/>
        <w:ind w:right="-20"/>
        <w:jc w:val="center"/>
        <w:rPr>
          <w:color w:val="000000"/>
          <w:kern w:val="0"/>
          <w:sz w:val="72"/>
          <w:highlight w:val="none"/>
        </w:rPr>
      </w:pPr>
      <w:r>
        <w:rPr>
          <w:color w:val="000000"/>
          <w:kern w:val="0"/>
          <w:sz w:val="52"/>
          <w:highlight w:val="none"/>
        </w:rPr>
        <w:t>（商务技术文件）</w:t>
      </w:r>
    </w:p>
    <w:p>
      <w:pPr>
        <w:autoSpaceDE w:val="0"/>
        <w:autoSpaceDN w:val="0"/>
        <w:adjustRightInd w:val="0"/>
        <w:snapToGrid w:val="0"/>
        <w:spacing w:line="300" w:lineRule="auto"/>
        <w:jc w:val="left"/>
        <w:rPr>
          <w:color w:val="000000"/>
          <w:kern w:val="0"/>
          <w:sz w:val="16"/>
          <w:highlight w:val="none"/>
        </w:rPr>
      </w:pPr>
    </w:p>
    <w:p>
      <w:pPr>
        <w:autoSpaceDE w:val="0"/>
        <w:autoSpaceDN w:val="0"/>
        <w:adjustRightInd w:val="0"/>
        <w:snapToGrid w:val="0"/>
        <w:spacing w:line="300" w:lineRule="auto"/>
        <w:jc w:val="left"/>
        <w:rPr>
          <w:color w:val="000000"/>
          <w:kern w:val="0"/>
          <w:sz w:val="20"/>
          <w:highlight w:val="none"/>
        </w:rPr>
      </w:pPr>
    </w:p>
    <w:p>
      <w:pPr>
        <w:autoSpaceDE w:val="0"/>
        <w:autoSpaceDN w:val="0"/>
        <w:adjustRightInd w:val="0"/>
        <w:snapToGrid w:val="0"/>
        <w:spacing w:line="300" w:lineRule="auto"/>
        <w:jc w:val="left"/>
        <w:rPr>
          <w:color w:val="000000"/>
          <w:kern w:val="0"/>
          <w:sz w:val="20"/>
          <w:highlight w:val="none"/>
        </w:rPr>
      </w:pPr>
    </w:p>
    <w:p>
      <w:pPr>
        <w:autoSpaceDE w:val="0"/>
        <w:autoSpaceDN w:val="0"/>
        <w:adjustRightInd w:val="0"/>
        <w:snapToGrid w:val="0"/>
        <w:spacing w:line="300" w:lineRule="auto"/>
        <w:jc w:val="left"/>
        <w:rPr>
          <w:color w:val="000000"/>
          <w:kern w:val="0"/>
          <w:sz w:val="20"/>
          <w:highlight w:val="none"/>
        </w:rPr>
      </w:pPr>
    </w:p>
    <w:p>
      <w:pPr>
        <w:autoSpaceDE w:val="0"/>
        <w:autoSpaceDN w:val="0"/>
        <w:adjustRightInd w:val="0"/>
        <w:snapToGrid w:val="0"/>
        <w:spacing w:line="300" w:lineRule="auto"/>
        <w:jc w:val="left"/>
        <w:rPr>
          <w:color w:val="000000"/>
          <w:kern w:val="0"/>
          <w:sz w:val="20"/>
          <w:highlight w:val="none"/>
        </w:rPr>
      </w:pPr>
    </w:p>
    <w:p>
      <w:pPr>
        <w:autoSpaceDE w:val="0"/>
        <w:autoSpaceDN w:val="0"/>
        <w:adjustRightInd w:val="0"/>
        <w:snapToGrid w:val="0"/>
        <w:spacing w:line="300" w:lineRule="auto"/>
        <w:jc w:val="left"/>
        <w:rPr>
          <w:color w:val="000000"/>
          <w:kern w:val="0"/>
          <w:sz w:val="20"/>
          <w:highlight w:val="none"/>
        </w:rPr>
      </w:pPr>
    </w:p>
    <w:p>
      <w:pPr>
        <w:tabs>
          <w:tab w:val="left" w:pos="6080"/>
          <w:tab w:val="left" w:pos="6640"/>
        </w:tabs>
        <w:autoSpaceDE w:val="0"/>
        <w:autoSpaceDN w:val="0"/>
        <w:adjustRightInd w:val="0"/>
        <w:snapToGrid w:val="0"/>
        <w:spacing w:line="300" w:lineRule="auto"/>
        <w:ind w:left="774" w:right="403"/>
        <w:jc w:val="left"/>
        <w:rPr>
          <w:color w:val="000000"/>
          <w:kern w:val="0"/>
          <w:sz w:val="28"/>
          <w:highlight w:val="none"/>
        </w:rPr>
      </w:pPr>
      <w:r>
        <w:rPr>
          <w:rFonts w:hint="eastAsia"/>
          <w:color w:val="000000"/>
          <w:kern w:val="0"/>
          <w:sz w:val="28"/>
          <w:highlight w:val="none"/>
        </w:rPr>
        <w:t>供应商</w:t>
      </w:r>
      <w:r>
        <w:rPr>
          <w:color w:val="000000"/>
          <w:kern w:val="0"/>
          <w:sz w:val="28"/>
          <w:highlight w:val="none"/>
        </w:rPr>
        <w:t>：</w:t>
      </w:r>
      <w:r>
        <w:rPr>
          <w:color w:val="000000"/>
          <w:kern w:val="0"/>
          <w:sz w:val="28"/>
          <w:highlight w:val="none"/>
          <w:u w:val="single"/>
        </w:rPr>
        <w:t xml:space="preserve">                    </w:t>
      </w:r>
      <w:r>
        <w:rPr>
          <w:color w:val="000000"/>
          <w:kern w:val="0"/>
          <w:sz w:val="28"/>
          <w:highlight w:val="none"/>
        </w:rPr>
        <w:t>（盖单位公章）</w:t>
      </w:r>
    </w:p>
    <w:p>
      <w:pPr>
        <w:tabs>
          <w:tab w:val="left" w:pos="6080"/>
          <w:tab w:val="left" w:pos="6640"/>
        </w:tabs>
        <w:autoSpaceDE w:val="0"/>
        <w:autoSpaceDN w:val="0"/>
        <w:adjustRightInd w:val="0"/>
        <w:snapToGrid w:val="0"/>
        <w:spacing w:line="300" w:lineRule="auto"/>
        <w:ind w:left="774" w:right="403"/>
        <w:jc w:val="left"/>
        <w:rPr>
          <w:color w:val="000000"/>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000000"/>
          <w:kern w:val="0"/>
          <w:sz w:val="28"/>
          <w:highlight w:val="none"/>
        </w:rPr>
      </w:pPr>
      <w:r>
        <w:rPr>
          <w:rFonts w:hint="eastAsia"/>
          <w:color w:val="000000"/>
          <w:kern w:val="0"/>
          <w:sz w:val="28"/>
          <w:highlight w:val="none"/>
          <w:lang w:eastAsia="zh-CN"/>
        </w:rPr>
        <w:t>法定代表人或授权委托人</w:t>
      </w:r>
      <w:r>
        <w:rPr>
          <w:color w:val="000000"/>
          <w:kern w:val="0"/>
          <w:sz w:val="28"/>
          <w:highlight w:val="none"/>
        </w:rPr>
        <w:t>：</w:t>
      </w:r>
      <w:r>
        <w:rPr>
          <w:color w:val="000000"/>
          <w:kern w:val="0"/>
          <w:sz w:val="28"/>
          <w:highlight w:val="none"/>
          <w:u w:val="single"/>
        </w:rPr>
        <w:t xml:space="preserve">             </w:t>
      </w:r>
      <w:r>
        <w:rPr>
          <w:color w:val="000000"/>
          <w:kern w:val="0"/>
          <w:sz w:val="28"/>
          <w:highlight w:val="none"/>
        </w:rPr>
        <w:t>（签字或盖章）</w:t>
      </w:r>
    </w:p>
    <w:p>
      <w:pPr>
        <w:tabs>
          <w:tab w:val="left" w:pos="6080"/>
          <w:tab w:val="left" w:pos="6640"/>
        </w:tabs>
        <w:autoSpaceDE w:val="0"/>
        <w:autoSpaceDN w:val="0"/>
        <w:adjustRightInd w:val="0"/>
        <w:snapToGrid w:val="0"/>
        <w:spacing w:line="300" w:lineRule="auto"/>
        <w:ind w:left="774" w:right="403"/>
        <w:jc w:val="left"/>
        <w:rPr>
          <w:color w:val="000000"/>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000000"/>
          <w:kern w:val="0"/>
          <w:sz w:val="28"/>
          <w:highlight w:val="none"/>
        </w:rPr>
      </w:pPr>
      <w:r>
        <w:rPr>
          <w:color w:val="000000"/>
          <w:kern w:val="0"/>
          <w:sz w:val="28"/>
          <w:highlight w:val="none"/>
        </w:rPr>
        <w:t>日期：   年  月  日</w:t>
      </w:r>
    </w:p>
    <w:p>
      <w:pPr>
        <w:tabs>
          <w:tab w:val="left" w:pos="6080"/>
          <w:tab w:val="left" w:pos="6640"/>
        </w:tabs>
        <w:autoSpaceDE w:val="0"/>
        <w:autoSpaceDN w:val="0"/>
        <w:adjustRightInd w:val="0"/>
        <w:snapToGrid w:val="0"/>
        <w:spacing w:line="300" w:lineRule="auto"/>
        <w:ind w:right="403"/>
        <w:jc w:val="center"/>
        <w:rPr>
          <w:color w:val="000000"/>
          <w:kern w:val="0"/>
          <w:sz w:val="28"/>
          <w:highlight w:val="none"/>
        </w:rPr>
      </w:pPr>
      <w:r>
        <w:rPr>
          <w:color w:val="000000"/>
          <w:kern w:val="0"/>
          <w:sz w:val="28"/>
          <w:highlight w:val="none"/>
        </w:rPr>
        <w:br w:type="page"/>
      </w:r>
      <w:r>
        <w:rPr>
          <w:color w:val="000000"/>
          <w:kern w:val="0"/>
          <w:sz w:val="28"/>
          <w:highlight w:val="none"/>
        </w:rPr>
        <w:t>目录</w:t>
      </w:r>
    </w:p>
    <w:p>
      <w:pPr>
        <w:pStyle w:val="2"/>
        <w:rPr>
          <w:color w:val="000000"/>
          <w:highlight w:val="none"/>
        </w:rPr>
      </w:pPr>
    </w:p>
    <w:p>
      <w:pPr>
        <w:pStyle w:val="2"/>
        <w:rPr>
          <w:rFonts w:hint="eastAsia"/>
          <w:color w:val="000000"/>
          <w:highlight w:val="none"/>
        </w:rPr>
      </w:pPr>
      <w:r>
        <w:rPr>
          <w:rFonts w:hint="eastAsia"/>
          <w:color w:val="000000"/>
          <w:highlight w:val="none"/>
        </w:rPr>
        <w:t>（1）投标函；</w:t>
      </w:r>
    </w:p>
    <w:p>
      <w:pPr>
        <w:pStyle w:val="2"/>
        <w:rPr>
          <w:rFonts w:hint="eastAsia"/>
          <w:color w:val="000000"/>
          <w:highlight w:val="none"/>
        </w:rPr>
      </w:pPr>
      <w:r>
        <w:rPr>
          <w:rFonts w:hint="eastAsia"/>
          <w:color w:val="000000"/>
          <w:highlight w:val="none"/>
        </w:rPr>
        <w:t>（2）技术规格偏离表；</w:t>
      </w:r>
    </w:p>
    <w:p>
      <w:pPr>
        <w:pStyle w:val="2"/>
        <w:rPr>
          <w:rFonts w:hint="eastAsia"/>
          <w:color w:val="000000"/>
          <w:highlight w:val="none"/>
        </w:rPr>
      </w:pPr>
      <w:r>
        <w:rPr>
          <w:rFonts w:hint="eastAsia"/>
          <w:color w:val="000000"/>
          <w:highlight w:val="none"/>
        </w:rPr>
        <w:t>（3）商务条款偏离表；</w:t>
      </w:r>
    </w:p>
    <w:p>
      <w:pPr>
        <w:pStyle w:val="2"/>
        <w:rPr>
          <w:rFonts w:hint="eastAsia"/>
          <w:color w:val="000000"/>
          <w:highlight w:val="none"/>
        </w:rPr>
      </w:pPr>
      <w:r>
        <w:rPr>
          <w:rFonts w:hint="eastAsia"/>
          <w:color w:val="000000"/>
          <w:highlight w:val="none"/>
        </w:rPr>
        <w:t>（4）法定代表人资格证明书；</w:t>
      </w:r>
    </w:p>
    <w:p>
      <w:pPr>
        <w:pStyle w:val="2"/>
        <w:rPr>
          <w:rFonts w:hint="eastAsia"/>
          <w:color w:val="000000"/>
          <w:highlight w:val="none"/>
        </w:rPr>
      </w:pPr>
      <w:r>
        <w:rPr>
          <w:rFonts w:hint="eastAsia"/>
          <w:color w:val="000000"/>
          <w:highlight w:val="none"/>
        </w:rPr>
        <w:t>（5）法定代表人授权委托书（法定代表人签署不需提供此书）；</w:t>
      </w:r>
    </w:p>
    <w:p>
      <w:pPr>
        <w:pStyle w:val="2"/>
        <w:rPr>
          <w:rFonts w:hint="eastAsia"/>
          <w:color w:val="000000"/>
          <w:highlight w:val="none"/>
        </w:rPr>
      </w:pPr>
      <w:r>
        <w:rPr>
          <w:rFonts w:hint="eastAsia"/>
          <w:color w:val="000000"/>
          <w:highlight w:val="none"/>
        </w:rPr>
        <w:t>法定代表人及授权代表身份证正反面复印件；</w:t>
      </w:r>
    </w:p>
    <w:p>
      <w:pPr>
        <w:pStyle w:val="2"/>
        <w:rPr>
          <w:rFonts w:hint="eastAsia"/>
          <w:color w:val="000000"/>
          <w:highlight w:val="none"/>
        </w:rPr>
      </w:pPr>
      <w:r>
        <w:rPr>
          <w:rFonts w:hint="eastAsia"/>
          <w:color w:val="000000"/>
          <w:highlight w:val="none"/>
        </w:rPr>
        <w:t>社保机构出具的投标截止日前6个月内授权代表的投标单位社保缴纳证明，任职不足6个月的可提供劳动合同证明文件；</w:t>
      </w:r>
    </w:p>
    <w:p>
      <w:pPr>
        <w:pStyle w:val="2"/>
        <w:rPr>
          <w:rFonts w:hint="eastAsia"/>
          <w:color w:val="000000"/>
          <w:highlight w:val="none"/>
        </w:rPr>
      </w:pPr>
      <w:r>
        <w:rPr>
          <w:rFonts w:hint="eastAsia"/>
          <w:color w:val="000000"/>
          <w:highlight w:val="none"/>
        </w:rPr>
        <w:t>（6）中小企业声明函（如有）；</w:t>
      </w:r>
    </w:p>
    <w:p>
      <w:pPr>
        <w:pStyle w:val="2"/>
        <w:rPr>
          <w:rFonts w:hint="eastAsia"/>
          <w:color w:val="000000"/>
          <w:highlight w:val="none"/>
        </w:rPr>
      </w:pPr>
      <w:r>
        <w:rPr>
          <w:rFonts w:hint="eastAsia"/>
          <w:color w:val="000000"/>
          <w:highlight w:val="none"/>
        </w:rPr>
        <w:t>（7）供应商为监狱企业的证明文件：省级以上监狱管理局、戒毒管理局（含新疆生产建设兵团）出具（如有）；</w:t>
      </w:r>
    </w:p>
    <w:p>
      <w:pPr>
        <w:pStyle w:val="2"/>
        <w:rPr>
          <w:rFonts w:hint="eastAsia"/>
          <w:color w:val="000000"/>
          <w:highlight w:val="none"/>
        </w:rPr>
      </w:pPr>
      <w:r>
        <w:rPr>
          <w:rFonts w:hint="eastAsia"/>
          <w:color w:val="000000"/>
          <w:highlight w:val="none"/>
        </w:rPr>
        <w:t>（8）残疾人福利性单位声明函（如有）</w:t>
      </w:r>
      <w:r>
        <w:rPr>
          <w:rFonts w:hint="eastAsia"/>
          <w:color w:val="000000"/>
          <w:highlight w:val="none"/>
        </w:rPr>
        <w:tab/>
      </w:r>
      <w:r>
        <w:rPr>
          <w:rFonts w:hint="eastAsia"/>
          <w:color w:val="000000"/>
          <w:highlight w:val="none"/>
        </w:rPr>
        <w:t>；</w:t>
      </w:r>
    </w:p>
    <w:p>
      <w:pPr>
        <w:pStyle w:val="2"/>
        <w:rPr>
          <w:rFonts w:hint="eastAsia"/>
          <w:color w:val="000000"/>
          <w:highlight w:val="none"/>
        </w:rPr>
      </w:pPr>
      <w:r>
        <w:rPr>
          <w:rFonts w:hint="eastAsia"/>
          <w:color w:val="000000"/>
          <w:highlight w:val="none"/>
        </w:rPr>
        <w:t>（9）中标服务费支付承诺书；</w:t>
      </w:r>
    </w:p>
    <w:p>
      <w:pPr>
        <w:pStyle w:val="2"/>
        <w:rPr>
          <w:rFonts w:hint="eastAsia"/>
          <w:color w:val="000000"/>
          <w:highlight w:val="none"/>
        </w:rPr>
      </w:pPr>
      <w:r>
        <w:rPr>
          <w:rFonts w:hint="eastAsia"/>
          <w:color w:val="000000"/>
          <w:highlight w:val="none"/>
        </w:rPr>
        <w:t>（10）总体服务方案：</w:t>
      </w:r>
      <w:r>
        <w:rPr>
          <w:rFonts w:hint="eastAsia"/>
          <w:color w:val="000000"/>
          <w:highlight w:val="none"/>
        </w:rPr>
        <w:tab/>
      </w:r>
      <w:r>
        <w:rPr>
          <w:rFonts w:hint="eastAsia"/>
          <w:color w:val="000000"/>
          <w:highlight w:val="none"/>
        </w:rPr>
        <w:t>投标方案的阐述，对投标人自身的介绍（包括公司管理经营模式等方面）、项目实施和管理优势、服务方案等方面因素，能提供的其它有利于医院检验科长足发展的增值服务等情况</w:t>
      </w:r>
    </w:p>
    <w:p>
      <w:pPr>
        <w:pStyle w:val="2"/>
        <w:rPr>
          <w:rFonts w:hint="eastAsia"/>
          <w:color w:val="000000"/>
          <w:highlight w:val="none"/>
        </w:rPr>
      </w:pPr>
      <w:r>
        <w:rPr>
          <w:rFonts w:hint="eastAsia"/>
          <w:color w:val="000000"/>
          <w:highlight w:val="none"/>
        </w:rPr>
        <w:t>（11）实验室检测项目：</w:t>
      </w:r>
      <w:r>
        <w:rPr>
          <w:rFonts w:hint="eastAsia"/>
          <w:color w:val="000000"/>
          <w:highlight w:val="none"/>
        </w:rPr>
        <w:tab/>
      </w:r>
      <w:r>
        <w:rPr>
          <w:rFonts w:hint="eastAsia"/>
          <w:color w:val="000000"/>
          <w:highlight w:val="none"/>
        </w:rPr>
        <w:t>投标人拥有的为本项目提供服务的实验室，能完成本项目所涉及的外送项目清单（以实验室项目手册为准），提供检验报告单模板和出报告时间</w:t>
      </w:r>
    </w:p>
    <w:p>
      <w:pPr>
        <w:pStyle w:val="2"/>
        <w:rPr>
          <w:rFonts w:hint="eastAsia"/>
          <w:color w:val="000000"/>
          <w:highlight w:val="none"/>
        </w:rPr>
      </w:pPr>
      <w:r>
        <w:rPr>
          <w:rFonts w:hint="eastAsia"/>
          <w:color w:val="000000"/>
          <w:highlight w:val="none"/>
        </w:rPr>
        <w:t>（12）实验室仪器、试剂、方法学：</w:t>
      </w:r>
      <w:r>
        <w:rPr>
          <w:rFonts w:hint="eastAsia"/>
          <w:color w:val="000000"/>
          <w:highlight w:val="none"/>
        </w:rPr>
        <w:tab/>
      </w:r>
      <w:r>
        <w:rPr>
          <w:rFonts w:hint="eastAsia"/>
          <w:color w:val="000000"/>
          <w:highlight w:val="none"/>
        </w:rPr>
        <w:t>提供外送项目所涉及的方法学；实验室仪器设备配置；使用的试剂品牌</w:t>
      </w:r>
    </w:p>
    <w:p>
      <w:pPr>
        <w:pStyle w:val="2"/>
        <w:rPr>
          <w:rFonts w:hint="eastAsia"/>
          <w:color w:val="000000"/>
          <w:highlight w:val="none"/>
        </w:rPr>
      </w:pPr>
      <w:r>
        <w:rPr>
          <w:rFonts w:hint="eastAsia"/>
          <w:color w:val="000000"/>
          <w:highlight w:val="none"/>
        </w:rPr>
        <w:t>（13）质量管理体系：投标人拥有的为本项目提供服务的实验室，具有有效的ISO15189证书、CMA计量认证证书、PCR实验室并取得临床基因扩增检验实验室技术验收合格证书，提供复印件。投标人的实验室省内检验结果互认项目数量，按照省级临床检验中心公布数据为准。</w:t>
      </w:r>
    </w:p>
    <w:p>
      <w:pPr>
        <w:pStyle w:val="2"/>
        <w:rPr>
          <w:rFonts w:hint="eastAsia"/>
          <w:color w:val="000000"/>
          <w:highlight w:val="none"/>
        </w:rPr>
      </w:pPr>
      <w:r>
        <w:rPr>
          <w:rFonts w:hint="eastAsia"/>
          <w:color w:val="000000"/>
          <w:highlight w:val="none"/>
        </w:rPr>
        <w:t>（14）物流方案及应急服务方案</w:t>
      </w:r>
    </w:p>
    <w:p>
      <w:pPr>
        <w:pStyle w:val="2"/>
        <w:rPr>
          <w:rFonts w:hint="eastAsia"/>
          <w:color w:val="000000"/>
          <w:highlight w:val="none"/>
        </w:rPr>
      </w:pPr>
      <w:r>
        <w:rPr>
          <w:rFonts w:hint="eastAsia"/>
          <w:color w:val="000000"/>
          <w:highlight w:val="none"/>
        </w:rPr>
        <w:t>1）提供全程冷链物流车辆相关证明文件，提供物流服务方案及线路，冷链车辆配置（包括样本转运箱温控记录）、冷物链方案；</w:t>
      </w:r>
    </w:p>
    <w:p>
      <w:pPr>
        <w:pStyle w:val="2"/>
        <w:rPr>
          <w:rFonts w:hint="eastAsia"/>
          <w:color w:val="000000"/>
          <w:highlight w:val="none"/>
        </w:rPr>
      </w:pPr>
      <w:r>
        <w:rPr>
          <w:rFonts w:hint="eastAsia"/>
          <w:color w:val="000000"/>
          <w:highlight w:val="none"/>
        </w:rPr>
        <w:t>2）投标人提供外送检验标本服务方案（相关服务承诺，包括标本收集、运送方式、发送报告单方式、时间）；</w:t>
      </w:r>
    </w:p>
    <w:p>
      <w:pPr>
        <w:pStyle w:val="2"/>
        <w:rPr>
          <w:rFonts w:hint="eastAsia"/>
          <w:color w:val="000000"/>
          <w:highlight w:val="none"/>
        </w:rPr>
      </w:pPr>
      <w:r>
        <w:rPr>
          <w:rFonts w:hint="eastAsia"/>
          <w:color w:val="000000"/>
          <w:highlight w:val="none"/>
        </w:rPr>
        <w:t>3）提供物流、检验标本服务人员的配置方案、资质、培训证明；</w:t>
      </w:r>
    </w:p>
    <w:p>
      <w:pPr>
        <w:pStyle w:val="2"/>
        <w:rPr>
          <w:rFonts w:hint="eastAsia"/>
          <w:color w:val="000000"/>
          <w:highlight w:val="none"/>
        </w:rPr>
      </w:pPr>
      <w:r>
        <w:rPr>
          <w:rFonts w:hint="eastAsia"/>
          <w:color w:val="000000"/>
          <w:highlight w:val="none"/>
        </w:rPr>
        <w:t>4）提供物流和检验报告应急预案。</w:t>
      </w:r>
    </w:p>
    <w:p>
      <w:pPr>
        <w:pStyle w:val="2"/>
        <w:rPr>
          <w:rFonts w:hint="eastAsia"/>
          <w:color w:val="000000"/>
          <w:highlight w:val="none"/>
        </w:rPr>
      </w:pPr>
      <w:r>
        <w:rPr>
          <w:rFonts w:hint="eastAsia"/>
          <w:color w:val="000000"/>
          <w:highlight w:val="none"/>
        </w:rPr>
        <w:t>（15）项目负责人：项目负责人的同类工作经验、资质情况，提供在投标单位工作1年的社保证明</w:t>
      </w:r>
    </w:p>
    <w:p>
      <w:pPr>
        <w:pStyle w:val="2"/>
        <w:rPr>
          <w:rFonts w:hint="eastAsia"/>
          <w:color w:val="000000"/>
          <w:highlight w:val="none"/>
        </w:rPr>
      </w:pPr>
      <w:r>
        <w:rPr>
          <w:rFonts w:hint="eastAsia"/>
          <w:color w:val="000000"/>
          <w:highlight w:val="none"/>
        </w:rPr>
        <w:t>（16）同类业绩证明：投标人正在实施的与最终使用单位签定检测外包服务项目情况，提供合同复印件</w:t>
      </w:r>
    </w:p>
    <w:p>
      <w:pPr>
        <w:pStyle w:val="2"/>
        <w:rPr>
          <w:rFonts w:hint="eastAsia"/>
          <w:color w:val="000000"/>
          <w:highlight w:val="none"/>
        </w:rPr>
      </w:pPr>
      <w:r>
        <w:rPr>
          <w:rFonts w:hint="eastAsia"/>
          <w:color w:val="000000"/>
          <w:highlight w:val="none"/>
        </w:rPr>
        <w:t>（17）检验数据双方系统对接方案：按医院LIS系统，对标本信息对接，检验结果报告回传提供对接方案</w:t>
      </w:r>
    </w:p>
    <w:p>
      <w:pPr>
        <w:pStyle w:val="2"/>
        <w:rPr>
          <w:color w:val="000000"/>
          <w:highlight w:val="none"/>
        </w:rPr>
      </w:pPr>
      <w:r>
        <w:rPr>
          <w:rFonts w:hint="eastAsia"/>
          <w:color w:val="000000"/>
          <w:highlight w:val="none"/>
        </w:rPr>
        <w:t>（18）供应商认为有必要提供的其它文件。</w:t>
      </w:r>
    </w:p>
    <w:p>
      <w:pPr>
        <w:pStyle w:val="5"/>
        <w:ind w:firstLine="422"/>
        <w:rPr>
          <w:rFonts w:ascii="Times New Roman" w:hAnsi="Times New Roman"/>
          <w:color w:val="000000"/>
          <w:highlight w:val="none"/>
        </w:rPr>
      </w:pPr>
      <w:r>
        <w:rPr>
          <w:rFonts w:ascii="Times New Roman" w:hAnsi="Times New Roman"/>
          <w:color w:val="000000"/>
          <w:highlight w:val="none"/>
        </w:rPr>
        <w:br w:type="page"/>
      </w:r>
      <w:r>
        <w:rPr>
          <w:rFonts w:hint="eastAsia" w:ascii="Times New Roman" w:hAnsi="Times New Roman"/>
          <w:color w:val="000000"/>
          <w:highlight w:val="none"/>
        </w:rPr>
        <w:t>1</w:t>
      </w:r>
      <w:r>
        <w:rPr>
          <w:rFonts w:ascii="Times New Roman" w:hAnsi="Times New Roman"/>
          <w:color w:val="000000"/>
          <w:highlight w:val="none"/>
        </w:rPr>
        <w:t>、投标函格式</w:t>
      </w:r>
    </w:p>
    <w:p>
      <w:pPr>
        <w:snapToGrid w:val="0"/>
        <w:spacing w:line="300" w:lineRule="auto"/>
        <w:jc w:val="center"/>
        <w:rPr>
          <w:b/>
          <w:bCs/>
          <w:color w:val="000000"/>
          <w:sz w:val="32"/>
          <w:szCs w:val="32"/>
          <w:highlight w:val="none"/>
        </w:rPr>
      </w:pPr>
      <w:r>
        <w:rPr>
          <w:b/>
          <w:bCs/>
          <w:color w:val="000000"/>
          <w:sz w:val="32"/>
          <w:szCs w:val="32"/>
          <w:highlight w:val="none"/>
        </w:rPr>
        <w:t>投标函</w:t>
      </w:r>
    </w:p>
    <w:p>
      <w:pPr>
        <w:pStyle w:val="41"/>
        <w:adjustRightInd w:val="0"/>
        <w:snapToGrid w:val="0"/>
        <w:spacing w:line="300" w:lineRule="auto"/>
        <w:rPr>
          <w:rFonts w:ascii="Times New Roman" w:hAnsi="Times New Roman"/>
          <w:color w:val="000000"/>
          <w:highlight w:val="none"/>
        </w:rPr>
      </w:pPr>
      <w:r>
        <w:rPr>
          <w:rFonts w:ascii="Times New Roman" w:hAnsi="Times New Roman"/>
          <w:color w:val="000000"/>
          <w:highlight w:val="none"/>
          <w:u w:val="single"/>
        </w:rPr>
        <w:t>（采购人单位名称）</w:t>
      </w:r>
      <w:r>
        <w:rPr>
          <w:rFonts w:ascii="Times New Roman" w:hAnsi="Times New Roman"/>
          <w:color w:val="000000"/>
          <w:highlight w:val="none"/>
        </w:rPr>
        <w:t>：</w:t>
      </w:r>
    </w:p>
    <w:p>
      <w:pPr>
        <w:pStyle w:val="41"/>
        <w:adjustRightInd w:val="0"/>
        <w:snapToGrid w:val="0"/>
        <w:spacing w:line="300" w:lineRule="auto"/>
        <w:rPr>
          <w:rFonts w:ascii="Times New Roman" w:hAnsi="Times New Roman"/>
          <w:color w:val="000000"/>
          <w:highlight w:val="none"/>
        </w:rPr>
      </w:pPr>
      <w:r>
        <w:rPr>
          <w:rFonts w:ascii="Times New Roman" w:hAnsi="Times New Roman"/>
          <w:color w:val="000000"/>
          <w:highlight w:val="none"/>
          <w:u w:val="single"/>
        </w:rPr>
        <w:t>浙江国际招（投）标公司</w:t>
      </w:r>
      <w:r>
        <w:rPr>
          <w:rFonts w:ascii="Times New Roman" w:hAnsi="Times New Roman"/>
          <w:color w:val="000000"/>
          <w:highlight w:val="none"/>
        </w:rPr>
        <w:t>：</w:t>
      </w:r>
    </w:p>
    <w:p>
      <w:pPr>
        <w:pStyle w:val="41"/>
        <w:adjustRightInd w:val="0"/>
        <w:snapToGrid w:val="0"/>
        <w:spacing w:line="300" w:lineRule="auto"/>
        <w:ind w:firstLine="411" w:firstLineChars="196"/>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rPr>
        <w:t>供应商</w:t>
      </w:r>
      <w:r>
        <w:rPr>
          <w:rFonts w:ascii="Times New Roman" w:hAnsi="Times New Roman"/>
          <w:color w:val="000000"/>
          <w:highlight w:val="none"/>
        </w:rPr>
        <w:t>全称）参加贵方组织的（项目名称）（招标项目编号）招标的有关活动，并对（项目名称）进行投标。为此我方：</w:t>
      </w:r>
    </w:p>
    <w:p>
      <w:pPr>
        <w:adjustRightInd w:val="0"/>
        <w:snapToGrid w:val="0"/>
        <w:spacing w:line="300" w:lineRule="auto"/>
        <w:ind w:firstLine="420" w:firstLineChars="200"/>
        <w:rPr>
          <w:color w:val="000000"/>
          <w:szCs w:val="21"/>
          <w:highlight w:val="none"/>
        </w:rPr>
      </w:pPr>
      <w:r>
        <w:rPr>
          <w:color w:val="000000"/>
          <w:szCs w:val="21"/>
          <w:highlight w:val="none"/>
        </w:rPr>
        <w:t>1、承诺在</w:t>
      </w:r>
      <w:r>
        <w:rPr>
          <w:rFonts w:hint="eastAsia"/>
          <w:color w:val="000000"/>
          <w:szCs w:val="21"/>
          <w:highlight w:val="none"/>
        </w:rPr>
        <w:t>供应商</w:t>
      </w:r>
      <w:r>
        <w:rPr>
          <w:color w:val="000000"/>
          <w:kern w:val="44"/>
          <w:szCs w:val="21"/>
          <w:highlight w:val="none"/>
        </w:rPr>
        <w:t>须知</w:t>
      </w:r>
      <w:r>
        <w:rPr>
          <w:color w:val="000000"/>
          <w:szCs w:val="21"/>
          <w:highlight w:val="none"/>
        </w:rPr>
        <w:t>规定的投标截止日起遵守本投标文件中的承诺，且在投标有效期满之前均具有约束力。本投标文件的有效期为</w:t>
      </w:r>
      <w:r>
        <w:rPr>
          <w:color w:val="000000"/>
          <w:highlight w:val="none"/>
        </w:rPr>
        <w:t>自投标截止时间起</w:t>
      </w:r>
      <w:r>
        <w:rPr>
          <w:color w:val="000000"/>
          <w:highlight w:val="none"/>
          <w:u w:val="single"/>
        </w:rPr>
        <w:t xml:space="preserve">    </w:t>
      </w:r>
      <w:r>
        <w:rPr>
          <w:color w:val="000000"/>
          <w:highlight w:val="none"/>
        </w:rPr>
        <w:t>天。</w:t>
      </w:r>
    </w:p>
    <w:p>
      <w:pPr>
        <w:adjustRightInd w:val="0"/>
        <w:snapToGrid w:val="0"/>
        <w:spacing w:line="300" w:lineRule="auto"/>
        <w:ind w:firstLine="420" w:firstLineChars="200"/>
        <w:rPr>
          <w:color w:val="000000"/>
          <w:szCs w:val="21"/>
          <w:highlight w:val="none"/>
        </w:rPr>
      </w:pPr>
      <w:r>
        <w:rPr>
          <w:color w:val="000000"/>
          <w:szCs w:val="21"/>
          <w:highlight w:val="none"/>
        </w:rPr>
        <w:t>2、承诺已经具备《中华人民共和国政府采购法》中规定的参加政府采购活动的</w:t>
      </w:r>
      <w:r>
        <w:rPr>
          <w:rFonts w:hint="eastAsia"/>
          <w:color w:val="000000"/>
          <w:szCs w:val="21"/>
          <w:highlight w:val="none"/>
        </w:rPr>
        <w:t>供应商</w:t>
      </w:r>
      <w:r>
        <w:rPr>
          <w:color w:val="000000"/>
          <w:szCs w:val="21"/>
          <w:highlight w:val="none"/>
        </w:rPr>
        <w:t>应当具备的条件及采购人规定的特定条件。</w:t>
      </w:r>
    </w:p>
    <w:p>
      <w:pPr>
        <w:adjustRightInd w:val="0"/>
        <w:snapToGrid w:val="0"/>
        <w:spacing w:line="300" w:lineRule="auto"/>
        <w:ind w:firstLine="420" w:firstLineChars="200"/>
        <w:rPr>
          <w:color w:val="000000"/>
          <w:szCs w:val="21"/>
          <w:highlight w:val="none"/>
        </w:rPr>
      </w:pPr>
      <w:r>
        <w:rPr>
          <w:color w:val="000000"/>
          <w:szCs w:val="21"/>
          <w:highlight w:val="none"/>
        </w:rPr>
        <w:t>3、已详细审核全部采购文件，包括采购文件补充（如果有）、参考资料及有关附件，确认无误。</w:t>
      </w:r>
    </w:p>
    <w:p>
      <w:pPr>
        <w:adjustRightInd w:val="0"/>
        <w:snapToGrid w:val="0"/>
        <w:spacing w:line="300" w:lineRule="auto"/>
        <w:ind w:firstLine="420" w:firstLineChars="200"/>
        <w:rPr>
          <w:color w:val="000000"/>
          <w:szCs w:val="21"/>
          <w:highlight w:val="none"/>
        </w:rPr>
      </w:pPr>
      <w:r>
        <w:rPr>
          <w:color w:val="000000"/>
          <w:szCs w:val="21"/>
          <w:highlight w:val="none"/>
        </w:rPr>
        <w:t>4、提供</w:t>
      </w:r>
      <w:r>
        <w:rPr>
          <w:rFonts w:hint="eastAsia"/>
          <w:color w:val="000000"/>
          <w:kern w:val="44"/>
          <w:szCs w:val="21"/>
          <w:highlight w:val="none"/>
        </w:rPr>
        <w:t>供应商</w:t>
      </w:r>
      <w:r>
        <w:rPr>
          <w:color w:val="000000"/>
          <w:kern w:val="44"/>
          <w:szCs w:val="21"/>
          <w:highlight w:val="none"/>
        </w:rPr>
        <w:t>须知</w:t>
      </w:r>
      <w:r>
        <w:rPr>
          <w:color w:val="000000"/>
          <w:szCs w:val="21"/>
          <w:highlight w:val="none"/>
        </w:rPr>
        <w:t>规定的全部投标文件。</w:t>
      </w:r>
    </w:p>
    <w:p>
      <w:pPr>
        <w:adjustRightInd w:val="0"/>
        <w:snapToGrid w:val="0"/>
        <w:spacing w:line="300" w:lineRule="auto"/>
        <w:ind w:firstLine="420" w:firstLineChars="200"/>
        <w:rPr>
          <w:color w:val="000000"/>
          <w:highlight w:val="none"/>
        </w:rPr>
      </w:pPr>
      <w:r>
        <w:rPr>
          <w:color w:val="000000"/>
          <w:szCs w:val="21"/>
          <w:highlight w:val="none"/>
        </w:rPr>
        <w:t>5、投标</w:t>
      </w:r>
      <w:r>
        <w:rPr>
          <w:color w:val="000000"/>
          <w:highlight w:val="none"/>
        </w:rPr>
        <w:t>报价详见《开标一览表》。</w:t>
      </w:r>
    </w:p>
    <w:p>
      <w:pPr>
        <w:adjustRightInd w:val="0"/>
        <w:snapToGrid w:val="0"/>
        <w:spacing w:line="300" w:lineRule="auto"/>
        <w:ind w:firstLine="420" w:firstLineChars="200"/>
        <w:rPr>
          <w:color w:val="000000"/>
          <w:szCs w:val="21"/>
          <w:highlight w:val="none"/>
        </w:rPr>
      </w:pPr>
      <w:r>
        <w:rPr>
          <w:color w:val="000000"/>
          <w:szCs w:val="21"/>
          <w:highlight w:val="none"/>
        </w:rPr>
        <w:t>6、保证遵守采购文件中的其他有关规定。</w:t>
      </w:r>
    </w:p>
    <w:p>
      <w:pPr>
        <w:adjustRightInd w:val="0"/>
        <w:snapToGrid w:val="0"/>
        <w:spacing w:line="300" w:lineRule="auto"/>
        <w:ind w:firstLine="420" w:firstLineChars="200"/>
        <w:rPr>
          <w:color w:val="000000"/>
          <w:szCs w:val="21"/>
          <w:highlight w:val="none"/>
        </w:rPr>
      </w:pPr>
      <w:r>
        <w:rPr>
          <w:color w:val="000000"/>
          <w:szCs w:val="21"/>
          <w:highlight w:val="none"/>
        </w:rPr>
        <w:t>7、完全理解不一定接受最低价中标。</w:t>
      </w:r>
    </w:p>
    <w:p>
      <w:pPr>
        <w:adjustRightInd w:val="0"/>
        <w:snapToGrid w:val="0"/>
        <w:spacing w:line="300" w:lineRule="auto"/>
        <w:ind w:firstLine="420" w:firstLineChars="200"/>
        <w:rPr>
          <w:color w:val="000000"/>
          <w:szCs w:val="21"/>
          <w:highlight w:val="none"/>
        </w:rPr>
      </w:pPr>
      <w:r>
        <w:rPr>
          <w:color w:val="000000"/>
          <w:szCs w:val="21"/>
          <w:highlight w:val="none"/>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pPr>
        <w:adjustRightInd w:val="0"/>
        <w:snapToGrid w:val="0"/>
        <w:spacing w:line="300" w:lineRule="auto"/>
        <w:ind w:firstLine="420" w:firstLineChars="200"/>
        <w:rPr>
          <w:color w:val="000000"/>
          <w:szCs w:val="21"/>
          <w:highlight w:val="none"/>
        </w:rPr>
      </w:pPr>
      <w:r>
        <w:rPr>
          <w:color w:val="000000"/>
          <w:szCs w:val="21"/>
          <w:highlight w:val="none"/>
        </w:rPr>
        <w:t>9、保证忠实地执行双方所签订的合同，并承担合同规定的责任和义务。</w:t>
      </w:r>
    </w:p>
    <w:p>
      <w:pPr>
        <w:adjustRightInd w:val="0"/>
        <w:snapToGrid w:val="0"/>
        <w:spacing w:line="300" w:lineRule="auto"/>
        <w:ind w:firstLine="420" w:firstLineChars="200"/>
        <w:rPr>
          <w:color w:val="000000"/>
          <w:szCs w:val="21"/>
          <w:highlight w:val="none"/>
        </w:rPr>
      </w:pPr>
      <w:r>
        <w:rPr>
          <w:color w:val="000000"/>
          <w:szCs w:val="21"/>
          <w:highlight w:val="none"/>
        </w:rPr>
        <w:t>10、我方承诺不存在以下情况：</w:t>
      </w:r>
    </w:p>
    <w:p>
      <w:pPr>
        <w:adjustRightInd w:val="0"/>
        <w:snapToGrid w:val="0"/>
        <w:spacing w:line="300" w:lineRule="auto"/>
        <w:ind w:firstLine="420" w:firstLineChars="200"/>
        <w:rPr>
          <w:color w:val="000000"/>
          <w:szCs w:val="21"/>
          <w:highlight w:val="none"/>
        </w:rPr>
      </w:pPr>
      <w:r>
        <w:rPr>
          <w:color w:val="000000"/>
          <w:szCs w:val="21"/>
          <w:highlight w:val="none"/>
        </w:rPr>
        <w:t>a）提供虚假材料谋取中标、成交的；</w:t>
      </w:r>
    </w:p>
    <w:p>
      <w:pPr>
        <w:adjustRightInd w:val="0"/>
        <w:snapToGrid w:val="0"/>
        <w:spacing w:line="300" w:lineRule="auto"/>
        <w:ind w:firstLine="420" w:firstLineChars="200"/>
        <w:rPr>
          <w:color w:val="000000"/>
          <w:szCs w:val="21"/>
          <w:highlight w:val="none"/>
        </w:rPr>
      </w:pPr>
      <w:r>
        <w:rPr>
          <w:color w:val="000000"/>
          <w:szCs w:val="21"/>
          <w:highlight w:val="none"/>
        </w:rPr>
        <w:t>b）采取不正当手段诋毁、排挤其他供应商的；</w:t>
      </w:r>
    </w:p>
    <w:p>
      <w:pPr>
        <w:adjustRightInd w:val="0"/>
        <w:snapToGrid w:val="0"/>
        <w:spacing w:line="300" w:lineRule="auto"/>
        <w:ind w:firstLine="420" w:firstLineChars="200"/>
        <w:rPr>
          <w:color w:val="000000"/>
          <w:szCs w:val="21"/>
          <w:highlight w:val="none"/>
        </w:rPr>
      </w:pPr>
      <w:r>
        <w:rPr>
          <w:color w:val="000000"/>
          <w:szCs w:val="21"/>
          <w:highlight w:val="none"/>
        </w:rPr>
        <w:t>c）与采购人、其它供应商或者采购代理机构恶意串通的；</w:t>
      </w:r>
    </w:p>
    <w:p>
      <w:pPr>
        <w:adjustRightInd w:val="0"/>
        <w:snapToGrid w:val="0"/>
        <w:spacing w:line="300" w:lineRule="auto"/>
        <w:ind w:firstLine="420" w:firstLineChars="200"/>
        <w:rPr>
          <w:color w:val="000000"/>
          <w:szCs w:val="21"/>
          <w:highlight w:val="none"/>
        </w:rPr>
      </w:pPr>
      <w:r>
        <w:rPr>
          <w:color w:val="000000"/>
          <w:szCs w:val="21"/>
          <w:highlight w:val="none"/>
        </w:rPr>
        <w:t>d）向采购人、采购代理机构行贿或者提供其他不正当利益的；</w:t>
      </w:r>
    </w:p>
    <w:p>
      <w:pPr>
        <w:adjustRightInd w:val="0"/>
        <w:snapToGrid w:val="0"/>
        <w:spacing w:line="300" w:lineRule="auto"/>
        <w:ind w:firstLine="420" w:firstLineChars="200"/>
        <w:rPr>
          <w:color w:val="000000"/>
          <w:szCs w:val="21"/>
          <w:highlight w:val="none"/>
        </w:rPr>
      </w:pPr>
      <w:r>
        <w:rPr>
          <w:color w:val="000000"/>
          <w:szCs w:val="21"/>
          <w:highlight w:val="none"/>
        </w:rPr>
        <w:t>e）在招标采购过程中与采购人进行协商谈判的；</w:t>
      </w:r>
    </w:p>
    <w:p>
      <w:pPr>
        <w:adjustRightInd w:val="0"/>
        <w:snapToGrid w:val="0"/>
        <w:spacing w:line="300" w:lineRule="auto"/>
        <w:ind w:firstLine="420" w:firstLineChars="200"/>
        <w:rPr>
          <w:color w:val="000000"/>
          <w:szCs w:val="21"/>
          <w:highlight w:val="none"/>
        </w:rPr>
      </w:pPr>
      <w:r>
        <w:rPr>
          <w:color w:val="000000"/>
          <w:szCs w:val="21"/>
          <w:highlight w:val="none"/>
        </w:rPr>
        <w:t>f）拒绝有关部门监督检查或提供虚假情况的。</w:t>
      </w:r>
    </w:p>
    <w:p>
      <w:pPr>
        <w:pStyle w:val="41"/>
        <w:adjustRightInd w:val="0"/>
        <w:snapToGrid w:val="0"/>
        <w:spacing w:line="300" w:lineRule="auto"/>
        <w:ind w:firstLine="480"/>
        <w:rPr>
          <w:rFonts w:ascii="Times New Roman" w:hAnsi="Times New Roman"/>
          <w:color w:val="000000"/>
          <w:highlight w:val="none"/>
        </w:rPr>
      </w:pPr>
    </w:p>
    <w:p>
      <w:pPr>
        <w:pStyle w:val="41"/>
        <w:adjustRightInd w:val="0"/>
        <w:snapToGrid w:val="0"/>
        <w:spacing w:line="300" w:lineRule="auto"/>
        <w:ind w:firstLine="480"/>
        <w:rPr>
          <w:rFonts w:ascii="Times New Roman" w:hAnsi="Times New Roman"/>
          <w:color w:val="000000"/>
          <w:highlight w:val="none"/>
          <w:u w:val="single"/>
        </w:rPr>
      </w:pPr>
      <w:r>
        <w:rPr>
          <w:rFonts w:hint="eastAsia" w:ascii="Times New Roman" w:hAnsi="Times New Roman"/>
          <w:color w:val="000000"/>
          <w:highlight w:val="none"/>
        </w:rPr>
        <w:t>供应商</w:t>
      </w:r>
      <w:r>
        <w:rPr>
          <w:rFonts w:ascii="Times New Roman" w:hAnsi="Times New Roman"/>
          <w:color w:val="000000"/>
          <w:highlight w:val="none"/>
        </w:rPr>
        <w:t>全称（盖单位公章）：</w:t>
      </w:r>
    </w:p>
    <w:p>
      <w:pPr>
        <w:pStyle w:val="41"/>
        <w:adjustRightInd w:val="0"/>
        <w:snapToGrid w:val="0"/>
        <w:spacing w:line="300" w:lineRule="auto"/>
        <w:ind w:firstLine="480"/>
        <w:rPr>
          <w:rFonts w:ascii="Times New Roman" w:hAnsi="Times New Roman"/>
          <w:color w:val="000000"/>
          <w:highlight w:val="none"/>
          <w:u w:val="single"/>
        </w:rPr>
      </w:pPr>
      <w:r>
        <w:rPr>
          <w:rFonts w:hint="eastAsia" w:ascii="Times New Roman" w:hAnsi="Times New Roman"/>
          <w:color w:val="000000"/>
          <w:highlight w:val="none"/>
          <w:lang w:eastAsia="zh-CN"/>
        </w:rPr>
        <w:t>法定代表人或授权委托人</w:t>
      </w:r>
      <w:r>
        <w:rPr>
          <w:rFonts w:ascii="Times New Roman" w:hAnsi="Times New Roman"/>
          <w:color w:val="000000"/>
          <w:highlight w:val="none"/>
        </w:rPr>
        <w:t>（签字或盖章）：</w:t>
      </w:r>
    </w:p>
    <w:p>
      <w:pPr>
        <w:pStyle w:val="41"/>
        <w:adjustRightInd w:val="0"/>
        <w:snapToGrid w:val="0"/>
        <w:spacing w:line="300" w:lineRule="auto"/>
        <w:ind w:firstLine="480"/>
        <w:rPr>
          <w:rFonts w:ascii="Times New Roman" w:hAnsi="Times New Roman"/>
          <w:color w:val="000000"/>
          <w:highlight w:val="none"/>
          <w:u w:val="single"/>
        </w:rPr>
      </w:pPr>
      <w:r>
        <w:rPr>
          <w:rFonts w:ascii="Times New Roman" w:hAnsi="Times New Roman"/>
          <w:color w:val="000000"/>
          <w:highlight w:val="none"/>
        </w:rPr>
        <w:t xml:space="preserve">日期：  </w:t>
      </w:r>
      <w:r>
        <w:rPr>
          <w:rFonts w:ascii="Times New Roman" w:hAnsi="Times New Roman"/>
          <w:color w:val="000000"/>
          <w:kern w:val="0"/>
          <w:szCs w:val="21"/>
          <w:highlight w:val="none"/>
        </w:rPr>
        <w:t>年  月  日</w:t>
      </w:r>
    </w:p>
    <w:p>
      <w:pPr>
        <w:pStyle w:val="41"/>
        <w:adjustRightInd w:val="0"/>
        <w:snapToGrid w:val="0"/>
        <w:spacing w:line="300" w:lineRule="auto"/>
        <w:ind w:firstLine="480"/>
        <w:rPr>
          <w:rFonts w:ascii="Times New Roman" w:hAnsi="Times New Roman"/>
          <w:color w:val="000000"/>
          <w:highlight w:val="none"/>
        </w:rPr>
      </w:pPr>
      <w:r>
        <w:rPr>
          <w:rFonts w:ascii="Times New Roman" w:hAnsi="Times New Roman"/>
          <w:color w:val="000000"/>
          <w:highlight w:val="none"/>
        </w:rPr>
        <w:t>单位地址：</w:t>
      </w:r>
    </w:p>
    <w:p>
      <w:pPr>
        <w:pStyle w:val="41"/>
        <w:adjustRightInd w:val="0"/>
        <w:snapToGrid w:val="0"/>
        <w:spacing w:line="300" w:lineRule="auto"/>
        <w:ind w:firstLine="480"/>
        <w:rPr>
          <w:rFonts w:ascii="Times New Roman" w:hAnsi="Times New Roman"/>
          <w:color w:val="000000"/>
          <w:highlight w:val="none"/>
        </w:rPr>
      </w:pPr>
      <w:r>
        <w:rPr>
          <w:rFonts w:ascii="Times New Roman" w:hAnsi="Times New Roman"/>
          <w:color w:val="000000"/>
          <w:highlight w:val="none"/>
        </w:rPr>
        <w:t>邮编：</w:t>
      </w:r>
    </w:p>
    <w:p>
      <w:pPr>
        <w:pStyle w:val="41"/>
        <w:adjustRightInd w:val="0"/>
        <w:snapToGrid w:val="0"/>
        <w:spacing w:line="300" w:lineRule="auto"/>
        <w:ind w:firstLine="480"/>
        <w:rPr>
          <w:rFonts w:ascii="Times New Roman" w:hAnsi="Times New Roman"/>
          <w:color w:val="000000"/>
          <w:highlight w:val="none"/>
        </w:rPr>
      </w:pPr>
      <w:r>
        <w:rPr>
          <w:rFonts w:ascii="Times New Roman" w:hAnsi="Times New Roman"/>
          <w:color w:val="000000"/>
          <w:highlight w:val="none"/>
        </w:rPr>
        <w:t>电话：</w:t>
      </w:r>
    </w:p>
    <w:p>
      <w:pPr>
        <w:pStyle w:val="41"/>
        <w:adjustRightInd w:val="0"/>
        <w:snapToGrid w:val="0"/>
        <w:spacing w:line="300" w:lineRule="auto"/>
        <w:ind w:firstLine="480"/>
        <w:rPr>
          <w:rFonts w:ascii="Times New Roman" w:hAnsi="Times New Roman"/>
          <w:color w:val="000000"/>
          <w:highlight w:val="none"/>
          <w:u w:val="single"/>
        </w:rPr>
      </w:pPr>
      <w:r>
        <w:rPr>
          <w:rFonts w:ascii="Times New Roman" w:hAnsi="Times New Roman"/>
          <w:color w:val="000000"/>
          <w:highlight w:val="none"/>
        </w:rPr>
        <w:t>传真：</w:t>
      </w:r>
    </w:p>
    <w:p>
      <w:pPr>
        <w:pStyle w:val="5"/>
        <w:ind w:firstLine="422"/>
        <w:rPr>
          <w:rFonts w:ascii="Times New Roman" w:hAnsi="Times New Roman"/>
          <w:color w:val="000000"/>
          <w:highlight w:val="none"/>
        </w:rPr>
      </w:pPr>
      <w:r>
        <w:rPr>
          <w:rFonts w:ascii="Times New Roman" w:hAnsi="Times New Roman"/>
          <w:color w:val="000000"/>
          <w:highlight w:val="none"/>
        </w:rPr>
        <w:br w:type="page"/>
      </w:r>
      <w:r>
        <w:rPr>
          <w:rFonts w:hint="eastAsia" w:ascii="Times New Roman" w:hAnsi="Times New Roman"/>
          <w:color w:val="000000"/>
          <w:highlight w:val="none"/>
        </w:rPr>
        <w:t>2</w:t>
      </w:r>
      <w:r>
        <w:rPr>
          <w:rFonts w:ascii="Times New Roman" w:hAnsi="Times New Roman"/>
          <w:color w:val="000000"/>
          <w:highlight w:val="none"/>
        </w:rPr>
        <w:t>、技术规格偏离表</w:t>
      </w:r>
    </w:p>
    <w:p>
      <w:pPr>
        <w:snapToGrid w:val="0"/>
        <w:spacing w:line="300" w:lineRule="auto"/>
        <w:jc w:val="center"/>
        <w:rPr>
          <w:b/>
          <w:bCs/>
          <w:color w:val="000000"/>
          <w:sz w:val="32"/>
          <w:szCs w:val="32"/>
          <w:highlight w:val="none"/>
        </w:rPr>
      </w:pPr>
      <w:r>
        <w:rPr>
          <w:b/>
          <w:bCs/>
          <w:color w:val="000000"/>
          <w:sz w:val="32"/>
          <w:szCs w:val="32"/>
          <w:highlight w:val="none"/>
        </w:rPr>
        <w:t>技术规格偏离表</w:t>
      </w:r>
    </w:p>
    <w:p>
      <w:pPr>
        <w:snapToGrid w:val="0"/>
        <w:spacing w:line="300" w:lineRule="auto"/>
        <w:rPr>
          <w:color w:val="000000"/>
          <w:highlight w:val="none"/>
          <w:u w:val="single"/>
        </w:rPr>
      </w:pPr>
      <w:r>
        <w:rPr>
          <w:color w:val="000000"/>
          <w:highlight w:val="none"/>
        </w:rPr>
        <w:t>项目名称：</w:t>
      </w:r>
    </w:p>
    <w:p>
      <w:pPr>
        <w:snapToGrid w:val="0"/>
        <w:spacing w:line="300" w:lineRule="auto"/>
        <w:rPr>
          <w:color w:val="000000"/>
          <w:highlight w:val="none"/>
          <w:u w:val="single"/>
        </w:rPr>
      </w:pPr>
      <w:r>
        <w:rPr>
          <w:color w:val="000000"/>
          <w:highlight w:val="none"/>
        </w:rPr>
        <w:t>招标项目编号：</w:t>
      </w:r>
    </w:p>
    <w:p>
      <w:pPr>
        <w:snapToGrid w:val="0"/>
        <w:spacing w:line="300" w:lineRule="auto"/>
        <w:rPr>
          <w:color w:val="000000"/>
          <w:highlight w:val="none"/>
        </w:rPr>
      </w:pPr>
      <w:r>
        <w:rPr>
          <w:color w:val="000000"/>
          <w:highlight w:val="none"/>
        </w:rPr>
        <w:t>标项内容：</w:t>
      </w:r>
    </w:p>
    <w:p>
      <w:pPr>
        <w:snapToGrid w:val="0"/>
        <w:spacing w:line="300" w:lineRule="auto"/>
        <w:rPr>
          <w:color w:val="000000"/>
          <w:highlight w:val="none"/>
        </w:rPr>
      </w:pPr>
    </w:p>
    <w:tbl>
      <w:tblPr>
        <w:tblStyle w:val="80"/>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000000"/>
                <w:szCs w:val="21"/>
                <w:highlight w:val="none"/>
              </w:rPr>
            </w:pPr>
            <w:r>
              <w:rPr>
                <w:color w:val="000000"/>
                <w:szCs w:val="21"/>
                <w:highlight w:val="none"/>
              </w:rPr>
              <w:t>序号</w:t>
            </w:r>
          </w:p>
        </w:tc>
        <w:tc>
          <w:tcPr>
            <w:tcW w:w="2458" w:type="dxa"/>
            <w:noWrap w:val="0"/>
            <w:vAlign w:val="center"/>
          </w:tcPr>
          <w:p>
            <w:pPr>
              <w:spacing w:after="156"/>
              <w:jc w:val="center"/>
              <w:rPr>
                <w:color w:val="000000"/>
                <w:szCs w:val="21"/>
                <w:highlight w:val="none"/>
              </w:rPr>
            </w:pPr>
            <w:r>
              <w:rPr>
                <w:color w:val="000000"/>
                <w:szCs w:val="21"/>
                <w:highlight w:val="none"/>
              </w:rPr>
              <w:t>招标</w:t>
            </w:r>
            <w:r>
              <w:rPr>
                <w:color w:val="000000"/>
                <w:highlight w:val="none"/>
              </w:rPr>
              <w:t>要求</w:t>
            </w:r>
          </w:p>
        </w:tc>
        <w:tc>
          <w:tcPr>
            <w:tcW w:w="2458" w:type="dxa"/>
            <w:noWrap w:val="0"/>
            <w:vAlign w:val="center"/>
          </w:tcPr>
          <w:p>
            <w:pPr>
              <w:spacing w:after="156"/>
              <w:jc w:val="center"/>
              <w:rPr>
                <w:color w:val="000000"/>
                <w:szCs w:val="21"/>
                <w:highlight w:val="none"/>
              </w:rPr>
            </w:pPr>
            <w:r>
              <w:rPr>
                <w:color w:val="000000"/>
                <w:szCs w:val="21"/>
                <w:highlight w:val="none"/>
              </w:rPr>
              <w:t>投标</w:t>
            </w:r>
            <w:r>
              <w:rPr>
                <w:color w:val="000000"/>
                <w:highlight w:val="none"/>
              </w:rPr>
              <w:t>响应</w:t>
            </w:r>
          </w:p>
        </w:tc>
        <w:tc>
          <w:tcPr>
            <w:tcW w:w="1432" w:type="dxa"/>
            <w:noWrap w:val="0"/>
            <w:vAlign w:val="center"/>
          </w:tcPr>
          <w:p>
            <w:pPr>
              <w:spacing w:after="156"/>
              <w:jc w:val="center"/>
              <w:rPr>
                <w:color w:val="000000"/>
                <w:szCs w:val="21"/>
                <w:highlight w:val="none"/>
              </w:rPr>
            </w:pPr>
            <w:r>
              <w:rPr>
                <w:color w:val="000000"/>
                <w:szCs w:val="21"/>
                <w:highlight w:val="none"/>
              </w:rPr>
              <w:t>偏离情况</w:t>
            </w:r>
          </w:p>
        </w:tc>
        <w:tc>
          <w:tcPr>
            <w:tcW w:w="1432" w:type="dxa"/>
            <w:noWrap w:val="0"/>
            <w:vAlign w:val="center"/>
          </w:tcPr>
          <w:p>
            <w:pPr>
              <w:spacing w:after="156"/>
              <w:jc w:val="center"/>
              <w:rPr>
                <w:color w:val="000000"/>
                <w:szCs w:val="21"/>
                <w:highlight w:val="none"/>
              </w:rPr>
            </w:pPr>
            <w:r>
              <w:rPr>
                <w:color w:val="000000"/>
                <w:szCs w:val="21"/>
                <w:highlight w:val="none"/>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r>
    </w:tbl>
    <w:p>
      <w:pPr>
        <w:snapToGrid w:val="0"/>
        <w:spacing w:line="300" w:lineRule="auto"/>
        <w:rPr>
          <w:color w:val="000000"/>
          <w:highlight w:val="none"/>
        </w:rPr>
      </w:pPr>
    </w:p>
    <w:p>
      <w:pPr>
        <w:snapToGrid w:val="0"/>
        <w:spacing w:line="300" w:lineRule="auto"/>
        <w:rPr>
          <w:color w:val="000000"/>
          <w:highlight w:val="none"/>
        </w:rPr>
      </w:pPr>
    </w:p>
    <w:p>
      <w:pPr>
        <w:snapToGrid w:val="0"/>
        <w:spacing w:line="300" w:lineRule="auto"/>
        <w:rPr>
          <w:color w:val="000000"/>
          <w:highlight w:val="none"/>
          <w:u w:val="single"/>
        </w:rPr>
      </w:pPr>
    </w:p>
    <w:p>
      <w:pPr>
        <w:snapToGrid w:val="0"/>
        <w:spacing w:line="300" w:lineRule="auto"/>
        <w:rPr>
          <w:color w:val="000000"/>
          <w:spacing w:val="20"/>
          <w:highlight w:val="none"/>
          <w:u w:val="single"/>
        </w:rPr>
      </w:pPr>
      <w:r>
        <w:rPr>
          <w:rFonts w:hint="eastAsia"/>
          <w:color w:val="000000"/>
          <w:highlight w:val="none"/>
        </w:rPr>
        <w:t>供应商</w:t>
      </w:r>
      <w:r>
        <w:rPr>
          <w:color w:val="000000"/>
          <w:highlight w:val="none"/>
        </w:rPr>
        <w:t>全称（盖单位公章）：</w:t>
      </w:r>
    </w:p>
    <w:p>
      <w:pPr>
        <w:snapToGrid w:val="0"/>
        <w:spacing w:line="300" w:lineRule="auto"/>
        <w:rPr>
          <w:color w:val="000000"/>
          <w:spacing w:val="20"/>
          <w:highlight w:val="none"/>
          <w:u w:val="single"/>
        </w:rPr>
      </w:pPr>
      <w:r>
        <w:rPr>
          <w:rFonts w:hint="eastAsia"/>
          <w:color w:val="000000"/>
          <w:highlight w:val="none"/>
          <w:lang w:eastAsia="zh-CN"/>
        </w:rPr>
        <w:t>法定代表人或授权委托人</w:t>
      </w:r>
      <w:r>
        <w:rPr>
          <w:color w:val="000000"/>
          <w:highlight w:val="none"/>
        </w:rPr>
        <w:t>（签字或盖章）：</w:t>
      </w:r>
    </w:p>
    <w:p>
      <w:pPr>
        <w:snapToGrid w:val="0"/>
        <w:spacing w:line="300" w:lineRule="auto"/>
        <w:rPr>
          <w:color w:val="000000"/>
          <w:highlight w:val="none"/>
        </w:rPr>
      </w:pPr>
      <w:r>
        <w:rPr>
          <w:color w:val="000000"/>
          <w:spacing w:val="20"/>
          <w:highlight w:val="none"/>
        </w:rPr>
        <w:t xml:space="preserve">日期：  </w:t>
      </w:r>
      <w:r>
        <w:rPr>
          <w:color w:val="000000"/>
          <w:highlight w:val="none"/>
        </w:rPr>
        <w:t>年  月  日</w:t>
      </w:r>
    </w:p>
    <w:p>
      <w:pPr>
        <w:snapToGrid w:val="0"/>
        <w:spacing w:line="300" w:lineRule="auto"/>
        <w:rPr>
          <w:color w:val="000000"/>
          <w:highlight w:val="none"/>
        </w:rPr>
      </w:pPr>
    </w:p>
    <w:p>
      <w:pPr>
        <w:snapToGrid w:val="0"/>
        <w:spacing w:line="300" w:lineRule="auto"/>
        <w:rPr>
          <w:color w:val="000000"/>
          <w:highlight w:val="none"/>
        </w:rPr>
      </w:pPr>
      <w:r>
        <w:rPr>
          <w:color w:val="000000"/>
          <w:highlight w:val="none"/>
        </w:rPr>
        <w:t>注：</w:t>
      </w:r>
    </w:p>
    <w:p>
      <w:pPr>
        <w:snapToGrid w:val="0"/>
        <w:spacing w:line="300" w:lineRule="auto"/>
        <w:rPr>
          <w:color w:val="000000"/>
          <w:highlight w:val="none"/>
        </w:rPr>
      </w:pPr>
      <w:r>
        <w:rPr>
          <w:color w:val="000000"/>
          <w:highlight w:val="none"/>
        </w:rPr>
        <w:t>1、与第二章，采购内容及需求“招标技术要求”逐条对应</w:t>
      </w:r>
    </w:p>
    <w:p>
      <w:pPr>
        <w:snapToGrid w:val="0"/>
        <w:spacing w:line="300" w:lineRule="auto"/>
        <w:rPr>
          <w:color w:val="000000"/>
          <w:highlight w:val="none"/>
        </w:rPr>
      </w:pPr>
      <w:r>
        <w:rPr>
          <w:color w:val="000000"/>
          <w:highlight w:val="none"/>
        </w:rPr>
        <w:t>2、“偏离情况”栏填写：“正偏离”或“负偏离”或“符合”</w:t>
      </w:r>
    </w:p>
    <w:p>
      <w:pPr>
        <w:snapToGrid w:val="0"/>
        <w:spacing w:line="300" w:lineRule="auto"/>
        <w:rPr>
          <w:color w:val="000000"/>
          <w:spacing w:val="20"/>
          <w:highlight w:val="none"/>
        </w:rPr>
      </w:pPr>
    </w:p>
    <w:p>
      <w:pPr>
        <w:pStyle w:val="5"/>
        <w:ind w:firstLine="502"/>
        <w:rPr>
          <w:rFonts w:ascii="Times New Roman" w:hAnsi="Times New Roman"/>
          <w:color w:val="000000"/>
          <w:highlight w:val="none"/>
        </w:rPr>
      </w:pPr>
      <w:r>
        <w:rPr>
          <w:rFonts w:ascii="Times New Roman" w:hAnsi="Times New Roman"/>
          <w:color w:val="000000"/>
          <w:spacing w:val="20"/>
          <w:highlight w:val="none"/>
        </w:rPr>
        <w:br w:type="page"/>
      </w:r>
      <w:r>
        <w:rPr>
          <w:rFonts w:hint="eastAsia" w:ascii="Times New Roman" w:hAnsi="Times New Roman"/>
          <w:color w:val="000000"/>
          <w:spacing w:val="20"/>
          <w:highlight w:val="none"/>
          <w:lang w:val="en-US" w:eastAsia="zh-CN"/>
        </w:rPr>
        <w:t>3</w:t>
      </w:r>
      <w:r>
        <w:rPr>
          <w:rFonts w:ascii="Times New Roman" w:hAnsi="Times New Roman"/>
          <w:color w:val="000000"/>
          <w:highlight w:val="none"/>
        </w:rPr>
        <w:t>、商务条款偏离表</w:t>
      </w:r>
    </w:p>
    <w:p>
      <w:pPr>
        <w:snapToGrid w:val="0"/>
        <w:spacing w:line="300" w:lineRule="auto"/>
        <w:jc w:val="center"/>
        <w:rPr>
          <w:b/>
          <w:bCs/>
          <w:color w:val="000000"/>
          <w:sz w:val="32"/>
          <w:szCs w:val="32"/>
          <w:highlight w:val="none"/>
        </w:rPr>
      </w:pPr>
      <w:r>
        <w:rPr>
          <w:b/>
          <w:bCs/>
          <w:color w:val="000000"/>
          <w:sz w:val="32"/>
          <w:szCs w:val="32"/>
          <w:highlight w:val="none"/>
        </w:rPr>
        <w:t>商务条款偏离表</w:t>
      </w:r>
    </w:p>
    <w:p>
      <w:pPr>
        <w:snapToGrid w:val="0"/>
        <w:spacing w:line="300" w:lineRule="auto"/>
        <w:rPr>
          <w:color w:val="000000"/>
          <w:highlight w:val="none"/>
          <w:u w:val="single"/>
        </w:rPr>
      </w:pPr>
      <w:r>
        <w:rPr>
          <w:color w:val="000000"/>
          <w:highlight w:val="none"/>
        </w:rPr>
        <w:t>项目名称：</w:t>
      </w:r>
    </w:p>
    <w:p>
      <w:pPr>
        <w:snapToGrid w:val="0"/>
        <w:spacing w:line="300" w:lineRule="auto"/>
        <w:rPr>
          <w:color w:val="000000"/>
          <w:highlight w:val="none"/>
          <w:u w:val="single"/>
        </w:rPr>
      </w:pPr>
      <w:r>
        <w:rPr>
          <w:color w:val="000000"/>
          <w:highlight w:val="none"/>
        </w:rPr>
        <w:t>招标项目编号：</w:t>
      </w:r>
    </w:p>
    <w:p>
      <w:pPr>
        <w:snapToGrid w:val="0"/>
        <w:spacing w:line="300" w:lineRule="auto"/>
        <w:rPr>
          <w:color w:val="000000"/>
          <w:highlight w:val="none"/>
        </w:rPr>
      </w:pPr>
      <w:r>
        <w:rPr>
          <w:color w:val="000000"/>
          <w:highlight w:val="none"/>
        </w:rPr>
        <w:t>标项内容：</w:t>
      </w:r>
    </w:p>
    <w:p>
      <w:pPr>
        <w:snapToGrid w:val="0"/>
        <w:spacing w:line="300" w:lineRule="auto"/>
        <w:rPr>
          <w:color w:val="000000"/>
          <w:highlight w:val="none"/>
        </w:rPr>
      </w:pPr>
    </w:p>
    <w:tbl>
      <w:tblPr>
        <w:tblStyle w:val="80"/>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000000"/>
                <w:szCs w:val="21"/>
                <w:highlight w:val="none"/>
              </w:rPr>
            </w:pPr>
            <w:r>
              <w:rPr>
                <w:color w:val="000000"/>
                <w:szCs w:val="21"/>
                <w:highlight w:val="none"/>
              </w:rPr>
              <w:t>序号</w:t>
            </w:r>
          </w:p>
        </w:tc>
        <w:tc>
          <w:tcPr>
            <w:tcW w:w="2458" w:type="dxa"/>
            <w:noWrap w:val="0"/>
            <w:vAlign w:val="center"/>
          </w:tcPr>
          <w:p>
            <w:pPr>
              <w:spacing w:after="156"/>
              <w:jc w:val="center"/>
              <w:rPr>
                <w:color w:val="000000"/>
                <w:szCs w:val="21"/>
                <w:highlight w:val="none"/>
              </w:rPr>
            </w:pPr>
            <w:r>
              <w:rPr>
                <w:color w:val="000000"/>
                <w:szCs w:val="21"/>
                <w:highlight w:val="none"/>
              </w:rPr>
              <w:t>招标</w:t>
            </w:r>
            <w:r>
              <w:rPr>
                <w:color w:val="000000"/>
                <w:highlight w:val="none"/>
              </w:rPr>
              <w:t>要求</w:t>
            </w:r>
          </w:p>
        </w:tc>
        <w:tc>
          <w:tcPr>
            <w:tcW w:w="2458" w:type="dxa"/>
            <w:noWrap w:val="0"/>
            <w:vAlign w:val="center"/>
          </w:tcPr>
          <w:p>
            <w:pPr>
              <w:spacing w:after="156"/>
              <w:jc w:val="center"/>
              <w:rPr>
                <w:color w:val="000000"/>
                <w:szCs w:val="21"/>
                <w:highlight w:val="none"/>
              </w:rPr>
            </w:pPr>
            <w:r>
              <w:rPr>
                <w:color w:val="000000"/>
                <w:szCs w:val="21"/>
                <w:highlight w:val="none"/>
              </w:rPr>
              <w:t>投标</w:t>
            </w:r>
            <w:r>
              <w:rPr>
                <w:color w:val="000000"/>
                <w:highlight w:val="none"/>
              </w:rPr>
              <w:t>响应</w:t>
            </w:r>
          </w:p>
        </w:tc>
        <w:tc>
          <w:tcPr>
            <w:tcW w:w="1432" w:type="dxa"/>
            <w:noWrap w:val="0"/>
            <w:vAlign w:val="center"/>
          </w:tcPr>
          <w:p>
            <w:pPr>
              <w:spacing w:after="156"/>
              <w:jc w:val="center"/>
              <w:rPr>
                <w:color w:val="000000"/>
                <w:szCs w:val="21"/>
                <w:highlight w:val="none"/>
              </w:rPr>
            </w:pPr>
            <w:r>
              <w:rPr>
                <w:color w:val="000000"/>
                <w:szCs w:val="21"/>
                <w:highlight w:val="none"/>
              </w:rPr>
              <w:t>偏离情况</w:t>
            </w:r>
          </w:p>
        </w:tc>
        <w:tc>
          <w:tcPr>
            <w:tcW w:w="1432" w:type="dxa"/>
            <w:noWrap w:val="0"/>
            <w:vAlign w:val="center"/>
          </w:tcPr>
          <w:p>
            <w:pPr>
              <w:spacing w:after="156"/>
              <w:jc w:val="center"/>
              <w:rPr>
                <w:color w:val="000000"/>
                <w:szCs w:val="21"/>
                <w:highlight w:val="none"/>
              </w:rPr>
            </w:pPr>
            <w:r>
              <w:rPr>
                <w:color w:val="000000"/>
                <w:szCs w:val="21"/>
                <w:highlight w:val="none"/>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r>
    </w:tbl>
    <w:p>
      <w:pPr>
        <w:snapToGrid w:val="0"/>
        <w:spacing w:line="300" w:lineRule="auto"/>
        <w:rPr>
          <w:color w:val="000000"/>
          <w:highlight w:val="none"/>
        </w:rPr>
      </w:pPr>
    </w:p>
    <w:p>
      <w:pPr>
        <w:snapToGrid w:val="0"/>
        <w:spacing w:line="300" w:lineRule="auto"/>
        <w:rPr>
          <w:color w:val="000000"/>
          <w:highlight w:val="none"/>
        </w:rPr>
      </w:pPr>
    </w:p>
    <w:p>
      <w:pPr>
        <w:snapToGrid w:val="0"/>
        <w:spacing w:line="300" w:lineRule="auto"/>
        <w:rPr>
          <w:color w:val="000000"/>
          <w:highlight w:val="none"/>
          <w:u w:val="single"/>
        </w:rPr>
      </w:pPr>
    </w:p>
    <w:p>
      <w:pPr>
        <w:snapToGrid w:val="0"/>
        <w:spacing w:line="300" w:lineRule="auto"/>
        <w:rPr>
          <w:color w:val="000000"/>
          <w:spacing w:val="20"/>
          <w:highlight w:val="none"/>
          <w:u w:val="single"/>
        </w:rPr>
      </w:pPr>
      <w:r>
        <w:rPr>
          <w:rFonts w:hint="eastAsia"/>
          <w:color w:val="000000"/>
          <w:highlight w:val="none"/>
        </w:rPr>
        <w:t>供应商</w:t>
      </w:r>
      <w:r>
        <w:rPr>
          <w:color w:val="000000"/>
          <w:highlight w:val="none"/>
        </w:rPr>
        <w:t>全称（盖单位公章）：</w:t>
      </w:r>
    </w:p>
    <w:p>
      <w:pPr>
        <w:snapToGrid w:val="0"/>
        <w:spacing w:line="300" w:lineRule="auto"/>
        <w:rPr>
          <w:color w:val="000000"/>
          <w:spacing w:val="20"/>
          <w:highlight w:val="none"/>
          <w:u w:val="single"/>
        </w:rPr>
      </w:pPr>
      <w:r>
        <w:rPr>
          <w:rFonts w:hint="eastAsia"/>
          <w:color w:val="000000"/>
          <w:highlight w:val="none"/>
          <w:lang w:eastAsia="zh-CN"/>
        </w:rPr>
        <w:t>法定代表人或授权委托人</w:t>
      </w:r>
      <w:r>
        <w:rPr>
          <w:color w:val="000000"/>
          <w:highlight w:val="none"/>
        </w:rPr>
        <w:t>（签字或盖章）：</w:t>
      </w:r>
    </w:p>
    <w:p>
      <w:pPr>
        <w:snapToGrid w:val="0"/>
        <w:spacing w:line="300" w:lineRule="auto"/>
        <w:rPr>
          <w:color w:val="000000"/>
          <w:highlight w:val="none"/>
        </w:rPr>
      </w:pPr>
      <w:r>
        <w:rPr>
          <w:color w:val="000000"/>
          <w:spacing w:val="20"/>
          <w:highlight w:val="none"/>
        </w:rPr>
        <w:t xml:space="preserve">日期：  </w:t>
      </w:r>
      <w:r>
        <w:rPr>
          <w:color w:val="000000"/>
          <w:highlight w:val="none"/>
        </w:rPr>
        <w:t>年  月  日</w:t>
      </w:r>
    </w:p>
    <w:p>
      <w:pPr>
        <w:snapToGrid w:val="0"/>
        <w:spacing w:line="300" w:lineRule="auto"/>
        <w:rPr>
          <w:color w:val="000000"/>
          <w:highlight w:val="none"/>
        </w:rPr>
      </w:pPr>
    </w:p>
    <w:p>
      <w:pPr>
        <w:snapToGrid w:val="0"/>
        <w:spacing w:line="300" w:lineRule="auto"/>
        <w:rPr>
          <w:color w:val="000000"/>
          <w:highlight w:val="none"/>
        </w:rPr>
      </w:pPr>
      <w:r>
        <w:rPr>
          <w:color w:val="000000"/>
          <w:highlight w:val="none"/>
        </w:rPr>
        <w:t>注：</w:t>
      </w:r>
    </w:p>
    <w:p>
      <w:pPr>
        <w:snapToGrid w:val="0"/>
        <w:spacing w:line="300" w:lineRule="auto"/>
        <w:rPr>
          <w:color w:val="000000"/>
          <w:highlight w:val="none"/>
        </w:rPr>
      </w:pPr>
      <w:r>
        <w:rPr>
          <w:color w:val="000000"/>
          <w:highlight w:val="none"/>
        </w:rPr>
        <w:t>1、与第二章，采购内容及需求“商务要求”逐条对应</w:t>
      </w:r>
    </w:p>
    <w:p>
      <w:pPr>
        <w:snapToGrid w:val="0"/>
        <w:spacing w:line="300" w:lineRule="auto"/>
        <w:rPr>
          <w:color w:val="000000"/>
          <w:highlight w:val="none"/>
        </w:rPr>
      </w:pPr>
      <w:r>
        <w:rPr>
          <w:color w:val="000000"/>
          <w:highlight w:val="none"/>
        </w:rPr>
        <w:t>2、“偏离情况”栏填写：“正偏离”或“负偏离”或“符合”</w:t>
      </w:r>
    </w:p>
    <w:p>
      <w:pPr>
        <w:snapToGrid w:val="0"/>
        <w:spacing w:line="300" w:lineRule="auto"/>
        <w:rPr>
          <w:color w:val="000000"/>
          <w:spacing w:val="20"/>
          <w:highlight w:val="none"/>
        </w:rPr>
      </w:pPr>
    </w:p>
    <w:p>
      <w:pPr>
        <w:pStyle w:val="5"/>
        <w:ind w:firstLine="492" w:firstLineChars="196"/>
        <w:rPr>
          <w:rFonts w:ascii="Times New Roman" w:hAnsi="Times New Roman"/>
          <w:color w:val="000000"/>
          <w:highlight w:val="none"/>
        </w:rPr>
      </w:pPr>
      <w:r>
        <w:rPr>
          <w:rFonts w:ascii="Times New Roman" w:hAnsi="Times New Roman"/>
          <w:color w:val="000000"/>
          <w:spacing w:val="20"/>
          <w:highlight w:val="none"/>
        </w:rPr>
        <w:br w:type="page"/>
      </w:r>
      <w:r>
        <w:rPr>
          <w:rFonts w:hint="eastAsia" w:ascii="Times New Roman" w:hAnsi="Times New Roman"/>
          <w:color w:val="000000"/>
          <w:highlight w:val="none"/>
          <w:lang w:val="en-US" w:eastAsia="zh-CN"/>
        </w:rPr>
        <w:t>4</w:t>
      </w:r>
      <w:r>
        <w:rPr>
          <w:rFonts w:ascii="Times New Roman" w:hAnsi="Times New Roman"/>
          <w:color w:val="000000"/>
          <w:highlight w:val="none"/>
        </w:rPr>
        <w:t>、法定代表人资格证明书</w:t>
      </w:r>
    </w:p>
    <w:p>
      <w:pPr>
        <w:snapToGrid w:val="0"/>
        <w:spacing w:line="300" w:lineRule="auto"/>
        <w:jc w:val="center"/>
        <w:rPr>
          <w:b/>
          <w:bCs/>
          <w:color w:val="000000"/>
          <w:sz w:val="32"/>
          <w:szCs w:val="32"/>
          <w:highlight w:val="none"/>
        </w:rPr>
      </w:pPr>
      <w:r>
        <w:rPr>
          <w:b/>
          <w:bCs/>
          <w:color w:val="000000"/>
          <w:sz w:val="32"/>
          <w:szCs w:val="32"/>
          <w:highlight w:val="none"/>
        </w:rPr>
        <w:t>法定代表人资格证明书</w:t>
      </w:r>
    </w:p>
    <w:p>
      <w:pPr>
        <w:adjustRightInd w:val="0"/>
        <w:snapToGrid w:val="0"/>
        <w:spacing w:line="360" w:lineRule="auto"/>
        <w:ind w:firstLine="420" w:firstLineChars="200"/>
        <w:rPr>
          <w:color w:val="000000"/>
          <w:szCs w:val="21"/>
          <w:highlight w:val="none"/>
        </w:rPr>
      </w:pPr>
    </w:p>
    <w:p>
      <w:pPr>
        <w:adjustRightInd w:val="0"/>
        <w:snapToGrid w:val="0"/>
        <w:spacing w:line="360" w:lineRule="auto"/>
        <w:ind w:firstLine="420" w:firstLineChars="200"/>
        <w:rPr>
          <w:color w:val="000000"/>
          <w:szCs w:val="21"/>
          <w:highlight w:val="none"/>
        </w:rPr>
      </w:pPr>
    </w:p>
    <w:p>
      <w:pPr>
        <w:adjustRightInd w:val="0"/>
        <w:snapToGrid w:val="0"/>
        <w:spacing w:line="360" w:lineRule="auto"/>
        <w:ind w:firstLine="420" w:firstLineChars="200"/>
        <w:rPr>
          <w:color w:val="000000"/>
          <w:szCs w:val="21"/>
          <w:highlight w:val="none"/>
          <w:u w:val="single"/>
        </w:rPr>
      </w:pPr>
      <w:r>
        <w:rPr>
          <w:rFonts w:hint="eastAsia"/>
          <w:color w:val="000000"/>
          <w:szCs w:val="21"/>
          <w:highlight w:val="none"/>
        </w:rPr>
        <w:t>供应商</w:t>
      </w:r>
      <w:r>
        <w:rPr>
          <w:color w:val="000000"/>
          <w:szCs w:val="21"/>
          <w:highlight w:val="none"/>
        </w:rPr>
        <w:t>名称：</w:t>
      </w:r>
    </w:p>
    <w:p>
      <w:pPr>
        <w:adjustRightInd w:val="0"/>
        <w:snapToGrid w:val="0"/>
        <w:spacing w:line="360" w:lineRule="auto"/>
        <w:ind w:firstLine="420" w:firstLineChars="200"/>
        <w:rPr>
          <w:color w:val="000000"/>
          <w:szCs w:val="21"/>
          <w:highlight w:val="none"/>
          <w:u w:val="single"/>
        </w:rPr>
      </w:pPr>
      <w:r>
        <w:rPr>
          <w:color w:val="000000"/>
          <w:szCs w:val="21"/>
          <w:highlight w:val="none"/>
        </w:rPr>
        <w:t>法定地址：</w:t>
      </w:r>
    </w:p>
    <w:p>
      <w:pPr>
        <w:adjustRightInd w:val="0"/>
        <w:snapToGrid w:val="0"/>
        <w:spacing w:line="360" w:lineRule="auto"/>
        <w:ind w:firstLine="420" w:firstLineChars="200"/>
        <w:rPr>
          <w:color w:val="000000"/>
          <w:szCs w:val="21"/>
          <w:highlight w:val="none"/>
        </w:rPr>
      </w:pPr>
      <w:r>
        <w:rPr>
          <w:color w:val="000000"/>
          <w:szCs w:val="21"/>
          <w:highlight w:val="none"/>
        </w:rPr>
        <w:t>姓名：</w:t>
      </w:r>
    </w:p>
    <w:p>
      <w:pPr>
        <w:adjustRightInd w:val="0"/>
        <w:snapToGrid w:val="0"/>
        <w:spacing w:line="360" w:lineRule="auto"/>
        <w:ind w:firstLine="420" w:firstLineChars="200"/>
        <w:rPr>
          <w:color w:val="000000"/>
          <w:szCs w:val="21"/>
          <w:highlight w:val="none"/>
        </w:rPr>
      </w:pPr>
      <w:r>
        <w:rPr>
          <w:color w:val="000000"/>
          <w:szCs w:val="21"/>
          <w:highlight w:val="none"/>
        </w:rPr>
        <w:t>性别：</w:t>
      </w:r>
    </w:p>
    <w:p>
      <w:pPr>
        <w:adjustRightInd w:val="0"/>
        <w:snapToGrid w:val="0"/>
        <w:spacing w:line="360" w:lineRule="auto"/>
        <w:ind w:firstLine="420" w:firstLineChars="200"/>
        <w:rPr>
          <w:color w:val="000000"/>
          <w:szCs w:val="21"/>
          <w:highlight w:val="none"/>
        </w:rPr>
      </w:pPr>
      <w:r>
        <w:rPr>
          <w:color w:val="000000"/>
          <w:szCs w:val="21"/>
          <w:highlight w:val="none"/>
        </w:rPr>
        <w:t>年龄：</w:t>
      </w:r>
    </w:p>
    <w:p>
      <w:pPr>
        <w:adjustRightInd w:val="0"/>
        <w:snapToGrid w:val="0"/>
        <w:spacing w:line="360" w:lineRule="auto"/>
        <w:ind w:firstLine="420" w:firstLineChars="200"/>
        <w:rPr>
          <w:color w:val="000000"/>
          <w:szCs w:val="21"/>
          <w:highlight w:val="none"/>
          <w:u w:val="single"/>
        </w:rPr>
      </w:pPr>
      <w:r>
        <w:rPr>
          <w:color w:val="000000"/>
          <w:szCs w:val="21"/>
          <w:highlight w:val="none"/>
        </w:rPr>
        <w:t>职务：</w:t>
      </w:r>
    </w:p>
    <w:p>
      <w:pPr>
        <w:adjustRightInd w:val="0"/>
        <w:snapToGrid w:val="0"/>
        <w:spacing w:line="360" w:lineRule="auto"/>
        <w:ind w:firstLine="420" w:firstLineChars="200"/>
        <w:rPr>
          <w:color w:val="000000"/>
          <w:szCs w:val="21"/>
          <w:highlight w:val="none"/>
          <w:u w:val="single"/>
        </w:rPr>
      </w:pPr>
      <w:r>
        <w:rPr>
          <w:color w:val="000000"/>
          <w:szCs w:val="21"/>
          <w:highlight w:val="none"/>
        </w:rPr>
        <w:t>身份证号码：</w:t>
      </w:r>
    </w:p>
    <w:p>
      <w:pPr>
        <w:adjustRightInd w:val="0"/>
        <w:snapToGrid w:val="0"/>
        <w:spacing w:line="360" w:lineRule="auto"/>
        <w:ind w:firstLine="420" w:firstLineChars="200"/>
        <w:rPr>
          <w:color w:val="000000"/>
          <w:szCs w:val="21"/>
          <w:highlight w:val="none"/>
        </w:rPr>
      </w:pPr>
      <w:r>
        <w:rPr>
          <w:color w:val="000000"/>
          <w:szCs w:val="21"/>
          <w:highlight w:val="none"/>
        </w:rPr>
        <w:t>该同志系公司法定代表人。</w:t>
      </w:r>
    </w:p>
    <w:p>
      <w:pPr>
        <w:adjustRightInd w:val="0"/>
        <w:snapToGrid w:val="0"/>
        <w:spacing w:line="360" w:lineRule="auto"/>
        <w:ind w:firstLine="420" w:firstLineChars="200"/>
        <w:rPr>
          <w:color w:val="000000"/>
          <w:szCs w:val="21"/>
          <w:highlight w:val="none"/>
        </w:rPr>
      </w:pPr>
      <w:r>
        <w:rPr>
          <w:color w:val="000000"/>
          <w:szCs w:val="21"/>
          <w:highlight w:val="none"/>
        </w:rPr>
        <w:t>特此证明！</w:t>
      </w:r>
    </w:p>
    <w:p>
      <w:pPr>
        <w:adjustRightInd w:val="0"/>
        <w:snapToGrid w:val="0"/>
        <w:spacing w:line="360" w:lineRule="auto"/>
        <w:ind w:firstLine="420" w:firstLineChars="200"/>
        <w:rPr>
          <w:color w:val="000000"/>
          <w:szCs w:val="21"/>
          <w:highlight w:val="none"/>
        </w:rPr>
      </w:pPr>
    </w:p>
    <w:p>
      <w:pPr>
        <w:adjustRightInd w:val="0"/>
        <w:snapToGrid w:val="0"/>
        <w:spacing w:line="360" w:lineRule="auto"/>
        <w:ind w:firstLine="420" w:firstLineChars="200"/>
        <w:rPr>
          <w:color w:val="000000"/>
          <w:szCs w:val="21"/>
          <w:highlight w:val="none"/>
        </w:rPr>
      </w:pPr>
    </w:p>
    <w:p>
      <w:pPr>
        <w:adjustRightInd w:val="0"/>
        <w:snapToGrid w:val="0"/>
        <w:spacing w:line="360" w:lineRule="auto"/>
        <w:ind w:firstLine="420" w:firstLineChars="200"/>
        <w:rPr>
          <w:color w:val="000000"/>
          <w:szCs w:val="21"/>
          <w:highlight w:val="none"/>
        </w:rPr>
      </w:pPr>
      <w:r>
        <w:rPr>
          <w:rFonts w:hint="eastAsia"/>
          <w:color w:val="000000"/>
          <w:szCs w:val="21"/>
          <w:highlight w:val="none"/>
        </w:rPr>
        <w:t>供应商</w:t>
      </w:r>
      <w:r>
        <w:rPr>
          <w:color w:val="000000"/>
          <w:szCs w:val="21"/>
          <w:highlight w:val="none"/>
        </w:rPr>
        <w:t>：（盖章）</w:t>
      </w:r>
    </w:p>
    <w:p>
      <w:pPr>
        <w:adjustRightInd w:val="0"/>
        <w:snapToGrid w:val="0"/>
        <w:spacing w:line="360" w:lineRule="auto"/>
        <w:ind w:firstLine="420" w:firstLineChars="200"/>
        <w:rPr>
          <w:color w:val="000000"/>
          <w:szCs w:val="21"/>
          <w:highlight w:val="none"/>
        </w:rPr>
      </w:pPr>
    </w:p>
    <w:p>
      <w:pPr>
        <w:adjustRightInd w:val="0"/>
        <w:snapToGrid w:val="0"/>
        <w:spacing w:line="360" w:lineRule="auto"/>
        <w:ind w:firstLine="420" w:firstLineChars="200"/>
        <w:rPr>
          <w:color w:val="000000"/>
          <w:szCs w:val="21"/>
          <w:highlight w:val="none"/>
        </w:rPr>
      </w:pPr>
      <w:r>
        <w:rPr>
          <w:color w:val="000000"/>
          <w:szCs w:val="21"/>
          <w:highlight w:val="none"/>
        </w:rPr>
        <w:t>日期：  年  月  日</w:t>
      </w:r>
    </w:p>
    <w:p>
      <w:pPr>
        <w:adjustRightInd w:val="0"/>
        <w:snapToGrid w:val="0"/>
        <w:spacing w:line="360" w:lineRule="auto"/>
        <w:ind w:firstLine="420" w:firstLineChars="200"/>
        <w:rPr>
          <w:color w:val="000000"/>
          <w:szCs w:val="21"/>
          <w:highlight w:val="none"/>
        </w:rPr>
      </w:pPr>
    </w:p>
    <w:p>
      <w:pPr>
        <w:spacing w:line="360" w:lineRule="auto"/>
        <w:rPr>
          <w:color w:val="000000"/>
          <w:szCs w:val="21"/>
          <w:highlight w:val="none"/>
        </w:rPr>
      </w:pPr>
    </w:p>
    <w:p>
      <w:pPr>
        <w:spacing w:line="360" w:lineRule="auto"/>
        <w:ind w:firstLine="420" w:firstLineChars="200"/>
        <w:rPr>
          <w:color w:val="000000"/>
          <w:szCs w:val="21"/>
          <w:highlight w:val="none"/>
        </w:rPr>
      </w:pPr>
      <w:r>
        <w:rPr>
          <w:color w:val="000000"/>
          <w:szCs w:val="21"/>
          <w:highlight w:val="none"/>
        </w:rPr>
        <w:t>附：</w:t>
      </w:r>
    </w:p>
    <w:tbl>
      <w:tblPr>
        <w:tblStyle w:val="8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2700" w:type="dxa"/>
            <w:noWrap w:val="0"/>
            <w:vAlign w:val="top"/>
          </w:tcPr>
          <w:p>
            <w:pPr>
              <w:spacing w:line="360" w:lineRule="auto"/>
              <w:rPr>
                <w:color w:val="000000"/>
                <w:szCs w:val="21"/>
                <w:highlight w:val="none"/>
              </w:rPr>
            </w:pPr>
            <w:r>
              <w:rPr>
                <w:color w:val="000000"/>
                <w:szCs w:val="21"/>
                <w:highlight w:val="none"/>
              </w:rPr>
              <w:t>法定代表人身份证复印件</w:t>
            </w:r>
          </w:p>
          <w:p>
            <w:pPr>
              <w:spacing w:line="360" w:lineRule="auto"/>
              <w:rPr>
                <w:color w:val="000000"/>
                <w:szCs w:val="21"/>
                <w:highlight w:val="none"/>
              </w:rPr>
            </w:pPr>
          </w:p>
        </w:tc>
      </w:tr>
    </w:tbl>
    <w:p>
      <w:pPr>
        <w:adjustRightInd w:val="0"/>
        <w:snapToGrid w:val="0"/>
        <w:spacing w:line="360" w:lineRule="auto"/>
        <w:ind w:firstLine="420" w:firstLineChars="200"/>
        <w:rPr>
          <w:color w:val="000000"/>
          <w:szCs w:val="21"/>
          <w:highlight w:val="none"/>
        </w:rPr>
      </w:pPr>
    </w:p>
    <w:p>
      <w:pPr>
        <w:pStyle w:val="5"/>
        <w:ind w:firstLine="413" w:firstLineChars="196"/>
        <w:rPr>
          <w:rFonts w:ascii="Times New Roman" w:hAnsi="Times New Roman"/>
          <w:color w:val="000000"/>
          <w:highlight w:val="none"/>
        </w:rPr>
      </w:pPr>
      <w:r>
        <w:rPr>
          <w:rFonts w:ascii="Times New Roman" w:hAnsi="Times New Roman"/>
          <w:color w:val="000000"/>
          <w:highlight w:val="none"/>
        </w:rPr>
        <w:br w:type="page"/>
      </w:r>
      <w:r>
        <w:rPr>
          <w:rFonts w:hint="eastAsia" w:ascii="Times New Roman" w:hAnsi="Times New Roman"/>
          <w:color w:val="000000"/>
          <w:highlight w:val="none"/>
          <w:lang w:val="en-US" w:eastAsia="zh-CN"/>
        </w:rPr>
        <w:t>5</w:t>
      </w:r>
      <w:r>
        <w:rPr>
          <w:rFonts w:ascii="Times New Roman" w:hAnsi="Times New Roman"/>
          <w:color w:val="000000"/>
          <w:highlight w:val="none"/>
        </w:rPr>
        <w:t>、法定代表人授权委托书</w:t>
      </w:r>
    </w:p>
    <w:p>
      <w:pPr>
        <w:snapToGrid w:val="0"/>
        <w:spacing w:line="300" w:lineRule="auto"/>
        <w:jc w:val="center"/>
        <w:rPr>
          <w:b/>
          <w:bCs/>
          <w:color w:val="000000"/>
          <w:sz w:val="32"/>
          <w:szCs w:val="32"/>
          <w:highlight w:val="none"/>
        </w:rPr>
      </w:pPr>
      <w:r>
        <w:rPr>
          <w:b/>
          <w:bCs/>
          <w:color w:val="000000"/>
          <w:sz w:val="32"/>
          <w:szCs w:val="32"/>
          <w:highlight w:val="none"/>
        </w:rPr>
        <w:t>法定代表人授权委托书</w:t>
      </w:r>
    </w:p>
    <w:p>
      <w:pPr>
        <w:snapToGrid w:val="0"/>
        <w:spacing w:line="300" w:lineRule="auto"/>
        <w:jc w:val="center"/>
        <w:rPr>
          <w:b/>
          <w:bCs/>
          <w:color w:val="000000"/>
          <w:sz w:val="32"/>
          <w:szCs w:val="32"/>
          <w:highlight w:val="none"/>
        </w:rPr>
      </w:pPr>
      <w:r>
        <w:rPr>
          <w:color w:val="000000"/>
          <w:highlight w:val="none"/>
        </w:rPr>
        <w:t>（法定代表人签署不需提供此书）</w:t>
      </w:r>
    </w:p>
    <w:p>
      <w:pPr>
        <w:spacing w:line="360" w:lineRule="auto"/>
        <w:rPr>
          <w:color w:val="000000"/>
          <w:szCs w:val="21"/>
          <w:highlight w:val="none"/>
        </w:rPr>
      </w:pPr>
    </w:p>
    <w:p>
      <w:pPr>
        <w:snapToGrid w:val="0"/>
        <w:spacing w:line="360" w:lineRule="auto"/>
        <w:rPr>
          <w:color w:val="000000"/>
          <w:szCs w:val="21"/>
          <w:highlight w:val="none"/>
        </w:rPr>
      </w:pPr>
      <w:r>
        <w:rPr>
          <w:bCs/>
          <w:color w:val="000000"/>
          <w:szCs w:val="21"/>
          <w:highlight w:val="none"/>
        </w:rPr>
        <w:t>致：</w:t>
      </w:r>
      <w:r>
        <w:rPr>
          <w:color w:val="000000"/>
          <w:szCs w:val="21"/>
          <w:highlight w:val="none"/>
          <w:u w:val="single"/>
        </w:rPr>
        <w:t xml:space="preserve">    </w:t>
      </w:r>
      <w:r>
        <w:rPr>
          <w:color w:val="000000"/>
          <w:szCs w:val="21"/>
          <w:highlight w:val="none"/>
        </w:rPr>
        <w:t>_（采购代理机构）：</w:t>
      </w:r>
    </w:p>
    <w:p>
      <w:pPr>
        <w:snapToGrid w:val="0"/>
        <w:spacing w:line="360" w:lineRule="auto"/>
        <w:rPr>
          <w:b/>
          <w:bCs/>
          <w:color w:val="000000"/>
          <w:szCs w:val="21"/>
          <w:highlight w:val="none"/>
        </w:rPr>
      </w:pPr>
    </w:p>
    <w:p>
      <w:pPr>
        <w:snapToGrid w:val="0"/>
        <w:spacing w:line="360" w:lineRule="auto"/>
        <w:ind w:firstLine="420" w:firstLineChars="200"/>
        <w:rPr>
          <w:color w:val="000000"/>
          <w:szCs w:val="21"/>
          <w:highlight w:val="none"/>
        </w:rPr>
      </w:pPr>
      <w:r>
        <w:rPr>
          <w:color w:val="000000"/>
          <w:szCs w:val="21"/>
          <w:highlight w:val="none"/>
        </w:rPr>
        <w:t>我</w:t>
      </w:r>
      <w:r>
        <w:rPr>
          <w:color w:val="000000"/>
          <w:szCs w:val="21"/>
          <w:highlight w:val="none"/>
          <w:u w:val="single"/>
        </w:rPr>
        <w:t xml:space="preserve">      </w:t>
      </w:r>
      <w:r>
        <w:rPr>
          <w:color w:val="000000"/>
          <w:szCs w:val="21"/>
          <w:highlight w:val="none"/>
        </w:rPr>
        <w:t>_（姓名）系</w:t>
      </w:r>
      <w:r>
        <w:rPr>
          <w:color w:val="000000"/>
          <w:szCs w:val="21"/>
          <w:highlight w:val="none"/>
          <w:u w:val="single"/>
        </w:rPr>
        <w:t xml:space="preserve">             _</w:t>
      </w:r>
      <w:r>
        <w:rPr>
          <w:color w:val="000000"/>
          <w:szCs w:val="21"/>
          <w:highlight w:val="none"/>
        </w:rPr>
        <w:t>_（</w:t>
      </w:r>
      <w:r>
        <w:rPr>
          <w:rFonts w:hint="eastAsia"/>
          <w:color w:val="000000"/>
          <w:szCs w:val="21"/>
          <w:highlight w:val="none"/>
        </w:rPr>
        <w:t>供应商</w:t>
      </w:r>
      <w:r>
        <w:rPr>
          <w:color w:val="000000"/>
          <w:szCs w:val="21"/>
          <w:highlight w:val="none"/>
        </w:rPr>
        <w:t>名称）的法定代表人，现授权委托本单位在职职工</w:t>
      </w:r>
      <w:r>
        <w:rPr>
          <w:color w:val="000000"/>
          <w:szCs w:val="21"/>
          <w:highlight w:val="none"/>
          <w:u w:val="single"/>
        </w:rPr>
        <w:t xml:space="preserve">              </w:t>
      </w:r>
      <w:r>
        <w:rPr>
          <w:color w:val="000000"/>
          <w:szCs w:val="21"/>
          <w:highlight w:val="none"/>
        </w:rPr>
        <w:t>（姓名）以我方的名义参加</w:t>
      </w:r>
      <w:r>
        <w:rPr>
          <w:color w:val="000000"/>
          <w:szCs w:val="21"/>
          <w:highlight w:val="none"/>
          <w:u w:val="single"/>
        </w:rPr>
        <w:t xml:space="preserve">   （采购单位，项目名称）   </w:t>
      </w:r>
      <w:r>
        <w:rPr>
          <w:color w:val="000000"/>
          <w:szCs w:val="21"/>
          <w:highlight w:val="none"/>
        </w:rPr>
        <w:t>项目的投标活动，并代表我方全权办理针对上述项目的投标、开标、评标、签约等具体事务和签署相关文件。</w:t>
      </w:r>
    </w:p>
    <w:p>
      <w:pPr>
        <w:snapToGrid w:val="0"/>
        <w:spacing w:line="360" w:lineRule="auto"/>
        <w:ind w:firstLine="420" w:firstLineChars="200"/>
        <w:rPr>
          <w:color w:val="000000"/>
          <w:szCs w:val="21"/>
          <w:highlight w:val="none"/>
        </w:rPr>
      </w:pPr>
      <w:r>
        <w:rPr>
          <w:color w:val="000000"/>
          <w:szCs w:val="21"/>
          <w:highlight w:val="none"/>
        </w:rPr>
        <w:t>我方对被授权人的签名事项负全部责任。</w:t>
      </w:r>
    </w:p>
    <w:p>
      <w:pPr>
        <w:snapToGrid w:val="0"/>
        <w:spacing w:line="360" w:lineRule="auto"/>
        <w:ind w:firstLine="420" w:firstLineChars="200"/>
        <w:rPr>
          <w:color w:val="000000"/>
          <w:szCs w:val="21"/>
          <w:highlight w:val="none"/>
        </w:rPr>
      </w:pPr>
      <w:r>
        <w:rPr>
          <w:color w:val="000000"/>
          <w:szCs w:val="21"/>
          <w:highlight w:val="none"/>
        </w:rPr>
        <w:t>在撤销授权的书面通知以前，本授权书一直有效。被授权人在授权书有效期内签署的所有文件不因授权的撤销而失效。</w:t>
      </w:r>
    </w:p>
    <w:p>
      <w:pPr>
        <w:snapToGrid w:val="0"/>
        <w:spacing w:line="360" w:lineRule="auto"/>
        <w:ind w:firstLine="420" w:firstLineChars="200"/>
        <w:rPr>
          <w:color w:val="000000"/>
          <w:szCs w:val="21"/>
          <w:highlight w:val="none"/>
        </w:rPr>
      </w:pPr>
      <w:r>
        <w:rPr>
          <w:color w:val="000000"/>
          <w:szCs w:val="21"/>
          <w:highlight w:val="none"/>
        </w:rPr>
        <w:t>被授权人无转委托权，特此委托。</w:t>
      </w:r>
    </w:p>
    <w:p>
      <w:pPr>
        <w:snapToGrid w:val="0"/>
        <w:spacing w:line="360" w:lineRule="auto"/>
        <w:rPr>
          <w:color w:val="000000"/>
          <w:szCs w:val="21"/>
          <w:highlight w:val="none"/>
        </w:rPr>
      </w:pPr>
    </w:p>
    <w:p>
      <w:pPr>
        <w:snapToGrid w:val="0"/>
        <w:spacing w:line="360" w:lineRule="auto"/>
        <w:rPr>
          <w:color w:val="000000"/>
          <w:szCs w:val="21"/>
          <w:highlight w:val="none"/>
        </w:rPr>
      </w:pPr>
      <w:r>
        <w:rPr>
          <w:color w:val="000000"/>
          <w:szCs w:val="21"/>
          <w:highlight w:val="none"/>
        </w:rPr>
        <w:t>被授权人签名：</w:t>
      </w:r>
      <w:r>
        <w:rPr>
          <w:color w:val="000000"/>
          <w:szCs w:val="21"/>
          <w:highlight w:val="none"/>
          <w:u w:val="single"/>
        </w:rPr>
        <w:t xml:space="preserve">                    </w:t>
      </w:r>
    </w:p>
    <w:p>
      <w:pPr>
        <w:snapToGrid w:val="0"/>
        <w:spacing w:line="360" w:lineRule="auto"/>
        <w:rPr>
          <w:color w:val="000000"/>
          <w:szCs w:val="21"/>
          <w:highlight w:val="none"/>
        </w:rPr>
      </w:pPr>
      <w:r>
        <w:rPr>
          <w:color w:val="000000"/>
          <w:szCs w:val="21"/>
          <w:highlight w:val="none"/>
        </w:rPr>
        <w:t>职        务：</w:t>
      </w:r>
      <w:r>
        <w:rPr>
          <w:color w:val="000000"/>
          <w:szCs w:val="21"/>
          <w:highlight w:val="none"/>
          <w:u w:val="single"/>
        </w:rPr>
        <w:t xml:space="preserve">                    </w:t>
      </w:r>
    </w:p>
    <w:p>
      <w:pPr>
        <w:snapToGrid w:val="0"/>
        <w:spacing w:line="360" w:lineRule="auto"/>
        <w:rPr>
          <w:color w:val="000000"/>
          <w:szCs w:val="21"/>
          <w:highlight w:val="none"/>
        </w:rPr>
      </w:pPr>
      <w:r>
        <w:rPr>
          <w:color w:val="000000"/>
          <w:szCs w:val="21"/>
          <w:highlight w:val="none"/>
        </w:rPr>
        <w:t>被授权人身份证号码：</w:t>
      </w:r>
      <w:r>
        <w:rPr>
          <w:color w:val="000000"/>
          <w:szCs w:val="21"/>
          <w:highlight w:val="none"/>
          <w:u w:val="single"/>
        </w:rPr>
        <w:t xml:space="preserve">              </w:t>
      </w:r>
    </w:p>
    <w:p>
      <w:pPr>
        <w:snapToGrid w:val="0"/>
        <w:spacing w:line="360" w:lineRule="auto"/>
        <w:rPr>
          <w:color w:val="000000"/>
          <w:szCs w:val="21"/>
          <w:highlight w:val="none"/>
        </w:rPr>
      </w:pPr>
    </w:p>
    <w:p>
      <w:pPr>
        <w:snapToGrid w:val="0"/>
        <w:spacing w:line="360" w:lineRule="auto"/>
        <w:rPr>
          <w:color w:val="000000"/>
          <w:szCs w:val="21"/>
          <w:highlight w:val="none"/>
          <w:u w:val="single"/>
        </w:rPr>
      </w:pPr>
      <w:r>
        <w:rPr>
          <w:color w:val="000000"/>
          <w:szCs w:val="21"/>
          <w:highlight w:val="none"/>
        </w:rPr>
        <w:t>法定代表人签名：</w:t>
      </w:r>
      <w:r>
        <w:rPr>
          <w:color w:val="000000"/>
          <w:szCs w:val="21"/>
          <w:highlight w:val="none"/>
          <w:u w:val="single"/>
        </w:rPr>
        <w:t xml:space="preserve">                  </w:t>
      </w:r>
    </w:p>
    <w:p>
      <w:pPr>
        <w:snapToGrid w:val="0"/>
        <w:spacing w:line="360" w:lineRule="auto"/>
        <w:rPr>
          <w:color w:val="000000"/>
          <w:szCs w:val="21"/>
          <w:highlight w:val="none"/>
          <w:u w:val="single"/>
        </w:rPr>
      </w:pPr>
      <w:r>
        <w:rPr>
          <w:color w:val="000000"/>
          <w:szCs w:val="21"/>
          <w:highlight w:val="none"/>
        </w:rPr>
        <w:t>职          务：</w:t>
      </w:r>
      <w:r>
        <w:rPr>
          <w:color w:val="000000"/>
          <w:szCs w:val="21"/>
          <w:highlight w:val="none"/>
          <w:u w:val="single"/>
        </w:rPr>
        <w:t xml:space="preserve">                  </w:t>
      </w:r>
    </w:p>
    <w:p>
      <w:pPr>
        <w:snapToGrid w:val="0"/>
        <w:spacing w:line="360" w:lineRule="auto"/>
        <w:rPr>
          <w:color w:val="000000"/>
          <w:szCs w:val="21"/>
          <w:highlight w:val="none"/>
          <w:u w:val="single"/>
        </w:rPr>
      </w:pPr>
      <w:r>
        <w:rPr>
          <w:color w:val="000000"/>
          <w:szCs w:val="21"/>
          <w:highlight w:val="none"/>
        </w:rPr>
        <w:t>身份证号码：</w:t>
      </w:r>
      <w:r>
        <w:rPr>
          <w:color w:val="000000"/>
          <w:szCs w:val="21"/>
          <w:highlight w:val="none"/>
          <w:u w:val="single"/>
        </w:rPr>
        <w:t xml:space="preserve">                     </w:t>
      </w:r>
    </w:p>
    <w:p>
      <w:pPr>
        <w:snapToGrid w:val="0"/>
        <w:spacing w:line="360" w:lineRule="auto"/>
        <w:rPr>
          <w:color w:val="000000"/>
          <w:szCs w:val="21"/>
          <w:highlight w:val="none"/>
          <w:u w:val="single"/>
        </w:rPr>
      </w:pPr>
    </w:p>
    <w:p>
      <w:pPr>
        <w:snapToGrid w:val="0"/>
        <w:spacing w:line="360" w:lineRule="auto"/>
        <w:rPr>
          <w:color w:val="000000"/>
          <w:szCs w:val="21"/>
          <w:highlight w:val="none"/>
          <w:u w:val="single"/>
        </w:rPr>
      </w:pPr>
      <w:r>
        <w:rPr>
          <w:rFonts w:hint="eastAsia"/>
          <w:color w:val="000000"/>
          <w:szCs w:val="21"/>
          <w:highlight w:val="none"/>
        </w:rPr>
        <w:t>供应商</w:t>
      </w:r>
      <w:r>
        <w:rPr>
          <w:color w:val="000000"/>
          <w:szCs w:val="21"/>
          <w:highlight w:val="none"/>
        </w:rPr>
        <w:t>公章：</w:t>
      </w:r>
      <w:r>
        <w:rPr>
          <w:color w:val="000000"/>
          <w:szCs w:val="21"/>
          <w:highlight w:val="none"/>
          <w:u w:val="single"/>
        </w:rPr>
        <w:t xml:space="preserve">                     </w:t>
      </w:r>
    </w:p>
    <w:p>
      <w:pPr>
        <w:spacing w:line="360" w:lineRule="auto"/>
        <w:rPr>
          <w:color w:val="000000"/>
          <w:szCs w:val="21"/>
          <w:highlight w:val="none"/>
        </w:rPr>
      </w:pPr>
      <w:r>
        <w:rPr>
          <w:color w:val="000000"/>
          <w:szCs w:val="21"/>
          <w:highlight w:val="none"/>
        </w:rPr>
        <w:t>签署时间：   年    月    日</w:t>
      </w:r>
    </w:p>
    <w:p>
      <w:pPr>
        <w:spacing w:line="360" w:lineRule="auto"/>
        <w:rPr>
          <w:color w:val="000000"/>
          <w:szCs w:val="21"/>
          <w:highlight w:val="none"/>
        </w:rPr>
      </w:pPr>
    </w:p>
    <w:p>
      <w:pPr>
        <w:spacing w:line="360" w:lineRule="auto"/>
        <w:rPr>
          <w:color w:val="000000"/>
          <w:szCs w:val="21"/>
          <w:highlight w:val="none"/>
        </w:rPr>
      </w:pPr>
      <w:r>
        <w:rPr>
          <w:color w:val="000000"/>
          <w:szCs w:val="21"/>
          <w:highlight w:val="none"/>
        </w:rPr>
        <w:t>附：</w:t>
      </w:r>
    </w:p>
    <w:tbl>
      <w:tblPr>
        <w:tblStyle w:val="80"/>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noWrap w:val="0"/>
            <w:vAlign w:val="top"/>
          </w:tcPr>
          <w:p>
            <w:pPr>
              <w:spacing w:line="360" w:lineRule="auto"/>
              <w:rPr>
                <w:color w:val="000000"/>
                <w:szCs w:val="21"/>
                <w:highlight w:val="none"/>
              </w:rPr>
            </w:pPr>
            <w:r>
              <w:rPr>
                <w:color w:val="000000"/>
                <w:szCs w:val="21"/>
                <w:highlight w:val="none"/>
              </w:rPr>
              <w:t>法定代表人身份证复印件</w:t>
            </w:r>
          </w:p>
          <w:p>
            <w:pPr>
              <w:spacing w:line="360" w:lineRule="auto"/>
              <w:rPr>
                <w:color w:val="000000"/>
                <w:szCs w:val="21"/>
                <w:highlight w:val="none"/>
              </w:rPr>
            </w:pPr>
          </w:p>
        </w:tc>
        <w:tc>
          <w:tcPr>
            <w:tcW w:w="2340" w:type="dxa"/>
            <w:tcBorders>
              <w:top w:val="nil"/>
              <w:bottom w:val="nil"/>
            </w:tcBorders>
            <w:noWrap w:val="0"/>
            <w:vAlign w:val="top"/>
          </w:tcPr>
          <w:p>
            <w:pPr>
              <w:widowControl/>
              <w:jc w:val="left"/>
              <w:rPr>
                <w:color w:val="000000"/>
                <w:szCs w:val="21"/>
                <w:highlight w:val="none"/>
              </w:rPr>
            </w:pPr>
          </w:p>
          <w:p>
            <w:pPr>
              <w:spacing w:line="360" w:lineRule="auto"/>
              <w:rPr>
                <w:color w:val="000000"/>
                <w:szCs w:val="21"/>
                <w:highlight w:val="none"/>
              </w:rPr>
            </w:pPr>
          </w:p>
        </w:tc>
        <w:tc>
          <w:tcPr>
            <w:tcW w:w="2700" w:type="dxa"/>
            <w:noWrap w:val="0"/>
            <w:vAlign w:val="top"/>
          </w:tcPr>
          <w:p>
            <w:pPr>
              <w:spacing w:line="360" w:lineRule="auto"/>
              <w:rPr>
                <w:color w:val="000000"/>
                <w:szCs w:val="21"/>
                <w:highlight w:val="none"/>
              </w:rPr>
            </w:pPr>
            <w:r>
              <w:rPr>
                <w:color w:val="000000"/>
                <w:szCs w:val="21"/>
                <w:highlight w:val="none"/>
              </w:rPr>
              <w:t>被授权人身份证复印件</w:t>
            </w:r>
          </w:p>
        </w:tc>
      </w:tr>
    </w:tbl>
    <w:p>
      <w:pPr>
        <w:widowControl/>
        <w:autoSpaceDE w:val="0"/>
        <w:autoSpaceDN w:val="0"/>
        <w:spacing w:line="360" w:lineRule="auto"/>
        <w:jc w:val="center"/>
        <w:textAlignment w:val="bottom"/>
        <w:rPr>
          <w:color w:val="000000"/>
          <w:szCs w:val="21"/>
          <w:highlight w:val="none"/>
        </w:rPr>
      </w:pPr>
    </w:p>
    <w:p>
      <w:pPr>
        <w:spacing w:line="360" w:lineRule="auto"/>
        <w:rPr>
          <w:color w:val="000000"/>
          <w:szCs w:val="21"/>
          <w:highlight w:val="none"/>
          <w:u w:val="single"/>
        </w:rPr>
      </w:pPr>
      <w:r>
        <w:rPr>
          <w:color w:val="000000"/>
          <w:highlight w:val="none"/>
        </w:rPr>
        <w:t>附：社保机构出具的投标截止日前6个月内授权代表的投标单位社保缴纳证明，任职不足6个月的可提供劳动合同证明文件</w:t>
      </w:r>
    </w:p>
    <w:p>
      <w:pPr>
        <w:pStyle w:val="5"/>
        <w:ind w:firstLine="413" w:firstLineChars="196"/>
        <w:rPr>
          <w:rFonts w:ascii="Times New Roman" w:hAnsi="Times New Roman"/>
          <w:color w:val="000000"/>
          <w:highlight w:val="none"/>
        </w:rPr>
      </w:pPr>
      <w:r>
        <w:rPr>
          <w:rFonts w:ascii="Times New Roman" w:hAnsi="Times New Roman"/>
          <w:color w:val="000000"/>
          <w:szCs w:val="21"/>
          <w:highlight w:val="none"/>
        </w:rPr>
        <w:br w:type="page"/>
      </w:r>
      <w:r>
        <w:rPr>
          <w:rFonts w:hint="eastAsia" w:ascii="Times New Roman" w:hAnsi="Times New Roman"/>
          <w:color w:val="000000"/>
          <w:highlight w:val="none"/>
        </w:rPr>
        <w:t>6</w:t>
      </w:r>
      <w:r>
        <w:rPr>
          <w:rFonts w:ascii="Times New Roman" w:hAnsi="Times New Roman"/>
          <w:color w:val="000000"/>
          <w:highlight w:val="none"/>
        </w:rPr>
        <w:t>、中小企业声明函（如有）</w:t>
      </w:r>
    </w:p>
    <w:p>
      <w:pPr>
        <w:snapToGrid w:val="0"/>
        <w:spacing w:line="360" w:lineRule="auto"/>
        <w:jc w:val="center"/>
        <w:rPr>
          <w:b/>
          <w:bCs/>
          <w:color w:val="000000"/>
          <w:sz w:val="32"/>
          <w:szCs w:val="32"/>
          <w:highlight w:val="none"/>
        </w:rPr>
      </w:pPr>
    </w:p>
    <w:p>
      <w:pPr>
        <w:snapToGrid w:val="0"/>
        <w:spacing w:line="300" w:lineRule="auto"/>
        <w:jc w:val="center"/>
        <w:rPr>
          <w:rFonts w:hint="eastAsia" w:ascii="宋体" w:hAnsi="宋体"/>
          <w:b/>
          <w:bCs/>
          <w:color w:val="000000"/>
          <w:szCs w:val="21"/>
          <w:highlight w:val="none"/>
        </w:rPr>
      </w:pPr>
      <w:r>
        <w:rPr>
          <w:rFonts w:ascii="宋体" w:hAnsi="宋体"/>
          <w:b/>
          <w:bCs/>
          <w:color w:val="000000"/>
          <w:szCs w:val="21"/>
          <w:highlight w:val="none"/>
        </w:rPr>
        <w:t>中小企业声明函</w:t>
      </w:r>
      <w:r>
        <w:rPr>
          <w:rFonts w:hint="eastAsia" w:ascii="宋体" w:hAnsi="宋体"/>
          <w:b/>
          <w:bCs/>
          <w:color w:val="000000"/>
          <w:szCs w:val="21"/>
          <w:highlight w:val="none"/>
        </w:rPr>
        <w:t>（服务）</w:t>
      </w:r>
    </w:p>
    <w:p>
      <w:pPr>
        <w:pStyle w:val="4"/>
        <w:rPr>
          <w:rFonts w:hint="eastAsia"/>
          <w:color w:val="000000"/>
          <w:sz w:val="21"/>
          <w:szCs w:val="21"/>
          <w:highlight w:val="none"/>
        </w:rPr>
      </w:pPr>
    </w:p>
    <w:p>
      <w:pPr>
        <w:pStyle w:val="3"/>
        <w:autoSpaceDE w:val="0"/>
        <w:autoSpaceDN w:val="0"/>
        <w:spacing w:line="360" w:lineRule="auto"/>
        <w:ind w:right="-54"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本公司（联合体）郑重声明，根据《政府采购促进中小企业发展管理办法》（财库﹝2020﹞46 号）的规定，本公司（联合体）参加</w:t>
      </w:r>
      <w:r>
        <w:rPr>
          <w:rFonts w:hint="eastAsia" w:ascii="宋体" w:hAnsi="宋体" w:cs="宋体"/>
          <w:i/>
          <w:color w:val="000000"/>
          <w:sz w:val="21"/>
          <w:szCs w:val="21"/>
          <w:highlight w:val="none"/>
          <w:u w:val="single"/>
        </w:rPr>
        <w:t>（单位名称）</w:t>
      </w:r>
      <w:r>
        <w:rPr>
          <w:rFonts w:hint="eastAsia" w:ascii="宋体" w:hAnsi="宋体" w:cs="宋体"/>
          <w:color w:val="000000"/>
          <w:sz w:val="21"/>
          <w:szCs w:val="21"/>
          <w:highlight w:val="none"/>
        </w:rPr>
        <w:t>的</w:t>
      </w:r>
      <w:r>
        <w:rPr>
          <w:rFonts w:hint="eastAsia" w:ascii="宋体" w:hAnsi="宋体" w:cs="宋体"/>
          <w:i/>
          <w:color w:val="000000"/>
          <w:sz w:val="21"/>
          <w:szCs w:val="21"/>
          <w:highlight w:val="none"/>
          <w:u w:val="single"/>
        </w:rPr>
        <w:t>（项目名称）</w:t>
      </w:r>
      <w:r>
        <w:rPr>
          <w:rFonts w:hint="eastAsia" w:ascii="宋体" w:hAnsi="宋体" w:cs="宋体"/>
          <w:color w:val="000000"/>
          <w:sz w:val="21"/>
          <w:szCs w:val="21"/>
          <w:highlight w:val="none"/>
        </w:rPr>
        <w:t>采购活动，</w:t>
      </w:r>
      <w:r>
        <w:rPr>
          <w:rFonts w:hint="eastAsia" w:ascii="宋体" w:hAnsi="宋体" w:cs="宋体"/>
          <w:b/>
          <w:bCs/>
          <w:color w:val="000000"/>
          <w:sz w:val="21"/>
          <w:szCs w:val="21"/>
          <w:highlight w:val="none"/>
        </w:rPr>
        <w:t>服务</w:t>
      </w:r>
      <w:r>
        <w:rPr>
          <w:rFonts w:hint="eastAsia" w:ascii="宋体" w:hAnsi="宋体" w:cs="宋体"/>
          <w:b/>
          <w:bCs/>
          <w:color w:val="000000"/>
          <w:w w:val="95"/>
          <w:sz w:val="21"/>
          <w:szCs w:val="21"/>
          <w:highlight w:val="none"/>
        </w:rPr>
        <w:t>全部由符合政策要求的中小企业承接。</w:t>
      </w:r>
      <w:r>
        <w:rPr>
          <w:rFonts w:hint="eastAsia" w:ascii="宋体" w:hAnsi="宋体" w:cs="宋体"/>
          <w:color w:val="000000"/>
          <w:w w:val="95"/>
          <w:sz w:val="21"/>
          <w:szCs w:val="21"/>
          <w:highlight w:val="none"/>
        </w:rPr>
        <w:t>相</w:t>
      </w:r>
      <w:r>
        <w:rPr>
          <w:rFonts w:hint="eastAsia" w:ascii="宋体" w:hAnsi="宋体" w:cs="宋体"/>
          <w:color w:val="000000"/>
          <w:sz w:val="21"/>
          <w:szCs w:val="21"/>
          <w:highlight w:val="none"/>
        </w:rPr>
        <w:t>关企业（含联合体中的中小企业、签订分包意向协议的中小企业）的具体情况如下：</w:t>
      </w:r>
    </w:p>
    <w:p>
      <w:pPr>
        <w:pStyle w:val="906"/>
        <w:tabs>
          <w:tab w:val="left" w:pos="1243"/>
        </w:tabs>
        <w:autoSpaceDE w:val="0"/>
        <w:autoSpaceDN w:val="0"/>
        <w:spacing w:line="360" w:lineRule="auto"/>
        <w:ind w:left="19" w:firstLine="480" w:firstLineChars="239"/>
        <w:rPr>
          <w:rFonts w:hint="eastAsia" w:ascii="宋体" w:hAnsi="宋体" w:cs="宋体"/>
          <w:color w:val="000000"/>
          <w:szCs w:val="21"/>
          <w:highlight w:val="none"/>
        </w:rPr>
      </w:pPr>
      <w:r>
        <w:rPr>
          <w:rFonts w:hint="eastAsia" w:ascii="宋体" w:hAnsi="宋体" w:cs="宋体"/>
          <w:iCs/>
          <w:color w:val="000000"/>
          <w:w w:val="96"/>
          <w:szCs w:val="21"/>
          <w:highlight w:val="none"/>
        </w:rPr>
        <w:t>1.</w:t>
      </w:r>
      <w:r>
        <w:rPr>
          <w:rFonts w:hint="eastAsia" w:ascii="宋体" w:hAnsi="宋体" w:cs="宋体"/>
          <w:i/>
          <w:color w:val="000000"/>
          <w:w w:val="96"/>
          <w:szCs w:val="21"/>
          <w:highlight w:val="none"/>
          <w:u w:val="single"/>
        </w:rPr>
        <w:t>（标的名称）</w:t>
      </w:r>
      <w:r>
        <w:rPr>
          <w:rFonts w:hint="eastAsia" w:ascii="宋体" w:hAnsi="宋体" w:cs="宋体"/>
          <w:color w:val="000000"/>
          <w:w w:val="99"/>
          <w:szCs w:val="21"/>
          <w:highlight w:val="none"/>
        </w:rPr>
        <w:t>，属于</w:t>
      </w:r>
      <w:r>
        <w:rPr>
          <w:rFonts w:hint="eastAsia" w:ascii="宋体" w:hAnsi="宋体" w:cs="宋体"/>
          <w:i/>
          <w:color w:val="000000"/>
          <w:w w:val="96"/>
          <w:szCs w:val="21"/>
          <w:highlight w:val="none"/>
        </w:rPr>
        <w:t>（</w:t>
      </w:r>
      <w:r>
        <w:rPr>
          <w:rFonts w:hint="eastAsia" w:ascii="宋体" w:hAnsi="宋体" w:cs="宋体"/>
          <w:i/>
          <w:color w:val="000000"/>
          <w:w w:val="96"/>
          <w:szCs w:val="21"/>
          <w:highlight w:val="none"/>
          <w:u w:val="single"/>
        </w:rPr>
        <w:t>采购文件中明确的所属行业）</w:t>
      </w:r>
      <w:r>
        <w:rPr>
          <w:rFonts w:hint="eastAsia" w:ascii="宋体" w:hAnsi="宋体" w:cs="宋体"/>
          <w:color w:val="000000"/>
          <w:w w:val="99"/>
          <w:szCs w:val="21"/>
          <w:highlight w:val="none"/>
        </w:rPr>
        <w:t>；承建（承接）企业为</w:t>
      </w:r>
      <w:r>
        <w:rPr>
          <w:rFonts w:hint="eastAsia" w:ascii="宋体" w:hAnsi="宋体" w:cs="宋体"/>
          <w:i/>
          <w:color w:val="000000"/>
          <w:w w:val="96"/>
          <w:szCs w:val="21"/>
          <w:highlight w:val="none"/>
          <w:u w:val="single"/>
        </w:rPr>
        <w:t>（企业名称）</w:t>
      </w:r>
      <w:r>
        <w:rPr>
          <w:rFonts w:hint="eastAsia" w:ascii="宋体" w:hAnsi="宋体" w:cs="宋体"/>
          <w:color w:val="000000"/>
          <w:w w:val="99"/>
          <w:szCs w:val="21"/>
          <w:highlight w:val="none"/>
        </w:rPr>
        <w:t>，从业人员</w:t>
      </w:r>
      <w:r>
        <w:rPr>
          <w:rFonts w:hint="eastAsia" w:ascii="宋体" w:hAnsi="宋体" w:cs="宋体"/>
          <w:color w:val="000000"/>
          <w:w w:val="99"/>
          <w:szCs w:val="21"/>
          <w:highlight w:val="none"/>
          <w:u w:val="single"/>
        </w:rPr>
        <w:t xml:space="preserve"> </w:t>
      </w:r>
      <w:r>
        <w:rPr>
          <w:rFonts w:hint="eastAsia" w:ascii="宋体" w:hAnsi="宋体" w:cs="宋体"/>
          <w:color w:val="000000"/>
          <w:szCs w:val="21"/>
          <w:highlight w:val="none"/>
          <w:u w:val="single"/>
        </w:rPr>
        <w:tab/>
      </w:r>
      <w:r>
        <w:rPr>
          <w:rFonts w:hint="eastAsia" w:ascii="宋体" w:hAnsi="宋体" w:cs="宋体"/>
          <w:color w:val="000000"/>
          <w:szCs w:val="21"/>
          <w:highlight w:val="none"/>
          <w:u w:val="single"/>
        </w:rPr>
        <w:t xml:space="preserve"> </w:t>
      </w:r>
      <w:r>
        <w:rPr>
          <w:rFonts w:hint="eastAsia" w:ascii="宋体" w:hAnsi="宋体" w:cs="宋体"/>
          <w:color w:val="000000"/>
          <w:w w:val="99"/>
          <w:szCs w:val="21"/>
          <w:highlight w:val="none"/>
        </w:rPr>
        <w:t>人，营业</w:t>
      </w:r>
      <w:r>
        <w:rPr>
          <w:rFonts w:hint="eastAsia" w:ascii="宋体" w:hAnsi="宋体" w:cs="宋体"/>
          <w:color w:val="000000"/>
          <w:szCs w:val="21"/>
          <w:highlight w:val="none"/>
        </w:rPr>
        <w:t>收入为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u w:val="single"/>
        </w:rPr>
        <w:tab/>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万元，资产总额为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u w:val="single"/>
        </w:rPr>
        <w:tab/>
      </w:r>
      <w:r>
        <w:rPr>
          <w:rFonts w:hint="eastAsia" w:ascii="宋体" w:hAnsi="宋体" w:cs="宋体"/>
          <w:color w:val="000000"/>
          <w:szCs w:val="21"/>
          <w:highlight w:val="none"/>
        </w:rPr>
        <w:t>万元</w:t>
      </w:r>
      <w:r>
        <w:rPr>
          <w:rFonts w:hint="eastAsia" w:ascii="宋体" w:hAnsi="宋体" w:cs="宋体"/>
          <w:color w:val="000000"/>
          <w:szCs w:val="21"/>
          <w:highlight w:val="none"/>
          <w:vertAlign w:val="superscript"/>
        </w:rPr>
        <w:fldChar w:fldCharType="begin"/>
      </w:r>
      <w:r>
        <w:rPr>
          <w:rFonts w:hint="eastAsia" w:ascii="宋体" w:hAnsi="宋体" w:cs="宋体"/>
          <w:color w:val="000000"/>
          <w:szCs w:val="21"/>
          <w:highlight w:val="none"/>
          <w:vertAlign w:val="superscript"/>
        </w:rPr>
        <w:instrText xml:space="preserve"> HYPERLINK \l "_bookmark1" </w:instrText>
      </w:r>
      <w:r>
        <w:rPr>
          <w:rFonts w:hint="eastAsia" w:ascii="宋体" w:hAnsi="宋体" w:cs="宋体"/>
          <w:color w:val="000000"/>
          <w:szCs w:val="21"/>
          <w:highlight w:val="none"/>
          <w:vertAlign w:val="superscript"/>
        </w:rPr>
        <w:fldChar w:fldCharType="separate"/>
      </w:r>
      <w:r>
        <w:rPr>
          <w:rFonts w:hint="eastAsia" w:ascii="宋体" w:hAnsi="宋体" w:cs="宋体"/>
          <w:color w:val="000000"/>
          <w:szCs w:val="21"/>
          <w:highlight w:val="none"/>
          <w:vertAlign w:val="superscript"/>
        </w:rPr>
        <w:t>1</w:t>
      </w:r>
      <w:r>
        <w:rPr>
          <w:rFonts w:hint="eastAsia" w:ascii="宋体" w:hAnsi="宋体" w:cs="宋体"/>
          <w:color w:val="000000"/>
          <w:szCs w:val="21"/>
          <w:highlight w:val="none"/>
          <w:vertAlign w:val="superscript"/>
        </w:rPr>
        <w:fldChar w:fldCharType="end"/>
      </w:r>
      <w:r>
        <w:rPr>
          <w:rFonts w:hint="eastAsia" w:ascii="宋体" w:hAnsi="宋体" w:cs="宋体"/>
          <w:color w:val="000000"/>
          <w:szCs w:val="21"/>
          <w:highlight w:val="none"/>
        </w:rPr>
        <w:t>，属于</w:t>
      </w:r>
      <w:r>
        <w:rPr>
          <w:rFonts w:hint="eastAsia" w:ascii="宋体" w:hAnsi="宋体" w:cs="宋体"/>
          <w:i/>
          <w:color w:val="000000"/>
          <w:szCs w:val="21"/>
          <w:highlight w:val="none"/>
          <w:u w:val="single"/>
        </w:rPr>
        <w:t>（中型企业、</w:t>
      </w:r>
      <w:r>
        <w:rPr>
          <w:rFonts w:hint="eastAsia" w:ascii="宋体" w:hAnsi="宋体" w:cs="宋体"/>
          <w:i/>
          <w:color w:val="000000"/>
          <w:w w:val="96"/>
          <w:szCs w:val="21"/>
          <w:highlight w:val="none"/>
          <w:u w:val="single"/>
        </w:rPr>
        <w:t>小型企业、微型企业）</w:t>
      </w:r>
      <w:r>
        <w:rPr>
          <w:rFonts w:hint="eastAsia" w:ascii="宋体" w:hAnsi="宋体" w:cs="宋体"/>
          <w:color w:val="000000"/>
          <w:w w:val="99"/>
          <w:szCs w:val="21"/>
          <w:highlight w:val="none"/>
        </w:rPr>
        <w:t>；</w:t>
      </w:r>
    </w:p>
    <w:p>
      <w:pPr>
        <w:pStyle w:val="906"/>
        <w:tabs>
          <w:tab w:val="left" w:pos="1243"/>
          <w:tab w:val="left" w:pos="1806"/>
          <w:tab w:val="left" w:pos="5005"/>
          <w:tab w:val="left" w:pos="7213"/>
        </w:tabs>
        <w:autoSpaceDE w:val="0"/>
        <w:autoSpaceDN w:val="0"/>
        <w:spacing w:line="360" w:lineRule="auto"/>
        <w:ind w:left="15" w:right="-54" w:firstLine="478" w:firstLineChars="238"/>
        <w:jc w:val="left"/>
        <w:rPr>
          <w:rFonts w:hint="eastAsia" w:ascii="宋体" w:hAnsi="宋体" w:cs="宋体"/>
          <w:color w:val="000000"/>
          <w:szCs w:val="21"/>
          <w:highlight w:val="none"/>
        </w:rPr>
      </w:pPr>
      <w:r>
        <w:rPr>
          <w:rFonts w:hint="eastAsia" w:ascii="宋体" w:hAnsi="宋体" w:cs="宋体"/>
          <w:iCs/>
          <w:color w:val="000000"/>
          <w:w w:val="96"/>
          <w:szCs w:val="21"/>
          <w:highlight w:val="none"/>
        </w:rPr>
        <w:t>2.</w:t>
      </w:r>
      <w:r>
        <w:rPr>
          <w:rFonts w:hint="eastAsia" w:ascii="宋体" w:hAnsi="宋体" w:cs="宋体"/>
          <w:i/>
          <w:color w:val="000000"/>
          <w:w w:val="96"/>
          <w:szCs w:val="21"/>
          <w:highlight w:val="none"/>
          <w:u w:val="single"/>
        </w:rPr>
        <w:t>（标的名称）</w:t>
      </w:r>
      <w:r>
        <w:rPr>
          <w:rFonts w:hint="eastAsia" w:ascii="宋体" w:hAnsi="宋体" w:cs="宋体"/>
          <w:color w:val="000000"/>
          <w:w w:val="99"/>
          <w:szCs w:val="21"/>
          <w:highlight w:val="none"/>
        </w:rPr>
        <w:t>，属于</w:t>
      </w:r>
      <w:r>
        <w:rPr>
          <w:rFonts w:hint="eastAsia" w:ascii="宋体" w:hAnsi="宋体" w:cs="宋体"/>
          <w:i/>
          <w:color w:val="000000"/>
          <w:w w:val="96"/>
          <w:szCs w:val="21"/>
          <w:highlight w:val="none"/>
        </w:rPr>
        <w:t>（</w:t>
      </w:r>
      <w:r>
        <w:rPr>
          <w:rFonts w:hint="eastAsia" w:ascii="宋体" w:hAnsi="宋体" w:cs="宋体"/>
          <w:i/>
          <w:color w:val="000000"/>
          <w:w w:val="96"/>
          <w:szCs w:val="21"/>
          <w:highlight w:val="none"/>
          <w:u w:val="single"/>
        </w:rPr>
        <w:t>采购文件中明确的所属行业）</w:t>
      </w:r>
      <w:r>
        <w:rPr>
          <w:rFonts w:hint="eastAsia" w:ascii="宋体" w:hAnsi="宋体" w:cs="宋体"/>
          <w:color w:val="000000"/>
          <w:w w:val="99"/>
          <w:szCs w:val="21"/>
          <w:highlight w:val="none"/>
        </w:rPr>
        <w:t>； 承建（承接）企业为</w:t>
      </w:r>
      <w:r>
        <w:rPr>
          <w:rFonts w:hint="eastAsia" w:ascii="宋体" w:hAnsi="宋体" w:cs="宋体"/>
          <w:i/>
          <w:color w:val="000000"/>
          <w:w w:val="96"/>
          <w:szCs w:val="21"/>
          <w:highlight w:val="none"/>
          <w:u w:val="single"/>
        </w:rPr>
        <w:t>（企业名称）</w:t>
      </w:r>
      <w:r>
        <w:rPr>
          <w:rFonts w:hint="eastAsia" w:ascii="宋体" w:hAnsi="宋体" w:cs="宋体"/>
          <w:color w:val="000000"/>
          <w:w w:val="99"/>
          <w:szCs w:val="21"/>
          <w:highlight w:val="none"/>
        </w:rPr>
        <w:t>，从业人员</w:t>
      </w:r>
      <w:r>
        <w:rPr>
          <w:rFonts w:hint="eastAsia" w:ascii="宋体" w:hAnsi="宋体" w:cs="宋体"/>
          <w:color w:val="000000"/>
          <w:w w:val="99"/>
          <w:szCs w:val="21"/>
          <w:highlight w:val="none"/>
          <w:u w:val="single"/>
        </w:rPr>
        <w:t xml:space="preserve"> </w:t>
      </w:r>
      <w:r>
        <w:rPr>
          <w:rFonts w:hint="eastAsia" w:ascii="宋体" w:hAnsi="宋体" w:cs="宋体"/>
          <w:color w:val="000000"/>
          <w:szCs w:val="21"/>
          <w:highlight w:val="none"/>
          <w:u w:val="single"/>
        </w:rPr>
        <w:tab/>
      </w:r>
      <w:r>
        <w:rPr>
          <w:rFonts w:hint="eastAsia" w:ascii="宋体" w:hAnsi="宋体" w:cs="宋体"/>
          <w:color w:val="000000"/>
          <w:w w:val="99"/>
          <w:szCs w:val="21"/>
          <w:highlight w:val="none"/>
        </w:rPr>
        <w:t>人，营业</w:t>
      </w:r>
      <w:r>
        <w:rPr>
          <w:rFonts w:hint="eastAsia" w:ascii="宋体" w:hAnsi="宋体" w:cs="宋体"/>
          <w:color w:val="000000"/>
          <w:szCs w:val="21"/>
          <w:highlight w:val="none"/>
        </w:rPr>
        <w:t>收入为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u w:val="single"/>
        </w:rPr>
        <w:tab/>
      </w:r>
      <w:r>
        <w:rPr>
          <w:rFonts w:hint="eastAsia" w:ascii="宋体" w:hAnsi="宋体" w:cs="宋体"/>
          <w:color w:val="000000"/>
          <w:szCs w:val="21"/>
          <w:highlight w:val="none"/>
        </w:rPr>
        <w:t>万元，资产总额为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万元，属于</w:t>
      </w:r>
      <w:r>
        <w:rPr>
          <w:rFonts w:hint="eastAsia" w:ascii="宋体" w:hAnsi="宋体" w:cs="宋体"/>
          <w:i/>
          <w:color w:val="000000"/>
          <w:szCs w:val="21"/>
          <w:highlight w:val="none"/>
          <w:u w:val="single"/>
        </w:rPr>
        <w:t>（中型企业、</w:t>
      </w:r>
      <w:r>
        <w:rPr>
          <w:rFonts w:hint="eastAsia" w:ascii="宋体" w:hAnsi="宋体" w:cs="宋体"/>
          <w:i/>
          <w:color w:val="000000"/>
          <w:w w:val="96"/>
          <w:szCs w:val="21"/>
          <w:highlight w:val="none"/>
          <w:u w:val="single"/>
        </w:rPr>
        <w:t>小型企业、微型企业）</w:t>
      </w:r>
      <w:r>
        <w:rPr>
          <w:rFonts w:hint="eastAsia" w:ascii="宋体" w:hAnsi="宋体" w:cs="宋体"/>
          <w:color w:val="000000"/>
          <w:w w:val="99"/>
          <w:szCs w:val="21"/>
          <w:highlight w:val="none"/>
        </w:rPr>
        <w:t>；</w:t>
      </w:r>
    </w:p>
    <w:p>
      <w:pPr>
        <w:pStyle w:val="3"/>
        <w:autoSpaceDE w:val="0"/>
        <w:autoSpaceDN w:val="0"/>
        <w:spacing w:before="11" w:line="360" w:lineRule="auto"/>
        <w:ind w:left="860"/>
        <w:rPr>
          <w:rFonts w:hint="eastAsia" w:ascii="宋体" w:hAnsi="宋体" w:cs="宋体"/>
          <w:color w:val="000000"/>
          <w:sz w:val="21"/>
          <w:szCs w:val="21"/>
          <w:highlight w:val="none"/>
        </w:rPr>
      </w:pPr>
      <w:r>
        <w:rPr>
          <w:rFonts w:hint="eastAsia" w:ascii="宋体" w:hAnsi="宋体" w:cs="宋体"/>
          <w:color w:val="000000"/>
          <w:sz w:val="21"/>
          <w:szCs w:val="21"/>
          <w:highlight w:val="none"/>
        </w:rPr>
        <w:t>……</w:t>
      </w:r>
    </w:p>
    <w:p>
      <w:pPr>
        <w:pStyle w:val="3"/>
        <w:autoSpaceDE w:val="0"/>
        <w:autoSpaceDN w:val="0"/>
        <w:spacing w:before="108" w:line="360" w:lineRule="auto"/>
        <w:ind w:right="-54" w:firstLine="645"/>
        <w:rPr>
          <w:rFonts w:hint="eastAsia" w:ascii="宋体" w:hAnsi="宋体" w:cs="宋体"/>
          <w:color w:val="000000"/>
          <w:sz w:val="21"/>
          <w:szCs w:val="21"/>
          <w:highlight w:val="none"/>
        </w:rPr>
      </w:pPr>
      <w:r>
        <w:rPr>
          <w:rFonts w:hint="eastAsia" w:ascii="宋体" w:hAnsi="宋体" w:cs="宋体"/>
          <w:color w:val="000000"/>
          <w:sz w:val="21"/>
          <w:szCs w:val="21"/>
          <w:highlight w:val="none"/>
        </w:rPr>
        <w:t>以上企业，不属于大企业的分支机构，不存在控股股东为大企业的情形，也不存在与大企业的负责人为同一人的情形。</w:t>
      </w:r>
    </w:p>
    <w:p>
      <w:pPr>
        <w:pStyle w:val="3"/>
        <w:autoSpaceDE w:val="0"/>
        <w:autoSpaceDN w:val="0"/>
        <w:spacing w:line="360" w:lineRule="auto"/>
        <w:ind w:right="-54" w:firstLine="640"/>
        <w:rPr>
          <w:rFonts w:hint="eastAsia" w:ascii="宋体" w:hAnsi="宋体" w:cs="宋体"/>
          <w:color w:val="000000"/>
          <w:sz w:val="21"/>
          <w:szCs w:val="21"/>
          <w:highlight w:val="none"/>
        </w:rPr>
      </w:pPr>
      <w:r>
        <w:rPr>
          <w:rFonts w:hint="eastAsia" w:ascii="宋体" w:hAnsi="宋体" w:cs="宋体"/>
          <w:color w:val="000000"/>
          <w:sz w:val="21"/>
          <w:szCs w:val="21"/>
          <w:highlight w:val="none"/>
        </w:rPr>
        <w:t>本企业对上述声明内容的真实性负责。如有虚假，将依法承担相应责任。</w:t>
      </w:r>
    </w:p>
    <w:p>
      <w:pPr>
        <w:pStyle w:val="3"/>
        <w:autoSpaceDE w:val="0"/>
        <w:autoSpaceDN w:val="0"/>
        <w:spacing w:before="29" w:line="360" w:lineRule="auto"/>
        <w:ind w:left="4060" w:right="-54"/>
        <w:rPr>
          <w:rFonts w:hint="eastAsia" w:ascii="宋体" w:hAnsi="宋体" w:cs="宋体"/>
          <w:color w:val="000000"/>
          <w:w w:val="99"/>
          <w:sz w:val="21"/>
          <w:szCs w:val="21"/>
          <w:highlight w:val="none"/>
        </w:rPr>
      </w:pPr>
    </w:p>
    <w:p>
      <w:pPr>
        <w:pStyle w:val="3"/>
        <w:autoSpaceDE w:val="0"/>
        <w:autoSpaceDN w:val="0"/>
        <w:spacing w:before="29" w:line="360" w:lineRule="auto"/>
        <w:ind w:left="4060" w:right="-54"/>
        <w:rPr>
          <w:rFonts w:hint="eastAsia" w:ascii="宋体" w:hAnsi="宋体" w:cs="宋体"/>
          <w:color w:val="000000"/>
          <w:w w:val="99"/>
          <w:sz w:val="21"/>
          <w:szCs w:val="21"/>
          <w:highlight w:val="none"/>
        </w:rPr>
      </w:pPr>
    </w:p>
    <w:p>
      <w:pPr>
        <w:pStyle w:val="3"/>
        <w:autoSpaceDE w:val="0"/>
        <w:autoSpaceDN w:val="0"/>
        <w:spacing w:before="29" w:line="360" w:lineRule="auto"/>
        <w:ind w:left="4060" w:right="-54"/>
        <w:rPr>
          <w:rFonts w:hint="eastAsia" w:ascii="宋体" w:hAnsi="宋体" w:cs="宋体"/>
          <w:color w:val="000000"/>
          <w:w w:val="99"/>
          <w:sz w:val="21"/>
          <w:szCs w:val="21"/>
          <w:highlight w:val="none"/>
        </w:rPr>
      </w:pPr>
      <w:r>
        <w:rPr>
          <w:rFonts w:hint="eastAsia" w:ascii="宋体" w:hAnsi="宋体" w:cs="宋体"/>
          <w:color w:val="000000"/>
          <w:w w:val="99"/>
          <w:sz w:val="21"/>
          <w:szCs w:val="21"/>
          <w:highlight w:val="none"/>
        </w:rPr>
        <w:t>企业名称（盖章）：</w:t>
      </w:r>
    </w:p>
    <w:p>
      <w:pPr>
        <w:pStyle w:val="3"/>
        <w:autoSpaceDE w:val="0"/>
        <w:autoSpaceDN w:val="0"/>
        <w:spacing w:before="29" w:line="360" w:lineRule="auto"/>
        <w:ind w:left="4060" w:right="-54"/>
        <w:rPr>
          <w:rFonts w:hint="eastAsia" w:ascii="宋体" w:hAnsi="宋体" w:cs="宋体"/>
          <w:color w:val="000000"/>
          <w:sz w:val="21"/>
          <w:szCs w:val="21"/>
          <w:highlight w:val="none"/>
        </w:rPr>
      </w:pPr>
      <w:r>
        <w:rPr>
          <w:rFonts w:hint="eastAsia" w:ascii="宋体" w:hAnsi="宋体" w:cs="宋体"/>
          <w:color w:val="000000"/>
          <w:sz w:val="21"/>
          <w:szCs w:val="21"/>
          <w:highlight w:val="none"/>
        </w:rPr>
        <w:t>日期：</w:t>
      </w:r>
    </w:p>
    <w:p>
      <w:pPr>
        <w:pStyle w:val="41"/>
        <w:spacing w:line="360" w:lineRule="auto"/>
        <w:rPr>
          <w:rFonts w:hint="eastAsia" w:hAnsi="宋体"/>
          <w:b/>
          <w:color w:val="000000"/>
          <w:szCs w:val="21"/>
          <w:highlight w:val="none"/>
        </w:rPr>
      </w:pPr>
    </w:p>
    <w:p>
      <w:pPr>
        <w:pStyle w:val="41"/>
        <w:spacing w:line="360" w:lineRule="auto"/>
        <w:rPr>
          <w:rFonts w:hint="eastAsia" w:hAnsi="宋体"/>
          <w:b/>
          <w:color w:val="000000"/>
          <w:szCs w:val="21"/>
          <w:highlight w:val="none"/>
        </w:rPr>
      </w:pPr>
    </w:p>
    <w:p>
      <w:pPr>
        <w:pStyle w:val="74"/>
        <w:spacing w:before="0" w:beforeAutospacing="0" w:after="0" w:afterAutospacing="0" w:line="360" w:lineRule="auto"/>
        <w:ind w:firstLine="420" w:firstLineChars="200"/>
        <w:jc w:val="both"/>
        <w:rPr>
          <w:rFonts w:hint="eastAsia"/>
          <w:color w:val="000000"/>
          <w:sz w:val="21"/>
          <w:szCs w:val="21"/>
          <w:highlight w:val="none"/>
        </w:rPr>
      </w:pPr>
      <w:r>
        <w:rPr>
          <w:rFonts w:hint="eastAsia"/>
          <w:color w:val="000000"/>
          <w:sz w:val="21"/>
          <w:szCs w:val="21"/>
          <w:highlight w:val="none"/>
        </w:rPr>
        <w:t>1从业人员、营业收入、资产总额填报上一年度数据，无上一年度数据的新成立企业可不填报。</w:t>
      </w:r>
    </w:p>
    <w:p>
      <w:pPr>
        <w:pStyle w:val="74"/>
        <w:spacing w:before="0" w:beforeAutospacing="0" w:after="0" w:afterAutospacing="0" w:line="360" w:lineRule="auto"/>
        <w:ind w:firstLine="420" w:firstLineChars="200"/>
        <w:jc w:val="both"/>
        <w:rPr>
          <w:rFonts w:hint="eastAsia"/>
          <w:color w:val="000000"/>
          <w:sz w:val="21"/>
          <w:szCs w:val="21"/>
          <w:highlight w:val="none"/>
        </w:rPr>
      </w:pPr>
      <w:r>
        <w:rPr>
          <w:rFonts w:hint="eastAsia"/>
          <w:color w:val="000000"/>
          <w:sz w:val="21"/>
          <w:szCs w:val="21"/>
          <w:highlight w:val="none"/>
        </w:rPr>
        <w:t>中小企业应当按照《政府采购促进中小企业发展管理办法》规定和《中小企业划型标准规定》（工信部联企业〔2011〕300号），如实填写并提交《中小企业声明函》。未按要求出具声明函的，投标报价不予扣减。</w:t>
      </w:r>
    </w:p>
    <w:p>
      <w:pPr>
        <w:ind w:firstLine="420" w:firstLineChars="200"/>
        <w:rPr>
          <w:color w:val="000000"/>
          <w:szCs w:val="21"/>
          <w:highlight w:val="none"/>
        </w:rPr>
      </w:pPr>
      <w:r>
        <w:rPr>
          <w:rFonts w:hint="eastAsia"/>
          <w:color w:val="000000"/>
          <w:sz w:val="21"/>
          <w:szCs w:val="21"/>
          <w:highlight w:val="none"/>
        </w:rPr>
        <w:t>中小企业对其声明内容的真实性负责，声明函内容不实的，属于提供虚假材料谋取中标、成交，依照《中华人民共和国政府采购法》等国家有关规定追究相应责任。</w:t>
      </w:r>
    </w:p>
    <w:p>
      <w:pPr>
        <w:pStyle w:val="5"/>
        <w:ind w:firstLine="413" w:firstLineChars="196"/>
        <w:rPr>
          <w:rFonts w:ascii="Times New Roman" w:hAnsi="Times New Roman"/>
          <w:color w:val="000000"/>
          <w:highlight w:val="none"/>
        </w:rPr>
      </w:pPr>
      <w:r>
        <w:rPr>
          <w:rFonts w:ascii="Times New Roman" w:hAnsi="Times New Roman"/>
          <w:color w:val="000000"/>
          <w:highlight w:val="none"/>
        </w:rPr>
        <w:br w:type="page"/>
      </w:r>
      <w:r>
        <w:rPr>
          <w:rFonts w:hint="eastAsia" w:ascii="Times New Roman" w:hAnsi="Times New Roman"/>
          <w:color w:val="000000"/>
          <w:highlight w:val="none"/>
        </w:rPr>
        <w:t>7</w:t>
      </w:r>
      <w:r>
        <w:rPr>
          <w:rFonts w:ascii="Times New Roman" w:hAnsi="Times New Roman"/>
          <w:color w:val="000000"/>
          <w:highlight w:val="none"/>
        </w:rPr>
        <w:t>、</w:t>
      </w:r>
      <w:r>
        <w:rPr>
          <w:rFonts w:hint="eastAsia" w:ascii="Times New Roman" w:hAnsi="Times New Roman"/>
          <w:color w:val="000000"/>
          <w:highlight w:val="none"/>
        </w:rPr>
        <w:t>供应商</w:t>
      </w:r>
      <w:r>
        <w:rPr>
          <w:rFonts w:ascii="Times New Roman" w:hAnsi="Times New Roman"/>
          <w:color w:val="000000"/>
          <w:highlight w:val="none"/>
        </w:rPr>
        <w:t>为监狱企业的证明文件：省级以上监狱管理局、戒毒管理局（含新疆生产建设兵团）出具（如有）</w:t>
      </w:r>
    </w:p>
    <w:p>
      <w:pPr>
        <w:spacing w:line="360" w:lineRule="auto"/>
        <w:rPr>
          <w:color w:val="000000"/>
          <w:highlight w:val="none"/>
        </w:rPr>
      </w:pPr>
    </w:p>
    <w:p>
      <w:pPr>
        <w:pStyle w:val="5"/>
        <w:ind w:firstLine="413" w:firstLineChars="196"/>
        <w:rPr>
          <w:rFonts w:ascii="Times New Roman" w:hAnsi="Times New Roman"/>
          <w:color w:val="000000"/>
          <w:highlight w:val="none"/>
        </w:rPr>
      </w:pPr>
      <w:r>
        <w:rPr>
          <w:rFonts w:ascii="Times New Roman" w:hAnsi="Times New Roman"/>
          <w:color w:val="000000"/>
          <w:highlight w:val="none"/>
        </w:rPr>
        <w:br w:type="page"/>
      </w:r>
      <w:r>
        <w:rPr>
          <w:rFonts w:hint="eastAsia" w:ascii="Times New Roman" w:hAnsi="Times New Roman"/>
          <w:color w:val="000000"/>
          <w:highlight w:val="none"/>
          <w:lang w:val="en-US" w:eastAsia="zh-CN"/>
        </w:rPr>
        <w:t>8</w:t>
      </w:r>
      <w:r>
        <w:rPr>
          <w:rFonts w:ascii="Times New Roman" w:hAnsi="Times New Roman"/>
          <w:color w:val="000000"/>
          <w:highlight w:val="none"/>
        </w:rPr>
        <w:t>、残疾人福利性单位声明函（如有）</w:t>
      </w:r>
    </w:p>
    <w:p>
      <w:pPr>
        <w:snapToGrid w:val="0"/>
        <w:spacing w:line="360" w:lineRule="auto"/>
        <w:jc w:val="center"/>
        <w:rPr>
          <w:b/>
          <w:bCs/>
          <w:color w:val="000000"/>
          <w:sz w:val="32"/>
          <w:szCs w:val="32"/>
          <w:highlight w:val="none"/>
        </w:rPr>
      </w:pPr>
    </w:p>
    <w:p>
      <w:pPr>
        <w:snapToGrid w:val="0"/>
        <w:spacing w:line="360" w:lineRule="auto"/>
        <w:jc w:val="center"/>
        <w:rPr>
          <w:b/>
          <w:bCs/>
          <w:color w:val="000000"/>
          <w:sz w:val="32"/>
          <w:szCs w:val="32"/>
          <w:highlight w:val="none"/>
        </w:rPr>
      </w:pPr>
      <w:r>
        <w:rPr>
          <w:b/>
          <w:bCs/>
          <w:color w:val="000000"/>
          <w:sz w:val="32"/>
          <w:szCs w:val="32"/>
          <w:highlight w:val="none"/>
        </w:rPr>
        <w:t>残疾人福利性单位声明函</w:t>
      </w:r>
    </w:p>
    <w:p>
      <w:pPr>
        <w:snapToGrid w:val="0"/>
        <w:spacing w:line="360" w:lineRule="auto"/>
        <w:jc w:val="center"/>
        <w:rPr>
          <w:b/>
          <w:bCs/>
          <w:color w:val="000000"/>
          <w:sz w:val="32"/>
          <w:szCs w:val="32"/>
          <w:highlight w:val="none"/>
        </w:rPr>
      </w:pPr>
    </w:p>
    <w:p>
      <w:pPr>
        <w:snapToGrid w:val="0"/>
        <w:spacing w:line="360" w:lineRule="auto"/>
        <w:ind w:firstLine="444" w:firstLineChars="200"/>
        <w:rPr>
          <w:color w:val="000000"/>
          <w:spacing w:val="6"/>
          <w:szCs w:val="21"/>
          <w:highlight w:val="none"/>
        </w:rPr>
      </w:pPr>
      <w:r>
        <w:rPr>
          <w:color w:val="000000"/>
          <w:spacing w:val="6"/>
          <w:szCs w:val="21"/>
          <w:highlight w:val="none"/>
        </w:rPr>
        <w:t>本单位郑重声明，根据《财政部民政部中国残疾人联合会关于促进残疾人就业政府采购政策的通知》（财库</w:t>
      </w:r>
      <w:r>
        <w:rPr>
          <w:color w:val="000000"/>
          <w:szCs w:val="21"/>
          <w:highlight w:val="none"/>
        </w:rPr>
        <w:t>〔2017〕141</w:t>
      </w:r>
      <w:r>
        <w:rPr>
          <w:color w:val="000000"/>
          <w:spacing w:val="6"/>
          <w:szCs w:val="21"/>
          <w:highlight w:val="none"/>
        </w:rPr>
        <w:t>号）的规定，本单位为符合条件的残疾人福利性单位，且本单位参加</w:t>
      </w:r>
      <w:r>
        <w:rPr>
          <w:color w:val="000000"/>
          <w:spacing w:val="6"/>
          <w:szCs w:val="21"/>
          <w:highlight w:val="none"/>
          <w:u w:val="single"/>
        </w:rPr>
        <w:t>（采购人名称）</w:t>
      </w:r>
      <w:r>
        <w:rPr>
          <w:color w:val="000000"/>
          <w:spacing w:val="6"/>
          <w:szCs w:val="21"/>
          <w:highlight w:val="none"/>
        </w:rPr>
        <w:t>单位的</w:t>
      </w:r>
      <w:r>
        <w:rPr>
          <w:color w:val="000000"/>
          <w:spacing w:val="6"/>
          <w:szCs w:val="21"/>
          <w:highlight w:val="none"/>
          <w:u w:val="single"/>
        </w:rPr>
        <w:t>（项目名称）</w:t>
      </w:r>
      <w:r>
        <w:rPr>
          <w:color w:val="000000"/>
          <w:spacing w:val="6"/>
          <w:szCs w:val="21"/>
          <w:highlight w:val="none"/>
        </w:rPr>
        <w:t>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44" w:firstLineChars="200"/>
        <w:rPr>
          <w:color w:val="000000"/>
          <w:spacing w:val="6"/>
          <w:szCs w:val="21"/>
          <w:highlight w:val="none"/>
        </w:rPr>
      </w:pPr>
      <w:r>
        <w:rPr>
          <w:color w:val="000000"/>
          <w:spacing w:val="6"/>
          <w:szCs w:val="21"/>
          <w:highlight w:val="none"/>
        </w:rPr>
        <w:t>本单位对上述声明的真实性负责。如有虚假，将依法承担相应责任。</w:t>
      </w:r>
    </w:p>
    <w:p>
      <w:pPr>
        <w:snapToGrid w:val="0"/>
        <w:spacing w:line="360" w:lineRule="auto"/>
        <w:ind w:firstLine="444" w:firstLineChars="200"/>
        <w:rPr>
          <w:color w:val="000000"/>
          <w:spacing w:val="6"/>
          <w:szCs w:val="21"/>
          <w:highlight w:val="none"/>
        </w:rPr>
      </w:pPr>
    </w:p>
    <w:p>
      <w:pPr>
        <w:snapToGrid w:val="0"/>
        <w:spacing w:line="360" w:lineRule="auto"/>
        <w:ind w:firstLine="444" w:firstLineChars="200"/>
        <w:rPr>
          <w:color w:val="000000"/>
          <w:spacing w:val="6"/>
          <w:szCs w:val="21"/>
          <w:highlight w:val="none"/>
        </w:rPr>
      </w:pPr>
    </w:p>
    <w:p>
      <w:pPr>
        <w:adjustRightInd w:val="0"/>
        <w:snapToGrid w:val="0"/>
        <w:spacing w:line="360" w:lineRule="auto"/>
        <w:ind w:firstLine="420" w:firstLineChars="200"/>
        <w:rPr>
          <w:color w:val="000000"/>
          <w:kern w:val="0"/>
          <w:szCs w:val="21"/>
          <w:highlight w:val="none"/>
          <w:u w:val="single"/>
        </w:rPr>
      </w:pPr>
      <w:r>
        <w:rPr>
          <w:rFonts w:hint="eastAsia"/>
          <w:color w:val="000000"/>
          <w:kern w:val="0"/>
          <w:szCs w:val="21"/>
          <w:highlight w:val="none"/>
        </w:rPr>
        <w:t>供应商</w:t>
      </w:r>
      <w:r>
        <w:rPr>
          <w:color w:val="000000"/>
          <w:kern w:val="0"/>
          <w:szCs w:val="21"/>
          <w:highlight w:val="none"/>
        </w:rPr>
        <w:t>名称（盖章）：</w:t>
      </w:r>
    </w:p>
    <w:p>
      <w:pPr>
        <w:adjustRightInd w:val="0"/>
        <w:snapToGrid w:val="0"/>
        <w:spacing w:line="360" w:lineRule="auto"/>
        <w:ind w:firstLine="420" w:firstLineChars="200"/>
        <w:rPr>
          <w:color w:val="000000"/>
          <w:kern w:val="0"/>
          <w:szCs w:val="21"/>
          <w:highlight w:val="none"/>
        </w:rPr>
      </w:pPr>
      <w:r>
        <w:rPr>
          <w:color w:val="000000"/>
          <w:kern w:val="0"/>
          <w:szCs w:val="21"/>
          <w:highlight w:val="none"/>
        </w:rPr>
        <w:t>日期：  年  月  日</w:t>
      </w:r>
    </w:p>
    <w:p>
      <w:pPr>
        <w:rPr>
          <w:color w:val="000000"/>
          <w:highlight w:val="none"/>
        </w:rPr>
      </w:pPr>
    </w:p>
    <w:p>
      <w:pPr>
        <w:rPr>
          <w:color w:val="000000"/>
          <w:highlight w:val="none"/>
        </w:rPr>
      </w:pPr>
      <w:r>
        <w:rPr>
          <w:rFonts w:ascii="Times New Roman" w:hAnsi="Times New Roman"/>
          <w:color w:val="000000"/>
          <w:highlight w:val="none"/>
        </w:rPr>
        <w:br w:type="page"/>
      </w:r>
      <w:r>
        <w:rPr>
          <w:rFonts w:hint="eastAsia" w:ascii="Times New Roman" w:hAnsi="Times New Roman"/>
          <w:color w:val="000000"/>
          <w:highlight w:val="none"/>
          <w:lang w:val="en-US" w:eastAsia="zh-CN"/>
        </w:rPr>
        <w:t>9</w:t>
      </w:r>
      <w:r>
        <w:rPr>
          <w:b/>
          <w:bCs/>
          <w:color w:val="000000"/>
          <w:highlight w:val="none"/>
        </w:rPr>
        <w:t>、</w:t>
      </w:r>
      <w:r>
        <w:rPr>
          <w:b/>
          <w:bCs/>
          <w:color w:val="000000"/>
          <w:highlight w:val="none"/>
        </w:rPr>
        <w:tab/>
      </w:r>
      <w:r>
        <w:rPr>
          <w:b/>
          <w:bCs/>
          <w:color w:val="000000"/>
          <w:szCs w:val="21"/>
          <w:highlight w:val="none"/>
        </w:rPr>
        <w:t>中标</w:t>
      </w:r>
      <w:r>
        <w:rPr>
          <w:b/>
          <w:color w:val="000000"/>
          <w:szCs w:val="21"/>
          <w:highlight w:val="none"/>
        </w:rPr>
        <w:t>服务费支付承诺书</w:t>
      </w:r>
    </w:p>
    <w:p>
      <w:pPr>
        <w:rPr>
          <w:color w:val="000000"/>
          <w:highlight w:val="none"/>
        </w:rPr>
      </w:pPr>
    </w:p>
    <w:p>
      <w:pPr>
        <w:rPr>
          <w:color w:val="000000"/>
          <w:highlight w:val="none"/>
        </w:rPr>
      </w:pPr>
    </w:p>
    <w:p>
      <w:pPr>
        <w:pStyle w:val="5"/>
        <w:spacing w:line="360" w:lineRule="auto"/>
        <w:ind w:firstLine="174" w:firstLineChars="83"/>
        <w:rPr>
          <w:rFonts w:ascii="Times New Roman" w:hAnsi="Times New Roman"/>
          <w:b w:val="0"/>
          <w:color w:val="000000"/>
          <w:szCs w:val="21"/>
          <w:highlight w:val="none"/>
        </w:rPr>
      </w:pPr>
    </w:p>
    <w:p>
      <w:pPr>
        <w:rPr>
          <w:color w:val="000000"/>
          <w:szCs w:val="21"/>
          <w:highlight w:val="none"/>
        </w:rPr>
      </w:pPr>
    </w:p>
    <w:p>
      <w:pPr>
        <w:rPr>
          <w:color w:val="000000"/>
          <w:szCs w:val="21"/>
          <w:highlight w:val="none"/>
        </w:rPr>
      </w:pPr>
    </w:p>
    <w:p>
      <w:pPr>
        <w:jc w:val="center"/>
        <w:rPr>
          <w:b/>
          <w:color w:val="000000"/>
          <w:szCs w:val="21"/>
          <w:highlight w:val="none"/>
        </w:rPr>
      </w:pPr>
      <w:r>
        <w:rPr>
          <w:b/>
          <w:color w:val="000000"/>
          <w:szCs w:val="21"/>
          <w:highlight w:val="none"/>
        </w:rPr>
        <w:t>中标服务费支付承诺书</w:t>
      </w:r>
    </w:p>
    <w:p>
      <w:pPr>
        <w:spacing w:line="600" w:lineRule="auto"/>
        <w:jc w:val="center"/>
        <w:rPr>
          <w:b/>
          <w:color w:val="000000"/>
          <w:szCs w:val="21"/>
          <w:highlight w:val="none"/>
        </w:rPr>
      </w:pPr>
    </w:p>
    <w:p>
      <w:pPr>
        <w:pStyle w:val="5"/>
        <w:spacing w:line="600" w:lineRule="auto"/>
        <w:ind w:firstLine="411" w:firstLineChars="196"/>
        <w:rPr>
          <w:rFonts w:ascii="Times New Roman" w:hAnsi="Times New Roman"/>
          <w:b w:val="0"/>
          <w:color w:val="000000"/>
          <w:szCs w:val="21"/>
          <w:highlight w:val="none"/>
          <w:u w:val="single"/>
        </w:rPr>
      </w:pPr>
      <w:r>
        <w:rPr>
          <w:rFonts w:ascii="Times New Roman" w:hAnsi="Times New Roman"/>
          <w:b w:val="0"/>
          <w:color w:val="000000"/>
          <w:szCs w:val="21"/>
          <w:highlight w:val="none"/>
          <w:u w:val="single"/>
        </w:rPr>
        <w:t>浙江国际招（投）标公司：</w:t>
      </w:r>
    </w:p>
    <w:p>
      <w:pPr>
        <w:pStyle w:val="5"/>
        <w:spacing w:line="600" w:lineRule="auto"/>
        <w:ind w:firstLine="420"/>
        <w:rPr>
          <w:rFonts w:ascii="Times New Roman" w:hAnsi="Times New Roman"/>
          <w:b w:val="0"/>
          <w:color w:val="000000"/>
          <w:szCs w:val="21"/>
          <w:highlight w:val="none"/>
        </w:rPr>
      </w:pPr>
    </w:p>
    <w:p>
      <w:pPr>
        <w:pStyle w:val="5"/>
        <w:spacing w:line="600" w:lineRule="auto"/>
        <w:ind w:firstLine="420"/>
        <w:rPr>
          <w:rFonts w:ascii="Times New Roman" w:hAnsi="Times New Roman"/>
          <w:b w:val="0"/>
          <w:color w:val="000000"/>
          <w:szCs w:val="21"/>
          <w:highlight w:val="none"/>
        </w:rPr>
      </w:pPr>
      <w:r>
        <w:rPr>
          <w:rFonts w:ascii="Times New Roman" w:hAnsi="Times New Roman"/>
          <w:b w:val="0"/>
          <w:color w:val="000000"/>
          <w:szCs w:val="21"/>
          <w:highlight w:val="none"/>
        </w:rPr>
        <w:t>本单位在此承诺：如在本项目中标，中标之日起5个工作日之内，向贵公司按采购文件约定支付中标服务费。</w:t>
      </w:r>
    </w:p>
    <w:p>
      <w:pPr>
        <w:rPr>
          <w:color w:val="000000"/>
          <w:szCs w:val="21"/>
          <w:highlight w:val="none"/>
        </w:rPr>
      </w:pPr>
    </w:p>
    <w:p>
      <w:pPr>
        <w:rPr>
          <w:color w:val="000000"/>
          <w:szCs w:val="21"/>
          <w:highlight w:val="none"/>
        </w:rPr>
      </w:pPr>
    </w:p>
    <w:p>
      <w:pPr>
        <w:rPr>
          <w:color w:val="000000"/>
          <w:szCs w:val="21"/>
          <w:highlight w:val="none"/>
        </w:rPr>
      </w:pPr>
    </w:p>
    <w:p>
      <w:pPr>
        <w:snapToGrid w:val="0"/>
        <w:spacing w:line="300" w:lineRule="auto"/>
        <w:jc w:val="right"/>
        <w:rPr>
          <w:color w:val="000000"/>
          <w:spacing w:val="20"/>
          <w:szCs w:val="21"/>
          <w:highlight w:val="none"/>
          <w:u w:val="single"/>
        </w:rPr>
      </w:pPr>
      <w:r>
        <w:rPr>
          <w:rFonts w:hint="eastAsia"/>
          <w:color w:val="000000"/>
          <w:szCs w:val="21"/>
          <w:highlight w:val="none"/>
        </w:rPr>
        <w:t>供应商</w:t>
      </w:r>
      <w:r>
        <w:rPr>
          <w:color w:val="000000"/>
          <w:szCs w:val="21"/>
          <w:highlight w:val="none"/>
        </w:rPr>
        <w:t>全称（盖单位公章）：</w:t>
      </w:r>
    </w:p>
    <w:p>
      <w:pPr>
        <w:snapToGrid w:val="0"/>
        <w:spacing w:line="300" w:lineRule="auto"/>
        <w:jc w:val="right"/>
        <w:rPr>
          <w:color w:val="000000"/>
          <w:szCs w:val="21"/>
          <w:highlight w:val="none"/>
        </w:rPr>
      </w:pPr>
    </w:p>
    <w:p>
      <w:pPr>
        <w:snapToGrid w:val="0"/>
        <w:spacing w:line="300" w:lineRule="auto"/>
        <w:jc w:val="right"/>
        <w:rPr>
          <w:color w:val="000000"/>
          <w:spacing w:val="20"/>
          <w:szCs w:val="21"/>
          <w:highlight w:val="none"/>
          <w:u w:val="single"/>
        </w:rPr>
      </w:pPr>
      <w:r>
        <w:rPr>
          <w:rFonts w:hint="eastAsia"/>
          <w:color w:val="000000"/>
          <w:szCs w:val="21"/>
          <w:highlight w:val="none"/>
          <w:lang w:eastAsia="zh-CN"/>
        </w:rPr>
        <w:t>法定代表人或授权委托人</w:t>
      </w:r>
      <w:r>
        <w:rPr>
          <w:color w:val="000000"/>
          <w:szCs w:val="21"/>
          <w:highlight w:val="none"/>
        </w:rPr>
        <w:t>（签字或盖章）：</w:t>
      </w:r>
    </w:p>
    <w:p>
      <w:pPr>
        <w:ind w:right="375"/>
        <w:jc w:val="right"/>
        <w:rPr>
          <w:color w:val="000000"/>
          <w:spacing w:val="20"/>
          <w:szCs w:val="21"/>
          <w:highlight w:val="none"/>
        </w:rPr>
      </w:pPr>
    </w:p>
    <w:p>
      <w:pPr>
        <w:ind w:right="375"/>
        <w:jc w:val="right"/>
        <w:rPr>
          <w:color w:val="000000"/>
          <w:szCs w:val="21"/>
          <w:highlight w:val="none"/>
        </w:rPr>
      </w:pPr>
      <w:r>
        <w:rPr>
          <w:color w:val="000000"/>
          <w:spacing w:val="20"/>
          <w:szCs w:val="21"/>
          <w:highlight w:val="none"/>
        </w:rPr>
        <w:t xml:space="preserve">日期：  </w:t>
      </w:r>
      <w:r>
        <w:rPr>
          <w:color w:val="000000"/>
          <w:szCs w:val="21"/>
          <w:highlight w:val="none"/>
        </w:rPr>
        <w:t>年  月  日</w:t>
      </w:r>
    </w:p>
    <w:p>
      <w:pPr>
        <w:ind w:right="480"/>
        <w:rPr>
          <w:color w:val="000000"/>
          <w:szCs w:val="21"/>
          <w:highlight w:val="none"/>
        </w:rPr>
      </w:pPr>
    </w:p>
    <w:p>
      <w:pPr>
        <w:ind w:right="480"/>
        <w:rPr>
          <w:color w:val="000000"/>
          <w:szCs w:val="21"/>
          <w:highlight w:val="none"/>
        </w:rPr>
      </w:pPr>
    </w:p>
    <w:p>
      <w:pPr>
        <w:ind w:right="480"/>
        <w:rPr>
          <w:color w:val="000000"/>
          <w:szCs w:val="21"/>
          <w:highlight w:val="none"/>
        </w:rPr>
      </w:pPr>
    </w:p>
    <w:p>
      <w:pPr>
        <w:ind w:right="480"/>
        <w:rPr>
          <w:color w:val="000000"/>
          <w:szCs w:val="21"/>
          <w:highlight w:val="none"/>
        </w:rPr>
      </w:pPr>
    </w:p>
    <w:p>
      <w:pPr>
        <w:ind w:right="480"/>
        <w:rPr>
          <w:color w:val="000000"/>
          <w:szCs w:val="21"/>
          <w:highlight w:val="none"/>
        </w:rPr>
      </w:pPr>
    </w:p>
    <w:p>
      <w:pPr>
        <w:ind w:right="480"/>
        <w:rPr>
          <w:color w:val="000000"/>
          <w:szCs w:val="21"/>
          <w:highlight w:val="none"/>
        </w:rPr>
      </w:pPr>
    </w:p>
    <w:p>
      <w:pPr>
        <w:widowControl/>
        <w:snapToGrid w:val="0"/>
        <w:spacing w:line="360" w:lineRule="auto"/>
        <w:ind w:firstLine="420"/>
        <w:jc w:val="left"/>
        <w:rPr>
          <w:color w:val="000000"/>
          <w:szCs w:val="21"/>
          <w:highlight w:val="none"/>
        </w:rPr>
      </w:pPr>
      <w:r>
        <w:rPr>
          <w:color w:val="000000"/>
          <w:szCs w:val="21"/>
          <w:highlight w:val="none"/>
        </w:rPr>
        <w:t>浙江国际招（投）标公司中标服务费收取账号</w:t>
      </w:r>
    </w:p>
    <w:p>
      <w:pPr>
        <w:widowControl/>
        <w:adjustRightInd w:val="0"/>
        <w:snapToGrid w:val="0"/>
        <w:spacing w:line="360" w:lineRule="auto"/>
        <w:ind w:firstLine="420" w:firstLineChars="200"/>
        <w:jc w:val="left"/>
        <w:rPr>
          <w:color w:val="000000"/>
          <w:kern w:val="0"/>
          <w:szCs w:val="21"/>
          <w:highlight w:val="none"/>
        </w:rPr>
      </w:pPr>
      <w:r>
        <w:rPr>
          <w:color w:val="000000"/>
          <w:kern w:val="0"/>
          <w:szCs w:val="21"/>
          <w:highlight w:val="none"/>
        </w:rPr>
        <w:t>收款单位（户名）：浙江国际招（投）标公司</w:t>
      </w:r>
    </w:p>
    <w:p>
      <w:pPr>
        <w:widowControl/>
        <w:adjustRightInd w:val="0"/>
        <w:snapToGrid w:val="0"/>
        <w:spacing w:line="360" w:lineRule="auto"/>
        <w:ind w:firstLine="420" w:firstLineChars="200"/>
        <w:jc w:val="left"/>
        <w:rPr>
          <w:color w:val="000000"/>
          <w:kern w:val="0"/>
          <w:szCs w:val="21"/>
          <w:highlight w:val="none"/>
        </w:rPr>
      </w:pPr>
      <w:r>
        <w:rPr>
          <w:color w:val="000000"/>
          <w:kern w:val="0"/>
          <w:szCs w:val="21"/>
          <w:highlight w:val="none"/>
        </w:rPr>
        <w:t>开户银行：中国工商银行杭州武林支行</w:t>
      </w:r>
    </w:p>
    <w:p>
      <w:pPr>
        <w:widowControl/>
        <w:adjustRightInd w:val="0"/>
        <w:snapToGrid w:val="0"/>
        <w:spacing w:line="360" w:lineRule="auto"/>
        <w:ind w:firstLine="420" w:firstLineChars="200"/>
        <w:jc w:val="left"/>
        <w:rPr>
          <w:color w:val="000000"/>
          <w:szCs w:val="21"/>
          <w:highlight w:val="none"/>
        </w:rPr>
      </w:pPr>
      <w:r>
        <w:rPr>
          <w:color w:val="000000"/>
          <w:kern w:val="0"/>
          <w:szCs w:val="21"/>
          <w:highlight w:val="none"/>
        </w:rPr>
        <w:t>银行账号：1202021209906782015</w:t>
      </w:r>
    </w:p>
    <w:p>
      <w:pPr>
        <w:pStyle w:val="2"/>
        <w:rPr>
          <w:color w:val="000000"/>
          <w:highlight w:val="none"/>
        </w:rPr>
      </w:pPr>
      <w:r>
        <w:rPr>
          <w:color w:val="000000"/>
          <w:highlight w:val="none"/>
        </w:rPr>
        <w:br w:type="page"/>
      </w:r>
    </w:p>
    <w:p>
      <w:pPr>
        <w:pStyle w:val="2"/>
        <w:rPr>
          <w:rFonts w:hint="eastAsia"/>
          <w:color w:val="000000"/>
          <w:highlight w:val="none"/>
        </w:rPr>
      </w:pPr>
      <w:r>
        <w:rPr>
          <w:rFonts w:hint="eastAsia"/>
          <w:color w:val="000000"/>
          <w:highlight w:val="none"/>
        </w:rPr>
        <w:t>（10）总体服务方案：</w:t>
      </w:r>
      <w:r>
        <w:rPr>
          <w:rFonts w:hint="eastAsia"/>
          <w:color w:val="000000"/>
          <w:highlight w:val="none"/>
        </w:rPr>
        <w:tab/>
      </w:r>
      <w:r>
        <w:rPr>
          <w:rFonts w:hint="eastAsia"/>
          <w:color w:val="000000"/>
          <w:highlight w:val="none"/>
        </w:rPr>
        <w:t>投标方案的阐述，对投标人自身的介绍（包括公司管理经营模式等方面）、项目实施和管理优势、服务方案等方面因素，能提供的其它有利于医院检验科长足发展的增值服务等情况</w:t>
      </w:r>
    </w:p>
    <w:p>
      <w:pPr>
        <w:pStyle w:val="2"/>
        <w:rPr>
          <w:rFonts w:hint="eastAsia"/>
          <w:color w:val="000000"/>
          <w:highlight w:val="none"/>
        </w:rPr>
      </w:pPr>
      <w:r>
        <w:rPr>
          <w:rFonts w:hint="eastAsia"/>
          <w:color w:val="000000"/>
          <w:highlight w:val="none"/>
        </w:rPr>
        <w:t>（11）实验室检测项目：</w:t>
      </w:r>
      <w:r>
        <w:rPr>
          <w:rFonts w:hint="eastAsia"/>
          <w:color w:val="000000"/>
          <w:highlight w:val="none"/>
        </w:rPr>
        <w:tab/>
      </w:r>
      <w:r>
        <w:rPr>
          <w:rFonts w:hint="eastAsia"/>
          <w:color w:val="000000"/>
          <w:highlight w:val="none"/>
        </w:rPr>
        <w:t>投标人拥有的为本项目提供服务的实验室，能完成本项目所涉及的外送项目清单（以实验室项目手册为准），提供检验报告单模板和出报告时间</w:t>
      </w:r>
    </w:p>
    <w:p>
      <w:pPr>
        <w:pStyle w:val="2"/>
        <w:rPr>
          <w:rFonts w:hint="eastAsia"/>
          <w:color w:val="000000"/>
          <w:highlight w:val="none"/>
        </w:rPr>
      </w:pPr>
      <w:r>
        <w:rPr>
          <w:rFonts w:hint="eastAsia"/>
          <w:color w:val="000000"/>
          <w:highlight w:val="none"/>
        </w:rPr>
        <w:t>（12）实验室仪器、试剂、方法学：</w:t>
      </w:r>
      <w:r>
        <w:rPr>
          <w:rFonts w:hint="eastAsia"/>
          <w:color w:val="000000"/>
          <w:highlight w:val="none"/>
        </w:rPr>
        <w:tab/>
      </w:r>
      <w:r>
        <w:rPr>
          <w:rFonts w:hint="eastAsia"/>
          <w:color w:val="000000"/>
          <w:highlight w:val="none"/>
        </w:rPr>
        <w:t>提供外送项目所涉及的方法学；实验室仪器设备配置；使用的试剂品牌</w:t>
      </w:r>
    </w:p>
    <w:p>
      <w:pPr>
        <w:pStyle w:val="2"/>
        <w:rPr>
          <w:rFonts w:hint="eastAsia"/>
          <w:color w:val="000000"/>
          <w:highlight w:val="none"/>
        </w:rPr>
      </w:pPr>
      <w:r>
        <w:rPr>
          <w:rFonts w:hint="eastAsia"/>
          <w:color w:val="000000"/>
          <w:highlight w:val="none"/>
        </w:rPr>
        <w:t>（13）质量管理体系：投标人拥有的为本项目提供服务的实验室，具有有效的ISO15189证书、CMA计量认证证书、PCR实验室并取得临床基因扩增检验实验室技术验收合格证书，提供复印件。投标人的实验室省内检验结果互认项目数量，按照省级临床检验中心公布数据为准。</w:t>
      </w:r>
    </w:p>
    <w:p>
      <w:pPr>
        <w:pStyle w:val="2"/>
        <w:rPr>
          <w:rFonts w:hint="eastAsia"/>
          <w:color w:val="000000"/>
          <w:highlight w:val="none"/>
        </w:rPr>
      </w:pPr>
      <w:r>
        <w:rPr>
          <w:rFonts w:hint="eastAsia"/>
          <w:color w:val="000000"/>
          <w:highlight w:val="none"/>
        </w:rPr>
        <w:t>（14）物流方案及应急服务方案</w:t>
      </w:r>
    </w:p>
    <w:p>
      <w:pPr>
        <w:pStyle w:val="2"/>
        <w:rPr>
          <w:rFonts w:hint="eastAsia"/>
          <w:color w:val="000000"/>
          <w:highlight w:val="none"/>
        </w:rPr>
      </w:pPr>
      <w:r>
        <w:rPr>
          <w:rFonts w:hint="eastAsia"/>
          <w:color w:val="000000"/>
          <w:highlight w:val="none"/>
        </w:rPr>
        <w:t>1）提供全程冷链物流车辆相关证明文件，提供物流服务方案及线路，冷链车辆配置（包括样本转运箱温控记录）、冷物链方案；</w:t>
      </w:r>
    </w:p>
    <w:p>
      <w:pPr>
        <w:pStyle w:val="2"/>
        <w:rPr>
          <w:rFonts w:hint="eastAsia"/>
          <w:color w:val="000000"/>
          <w:highlight w:val="none"/>
        </w:rPr>
      </w:pPr>
      <w:r>
        <w:rPr>
          <w:rFonts w:hint="eastAsia"/>
          <w:color w:val="000000"/>
          <w:highlight w:val="none"/>
        </w:rPr>
        <w:t>2）投标人提供外送检验标本服务方案（相关服务承诺，包括标本收集、运送方式、发送报告单方式、时间）；</w:t>
      </w:r>
    </w:p>
    <w:p>
      <w:pPr>
        <w:pStyle w:val="2"/>
        <w:rPr>
          <w:rFonts w:hint="eastAsia"/>
          <w:color w:val="000000"/>
          <w:highlight w:val="none"/>
        </w:rPr>
      </w:pPr>
      <w:r>
        <w:rPr>
          <w:rFonts w:hint="eastAsia"/>
          <w:color w:val="000000"/>
          <w:highlight w:val="none"/>
        </w:rPr>
        <w:t>3）提供物流、检验标本服务人员的配置方案、资质、培训证明；</w:t>
      </w:r>
    </w:p>
    <w:p>
      <w:pPr>
        <w:pStyle w:val="2"/>
        <w:rPr>
          <w:rFonts w:hint="eastAsia"/>
          <w:color w:val="000000"/>
          <w:highlight w:val="none"/>
        </w:rPr>
      </w:pPr>
      <w:r>
        <w:rPr>
          <w:rFonts w:hint="eastAsia"/>
          <w:color w:val="000000"/>
          <w:highlight w:val="none"/>
        </w:rPr>
        <w:t>4）提供物流和检验报告应急预案。</w:t>
      </w:r>
    </w:p>
    <w:p>
      <w:pPr>
        <w:pStyle w:val="2"/>
        <w:rPr>
          <w:rFonts w:hint="eastAsia"/>
          <w:color w:val="000000"/>
          <w:highlight w:val="none"/>
        </w:rPr>
      </w:pPr>
      <w:r>
        <w:rPr>
          <w:rFonts w:hint="eastAsia"/>
          <w:color w:val="000000"/>
          <w:highlight w:val="none"/>
        </w:rPr>
        <w:t>（15）项目负责人：项目负责人的同类工作经验、资质情况，提供在投标单位工作1年的社保证明</w:t>
      </w:r>
    </w:p>
    <w:p>
      <w:pPr>
        <w:pStyle w:val="2"/>
        <w:rPr>
          <w:rFonts w:hint="eastAsia"/>
          <w:color w:val="000000"/>
          <w:highlight w:val="none"/>
        </w:rPr>
      </w:pPr>
      <w:r>
        <w:rPr>
          <w:rFonts w:hint="eastAsia"/>
          <w:color w:val="000000"/>
          <w:highlight w:val="none"/>
        </w:rPr>
        <w:t>（16）同类业绩证明：投标人正在实施的与最终使用单位签定检测外包服务项目情况，提供合同复印件</w:t>
      </w:r>
    </w:p>
    <w:p>
      <w:pPr>
        <w:pStyle w:val="2"/>
        <w:rPr>
          <w:rFonts w:hint="eastAsia"/>
          <w:color w:val="000000"/>
          <w:highlight w:val="none"/>
        </w:rPr>
      </w:pPr>
      <w:r>
        <w:rPr>
          <w:rFonts w:hint="eastAsia"/>
          <w:color w:val="000000"/>
          <w:highlight w:val="none"/>
        </w:rPr>
        <w:t>（17）检验数据双方系统对接方案：按医院LIS系统，对标本信息对接，检验结果报告回传提供对接方案</w:t>
      </w:r>
    </w:p>
    <w:p>
      <w:pPr>
        <w:pStyle w:val="2"/>
        <w:rPr>
          <w:rFonts w:hint="eastAsia"/>
          <w:b/>
          <w:bCs/>
          <w:color w:val="000000"/>
          <w:highlight w:val="none"/>
        </w:rPr>
      </w:pPr>
      <w:r>
        <w:rPr>
          <w:rFonts w:hint="eastAsia"/>
          <w:color w:val="000000"/>
          <w:highlight w:val="none"/>
        </w:rPr>
        <w:t>（18）供应商认为有必要提供的其它文件。</w:t>
      </w:r>
    </w:p>
    <w:p>
      <w:pPr>
        <w:spacing w:line="360" w:lineRule="auto"/>
        <w:jc w:val="center"/>
        <w:rPr>
          <w:rFonts w:hint="eastAsia" w:ascii="宋体" w:hAnsi="宋体" w:cs="宋体"/>
          <w:color w:val="000000"/>
          <w:sz w:val="24"/>
          <w:highlight w:val="none"/>
        </w:rPr>
      </w:pPr>
      <w:r>
        <w:rPr>
          <w:rFonts w:hint="eastAsia"/>
          <w:color w:val="000000"/>
          <w:highlight w:val="none"/>
        </w:rPr>
        <w:br w:type="page"/>
      </w:r>
      <w:r>
        <w:rPr>
          <w:rFonts w:hint="eastAsia" w:ascii="宋体" w:hAnsi="宋体" w:cs="宋体"/>
          <w:color w:val="000000"/>
          <w:sz w:val="24"/>
          <w:highlight w:val="none"/>
        </w:rPr>
        <w:t>中标通知书接收函</w:t>
      </w:r>
    </w:p>
    <w:p>
      <w:pPr>
        <w:spacing w:line="360" w:lineRule="auto"/>
        <w:rPr>
          <w:rFonts w:hint="eastAsia"/>
          <w:color w:val="000000"/>
          <w:sz w:val="24"/>
          <w:highlight w:val="none"/>
        </w:rPr>
      </w:pPr>
    </w:p>
    <w:p>
      <w:pPr>
        <w:adjustRightInd w:val="0"/>
        <w:snapToGrid w:val="0"/>
        <w:spacing w:line="360" w:lineRule="auto"/>
        <w:ind w:firstLine="547" w:firstLineChars="228"/>
        <w:rPr>
          <w:rFonts w:hint="eastAsia" w:ascii="宋体" w:hAnsi="宋体" w:cs="宋体"/>
          <w:color w:val="000000"/>
          <w:sz w:val="24"/>
          <w:highlight w:val="none"/>
        </w:rPr>
      </w:pPr>
    </w:p>
    <w:p>
      <w:pPr>
        <w:spacing w:line="360" w:lineRule="auto"/>
        <w:ind w:firstLine="480" w:firstLineChars="200"/>
        <w:rPr>
          <w:color w:val="000000"/>
          <w:sz w:val="24"/>
          <w:highlight w:val="none"/>
          <w:u w:val="single"/>
        </w:rPr>
      </w:pPr>
      <w:r>
        <w:rPr>
          <w:rFonts w:hint="eastAsia"/>
          <w:color w:val="000000"/>
          <w:sz w:val="24"/>
          <w:highlight w:val="none"/>
        </w:rPr>
        <w:t>我公司接收本项目中标通知书的邮箱为：</w:t>
      </w:r>
      <w:r>
        <w:rPr>
          <w:rFonts w:hint="eastAsia"/>
          <w:color w:val="000000"/>
          <w:sz w:val="24"/>
          <w:highlight w:val="none"/>
          <w:u w:val="single"/>
        </w:rPr>
        <w:t xml:space="preserve">                                 </w:t>
      </w:r>
    </w:p>
    <w:p>
      <w:pPr>
        <w:spacing w:line="360" w:lineRule="auto"/>
        <w:rPr>
          <w:rFonts w:hint="eastAsia"/>
          <w:color w:val="000000"/>
          <w:sz w:val="24"/>
          <w:highlight w:val="none"/>
        </w:rPr>
      </w:pPr>
    </w:p>
    <w:p>
      <w:pPr>
        <w:snapToGrid w:val="0"/>
        <w:spacing w:line="360" w:lineRule="auto"/>
        <w:rPr>
          <w:color w:val="000000"/>
          <w:highlight w:val="none"/>
          <w:u w:val="single"/>
        </w:rPr>
      </w:pPr>
    </w:p>
    <w:p>
      <w:pPr>
        <w:snapToGrid w:val="0"/>
        <w:spacing w:line="360" w:lineRule="auto"/>
        <w:rPr>
          <w:color w:val="000000"/>
          <w:sz w:val="24"/>
          <w:highlight w:val="none"/>
        </w:rPr>
      </w:pPr>
      <w:r>
        <w:rPr>
          <w:rFonts w:hint="eastAsia"/>
          <w:color w:val="000000"/>
          <w:sz w:val="24"/>
          <w:highlight w:val="none"/>
        </w:rPr>
        <w:t>供应商</w:t>
      </w:r>
      <w:r>
        <w:rPr>
          <w:color w:val="000000"/>
          <w:sz w:val="24"/>
          <w:highlight w:val="none"/>
        </w:rPr>
        <w:t>全称（盖单位公章）：</w:t>
      </w:r>
    </w:p>
    <w:p>
      <w:pPr>
        <w:snapToGrid w:val="0"/>
        <w:spacing w:line="360" w:lineRule="auto"/>
        <w:rPr>
          <w:color w:val="000000"/>
          <w:sz w:val="24"/>
          <w:highlight w:val="none"/>
        </w:rPr>
      </w:pPr>
      <w:r>
        <w:rPr>
          <w:rFonts w:hint="eastAsia"/>
          <w:color w:val="000000"/>
          <w:sz w:val="24"/>
          <w:highlight w:val="none"/>
        </w:rPr>
        <w:t>法定代表人或授权委托人</w:t>
      </w:r>
      <w:r>
        <w:rPr>
          <w:color w:val="000000"/>
          <w:sz w:val="24"/>
          <w:highlight w:val="none"/>
        </w:rPr>
        <w:t>（签字或盖章）：</w:t>
      </w:r>
    </w:p>
    <w:p>
      <w:pPr>
        <w:snapToGrid w:val="0"/>
        <w:spacing w:line="360" w:lineRule="auto"/>
        <w:rPr>
          <w:color w:val="000000"/>
          <w:sz w:val="24"/>
          <w:highlight w:val="none"/>
        </w:rPr>
      </w:pPr>
      <w:r>
        <w:rPr>
          <w:color w:val="000000"/>
          <w:sz w:val="24"/>
          <w:highlight w:val="none"/>
        </w:rPr>
        <w:t>日期：  年  月  日</w:t>
      </w:r>
    </w:p>
    <w:p>
      <w:pPr>
        <w:snapToGrid w:val="0"/>
        <w:spacing w:line="360" w:lineRule="auto"/>
        <w:rPr>
          <w:rFonts w:hint="eastAsia"/>
          <w:color w:val="000000"/>
          <w:sz w:val="24"/>
          <w:highlight w:val="none"/>
        </w:rPr>
      </w:pPr>
    </w:p>
    <w:p>
      <w:pPr>
        <w:rPr>
          <w:rFonts w:hint="eastAsia"/>
          <w:color w:val="000000"/>
          <w:highlight w:val="none"/>
        </w:rPr>
      </w:pPr>
    </w:p>
    <w:p>
      <w:pPr>
        <w:snapToGrid w:val="0"/>
        <w:spacing w:line="360" w:lineRule="auto"/>
        <w:rPr>
          <w:rFonts w:hint="eastAsia"/>
          <w:color w:val="000000"/>
          <w:sz w:val="24"/>
          <w:highlight w:val="none"/>
        </w:rPr>
      </w:pPr>
      <w:r>
        <w:rPr>
          <w:rFonts w:hint="eastAsia"/>
          <w:color w:val="000000"/>
          <w:sz w:val="24"/>
          <w:highlight w:val="none"/>
        </w:rPr>
        <w:t>通讯地址：</w:t>
      </w:r>
    </w:p>
    <w:p>
      <w:pPr>
        <w:snapToGrid w:val="0"/>
        <w:spacing w:line="360" w:lineRule="auto"/>
        <w:rPr>
          <w:rFonts w:hint="eastAsia"/>
          <w:color w:val="000000"/>
          <w:sz w:val="24"/>
          <w:highlight w:val="none"/>
        </w:rPr>
      </w:pPr>
      <w:r>
        <w:rPr>
          <w:rFonts w:hint="eastAsia"/>
          <w:color w:val="000000"/>
          <w:sz w:val="24"/>
          <w:highlight w:val="none"/>
        </w:rPr>
        <w:t>联系人：</w:t>
      </w:r>
    </w:p>
    <w:p>
      <w:pPr>
        <w:snapToGrid w:val="0"/>
        <w:spacing w:line="360" w:lineRule="auto"/>
        <w:rPr>
          <w:rFonts w:hint="eastAsia"/>
          <w:color w:val="000000"/>
          <w:sz w:val="24"/>
          <w:highlight w:val="none"/>
        </w:rPr>
      </w:pPr>
      <w:r>
        <w:rPr>
          <w:rFonts w:hint="eastAsia"/>
          <w:color w:val="000000"/>
          <w:sz w:val="24"/>
          <w:highlight w:val="none"/>
        </w:rPr>
        <w:t>联系手机：</w:t>
      </w:r>
    </w:p>
    <w:p>
      <w:pPr>
        <w:rPr>
          <w:rFonts w:hint="eastAsia"/>
          <w:color w:val="000000"/>
          <w:highlight w:val="none"/>
        </w:rPr>
      </w:pPr>
    </w:p>
    <w:p>
      <w:pPr>
        <w:rPr>
          <w:rFonts w:hint="eastAsia"/>
          <w:color w:val="000000"/>
          <w:highlight w:val="none"/>
        </w:rPr>
      </w:pPr>
    </w:p>
    <w:p>
      <w:pPr>
        <w:rPr>
          <w:rFonts w:hint="eastAsia"/>
          <w:color w:val="000000"/>
          <w:highlight w:val="none"/>
        </w:rPr>
      </w:pPr>
    </w:p>
    <w:p>
      <w:pPr>
        <w:spacing w:line="240" w:lineRule="atLeast"/>
        <w:rPr>
          <w:rFonts w:ascii="宋体" w:hAnsi="宋体"/>
          <w:b/>
          <w:color w:val="000000"/>
          <w:highlight w:val="none"/>
        </w:rPr>
      </w:pPr>
      <w:r>
        <w:rPr>
          <w:rFonts w:ascii="宋体" w:hAnsi="宋体"/>
          <w:b/>
          <w:color w:val="000000"/>
          <w:highlight w:val="none"/>
        </w:rPr>
        <w:t>───────────────────────────────────────────</w:t>
      </w:r>
    </w:p>
    <w:p>
      <w:pPr>
        <w:spacing w:line="240" w:lineRule="atLeast"/>
        <w:jc w:val="center"/>
        <w:rPr>
          <w:rFonts w:ascii="宋体" w:hAnsi="宋体"/>
          <w:b/>
          <w:color w:val="000000"/>
          <w:highlight w:val="none"/>
        </w:rPr>
      </w:pPr>
    </w:p>
    <w:p>
      <w:pPr>
        <w:spacing w:line="360" w:lineRule="auto"/>
        <w:rPr>
          <w:rFonts w:hint="eastAsia" w:ascii="宋体" w:hAnsi="宋体" w:cs="宋体"/>
          <w:color w:val="000000"/>
          <w:sz w:val="24"/>
          <w:highlight w:val="none"/>
        </w:rPr>
      </w:pP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说明</w:t>
      </w:r>
    </w:p>
    <w:p>
      <w:pPr>
        <w:pStyle w:val="549"/>
        <w:spacing w:line="360" w:lineRule="auto"/>
        <w:ind w:left="0" w:leftChars="0" w:firstLine="629" w:firstLineChars="0"/>
        <w:rPr>
          <w:rFonts w:hint="eastAsia" w:ascii="Times New Roman" w:hAnsi="Times New Roman"/>
          <w:b w:val="0"/>
          <w:bCs w:val="0"/>
          <w:color w:val="000000"/>
          <w:sz w:val="24"/>
          <w:szCs w:val="24"/>
          <w:highlight w:val="none"/>
        </w:rPr>
      </w:pPr>
    </w:p>
    <w:p>
      <w:pPr>
        <w:pStyle w:val="549"/>
        <w:spacing w:line="360" w:lineRule="auto"/>
        <w:ind w:left="0" w:leftChars="0" w:firstLine="480" w:firstLineChars="200"/>
        <w:rPr>
          <w:rFonts w:hint="eastAsia" w:ascii="Times New Roman" w:hAnsi="Times New Roman"/>
          <w:b w:val="0"/>
          <w:bCs w:val="0"/>
          <w:color w:val="000000"/>
          <w:sz w:val="24"/>
          <w:szCs w:val="24"/>
          <w:highlight w:val="none"/>
        </w:rPr>
      </w:pPr>
      <w:r>
        <w:rPr>
          <w:rFonts w:hint="eastAsia" w:ascii="Times New Roman" w:hAnsi="Times New Roman"/>
          <w:b w:val="0"/>
          <w:bCs w:val="0"/>
          <w:color w:val="000000"/>
          <w:sz w:val="24"/>
          <w:szCs w:val="24"/>
          <w:highlight w:val="none"/>
        </w:rPr>
        <w:t>中标通知书扫描件会发送至投标人指定邮箱，投标人收到邮件即视为收到中标通知书，须在收到中标通知书之日起30日内与采购人签订合同。</w:t>
      </w:r>
    </w:p>
    <w:p>
      <w:pPr>
        <w:pStyle w:val="549"/>
        <w:numPr>
          <w:ilvl w:val="0"/>
          <w:numId w:val="0"/>
        </w:numPr>
        <w:ind w:firstLine="480" w:firstLineChars="200"/>
        <w:rPr>
          <w:rFonts w:hint="eastAsia" w:ascii="Times New Roman" w:hAnsi="Times New Roman"/>
          <w:b w:val="0"/>
          <w:bCs w:val="0"/>
          <w:color w:val="000000"/>
          <w:sz w:val="24"/>
          <w:szCs w:val="24"/>
          <w:highlight w:val="none"/>
        </w:rPr>
      </w:pPr>
      <w:r>
        <w:rPr>
          <w:rFonts w:hint="eastAsia" w:ascii="Times New Roman" w:hAnsi="Times New Roman"/>
          <w:b w:val="0"/>
          <w:bCs w:val="0"/>
          <w:color w:val="000000"/>
          <w:sz w:val="24"/>
          <w:szCs w:val="24"/>
          <w:highlight w:val="none"/>
        </w:rPr>
        <w:t>如需中标通知书原件，请联系招标代理机构项目负责人现场或邮寄获得。</w:t>
      </w:r>
    </w:p>
    <w:p>
      <w:pPr>
        <w:pStyle w:val="1321"/>
        <w:widowControl w:val="0"/>
        <w:snapToGrid w:val="0"/>
        <w:spacing w:line="500" w:lineRule="exact"/>
        <w:jc w:val="left"/>
        <w:rPr>
          <w:rFonts w:hint="default" w:ascii="Times New Roman" w:hAnsi="Times New Roman"/>
          <w:b w:val="0"/>
          <w:bCs w:val="0"/>
          <w:color w:val="000000"/>
          <w:sz w:val="24"/>
          <w:szCs w:val="24"/>
          <w:highlight w:val="none"/>
        </w:rPr>
      </w:pPr>
    </w:p>
    <w:p>
      <w:pPr>
        <w:pStyle w:val="1321"/>
        <w:widowControl w:val="0"/>
        <w:snapToGrid w:val="0"/>
        <w:spacing w:line="500" w:lineRule="exact"/>
        <w:jc w:val="left"/>
        <w:rPr>
          <w:rFonts w:hint="eastAsia" w:ascii="Times New Roman" w:hAnsi="Times New Roman" w:eastAsia="宋体"/>
          <w:b/>
          <w:bCs/>
          <w:color w:val="000000"/>
          <w:sz w:val="24"/>
          <w:szCs w:val="24"/>
          <w:highlight w:val="none"/>
          <w:lang w:eastAsia="zh-CN"/>
        </w:rPr>
      </w:pPr>
      <w:r>
        <w:rPr>
          <w:rFonts w:hint="default" w:ascii="Times New Roman" w:hAnsi="Times New Roman"/>
          <w:b w:val="0"/>
          <w:bCs w:val="0"/>
          <w:color w:val="000000"/>
          <w:sz w:val="24"/>
          <w:szCs w:val="24"/>
          <w:highlight w:val="none"/>
        </w:rPr>
        <w:br w:type="page"/>
      </w:r>
      <w:r>
        <w:rPr>
          <w:rFonts w:hint="eastAsia" w:ascii="Times New Roman" w:hAnsi="Times New Roman"/>
          <w:b w:val="0"/>
          <w:bCs w:val="0"/>
          <w:color w:val="000000"/>
          <w:sz w:val="21"/>
          <w:szCs w:val="21"/>
          <w:highlight w:val="none"/>
          <w:lang w:eastAsia="zh-CN"/>
        </w:rPr>
        <w:t>附件</w:t>
      </w:r>
    </w:p>
    <w:p>
      <w:pPr>
        <w:pStyle w:val="1321"/>
        <w:widowControl w:val="0"/>
        <w:snapToGrid w:val="0"/>
        <w:spacing w:line="500" w:lineRule="exact"/>
        <w:jc w:val="center"/>
        <w:rPr>
          <w:rFonts w:hAnsi="宋体" w:cs="方正小标宋简体"/>
          <w:b/>
          <w:color w:val="000000"/>
          <w:sz w:val="28"/>
          <w:szCs w:val="28"/>
          <w:highlight w:val="none"/>
        </w:rPr>
      </w:pPr>
      <w:r>
        <w:rPr>
          <w:rFonts w:hAnsi="宋体" w:cs="方正小标宋简体"/>
          <w:b/>
          <w:color w:val="000000"/>
          <w:sz w:val="28"/>
          <w:szCs w:val="28"/>
          <w:highlight w:val="none"/>
        </w:rPr>
        <w:t>政府采购活动现场确认声明书</w:t>
      </w:r>
    </w:p>
    <w:p>
      <w:pPr>
        <w:pStyle w:val="1321"/>
        <w:widowControl w:val="0"/>
        <w:adjustRightInd w:val="0"/>
        <w:snapToGrid w:val="0"/>
        <w:spacing w:line="360" w:lineRule="auto"/>
        <w:jc w:val="both"/>
        <w:rPr>
          <w:rFonts w:ascii="仿宋" w:hAnsi="仿宋"/>
          <w:color w:val="000000"/>
          <w:kern w:val="0"/>
          <w:szCs w:val="21"/>
          <w:highlight w:val="none"/>
          <w:u w:val="single"/>
        </w:rPr>
      </w:pPr>
    </w:p>
    <w:p>
      <w:pPr>
        <w:pStyle w:val="1321"/>
        <w:widowControl w:val="0"/>
        <w:adjustRightInd w:val="0"/>
        <w:snapToGrid w:val="0"/>
        <w:spacing w:line="360" w:lineRule="auto"/>
        <w:jc w:val="both"/>
        <w:rPr>
          <w:rFonts w:hint="default" w:ascii="仿宋" w:hAnsi="仿宋"/>
          <w:b/>
          <w:color w:val="000000"/>
          <w:szCs w:val="21"/>
          <w:highlight w:val="none"/>
        </w:rPr>
      </w:pPr>
      <w:r>
        <w:rPr>
          <w:rFonts w:ascii="仿宋" w:hAnsi="仿宋"/>
          <w:color w:val="000000"/>
          <w:kern w:val="0"/>
          <w:szCs w:val="21"/>
          <w:highlight w:val="none"/>
          <w:u w:val="single"/>
        </w:rPr>
        <w:t>浙江国际招（投）标公司</w:t>
      </w:r>
      <w:r>
        <w:rPr>
          <w:rFonts w:ascii="仿宋" w:hAnsi="仿宋"/>
          <w:color w:val="000000"/>
          <w:kern w:val="0"/>
          <w:szCs w:val="21"/>
          <w:highlight w:val="none"/>
        </w:rPr>
        <w:t>：</w:t>
      </w:r>
    </w:p>
    <w:p>
      <w:pPr>
        <w:pStyle w:val="1321"/>
        <w:widowControl w:val="0"/>
        <w:adjustRightInd w:val="0"/>
        <w:snapToGrid w:val="0"/>
        <w:spacing w:line="360" w:lineRule="auto"/>
        <w:ind w:firstLine="444" w:firstLineChars="200"/>
        <w:jc w:val="both"/>
        <w:rPr>
          <w:rFonts w:ascii="仿宋" w:hAnsi="仿宋"/>
          <w:color w:val="000000"/>
          <w:spacing w:val="6"/>
          <w:szCs w:val="21"/>
          <w:highlight w:val="none"/>
        </w:rPr>
      </w:pPr>
      <w:r>
        <w:rPr>
          <w:rFonts w:ascii="仿宋" w:hAnsi="仿宋"/>
          <w:color w:val="000000"/>
          <w:spacing w:val="6"/>
          <w:szCs w:val="21"/>
          <w:highlight w:val="none"/>
        </w:rPr>
        <w:t>本人经由</w:t>
      </w:r>
      <w:r>
        <w:rPr>
          <w:rFonts w:ascii="仿宋" w:hAnsi="仿宋"/>
          <w:color w:val="000000"/>
          <w:spacing w:val="6"/>
          <w:szCs w:val="21"/>
          <w:highlight w:val="none"/>
          <w:u w:val="single"/>
        </w:rPr>
        <w:t xml:space="preserve">              （单位）</w:t>
      </w:r>
      <w:r>
        <w:rPr>
          <w:rFonts w:ascii="仿宋" w:hAnsi="仿宋"/>
          <w:color w:val="000000"/>
          <w:spacing w:val="6"/>
          <w:szCs w:val="21"/>
          <w:highlight w:val="none"/>
        </w:rPr>
        <w:t>负责人</w:t>
      </w:r>
      <w:r>
        <w:rPr>
          <w:rFonts w:ascii="仿宋" w:hAnsi="仿宋"/>
          <w:color w:val="000000"/>
          <w:spacing w:val="6"/>
          <w:szCs w:val="21"/>
          <w:highlight w:val="none"/>
          <w:u w:val="single"/>
        </w:rPr>
        <w:t xml:space="preserve">      （姓名）</w:t>
      </w:r>
      <w:r>
        <w:rPr>
          <w:rFonts w:ascii="仿宋" w:hAnsi="仿宋"/>
          <w:color w:val="000000"/>
          <w:spacing w:val="6"/>
          <w:szCs w:val="21"/>
          <w:highlight w:val="none"/>
        </w:rPr>
        <w:t>合法授权参加</w:t>
      </w:r>
      <w:r>
        <w:rPr>
          <w:rFonts w:ascii="仿宋" w:hAnsi="仿宋"/>
          <w:color w:val="000000"/>
          <w:spacing w:val="6"/>
          <w:szCs w:val="21"/>
          <w:highlight w:val="none"/>
          <w:u w:val="single"/>
        </w:rPr>
        <w:t xml:space="preserve">           </w:t>
      </w:r>
      <w:r>
        <w:rPr>
          <w:rFonts w:ascii="仿宋" w:hAnsi="仿宋"/>
          <w:color w:val="000000"/>
          <w:spacing w:val="6"/>
          <w:szCs w:val="21"/>
          <w:highlight w:val="none"/>
        </w:rPr>
        <w:t>项目</w:t>
      </w:r>
      <w:r>
        <w:rPr>
          <w:rFonts w:ascii="仿宋" w:hAnsi="仿宋"/>
          <w:color w:val="000000"/>
          <w:spacing w:val="6"/>
          <w:szCs w:val="21"/>
          <w:highlight w:val="none"/>
          <w:u w:val="single"/>
        </w:rPr>
        <w:t>（编号：    ）</w:t>
      </w:r>
      <w:r>
        <w:rPr>
          <w:rFonts w:ascii="仿宋" w:hAnsi="仿宋"/>
          <w:color w:val="000000"/>
          <w:spacing w:val="6"/>
          <w:szCs w:val="21"/>
          <w:highlight w:val="none"/>
        </w:rPr>
        <w:t xml:space="preserve">政府采购活动，经与本单位法人代表（负责人）联系确认，现就有关公平竞争事项郑重声明如下： </w:t>
      </w:r>
    </w:p>
    <w:p>
      <w:pPr>
        <w:pStyle w:val="1322"/>
        <w:widowControl/>
        <w:numPr>
          <w:ilvl w:val="0"/>
          <w:numId w:val="8"/>
        </w:numPr>
        <w:adjustRightInd w:val="0"/>
        <w:snapToGrid w:val="0"/>
        <w:spacing w:line="360" w:lineRule="auto"/>
        <w:ind w:firstLine="396" w:firstLineChars="189"/>
        <w:rPr>
          <w:rFonts w:hint="default" w:ascii="仿宋" w:hAnsi="仿宋"/>
          <w:color w:val="000000"/>
          <w:kern w:val="0"/>
          <w:szCs w:val="21"/>
          <w:highlight w:val="none"/>
        </w:rPr>
      </w:pPr>
      <w:r>
        <w:rPr>
          <w:rFonts w:ascii="仿宋" w:hAnsi="仿宋"/>
          <w:color w:val="000000"/>
          <w:kern w:val="0"/>
          <w:szCs w:val="21"/>
          <w:highlight w:val="none"/>
        </w:rPr>
        <w:t xml:space="preserve">本单位与采购人之间 </w:t>
      </w:r>
      <w:r>
        <w:rPr>
          <w:rFonts w:ascii="宋体" w:hAnsi="宋体" w:cs="宋体"/>
          <w:color w:val="000000"/>
          <w:kern w:val="0"/>
          <w:szCs w:val="21"/>
          <w:highlight w:val="none"/>
        </w:rPr>
        <w:t>□</w:t>
      </w:r>
      <w:r>
        <w:rPr>
          <w:rFonts w:ascii="仿宋" w:hAnsi="仿宋"/>
          <w:color w:val="000000"/>
          <w:kern w:val="0"/>
          <w:szCs w:val="21"/>
          <w:highlight w:val="none"/>
        </w:rPr>
        <w:t xml:space="preserve">不存在利害关系 </w:t>
      </w:r>
      <w:r>
        <w:rPr>
          <w:rFonts w:ascii="宋体" w:hAnsi="宋体" w:cs="宋体"/>
          <w:color w:val="000000"/>
          <w:kern w:val="0"/>
          <w:szCs w:val="21"/>
          <w:highlight w:val="none"/>
        </w:rPr>
        <w:t>□</w:t>
      </w:r>
      <w:r>
        <w:rPr>
          <w:rFonts w:ascii="仿宋" w:hAnsi="仿宋"/>
          <w:color w:val="000000"/>
          <w:kern w:val="0"/>
          <w:szCs w:val="21"/>
          <w:highlight w:val="none"/>
        </w:rPr>
        <w:t>存在下列利害关系</w:t>
      </w:r>
      <w:r>
        <w:rPr>
          <w:rFonts w:ascii="仿宋" w:hAnsi="仿宋"/>
          <w:color w:val="000000"/>
          <w:kern w:val="0"/>
          <w:szCs w:val="21"/>
          <w:highlight w:val="none"/>
          <w:u w:val="single"/>
        </w:rPr>
        <w:t xml:space="preserve">           </w:t>
      </w:r>
      <w:r>
        <w:rPr>
          <w:rFonts w:ascii="仿宋" w:hAnsi="仿宋"/>
          <w:color w:val="000000"/>
          <w:kern w:val="0"/>
          <w:szCs w:val="21"/>
          <w:highlight w:val="none"/>
        </w:rPr>
        <w:t>：</w:t>
      </w:r>
    </w:p>
    <w:p>
      <w:pPr>
        <w:pStyle w:val="1322"/>
        <w:widowControl/>
        <w:adjustRightInd w:val="0"/>
        <w:snapToGrid w:val="0"/>
        <w:spacing w:line="360" w:lineRule="auto"/>
        <w:ind w:firstLine="200"/>
        <w:rPr>
          <w:rFonts w:ascii="仿宋" w:hAnsi="仿宋"/>
          <w:color w:val="000000"/>
          <w:kern w:val="0"/>
          <w:szCs w:val="21"/>
          <w:highlight w:val="none"/>
        </w:rPr>
      </w:pPr>
      <w:r>
        <w:rPr>
          <w:rFonts w:ascii="仿宋" w:hAnsi="仿宋"/>
          <w:color w:val="000000"/>
          <w:kern w:val="0"/>
          <w:szCs w:val="21"/>
          <w:highlight w:val="none"/>
        </w:rPr>
        <w:t xml:space="preserve">  A.投资关系    B.行政隶属关系    C.业务指导关系</w:t>
      </w:r>
    </w:p>
    <w:p>
      <w:pPr>
        <w:pStyle w:val="1322"/>
        <w:widowControl/>
        <w:adjustRightInd w:val="0"/>
        <w:snapToGrid w:val="0"/>
        <w:spacing w:line="360" w:lineRule="auto"/>
        <w:ind w:firstLine="200"/>
        <w:rPr>
          <w:rFonts w:hint="default" w:ascii="仿宋" w:hAnsi="仿宋"/>
          <w:color w:val="000000"/>
          <w:kern w:val="0"/>
          <w:szCs w:val="21"/>
          <w:highlight w:val="none"/>
        </w:rPr>
      </w:pPr>
      <w:r>
        <w:rPr>
          <w:rFonts w:ascii="仿宋" w:hAnsi="仿宋"/>
          <w:color w:val="000000"/>
          <w:kern w:val="0"/>
          <w:szCs w:val="21"/>
          <w:highlight w:val="none"/>
        </w:rPr>
        <w:t xml:space="preserve">  D.其他可能</w:t>
      </w:r>
      <w:r>
        <w:rPr>
          <w:rFonts w:ascii="仿宋" w:hAnsi="仿宋"/>
          <w:color w:val="000000"/>
          <w:szCs w:val="21"/>
          <w:highlight w:val="none"/>
        </w:rPr>
        <w:t>影响采购公正的</w:t>
      </w:r>
      <w:r>
        <w:rPr>
          <w:rFonts w:ascii="仿宋" w:hAnsi="仿宋"/>
          <w:color w:val="000000"/>
          <w:kern w:val="0"/>
          <w:szCs w:val="21"/>
          <w:highlight w:val="none"/>
        </w:rPr>
        <w:t>利害关系</w:t>
      </w:r>
      <w:r>
        <w:rPr>
          <w:rFonts w:ascii="仿宋" w:hAnsi="仿宋"/>
          <w:color w:val="000000"/>
          <w:kern w:val="0"/>
          <w:szCs w:val="21"/>
          <w:highlight w:val="none"/>
          <w:u w:val="single"/>
        </w:rPr>
        <w:t xml:space="preserve">（如有，请如实说明）                 </w:t>
      </w:r>
      <w:r>
        <w:rPr>
          <w:rFonts w:ascii="仿宋" w:hAnsi="仿宋"/>
          <w:color w:val="000000"/>
          <w:kern w:val="0"/>
          <w:szCs w:val="21"/>
          <w:highlight w:val="none"/>
        </w:rPr>
        <w:t>。</w:t>
      </w:r>
    </w:p>
    <w:p>
      <w:pPr>
        <w:pStyle w:val="1322"/>
        <w:widowControl/>
        <w:adjustRightInd w:val="0"/>
        <w:snapToGrid w:val="0"/>
        <w:spacing w:line="360" w:lineRule="auto"/>
        <w:ind w:firstLine="200"/>
        <w:rPr>
          <w:rFonts w:ascii="仿宋" w:hAnsi="仿宋"/>
          <w:color w:val="000000"/>
          <w:kern w:val="0"/>
          <w:szCs w:val="21"/>
          <w:highlight w:val="none"/>
        </w:rPr>
      </w:pPr>
      <w:r>
        <w:rPr>
          <w:rFonts w:ascii="仿宋" w:hAnsi="仿宋"/>
          <w:color w:val="000000"/>
          <w:spacing w:val="6"/>
          <w:szCs w:val="21"/>
          <w:highlight w:val="none"/>
        </w:rPr>
        <w:t xml:space="preserve">  二、</w:t>
      </w:r>
      <w:r>
        <w:rPr>
          <w:rFonts w:ascii="仿宋" w:hAnsi="仿宋"/>
          <w:color w:val="000000"/>
          <w:kern w:val="0"/>
          <w:szCs w:val="21"/>
          <w:highlight w:val="none"/>
        </w:rPr>
        <w:t xml:space="preserve">现已清楚知道参加本项目采购活动的其他所有供应商名称，本单位 </w:t>
      </w:r>
      <w:r>
        <w:rPr>
          <w:rFonts w:ascii="宋体" w:hAnsi="宋体" w:cs="宋体"/>
          <w:color w:val="000000"/>
          <w:kern w:val="0"/>
          <w:szCs w:val="21"/>
          <w:highlight w:val="none"/>
        </w:rPr>
        <w:t>□与其他所有供应商之间均</w:t>
      </w:r>
      <w:r>
        <w:rPr>
          <w:rFonts w:ascii="仿宋" w:hAnsi="仿宋"/>
          <w:color w:val="000000"/>
          <w:kern w:val="0"/>
          <w:szCs w:val="21"/>
          <w:highlight w:val="none"/>
        </w:rPr>
        <w:t xml:space="preserve">不存在利害关系 </w:t>
      </w:r>
      <w:r>
        <w:rPr>
          <w:rFonts w:ascii="宋体" w:hAnsi="宋体" w:cs="宋体"/>
          <w:color w:val="000000"/>
          <w:kern w:val="0"/>
          <w:szCs w:val="21"/>
          <w:highlight w:val="none"/>
        </w:rPr>
        <w:t>□与</w:t>
      </w:r>
      <w:r>
        <w:rPr>
          <w:rFonts w:ascii="宋体" w:hAnsi="宋体" w:cs="宋体"/>
          <w:color w:val="000000"/>
          <w:kern w:val="0"/>
          <w:szCs w:val="21"/>
          <w:highlight w:val="none"/>
          <w:u w:val="single"/>
        </w:rPr>
        <w:t xml:space="preserve">           （供应商名称）</w:t>
      </w:r>
      <w:r>
        <w:rPr>
          <w:rFonts w:ascii="宋体" w:hAnsi="宋体" w:cs="宋体"/>
          <w:color w:val="000000"/>
          <w:kern w:val="0"/>
          <w:szCs w:val="21"/>
          <w:highlight w:val="none"/>
        </w:rPr>
        <w:t>之间</w:t>
      </w:r>
      <w:r>
        <w:rPr>
          <w:rFonts w:ascii="仿宋" w:hAnsi="仿宋"/>
          <w:color w:val="000000"/>
          <w:kern w:val="0"/>
          <w:szCs w:val="21"/>
          <w:highlight w:val="none"/>
        </w:rPr>
        <w:t>存在下列利害关系</w:t>
      </w:r>
      <w:r>
        <w:rPr>
          <w:rFonts w:ascii="仿宋" w:hAnsi="仿宋"/>
          <w:color w:val="000000"/>
          <w:kern w:val="0"/>
          <w:szCs w:val="21"/>
          <w:highlight w:val="none"/>
          <w:u w:val="single"/>
        </w:rPr>
        <w:t xml:space="preserve">          </w:t>
      </w:r>
      <w:r>
        <w:rPr>
          <w:rFonts w:ascii="仿宋" w:hAnsi="仿宋"/>
          <w:color w:val="000000"/>
          <w:kern w:val="0"/>
          <w:szCs w:val="21"/>
          <w:highlight w:val="none"/>
        </w:rPr>
        <w:t>：</w:t>
      </w:r>
    </w:p>
    <w:p>
      <w:pPr>
        <w:pStyle w:val="1321"/>
        <w:widowControl w:val="0"/>
        <w:adjustRightInd w:val="0"/>
        <w:snapToGrid w:val="0"/>
        <w:spacing w:line="360" w:lineRule="auto"/>
        <w:ind w:firstLine="200"/>
        <w:jc w:val="both"/>
        <w:rPr>
          <w:rFonts w:ascii="仿宋" w:hAnsi="仿宋"/>
          <w:color w:val="000000"/>
          <w:kern w:val="0"/>
          <w:szCs w:val="21"/>
          <w:highlight w:val="none"/>
        </w:rPr>
      </w:pPr>
      <w:r>
        <w:rPr>
          <w:rFonts w:ascii="仿宋" w:hAnsi="仿宋"/>
          <w:color w:val="000000"/>
          <w:kern w:val="0"/>
          <w:szCs w:val="21"/>
          <w:highlight w:val="none"/>
        </w:rPr>
        <w:t xml:space="preserve">  A.法定代表人或负责人或实际控制人是同一人</w:t>
      </w:r>
    </w:p>
    <w:p>
      <w:pPr>
        <w:pStyle w:val="1321"/>
        <w:widowControl w:val="0"/>
        <w:adjustRightInd w:val="0"/>
        <w:snapToGrid w:val="0"/>
        <w:spacing w:line="360" w:lineRule="auto"/>
        <w:ind w:firstLine="200"/>
        <w:jc w:val="both"/>
        <w:rPr>
          <w:rFonts w:hint="default" w:ascii="仿宋" w:hAnsi="仿宋"/>
          <w:color w:val="000000"/>
          <w:spacing w:val="6"/>
          <w:szCs w:val="21"/>
          <w:highlight w:val="none"/>
        </w:rPr>
      </w:pPr>
      <w:r>
        <w:rPr>
          <w:rFonts w:ascii="仿宋" w:hAnsi="仿宋"/>
          <w:color w:val="000000"/>
          <w:kern w:val="0"/>
          <w:szCs w:val="21"/>
          <w:highlight w:val="none"/>
        </w:rPr>
        <w:t xml:space="preserve">  B.法定代表人或负责人或实际控制人是夫妻关系</w:t>
      </w:r>
    </w:p>
    <w:p>
      <w:pPr>
        <w:pStyle w:val="1321"/>
        <w:widowControl w:val="0"/>
        <w:adjustRightInd w:val="0"/>
        <w:snapToGrid w:val="0"/>
        <w:spacing w:line="360" w:lineRule="auto"/>
        <w:ind w:firstLine="200"/>
        <w:jc w:val="both"/>
        <w:rPr>
          <w:rFonts w:hint="default" w:ascii="仿宋" w:hAnsi="仿宋"/>
          <w:color w:val="000000"/>
          <w:spacing w:val="6"/>
          <w:szCs w:val="21"/>
          <w:highlight w:val="none"/>
        </w:rPr>
      </w:pPr>
      <w:r>
        <w:rPr>
          <w:rFonts w:ascii="仿宋" w:hAnsi="仿宋"/>
          <w:color w:val="000000"/>
          <w:kern w:val="0"/>
          <w:szCs w:val="21"/>
          <w:highlight w:val="none"/>
        </w:rPr>
        <w:t xml:space="preserve">  C.法定代表人或负责人或实际控制人是直系血亲关系</w:t>
      </w:r>
    </w:p>
    <w:p>
      <w:pPr>
        <w:pStyle w:val="1321"/>
        <w:widowControl w:val="0"/>
        <w:adjustRightInd w:val="0"/>
        <w:snapToGrid w:val="0"/>
        <w:spacing w:line="360" w:lineRule="auto"/>
        <w:ind w:firstLine="200"/>
        <w:jc w:val="both"/>
        <w:rPr>
          <w:rFonts w:hint="default" w:ascii="仿宋" w:hAnsi="仿宋"/>
          <w:color w:val="000000"/>
          <w:spacing w:val="6"/>
          <w:szCs w:val="21"/>
          <w:highlight w:val="none"/>
        </w:rPr>
      </w:pPr>
      <w:r>
        <w:rPr>
          <w:rFonts w:ascii="仿宋" w:hAnsi="仿宋"/>
          <w:color w:val="000000"/>
          <w:kern w:val="0"/>
          <w:szCs w:val="21"/>
          <w:highlight w:val="none"/>
        </w:rPr>
        <w:t xml:space="preserve">  D.法定代表人或负责人或实际控制人存在三代以内旁系血亲关系</w:t>
      </w:r>
    </w:p>
    <w:p>
      <w:pPr>
        <w:pStyle w:val="1321"/>
        <w:widowControl w:val="0"/>
        <w:adjustRightInd w:val="0"/>
        <w:snapToGrid w:val="0"/>
        <w:spacing w:line="360" w:lineRule="auto"/>
        <w:ind w:firstLine="200"/>
        <w:jc w:val="both"/>
        <w:rPr>
          <w:rFonts w:ascii="仿宋" w:hAnsi="仿宋"/>
          <w:color w:val="000000"/>
          <w:kern w:val="0"/>
          <w:szCs w:val="21"/>
          <w:highlight w:val="none"/>
        </w:rPr>
      </w:pPr>
      <w:r>
        <w:rPr>
          <w:rFonts w:ascii="仿宋" w:hAnsi="仿宋"/>
          <w:color w:val="000000"/>
          <w:kern w:val="0"/>
          <w:szCs w:val="21"/>
          <w:highlight w:val="none"/>
        </w:rPr>
        <w:t xml:space="preserve">  E.法定代表人或负责人或实际控制人存在近姻亲关系</w:t>
      </w:r>
    </w:p>
    <w:p>
      <w:pPr>
        <w:pStyle w:val="1321"/>
        <w:widowControl w:val="0"/>
        <w:adjustRightInd w:val="0"/>
        <w:snapToGrid w:val="0"/>
        <w:spacing w:line="360" w:lineRule="auto"/>
        <w:ind w:firstLine="200"/>
        <w:jc w:val="both"/>
        <w:rPr>
          <w:rFonts w:ascii="仿宋" w:hAnsi="仿宋"/>
          <w:color w:val="000000"/>
          <w:kern w:val="0"/>
          <w:szCs w:val="21"/>
          <w:highlight w:val="none"/>
        </w:rPr>
      </w:pPr>
      <w:r>
        <w:rPr>
          <w:rFonts w:ascii="仿宋" w:hAnsi="仿宋"/>
          <w:color w:val="000000"/>
          <w:kern w:val="0"/>
          <w:szCs w:val="21"/>
          <w:highlight w:val="none"/>
        </w:rPr>
        <w:t xml:space="preserve">  F.法定代表人或负责人或实际控制人存在股份控制或实际控制关系</w:t>
      </w:r>
    </w:p>
    <w:p>
      <w:pPr>
        <w:pStyle w:val="1321"/>
        <w:widowControl w:val="0"/>
        <w:adjustRightInd w:val="0"/>
        <w:snapToGrid w:val="0"/>
        <w:spacing w:line="360" w:lineRule="auto"/>
        <w:ind w:firstLine="200"/>
        <w:jc w:val="both"/>
        <w:rPr>
          <w:rFonts w:ascii="仿宋" w:hAnsi="仿宋"/>
          <w:color w:val="000000"/>
          <w:kern w:val="0"/>
          <w:szCs w:val="21"/>
          <w:highlight w:val="none"/>
        </w:rPr>
      </w:pPr>
      <w:r>
        <w:rPr>
          <w:rFonts w:ascii="仿宋" w:hAnsi="仿宋"/>
          <w:color w:val="000000"/>
          <w:kern w:val="0"/>
          <w:szCs w:val="21"/>
          <w:highlight w:val="none"/>
        </w:rPr>
        <w:t xml:space="preserve">  G.存在共同直接或间接投资设立子公司、联营企业和合营企业情况</w:t>
      </w:r>
    </w:p>
    <w:p>
      <w:pPr>
        <w:pStyle w:val="1321"/>
        <w:widowControl w:val="0"/>
        <w:adjustRightInd w:val="0"/>
        <w:snapToGrid w:val="0"/>
        <w:spacing w:line="360" w:lineRule="auto"/>
        <w:ind w:firstLine="200"/>
        <w:jc w:val="both"/>
        <w:rPr>
          <w:rFonts w:ascii="仿宋" w:hAnsi="仿宋"/>
          <w:color w:val="000000"/>
          <w:szCs w:val="21"/>
          <w:highlight w:val="none"/>
        </w:rPr>
      </w:pPr>
      <w:r>
        <w:rPr>
          <w:rFonts w:ascii="仿宋" w:hAnsi="仿宋"/>
          <w:color w:val="000000"/>
          <w:kern w:val="0"/>
          <w:szCs w:val="21"/>
          <w:highlight w:val="none"/>
        </w:rPr>
        <w:t xml:space="preserve">  H.存在分级代理或代销关系、同一生产制造商关系、</w:t>
      </w:r>
      <w:r>
        <w:rPr>
          <w:rFonts w:ascii="仿宋" w:hAnsi="仿宋"/>
          <w:color w:val="000000"/>
          <w:szCs w:val="21"/>
          <w:highlight w:val="none"/>
        </w:rPr>
        <w:t>管理关系、重要业务（占主营业务收入50%以上）或重要财务往来关系（如融资）等其他实质性控制关系</w:t>
      </w:r>
    </w:p>
    <w:p>
      <w:pPr>
        <w:pStyle w:val="1321"/>
        <w:widowControl w:val="0"/>
        <w:adjustRightInd w:val="0"/>
        <w:snapToGrid w:val="0"/>
        <w:spacing w:line="360" w:lineRule="auto"/>
        <w:ind w:firstLine="200"/>
        <w:jc w:val="both"/>
        <w:rPr>
          <w:rFonts w:hint="default" w:ascii="仿宋" w:hAnsi="仿宋"/>
          <w:color w:val="000000"/>
          <w:spacing w:val="6"/>
          <w:szCs w:val="21"/>
          <w:highlight w:val="none"/>
        </w:rPr>
      </w:pPr>
      <w:r>
        <w:rPr>
          <w:rFonts w:ascii="仿宋" w:hAnsi="仿宋"/>
          <w:color w:val="000000"/>
          <w:szCs w:val="21"/>
          <w:highlight w:val="none"/>
        </w:rPr>
        <w:t xml:space="preserve">   I</w:t>
      </w:r>
      <w:r>
        <w:rPr>
          <w:rFonts w:ascii="仿宋" w:hAnsi="仿宋"/>
          <w:color w:val="000000"/>
          <w:kern w:val="0"/>
          <w:szCs w:val="21"/>
          <w:highlight w:val="none"/>
        </w:rPr>
        <w:t>.</w:t>
      </w:r>
      <w:r>
        <w:rPr>
          <w:rFonts w:ascii="仿宋" w:hAnsi="仿宋"/>
          <w:color w:val="000000"/>
          <w:szCs w:val="21"/>
          <w:highlight w:val="none"/>
        </w:rPr>
        <w:t>其他利害关系情况</w:t>
      </w:r>
      <w:r>
        <w:rPr>
          <w:rFonts w:ascii="仿宋" w:hAnsi="仿宋"/>
          <w:color w:val="000000"/>
          <w:szCs w:val="21"/>
          <w:highlight w:val="none"/>
          <w:u w:val="single"/>
        </w:rPr>
        <w:t xml:space="preserve">                              </w:t>
      </w:r>
      <w:r>
        <w:rPr>
          <w:rFonts w:ascii="仿宋" w:hAnsi="仿宋"/>
          <w:color w:val="000000"/>
          <w:kern w:val="0"/>
          <w:szCs w:val="21"/>
          <w:highlight w:val="none"/>
        </w:rPr>
        <w:t>。</w:t>
      </w:r>
    </w:p>
    <w:p>
      <w:pPr>
        <w:pStyle w:val="1322"/>
        <w:widowControl/>
        <w:numPr>
          <w:ilvl w:val="0"/>
          <w:numId w:val="9"/>
        </w:numPr>
        <w:adjustRightInd w:val="0"/>
        <w:snapToGrid w:val="0"/>
        <w:spacing w:line="360" w:lineRule="auto"/>
        <w:ind w:firstLine="396" w:firstLineChars="189"/>
        <w:rPr>
          <w:rFonts w:ascii="仿宋" w:hAnsi="仿宋"/>
          <w:color w:val="000000"/>
          <w:kern w:val="0"/>
          <w:szCs w:val="21"/>
          <w:highlight w:val="none"/>
        </w:rPr>
      </w:pPr>
      <w:r>
        <w:rPr>
          <w:rFonts w:ascii="仿宋" w:hAnsi="仿宋"/>
          <w:color w:val="000000"/>
          <w:szCs w:val="21"/>
          <w:highlight w:val="none"/>
        </w:rPr>
        <w:t>现已清楚知道并</w:t>
      </w:r>
      <w:r>
        <w:rPr>
          <w:rFonts w:ascii="仿宋" w:hAnsi="仿宋"/>
          <w:color w:val="000000"/>
          <w:kern w:val="0"/>
          <w:szCs w:val="21"/>
          <w:highlight w:val="none"/>
        </w:rPr>
        <w:t>严格遵守政府采购法律法规和现场纪律。</w:t>
      </w:r>
    </w:p>
    <w:p>
      <w:pPr>
        <w:pStyle w:val="1322"/>
        <w:widowControl/>
        <w:numPr>
          <w:ilvl w:val="0"/>
          <w:numId w:val="9"/>
        </w:numPr>
        <w:adjustRightInd w:val="0"/>
        <w:snapToGrid w:val="0"/>
        <w:spacing w:line="360" w:lineRule="auto"/>
        <w:ind w:firstLine="396" w:firstLineChars="189"/>
        <w:rPr>
          <w:rFonts w:ascii="仿宋" w:hAnsi="仿宋"/>
          <w:color w:val="000000"/>
          <w:kern w:val="0"/>
          <w:szCs w:val="21"/>
          <w:highlight w:val="none"/>
        </w:rPr>
      </w:pPr>
      <w:r>
        <w:rPr>
          <w:rFonts w:ascii="仿宋" w:hAnsi="仿宋"/>
          <w:color w:val="000000"/>
          <w:kern w:val="0"/>
          <w:szCs w:val="21"/>
          <w:highlight w:val="none"/>
        </w:rPr>
        <w:t>我发现</w:t>
      </w:r>
      <w:r>
        <w:rPr>
          <w:rFonts w:ascii="仿宋" w:hAnsi="仿宋"/>
          <w:color w:val="000000"/>
          <w:kern w:val="0"/>
          <w:szCs w:val="21"/>
          <w:highlight w:val="none"/>
          <w:u w:val="single"/>
        </w:rPr>
        <w:t xml:space="preserve">                    </w:t>
      </w:r>
      <w:r>
        <w:rPr>
          <w:rFonts w:ascii="仿宋" w:hAnsi="仿宋"/>
          <w:color w:val="000000"/>
          <w:kern w:val="0"/>
          <w:szCs w:val="21"/>
          <w:highlight w:val="none"/>
        </w:rPr>
        <w:t>供应商之间存在或可能存在上述第二条第</w:t>
      </w:r>
      <w:r>
        <w:rPr>
          <w:rFonts w:ascii="仿宋" w:hAnsi="仿宋"/>
          <w:color w:val="000000"/>
          <w:kern w:val="0"/>
          <w:szCs w:val="21"/>
          <w:highlight w:val="none"/>
          <w:u w:val="single"/>
        </w:rPr>
        <w:t xml:space="preserve">      </w:t>
      </w:r>
      <w:r>
        <w:rPr>
          <w:rFonts w:hint="default" w:ascii="仿宋" w:hAnsi="仿宋"/>
          <w:color w:val="000000"/>
          <w:kern w:val="0"/>
          <w:szCs w:val="21"/>
          <w:highlight w:val="none"/>
          <w:u w:val="single"/>
        </w:rPr>
        <w:t xml:space="preserve">  </w:t>
      </w:r>
      <w:r>
        <w:rPr>
          <w:rFonts w:ascii="仿宋" w:hAnsi="仿宋"/>
          <w:color w:val="000000"/>
          <w:kern w:val="0"/>
          <w:szCs w:val="21"/>
          <w:highlight w:val="none"/>
        </w:rPr>
        <w:t>项利害关系。</w:t>
      </w:r>
    </w:p>
    <w:p>
      <w:pPr>
        <w:pStyle w:val="1322"/>
        <w:widowControl/>
        <w:adjustRightInd w:val="0"/>
        <w:snapToGrid w:val="0"/>
        <w:spacing w:line="360" w:lineRule="auto"/>
        <w:rPr>
          <w:rFonts w:hint="default" w:ascii="仿宋" w:hAnsi="仿宋"/>
          <w:color w:val="000000"/>
          <w:kern w:val="0"/>
          <w:szCs w:val="21"/>
          <w:highlight w:val="none"/>
        </w:rPr>
      </w:pPr>
    </w:p>
    <w:p>
      <w:pPr>
        <w:pStyle w:val="1322"/>
        <w:widowControl/>
        <w:adjustRightInd w:val="0"/>
        <w:snapToGrid w:val="0"/>
        <w:spacing w:line="360" w:lineRule="auto"/>
        <w:rPr>
          <w:rFonts w:hint="default" w:ascii="仿宋" w:hAnsi="仿宋"/>
          <w:color w:val="000000"/>
          <w:kern w:val="0"/>
          <w:szCs w:val="21"/>
          <w:highlight w:val="none"/>
        </w:rPr>
      </w:pPr>
    </w:p>
    <w:p>
      <w:pPr>
        <w:pStyle w:val="1322"/>
        <w:widowControl/>
        <w:adjustRightInd w:val="0"/>
        <w:snapToGrid w:val="0"/>
        <w:spacing w:line="360" w:lineRule="auto"/>
        <w:rPr>
          <w:rFonts w:hint="default" w:ascii="仿宋" w:hAnsi="仿宋"/>
          <w:color w:val="000000"/>
          <w:kern w:val="0"/>
          <w:szCs w:val="21"/>
          <w:highlight w:val="none"/>
        </w:rPr>
      </w:pPr>
    </w:p>
    <w:p>
      <w:pPr>
        <w:pStyle w:val="1321"/>
        <w:widowControl w:val="0"/>
        <w:adjustRightInd w:val="0"/>
        <w:snapToGrid w:val="0"/>
        <w:spacing w:line="360" w:lineRule="auto"/>
        <w:ind w:firstLine="420" w:firstLineChars="200"/>
        <w:jc w:val="both"/>
        <w:rPr>
          <w:rFonts w:hint="default" w:ascii="仿宋" w:hAnsi="仿宋"/>
          <w:color w:val="000000"/>
          <w:szCs w:val="21"/>
          <w:highlight w:val="none"/>
        </w:rPr>
      </w:pPr>
      <w:r>
        <w:rPr>
          <w:rFonts w:ascii="仿宋" w:hAnsi="仿宋"/>
          <w:color w:val="000000"/>
          <w:szCs w:val="21"/>
          <w:highlight w:val="none"/>
        </w:rPr>
        <w:t xml:space="preserve">                                                （供应商代表签名）</w:t>
      </w:r>
    </w:p>
    <w:p>
      <w:pPr>
        <w:adjustRightInd w:val="0"/>
        <w:snapToGrid w:val="0"/>
        <w:spacing w:line="360" w:lineRule="auto"/>
        <w:jc w:val="right"/>
        <w:rPr>
          <w:color w:val="000000"/>
          <w:szCs w:val="21"/>
          <w:highlight w:val="none"/>
        </w:rPr>
      </w:pPr>
      <w:r>
        <w:rPr>
          <w:color w:val="000000"/>
          <w:szCs w:val="21"/>
          <w:highlight w:val="none"/>
        </w:rPr>
        <w:t xml:space="preserve">                                   </w:t>
      </w:r>
      <w:r>
        <w:rPr>
          <w:rFonts w:hint="eastAsia"/>
          <w:color w:val="000000"/>
          <w:szCs w:val="21"/>
          <w:highlight w:val="none"/>
        </w:rPr>
        <w:t xml:space="preserve">    </w:t>
      </w:r>
      <w:r>
        <w:rPr>
          <w:color w:val="000000"/>
          <w:szCs w:val="21"/>
          <w:highlight w:val="none"/>
        </w:rPr>
        <w:t>年</w:t>
      </w:r>
      <w:r>
        <w:rPr>
          <w:rFonts w:hint="eastAsia"/>
          <w:color w:val="000000"/>
          <w:szCs w:val="21"/>
          <w:highlight w:val="none"/>
        </w:rPr>
        <w:t xml:space="preserve">  </w:t>
      </w:r>
      <w:r>
        <w:rPr>
          <w:color w:val="000000"/>
          <w:szCs w:val="21"/>
          <w:highlight w:val="none"/>
        </w:rPr>
        <w:t>月</w:t>
      </w:r>
      <w:r>
        <w:rPr>
          <w:rFonts w:hint="eastAsia"/>
          <w:color w:val="000000"/>
          <w:szCs w:val="21"/>
          <w:highlight w:val="none"/>
        </w:rPr>
        <w:t xml:space="preserve">  </w:t>
      </w:r>
      <w:r>
        <w:rPr>
          <w:color w:val="000000"/>
          <w:szCs w:val="21"/>
          <w:highlight w:val="none"/>
        </w:rPr>
        <w:t>日</w:t>
      </w:r>
    </w:p>
    <w:p>
      <w:pPr>
        <w:pStyle w:val="549"/>
        <w:ind w:left="0" w:leftChars="0" w:firstLine="480" w:firstLineChars="200"/>
        <w:rPr>
          <w:rFonts w:hint="eastAsia" w:ascii="Times New Roman" w:hAnsi="Times New Roman"/>
          <w:b w:val="0"/>
          <w:bCs w:val="0"/>
          <w:color w:val="000000"/>
          <w:sz w:val="24"/>
          <w:szCs w:val="24"/>
          <w:highlight w:val="none"/>
        </w:rPr>
      </w:pPr>
    </w:p>
    <w:p>
      <w:pPr>
        <w:pStyle w:val="549"/>
        <w:numPr>
          <w:ilvl w:val="0"/>
          <w:numId w:val="0"/>
        </w:numPr>
        <w:ind w:firstLine="480" w:firstLineChars="200"/>
        <w:rPr>
          <w:rFonts w:hint="default" w:ascii="Times New Roman" w:hAnsi="Times New Roman"/>
          <w:b w:val="0"/>
          <w:bCs w:val="0"/>
          <w:color w:val="000000"/>
          <w:sz w:val="24"/>
          <w:szCs w:val="24"/>
          <w:highlight w:val="none"/>
        </w:rPr>
      </w:pPr>
    </w:p>
    <w:sectPr>
      <w:footerReference r:id="rId3" w:type="default"/>
      <w:footerReference r:id="rId4" w:type="even"/>
      <w:pgSz w:w="11906" w:h="16838"/>
      <w:pgMar w:top="1247" w:right="1247" w:bottom="1247" w:left="1474" w:header="851" w:footer="850" w:gutter="0"/>
      <w:pgBorders>
        <w:top w:val="none" w:sz="0" w:space="0"/>
        <w:left w:val="none" w:sz="0" w:space="0"/>
        <w:bottom w:val="none" w:sz="0" w:space="0"/>
        <w:right w:val="none" w:sz="0" w:space="0"/>
      </w:pgBorders>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DFKai-SB">
    <w:altName w:val="Microsoft JhengHei Light"/>
    <w:panose1 w:val="03000509000000000000"/>
    <w:charset w:val="88"/>
    <w:family w:val="script"/>
    <w:pitch w:val="default"/>
    <w:sig w:usb0="00000003" w:usb1="082E0000" w:usb2="00000016" w:usb3="00000000" w:csb0="00100001" w:csb1="00000000"/>
  </w:font>
  <w:font w:name="PMingLiU">
    <w:altName w:val="PMingLiU-ExtB"/>
    <w:panose1 w:val="02020500000000000000"/>
    <w:charset w:val="88"/>
    <w:family w:val="roman"/>
    <w:pitch w:val="default"/>
    <w:sig w:usb0="A00002FF" w:usb1="28CFFCFA" w:usb2="00000016" w:usb3="00000000" w:csb0="00100001" w:csb1="00000000"/>
  </w:font>
  <w:font w:name="楷体_GB2312">
    <w:altName w:val="楷体"/>
    <w:panose1 w:val="02010609030101010101"/>
    <w:charset w:val="86"/>
    <w:family w:val="modern"/>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_GB2312">
    <w:altName w:val="Times New Roman"/>
    <w:panose1 w:val="00000000000000000000"/>
    <w:charset w:val="00"/>
    <w:family w:val="auto"/>
    <w:pitch w:val="default"/>
    <w:sig w:usb0="00000003"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Futura Lt">
    <w:altName w:val="Arial"/>
    <w:panose1 w:val="00000000000000000000"/>
    <w:charset w:val="00"/>
    <w:family w:val="swiss"/>
    <w:pitch w:val="default"/>
    <w:sig w:usb0="A00002AF" w:usb1="5000204A" w:usb2="00000000" w:usb3="00000000" w:csb0="0000009F" w:csb1="00000000"/>
  </w:font>
  <w:font w:name="Futura Bk">
    <w:altName w:val="Segoe Print"/>
    <w:panose1 w:val="00000000000000000000"/>
    <w:charset w:val="00"/>
    <w:family w:val="swiss"/>
    <w:pitch w:val="default"/>
    <w:sig w:usb0="00000000" w:usb1="00000000" w:usb2="00000000" w:usb3="00000000" w:csb0="0000009F" w:csb1="00000000"/>
  </w:font>
  <w:font w:name="MS Mincho">
    <w:altName w:val="MS UI Gothic"/>
    <w:panose1 w:val="02020609040205080304"/>
    <w:charset w:val="80"/>
    <w:family w:val="modern"/>
    <w:pitch w:val="default"/>
    <w:sig w:usb0="E00002FF" w:usb1="6AC7FDFB" w:usb2="00000012" w:usb3="00000000" w:csb0="4002009F" w:csb1="DFD70000"/>
  </w:font>
  <w:font w:name="方正姚体">
    <w:panose1 w:val="02010601030101010101"/>
    <w:charset w:val="86"/>
    <w:family w:val="auto"/>
    <w:pitch w:val="default"/>
    <w:sig w:usb0="00000003"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sө">
    <w:altName w:val="Times New Roman"/>
    <w:panose1 w:val="00000000000000000000"/>
    <w:charset w:val="00"/>
    <w:family w:val="roman"/>
    <w:pitch w:val="default"/>
    <w:sig w:usb0="00000000" w:usb1="00000000" w:usb2="00000000" w:usb3="00000000" w:csb0="00040001" w:csb1="00000000"/>
  </w:font>
  <w:font w:name="Microsoft Sans Serif">
    <w:panose1 w:val="020B0604020202020204"/>
    <w:charset w:val="00"/>
    <w:family w:val="swiss"/>
    <w:pitch w:val="default"/>
    <w:sig w:usb0="E5002EFF" w:usb1="C000605B" w:usb2="00000029" w:usb3="00000000" w:csb0="200101FF" w:csb1="20280000"/>
  </w:font>
  <w:font w:name="Book Antiqua">
    <w:panose1 w:val="02040602050305030304"/>
    <w:charset w:val="00"/>
    <w:family w:val="roman"/>
    <w:pitch w:val="default"/>
    <w:sig w:usb0="00000287" w:usb1="00000000" w:usb2="00000000" w:usb3="00000000" w:csb0="2000009F" w:csb1="DFD70000"/>
  </w:font>
  <w:font w:name="IOBAEE+TimesNewRoman,Bold">
    <w:altName w:val="宋体"/>
    <w:panose1 w:val="00000000000000000000"/>
    <w:charset w:val="86"/>
    <w:family w:val="roman"/>
    <w:pitch w:val="default"/>
    <w:sig w:usb0="00000001" w:usb1="080E0000" w:usb2="00000010" w:usb3="00000000" w:csb0="00040000" w:csb1="00000000"/>
  </w:font>
  <w:font w:name="Arail">
    <w:altName w:val="Times New Roman"/>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宋体..璂..">
    <w:altName w:val="宋体"/>
    <w:panose1 w:val="00000000000000000000"/>
    <w:charset w:val="86"/>
    <w:family w:val="roman"/>
    <w:pitch w:val="default"/>
    <w:sig w:usb0="00000001" w:usb1="080E0000" w:usb2="00000010" w:usb3="00000000" w:csb0="00040000" w:csb1="00000000"/>
  </w:font>
  <w:font w:name="Times">
    <w:altName w:val="Times New Roman"/>
    <w:panose1 w:val="02020603050405020304"/>
    <w:charset w:val="00"/>
    <w:family w:val="roman"/>
    <w:pitch w:val="default"/>
    <w:sig w:usb0="E0002AFF" w:usb1="C0007841" w:usb2="00000009" w:usb3="00000000" w:csb0="000001FF" w:csb1="00000000"/>
  </w:font>
  <w:font w:name="font-weight : 400">
    <w:altName w:val="宋体"/>
    <w:panose1 w:val="00000000000000000000"/>
    <w:charset w:val="00"/>
    <w:family w:val="auto"/>
    <w:pitch w:val="default"/>
    <w:sig w:usb0="00000000" w:usb1="00000000" w:usb2="00000000" w:usb3="00000000" w:csb0="00040001" w:csb1="00000000"/>
  </w:font>
  <w:font w:name="Futura-Book">
    <w:altName w:val="Arial"/>
    <w:panose1 w:val="00000000000000000000"/>
    <w:charset w:val="00"/>
    <w:family w:val="swiss"/>
    <w:pitch w:val="default"/>
    <w:sig w:usb0="00000003" w:usb1="00000000" w:usb2="00000000" w:usb3="00000000" w:csb0="00000001" w:csb1="00000000"/>
  </w:font>
  <w:font w:name="Arial Unicode MS">
    <w:altName w:val="宋体"/>
    <w:panose1 w:val="020B0604020202020204"/>
    <w:charset w:val="86"/>
    <w:family w:val="swiss"/>
    <w:pitch w:val="default"/>
    <w:sig w:usb0="F7FFAFFF" w:usb1="E9DFFFFF" w:usb2="0000003F" w:usb3="00000000" w:csb0="003F01FF" w:csb1="00000000"/>
  </w:font>
  <w:font w:name="Helvetica">
    <w:altName w:val="Arial"/>
    <w:panose1 w:val="020B0604020202020204"/>
    <w:charset w:val="00"/>
    <w:family w:val="swiss"/>
    <w:pitch w:val="default"/>
    <w:sig w:usb0="00000000" w:usb1="00000000" w:usb2="00000000" w:usb3="00000000" w:csb0="00040001" w:csb1="00000000"/>
  </w:font>
  <w:font w:name="Futura-Heavy">
    <w:altName w:val="Arial"/>
    <w:panose1 w:val="00000000000000000000"/>
    <w:charset w:val="00"/>
    <w:family w:val="swiss"/>
    <w:pitch w:val="default"/>
    <w:sig w:usb0="00000003"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Batang">
    <w:altName w:val="Malgun Gothic"/>
    <w:panose1 w:val="02030600000101010101"/>
    <w:charset w:val="81"/>
    <w:family w:val="roman"/>
    <w:pitch w:val="default"/>
    <w:sig w:usb0="B00002AF" w:usb1="69D77CFB" w:usb2="00000030" w:usb3="00000000" w:csb0="4008009F" w:csb1="DFD70000"/>
  </w:font>
  <w:font w:name="幼圆">
    <w:panose1 w:val="02010509060101010101"/>
    <w:charset w:val="86"/>
    <w:family w:val="modern"/>
    <w:pitch w:val="default"/>
    <w:sig w:usb0="00000001" w:usb1="080E0000" w:usb2="00000000" w:usb3="00000000" w:csb0="00040000" w:csb1="00000000"/>
  </w:font>
  <w:font w:name="IOAPJP+TimesNewRoman">
    <w:altName w:val="宋体"/>
    <w:panose1 w:val="00000000000000000000"/>
    <w:charset w:val="86"/>
    <w:family w:val="roman"/>
    <w:pitch w:val="default"/>
    <w:sig w:usb0="00000001" w:usb1="080E0000" w:usb2="00000010" w:usb3="00000000" w:csb0="00040000" w:csb1="00000000"/>
  </w:font>
  <w:font w:name="华文彩云">
    <w:panose1 w:val="02010800040101010101"/>
    <w:charset w:val="86"/>
    <w:family w:val="auto"/>
    <w:pitch w:val="default"/>
    <w:sig w:usb0="00000001" w:usb1="080F0000" w:usb2="00000000" w:usb3="00000000" w:csb0="00040000" w:csb1="00000000"/>
  </w:font>
  <w:font w:name="Swis721 BlkOul BT">
    <w:altName w:val="Gabriola"/>
    <w:panose1 w:val="04020905030B03040203"/>
    <w:charset w:val="00"/>
    <w:family w:val="decorative"/>
    <w:pitch w:val="default"/>
    <w:sig w:usb0="00000087" w:usb1="00000000" w:usb2="00000000" w:usb3="00000000" w:csb0="0000001B" w:csb1="00000000"/>
  </w:font>
  <w:font w:name="楷体">
    <w:panose1 w:val="02010609060101010101"/>
    <w:charset w:val="86"/>
    <w:family w:val="modern"/>
    <w:pitch w:val="default"/>
    <w:sig w:usb0="800002BF" w:usb1="38CF7CFA" w:usb2="00000016" w:usb3="00000000" w:csb0="00040001" w:csb1="00000000"/>
  </w:font>
  <w:font w:name="MS UI Gothic">
    <w:panose1 w:val="020B0600070205080204"/>
    <w:charset w:val="80"/>
    <w:family w:val="swiss"/>
    <w:pitch w:val="default"/>
    <w:sig w:usb0="E00002FF" w:usb1="6AC7FDFB" w:usb2="08000012" w:usb3="00000000" w:csb0="4002009F" w:csb1="DFD70000"/>
  </w:font>
  <w:font w:name="ヒラギノ角ゴ Pro W3">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文鼎PL细上海宋Uni">
    <w:altName w:val="宋体"/>
    <w:panose1 w:val="00000000000000000000"/>
    <w:charset w:val="80"/>
    <w:family w:val="modern"/>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Sim Sun">
    <w:altName w:val="宋体"/>
    <w:panose1 w:val="00000000000000000000"/>
    <w:charset w:val="86"/>
    <w:family w:val="swiss"/>
    <w:pitch w:val="default"/>
    <w:sig w:usb0="00000001" w:usb1="080E0000" w:usb2="00000010" w:usb3="00000000" w:csb0="00040000" w:csb1="00000000"/>
  </w:font>
  <w:font w:name="MetaBook-Roman">
    <w:altName w:val="Arial"/>
    <w:panose1 w:val="00000000000000000000"/>
    <w:charset w:val="00"/>
    <w:family w:val="swiss"/>
    <w:pitch w:val="default"/>
    <w:sig w:usb0="00000003" w:usb1="00000000" w:usb2="00000000" w:usb3="00000000" w:csb0="00000001" w:csb1="00000000"/>
  </w:font>
  <w:font w:name="New Century Schlbk">
    <w:altName w:val="Times New Roman"/>
    <w:panose1 w:val="00000000000000000000"/>
    <w:charset w:val="00"/>
    <w:family w:val="auto"/>
    <w:pitch w:val="default"/>
    <w:sig w:usb0="03000000" w:usb1="00000000" w:usb2="00000000" w:usb3="00000000" w:csb0="00000001" w:csb1="00000000"/>
  </w:font>
  <w:font w:name="MS PGothic">
    <w:panose1 w:val="020B0600070205080204"/>
    <w:charset w:val="80"/>
    <w:family w:val="swiss"/>
    <w:pitch w:val="default"/>
    <w:sig w:usb0="E00002FF" w:usb1="6AC7FDFB" w:usb2="08000012" w:usb3="00000000" w:csb0="4002009F" w:csb1="DFD70000"/>
  </w:font>
  <w:font w:name="方正小标宋简体">
    <w:altName w:val="黑体"/>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JhengHei Light">
    <w:panose1 w:val="020B0304030504040204"/>
    <w:charset w:val="88"/>
    <w:family w:val="auto"/>
    <w:pitch w:val="default"/>
    <w:sig w:usb0="800002A7" w:usb1="28CF4400" w:usb2="00000016" w:usb3="00000000" w:csb0="00100009"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 w:name="Gabriola">
    <w:panose1 w:val="04040605051002020D02"/>
    <w:charset w:val="00"/>
    <w:family w:val="auto"/>
    <w:pitch w:val="default"/>
    <w:sig w:usb0="E00002EF" w:usb1="50002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pPr>
    <w:r>
      <w:rPr>
        <w:rFonts w:hint="eastAsia"/>
      </w:rPr>
      <w:t>第</w:t>
    </w:r>
    <w:r>
      <w:fldChar w:fldCharType="begin"/>
    </w:r>
    <w:r>
      <w:instrText xml:space="preserve"> PAGE   \* MERGEFORMAT </w:instrText>
    </w:r>
    <w:r>
      <w:fldChar w:fldCharType="separate"/>
    </w:r>
    <w:r>
      <w:rPr>
        <w:lang w:val="zh-CN"/>
      </w:rPr>
      <w:t>30</w:t>
    </w:r>
    <w:r>
      <w:rPr>
        <w:lang w:val="zh-CN"/>
      </w:rPr>
      <w:fldChar w:fldCharType="end"/>
    </w:r>
    <w:r>
      <w:rPr>
        <w:rFonts w:hint="eastAsia"/>
      </w:rPr>
      <w:t>页，共</w:t>
    </w:r>
    <w:r>
      <w:fldChar w:fldCharType="begin"/>
    </w:r>
    <w:r>
      <w:instrText xml:space="preserve"> NUMPAGES   \* MERGEFORMAT </w:instrText>
    </w:r>
    <w:r>
      <w:fldChar w:fldCharType="separate"/>
    </w:r>
    <w:r>
      <w:rPr>
        <w:lang/>
      </w:rPr>
      <w:t>68</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framePr w:wrap="around" w:vAnchor="text" w:hAnchor="margin" w:xAlign="center" w:y="1"/>
      <w:rPr>
        <w:rStyle w:val="85"/>
      </w:rPr>
    </w:pPr>
    <w:r>
      <w:fldChar w:fldCharType="begin"/>
    </w:r>
    <w:r>
      <w:rPr>
        <w:rStyle w:val="85"/>
      </w:rPr>
      <w:instrText xml:space="preserve">PAGE  </w:instrText>
    </w:r>
    <w:r>
      <w:fldChar w:fldCharType="end"/>
    </w:r>
  </w:p>
  <w:p>
    <w:pPr>
      <w:pStyle w:val="5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A9C458"/>
    <w:multiLevelType w:val="singleLevel"/>
    <w:tmpl w:val="A1A9C458"/>
    <w:lvl w:ilvl="0" w:tentative="0">
      <w:start w:val="1"/>
      <w:numFmt w:val="decimal"/>
      <w:suff w:val="nothing"/>
      <w:lvlText w:val="%1、"/>
      <w:lvlJc w:val="left"/>
    </w:lvl>
  </w:abstractNum>
  <w:abstractNum w:abstractNumId="1">
    <w:nsid w:val="CBC0DC41"/>
    <w:multiLevelType w:val="singleLevel"/>
    <w:tmpl w:val="CBC0DC41"/>
    <w:lvl w:ilvl="0" w:tentative="0">
      <w:start w:val="1"/>
      <w:numFmt w:val="decimal"/>
      <w:lvlText w:val="%1."/>
      <w:lvlJc w:val="left"/>
      <w:pPr>
        <w:tabs>
          <w:tab w:val="left" w:pos="312"/>
        </w:tabs>
      </w:pPr>
    </w:lvl>
  </w:abstractNum>
  <w:abstractNum w:abstractNumId="2">
    <w:nsid w:val="EFF0BDBA"/>
    <w:multiLevelType w:val="singleLevel"/>
    <w:tmpl w:val="EFF0BDBA"/>
    <w:lvl w:ilvl="0" w:tentative="0">
      <w:start w:val="12"/>
      <w:numFmt w:val="decimal"/>
      <w:suff w:val="nothing"/>
      <w:lvlText w:val="（%1）"/>
      <w:lvlJc w:val="left"/>
    </w:lvl>
  </w:abstractNum>
  <w:abstractNum w:abstractNumId="3">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4">
    <w:nsid w:val="FD8902AC"/>
    <w:multiLevelType w:val="singleLevel"/>
    <w:tmpl w:val="FD8902AC"/>
    <w:lvl w:ilvl="0" w:tentative="0">
      <w:start w:val="1"/>
      <w:numFmt w:val="lowerLetter"/>
      <w:lvlText w:val="%1."/>
      <w:lvlJc w:val="left"/>
      <w:pPr>
        <w:ind w:left="425" w:hanging="425"/>
      </w:pPr>
      <w:rPr>
        <w:rFonts w:hint="default"/>
      </w:rPr>
    </w:lvl>
  </w:abstractNum>
  <w:abstractNum w:abstractNumId="5">
    <w:nsid w:val="FE58290E"/>
    <w:multiLevelType w:val="singleLevel"/>
    <w:tmpl w:val="FE58290E"/>
    <w:lvl w:ilvl="0" w:tentative="0">
      <w:start w:val="3"/>
      <w:numFmt w:val="decimal"/>
      <w:suff w:val="nothing"/>
      <w:lvlText w:val="（%1）"/>
      <w:lvlJc w:val="left"/>
    </w:lvl>
  </w:abstractNum>
  <w:abstractNum w:abstractNumId="6">
    <w:nsid w:val="1624C477"/>
    <w:multiLevelType w:val="singleLevel"/>
    <w:tmpl w:val="1624C477"/>
    <w:lvl w:ilvl="0" w:tentative="0">
      <w:start w:val="2"/>
      <w:numFmt w:val="decimal"/>
      <w:suff w:val="nothing"/>
      <w:lvlText w:val="%1、"/>
      <w:lvlJc w:val="left"/>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num w:numId="1">
    <w:abstractNumId w:val="5"/>
  </w:num>
  <w:num w:numId="2">
    <w:abstractNumId w:val="6"/>
  </w:num>
  <w:num w:numId="3">
    <w:abstractNumId w:val="2"/>
  </w:num>
  <w:num w:numId="4">
    <w:abstractNumId w:val="0"/>
  </w:num>
  <w:num w:numId="5">
    <w:abstractNumId w:val="4"/>
  </w:num>
  <w:num w:numId="6">
    <w:abstractNumId w:val="3"/>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69A"/>
    <w:rsid w:val="000003A6"/>
    <w:rsid w:val="00003C80"/>
    <w:rsid w:val="00011CE6"/>
    <w:rsid w:val="00015363"/>
    <w:rsid w:val="0001667D"/>
    <w:rsid w:val="00022860"/>
    <w:rsid w:val="000236D6"/>
    <w:rsid w:val="00024153"/>
    <w:rsid w:val="000258AE"/>
    <w:rsid w:val="00041262"/>
    <w:rsid w:val="00041F76"/>
    <w:rsid w:val="000451C1"/>
    <w:rsid w:val="00047DC5"/>
    <w:rsid w:val="00057057"/>
    <w:rsid w:val="000571AC"/>
    <w:rsid w:val="0006224D"/>
    <w:rsid w:val="0007028C"/>
    <w:rsid w:val="0007588F"/>
    <w:rsid w:val="000811F2"/>
    <w:rsid w:val="00082F7B"/>
    <w:rsid w:val="00082FC6"/>
    <w:rsid w:val="0008785F"/>
    <w:rsid w:val="00091075"/>
    <w:rsid w:val="000934FF"/>
    <w:rsid w:val="00094AA3"/>
    <w:rsid w:val="000978FD"/>
    <w:rsid w:val="00097FF4"/>
    <w:rsid w:val="000A1304"/>
    <w:rsid w:val="000A1DE9"/>
    <w:rsid w:val="000A3A91"/>
    <w:rsid w:val="000A7563"/>
    <w:rsid w:val="000B04D8"/>
    <w:rsid w:val="000B0C1E"/>
    <w:rsid w:val="000B1DDC"/>
    <w:rsid w:val="000B3744"/>
    <w:rsid w:val="000B405E"/>
    <w:rsid w:val="000C1526"/>
    <w:rsid w:val="000C3E6F"/>
    <w:rsid w:val="000C5101"/>
    <w:rsid w:val="000C53C1"/>
    <w:rsid w:val="000C645C"/>
    <w:rsid w:val="000C7999"/>
    <w:rsid w:val="000D07E7"/>
    <w:rsid w:val="000D1550"/>
    <w:rsid w:val="000D27C3"/>
    <w:rsid w:val="000D2867"/>
    <w:rsid w:val="000D2D5E"/>
    <w:rsid w:val="000D328C"/>
    <w:rsid w:val="000D4F6A"/>
    <w:rsid w:val="000D7AF8"/>
    <w:rsid w:val="000E11AD"/>
    <w:rsid w:val="000E1376"/>
    <w:rsid w:val="000E42DB"/>
    <w:rsid w:val="000E52D2"/>
    <w:rsid w:val="000E5632"/>
    <w:rsid w:val="000E5E3A"/>
    <w:rsid w:val="000F3D71"/>
    <w:rsid w:val="000F3FDD"/>
    <w:rsid w:val="000F5BA1"/>
    <w:rsid w:val="000F65C3"/>
    <w:rsid w:val="000F6890"/>
    <w:rsid w:val="001059D6"/>
    <w:rsid w:val="00107A47"/>
    <w:rsid w:val="00117177"/>
    <w:rsid w:val="00117DF7"/>
    <w:rsid w:val="00120931"/>
    <w:rsid w:val="0012107B"/>
    <w:rsid w:val="001216B7"/>
    <w:rsid w:val="00124371"/>
    <w:rsid w:val="001267DB"/>
    <w:rsid w:val="001367AD"/>
    <w:rsid w:val="00140B1D"/>
    <w:rsid w:val="00141C30"/>
    <w:rsid w:val="00152981"/>
    <w:rsid w:val="00155A3B"/>
    <w:rsid w:val="00156402"/>
    <w:rsid w:val="00166476"/>
    <w:rsid w:val="0018397B"/>
    <w:rsid w:val="00185FF3"/>
    <w:rsid w:val="001869AB"/>
    <w:rsid w:val="00191BEB"/>
    <w:rsid w:val="0019211C"/>
    <w:rsid w:val="00192E9E"/>
    <w:rsid w:val="001945C1"/>
    <w:rsid w:val="001977E2"/>
    <w:rsid w:val="001A078B"/>
    <w:rsid w:val="001A178C"/>
    <w:rsid w:val="001A25CE"/>
    <w:rsid w:val="001A4620"/>
    <w:rsid w:val="001A518E"/>
    <w:rsid w:val="001A5973"/>
    <w:rsid w:val="001A5C40"/>
    <w:rsid w:val="001A6EDA"/>
    <w:rsid w:val="001B2EF5"/>
    <w:rsid w:val="001B4962"/>
    <w:rsid w:val="001B5ECC"/>
    <w:rsid w:val="001C6D51"/>
    <w:rsid w:val="001D183F"/>
    <w:rsid w:val="001D47A9"/>
    <w:rsid w:val="001D5815"/>
    <w:rsid w:val="001D63F3"/>
    <w:rsid w:val="001D6D3D"/>
    <w:rsid w:val="001E03F4"/>
    <w:rsid w:val="001E07B3"/>
    <w:rsid w:val="001E5A7C"/>
    <w:rsid w:val="001E5FEE"/>
    <w:rsid w:val="001E6298"/>
    <w:rsid w:val="001E7D7A"/>
    <w:rsid w:val="001F0BC8"/>
    <w:rsid w:val="001F1C1B"/>
    <w:rsid w:val="001F4D1F"/>
    <w:rsid w:val="001F75DC"/>
    <w:rsid w:val="00200C3F"/>
    <w:rsid w:val="0020100E"/>
    <w:rsid w:val="002016CB"/>
    <w:rsid w:val="00202736"/>
    <w:rsid w:val="00204D5D"/>
    <w:rsid w:val="00206865"/>
    <w:rsid w:val="00213D0A"/>
    <w:rsid w:val="00217388"/>
    <w:rsid w:val="0021792F"/>
    <w:rsid w:val="0022602A"/>
    <w:rsid w:val="00227C49"/>
    <w:rsid w:val="00231D74"/>
    <w:rsid w:val="002328A1"/>
    <w:rsid w:val="00232A78"/>
    <w:rsid w:val="00233569"/>
    <w:rsid w:val="00234291"/>
    <w:rsid w:val="00234E0C"/>
    <w:rsid w:val="002374F6"/>
    <w:rsid w:val="00245BF5"/>
    <w:rsid w:val="002500C3"/>
    <w:rsid w:val="00252C6C"/>
    <w:rsid w:val="002545E3"/>
    <w:rsid w:val="002550C6"/>
    <w:rsid w:val="0025631A"/>
    <w:rsid w:val="00256523"/>
    <w:rsid w:val="00260797"/>
    <w:rsid w:val="00264572"/>
    <w:rsid w:val="002719BA"/>
    <w:rsid w:val="00272EE4"/>
    <w:rsid w:val="00274912"/>
    <w:rsid w:val="0027531A"/>
    <w:rsid w:val="00277272"/>
    <w:rsid w:val="00280583"/>
    <w:rsid w:val="00282DA5"/>
    <w:rsid w:val="00285910"/>
    <w:rsid w:val="00285D68"/>
    <w:rsid w:val="002954D3"/>
    <w:rsid w:val="002971D3"/>
    <w:rsid w:val="002A337E"/>
    <w:rsid w:val="002A725B"/>
    <w:rsid w:val="002B33AC"/>
    <w:rsid w:val="002B506F"/>
    <w:rsid w:val="002B5753"/>
    <w:rsid w:val="002C0B2F"/>
    <w:rsid w:val="002D0208"/>
    <w:rsid w:val="002D5407"/>
    <w:rsid w:val="002D6352"/>
    <w:rsid w:val="002E019B"/>
    <w:rsid w:val="002E3BB3"/>
    <w:rsid w:val="002E62BB"/>
    <w:rsid w:val="002F560C"/>
    <w:rsid w:val="003079A5"/>
    <w:rsid w:val="00313C1F"/>
    <w:rsid w:val="00317787"/>
    <w:rsid w:val="00324EA3"/>
    <w:rsid w:val="00326F1D"/>
    <w:rsid w:val="00330CFF"/>
    <w:rsid w:val="0033238A"/>
    <w:rsid w:val="003349FD"/>
    <w:rsid w:val="00337133"/>
    <w:rsid w:val="00342201"/>
    <w:rsid w:val="003430A6"/>
    <w:rsid w:val="003544D9"/>
    <w:rsid w:val="00354DBE"/>
    <w:rsid w:val="003553C4"/>
    <w:rsid w:val="00355673"/>
    <w:rsid w:val="00362D50"/>
    <w:rsid w:val="0036335A"/>
    <w:rsid w:val="0036645E"/>
    <w:rsid w:val="00371A58"/>
    <w:rsid w:val="00381131"/>
    <w:rsid w:val="00385A91"/>
    <w:rsid w:val="003872F4"/>
    <w:rsid w:val="00390FC6"/>
    <w:rsid w:val="003910AA"/>
    <w:rsid w:val="003A0AEB"/>
    <w:rsid w:val="003A2D88"/>
    <w:rsid w:val="003A5026"/>
    <w:rsid w:val="003A5971"/>
    <w:rsid w:val="003B6C69"/>
    <w:rsid w:val="003B7092"/>
    <w:rsid w:val="003B71FA"/>
    <w:rsid w:val="003B783B"/>
    <w:rsid w:val="003B7A93"/>
    <w:rsid w:val="003C4A58"/>
    <w:rsid w:val="003C5654"/>
    <w:rsid w:val="003C7CE2"/>
    <w:rsid w:val="003D6F50"/>
    <w:rsid w:val="003E316E"/>
    <w:rsid w:val="003F16EC"/>
    <w:rsid w:val="003F7769"/>
    <w:rsid w:val="00401C4B"/>
    <w:rsid w:val="00410E8F"/>
    <w:rsid w:val="00414236"/>
    <w:rsid w:val="004170D0"/>
    <w:rsid w:val="004307E7"/>
    <w:rsid w:val="00435819"/>
    <w:rsid w:val="00436F57"/>
    <w:rsid w:val="004374B7"/>
    <w:rsid w:val="00437FEE"/>
    <w:rsid w:val="00442B07"/>
    <w:rsid w:val="00442E75"/>
    <w:rsid w:val="00446077"/>
    <w:rsid w:val="00446111"/>
    <w:rsid w:val="00447A52"/>
    <w:rsid w:val="00447B6D"/>
    <w:rsid w:val="00450024"/>
    <w:rsid w:val="00453050"/>
    <w:rsid w:val="0045324A"/>
    <w:rsid w:val="004563F6"/>
    <w:rsid w:val="00456A27"/>
    <w:rsid w:val="0045791B"/>
    <w:rsid w:val="00460123"/>
    <w:rsid w:val="00466D44"/>
    <w:rsid w:val="00473873"/>
    <w:rsid w:val="0047451D"/>
    <w:rsid w:val="00475FA1"/>
    <w:rsid w:val="00477B5C"/>
    <w:rsid w:val="00484519"/>
    <w:rsid w:val="00485119"/>
    <w:rsid w:val="004879D1"/>
    <w:rsid w:val="004913ED"/>
    <w:rsid w:val="004A195A"/>
    <w:rsid w:val="004A600D"/>
    <w:rsid w:val="004A627F"/>
    <w:rsid w:val="004A7058"/>
    <w:rsid w:val="004B168E"/>
    <w:rsid w:val="004B218E"/>
    <w:rsid w:val="004D609C"/>
    <w:rsid w:val="004D7C13"/>
    <w:rsid w:val="004E0B2D"/>
    <w:rsid w:val="004E0CA1"/>
    <w:rsid w:val="004E34C4"/>
    <w:rsid w:val="004F029E"/>
    <w:rsid w:val="004F76F8"/>
    <w:rsid w:val="00501940"/>
    <w:rsid w:val="00502C16"/>
    <w:rsid w:val="00505153"/>
    <w:rsid w:val="00506724"/>
    <w:rsid w:val="00507985"/>
    <w:rsid w:val="005108B6"/>
    <w:rsid w:val="00511088"/>
    <w:rsid w:val="0051364A"/>
    <w:rsid w:val="0051379A"/>
    <w:rsid w:val="00513AFB"/>
    <w:rsid w:val="00515D6D"/>
    <w:rsid w:val="0052081A"/>
    <w:rsid w:val="00520E4A"/>
    <w:rsid w:val="0052179B"/>
    <w:rsid w:val="00521EED"/>
    <w:rsid w:val="00524C35"/>
    <w:rsid w:val="005269D3"/>
    <w:rsid w:val="00530101"/>
    <w:rsid w:val="00540F97"/>
    <w:rsid w:val="00541806"/>
    <w:rsid w:val="00547595"/>
    <w:rsid w:val="005516A8"/>
    <w:rsid w:val="00561BA3"/>
    <w:rsid w:val="005656E4"/>
    <w:rsid w:val="00572045"/>
    <w:rsid w:val="00577629"/>
    <w:rsid w:val="00577C21"/>
    <w:rsid w:val="0058035F"/>
    <w:rsid w:val="00581F8D"/>
    <w:rsid w:val="00584764"/>
    <w:rsid w:val="005A45DD"/>
    <w:rsid w:val="005B3646"/>
    <w:rsid w:val="005B4416"/>
    <w:rsid w:val="005B5A16"/>
    <w:rsid w:val="005B6E3E"/>
    <w:rsid w:val="005C148F"/>
    <w:rsid w:val="005C335A"/>
    <w:rsid w:val="005C4AD3"/>
    <w:rsid w:val="005C5344"/>
    <w:rsid w:val="005C6C46"/>
    <w:rsid w:val="005C715A"/>
    <w:rsid w:val="005D0903"/>
    <w:rsid w:val="005D164E"/>
    <w:rsid w:val="005E4EC5"/>
    <w:rsid w:val="005E6558"/>
    <w:rsid w:val="005F6F20"/>
    <w:rsid w:val="005F738E"/>
    <w:rsid w:val="00600B60"/>
    <w:rsid w:val="00601F10"/>
    <w:rsid w:val="00602468"/>
    <w:rsid w:val="00607973"/>
    <w:rsid w:val="00611135"/>
    <w:rsid w:val="00613421"/>
    <w:rsid w:val="00614F4E"/>
    <w:rsid w:val="00630D42"/>
    <w:rsid w:val="006315D2"/>
    <w:rsid w:val="006319C6"/>
    <w:rsid w:val="00636D3D"/>
    <w:rsid w:val="00640934"/>
    <w:rsid w:val="00647324"/>
    <w:rsid w:val="00652933"/>
    <w:rsid w:val="006535DA"/>
    <w:rsid w:val="0065469A"/>
    <w:rsid w:val="0066016E"/>
    <w:rsid w:val="00663D0B"/>
    <w:rsid w:val="00666FFB"/>
    <w:rsid w:val="00670A96"/>
    <w:rsid w:val="00672B8B"/>
    <w:rsid w:val="00675098"/>
    <w:rsid w:val="00676B3A"/>
    <w:rsid w:val="00677F9C"/>
    <w:rsid w:val="00680646"/>
    <w:rsid w:val="00681985"/>
    <w:rsid w:val="0068423A"/>
    <w:rsid w:val="006849CC"/>
    <w:rsid w:val="00684BE6"/>
    <w:rsid w:val="00692A32"/>
    <w:rsid w:val="00697452"/>
    <w:rsid w:val="0069776B"/>
    <w:rsid w:val="006A12AF"/>
    <w:rsid w:val="006A135F"/>
    <w:rsid w:val="006A4A1C"/>
    <w:rsid w:val="006A65FC"/>
    <w:rsid w:val="006A7C4B"/>
    <w:rsid w:val="006B5084"/>
    <w:rsid w:val="006B5489"/>
    <w:rsid w:val="006B5F4B"/>
    <w:rsid w:val="006B67F8"/>
    <w:rsid w:val="006B6D83"/>
    <w:rsid w:val="006C01E7"/>
    <w:rsid w:val="006C1570"/>
    <w:rsid w:val="006C40BE"/>
    <w:rsid w:val="006D0292"/>
    <w:rsid w:val="006D6C3F"/>
    <w:rsid w:val="006E07AE"/>
    <w:rsid w:val="006E699D"/>
    <w:rsid w:val="006E6AC8"/>
    <w:rsid w:val="006E6B8D"/>
    <w:rsid w:val="006F3368"/>
    <w:rsid w:val="006F482B"/>
    <w:rsid w:val="00705036"/>
    <w:rsid w:val="007252A1"/>
    <w:rsid w:val="00726F6C"/>
    <w:rsid w:val="0073041A"/>
    <w:rsid w:val="00736ACE"/>
    <w:rsid w:val="00743012"/>
    <w:rsid w:val="00745207"/>
    <w:rsid w:val="00745FA4"/>
    <w:rsid w:val="00746894"/>
    <w:rsid w:val="0075205C"/>
    <w:rsid w:val="0075333A"/>
    <w:rsid w:val="0075463B"/>
    <w:rsid w:val="007606AD"/>
    <w:rsid w:val="00762A2D"/>
    <w:rsid w:val="0076351A"/>
    <w:rsid w:val="00763DF2"/>
    <w:rsid w:val="00771985"/>
    <w:rsid w:val="00773321"/>
    <w:rsid w:val="00774D23"/>
    <w:rsid w:val="00774F17"/>
    <w:rsid w:val="007769FB"/>
    <w:rsid w:val="007777D4"/>
    <w:rsid w:val="007816D4"/>
    <w:rsid w:val="007911B5"/>
    <w:rsid w:val="00792689"/>
    <w:rsid w:val="007949C5"/>
    <w:rsid w:val="007A0118"/>
    <w:rsid w:val="007A289A"/>
    <w:rsid w:val="007B611D"/>
    <w:rsid w:val="007B6515"/>
    <w:rsid w:val="007C432C"/>
    <w:rsid w:val="007C636E"/>
    <w:rsid w:val="007D0A09"/>
    <w:rsid w:val="007D18B9"/>
    <w:rsid w:val="007D6C5E"/>
    <w:rsid w:val="007D7380"/>
    <w:rsid w:val="007E019A"/>
    <w:rsid w:val="007E081C"/>
    <w:rsid w:val="007E11FE"/>
    <w:rsid w:val="007E22D3"/>
    <w:rsid w:val="007E4B55"/>
    <w:rsid w:val="007E5902"/>
    <w:rsid w:val="007F1B9A"/>
    <w:rsid w:val="0081101E"/>
    <w:rsid w:val="00813590"/>
    <w:rsid w:val="008137CF"/>
    <w:rsid w:val="00813D43"/>
    <w:rsid w:val="00813E99"/>
    <w:rsid w:val="008147FD"/>
    <w:rsid w:val="0081566C"/>
    <w:rsid w:val="0081572A"/>
    <w:rsid w:val="00822334"/>
    <w:rsid w:val="00823D2A"/>
    <w:rsid w:val="00825DF3"/>
    <w:rsid w:val="008276E6"/>
    <w:rsid w:val="008319A0"/>
    <w:rsid w:val="00833006"/>
    <w:rsid w:val="00835349"/>
    <w:rsid w:val="00840350"/>
    <w:rsid w:val="0084058A"/>
    <w:rsid w:val="00842BA6"/>
    <w:rsid w:val="00845B44"/>
    <w:rsid w:val="0085151B"/>
    <w:rsid w:val="008526E1"/>
    <w:rsid w:val="008531F6"/>
    <w:rsid w:val="00855D6E"/>
    <w:rsid w:val="00861971"/>
    <w:rsid w:val="00861DD2"/>
    <w:rsid w:val="00862FEC"/>
    <w:rsid w:val="00866D7C"/>
    <w:rsid w:val="008702D6"/>
    <w:rsid w:val="00872F10"/>
    <w:rsid w:val="00876CAD"/>
    <w:rsid w:val="008774ED"/>
    <w:rsid w:val="00881906"/>
    <w:rsid w:val="00881AC1"/>
    <w:rsid w:val="00886AD7"/>
    <w:rsid w:val="00891405"/>
    <w:rsid w:val="00891672"/>
    <w:rsid w:val="00894FF8"/>
    <w:rsid w:val="008A016B"/>
    <w:rsid w:val="008A0A4E"/>
    <w:rsid w:val="008A7330"/>
    <w:rsid w:val="008A733E"/>
    <w:rsid w:val="008B0A24"/>
    <w:rsid w:val="008B3517"/>
    <w:rsid w:val="008C638B"/>
    <w:rsid w:val="008D1891"/>
    <w:rsid w:val="008D213F"/>
    <w:rsid w:val="008D49C9"/>
    <w:rsid w:val="008E0B32"/>
    <w:rsid w:val="008E279E"/>
    <w:rsid w:val="008E2FFC"/>
    <w:rsid w:val="008E7670"/>
    <w:rsid w:val="008F31F4"/>
    <w:rsid w:val="008F3CEB"/>
    <w:rsid w:val="008F6AAE"/>
    <w:rsid w:val="00902362"/>
    <w:rsid w:val="009103D0"/>
    <w:rsid w:val="00910EE2"/>
    <w:rsid w:val="00911A08"/>
    <w:rsid w:val="00915911"/>
    <w:rsid w:val="00915F40"/>
    <w:rsid w:val="009212CD"/>
    <w:rsid w:val="00927FE7"/>
    <w:rsid w:val="009300BF"/>
    <w:rsid w:val="0093247A"/>
    <w:rsid w:val="009335F2"/>
    <w:rsid w:val="009378FB"/>
    <w:rsid w:val="00942AA5"/>
    <w:rsid w:val="00943834"/>
    <w:rsid w:val="00943D3C"/>
    <w:rsid w:val="00945B8F"/>
    <w:rsid w:val="009510F1"/>
    <w:rsid w:val="009544FD"/>
    <w:rsid w:val="00957543"/>
    <w:rsid w:val="00961F16"/>
    <w:rsid w:val="009625F7"/>
    <w:rsid w:val="00964394"/>
    <w:rsid w:val="00966D9C"/>
    <w:rsid w:val="009676B3"/>
    <w:rsid w:val="009700C5"/>
    <w:rsid w:val="00974580"/>
    <w:rsid w:val="0097568C"/>
    <w:rsid w:val="00976A77"/>
    <w:rsid w:val="00985892"/>
    <w:rsid w:val="00985ECE"/>
    <w:rsid w:val="00987B1B"/>
    <w:rsid w:val="0099259A"/>
    <w:rsid w:val="009959E7"/>
    <w:rsid w:val="00996EB8"/>
    <w:rsid w:val="009A19E3"/>
    <w:rsid w:val="009A2B1E"/>
    <w:rsid w:val="009A3EC5"/>
    <w:rsid w:val="009A78DB"/>
    <w:rsid w:val="009A7FDE"/>
    <w:rsid w:val="009B36ED"/>
    <w:rsid w:val="009B5F2C"/>
    <w:rsid w:val="009B70D7"/>
    <w:rsid w:val="009C0CA6"/>
    <w:rsid w:val="009C10FA"/>
    <w:rsid w:val="009C509D"/>
    <w:rsid w:val="009C5DB6"/>
    <w:rsid w:val="009D2E94"/>
    <w:rsid w:val="009D6DFA"/>
    <w:rsid w:val="009E108D"/>
    <w:rsid w:val="009E6425"/>
    <w:rsid w:val="009E7D0E"/>
    <w:rsid w:val="009F120A"/>
    <w:rsid w:val="009F3048"/>
    <w:rsid w:val="009F3D4E"/>
    <w:rsid w:val="009F46A3"/>
    <w:rsid w:val="009F6937"/>
    <w:rsid w:val="009F7816"/>
    <w:rsid w:val="00A00634"/>
    <w:rsid w:val="00A0082C"/>
    <w:rsid w:val="00A04805"/>
    <w:rsid w:val="00A0548A"/>
    <w:rsid w:val="00A06097"/>
    <w:rsid w:val="00A23BB3"/>
    <w:rsid w:val="00A24CDA"/>
    <w:rsid w:val="00A274A9"/>
    <w:rsid w:val="00A30907"/>
    <w:rsid w:val="00A3156F"/>
    <w:rsid w:val="00A37D70"/>
    <w:rsid w:val="00A407A0"/>
    <w:rsid w:val="00A41FB5"/>
    <w:rsid w:val="00A42CC8"/>
    <w:rsid w:val="00A4403B"/>
    <w:rsid w:val="00A46829"/>
    <w:rsid w:val="00A46E36"/>
    <w:rsid w:val="00A47F17"/>
    <w:rsid w:val="00A53A16"/>
    <w:rsid w:val="00A53FED"/>
    <w:rsid w:val="00A6168A"/>
    <w:rsid w:val="00A62E2E"/>
    <w:rsid w:val="00A67690"/>
    <w:rsid w:val="00A67A46"/>
    <w:rsid w:val="00A765C2"/>
    <w:rsid w:val="00A76C9A"/>
    <w:rsid w:val="00A81132"/>
    <w:rsid w:val="00A84185"/>
    <w:rsid w:val="00A90C87"/>
    <w:rsid w:val="00A947D9"/>
    <w:rsid w:val="00A95C5D"/>
    <w:rsid w:val="00AA0D0F"/>
    <w:rsid w:val="00AA1C6C"/>
    <w:rsid w:val="00AA304C"/>
    <w:rsid w:val="00AB048A"/>
    <w:rsid w:val="00AB7024"/>
    <w:rsid w:val="00AB77BC"/>
    <w:rsid w:val="00AC7EA0"/>
    <w:rsid w:val="00AD14F2"/>
    <w:rsid w:val="00AD29D7"/>
    <w:rsid w:val="00AD4207"/>
    <w:rsid w:val="00AD730E"/>
    <w:rsid w:val="00AD7575"/>
    <w:rsid w:val="00AE075D"/>
    <w:rsid w:val="00AE3EA6"/>
    <w:rsid w:val="00AE4FE9"/>
    <w:rsid w:val="00AF40D4"/>
    <w:rsid w:val="00B0062E"/>
    <w:rsid w:val="00B07FB4"/>
    <w:rsid w:val="00B11212"/>
    <w:rsid w:val="00B25688"/>
    <w:rsid w:val="00B316F0"/>
    <w:rsid w:val="00B3392B"/>
    <w:rsid w:val="00B33B08"/>
    <w:rsid w:val="00B349BE"/>
    <w:rsid w:val="00B4107F"/>
    <w:rsid w:val="00B44B02"/>
    <w:rsid w:val="00B47237"/>
    <w:rsid w:val="00B51120"/>
    <w:rsid w:val="00B54CD7"/>
    <w:rsid w:val="00B550C9"/>
    <w:rsid w:val="00B55588"/>
    <w:rsid w:val="00B579A0"/>
    <w:rsid w:val="00B66C0B"/>
    <w:rsid w:val="00B67771"/>
    <w:rsid w:val="00B70E82"/>
    <w:rsid w:val="00B71304"/>
    <w:rsid w:val="00B77FF7"/>
    <w:rsid w:val="00B83F87"/>
    <w:rsid w:val="00B85626"/>
    <w:rsid w:val="00B85EEF"/>
    <w:rsid w:val="00B91EC3"/>
    <w:rsid w:val="00BA294D"/>
    <w:rsid w:val="00BA2F36"/>
    <w:rsid w:val="00BA74BB"/>
    <w:rsid w:val="00BB2FA0"/>
    <w:rsid w:val="00BB5F26"/>
    <w:rsid w:val="00BB76D5"/>
    <w:rsid w:val="00BC12D7"/>
    <w:rsid w:val="00BC22AA"/>
    <w:rsid w:val="00BC3040"/>
    <w:rsid w:val="00BC31B6"/>
    <w:rsid w:val="00BC4753"/>
    <w:rsid w:val="00BD03A0"/>
    <w:rsid w:val="00BD3281"/>
    <w:rsid w:val="00BD4E73"/>
    <w:rsid w:val="00BD596F"/>
    <w:rsid w:val="00BD68F1"/>
    <w:rsid w:val="00BD73EB"/>
    <w:rsid w:val="00BD781F"/>
    <w:rsid w:val="00BE39A2"/>
    <w:rsid w:val="00BF21B9"/>
    <w:rsid w:val="00BF51B8"/>
    <w:rsid w:val="00C020E1"/>
    <w:rsid w:val="00C050E8"/>
    <w:rsid w:val="00C05FE4"/>
    <w:rsid w:val="00C124AA"/>
    <w:rsid w:val="00C13452"/>
    <w:rsid w:val="00C15626"/>
    <w:rsid w:val="00C16D71"/>
    <w:rsid w:val="00C21107"/>
    <w:rsid w:val="00C24D41"/>
    <w:rsid w:val="00C24E9A"/>
    <w:rsid w:val="00C30995"/>
    <w:rsid w:val="00C335E7"/>
    <w:rsid w:val="00C3371B"/>
    <w:rsid w:val="00C34E95"/>
    <w:rsid w:val="00C352B8"/>
    <w:rsid w:val="00C37644"/>
    <w:rsid w:val="00C43E70"/>
    <w:rsid w:val="00C46C9D"/>
    <w:rsid w:val="00C514CA"/>
    <w:rsid w:val="00C55A60"/>
    <w:rsid w:val="00C603A1"/>
    <w:rsid w:val="00C62E05"/>
    <w:rsid w:val="00C62EE7"/>
    <w:rsid w:val="00C6307F"/>
    <w:rsid w:val="00C70BD0"/>
    <w:rsid w:val="00C73E71"/>
    <w:rsid w:val="00C7513A"/>
    <w:rsid w:val="00C77CA4"/>
    <w:rsid w:val="00C83759"/>
    <w:rsid w:val="00C84CDC"/>
    <w:rsid w:val="00C854D7"/>
    <w:rsid w:val="00C86AD0"/>
    <w:rsid w:val="00C87800"/>
    <w:rsid w:val="00C903F1"/>
    <w:rsid w:val="00C951F1"/>
    <w:rsid w:val="00C97D64"/>
    <w:rsid w:val="00CA249D"/>
    <w:rsid w:val="00CA334E"/>
    <w:rsid w:val="00CA7C91"/>
    <w:rsid w:val="00CB4073"/>
    <w:rsid w:val="00CC0F80"/>
    <w:rsid w:val="00CC4589"/>
    <w:rsid w:val="00CC6CFB"/>
    <w:rsid w:val="00CD0E8C"/>
    <w:rsid w:val="00CD4279"/>
    <w:rsid w:val="00CE20E1"/>
    <w:rsid w:val="00CE3A18"/>
    <w:rsid w:val="00CE42A2"/>
    <w:rsid w:val="00CE73DF"/>
    <w:rsid w:val="00CE770C"/>
    <w:rsid w:val="00D008C9"/>
    <w:rsid w:val="00D03021"/>
    <w:rsid w:val="00D03060"/>
    <w:rsid w:val="00D074BD"/>
    <w:rsid w:val="00D103A2"/>
    <w:rsid w:val="00D16689"/>
    <w:rsid w:val="00D174CE"/>
    <w:rsid w:val="00D20EF5"/>
    <w:rsid w:val="00D26B2E"/>
    <w:rsid w:val="00D302C7"/>
    <w:rsid w:val="00D31B80"/>
    <w:rsid w:val="00D370CB"/>
    <w:rsid w:val="00D40B6E"/>
    <w:rsid w:val="00D52C2F"/>
    <w:rsid w:val="00D5325C"/>
    <w:rsid w:val="00D566BF"/>
    <w:rsid w:val="00D61117"/>
    <w:rsid w:val="00D63AB7"/>
    <w:rsid w:val="00D716B5"/>
    <w:rsid w:val="00D71925"/>
    <w:rsid w:val="00D7229A"/>
    <w:rsid w:val="00D74825"/>
    <w:rsid w:val="00D84031"/>
    <w:rsid w:val="00D86703"/>
    <w:rsid w:val="00D94A50"/>
    <w:rsid w:val="00DA1320"/>
    <w:rsid w:val="00DA2C11"/>
    <w:rsid w:val="00DA5044"/>
    <w:rsid w:val="00DA598A"/>
    <w:rsid w:val="00DB0EFF"/>
    <w:rsid w:val="00DB3B81"/>
    <w:rsid w:val="00DB52D6"/>
    <w:rsid w:val="00DB60FB"/>
    <w:rsid w:val="00DB77E3"/>
    <w:rsid w:val="00DC310B"/>
    <w:rsid w:val="00DC3C98"/>
    <w:rsid w:val="00DC5032"/>
    <w:rsid w:val="00DD0DE7"/>
    <w:rsid w:val="00DE0733"/>
    <w:rsid w:val="00DE5E52"/>
    <w:rsid w:val="00DE69A1"/>
    <w:rsid w:val="00DE7F3E"/>
    <w:rsid w:val="00DF048A"/>
    <w:rsid w:val="00DF256D"/>
    <w:rsid w:val="00DF61CC"/>
    <w:rsid w:val="00E0460B"/>
    <w:rsid w:val="00E06875"/>
    <w:rsid w:val="00E10944"/>
    <w:rsid w:val="00E10CB6"/>
    <w:rsid w:val="00E15C40"/>
    <w:rsid w:val="00E266E1"/>
    <w:rsid w:val="00E3001C"/>
    <w:rsid w:val="00E463FC"/>
    <w:rsid w:val="00E53473"/>
    <w:rsid w:val="00E57B5C"/>
    <w:rsid w:val="00E65180"/>
    <w:rsid w:val="00E66FAE"/>
    <w:rsid w:val="00E72182"/>
    <w:rsid w:val="00E73A5F"/>
    <w:rsid w:val="00E740A6"/>
    <w:rsid w:val="00E74628"/>
    <w:rsid w:val="00E751D7"/>
    <w:rsid w:val="00E76968"/>
    <w:rsid w:val="00E847A0"/>
    <w:rsid w:val="00E93E9B"/>
    <w:rsid w:val="00E951C5"/>
    <w:rsid w:val="00E96629"/>
    <w:rsid w:val="00E968C4"/>
    <w:rsid w:val="00EA02D0"/>
    <w:rsid w:val="00EA04C4"/>
    <w:rsid w:val="00EA57C1"/>
    <w:rsid w:val="00EB7937"/>
    <w:rsid w:val="00EC033F"/>
    <w:rsid w:val="00EC05F1"/>
    <w:rsid w:val="00EC2A01"/>
    <w:rsid w:val="00EC30DB"/>
    <w:rsid w:val="00ED07D6"/>
    <w:rsid w:val="00ED2DF7"/>
    <w:rsid w:val="00ED39C0"/>
    <w:rsid w:val="00ED4649"/>
    <w:rsid w:val="00ED5151"/>
    <w:rsid w:val="00EE2634"/>
    <w:rsid w:val="00EE7D0E"/>
    <w:rsid w:val="00EF2D23"/>
    <w:rsid w:val="00EF49E3"/>
    <w:rsid w:val="00EF6D72"/>
    <w:rsid w:val="00EF7890"/>
    <w:rsid w:val="00F07697"/>
    <w:rsid w:val="00F127A9"/>
    <w:rsid w:val="00F16BD2"/>
    <w:rsid w:val="00F21786"/>
    <w:rsid w:val="00F226B1"/>
    <w:rsid w:val="00F2471E"/>
    <w:rsid w:val="00F352DA"/>
    <w:rsid w:val="00F422C2"/>
    <w:rsid w:val="00F452A7"/>
    <w:rsid w:val="00F526E8"/>
    <w:rsid w:val="00F52EF7"/>
    <w:rsid w:val="00F54E04"/>
    <w:rsid w:val="00F56A32"/>
    <w:rsid w:val="00F6150A"/>
    <w:rsid w:val="00F62C17"/>
    <w:rsid w:val="00F635B6"/>
    <w:rsid w:val="00F675B2"/>
    <w:rsid w:val="00F7163C"/>
    <w:rsid w:val="00F73BC7"/>
    <w:rsid w:val="00F76944"/>
    <w:rsid w:val="00F77231"/>
    <w:rsid w:val="00F81233"/>
    <w:rsid w:val="00F82607"/>
    <w:rsid w:val="00F84637"/>
    <w:rsid w:val="00F84DA6"/>
    <w:rsid w:val="00F86CEB"/>
    <w:rsid w:val="00F9461D"/>
    <w:rsid w:val="00FA0D45"/>
    <w:rsid w:val="00FA1DD4"/>
    <w:rsid w:val="00FA717C"/>
    <w:rsid w:val="00FA7DEC"/>
    <w:rsid w:val="00FC5E21"/>
    <w:rsid w:val="00FD2088"/>
    <w:rsid w:val="00FD3071"/>
    <w:rsid w:val="00FD3AE2"/>
    <w:rsid w:val="00FE3582"/>
    <w:rsid w:val="00FE6E5D"/>
    <w:rsid w:val="00FF38E8"/>
    <w:rsid w:val="00FF792C"/>
    <w:rsid w:val="01334FB6"/>
    <w:rsid w:val="014F4CF1"/>
    <w:rsid w:val="01626E41"/>
    <w:rsid w:val="01E57458"/>
    <w:rsid w:val="025021B0"/>
    <w:rsid w:val="02701D4F"/>
    <w:rsid w:val="027D4BD3"/>
    <w:rsid w:val="02D16CE8"/>
    <w:rsid w:val="02E551B1"/>
    <w:rsid w:val="03374DA2"/>
    <w:rsid w:val="042C703E"/>
    <w:rsid w:val="044110F4"/>
    <w:rsid w:val="048D35EE"/>
    <w:rsid w:val="04D44D2B"/>
    <w:rsid w:val="05102AB7"/>
    <w:rsid w:val="05894E3A"/>
    <w:rsid w:val="0598669C"/>
    <w:rsid w:val="059A6A00"/>
    <w:rsid w:val="066E1BC1"/>
    <w:rsid w:val="06C66263"/>
    <w:rsid w:val="0709430D"/>
    <w:rsid w:val="07174E15"/>
    <w:rsid w:val="07480532"/>
    <w:rsid w:val="07944C3E"/>
    <w:rsid w:val="081B0A49"/>
    <w:rsid w:val="08F12EFD"/>
    <w:rsid w:val="0936334E"/>
    <w:rsid w:val="098F0DC8"/>
    <w:rsid w:val="09DB0564"/>
    <w:rsid w:val="0A3F5346"/>
    <w:rsid w:val="0A8F3EBD"/>
    <w:rsid w:val="0AB71BC3"/>
    <w:rsid w:val="0B005796"/>
    <w:rsid w:val="0B7427DE"/>
    <w:rsid w:val="0C8A134F"/>
    <w:rsid w:val="0C99082D"/>
    <w:rsid w:val="0DF54279"/>
    <w:rsid w:val="0E2D1C4A"/>
    <w:rsid w:val="0EBF6208"/>
    <w:rsid w:val="0EC54764"/>
    <w:rsid w:val="0F0536B9"/>
    <w:rsid w:val="0F533C6F"/>
    <w:rsid w:val="0F747958"/>
    <w:rsid w:val="0F9D5C34"/>
    <w:rsid w:val="0FF33F05"/>
    <w:rsid w:val="0FF859FC"/>
    <w:rsid w:val="10205710"/>
    <w:rsid w:val="108F4FB1"/>
    <w:rsid w:val="10A219FE"/>
    <w:rsid w:val="11CB5E3D"/>
    <w:rsid w:val="12470F94"/>
    <w:rsid w:val="129A5E14"/>
    <w:rsid w:val="12D42571"/>
    <w:rsid w:val="13FA2BF5"/>
    <w:rsid w:val="14641C22"/>
    <w:rsid w:val="171D66D9"/>
    <w:rsid w:val="178F4BF9"/>
    <w:rsid w:val="17D3661F"/>
    <w:rsid w:val="17D36975"/>
    <w:rsid w:val="181A4065"/>
    <w:rsid w:val="188B0A95"/>
    <w:rsid w:val="192F0878"/>
    <w:rsid w:val="19BF6751"/>
    <w:rsid w:val="19E25516"/>
    <w:rsid w:val="1A3062CC"/>
    <w:rsid w:val="1A6151E2"/>
    <w:rsid w:val="1A942330"/>
    <w:rsid w:val="1AFE4788"/>
    <w:rsid w:val="1C171CE0"/>
    <w:rsid w:val="1C494E2D"/>
    <w:rsid w:val="1C6F45A1"/>
    <w:rsid w:val="1CC25291"/>
    <w:rsid w:val="1D210C02"/>
    <w:rsid w:val="1DC53D86"/>
    <w:rsid w:val="1DE54087"/>
    <w:rsid w:val="1E1263D9"/>
    <w:rsid w:val="1EB176E0"/>
    <w:rsid w:val="1F17023D"/>
    <w:rsid w:val="1F412CB0"/>
    <w:rsid w:val="1F43427D"/>
    <w:rsid w:val="1F4A7ECF"/>
    <w:rsid w:val="20323A70"/>
    <w:rsid w:val="20595DE6"/>
    <w:rsid w:val="20F60954"/>
    <w:rsid w:val="220A2A9C"/>
    <w:rsid w:val="22791B01"/>
    <w:rsid w:val="22B932C2"/>
    <w:rsid w:val="23322955"/>
    <w:rsid w:val="233D697C"/>
    <w:rsid w:val="23445D0F"/>
    <w:rsid w:val="23723E79"/>
    <w:rsid w:val="243E62FB"/>
    <w:rsid w:val="262E7CAB"/>
    <w:rsid w:val="26891096"/>
    <w:rsid w:val="2722182F"/>
    <w:rsid w:val="276D259D"/>
    <w:rsid w:val="28E22C2D"/>
    <w:rsid w:val="292702AA"/>
    <w:rsid w:val="295D70D9"/>
    <w:rsid w:val="29942ECB"/>
    <w:rsid w:val="29B261EE"/>
    <w:rsid w:val="2AB37291"/>
    <w:rsid w:val="2AD3351F"/>
    <w:rsid w:val="2B097730"/>
    <w:rsid w:val="2B7670A3"/>
    <w:rsid w:val="2BAB2946"/>
    <w:rsid w:val="2C4B52C5"/>
    <w:rsid w:val="2C917FFA"/>
    <w:rsid w:val="2D0B028D"/>
    <w:rsid w:val="2D533554"/>
    <w:rsid w:val="2DA11E8F"/>
    <w:rsid w:val="2DFB1C39"/>
    <w:rsid w:val="2E041B65"/>
    <w:rsid w:val="2F5E2D37"/>
    <w:rsid w:val="2F5F051D"/>
    <w:rsid w:val="305C2F7D"/>
    <w:rsid w:val="308B5E1C"/>
    <w:rsid w:val="30D31646"/>
    <w:rsid w:val="32067705"/>
    <w:rsid w:val="323F58AE"/>
    <w:rsid w:val="32A92715"/>
    <w:rsid w:val="33B658A8"/>
    <w:rsid w:val="34AC53F9"/>
    <w:rsid w:val="34C207E6"/>
    <w:rsid w:val="368D569B"/>
    <w:rsid w:val="36C64AEF"/>
    <w:rsid w:val="36F0462C"/>
    <w:rsid w:val="376004E6"/>
    <w:rsid w:val="38D70119"/>
    <w:rsid w:val="39B134BA"/>
    <w:rsid w:val="3A6A405B"/>
    <w:rsid w:val="3AEC6902"/>
    <w:rsid w:val="3B32226E"/>
    <w:rsid w:val="3B416603"/>
    <w:rsid w:val="3B6C0D61"/>
    <w:rsid w:val="3C3A7BDE"/>
    <w:rsid w:val="3D0910C3"/>
    <w:rsid w:val="3DF7705C"/>
    <w:rsid w:val="3E4B7A1D"/>
    <w:rsid w:val="3EEF3931"/>
    <w:rsid w:val="3F357E89"/>
    <w:rsid w:val="3F771F82"/>
    <w:rsid w:val="3FC06C64"/>
    <w:rsid w:val="40081B56"/>
    <w:rsid w:val="400A4834"/>
    <w:rsid w:val="40A1518E"/>
    <w:rsid w:val="40F41AF4"/>
    <w:rsid w:val="41372A17"/>
    <w:rsid w:val="418040B9"/>
    <w:rsid w:val="41B6305A"/>
    <w:rsid w:val="42421985"/>
    <w:rsid w:val="429D4825"/>
    <w:rsid w:val="43442CD4"/>
    <w:rsid w:val="441324B3"/>
    <w:rsid w:val="450B778A"/>
    <w:rsid w:val="4598360B"/>
    <w:rsid w:val="45A81636"/>
    <w:rsid w:val="46BB00AD"/>
    <w:rsid w:val="46E91893"/>
    <w:rsid w:val="470E2BF1"/>
    <w:rsid w:val="472D7CF0"/>
    <w:rsid w:val="48A779AB"/>
    <w:rsid w:val="48B93B9B"/>
    <w:rsid w:val="490C0EAD"/>
    <w:rsid w:val="4919240C"/>
    <w:rsid w:val="493807D9"/>
    <w:rsid w:val="4A37573B"/>
    <w:rsid w:val="4C5603C6"/>
    <w:rsid w:val="4CFA26A8"/>
    <w:rsid w:val="4CFD5677"/>
    <w:rsid w:val="4DDA28BA"/>
    <w:rsid w:val="4E377211"/>
    <w:rsid w:val="4F900D12"/>
    <w:rsid w:val="4FC32DBB"/>
    <w:rsid w:val="50736CC9"/>
    <w:rsid w:val="5299079A"/>
    <w:rsid w:val="52DB5CCA"/>
    <w:rsid w:val="53D446F2"/>
    <w:rsid w:val="53D63FBB"/>
    <w:rsid w:val="547C4849"/>
    <w:rsid w:val="54D173E9"/>
    <w:rsid w:val="54E83D10"/>
    <w:rsid w:val="55C65606"/>
    <w:rsid w:val="55EF4BE4"/>
    <w:rsid w:val="561612F7"/>
    <w:rsid w:val="56FA6BBD"/>
    <w:rsid w:val="570C114E"/>
    <w:rsid w:val="57636E58"/>
    <w:rsid w:val="57646851"/>
    <w:rsid w:val="577371ED"/>
    <w:rsid w:val="57F45321"/>
    <w:rsid w:val="581030F7"/>
    <w:rsid w:val="58657BA2"/>
    <w:rsid w:val="58D31AE6"/>
    <w:rsid w:val="59993FB7"/>
    <w:rsid w:val="59C821CB"/>
    <w:rsid w:val="5A034DE3"/>
    <w:rsid w:val="5A83065D"/>
    <w:rsid w:val="5AAF1CD4"/>
    <w:rsid w:val="5B9C2F9E"/>
    <w:rsid w:val="5D5B51F7"/>
    <w:rsid w:val="5FB47823"/>
    <w:rsid w:val="602522EA"/>
    <w:rsid w:val="609C19C2"/>
    <w:rsid w:val="60A41BAB"/>
    <w:rsid w:val="60AA76D6"/>
    <w:rsid w:val="60DD1575"/>
    <w:rsid w:val="620C1FE5"/>
    <w:rsid w:val="62B74308"/>
    <w:rsid w:val="62D03876"/>
    <w:rsid w:val="64F54301"/>
    <w:rsid w:val="65DA72BA"/>
    <w:rsid w:val="65E96281"/>
    <w:rsid w:val="6650196B"/>
    <w:rsid w:val="66EE573D"/>
    <w:rsid w:val="67045E89"/>
    <w:rsid w:val="67232C21"/>
    <w:rsid w:val="67737E5B"/>
    <w:rsid w:val="67C96E71"/>
    <w:rsid w:val="696D4C7B"/>
    <w:rsid w:val="6998274D"/>
    <w:rsid w:val="6A0C2394"/>
    <w:rsid w:val="6A282F05"/>
    <w:rsid w:val="6BB63811"/>
    <w:rsid w:val="6BE22CEF"/>
    <w:rsid w:val="6C2F0917"/>
    <w:rsid w:val="6D067661"/>
    <w:rsid w:val="6DD853F1"/>
    <w:rsid w:val="6E955D30"/>
    <w:rsid w:val="6ECA20EF"/>
    <w:rsid w:val="6EDB736C"/>
    <w:rsid w:val="6EE60B30"/>
    <w:rsid w:val="6F033087"/>
    <w:rsid w:val="6F430DD8"/>
    <w:rsid w:val="70290C42"/>
    <w:rsid w:val="703865A7"/>
    <w:rsid w:val="711D657E"/>
    <w:rsid w:val="712E3A57"/>
    <w:rsid w:val="71355C6E"/>
    <w:rsid w:val="71391D05"/>
    <w:rsid w:val="737B4E77"/>
    <w:rsid w:val="738A5E3D"/>
    <w:rsid w:val="73A1050E"/>
    <w:rsid w:val="73B976BC"/>
    <w:rsid w:val="73D4453E"/>
    <w:rsid w:val="73F43D49"/>
    <w:rsid w:val="74522394"/>
    <w:rsid w:val="74EE6D18"/>
    <w:rsid w:val="75382BF6"/>
    <w:rsid w:val="77902F97"/>
    <w:rsid w:val="77C3206A"/>
    <w:rsid w:val="785E32E8"/>
    <w:rsid w:val="78622EF5"/>
    <w:rsid w:val="7939625A"/>
    <w:rsid w:val="79827FDE"/>
    <w:rsid w:val="799F46BE"/>
    <w:rsid w:val="7A5F71A8"/>
    <w:rsid w:val="7ACC7359"/>
    <w:rsid w:val="7ACD57BB"/>
    <w:rsid w:val="7ACF72D4"/>
    <w:rsid w:val="7B275B17"/>
    <w:rsid w:val="7BAB7E53"/>
    <w:rsid w:val="7BB028B5"/>
    <w:rsid w:val="7C0816FF"/>
    <w:rsid w:val="7C2C288D"/>
    <w:rsid w:val="7C3518F1"/>
    <w:rsid w:val="7C3E46E5"/>
    <w:rsid w:val="7C655F7C"/>
    <w:rsid w:val="7CC0228C"/>
    <w:rsid w:val="7D29590B"/>
    <w:rsid w:val="7D7963E5"/>
    <w:rsid w:val="7D7E776D"/>
    <w:rsid w:val="7E1A15E1"/>
    <w:rsid w:val="7EB55A72"/>
    <w:rsid w:val="7F231B4A"/>
    <w:rsid w:val="7F380DA1"/>
    <w:rsid w:val="7FB07C4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iPriority="99" w:semiHidden="0" w:name="List Bullet 3"/>
    <w:lsdException w:uiPriority="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iPriority="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iPriority="0" w:name="List Continue 3"/>
    <w:lsdException w:uiPriority="0" w:name="List Continue 4"/>
    <w:lsdException w:unhideWhenUsed="0" w:uiPriority="0" w:semiHidden="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4">
    <w:name w:val="heading 1"/>
    <w:basedOn w:val="1"/>
    <w:next w:val="1"/>
    <w:link w:val="99"/>
    <w:qFormat/>
    <w:uiPriority w:val="0"/>
    <w:pPr>
      <w:keepNext/>
      <w:spacing w:line="360" w:lineRule="auto"/>
      <w:jc w:val="center"/>
      <w:outlineLvl w:val="0"/>
    </w:pPr>
    <w:rPr>
      <w:rFonts w:ascii="Arial" w:hAnsi="Arial" w:eastAsia="华文中宋"/>
      <w:b/>
      <w:color w:val="000000"/>
      <w:sz w:val="32"/>
    </w:rPr>
  </w:style>
  <w:style w:type="paragraph" w:styleId="5">
    <w:name w:val="heading 2"/>
    <w:basedOn w:val="1"/>
    <w:next w:val="1"/>
    <w:link w:val="100"/>
    <w:qFormat/>
    <w:uiPriority w:val="0"/>
    <w:pPr>
      <w:keepNext/>
      <w:keepLines/>
      <w:snapToGrid w:val="0"/>
      <w:spacing w:line="300" w:lineRule="auto"/>
      <w:ind w:firstLine="200" w:firstLineChars="200"/>
      <w:outlineLvl w:val="1"/>
    </w:pPr>
    <w:rPr>
      <w:rFonts w:ascii="Arial" w:hAnsi="Arial"/>
      <w:b/>
      <w:bCs/>
      <w:szCs w:val="32"/>
    </w:rPr>
  </w:style>
  <w:style w:type="paragraph" w:styleId="6">
    <w:name w:val="heading 3"/>
    <w:basedOn w:val="1"/>
    <w:next w:val="1"/>
    <w:link w:val="101"/>
    <w:qFormat/>
    <w:uiPriority w:val="9"/>
    <w:pPr>
      <w:widowControl/>
      <w:autoSpaceDE w:val="0"/>
      <w:autoSpaceDN w:val="0"/>
      <w:snapToGrid w:val="0"/>
      <w:spacing w:line="300" w:lineRule="auto"/>
      <w:ind w:firstLine="200" w:firstLineChars="200"/>
      <w:outlineLvl w:val="2"/>
    </w:pPr>
    <w:rPr>
      <w:rFonts w:ascii="Arial" w:hAnsi="Arial"/>
      <w:b/>
      <w:szCs w:val="20"/>
    </w:rPr>
  </w:style>
  <w:style w:type="paragraph" w:styleId="7">
    <w:name w:val="heading 4"/>
    <w:basedOn w:val="1"/>
    <w:next w:val="1"/>
    <w:link w:val="102"/>
    <w:qFormat/>
    <w:uiPriority w:val="9"/>
    <w:pPr>
      <w:widowControl/>
      <w:adjustRightInd w:val="0"/>
      <w:snapToGrid w:val="0"/>
      <w:spacing w:line="300" w:lineRule="auto"/>
      <w:ind w:firstLine="200" w:firstLineChars="200"/>
      <w:jc w:val="left"/>
      <w:outlineLvl w:val="3"/>
    </w:pPr>
    <w:rPr>
      <w:rFonts w:ascii="Arial" w:hAnsi="Arial"/>
      <w:kern w:val="0"/>
    </w:rPr>
  </w:style>
  <w:style w:type="paragraph" w:styleId="8">
    <w:name w:val="heading 5"/>
    <w:basedOn w:val="1"/>
    <w:next w:val="1"/>
    <w:link w:val="103"/>
    <w:qFormat/>
    <w:uiPriority w:val="0"/>
    <w:pPr>
      <w:keepNext/>
      <w:keepLines/>
      <w:tabs>
        <w:tab w:val="left" w:pos="1008"/>
        <w:tab w:val="left" w:pos="2100"/>
      </w:tabs>
      <w:spacing w:before="280" w:after="290" w:line="377" w:lineRule="auto"/>
      <w:ind w:left="2100" w:hanging="420"/>
      <w:outlineLvl w:val="4"/>
    </w:pPr>
    <w:rPr>
      <w:rFonts w:ascii="宋体" w:hAnsi="宋体"/>
      <w:b/>
      <w:bCs/>
      <w:sz w:val="28"/>
    </w:rPr>
  </w:style>
  <w:style w:type="paragraph" w:styleId="9">
    <w:name w:val="heading 6"/>
    <w:basedOn w:val="1"/>
    <w:next w:val="1"/>
    <w:link w:val="104"/>
    <w:qFormat/>
    <w:uiPriority w:val="0"/>
    <w:pPr>
      <w:keepNext/>
      <w:keepLines/>
      <w:tabs>
        <w:tab w:val="left" w:pos="2232"/>
        <w:tab w:val="left" w:pos="2520"/>
      </w:tabs>
      <w:spacing w:before="240" w:after="64" w:line="319" w:lineRule="auto"/>
      <w:ind w:left="2520" w:hanging="420"/>
      <w:outlineLvl w:val="5"/>
    </w:pPr>
    <w:rPr>
      <w:rFonts w:ascii="Arial" w:hAnsi="Arial"/>
      <w:b/>
      <w:bCs/>
      <w:sz w:val="24"/>
    </w:rPr>
  </w:style>
  <w:style w:type="paragraph" w:styleId="10">
    <w:name w:val="heading 7"/>
    <w:basedOn w:val="1"/>
    <w:next w:val="1"/>
    <w:link w:val="105"/>
    <w:qFormat/>
    <w:uiPriority w:val="0"/>
    <w:pPr>
      <w:keepNext/>
      <w:keepLines/>
      <w:tabs>
        <w:tab w:val="left" w:pos="2376"/>
        <w:tab w:val="left" w:pos="2940"/>
      </w:tabs>
      <w:spacing w:before="240" w:after="64" w:line="319" w:lineRule="auto"/>
      <w:ind w:left="2940" w:hanging="420"/>
      <w:outlineLvl w:val="6"/>
    </w:pPr>
    <w:rPr>
      <w:rFonts w:ascii="宋体" w:hAnsi="宋体"/>
      <w:b/>
      <w:bCs/>
    </w:rPr>
  </w:style>
  <w:style w:type="paragraph" w:styleId="11">
    <w:name w:val="heading 8"/>
    <w:basedOn w:val="1"/>
    <w:next w:val="1"/>
    <w:link w:val="106"/>
    <w:qFormat/>
    <w:uiPriority w:val="0"/>
    <w:pPr>
      <w:keepNext/>
      <w:keepLines/>
      <w:tabs>
        <w:tab w:val="left" w:pos="2520"/>
        <w:tab w:val="left" w:pos="3360"/>
      </w:tabs>
      <w:spacing w:before="240" w:after="64" w:line="320" w:lineRule="auto"/>
      <w:ind w:left="3360" w:hanging="420"/>
      <w:outlineLvl w:val="7"/>
    </w:pPr>
    <w:rPr>
      <w:rFonts w:ascii="Arial" w:hAnsi="Arial" w:eastAsia="黑体"/>
      <w:sz w:val="24"/>
    </w:rPr>
  </w:style>
  <w:style w:type="paragraph" w:styleId="12">
    <w:name w:val="heading 9"/>
    <w:basedOn w:val="1"/>
    <w:next w:val="1"/>
    <w:link w:val="107"/>
    <w:qFormat/>
    <w:uiPriority w:val="0"/>
    <w:pPr>
      <w:keepNext/>
      <w:keepLines/>
      <w:tabs>
        <w:tab w:val="left" w:pos="2664"/>
        <w:tab w:val="left" w:pos="3780"/>
      </w:tabs>
      <w:spacing w:before="240" w:after="64" w:line="320" w:lineRule="auto"/>
      <w:ind w:left="3780" w:hanging="420"/>
      <w:outlineLvl w:val="8"/>
    </w:pPr>
    <w:rPr>
      <w:rFonts w:ascii="Arial" w:hAnsi="Arial" w:eastAsia="黑体"/>
      <w:szCs w:val="21"/>
    </w:rPr>
  </w:style>
  <w:style w:type="character" w:default="1" w:styleId="83">
    <w:name w:val="Default Paragraph Font"/>
    <w:unhideWhenUsed/>
    <w:uiPriority w:val="1"/>
  </w:style>
  <w:style w:type="table" w:default="1" w:styleId="80">
    <w:name w:val="Normal Table"/>
    <w:unhideWhenUsed/>
    <w:qFormat/>
    <w:uiPriority w:val="99"/>
    <w:tblPr>
      <w:tblStyle w:val="80"/>
      <w:tblCellMar>
        <w:top w:w="0" w:type="dxa"/>
        <w:left w:w="108" w:type="dxa"/>
        <w:bottom w:w="0" w:type="dxa"/>
        <w:right w:w="108" w:type="dxa"/>
      </w:tblCellMar>
    </w:tblPr>
  </w:style>
  <w:style w:type="paragraph" w:styleId="2">
    <w:name w:val="Body Text First Indent"/>
    <w:basedOn w:val="3"/>
    <w:link w:val="98"/>
    <w:qFormat/>
    <w:uiPriority w:val="0"/>
    <w:pPr>
      <w:adjustRightInd/>
      <w:spacing w:after="120" w:line="240" w:lineRule="auto"/>
      <w:ind w:firstLine="420" w:firstLineChars="100"/>
      <w:jc w:val="both"/>
      <w:textAlignment w:val="auto"/>
    </w:pPr>
    <w:rPr>
      <w:rFonts w:ascii="Times New Roman" w:eastAsia="宋体"/>
      <w:kern w:val="2"/>
      <w:sz w:val="21"/>
    </w:rPr>
  </w:style>
  <w:style w:type="paragraph" w:styleId="3">
    <w:name w:val="Body Text"/>
    <w:basedOn w:val="1"/>
    <w:next w:val="2"/>
    <w:link w:val="97"/>
    <w:qFormat/>
    <w:uiPriority w:val="0"/>
    <w:pPr>
      <w:adjustRightInd w:val="0"/>
      <w:spacing w:line="315" w:lineRule="atLeast"/>
      <w:jc w:val="left"/>
      <w:textAlignment w:val="baseline"/>
    </w:pPr>
    <w:rPr>
      <w:rFonts w:ascii="仿宋_GB2312" w:eastAsia="仿宋_GB2312"/>
      <w:kern w:val="0"/>
      <w:sz w:val="28"/>
      <w:szCs w:val="20"/>
    </w:rPr>
  </w:style>
  <w:style w:type="paragraph" w:styleId="13">
    <w:name w:val="List 3"/>
    <w:basedOn w:val="1"/>
    <w:qFormat/>
    <w:uiPriority w:val="0"/>
    <w:pPr>
      <w:ind w:left="100" w:leftChars="400" w:hanging="200" w:hangingChars="200"/>
    </w:pPr>
    <w:rPr>
      <w:szCs w:val="20"/>
    </w:rPr>
  </w:style>
  <w:style w:type="paragraph" w:styleId="14">
    <w:name w:val="toc 7"/>
    <w:basedOn w:val="1"/>
    <w:next w:val="1"/>
    <w:qFormat/>
    <w:uiPriority w:val="0"/>
    <w:pPr>
      <w:ind w:left="1260"/>
      <w:jc w:val="left"/>
    </w:pPr>
    <w:rPr>
      <w:sz w:val="18"/>
      <w:szCs w:val="18"/>
    </w:rPr>
  </w:style>
  <w:style w:type="paragraph" w:styleId="15">
    <w:name w:val="List Number 2"/>
    <w:basedOn w:val="1"/>
    <w:next w:val="16"/>
    <w:uiPriority w:val="0"/>
    <w:pPr>
      <w:widowControl/>
      <w:tabs>
        <w:tab w:val="left" w:pos="714"/>
      </w:tabs>
      <w:overflowPunct w:val="0"/>
      <w:autoSpaceDE w:val="0"/>
      <w:autoSpaceDN w:val="0"/>
      <w:adjustRightInd w:val="0"/>
      <w:spacing w:line="360" w:lineRule="auto"/>
      <w:ind w:left="714" w:hanging="357"/>
      <w:textAlignment w:val="baseline"/>
    </w:pPr>
    <w:rPr>
      <w:rFonts w:ascii="Tahoma" w:hAnsi="Tahoma" w:eastAsia="DFKai-SB"/>
      <w:kern w:val="0"/>
      <w:sz w:val="22"/>
      <w:szCs w:val="20"/>
      <w:lang w:eastAsia="zh-TW"/>
    </w:rPr>
  </w:style>
  <w:style w:type="paragraph" w:styleId="16">
    <w:name w:val="List Continue 2"/>
    <w:basedOn w:val="1"/>
    <w:uiPriority w:val="0"/>
    <w:pPr>
      <w:spacing w:after="120" w:line="360" w:lineRule="auto"/>
      <w:ind w:left="840" w:leftChars="400" w:firstLine="420"/>
    </w:pPr>
    <w:rPr>
      <w:rFonts w:ascii="宋体" w:hAnsi="宋体"/>
    </w:rPr>
  </w:style>
  <w:style w:type="paragraph" w:styleId="17">
    <w:name w:val="table of authorities"/>
    <w:basedOn w:val="18"/>
    <w:uiPriority w:val="0"/>
    <w:pPr>
      <w:jc w:val="center"/>
    </w:pPr>
    <w:rPr>
      <w:b/>
      <w:bCs/>
      <w:sz w:val="40"/>
      <w:szCs w:val="32"/>
    </w:rPr>
  </w:style>
  <w:style w:type="paragraph" w:customStyle="1" w:styleId="18">
    <w:name w:val="Heading"/>
    <w:basedOn w:val="1"/>
    <w:next w:val="3"/>
    <w:uiPriority w:val="0"/>
    <w:pPr>
      <w:keepNext/>
      <w:autoSpaceDN w:val="0"/>
      <w:adjustRightInd w:val="0"/>
      <w:spacing w:before="240" w:after="120"/>
      <w:jc w:val="left"/>
    </w:pPr>
    <w:rPr>
      <w:rFonts w:ascii="Arial" w:hAnsi="Arial" w:eastAsia="PMingLiU" w:cs="Tahoma"/>
      <w:kern w:val="0"/>
      <w:sz w:val="44"/>
      <w:szCs w:val="28"/>
      <w:lang w:val="en-GB" w:eastAsia="zh-TW"/>
    </w:rPr>
  </w:style>
  <w:style w:type="paragraph" w:styleId="19">
    <w:name w:val="Note Heading"/>
    <w:basedOn w:val="1"/>
    <w:next w:val="1"/>
    <w:link w:val="108"/>
    <w:uiPriority w:val="0"/>
    <w:pPr>
      <w:tabs>
        <w:tab w:val="left" w:pos="840"/>
      </w:tabs>
      <w:spacing w:line="360" w:lineRule="auto"/>
      <w:jc w:val="center"/>
    </w:pPr>
    <w:rPr>
      <w:rFonts w:ascii="宋体" w:hAnsi="宋体"/>
    </w:rPr>
  </w:style>
  <w:style w:type="paragraph" w:styleId="20">
    <w:name w:val="index 8"/>
    <w:basedOn w:val="1"/>
    <w:next w:val="1"/>
    <w:uiPriority w:val="0"/>
    <w:pPr>
      <w:tabs>
        <w:tab w:val="left" w:pos="0"/>
        <w:tab w:val="left" w:pos="390"/>
      </w:tabs>
      <w:autoSpaceDE w:val="0"/>
      <w:autoSpaceDN w:val="0"/>
      <w:adjustRightInd w:val="0"/>
      <w:snapToGrid w:val="0"/>
      <w:spacing w:line="360" w:lineRule="auto"/>
      <w:ind w:left="1680" w:hanging="210" w:firstLineChars="177"/>
      <w:jc w:val="left"/>
    </w:pPr>
    <w:rPr>
      <w:rFonts w:hAnsi="宋体"/>
      <w:color w:val="000000"/>
      <w:kern w:val="0"/>
      <w:sz w:val="20"/>
      <w:szCs w:val="20"/>
    </w:rPr>
  </w:style>
  <w:style w:type="paragraph" w:styleId="21">
    <w:name w:val="List Number"/>
    <w:basedOn w:val="1"/>
    <w:uiPriority w:val="0"/>
    <w:pPr>
      <w:tabs>
        <w:tab w:val="left" w:pos="425"/>
      </w:tabs>
      <w:spacing w:line="300" w:lineRule="auto"/>
      <w:ind w:left="425" w:hanging="425"/>
    </w:pPr>
    <w:rPr>
      <w:rFonts w:ascii="宋体" w:hAnsi="宋体"/>
      <w:b/>
      <w:bCs/>
      <w:sz w:val="24"/>
    </w:rPr>
  </w:style>
  <w:style w:type="paragraph" w:styleId="22">
    <w:name w:val="Normal Indent"/>
    <w:basedOn w:val="1"/>
    <w:link w:val="109"/>
    <w:qFormat/>
    <w:uiPriority w:val="0"/>
    <w:pPr>
      <w:ind w:firstLine="420" w:firstLineChars="200"/>
    </w:pPr>
  </w:style>
  <w:style w:type="paragraph" w:styleId="23">
    <w:name w:val="caption"/>
    <w:basedOn w:val="1"/>
    <w:next w:val="1"/>
    <w:link w:val="110"/>
    <w:qFormat/>
    <w:uiPriority w:val="0"/>
    <w:pPr>
      <w:spacing w:before="152" w:after="160" w:line="360" w:lineRule="auto"/>
      <w:ind w:firstLine="420"/>
    </w:pPr>
    <w:rPr>
      <w:rFonts w:ascii="Arial" w:hAnsi="Arial" w:eastAsia="黑体"/>
      <w:kern w:val="0"/>
      <w:sz w:val="20"/>
      <w:szCs w:val="20"/>
    </w:rPr>
  </w:style>
  <w:style w:type="paragraph" w:styleId="24">
    <w:name w:val="index 5"/>
    <w:basedOn w:val="1"/>
    <w:next w:val="1"/>
    <w:uiPriority w:val="0"/>
    <w:pPr>
      <w:tabs>
        <w:tab w:val="left" w:pos="0"/>
        <w:tab w:val="left" w:pos="390"/>
      </w:tabs>
      <w:autoSpaceDE w:val="0"/>
      <w:autoSpaceDN w:val="0"/>
      <w:adjustRightInd w:val="0"/>
      <w:snapToGrid w:val="0"/>
      <w:spacing w:line="360" w:lineRule="auto"/>
      <w:ind w:left="1050" w:hanging="210" w:firstLineChars="177"/>
      <w:jc w:val="left"/>
    </w:pPr>
    <w:rPr>
      <w:rFonts w:hAnsi="宋体"/>
      <w:color w:val="000000"/>
      <w:kern w:val="0"/>
      <w:sz w:val="20"/>
      <w:szCs w:val="20"/>
    </w:rPr>
  </w:style>
  <w:style w:type="paragraph" w:styleId="25">
    <w:name w:val="List Bullet"/>
    <w:basedOn w:val="1"/>
    <w:uiPriority w:val="0"/>
    <w:pPr>
      <w:tabs>
        <w:tab w:val="left" w:pos="400"/>
      </w:tabs>
      <w:spacing w:line="360" w:lineRule="auto"/>
      <w:ind w:left="420" w:leftChars="200" w:firstLine="420"/>
    </w:pPr>
    <w:rPr>
      <w:rFonts w:ascii="Arial" w:hAnsi="Arial"/>
      <w:szCs w:val="21"/>
    </w:rPr>
  </w:style>
  <w:style w:type="paragraph" w:styleId="26">
    <w:name w:val="envelope address"/>
    <w:basedOn w:val="1"/>
    <w:uiPriority w:val="0"/>
    <w:pPr>
      <w:autoSpaceDN w:val="0"/>
      <w:adjustRightInd w:val="0"/>
      <w:spacing w:after="60"/>
      <w:jc w:val="left"/>
    </w:pPr>
    <w:rPr>
      <w:rFonts w:ascii="Arial" w:hAnsi="Arial" w:eastAsia="PMingLiU"/>
      <w:kern w:val="0"/>
      <w:sz w:val="20"/>
      <w:szCs w:val="20"/>
      <w:lang w:val="en-GB" w:eastAsia="zh-TW"/>
    </w:rPr>
  </w:style>
  <w:style w:type="paragraph" w:styleId="27">
    <w:name w:val="Document Map"/>
    <w:basedOn w:val="1"/>
    <w:link w:val="111"/>
    <w:qFormat/>
    <w:uiPriority w:val="99"/>
    <w:pPr>
      <w:shd w:val="clear" w:color="auto" w:fill="000080"/>
    </w:pPr>
  </w:style>
  <w:style w:type="paragraph" w:styleId="28">
    <w:name w:val="annotation text"/>
    <w:basedOn w:val="1"/>
    <w:link w:val="112"/>
    <w:qFormat/>
    <w:uiPriority w:val="0"/>
    <w:pPr>
      <w:jc w:val="left"/>
    </w:pPr>
    <w:rPr>
      <w:szCs w:val="20"/>
    </w:rPr>
  </w:style>
  <w:style w:type="paragraph" w:styleId="29">
    <w:name w:val="index 6"/>
    <w:basedOn w:val="1"/>
    <w:next w:val="1"/>
    <w:uiPriority w:val="0"/>
    <w:pPr>
      <w:tabs>
        <w:tab w:val="left" w:pos="0"/>
        <w:tab w:val="left" w:pos="390"/>
      </w:tabs>
      <w:autoSpaceDE w:val="0"/>
      <w:autoSpaceDN w:val="0"/>
      <w:adjustRightInd w:val="0"/>
      <w:snapToGrid w:val="0"/>
      <w:spacing w:line="360" w:lineRule="auto"/>
      <w:ind w:left="1260" w:hanging="210" w:firstLineChars="177"/>
      <w:jc w:val="left"/>
    </w:pPr>
    <w:rPr>
      <w:rFonts w:hAnsi="宋体"/>
      <w:color w:val="000000"/>
      <w:kern w:val="0"/>
      <w:sz w:val="20"/>
      <w:szCs w:val="20"/>
    </w:rPr>
  </w:style>
  <w:style w:type="paragraph" w:styleId="30">
    <w:name w:val="Salutation"/>
    <w:basedOn w:val="1"/>
    <w:next w:val="1"/>
    <w:link w:val="113"/>
    <w:uiPriority w:val="0"/>
    <w:pPr>
      <w:spacing w:line="360" w:lineRule="auto"/>
      <w:ind w:firstLine="420"/>
    </w:pPr>
    <w:rPr>
      <w:kern w:val="0"/>
      <w:sz w:val="24"/>
    </w:rPr>
  </w:style>
  <w:style w:type="paragraph" w:styleId="31">
    <w:name w:val="Body Text 3"/>
    <w:basedOn w:val="1"/>
    <w:link w:val="114"/>
    <w:qFormat/>
    <w:uiPriority w:val="0"/>
    <w:pPr>
      <w:spacing w:line="440" w:lineRule="atLeast"/>
      <w:jc w:val="center"/>
    </w:pPr>
    <w:rPr>
      <w:rFonts w:ascii="楷体_GB2312" w:eastAsia="楷体_GB2312"/>
      <w:b/>
      <w:color w:val="000000"/>
      <w:sz w:val="30"/>
    </w:rPr>
  </w:style>
  <w:style w:type="paragraph" w:styleId="32">
    <w:name w:val="List Bullet 3"/>
    <w:basedOn w:val="1"/>
    <w:unhideWhenUsed/>
    <w:qFormat/>
    <w:uiPriority w:val="99"/>
    <w:pPr>
      <w:tabs>
        <w:tab w:val="left" w:pos="1200"/>
      </w:tabs>
      <w:ind w:left="900" w:hanging="420"/>
      <w:contextualSpacing/>
    </w:pPr>
    <w:rPr>
      <w:szCs w:val="22"/>
    </w:rPr>
  </w:style>
  <w:style w:type="paragraph" w:styleId="33">
    <w:name w:val="Body Text Indent"/>
    <w:basedOn w:val="1"/>
    <w:link w:val="115"/>
    <w:qFormat/>
    <w:uiPriority w:val="0"/>
    <w:pPr>
      <w:widowControl/>
      <w:autoSpaceDE w:val="0"/>
      <w:autoSpaceDN w:val="0"/>
      <w:snapToGrid w:val="0"/>
      <w:spacing w:before="120" w:line="400" w:lineRule="atLeast"/>
      <w:ind w:firstLine="570"/>
      <w:textAlignment w:val="bottom"/>
    </w:pPr>
    <w:rPr>
      <w:rFonts w:ascii="宋体"/>
      <w:kern w:val="0"/>
      <w:sz w:val="24"/>
      <w:szCs w:val="20"/>
    </w:rPr>
  </w:style>
  <w:style w:type="paragraph" w:styleId="34">
    <w:name w:val="List Number 3"/>
    <w:basedOn w:val="1"/>
    <w:uiPriority w:val="0"/>
    <w:pPr>
      <w:tabs>
        <w:tab w:val="left" w:pos="1200"/>
      </w:tabs>
      <w:spacing w:line="360" w:lineRule="auto"/>
    </w:pPr>
    <w:rPr>
      <w:rFonts w:ascii="宋体" w:hAnsi="宋体"/>
      <w:sz w:val="24"/>
    </w:rPr>
  </w:style>
  <w:style w:type="paragraph" w:styleId="35">
    <w:name w:val="List 2"/>
    <w:basedOn w:val="1"/>
    <w:qFormat/>
    <w:uiPriority w:val="0"/>
    <w:pPr>
      <w:ind w:left="100" w:leftChars="200" w:hanging="200" w:hangingChars="200"/>
    </w:pPr>
  </w:style>
  <w:style w:type="paragraph" w:styleId="36">
    <w:name w:val="Block Text"/>
    <w:basedOn w:val="1"/>
    <w:uiPriority w:val="0"/>
    <w:pPr>
      <w:widowControl/>
      <w:tabs>
        <w:tab w:val="left" w:pos="2880"/>
      </w:tabs>
      <w:spacing w:line="360" w:lineRule="auto"/>
      <w:ind w:left="2880" w:hanging="420"/>
      <w:jc w:val="left"/>
    </w:pPr>
    <w:rPr>
      <w:rFonts w:ascii="Arial" w:hAnsi="Arial"/>
      <w:kern w:val="0"/>
      <w:sz w:val="18"/>
      <w:szCs w:val="20"/>
      <w:lang w:eastAsia="en-US"/>
    </w:rPr>
  </w:style>
  <w:style w:type="paragraph" w:styleId="37">
    <w:name w:val="List Bullet 2"/>
    <w:basedOn w:val="1"/>
    <w:qFormat/>
    <w:uiPriority w:val="0"/>
    <w:pPr>
      <w:tabs>
        <w:tab w:val="left" w:pos="780"/>
        <w:tab w:val="left" w:pos="2160"/>
      </w:tabs>
      <w:spacing w:line="360" w:lineRule="auto"/>
      <w:ind w:left="780" w:firstLine="420"/>
    </w:pPr>
    <w:rPr>
      <w:rFonts w:ascii="宋体" w:hAnsi="宋体"/>
      <w:sz w:val="24"/>
    </w:rPr>
  </w:style>
  <w:style w:type="paragraph" w:styleId="38">
    <w:name w:val="index 4"/>
    <w:basedOn w:val="1"/>
    <w:next w:val="1"/>
    <w:uiPriority w:val="0"/>
    <w:pPr>
      <w:tabs>
        <w:tab w:val="left" w:pos="0"/>
        <w:tab w:val="left" w:pos="390"/>
      </w:tabs>
      <w:autoSpaceDE w:val="0"/>
      <w:autoSpaceDN w:val="0"/>
      <w:adjustRightInd w:val="0"/>
      <w:snapToGrid w:val="0"/>
      <w:spacing w:line="360" w:lineRule="auto"/>
      <w:ind w:hanging="210" w:firstLineChars="177"/>
      <w:jc w:val="left"/>
    </w:pPr>
    <w:rPr>
      <w:rFonts w:hAnsi="宋体"/>
      <w:color w:val="000000"/>
      <w:kern w:val="0"/>
      <w:sz w:val="20"/>
      <w:szCs w:val="20"/>
    </w:rPr>
  </w:style>
  <w:style w:type="paragraph" w:styleId="39">
    <w:name w:val="toc 5"/>
    <w:basedOn w:val="1"/>
    <w:next w:val="1"/>
    <w:qFormat/>
    <w:uiPriority w:val="0"/>
    <w:pPr>
      <w:ind w:left="840"/>
      <w:jc w:val="left"/>
    </w:pPr>
    <w:rPr>
      <w:sz w:val="18"/>
      <w:szCs w:val="18"/>
    </w:rPr>
  </w:style>
  <w:style w:type="paragraph" w:styleId="40">
    <w:name w:val="toc 3"/>
    <w:basedOn w:val="1"/>
    <w:next w:val="1"/>
    <w:qFormat/>
    <w:uiPriority w:val="0"/>
    <w:pPr>
      <w:ind w:left="420"/>
      <w:jc w:val="left"/>
    </w:pPr>
    <w:rPr>
      <w:i/>
      <w:iCs/>
      <w:sz w:val="20"/>
      <w:szCs w:val="20"/>
    </w:rPr>
  </w:style>
  <w:style w:type="paragraph" w:styleId="41">
    <w:name w:val="Plain Text"/>
    <w:basedOn w:val="1"/>
    <w:link w:val="116"/>
    <w:qFormat/>
    <w:uiPriority w:val="0"/>
    <w:rPr>
      <w:rFonts w:ascii="宋体" w:hAnsi="Courier New"/>
      <w:szCs w:val="20"/>
    </w:rPr>
  </w:style>
  <w:style w:type="paragraph" w:styleId="42">
    <w:name w:val="List Bullet 5"/>
    <w:basedOn w:val="1"/>
    <w:next w:val="43"/>
    <w:uiPriority w:val="0"/>
    <w:pPr>
      <w:widowControl/>
      <w:tabs>
        <w:tab w:val="left" w:pos="1780"/>
      </w:tabs>
      <w:overflowPunct w:val="0"/>
      <w:autoSpaceDE w:val="0"/>
      <w:autoSpaceDN w:val="0"/>
      <w:adjustRightInd w:val="0"/>
      <w:spacing w:line="360" w:lineRule="auto"/>
      <w:ind w:left="1780" w:hanging="357"/>
      <w:textAlignment w:val="baseline"/>
    </w:pPr>
    <w:rPr>
      <w:rFonts w:ascii="Tahoma" w:hAnsi="Tahoma" w:eastAsia="DFKai-SB"/>
      <w:kern w:val="0"/>
      <w:sz w:val="22"/>
      <w:szCs w:val="20"/>
      <w:lang w:eastAsia="en-US"/>
    </w:rPr>
  </w:style>
  <w:style w:type="paragraph" w:styleId="43">
    <w:name w:val="List Continue 5"/>
    <w:basedOn w:val="1"/>
    <w:uiPriority w:val="0"/>
    <w:pPr>
      <w:spacing w:after="120" w:line="360" w:lineRule="auto"/>
      <w:ind w:left="2100" w:leftChars="1000" w:firstLine="420"/>
    </w:pPr>
    <w:rPr>
      <w:rFonts w:ascii="宋体" w:hAnsi="宋体"/>
    </w:rPr>
  </w:style>
  <w:style w:type="paragraph" w:styleId="44">
    <w:name w:val="List Number 4"/>
    <w:basedOn w:val="1"/>
    <w:uiPriority w:val="0"/>
    <w:pPr>
      <w:tabs>
        <w:tab w:val="left" w:pos="1620"/>
      </w:tabs>
      <w:spacing w:line="360" w:lineRule="auto"/>
    </w:pPr>
    <w:rPr>
      <w:rFonts w:ascii="宋体" w:hAnsi="宋体"/>
      <w:sz w:val="24"/>
    </w:rPr>
  </w:style>
  <w:style w:type="paragraph" w:styleId="45">
    <w:name w:val="toc 8"/>
    <w:basedOn w:val="1"/>
    <w:next w:val="1"/>
    <w:qFormat/>
    <w:uiPriority w:val="0"/>
    <w:pPr>
      <w:ind w:left="1470"/>
      <w:jc w:val="left"/>
    </w:pPr>
    <w:rPr>
      <w:sz w:val="18"/>
      <w:szCs w:val="18"/>
    </w:rPr>
  </w:style>
  <w:style w:type="paragraph" w:styleId="46">
    <w:name w:val="index 3"/>
    <w:basedOn w:val="47"/>
    <w:uiPriority w:val="0"/>
    <w:pPr>
      <w:ind w:left="566"/>
    </w:pPr>
  </w:style>
  <w:style w:type="paragraph" w:customStyle="1" w:styleId="47">
    <w:name w:val="Index"/>
    <w:basedOn w:val="1"/>
    <w:uiPriority w:val="0"/>
    <w:pPr>
      <w:autoSpaceDN w:val="0"/>
      <w:adjustRightInd w:val="0"/>
      <w:jc w:val="left"/>
    </w:pPr>
    <w:rPr>
      <w:rFonts w:ascii="Arial" w:hAnsi="Arial" w:eastAsia="PMingLiU" w:cs="Tahoma"/>
      <w:kern w:val="0"/>
      <w:sz w:val="20"/>
      <w:szCs w:val="20"/>
      <w:lang w:val="en-GB" w:eastAsia="zh-TW"/>
    </w:rPr>
  </w:style>
  <w:style w:type="paragraph" w:styleId="48">
    <w:name w:val="Date"/>
    <w:basedOn w:val="1"/>
    <w:next w:val="1"/>
    <w:link w:val="117"/>
    <w:qFormat/>
    <w:uiPriority w:val="0"/>
    <w:pPr>
      <w:ind w:left="100" w:leftChars="2500"/>
    </w:pPr>
    <w:rPr>
      <w:color w:val="000000"/>
      <w:sz w:val="24"/>
    </w:rPr>
  </w:style>
  <w:style w:type="paragraph" w:styleId="49">
    <w:name w:val="Body Text Indent 2"/>
    <w:basedOn w:val="1"/>
    <w:link w:val="118"/>
    <w:qFormat/>
    <w:uiPriority w:val="99"/>
    <w:pPr>
      <w:widowControl/>
      <w:spacing w:line="480" w:lineRule="atLeast"/>
      <w:ind w:firstLine="480"/>
    </w:pPr>
    <w:rPr>
      <w:rFonts w:ascii="宋体"/>
      <w:kern w:val="0"/>
      <w:sz w:val="24"/>
      <w:szCs w:val="20"/>
    </w:rPr>
  </w:style>
  <w:style w:type="paragraph" w:styleId="50">
    <w:name w:val="endnote text"/>
    <w:basedOn w:val="1"/>
    <w:link w:val="119"/>
    <w:uiPriority w:val="0"/>
    <w:pPr>
      <w:autoSpaceDN w:val="0"/>
      <w:adjustRightInd w:val="0"/>
      <w:ind w:left="283" w:hanging="283"/>
      <w:jc w:val="left"/>
    </w:pPr>
    <w:rPr>
      <w:rFonts w:ascii="Arial" w:hAnsi="Arial" w:eastAsia="PMingLiU"/>
      <w:kern w:val="0"/>
      <w:sz w:val="20"/>
      <w:szCs w:val="20"/>
      <w:lang w:val="en-GB" w:eastAsia="zh-TW"/>
    </w:rPr>
  </w:style>
  <w:style w:type="paragraph" w:styleId="51">
    <w:name w:val="Balloon Text"/>
    <w:basedOn w:val="1"/>
    <w:link w:val="120"/>
    <w:qFormat/>
    <w:uiPriority w:val="99"/>
    <w:rPr>
      <w:sz w:val="18"/>
      <w:szCs w:val="18"/>
    </w:rPr>
  </w:style>
  <w:style w:type="paragraph" w:styleId="52">
    <w:name w:val="footer"/>
    <w:basedOn w:val="1"/>
    <w:link w:val="121"/>
    <w:qFormat/>
    <w:uiPriority w:val="99"/>
    <w:pPr>
      <w:pBdr>
        <w:top w:val="single" w:color="auto" w:sz="4" w:space="1"/>
      </w:pBdr>
      <w:tabs>
        <w:tab w:val="center" w:pos="4153"/>
        <w:tab w:val="right" w:pos="8306"/>
      </w:tabs>
      <w:snapToGrid w:val="0"/>
      <w:jc w:val="left"/>
    </w:pPr>
    <w:rPr>
      <w:sz w:val="18"/>
      <w:szCs w:val="18"/>
    </w:rPr>
  </w:style>
  <w:style w:type="paragraph" w:styleId="53">
    <w:name w:val="envelope return"/>
    <w:basedOn w:val="1"/>
    <w:uiPriority w:val="0"/>
    <w:pPr>
      <w:autoSpaceDN w:val="0"/>
      <w:adjustRightInd w:val="0"/>
      <w:spacing w:after="60"/>
      <w:jc w:val="left"/>
    </w:pPr>
    <w:rPr>
      <w:rFonts w:ascii="Arial" w:hAnsi="Arial" w:eastAsia="PMingLiU"/>
      <w:kern w:val="0"/>
      <w:sz w:val="20"/>
      <w:szCs w:val="20"/>
      <w:lang w:val="en-GB" w:eastAsia="zh-TW"/>
    </w:rPr>
  </w:style>
  <w:style w:type="paragraph" w:styleId="54">
    <w:name w:val="header"/>
    <w:basedOn w:val="1"/>
    <w:link w:val="122"/>
    <w:qFormat/>
    <w:uiPriority w:val="99"/>
    <w:pPr>
      <w:pBdr>
        <w:bottom w:val="single" w:color="auto" w:sz="6" w:space="1"/>
      </w:pBdr>
      <w:tabs>
        <w:tab w:val="center" w:pos="4153"/>
        <w:tab w:val="right" w:pos="8306"/>
      </w:tabs>
      <w:snapToGrid w:val="0"/>
      <w:jc w:val="center"/>
    </w:pPr>
    <w:rPr>
      <w:sz w:val="18"/>
      <w:szCs w:val="18"/>
    </w:rPr>
  </w:style>
  <w:style w:type="paragraph" w:styleId="55">
    <w:name w:val="Signature"/>
    <w:basedOn w:val="1"/>
    <w:link w:val="123"/>
    <w:uiPriority w:val="0"/>
    <w:pPr>
      <w:autoSpaceDN w:val="0"/>
      <w:adjustRightInd w:val="0"/>
      <w:jc w:val="left"/>
    </w:pPr>
    <w:rPr>
      <w:rFonts w:ascii="Arial" w:hAnsi="Arial" w:eastAsia="PMingLiU"/>
      <w:kern w:val="0"/>
      <w:sz w:val="20"/>
      <w:szCs w:val="20"/>
      <w:lang w:val="en-GB" w:eastAsia="zh-TW"/>
    </w:rPr>
  </w:style>
  <w:style w:type="paragraph" w:styleId="56">
    <w:name w:val="toc 1"/>
    <w:basedOn w:val="1"/>
    <w:next w:val="1"/>
    <w:qFormat/>
    <w:uiPriority w:val="39"/>
    <w:pPr>
      <w:tabs>
        <w:tab w:val="right" w:leader="dot" w:pos="9403"/>
      </w:tabs>
      <w:snapToGrid w:val="0"/>
      <w:spacing w:line="360" w:lineRule="auto"/>
    </w:pPr>
    <w:rPr>
      <w:rFonts w:ascii="Arial" w:hAnsi="Arial"/>
      <w:b/>
      <w:bCs/>
      <w:caps/>
    </w:rPr>
  </w:style>
  <w:style w:type="paragraph" w:styleId="57">
    <w:name w:val="toc 4"/>
    <w:basedOn w:val="1"/>
    <w:next w:val="1"/>
    <w:qFormat/>
    <w:uiPriority w:val="0"/>
    <w:pPr>
      <w:ind w:left="630"/>
      <w:jc w:val="left"/>
    </w:pPr>
    <w:rPr>
      <w:sz w:val="18"/>
      <w:szCs w:val="18"/>
    </w:rPr>
  </w:style>
  <w:style w:type="paragraph" w:styleId="58">
    <w:name w:val="index heading"/>
    <w:basedOn w:val="18"/>
    <w:uiPriority w:val="0"/>
    <w:rPr>
      <w:b/>
      <w:bCs/>
      <w:sz w:val="32"/>
      <w:szCs w:val="32"/>
    </w:rPr>
  </w:style>
  <w:style w:type="paragraph" w:styleId="59">
    <w:name w:val="Subtitle"/>
    <w:basedOn w:val="1"/>
    <w:next w:val="1"/>
    <w:link w:val="124"/>
    <w:qFormat/>
    <w:uiPriority w:val="0"/>
    <w:pPr>
      <w:spacing w:before="240" w:after="60" w:line="312" w:lineRule="auto"/>
      <w:jc w:val="center"/>
      <w:outlineLvl w:val="1"/>
    </w:pPr>
    <w:rPr>
      <w:rFonts w:ascii="Cambria" w:hAnsi="Cambria"/>
      <w:b/>
      <w:bCs/>
      <w:kern w:val="28"/>
      <w:sz w:val="32"/>
      <w:szCs w:val="32"/>
    </w:rPr>
  </w:style>
  <w:style w:type="paragraph" w:styleId="60">
    <w:name w:val="List Number 5"/>
    <w:basedOn w:val="1"/>
    <w:uiPriority w:val="0"/>
    <w:pPr>
      <w:tabs>
        <w:tab w:val="left" w:pos="2040"/>
      </w:tabs>
      <w:spacing w:line="360" w:lineRule="auto"/>
    </w:pPr>
    <w:rPr>
      <w:rFonts w:ascii="宋体" w:hAnsi="宋体"/>
      <w:sz w:val="24"/>
    </w:rPr>
  </w:style>
  <w:style w:type="paragraph" w:styleId="61">
    <w:name w:val="List"/>
    <w:basedOn w:val="1"/>
    <w:qFormat/>
    <w:uiPriority w:val="0"/>
    <w:pPr>
      <w:ind w:left="200" w:hanging="200" w:hangingChars="200"/>
    </w:pPr>
  </w:style>
  <w:style w:type="paragraph" w:styleId="62">
    <w:name w:val="footnote text"/>
    <w:basedOn w:val="1"/>
    <w:link w:val="125"/>
    <w:uiPriority w:val="0"/>
    <w:pPr>
      <w:widowControl/>
      <w:spacing w:line="360" w:lineRule="auto"/>
      <w:ind w:firstLine="420"/>
      <w:jc w:val="left"/>
    </w:pPr>
    <w:rPr>
      <w:rFonts w:ascii="Arial" w:hAnsi="Arial"/>
      <w:kern w:val="0"/>
      <w:sz w:val="20"/>
      <w:szCs w:val="20"/>
      <w:lang w:eastAsia="en-US"/>
    </w:rPr>
  </w:style>
  <w:style w:type="paragraph" w:styleId="63">
    <w:name w:val="toc 6"/>
    <w:basedOn w:val="1"/>
    <w:next w:val="1"/>
    <w:qFormat/>
    <w:uiPriority w:val="0"/>
    <w:pPr>
      <w:ind w:left="1050"/>
      <w:jc w:val="left"/>
    </w:pPr>
    <w:rPr>
      <w:sz w:val="18"/>
      <w:szCs w:val="18"/>
    </w:rPr>
  </w:style>
  <w:style w:type="paragraph" w:styleId="64">
    <w:name w:val="List 5"/>
    <w:basedOn w:val="1"/>
    <w:qFormat/>
    <w:uiPriority w:val="0"/>
    <w:pPr>
      <w:ind w:left="100" w:leftChars="800" w:hanging="200" w:hangingChars="200"/>
    </w:pPr>
    <w:rPr>
      <w:szCs w:val="20"/>
    </w:rPr>
  </w:style>
  <w:style w:type="paragraph" w:styleId="65">
    <w:name w:val="Body Text Indent 3"/>
    <w:basedOn w:val="1"/>
    <w:link w:val="126"/>
    <w:qFormat/>
    <w:uiPriority w:val="99"/>
    <w:pPr>
      <w:autoSpaceDE w:val="0"/>
      <w:autoSpaceDN w:val="0"/>
      <w:spacing w:line="400" w:lineRule="atLeast"/>
      <w:ind w:firstLine="443" w:firstLineChars="200"/>
      <w:textAlignment w:val="bottom"/>
    </w:pPr>
    <w:rPr>
      <w:rFonts w:eastAsia="黑体"/>
      <w:color w:val="000000"/>
      <w:sz w:val="24"/>
    </w:rPr>
  </w:style>
  <w:style w:type="paragraph" w:styleId="66">
    <w:name w:val="index 7"/>
    <w:basedOn w:val="1"/>
    <w:next w:val="1"/>
    <w:uiPriority w:val="0"/>
    <w:pPr>
      <w:tabs>
        <w:tab w:val="left" w:pos="0"/>
        <w:tab w:val="left" w:pos="390"/>
      </w:tabs>
      <w:autoSpaceDE w:val="0"/>
      <w:autoSpaceDN w:val="0"/>
      <w:adjustRightInd w:val="0"/>
      <w:snapToGrid w:val="0"/>
      <w:spacing w:line="360" w:lineRule="auto"/>
      <w:ind w:left="1470" w:hanging="210" w:firstLineChars="177"/>
      <w:jc w:val="left"/>
    </w:pPr>
    <w:rPr>
      <w:rFonts w:hAnsi="宋体"/>
      <w:color w:val="000000"/>
      <w:kern w:val="0"/>
      <w:sz w:val="20"/>
      <w:szCs w:val="20"/>
    </w:rPr>
  </w:style>
  <w:style w:type="paragraph" w:styleId="67">
    <w:name w:val="index 9"/>
    <w:basedOn w:val="1"/>
    <w:next w:val="1"/>
    <w:uiPriority w:val="0"/>
    <w:pPr>
      <w:tabs>
        <w:tab w:val="left" w:pos="0"/>
        <w:tab w:val="left" w:pos="390"/>
      </w:tabs>
      <w:autoSpaceDE w:val="0"/>
      <w:autoSpaceDN w:val="0"/>
      <w:adjustRightInd w:val="0"/>
      <w:snapToGrid w:val="0"/>
      <w:spacing w:line="360" w:lineRule="auto"/>
      <w:ind w:left="1890" w:hanging="210" w:firstLineChars="177"/>
      <w:jc w:val="left"/>
    </w:pPr>
    <w:rPr>
      <w:rFonts w:hAnsi="宋体"/>
      <w:color w:val="000000"/>
      <w:kern w:val="0"/>
      <w:sz w:val="20"/>
      <w:szCs w:val="20"/>
    </w:rPr>
  </w:style>
  <w:style w:type="paragraph" w:styleId="68">
    <w:name w:val="table of figures"/>
    <w:basedOn w:val="1"/>
    <w:next w:val="1"/>
    <w:qFormat/>
    <w:uiPriority w:val="0"/>
    <w:pPr>
      <w:tabs>
        <w:tab w:val="left" w:pos="874"/>
      </w:tabs>
      <w:spacing w:line="360" w:lineRule="auto"/>
      <w:ind w:left="840" w:leftChars="200" w:hanging="200" w:hangingChars="200"/>
    </w:pPr>
    <w:rPr>
      <w:rFonts w:ascii="宋体" w:hAnsi="宋体"/>
    </w:rPr>
  </w:style>
  <w:style w:type="paragraph" w:styleId="69">
    <w:name w:val="toc 2"/>
    <w:basedOn w:val="1"/>
    <w:next w:val="1"/>
    <w:qFormat/>
    <w:uiPriority w:val="39"/>
    <w:pPr>
      <w:tabs>
        <w:tab w:val="right" w:leader="dot" w:pos="9403"/>
      </w:tabs>
      <w:snapToGrid w:val="0"/>
      <w:spacing w:line="360" w:lineRule="auto"/>
      <w:ind w:firstLine="200" w:firstLineChars="200"/>
    </w:pPr>
    <w:rPr>
      <w:rFonts w:ascii="Arial" w:hAnsi="Arial"/>
      <w:smallCaps/>
    </w:rPr>
  </w:style>
  <w:style w:type="paragraph" w:styleId="70">
    <w:name w:val="toc 9"/>
    <w:basedOn w:val="1"/>
    <w:next w:val="1"/>
    <w:qFormat/>
    <w:uiPriority w:val="0"/>
    <w:pPr>
      <w:ind w:left="1680"/>
      <w:jc w:val="left"/>
    </w:pPr>
    <w:rPr>
      <w:sz w:val="18"/>
      <w:szCs w:val="18"/>
    </w:rPr>
  </w:style>
  <w:style w:type="paragraph" w:styleId="71">
    <w:name w:val="Body Text 2"/>
    <w:basedOn w:val="1"/>
    <w:link w:val="127"/>
    <w:qFormat/>
    <w:uiPriority w:val="0"/>
    <w:rPr>
      <w:b/>
      <w:bCs/>
      <w:color w:val="000000"/>
      <w:sz w:val="28"/>
    </w:rPr>
  </w:style>
  <w:style w:type="paragraph" w:styleId="72">
    <w:name w:val="List 4"/>
    <w:basedOn w:val="1"/>
    <w:qFormat/>
    <w:uiPriority w:val="0"/>
    <w:pPr>
      <w:ind w:left="100" w:leftChars="600" w:hanging="200" w:hangingChars="200"/>
    </w:pPr>
    <w:rPr>
      <w:szCs w:val="20"/>
    </w:rPr>
  </w:style>
  <w:style w:type="paragraph" w:styleId="73">
    <w:name w:val="HTML Preformatted"/>
    <w:basedOn w:val="1"/>
    <w:link w:val="12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4">
    <w:name w:val="Normal (Web)"/>
    <w:basedOn w:val="1"/>
    <w:link w:val="129"/>
    <w:qFormat/>
    <w:uiPriority w:val="0"/>
    <w:pPr>
      <w:widowControl/>
      <w:spacing w:before="100" w:beforeAutospacing="1" w:after="100" w:afterAutospacing="1"/>
      <w:jc w:val="left"/>
    </w:pPr>
    <w:rPr>
      <w:rFonts w:ascii="宋体" w:hAnsi="宋体"/>
      <w:kern w:val="0"/>
      <w:sz w:val="24"/>
    </w:rPr>
  </w:style>
  <w:style w:type="paragraph" w:styleId="75">
    <w:name w:val="index 1"/>
    <w:basedOn w:val="1"/>
    <w:next w:val="1"/>
    <w:qFormat/>
    <w:uiPriority w:val="0"/>
    <w:pPr>
      <w:widowControl/>
      <w:spacing w:line="360" w:lineRule="auto"/>
      <w:jc w:val="center"/>
    </w:pPr>
    <w:rPr>
      <w:rFonts w:ascii="Arial" w:hAnsi="Arial" w:cs="Arial"/>
      <w:kern w:val="0"/>
      <w:sz w:val="24"/>
    </w:rPr>
  </w:style>
  <w:style w:type="paragraph" w:styleId="76">
    <w:name w:val="index 2"/>
    <w:basedOn w:val="47"/>
    <w:uiPriority w:val="0"/>
    <w:pPr>
      <w:ind w:left="283"/>
    </w:pPr>
  </w:style>
  <w:style w:type="paragraph" w:styleId="77">
    <w:name w:val="Title"/>
    <w:basedOn w:val="1"/>
    <w:link w:val="130"/>
    <w:qFormat/>
    <w:uiPriority w:val="0"/>
    <w:pPr>
      <w:jc w:val="center"/>
    </w:pPr>
    <w:rPr>
      <w:sz w:val="30"/>
    </w:rPr>
  </w:style>
  <w:style w:type="paragraph" w:styleId="78">
    <w:name w:val="annotation subject"/>
    <w:basedOn w:val="28"/>
    <w:next w:val="28"/>
    <w:link w:val="131"/>
    <w:qFormat/>
    <w:uiPriority w:val="0"/>
    <w:rPr>
      <w:b/>
      <w:bCs/>
    </w:rPr>
  </w:style>
  <w:style w:type="paragraph" w:styleId="79">
    <w:name w:val="Body Text First Indent 2"/>
    <w:basedOn w:val="33"/>
    <w:link w:val="132"/>
    <w:unhideWhenUsed/>
    <w:uiPriority w:val="0"/>
    <w:pPr>
      <w:widowControl w:val="0"/>
      <w:tabs>
        <w:tab w:val="left" w:pos="1680"/>
      </w:tabs>
      <w:autoSpaceDE/>
      <w:autoSpaceDN/>
      <w:snapToGrid/>
      <w:spacing w:before="0" w:after="120" w:line="360" w:lineRule="auto"/>
      <w:ind w:left="420" w:leftChars="200" w:firstLine="420" w:firstLineChars="200"/>
      <w:textAlignment w:val="auto"/>
    </w:pPr>
    <w:rPr>
      <w:rFonts w:ascii="Calibri" w:hAnsi="Calibri"/>
      <w:kern w:val="2"/>
      <w:sz w:val="21"/>
      <w:szCs w:val="22"/>
    </w:rPr>
  </w:style>
  <w:style w:type="table" w:styleId="81">
    <w:name w:val="Table Grid"/>
    <w:basedOn w:val="80"/>
    <w:qFormat/>
    <w:uiPriority w:val="0"/>
    <w:pPr>
      <w:widowControl w:val="0"/>
      <w:jc w:val="both"/>
    </w:pPr>
    <w:tblPr>
      <w:tblStyle w:val="8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2">
    <w:name w:val="Table Elegant"/>
    <w:basedOn w:val="80"/>
    <w:qFormat/>
    <w:uiPriority w:val="0"/>
    <w:pPr>
      <w:widowControl w:val="0"/>
      <w:jc w:val="both"/>
    </w:pPr>
    <w:tblPr>
      <w:tblStyle w:val="80"/>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blStyle w:val="80"/>
      </w:tblPr>
      <w:tcPr>
        <w:tcBorders>
          <w:top w:val="nil"/>
          <w:left w:val="nil"/>
          <w:bottom w:val="nil"/>
          <w:right w:val="nil"/>
          <w:insideH w:val="nil"/>
          <w:insideV w:val="nil"/>
          <w:tl2br w:val="nil"/>
          <w:tr2bl w:val="nil"/>
        </w:tcBorders>
      </w:tcPr>
    </w:tblStylePr>
  </w:style>
  <w:style w:type="character" w:styleId="84">
    <w:name w:val="Strong"/>
    <w:qFormat/>
    <w:uiPriority w:val="0"/>
    <w:rPr>
      <w:b/>
    </w:rPr>
  </w:style>
  <w:style w:type="character" w:styleId="85">
    <w:name w:val="page number"/>
    <w:qFormat/>
    <w:uiPriority w:val="0"/>
    <w:rPr>
      <w:rFonts w:eastAsia="Arial"/>
    </w:rPr>
  </w:style>
  <w:style w:type="character" w:styleId="86">
    <w:name w:val="FollowedHyperlink"/>
    <w:qFormat/>
    <w:uiPriority w:val="0"/>
    <w:rPr>
      <w:color w:val="800080"/>
      <w:u w:val="single"/>
    </w:rPr>
  </w:style>
  <w:style w:type="character" w:styleId="87">
    <w:name w:val="Emphasis"/>
    <w:qFormat/>
    <w:uiPriority w:val="0"/>
    <w:rPr>
      <w:color w:val="CC0033"/>
    </w:rPr>
  </w:style>
  <w:style w:type="character" w:styleId="88">
    <w:name w:val="HTML Definition"/>
    <w:qFormat/>
    <w:uiPriority w:val="0"/>
  </w:style>
  <w:style w:type="character" w:styleId="89">
    <w:name w:val="HTML Variable"/>
    <w:qFormat/>
    <w:uiPriority w:val="0"/>
  </w:style>
  <w:style w:type="character" w:styleId="90">
    <w:name w:val="Hyperlink"/>
    <w:qFormat/>
    <w:uiPriority w:val="99"/>
    <w:rPr>
      <w:color w:val="0000FF"/>
      <w:u w:val="single"/>
    </w:rPr>
  </w:style>
  <w:style w:type="character" w:styleId="91">
    <w:name w:val="HTML Code"/>
    <w:qFormat/>
    <w:uiPriority w:val="0"/>
    <w:rPr>
      <w:rFonts w:ascii="Courier New" w:hAnsi="Courier New" w:eastAsia="Courier New" w:cs="Courier New"/>
      <w:sz w:val="20"/>
    </w:rPr>
  </w:style>
  <w:style w:type="character" w:styleId="92">
    <w:name w:val="annotation reference"/>
    <w:qFormat/>
    <w:uiPriority w:val="0"/>
    <w:rPr>
      <w:sz w:val="21"/>
      <w:szCs w:val="21"/>
    </w:rPr>
  </w:style>
  <w:style w:type="character" w:styleId="93">
    <w:name w:val="HTML Cite"/>
    <w:qFormat/>
    <w:uiPriority w:val="0"/>
  </w:style>
  <w:style w:type="character" w:styleId="94">
    <w:name w:val="footnote reference"/>
    <w:uiPriority w:val="0"/>
    <w:rPr>
      <w:vertAlign w:val="superscript"/>
    </w:rPr>
  </w:style>
  <w:style w:type="character" w:styleId="95">
    <w:name w:val="HTML Keyboard"/>
    <w:qFormat/>
    <w:uiPriority w:val="0"/>
    <w:rPr>
      <w:rFonts w:ascii="Courier New" w:hAnsi="Courier New" w:eastAsia="Courier New" w:cs="Courier New"/>
      <w:sz w:val="20"/>
    </w:rPr>
  </w:style>
  <w:style w:type="character" w:styleId="96">
    <w:name w:val="HTML Sample"/>
    <w:qFormat/>
    <w:uiPriority w:val="0"/>
    <w:rPr>
      <w:rFonts w:ascii="Courier New" w:hAnsi="Courier New" w:eastAsia="Courier New" w:cs="Courier New"/>
      <w:sz w:val="16"/>
      <w:szCs w:val="0"/>
    </w:rPr>
  </w:style>
  <w:style w:type="character" w:customStyle="1" w:styleId="97">
    <w:name w:val="正文文本 Char"/>
    <w:link w:val="3"/>
    <w:uiPriority w:val="0"/>
    <w:rPr>
      <w:rFonts w:ascii="仿宋_GB2312" w:eastAsia="仿宋_GB2312"/>
      <w:sz w:val="28"/>
    </w:rPr>
  </w:style>
  <w:style w:type="character" w:customStyle="1" w:styleId="98">
    <w:name w:val="正文首行缩进 Char"/>
    <w:link w:val="2"/>
    <w:qFormat/>
    <w:uiPriority w:val="0"/>
    <w:rPr>
      <w:kern w:val="2"/>
      <w:sz w:val="21"/>
    </w:rPr>
  </w:style>
  <w:style w:type="character" w:customStyle="1" w:styleId="99">
    <w:name w:val="标题 1 Char"/>
    <w:link w:val="4"/>
    <w:qFormat/>
    <w:uiPriority w:val="0"/>
    <w:rPr>
      <w:rFonts w:ascii="Arial" w:hAnsi="Arial" w:eastAsia="华文中宋"/>
      <w:b/>
      <w:color w:val="000000"/>
      <w:kern w:val="2"/>
      <w:sz w:val="32"/>
      <w:szCs w:val="24"/>
    </w:rPr>
  </w:style>
  <w:style w:type="character" w:customStyle="1" w:styleId="100">
    <w:name w:val="标题 2 Char"/>
    <w:link w:val="5"/>
    <w:qFormat/>
    <w:uiPriority w:val="0"/>
    <w:rPr>
      <w:rFonts w:ascii="Arial" w:hAnsi="Arial"/>
      <w:b/>
      <w:bCs/>
      <w:kern w:val="2"/>
      <w:sz w:val="21"/>
      <w:szCs w:val="32"/>
    </w:rPr>
  </w:style>
  <w:style w:type="character" w:customStyle="1" w:styleId="101">
    <w:name w:val="标题 3 Char"/>
    <w:link w:val="6"/>
    <w:qFormat/>
    <w:uiPriority w:val="9"/>
    <w:rPr>
      <w:rFonts w:ascii="Arial" w:hAnsi="Arial"/>
      <w:b/>
      <w:kern w:val="2"/>
      <w:sz w:val="21"/>
    </w:rPr>
  </w:style>
  <w:style w:type="character" w:customStyle="1" w:styleId="102">
    <w:name w:val="标题 4 Char"/>
    <w:link w:val="7"/>
    <w:qFormat/>
    <w:uiPriority w:val="9"/>
    <w:rPr>
      <w:rFonts w:ascii="Arial" w:hAnsi="Arial"/>
      <w:sz w:val="21"/>
      <w:szCs w:val="24"/>
    </w:rPr>
  </w:style>
  <w:style w:type="character" w:customStyle="1" w:styleId="103">
    <w:name w:val="标题 5 Char"/>
    <w:link w:val="8"/>
    <w:qFormat/>
    <w:uiPriority w:val="0"/>
    <w:rPr>
      <w:rFonts w:ascii="宋体" w:hAnsi="宋体"/>
      <w:b/>
      <w:bCs/>
      <w:kern w:val="2"/>
      <w:sz w:val="28"/>
      <w:szCs w:val="24"/>
    </w:rPr>
  </w:style>
  <w:style w:type="character" w:customStyle="1" w:styleId="104">
    <w:name w:val="标题 6 Char1"/>
    <w:link w:val="9"/>
    <w:uiPriority w:val="0"/>
    <w:rPr>
      <w:rFonts w:ascii="Arial" w:hAnsi="Arial"/>
      <w:b/>
      <w:bCs/>
      <w:kern w:val="2"/>
      <w:sz w:val="24"/>
      <w:szCs w:val="24"/>
    </w:rPr>
  </w:style>
  <w:style w:type="character" w:customStyle="1" w:styleId="105">
    <w:name w:val="标题 7 Char1"/>
    <w:link w:val="10"/>
    <w:uiPriority w:val="0"/>
    <w:rPr>
      <w:rFonts w:ascii="宋体" w:hAnsi="宋体"/>
      <w:b/>
      <w:bCs/>
      <w:kern w:val="2"/>
      <w:sz w:val="21"/>
      <w:szCs w:val="24"/>
    </w:rPr>
  </w:style>
  <w:style w:type="character" w:customStyle="1" w:styleId="106">
    <w:name w:val="标题 8 Char"/>
    <w:link w:val="11"/>
    <w:qFormat/>
    <w:uiPriority w:val="0"/>
    <w:rPr>
      <w:rFonts w:ascii="Arial" w:hAnsi="Arial" w:eastAsia="黑体"/>
      <w:kern w:val="2"/>
      <w:sz w:val="24"/>
      <w:szCs w:val="24"/>
    </w:rPr>
  </w:style>
  <w:style w:type="character" w:customStyle="1" w:styleId="107">
    <w:name w:val="标题 9 Char"/>
    <w:link w:val="12"/>
    <w:qFormat/>
    <w:uiPriority w:val="0"/>
    <w:rPr>
      <w:rFonts w:ascii="Arial" w:hAnsi="Arial" w:eastAsia="黑体"/>
      <w:kern w:val="2"/>
      <w:sz w:val="21"/>
      <w:szCs w:val="21"/>
    </w:rPr>
  </w:style>
  <w:style w:type="character" w:customStyle="1" w:styleId="108">
    <w:name w:val="注释标题 Char"/>
    <w:link w:val="19"/>
    <w:uiPriority w:val="0"/>
    <w:rPr>
      <w:rFonts w:ascii="宋体" w:hAnsi="宋体"/>
      <w:kern w:val="2"/>
      <w:sz w:val="21"/>
      <w:szCs w:val="24"/>
    </w:rPr>
  </w:style>
  <w:style w:type="character" w:customStyle="1" w:styleId="109">
    <w:name w:val="正文缩进 Char"/>
    <w:link w:val="22"/>
    <w:qFormat/>
    <w:uiPriority w:val="0"/>
    <w:rPr>
      <w:rFonts w:eastAsia="宋体"/>
      <w:kern w:val="2"/>
      <w:sz w:val="21"/>
      <w:szCs w:val="24"/>
      <w:lang w:val="en-US" w:eastAsia="zh-CN" w:bidi="ar-SA"/>
    </w:rPr>
  </w:style>
  <w:style w:type="character" w:customStyle="1" w:styleId="110">
    <w:name w:val="题注 Char"/>
    <w:link w:val="23"/>
    <w:qFormat/>
    <w:uiPriority w:val="0"/>
    <w:rPr>
      <w:rFonts w:ascii="Arial" w:hAnsi="Arial" w:eastAsia="黑体" w:cs="Arial"/>
    </w:rPr>
  </w:style>
  <w:style w:type="character" w:customStyle="1" w:styleId="111">
    <w:name w:val="文档结构图 Char"/>
    <w:link w:val="27"/>
    <w:qFormat/>
    <w:uiPriority w:val="99"/>
    <w:rPr>
      <w:kern w:val="2"/>
      <w:sz w:val="21"/>
      <w:szCs w:val="24"/>
      <w:shd w:val="clear" w:color="auto" w:fill="000080"/>
    </w:rPr>
  </w:style>
  <w:style w:type="character" w:customStyle="1" w:styleId="112">
    <w:name w:val="批注文字 Char"/>
    <w:link w:val="28"/>
    <w:qFormat/>
    <w:uiPriority w:val="0"/>
    <w:rPr>
      <w:kern w:val="2"/>
      <w:sz w:val="21"/>
    </w:rPr>
  </w:style>
  <w:style w:type="character" w:customStyle="1" w:styleId="113">
    <w:name w:val="称呼 Char"/>
    <w:link w:val="30"/>
    <w:uiPriority w:val="0"/>
    <w:rPr>
      <w:sz w:val="24"/>
      <w:szCs w:val="24"/>
    </w:rPr>
  </w:style>
  <w:style w:type="character" w:customStyle="1" w:styleId="114">
    <w:name w:val="正文文本 3 Char"/>
    <w:link w:val="31"/>
    <w:uiPriority w:val="0"/>
    <w:rPr>
      <w:rFonts w:ascii="楷体_GB2312" w:eastAsia="楷体_GB2312"/>
      <w:b/>
      <w:color w:val="000000"/>
      <w:kern w:val="2"/>
      <w:sz w:val="30"/>
      <w:szCs w:val="24"/>
    </w:rPr>
  </w:style>
  <w:style w:type="character" w:customStyle="1" w:styleId="115">
    <w:name w:val="正文文本缩进 Char2"/>
    <w:link w:val="33"/>
    <w:uiPriority w:val="0"/>
    <w:rPr>
      <w:rFonts w:ascii="宋体"/>
      <w:sz w:val="24"/>
    </w:rPr>
  </w:style>
  <w:style w:type="character" w:customStyle="1" w:styleId="116">
    <w:name w:val="纯文本 Char"/>
    <w:link w:val="41"/>
    <w:qFormat/>
    <w:uiPriority w:val="0"/>
    <w:rPr>
      <w:rFonts w:ascii="宋体" w:hAnsi="Courier New" w:eastAsia="宋体"/>
      <w:kern w:val="2"/>
      <w:sz w:val="21"/>
      <w:lang w:val="en-US" w:eastAsia="zh-CN" w:bidi="ar-SA"/>
    </w:rPr>
  </w:style>
  <w:style w:type="character" w:customStyle="1" w:styleId="117">
    <w:name w:val="日期 Char"/>
    <w:link w:val="48"/>
    <w:qFormat/>
    <w:uiPriority w:val="0"/>
    <w:rPr>
      <w:color w:val="000000"/>
      <w:kern w:val="2"/>
      <w:sz w:val="24"/>
      <w:szCs w:val="24"/>
    </w:rPr>
  </w:style>
  <w:style w:type="character" w:customStyle="1" w:styleId="118">
    <w:name w:val="正文文本缩进 2 Char"/>
    <w:link w:val="49"/>
    <w:qFormat/>
    <w:uiPriority w:val="99"/>
    <w:rPr>
      <w:rFonts w:ascii="宋体"/>
      <w:sz w:val="24"/>
    </w:rPr>
  </w:style>
  <w:style w:type="character" w:customStyle="1" w:styleId="119">
    <w:name w:val="尾注文本 Char"/>
    <w:link w:val="50"/>
    <w:uiPriority w:val="0"/>
    <w:rPr>
      <w:rFonts w:ascii="Arial" w:hAnsi="Arial" w:eastAsia="PMingLiU"/>
      <w:lang w:val="en-GB" w:eastAsia="zh-TW"/>
    </w:rPr>
  </w:style>
  <w:style w:type="character" w:customStyle="1" w:styleId="120">
    <w:name w:val="批注框文本 Char"/>
    <w:link w:val="51"/>
    <w:qFormat/>
    <w:uiPriority w:val="99"/>
    <w:rPr>
      <w:kern w:val="2"/>
      <w:sz w:val="18"/>
      <w:szCs w:val="18"/>
    </w:rPr>
  </w:style>
  <w:style w:type="character" w:customStyle="1" w:styleId="121">
    <w:name w:val="页脚 Char"/>
    <w:link w:val="52"/>
    <w:qFormat/>
    <w:uiPriority w:val="99"/>
    <w:rPr>
      <w:rFonts w:eastAsia="宋体"/>
      <w:kern w:val="2"/>
      <w:sz w:val="18"/>
      <w:szCs w:val="18"/>
      <w:lang w:val="en-US" w:eastAsia="zh-CN" w:bidi="ar-SA"/>
    </w:rPr>
  </w:style>
  <w:style w:type="character" w:customStyle="1" w:styleId="122">
    <w:name w:val="页眉 Char"/>
    <w:link w:val="54"/>
    <w:qFormat/>
    <w:uiPriority w:val="99"/>
    <w:rPr>
      <w:rFonts w:eastAsia="宋体"/>
      <w:kern w:val="2"/>
      <w:sz w:val="18"/>
      <w:szCs w:val="18"/>
      <w:lang w:val="en-US" w:eastAsia="zh-CN" w:bidi="ar-SA"/>
    </w:rPr>
  </w:style>
  <w:style w:type="character" w:customStyle="1" w:styleId="123">
    <w:name w:val="签名 Char"/>
    <w:link w:val="55"/>
    <w:uiPriority w:val="0"/>
    <w:rPr>
      <w:rFonts w:ascii="Arial" w:hAnsi="Arial" w:eastAsia="PMingLiU"/>
      <w:lang w:val="en-GB" w:eastAsia="zh-TW"/>
    </w:rPr>
  </w:style>
  <w:style w:type="character" w:customStyle="1" w:styleId="124">
    <w:name w:val="副标题 Char"/>
    <w:link w:val="59"/>
    <w:qFormat/>
    <w:uiPriority w:val="0"/>
    <w:rPr>
      <w:rFonts w:ascii="Cambria" w:hAnsi="Cambria" w:eastAsia="宋体"/>
      <w:b/>
      <w:bCs/>
      <w:kern w:val="28"/>
      <w:sz w:val="32"/>
      <w:szCs w:val="32"/>
      <w:lang w:val="en-US" w:eastAsia="zh-CN" w:bidi="ar-SA"/>
    </w:rPr>
  </w:style>
  <w:style w:type="character" w:customStyle="1" w:styleId="125">
    <w:name w:val="脚注文本 Char"/>
    <w:link w:val="62"/>
    <w:uiPriority w:val="0"/>
    <w:rPr>
      <w:rFonts w:ascii="Arial" w:hAnsi="Arial"/>
      <w:lang w:eastAsia="en-US"/>
    </w:rPr>
  </w:style>
  <w:style w:type="character" w:customStyle="1" w:styleId="126">
    <w:name w:val="正文文本缩进 3 Char"/>
    <w:link w:val="65"/>
    <w:locked/>
    <w:uiPriority w:val="99"/>
    <w:rPr>
      <w:rFonts w:eastAsia="黑体"/>
      <w:color w:val="000000"/>
      <w:kern w:val="2"/>
      <w:sz w:val="24"/>
      <w:szCs w:val="24"/>
    </w:rPr>
  </w:style>
  <w:style w:type="character" w:customStyle="1" w:styleId="127">
    <w:name w:val="正文文本 2 Char"/>
    <w:link w:val="71"/>
    <w:qFormat/>
    <w:uiPriority w:val="0"/>
    <w:rPr>
      <w:b/>
      <w:bCs/>
      <w:color w:val="000000"/>
      <w:kern w:val="2"/>
      <w:sz w:val="28"/>
      <w:szCs w:val="24"/>
    </w:rPr>
  </w:style>
  <w:style w:type="character" w:customStyle="1" w:styleId="128">
    <w:name w:val="HTML 预设格式 Char"/>
    <w:link w:val="73"/>
    <w:qFormat/>
    <w:uiPriority w:val="0"/>
    <w:rPr>
      <w:rFonts w:ascii="宋体" w:hAnsi="宋体" w:cs="宋体"/>
      <w:sz w:val="24"/>
      <w:szCs w:val="24"/>
    </w:rPr>
  </w:style>
  <w:style w:type="character" w:customStyle="1" w:styleId="129">
    <w:name w:val="普通(网站) Char"/>
    <w:link w:val="74"/>
    <w:uiPriority w:val="0"/>
    <w:rPr>
      <w:rFonts w:ascii="宋体" w:hAnsi="宋体"/>
      <w:sz w:val="24"/>
      <w:szCs w:val="24"/>
    </w:rPr>
  </w:style>
  <w:style w:type="character" w:customStyle="1" w:styleId="130">
    <w:name w:val="标题 Char2"/>
    <w:link w:val="77"/>
    <w:uiPriority w:val="0"/>
    <w:rPr>
      <w:kern w:val="2"/>
      <w:sz w:val="30"/>
      <w:szCs w:val="24"/>
    </w:rPr>
  </w:style>
  <w:style w:type="character" w:customStyle="1" w:styleId="131">
    <w:name w:val="批注主题 Char"/>
    <w:link w:val="78"/>
    <w:qFormat/>
    <w:uiPriority w:val="0"/>
    <w:rPr>
      <w:b/>
      <w:bCs/>
      <w:kern w:val="2"/>
      <w:sz w:val="21"/>
    </w:rPr>
  </w:style>
  <w:style w:type="character" w:customStyle="1" w:styleId="132">
    <w:name w:val="正文首行缩进 2 Char"/>
    <w:link w:val="79"/>
    <w:uiPriority w:val="0"/>
    <w:rPr>
      <w:rFonts w:ascii="Calibri" w:hAnsi="Calibri"/>
      <w:kern w:val="2"/>
      <w:sz w:val="21"/>
      <w:szCs w:val="22"/>
    </w:rPr>
  </w:style>
  <w:style w:type="character" w:customStyle="1" w:styleId="133">
    <w:name w:val="列表框2 Char"/>
    <w:uiPriority w:val="0"/>
    <w:rPr>
      <w:rFonts w:ascii="楷体_GB2312" w:hAnsi="宋体" w:cs="宋体"/>
      <w:color w:val="000000"/>
      <w:spacing w:val="10"/>
      <w:sz w:val="24"/>
      <w:szCs w:val="24"/>
    </w:rPr>
  </w:style>
  <w:style w:type="character" w:customStyle="1" w:styleId="134">
    <w:name w:val="WW8Num10z0"/>
    <w:uiPriority w:val="0"/>
    <w:rPr>
      <w:rFonts w:ascii="Symbol" w:hAnsi="Symbol"/>
      <w:lang w:val="en-GB"/>
    </w:rPr>
  </w:style>
  <w:style w:type="character" w:customStyle="1" w:styleId="135">
    <w:name w:val="字元 字元8"/>
    <w:locked/>
    <w:uiPriority w:val="0"/>
    <w:rPr>
      <w:rFonts w:ascii="Times New Roman" w:hAnsi="Times New Roman" w:eastAsia="Times New Roman" w:cs="Times New Roman"/>
      <w:lang w:val="en-GB"/>
    </w:rPr>
  </w:style>
  <w:style w:type="character" w:customStyle="1" w:styleId="136">
    <w:name w:val="字元 字元9"/>
    <w:locked/>
    <w:uiPriority w:val="0"/>
    <w:rPr>
      <w:rFonts w:ascii="Arial" w:hAnsi="Arial" w:eastAsia="Times New Roman" w:cs="Times New Roman"/>
      <w:color w:val="000000"/>
      <w:sz w:val="24"/>
      <w:szCs w:val="24"/>
    </w:rPr>
  </w:style>
  <w:style w:type="character" w:customStyle="1" w:styleId="137">
    <w:name w:val="样式 标准段落 + 首行缩进:  2 字符 Char"/>
    <w:link w:val="138"/>
    <w:uiPriority w:val="0"/>
    <w:rPr>
      <w:rFonts w:ascii="宋体" w:hAnsi="宋体"/>
      <w:sz w:val="24"/>
    </w:rPr>
  </w:style>
  <w:style w:type="paragraph" w:customStyle="1" w:styleId="138">
    <w:name w:val="样式 标准段落 + 首行缩进:  2 字符"/>
    <w:basedOn w:val="1"/>
    <w:link w:val="137"/>
    <w:uiPriority w:val="0"/>
    <w:pPr>
      <w:tabs>
        <w:tab w:val="left" w:pos="820"/>
      </w:tabs>
      <w:autoSpaceDN w:val="0"/>
      <w:spacing w:line="360" w:lineRule="auto"/>
      <w:ind w:firstLine="480" w:firstLineChars="200"/>
      <w:textAlignment w:val="baseline"/>
    </w:pPr>
    <w:rPr>
      <w:rFonts w:ascii="宋体" w:hAnsi="宋体"/>
      <w:kern w:val="0"/>
      <w:sz w:val="24"/>
      <w:szCs w:val="20"/>
    </w:rPr>
  </w:style>
  <w:style w:type="character" w:customStyle="1" w:styleId="139">
    <w:name w:val="tw4winInternal"/>
    <w:uiPriority w:val="0"/>
    <w:rPr>
      <w:rFonts w:ascii="Courier New" w:hAnsi="Courier New" w:cs="Courier New"/>
      <w:color w:val="FF0000"/>
      <w:lang w:val="en-US" w:eastAsia="zh-CN"/>
    </w:rPr>
  </w:style>
  <w:style w:type="character" w:customStyle="1" w:styleId="140">
    <w:name w:val="text_edit1"/>
    <w:uiPriority w:val="0"/>
    <w:rPr>
      <w:color w:val="3366CC"/>
      <w:sz w:val="18"/>
      <w:szCs w:val="18"/>
    </w:rPr>
  </w:style>
  <w:style w:type="character" w:customStyle="1" w:styleId="141">
    <w:name w:val="WW8Num22z2"/>
    <w:locked/>
    <w:uiPriority w:val="0"/>
    <w:rPr>
      <w:rFonts w:ascii="Wingdings" w:hAnsi="Wingdings"/>
      <w:lang w:val="en-GB"/>
    </w:rPr>
  </w:style>
  <w:style w:type="character" w:customStyle="1" w:styleId="142">
    <w:name w:val="标题 6 Char"/>
    <w:aliases w:val="PIM 6 Char1,h6 Char1,Third Subheading Char1,DO NOT USE_h6 Char1,H6 Char1,Bullet (Single Lines) Char1,L6 Char1,BOD 4 Char1,L1 Heading 6 Char1,l6 Char1,hsm Char1,submodule heading Char1,h61 Char1,heading 61 Char1,Legal Level 1. Char1,第五层条 Char1"/>
    <w:qFormat/>
    <w:uiPriority w:val="0"/>
    <w:rPr>
      <w:rFonts w:ascii="Cambria" w:hAnsi="Cambria" w:eastAsia="宋体" w:cs="Times New Roman"/>
      <w:b/>
      <w:bCs/>
      <w:kern w:val="2"/>
      <w:sz w:val="24"/>
      <w:szCs w:val="24"/>
    </w:rPr>
  </w:style>
  <w:style w:type="character" w:customStyle="1" w:styleId="143">
    <w:name w:val="*Heading 4 Char"/>
    <w:link w:val="144"/>
    <w:uiPriority w:val="0"/>
    <w:rPr>
      <w:rFonts w:ascii="Arial" w:hAnsi="宋体"/>
      <w:snapToGrid w:val="0"/>
      <w:color w:val="00637A"/>
      <w:sz w:val="28"/>
      <w:szCs w:val="28"/>
      <w:lang w:val="en-US" w:eastAsia="zh-CN" w:bidi="ar-SA"/>
    </w:rPr>
  </w:style>
  <w:style w:type="paragraph" w:customStyle="1" w:styleId="144">
    <w:name w:val="*Heading 4"/>
    <w:next w:val="1"/>
    <w:link w:val="143"/>
    <w:uiPriority w:val="0"/>
    <w:pPr>
      <w:keepNext/>
      <w:keepLines/>
      <w:tabs>
        <w:tab w:val="left" w:pos="851"/>
        <w:tab w:val="left" w:pos="1134"/>
      </w:tabs>
      <w:spacing w:before="240" w:after="120"/>
    </w:pPr>
    <w:rPr>
      <w:rFonts w:ascii="Arial" w:hAnsi="宋体"/>
      <w:snapToGrid w:val="0"/>
      <w:color w:val="00637A"/>
      <w:sz w:val="28"/>
      <w:szCs w:val="28"/>
      <w:lang w:val="en-US" w:eastAsia="zh-CN" w:bidi="ar-SA"/>
    </w:rPr>
  </w:style>
  <w:style w:type="character" w:customStyle="1" w:styleId="145">
    <w:name w:val="atitle3"/>
    <w:basedOn w:val="83"/>
    <w:uiPriority w:val="0"/>
  </w:style>
  <w:style w:type="character" w:customStyle="1" w:styleId="146">
    <w:name w:val="纯文本 Char2"/>
    <w:qFormat/>
    <w:uiPriority w:val="0"/>
    <w:rPr>
      <w:rFonts w:ascii="宋体" w:hAnsi="Courier New" w:eastAsia="宋体"/>
      <w:kern w:val="2"/>
      <w:sz w:val="21"/>
    </w:rPr>
  </w:style>
  <w:style w:type="character" w:customStyle="1" w:styleId="147">
    <w:name w:val="正常文本 Char Char"/>
    <w:link w:val="148"/>
    <w:uiPriority w:val="0"/>
    <w:rPr>
      <w:rFonts w:ascii="Arial" w:hAnsi="Arial" w:cs="宋体"/>
      <w:spacing w:val="10"/>
      <w:sz w:val="24"/>
    </w:rPr>
  </w:style>
  <w:style w:type="paragraph" w:customStyle="1" w:styleId="148">
    <w:name w:val="正常文本"/>
    <w:basedOn w:val="1"/>
    <w:link w:val="147"/>
    <w:uiPriority w:val="0"/>
    <w:pPr>
      <w:tabs>
        <w:tab w:val="left" w:pos="0"/>
        <w:tab w:val="left" w:pos="390"/>
      </w:tabs>
      <w:autoSpaceDE w:val="0"/>
      <w:autoSpaceDN w:val="0"/>
      <w:adjustRightInd w:val="0"/>
      <w:snapToGrid w:val="0"/>
      <w:spacing w:afterLines="50" w:line="320" w:lineRule="exact"/>
      <w:ind w:left="720" w:leftChars="300" w:firstLine="460" w:firstLineChars="177"/>
      <w:jc w:val="left"/>
    </w:pPr>
    <w:rPr>
      <w:rFonts w:ascii="Arial" w:hAnsi="Arial"/>
      <w:spacing w:val="10"/>
      <w:kern w:val="0"/>
      <w:sz w:val="24"/>
      <w:szCs w:val="20"/>
    </w:rPr>
  </w:style>
  <w:style w:type="character" w:customStyle="1" w:styleId="149">
    <w:name w:val="WW8Num19z0"/>
    <w:uiPriority w:val="0"/>
    <w:rPr>
      <w:rFonts w:ascii="Symbol" w:hAnsi="Symbol"/>
      <w:lang w:val="en-GB"/>
    </w:rPr>
  </w:style>
  <w:style w:type="character" w:customStyle="1" w:styleId="150">
    <w:name w:val="desc"/>
    <w:uiPriority w:val="0"/>
    <w:rPr>
      <w:color w:val="000000"/>
      <w:sz w:val="18"/>
      <w:szCs w:val="18"/>
    </w:rPr>
  </w:style>
  <w:style w:type="character" w:customStyle="1" w:styleId="151">
    <w:name w:val="morelink-item"/>
    <w:uiPriority w:val="0"/>
  </w:style>
  <w:style w:type="character" w:customStyle="1" w:styleId="152">
    <w:name w:val="正文文本 Char1"/>
    <w:uiPriority w:val="0"/>
    <w:rPr>
      <w:rFonts w:eastAsia="??"/>
      <w:kern w:val="2"/>
      <w:sz w:val="24"/>
      <w:szCs w:val="28"/>
    </w:rPr>
  </w:style>
  <w:style w:type="character" w:customStyle="1" w:styleId="153">
    <w:name w:val="字元 字元17"/>
    <w:locked/>
    <w:uiPriority w:val="0"/>
    <w:rPr>
      <w:rFonts w:ascii="Times New Roman" w:hAnsi="Times New Roman" w:eastAsia="Times New Roman" w:cs="Times New Roman"/>
      <w:b/>
      <w:sz w:val="24"/>
      <w:lang w:val="en-GB"/>
    </w:rPr>
  </w:style>
  <w:style w:type="character" w:customStyle="1" w:styleId="154">
    <w:name w:val="应答文本 Char Char"/>
    <w:link w:val="155"/>
    <w:uiPriority w:val="0"/>
    <w:rPr>
      <w:rFonts w:hAnsi="宋体"/>
      <w:spacing w:val="10"/>
      <w:szCs w:val="21"/>
    </w:rPr>
  </w:style>
  <w:style w:type="paragraph" w:customStyle="1" w:styleId="155">
    <w:name w:val="应答文本"/>
    <w:basedOn w:val="1"/>
    <w:link w:val="154"/>
    <w:uiPriority w:val="0"/>
    <w:pPr>
      <w:tabs>
        <w:tab w:val="left" w:pos="0"/>
        <w:tab w:val="left" w:pos="390"/>
      </w:tabs>
      <w:autoSpaceDE w:val="0"/>
      <w:autoSpaceDN w:val="0"/>
      <w:adjustRightInd w:val="0"/>
      <w:snapToGrid w:val="0"/>
      <w:spacing w:line="360" w:lineRule="auto"/>
      <w:ind w:left="720" w:leftChars="400" w:firstLine="425" w:firstLineChars="177"/>
      <w:jc w:val="left"/>
    </w:pPr>
    <w:rPr>
      <w:rFonts w:hAnsi="宋体"/>
      <w:spacing w:val="10"/>
      <w:kern w:val="0"/>
      <w:sz w:val="20"/>
      <w:szCs w:val="21"/>
    </w:rPr>
  </w:style>
  <w:style w:type="character" w:customStyle="1" w:styleId="156">
    <w:name w:val="样式5 Char"/>
    <w:link w:val="157"/>
    <w:uiPriority w:val="0"/>
    <w:rPr>
      <w:rFonts w:ascii="宋体" w:hAnsi="宋体"/>
      <w:kern w:val="2"/>
      <w:sz w:val="24"/>
      <w:szCs w:val="24"/>
    </w:rPr>
  </w:style>
  <w:style w:type="paragraph" w:customStyle="1" w:styleId="157">
    <w:name w:val="样式5"/>
    <w:basedOn w:val="1"/>
    <w:link w:val="156"/>
    <w:qFormat/>
    <w:uiPriority w:val="0"/>
    <w:pPr>
      <w:spacing w:line="360" w:lineRule="auto"/>
      <w:ind w:firstLine="480" w:firstLineChars="200"/>
    </w:pPr>
    <w:rPr>
      <w:rFonts w:ascii="宋体" w:hAnsi="宋体"/>
      <w:sz w:val="24"/>
    </w:rPr>
  </w:style>
  <w:style w:type="character" w:customStyle="1" w:styleId="158">
    <w:name w:val="样式 题注 + (西文) Times New Roman (中文) 宋体 五号 Char"/>
    <w:link w:val="159"/>
    <w:uiPriority w:val="0"/>
    <w:rPr>
      <w:rFonts w:cs="Arial"/>
      <w:b/>
      <w:sz w:val="18"/>
    </w:rPr>
  </w:style>
  <w:style w:type="paragraph" w:customStyle="1" w:styleId="159">
    <w:name w:val="样式 题注 + (西文) Times New Roman (中文) 宋体 五号"/>
    <w:basedOn w:val="23"/>
    <w:link w:val="158"/>
    <w:uiPriority w:val="0"/>
    <w:pPr>
      <w:tabs>
        <w:tab w:val="left" w:pos="0"/>
        <w:tab w:val="left" w:pos="390"/>
      </w:tabs>
      <w:autoSpaceDE w:val="0"/>
      <w:autoSpaceDN w:val="0"/>
      <w:adjustRightInd w:val="0"/>
      <w:snapToGrid w:val="0"/>
      <w:spacing w:before="0" w:after="0"/>
      <w:ind w:firstLine="177" w:firstLineChars="177"/>
      <w:jc w:val="left"/>
    </w:pPr>
    <w:rPr>
      <w:rFonts w:ascii="Times New Roman" w:hAnsi="Times New Roman" w:eastAsia="宋体"/>
      <w:b/>
      <w:sz w:val="18"/>
    </w:rPr>
  </w:style>
  <w:style w:type="character" w:customStyle="1" w:styleId="160">
    <w:name w:val="正文非缩进 Char"/>
    <w:qFormat/>
    <w:uiPriority w:val="0"/>
    <w:rPr>
      <w:rFonts w:ascii="??" w:eastAsia="??"/>
      <w:snapToGrid w:val="0"/>
      <w:color w:val="000000"/>
      <w:kern w:val="28"/>
      <w:sz w:val="28"/>
      <w:lang w:val="en-US" w:eastAsia="zh-CN" w:bidi="ar-SA"/>
    </w:rPr>
  </w:style>
  <w:style w:type="character" w:customStyle="1" w:styleId="161">
    <w:name w:val="blithe2 Char1"/>
    <w:link w:val="162"/>
    <w:uiPriority w:val="0"/>
    <w:rPr>
      <w:rFonts w:ascii="宋体" w:hAnsi="宋体"/>
      <w:b/>
      <w:bCs/>
      <w:color w:val="000000"/>
      <w:sz w:val="36"/>
      <w:szCs w:val="36"/>
    </w:rPr>
  </w:style>
  <w:style w:type="paragraph" w:customStyle="1" w:styleId="162">
    <w:name w:val="blithe2"/>
    <w:basedOn w:val="3"/>
    <w:next w:val="79"/>
    <w:link w:val="161"/>
    <w:uiPriority w:val="0"/>
    <w:pPr>
      <w:widowControl/>
      <w:tabs>
        <w:tab w:val="left" w:pos="1260"/>
      </w:tabs>
      <w:adjustRightInd/>
      <w:spacing w:line="360" w:lineRule="auto"/>
      <w:ind w:left="1260" w:hanging="420"/>
      <w:textAlignment w:val="auto"/>
      <w:outlineLvl w:val="1"/>
    </w:pPr>
    <w:rPr>
      <w:rFonts w:ascii="宋体" w:hAnsi="宋体" w:eastAsia="宋体"/>
      <w:b/>
      <w:bCs/>
      <w:color w:val="000000"/>
      <w:sz w:val="36"/>
      <w:szCs w:val="36"/>
    </w:rPr>
  </w:style>
  <w:style w:type="character" w:customStyle="1" w:styleId="163">
    <w:name w:val="style3"/>
    <w:basedOn w:val="83"/>
    <w:uiPriority w:val="0"/>
  </w:style>
  <w:style w:type="character" w:customStyle="1" w:styleId="164">
    <w:name w:val="apple-style-span"/>
    <w:basedOn w:val="83"/>
    <w:qFormat/>
    <w:uiPriority w:val="0"/>
  </w:style>
  <w:style w:type="character" w:customStyle="1" w:styleId="165">
    <w:name w:val="font01"/>
    <w:basedOn w:val="83"/>
    <w:qFormat/>
    <w:uiPriority w:val="0"/>
    <w:rPr>
      <w:rFonts w:hint="eastAsia" w:ascii="宋体" w:hAnsi="宋体" w:eastAsia="宋体" w:cs="宋体"/>
      <w:color w:val="000000"/>
      <w:sz w:val="22"/>
      <w:szCs w:val="22"/>
      <w:u w:val="none"/>
    </w:rPr>
  </w:style>
  <w:style w:type="character" w:customStyle="1" w:styleId="166">
    <w:name w:val="style10"/>
    <w:basedOn w:val="83"/>
    <w:qFormat/>
    <w:uiPriority w:val="0"/>
  </w:style>
  <w:style w:type="character" w:customStyle="1" w:styleId="167">
    <w:name w:val="正文加粗 Char1"/>
    <w:link w:val="168"/>
    <w:uiPriority w:val="0"/>
    <w:rPr>
      <w:rFonts w:ascii="Arial" w:hAnsi="Arial"/>
      <w:b/>
      <w:sz w:val="24"/>
    </w:rPr>
  </w:style>
  <w:style w:type="paragraph" w:customStyle="1" w:styleId="168">
    <w:name w:val="正文加粗"/>
    <w:basedOn w:val="1"/>
    <w:link w:val="167"/>
    <w:uiPriority w:val="0"/>
    <w:pPr>
      <w:widowControl/>
      <w:spacing w:line="360" w:lineRule="auto"/>
      <w:ind w:firstLine="200" w:firstLineChars="200"/>
      <w:jc w:val="left"/>
    </w:pPr>
    <w:rPr>
      <w:rFonts w:ascii="Arial" w:hAnsi="Arial"/>
      <w:b/>
      <w:kern w:val="0"/>
      <w:sz w:val="24"/>
      <w:szCs w:val="20"/>
    </w:rPr>
  </w:style>
  <w:style w:type="character" w:customStyle="1" w:styleId="169">
    <w:name w:val="标准正文格式 Char"/>
    <w:link w:val="170"/>
    <w:uiPriority w:val="0"/>
    <w:rPr>
      <w:rFonts w:ascii="宋体" w:eastAsia="仿宋_GB2312"/>
      <w:color w:val="000000"/>
      <w:sz w:val="32"/>
    </w:rPr>
  </w:style>
  <w:style w:type="paragraph" w:customStyle="1" w:styleId="170">
    <w:name w:val="标准正文格式"/>
    <w:basedOn w:val="1"/>
    <w:link w:val="169"/>
    <w:qFormat/>
    <w:uiPriority w:val="0"/>
    <w:pPr>
      <w:widowControl/>
      <w:adjustRightInd w:val="0"/>
      <w:spacing w:before="60" w:after="120" w:line="360" w:lineRule="auto"/>
      <w:ind w:firstLine="640" w:firstLineChars="200"/>
      <w:textAlignment w:val="baseline"/>
    </w:pPr>
    <w:rPr>
      <w:rFonts w:ascii="宋体" w:eastAsia="仿宋_GB2312"/>
      <w:color w:val="000000"/>
      <w:kern w:val="0"/>
      <w:sz w:val="32"/>
      <w:szCs w:val="20"/>
    </w:rPr>
  </w:style>
  <w:style w:type="character" w:customStyle="1" w:styleId="171">
    <w:name w:val="字元 字元6"/>
    <w:locked/>
    <w:uiPriority w:val="0"/>
    <w:rPr>
      <w:rFonts w:ascii="Arial" w:hAnsi="Arial" w:eastAsia="Times New Roman" w:cs="Times New Roman"/>
      <w:lang w:val="en-GB"/>
    </w:rPr>
  </w:style>
  <w:style w:type="character" w:customStyle="1" w:styleId="172">
    <w:name w:val="Normal Indent Char Char"/>
    <w:aliases w:val="Normal Indent Char1 Char Char,Normal Indent Char Char Char Char,Normal Indent Char1 Char Char Char Char,Normal Indent Char Char Char Char Char Char,Normal Indent Char1 Char Char Char Char Char Char,特点 Char Char Char"/>
    <w:uiPriority w:val="0"/>
    <w:rPr>
      <w:rFonts w:eastAsia="宋体"/>
      <w:kern w:val="2"/>
      <w:sz w:val="21"/>
      <w:lang w:val="en-US" w:eastAsia="zh-CN" w:bidi="ar-SA"/>
    </w:rPr>
  </w:style>
  <w:style w:type="character" w:customStyle="1" w:styleId="173">
    <w:name w:val="图形题注 Char"/>
    <w:link w:val="174"/>
    <w:uiPriority w:val="0"/>
    <w:rPr>
      <w:rFonts w:hAnsi="宋体"/>
      <w:spacing w:val="10"/>
      <w:sz w:val="24"/>
      <w:szCs w:val="24"/>
    </w:rPr>
  </w:style>
  <w:style w:type="paragraph" w:customStyle="1" w:styleId="174">
    <w:name w:val="图形题注"/>
    <w:basedOn w:val="1"/>
    <w:next w:val="1"/>
    <w:link w:val="173"/>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4"/>
    </w:rPr>
  </w:style>
  <w:style w:type="character" w:customStyle="1" w:styleId="175">
    <w:name w:val="bds_more"/>
    <w:basedOn w:val="83"/>
    <w:qFormat/>
    <w:uiPriority w:val="0"/>
  </w:style>
  <w:style w:type="character" w:customStyle="1" w:styleId="176">
    <w:name w:val="样式 首行缩进:  2.25 字符 Char"/>
    <w:link w:val="177"/>
    <w:uiPriority w:val="0"/>
    <w:rPr>
      <w:rFonts w:ascii="Arial" w:hAnsi="Arial" w:cs="宋体"/>
      <w:sz w:val="24"/>
    </w:rPr>
  </w:style>
  <w:style w:type="paragraph" w:customStyle="1" w:styleId="177">
    <w:name w:val="样式 首行缩进:  2.25 字符"/>
    <w:basedOn w:val="1"/>
    <w:link w:val="176"/>
    <w:uiPriority w:val="0"/>
    <w:pPr>
      <w:spacing w:line="360" w:lineRule="auto"/>
      <w:ind w:firstLine="542" w:firstLineChars="225"/>
    </w:pPr>
    <w:rPr>
      <w:rFonts w:ascii="Arial" w:hAnsi="Arial"/>
      <w:kern w:val="0"/>
      <w:sz w:val="24"/>
      <w:szCs w:val="20"/>
    </w:rPr>
  </w:style>
  <w:style w:type="character" w:customStyle="1" w:styleId="178">
    <w:name w:val="正文不缩进 Char1"/>
    <w:qFormat/>
    <w:uiPriority w:val="0"/>
    <w:rPr>
      <w:rFonts w:eastAsia="宋体"/>
      <w:sz w:val="24"/>
      <w:szCs w:val="24"/>
      <w:lang w:val="en-US" w:eastAsia="zh-CN" w:bidi="ar-SA"/>
    </w:rPr>
  </w:style>
  <w:style w:type="character" w:customStyle="1" w:styleId="179">
    <w:name w:val="fontstyle01"/>
    <w:uiPriority w:val="0"/>
    <w:rPr>
      <w:rFonts w:hint="eastAsia" w:ascii="宋体" w:hAnsi="宋体" w:eastAsia="宋体"/>
      <w:color w:val="000000"/>
      <w:sz w:val="22"/>
      <w:szCs w:val="22"/>
    </w:rPr>
  </w:style>
  <w:style w:type="character" w:customStyle="1" w:styleId="180">
    <w:name w:val="1正文 Char"/>
    <w:link w:val="181"/>
    <w:uiPriority w:val="0"/>
    <w:rPr>
      <w:rFonts w:ascii="宋体" w:hAnsi="宋体"/>
      <w:kern w:val="2"/>
      <w:sz w:val="28"/>
      <w:szCs w:val="28"/>
    </w:rPr>
  </w:style>
  <w:style w:type="paragraph" w:customStyle="1" w:styleId="181">
    <w:name w:val="1正文"/>
    <w:basedOn w:val="1"/>
    <w:link w:val="180"/>
    <w:uiPriority w:val="0"/>
    <w:pPr>
      <w:snapToGrid w:val="0"/>
      <w:spacing w:line="360" w:lineRule="auto"/>
      <w:ind w:firstLine="560" w:firstLineChars="200"/>
    </w:pPr>
    <w:rPr>
      <w:rFonts w:ascii="宋体" w:hAnsi="宋体"/>
      <w:sz w:val="28"/>
      <w:szCs w:val="28"/>
    </w:rPr>
  </w:style>
  <w:style w:type="character" w:customStyle="1" w:styleId="182">
    <w:name w:val="正文首行缩进 2 Char2"/>
    <w:basedOn w:val="115"/>
    <w:uiPriority w:val="0"/>
    <w:rPr>
      <w:rFonts w:ascii="宋体"/>
      <w:sz w:val="24"/>
    </w:rPr>
  </w:style>
  <w:style w:type="character" w:customStyle="1" w:styleId="183">
    <w:name w:val="表格题注 Char"/>
    <w:link w:val="184"/>
    <w:uiPriority w:val="0"/>
    <w:rPr>
      <w:rFonts w:hAnsi="宋体"/>
      <w:spacing w:val="10"/>
      <w:szCs w:val="24"/>
    </w:rPr>
  </w:style>
  <w:style w:type="paragraph" w:customStyle="1" w:styleId="184">
    <w:name w:val="表格题注"/>
    <w:basedOn w:val="1"/>
    <w:link w:val="183"/>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0"/>
    </w:rPr>
  </w:style>
  <w:style w:type="character" w:customStyle="1" w:styleId="185">
    <w:name w:val="样式 样式 样式 正文首行缩进 + 首行缩进:  1 字符 + 首行缩进:  2 字符 + 首行缩进:  2 字符 Char"/>
    <w:link w:val="186"/>
    <w:uiPriority w:val="0"/>
    <w:rPr>
      <w:sz w:val="24"/>
    </w:rPr>
  </w:style>
  <w:style w:type="paragraph" w:customStyle="1" w:styleId="186">
    <w:name w:val="样式 样式 样式 正文首行缩进 + 首行缩进:  1 字符 + 首行缩进:  2 字符 + 首行缩进:  2 字符"/>
    <w:basedOn w:val="1"/>
    <w:link w:val="185"/>
    <w:uiPriority w:val="0"/>
    <w:pPr>
      <w:tabs>
        <w:tab w:val="left" w:pos="390"/>
      </w:tabs>
      <w:spacing w:after="120" w:line="360" w:lineRule="auto"/>
      <w:ind w:firstLine="425" w:firstLineChars="177"/>
      <w:jc w:val="left"/>
    </w:pPr>
    <w:rPr>
      <w:kern w:val="0"/>
      <w:sz w:val="24"/>
      <w:szCs w:val="20"/>
    </w:rPr>
  </w:style>
  <w:style w:type="character" w:customStyle="1" w:styleId="187">
    <w:name w:val="font81"/>
    <w:basedOn w:val="83"/>
    <w:qFormat/>
    <w:uiPriority w:val="0"/>
    <w:rPr>
      <w:rFonts w:hint="eastAsia" w:ascii="宋体" w:hAnsi="宋体" w:eastAsia="宋体" w:cs="宋体"/>
      <w:color w:val="FF0000"/>
      <w:sz w:val="18"/>
      <w:szCs w:val="18"/>
      <w:u w:val="none"/>
    </w:rPr>
  </w:style>
  <w:style w:type="character" w:customStyle="1" w:styleId="188">
    <w:name w:val="表格编号 Char"/>
    <w:link w:val="189"/>
    <w:uiPriority w:val="0"/>
    <w:rPr>
      <w:rFonts w:ascii="Arial" w:hAnsi="Arial"/>
      <w:szCs w:val="24"/>
    </w:rPr>
  </w:style>
  <w:style w:type="paragraph" w:customStyle="1" w:styleId="189">
    <w:name w:val="表格编号"/>
    <w:basedOn w:val="190"/>
    <w:next w:val="1"/>
    <w:link w:val="188"/>
    <w:uiPriority w:val="0"/>
    <w:pPr>
      <w:tabs>
        <w:tab w:val="left" w:pos="0"/>
        <w:tab w:val="left" w:pos="1050"/>
      </w:tabs>
      <w:ind w:left="0" w:firstLine="0"/>
    </w:pPr>
    <w:rPr>
      <w:kern w:val="0"/>
      <w:sz w:val="20"/>
    </w:rPr>
  </w:style>
  <w:style w:type="paragraph" w:customStyle="1" w:styleId="190">
    <w:name w:val="图案编号"/>
    <w:basedOn w:val="1"/>
    <w:link w:val="191"/>
    <w:uiPriority w:val="0"/>
    <w:pPr>
      <w:tabs>
        <w:tab w:val="left" w:pos="1050"/>
      </w:tabs>
      <w:ind w:left="1050" w:hanging="420"/>
      <w:jc w:val="center"/>
      <w:textAlignment w:val="center"/>
    </w:pPr>
    <w:rPr>
      <w:rFonts w:ascii="Arial" w:hAnsi="Arial"/>
    </w:rPr>
  </w:style>
  <w:style w:type="character" w:customStyle="1" w:styleId="191">
    <w:name w:val="图案编号 Char"/>
    <w:link w:val="190"/>
    <w:uiPriority w:val="0"/>
    <w:rPr>
      <w:rFonts w:ascii="Arial" w:hAnsi="Arial"/>
      <w:kern w:val="2"/>
      <w:sz w:val="21"/>
      <w:szCs w:val="24"/>
    </w:rPr>
  </w:style>
  <w:style w:type="character" w:customStyle="1" w:styleId="192">
    <w:name w:val="*Bullet #1 Double Char"/>
    <w:link w:val="193"/>
    <w:uiPriority w:val="0"/>
    <w:rPr>
      <w:rFonts w:ascii="Arial" w:hAnsi="Arial"/>
      <w:color w:val="000000"/>
      <w:sz w:val="21"/>
      <w:lang w:eastAsia="en-US"/>
    </w:rPr>
  </w:style>
  <w:style w:type="paragraph" w:customStyle="1" w:styleId="193">
    <w:name w:val="*Bullet #1 Double"/>
    <w:basedOn w:val="1"/>
    <w:link w:val="192"/>
    <w:uiPriority w:val="0"/>
    <w:pPr>
      <w:widowControl/>
      <w:tabs>
        <w:tab w:val="left" w:pos="900"/>
      </w:tabs>
      <w:spacing w:after="220" w:line="360" w:lineRule="auto"/>
      <w:ind w:left="360" w:hanging="360"/>
      <w:jc w:val="left"/>
    </w:pPr>
    <w:rPr>
      <w:rFonts w:ascii="Arial" w:hAnsi="Arial"/>
      <w:color w:val="000000"/>
      <w:kern w:val="0"/>
      <w:szCs w:val="20"/>
      <w:lang w:eastAsia="en-US"/>
    </w:rPr>
  </w:style>
  <w:style w:type="character" w:customStyle="1" w:styleId="194">
    <w:name w:val="正文缩进 Char1"/>
    <w:aliases w:val="表正文 Char1,正文非缩进 Char1,特点 Char1,body text Char,鋘drad Char,???änd Char,Body Text(ch) Char,正文（首行缩进两字） Char Char Char,正文（首行缩进两字） Char Char1,正文非缩进 Char Char,段1 Char,正文缩进 Char Char,缩进 Char,ALT+Z Char,bt Char,?y????×? Char,?y???? Char, Char,水上软件 Ch"/>
    <w:uiPriority w:val="0"/>
    <w:rPr>
      <w:rFonts w:ascii="Times New Roman" w:hAnsi="Times New Roman"/>
      <w:kern w:val="2"/>
      <w:sz w:val="21"/>
      <w:szCs w:val="24"/>
    </w:rPr>
  </w:style>
  <w:style w:type="character" w:customStyle="1" w:styleId="195">
    <w:name w:val="公文正文 Char"/>
    <w:link w:val="196"/>
    <w:uiPriority w:val="0"/>
    <w:rPr>
      <w:rFonts w:ascii="??_GB2312" w:hAnsi="??_GB2312" w:eastAsia="??_GB2312"/>
      <w:kern w:val="2"/>
      <w:sz w:val="24"/>
      <w:szCs w:val="24"/>
    </w:rPr>
  </w:style>
  <w:style w:type="paragraph" w:customStyle="1" w:styleId="196">
    <w:name w:val="公文正文"/>
    <w:basedOn w:val="1"/>
    <w:link w:val="195"/>
    <w:qFormat/>
    <w:uiPriority w:val="0"/>
    <w:pPr>
      <w:spacing w:before="156" w:line="360" w:lineRule="auto"/>
      <w:ind w:firstLine="200" w:firstLineChars="200"/>
    </w:pPr>
    <w:rPr>
      <w:rFonts w:ascii="??_GB2312" w:hAnsi="??_GB2312" w:eastAsia="??_GB2312"/>
      <w:sz w:val="24"/>
    </w:rPr>
  </w:style>
  <w:style w:type="character" w:customStyle="1" w:styleId="197">
    <w:name w:val="*Body Text Char Char Char Char"/>
    <w:link w:val="198"/>
    <w:uiPriority w:val="0"/>
    <w:rPr>
      <w:rFonts w:ascii="Arial" w:hAnsi="Arial"/>
      <w:color w:val="000000"/>
      <w:kern w:val="2"/>
      <w:sz w:val="21"/>
      <w:szCs w:val="22"/>
      <w:lang w:val="en-US" w:eastAsia="en-US" w:bidi="ar-SA"/>
    </w:rPr>
  </w:style>
  <w:style w:type="paragraph" w:customStyle="1" w:styleId="198">
    <w:name w:val="*Body Text Char Char Char"/>
    <w:link w:val="197"/>
    <w:uiPriority w:val="0"/>
    <w:pPr>
      <w:spacing w:after="220" w:line="220" w:lineRule="atLeast"/>
    </w:pPr>
    <w:rPr>
      <w:rFonts w:ascii="Arial" w:hAnsi="Arial"/>
      <w:color w:val="000000"/>
      <w:kern w:val="2"/>
      <w:sz w:val="21"/>
      <w:szCs w:val="22"/>
      <w:lang w:val="en-US" w:eastAsia="en-US" w:bidi="ar-SA"/>
    </w:rPr>
  </w:style>
  <w:style w:type="character" w:customStyle="1" w:styleId="199">
    <w:name w:val="bookmark-item uuid-1588129097073 code-23007 addword single-line-text-input-box-cls readonly"/>
    <w:basedOn w:val="83"/>
    <w:qFormat/>
    <w:uiPriority w:val="0"/>
  </w:style>
  <w:style w:type="character" w:customStyle="1" w:styleId="200">
    <w:name w:val="*Heading 3 Char"/>
    <w:link w:val="201"/>
    <w:uiPriority w:val="0"/>
    <w:rPr>
      <w:rFonts w:ascii="Verdana" w:hAnsi="Verdana"/>
      <w:b/>
      <w:sz w:val="24"/>
      <w:szCs w:val="24"/>
      <w:lang w:val="en-US" w:eastAsia="en-US" w:bidi="ar-SA"/>
    </w:rPr>
  </w:style>
  <w:style w:type="paragraph" w:customStyle="1" w:styleId="201">
    <w:name w:val="*Heading 3"/>
    <w:next w:val="202"/>
    <w:link w:val="200"/>
    <w:uiPriority w:val="0"/>
    <w:pPr>
      <w:keepNext/>
      <w:keepLines/>
      <w:spacing w:before="120" w:after="120" w:line="360" w:lineRule="auto"/>
      <w:ind w:left="240" w:leftChars="100" w:right="100" w:rightChars="100"/>
      <w:outlineLvl w:val="3"/>
    </w:pPr>
    <w:rPr>
      <w:rFonts w:ascii="Verdana" w:hAnsi="Verdana"/>
      <w:b/>
      <w:sz w:val="24"/>
      <w:szCs w:val="24"/>
      <w:lang w:val="en-US" w:eastAsia="en-US" w:bidi="ar-SA"/>
    </w:rPr>
  </w:style>
  <w:style w:type="paragraph" w:customStyle="1" w:styleId="202">
    <w:name w:val="*Body Text"/>
    <w:link w:val="203"/>
    <w:uiPriority w:val="0"/>
    <w:pPr>
      <w:spacing w:line="360" w:lineRule="auto"/>
    </w:pPr>
    <w:rPr>
      <w:rFonts w:ascii="Futura Lt" w:hAnsi="Futura Lt"/>
      <w:sz w:val="21"/>
      <w:lang w:val="en-US" w:eastAsia="en-US" w:bidi="ar-SA"/>
    </w:rPr>
  </w:style>
  <w:style w:type="character" w:customStyle="1" w:styleId="203">
    <w:name w:val="*Body Text Char1"/>
    <w:link w:val="202"/>
    <w:uiPriority w:val="0"/>
    <w:rPr>
      <w:rFonts w:ascii="Futura Lt" w:hAnsi="Futura Lt"/>
      <w:sz w:val="21"/>
      <w:lang w:val="en-US" w:eastAsia="en-US" w:bidi="ar-SA"/>
    </w:rPr>
  </w:style>
  <w:style w:type="character" w:customStyle="1" w:styleId="204">
    <w:name w:val="字元 字元21"/>
    <w:locked/>
    <w:uiPriority w:val="0"/>
    <w:rPr>
      <w:rFonts w:ascii="Cambria" w:hAnsi="Cambria" w:eastAsia="Times New Roman" w:cs="Times New Roman"/>
      <w:b/>
      <w:bCs/>
      <w:color w:val="4F81BD"/>
      <w:sz w:val="26"/>
      <w:szCs w:val="26"/>
    </w:rPr>
  </w:style>
  <w:style w:type="character" w:customStyle="1" w:styleId="205">
    <w:name w:val="ZK_列表项目符号 Char"/>
    <w:link w:val="206"/>
    <w:uiPriority w:val="0"/>
    <w:rPr>
      <w:kern w:val="2"/>
      <w:sz w:val="24"/>
    </w:rPr>
  </w:style>
  <w:style w:type="paragraph" w:customStyle="1" w:styleId="206">
    <w:name w:val="ZK_列表项目符号"/>
    <w:basedOn w:val="1"/>
    <w:next w:val="1"/>
    <w:link w:val="205"/>
    <w:uiPriority w:val="0"/>
    <w:pPr>
      <w:tabs>
        <w:tab w:val="left" w:pos="390"/>
        <w:tab w:val="left" w:pos="907"/>
      </w:tabs>
      <w:spacing w:line="300" w:lineRule="auto"/>
      <w:ind w:left="2040" w:firstLine="177" w:firstLineChars="177"/>
    </w:pPr>
    <w:rPr>
      <w:sz w:val="24"/>
      <w:szCs w:val="20"/>
    </w:rPr>
  </w:style>
  <w:style w:type="character" w:customStyle="1" w:styleId="207">
    <w:name w:val="字元 字元20"/>
    <w:locked/>
    <w:uiPriority w:val="0"/>
    <w:rPr>
      <w:rFonts w:ascii="Cambria" w:hAnsi="Cambria" w:eastAsia="Times New Roman" w:cs="Times New Roman"/>
      <w:b/>
      <w:bCs/>
      <w:sz w:val="26"/>
      <w:szCs w:val="26"/>
    </w:rPr>
  </w:style>
  <w:style w:type="character" w:customStyle="1" w:styleId="208">
    <w:name w:val="Table Text Char1"/>
    <w:link w:val="209"/>
    <w:uiPriority w:val="0"/>
    <w:rPr>
      <w:rFonts w:ascii="Arial" w:hAnsi="Arial" w:cs="Arial"/>
      <w:sz w:val="18"/>
      <w:szCs w:val="18"/>
      <w:lang w:val="en-US" w:eastAsia="zh-CN" w:bidi="ar-SA"/>
    </w:rPr>
  </w:style>
  <w:style w:type="paragraph" w:customStyle="1" w:styleId="209">
    <w:name w:val="Table Text"/>
    <w:link w:val="208"/>
    <w:uiPriority w:val="0"/>
    <w:pPr>
      <w:snapToGrid w:val="0"/>
      <w:spacing w:before="80" w:after="80"/>
    </w:pPr>
    <w:rPr>
      <w:rFonts w:ascii="Arial" w:hAnsi="Arial" w:cs="Arial"/>
      <w:sz w:val="18"/>
      <w:szCs w:val="18"/>
      <w:lang w:val="en-US" w:eastAsia="zh-CN" w:bidi="ar-SA"/>
    </w:rPr>
  </w:style>
  <w:style w:type="character" w:customStyle="1" w:styleId="210">
    <w:name w:val="style8"/>
    <w:basedOn w:val="83"/>
    <w:qFormat/>
    <w:uiPriority w:val="0"/>
  </w:style>
  <w:style w:type="character" w:customStyle="1" w:styleId="211">
    <w:name w:val="Internet link"/>
    <w:uiPriority w:val="0"/>
    <w:rPr>
      <w:color w:val="000080"/>
      <w:u w:val="single"/>
      <w:lang w:val="en-GB"/>
    </w:rPr>
  </w:style>
  <w:style w:type="character" w:customStyle="1" w:styleId="212">
    <w:name w:val="标题 2 Char1"/>
    <w:aliases w:val="H2 Char,HD2 Char,PIM2 Char,Heading 2 Hidden Char,Heading 2 CCBS Char,heading 2 Char,Titre3 Char,sect 1.2 Char,H21 Char,sect 1.21 Char,H22 Char,sect 1.22 Char,H211 Char,sect 1.211 Char,H23 Char,sect 1.23 Char,H212 Char,sect 1.212 Char,h2 Char"/>
    <w:uiPriority w:val="0"/>
    <w:rPr>
      <w:rFonts w:ascii="Arial" w:hAnsi="Arial" w:eastAsia="黑体" w:cs="Times New Roman"/>
      <w:b/>
      <w:bCs/>
      <w:sz w:val="32"/>
      <w:szCs w:val="32"/>
    </w:rPr>
  </w:style>
  <w:style w:type="character" w:customStyle="1" w:styleId="213">
    <w:name w:val="内容文本 Char Char"/>
    <w:link w:val="214"/>
    <w:uiPriority w:val="0"/>
    <w:rPr>
      <w:color w:val="000000"/>
      <w:spacing w:val="10"/>
      <w:sz w:val="24"/>
      <w:szCs w:val="24"/>
    </w:rPr>
  </w:style>
  <w:style w:type="paragraph" w:customStyle="1" w:styleId="214">
    <w:name w:val="内容文本"/>
    <w:basedOn w:val="1"/>
    <w:link w:val="213"/>
    <w:qFormat/>
    <w:uiPriority w:val="0"/>
    <w:pPr>
      <w:tabs>
        <w:tab w:val="left" w:pos="390"/>
        <w:tab w:val="left" w:pos="567"/>
      </w:tabs>
      <w:autoSpaceDE w:val="0"/>
      <w:autoSpaceDN w:val="0"/>
      <w:adjustRightInd w:val="0"/>
      <w:snapToGrid w:val="0"/>
      <w:spacing w:line="360" w:lineRule="auto"/>
      <w:ind w:left="566" w:leftChars="236" w:firstLine="478" w:firstLineChars="184"/>
      <w:jc w:val="left"/>
    </w:pPr>
    <w:rPr>
      <w:color w:val="000000"/>
      <w:spacing w:val="10"/>
      <w:kern w:val="0"/>
      <w:sz w:val="24"/>
    </w:rPr>
  </w:style>
  <w:style w:type="character" w:customStyle="1" w:styleId="215">
    <w:name w:val="标题 Char1"/>
    <w:uiPriority w:val="0"/>
    <w:rPr>
      <w:rFonts w:ascii="Cambria" w:hAnsi="Cambria" w:cs="Times New Roman"/>
      <w:b/>
      <w:bCs/>
      <w:kern w:val="2"/>
      <w:sz w:val="32"/>
      <w:szCs w:val="32"/>
    </w:rPr>
  </w:style>
  <w:style w:type="character" w:customStyle="1" w:styleId="216">
    <w:name w:val="WW8Num18z1"/>
    <w:uiPriority w:val="0"/>
    <w:rPr>
      <w:rFonts w:ascii="Courier New" w:hAnsi="Courier New"/>
      <w:lang w:val="en-GB"/>
    </w:rPr>
  </w:style>
  <w:style w:type="character" w:customStyle="1" w:styleId="217">
    <w:name w:val="plus"/>
    <w:qFormat/>
    <w:uiPriority w:val="0"/>
    <w:rPr>
      <w:b/>
      <w:vanish/>
      <w:color w:val="1F8DEF"/>
      <w:sz w:val="24"/>
      <w:szCs w:val="24"/>
    </w:rPr>
  </w:style>
  <w:style w:type="character" w:customStyle="1" w:styleId="218">
    <w:name w:val="font31"/>
    <w:basedOn w:val="83"/>
    <w:qFormat/>
    <w:uiPriority w:val="0"/>
    <w:rPr>
      <w:rFonts w:hint="eastAsia" w:ascii="宋体" w:hAnsi="宋体" w:eastAsia="宋体" w:cs="宋体"/>
      <w:color w:val="000000"/>
      <w:sz w:val="20"/>
      <w:szCs w:val="20"/>
      <w:u w:val="none"/>
    </w:rPr>
  </w:style>
  <w:style w:type="character" w:customStyle="1" w:styleId="219">
    <w:name w:val="bds_more3"/>
    <w:qFormat/>
    <w:uiPriority w:val="0"/>
    <w:rPr>
      <w:rFonts w:hint="eastAsia" w:ascii="宋体" w:hAnsi="宋体" w:eastAsia="宋体" w:cs="宋体"/>
    </w:rPr>
  </w:style>
  <w:style w:type="character" w:customStyle="1" w:styleId="220">
    <w:name w:val="style31"/>
    <w:uiPriority w:val="0"/>
    <w:rPr>
      <w:rFonts w:hint="default" w:ascii="Verdana" w:hAnsi="Verdana"/>
      <w:color w:val="979797"/>
      <w:sz w:val="15"/>
      <w:szCs w:val="15"/>
    </w:rPr>
  </w:style>
  <w:style w:type="character" w:customStyle="1" w:styleId="221">
    <w:name w:val="font61"/>
    <w:qFormat/>
    <w:uiPriority w:val="0"/>
    <w:rPr>
      <w:rFonts w:hint="default" w:ascii="Times New Roman" w:hAnsi="Times New Roman" w:cs="Times New Roman"/>
      <w:color w:val="000000"/>
      <w:sz w:val="24"/>
      <w:szCs w:val="24"/>
      <w:u w:val="none"/>
    </w:rPr>
  </w:style>
  <w:style w:type="character" w:customStyle="1" w:styleId="222">
    <w:name w:val="WW8Num14z2"/>
    <w:uiPriority w:val="0"/>
    <w:rPr>
      <w:rFonts w:ascii="Wingdings" w:hAnsi="Wingdings"/>
      <w:lang w:val="en-GB"/>
    </w:rPr>
  </w:style>
  <w:style w:type="character" w:customStyle="1" w:styleId="223">
    <w:name w:val="标题2zj Char"/>
    <w:link w:val="224"/>
    <w:uiPriority w:val="0"/>
    <w:rPr>
      <w:rFonts w:ascii="Arial" w:hAnsi="Arial"/>
      <w:b/>
      <w:sz w:val="36"/>
      <w:szCs w:val="32"/>
      <w:lang w:val="en-US" w:eastAsia="zh-CN"/>
    </w:rPr>
  </w:style>
  <w:style w:type="paragraph" w:customStyle="1" w:styleId="224">
    <w:name w:val="标题2zj"/>
    <w:basedOn w:val="5"/>
    <w:link w:val="223"/>
    <w:uiPriority w:val="0"/>
    <w:pPr>
      <w:tabs>
        <w:tab w:val="left" w:pos="284"/>
      </w:tabs>
      <w:snapToGrid/>
      <w:spacing w:before="40" w:after="40" w:line="415" w:lineRule="auto"/>
      <w:ind w:left="420" w:right="100" w:rightChars="100" w:firstLine="0" w:firstLineChars="0"/>
    </w:pPr>
    <w:rPr>
      <w:bCs w:val="0"/>
      <w:kern w:val="0"/>
      <w:sz w:val="36"/>
    </w:rPr>
  </w:style>
  <w:style w:type="character" w:customStyle="1" w:styleId="225">
    <w:name w:val="字元 字元16"/>
    <w:locked/>
    <w:uiPriority w:val="0"/>
    <w:rPr>
      <w:rFonts w:ascii="Times New Roman" w:hAnsi="Times New Roman" w:eastAsia="Times New Roman" w:cs="Times New Roman"/>
      <w:b/>
      <w:lang w:val="en-GB"/>
    </w:rPr>
  </w:style>
  <w:style w:type="character" w:customStyle="1" w:styleId="226">
    <w:name w:val="样式 首行缩进:  2 字符 Char"/>
    <w:link w:val="227"/>
    <w:uiPriority w:val="0"/>
    <w:rPr>
      <w:rFonts w:ascii="宋体" w:hAnsi="宋体"/>
      <w:bCs/>
      <w:color w:val="000000"/>
      <w:sz w:val="24"/>
      <w:szCs w:val="24"/>
    </w:rPr>
  </w:style>
  <w:style w:type="paragraph" w:customStyle="1" w:styleId="227">
    <w:name w:val="样式 首行缩进:  2 字符"/>
    <w:basedOn w:val="1"/>
    <w:link w:val="226"/>
    <w:uiPriority w:val="0"/>
    <w:pPr>
      <w:widowControl/>
      <w:tabs>
        <w:tab w:val="left" w:pos="420"/>
      </w:tabs>
      <w:spacing w:line="360" w:lineRule="auto"/>
    </w:pPr>
    <w:rPr>
      <w:rFonts w:ascii="宋体" w:hAnsi="宋体"/>
      <w:bCs/>
      <w:color w:val="000000"/>
      <w:kern w:val="0"/>
      <w:sz w:val="24"/>
    </w:rPr>
  </w:style>
  <w:style w:type="character" w:customStyle="1" w:styleId="228">
    <w:name w:val="样式 正文首行缩进 + 加粗 Char"/>
    <w:link w:val="229"/>
    <w:uiPriority w:val="0"/>
    <w:rPr>
      <w:b/>
      <w:bCs/>
      <w:szCs w:val="24"/>
    </w:rPr>
  </w:style>
  <w:style w:type="paragraph" w:customStyle="1" w:styleId="229">
    <w:name w:val="样式 正文首行缩进 + 加粗"/>
    <w:basedOn w:val="2"/>
    <w:link w:val="228"/>
    <w:uiPriority w:val="0"/>
    <w:pPr>
      <w:spacing w:before="100" w:beforeAutospacing="1" w:after="100" w:afterAutospacing="1" w:line="360" w:lineRule="auto"/>
      <w:ind w:firstLine="200" w:firstLineChars="200"/>
    </w:pPr>
    <w:rPr>
      <w:b/>
      <w:bCs/>
      <w:kern w:val="0"/>
      <w:sz w:val="20"/>
      <w:szCs w:val="24"/>
    </w:rPr>
  </w:style>
  <w:style w:type="character" w:customStyle="1" w:styleId="230">
    <w:name w:val="polysemyexp"/>
    <w:qFormat/>
    <w:uiPriority w:val="0"/>
    <w:rPr>
      <w:color w:val="AAAAAA"/>
      <w:sz w:val="18"/>
      <w:szCs w:val="18"/>
    </w:rPr>
  </w:style>
  <w:style w:type="character" w:customStyle="1" w:styleId="231">
    <w:name w:val="中等深浅网格 1 - 强调文字颜色 2 Char"/>
    <w:link w:val="232"/>
    <w:qFormat/>
    <w:locked/>
    <w:uiPriority w:val="99"/>
    <w:rPr>
      <w:rFonts w:ascii="Calibri" w:hAnsi="Calibri"/>
    </w:rPr>
  </w:style>
  <w:style w:type="paragraph" w:customStyle="1" w:styleId="232">
    <w:name w:val="中等深浅网格 1 - 强调文字颜色 21"/>
    <w:basedOn w:val="1"/>
    <w:link w:val="231"/>
    <w:qFormat/>
    <w:uiPriority w:val="99"/>
    <w:pPr>
      <w:ind w:firstLine="420" w:firstLineChars="200"/>
    </w:pPr>
    <w:rPr>
      <w:rFonts w:ascii="Calibri" w:hAnsi="Calibri"/>
      <w:kern w:val="0"/>
      <w:sz w:val="20"/>
      <w:szCs w:val="20"/>
    </w:rPr>
  </w:style>
  <w:style w:type="character" w:customStyle="1" w:styleId="233">
    <w:name w:val="MOT-Text-1 Char Char Char"/>
    <w:link w:val="234"/>
    <w:uiPriority w:val="0"/>
    <w:rPr>
      <w:sz w:val="22"/>
      <w:szCs w:val="24"/>
    </w:rPr>
  </w:style>
  <w:style w:type="paragraph" w:customStyle="1" w:styleId="234">
    <w:name w:val="MOT-Text-1 Char Char"/>
    <w:basedOn w:val="1"/>
    <w:link w:val="233"/>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character" w:customStyle="1" w:styleId="235">
    <w:name w:val="font51"/>
    <w:basedOn w:val="83"/>
    <w:uiPriority w:val="0"/>
    <w:rPr>
      <w:rFonts w:hint="eastAsia" w:ascii="宋体" w:hAnsi="宋体" w:eastAsia="宋体" w:cs="宋体"/>
      <w:color w:val="FF0000"/>
      <w:sz w:val="20"/>
      <w:szCs w:val="20"/>
      <w:u w:val="none"/>
    </w:rPr>
  </w:style>
  <w:style w:type="character" w:customStyle="1" w:styleId="236">
    <w:name w:val="Anchor (A)"/>
    <w:uiPriority w:val="0"/>
    <w:rPr>
      <w:color w:val="0000FF"/>
      <w:u w:val="single"/>
    </w:rPr>
  </w:style>
  <w:style w:type="character" w:customStyle="1" w:styleId="237">
    <w:name w:val="AP_Body Char Char1"/>
    <w:locked/>
    <w:uiPriority w:val="0"/>
    <w:rPr>
      <w:rFonts w:ascii="Futura Bk" w:hAnsi="Futura Bk" w:eastAsia="MS Mincho" w:cs="Futura Bk"/>
      <w:color w:val="000000"/>
      <w:sz w:val="17"/>
      <w:szCs w:val="17"/>
      <w:lang w:val="en-US"/>
    </w:rPr>
  </w:style>
  <w:style w:type="character" w:customStyle="1" w:styleId="238">
    <w:name w:val="style4"/>
    <w:basedOn w:val="83"/>
    <w:uiPriority w:val="0"/>
  </w:style>
  <w:style w:type="character" w:customStyle="1" w:styleId="239">
    <w:name w:val="codeintext Char"/>
    <w:uiPriority w:val="0"/>
    <w:rPr>
      <w:rFonts w:ascii="Courier New" w:hAnsi="Courier New"/>
      <w:sz w:val="18"/>
      <w:lang w:val="en-US" w:eastAsia="en-US" w:bidi="ar-SA"/>
    </w:rPr>
  </w:style>
  <w:style w:type="character" w:customStyle="1" w:styleId="240">
    <w:name w:val="No Spacing Char"/>
    <w:locked/>
    <w:uiPriority w:val="0"/>
    <w:rPr>
      <w:rFonts w:eastAsia="Times New Roman" w:cs="Times New Roman"/>
      <w:sz w:val="22"/>
      <w:szCs w:val="22"/>
      <w:lang w:val="en-US" w:bidi="ar-SA"/>
    </w:rPr>
  </w:style>
  <w:style w:type="character" w:customStyle="1" w:styleId="241">
    <w:name w:val="Teletype"/>
    <w:uiPriority w:val="0"/>
    <w:rPr>
      <w:rFonts w:ascii="Courier New" w:hAnsi="Courier New"/>
      <w:lang w:val="en-GB"/>
    </w:rPr>
  </w:style>
  <w:style w:type="character" w:customStyle="1" w:styleId="242">
    <w:name w:val="称呼 Char2"/>
    <w:uiPriority w:val="0"/>
    <w:rPr>
      <w:kern w:val="2"/>
      <w:sz w:val="21"/>
      <w:szCs w:val="24"/>
    </w:rPr>
  </w:style>
  <w:style w:type="character" w:customStyle="1" w:styleId="243">
    <w:name w:val="My正文 Char"/>
    <w:link w:val="244"/>
    <w:uiPriority w:val="0"/>
    <w:rPr>
      <w:rFonts w:ascii="Arial" w:hAnsi="Arial"/>
      <w:sz w:val="24"/>
    </w:rPr>
  </w:style>
  <w:style w:type="paragraph" w:customStyle="1" w:styleId="244">
    <w:name w:val="My正文"/>
    <w:basedOn w:val="1"/>
    <w:link w:val="243"/>
    <w:uiPriority w:val="0"/>
    <w:pPr>
      <w:adjustRightInd w:val="0"/>
      <w:spacing w:before="120" w:line="360" w:lineRule="auto"/>
      <w:ind w:firstLine="567"/>
      <w:textAlignment w:val="baseline"/>
    </w:pPr>
    <w:rPr>
      <w:rFonts w:ascii="Arial" w:hAnsi="Arial"/>
      <w:kern w:val="0"/>
      <w:sz w:val="24"/>
      <w:szCs w:val="20"/>
    </w:rPr>
  </w:style>
  <w:style w:type="character" w:customStyle="1" w:styleId="245">
    <w:name w:val="项目标题 Char"/>
    <w:link w:val="246"/>
    <w:uiPriority w:val="0"/>
    <w:rPr>
      <w:rFonts w:ascii="Arial" w:hAnsi="Arial"/>
      <w:b/>
      <w:bCs/>
      <w:sz w:val="28"/>
      <w:szCs w:val="28"/>
    </w:rPr>
  </w:style>
  <w:style w:type="paragraph" w:customStyle="1" w:styleId="246">
    <w:name w:val="项目标题"/>
    <w:basedOn w:val="1"/>
    <w:link w:val="245"/>
    <w:uiPriority w:val="0"/>
    <w:pPr>
      <w:keepNext/>
      <w:keepLines/>
      <w:tabs>
        <w:tab w:val="left" w:pos="360"/>
      </w:tabs>
      <w:spacing w:before="280" w:after="290" w:line="377" w:lineRule="auto"/>
      <w:ind w:firstLine="420"/>
      <w:outlineLvl w:val="3"/>
    </w:pPr>
    <w:rPr>
      <w:rFonts w:ascii="Arial" w:hAnsi="Arial"/>
      <w:b/>
      <w:bCs/>
      <w:kern w:val="0"/>
      <w:sz w:val="28"/>
      <w:szCs w:val="28"/>
    </w:rPr>
  </w:style>
  <w:style w:type="character" w:customStyle="1" w:styleId="247">
    <w:name w:val="Line numbering"/>
    <w:uiPriority w:val="0"/>
    <w:rPr>
      <w:lang w:val="en-GB"/>
    </w:rPr>
  </w:style>
  <w:style w:type="character" w:customStyle="1" w:styleId="248">
    <w:name w:val="tw4winPopup"/>
    <w:uiPriority w:val="0"/>
    <w:rPr>
      <w:rFonts w:ascii="Courier New" w:hAnsi="Courier New" w:cs="Courier New"/>
      <w:color w:val="008000"/>
      <w:lang w:val="en-US" w:eastAsia="zh-CN"/>
    </w:rPr>
  </w:style>
  <w:style w:type="character" w:customStyle="1" w:styleId="249">
    <w:name w:val="Strong Emphasis"/>
    <w:locked/>
    <w:uiPriority w:val="0"/>
    <w:rPr>
      <w:b/>
      <w:lang w:val="en-GB"/>
    </w:rPr>
  </w:style>
  <w:style w:type="character" w:styleId="250">
    <w:name w:val=""/>
    <w:qFormat/>
    <w:uiPriority w:val="21"/>
    <w:rPr>
      <w:b/>
      <w:bCs/>
      <w:i/>
      <w:iCs/>
      <w:color w:val="4F81BD"/>
    </w:rPr>
  </w:style>
  <w:style w:type="character" w:customStyle="1" w:styleId="251">
    <w:name w:val="正文首行缩进两字 Char"/>
    <w:link w:val="252"/>
    <w:uiPriority w:val="0"/>
    <w:rPr>
      <w:rFonts w:ascii="宋体" w:hAnsi="宋体" w:cs="Arial"/>
      <w:color w:val="000000"/>
      <w:kern w:val="2"/>
      <w:sz w:val="24"/>
      <w:szCs w:val="24"/>
      <w:lang w:val="en-US" w:eastAsia="zh-CN" w:bidi="ar-SA"/>
    </w:rPr>
  </w:style>
  <w:style w:type="paragraph" w:customStyle="1" w:styleId="252">
    <w:name w:val="正文首行缩进两字"/>
    <w:link w:val="251"/>
    <w:uiPriority w:val="0"/>
    <w:pPr>
      <w:tabs>
        <w:tab w:val="left" w:pos="545"/>
      </w:tabs>
      <w:spacing w:afterLines="50" w:line="360" w:lineRule="auto"/>
    </w:pPr>
    <w:rPr>
      <w:rFonts w:ascii="宋体" w:hAnsi="宋体" w:cs="Arial"/>
      <w:color w:val="000000"/>
      <w:kern w:val="2"/>
      <w:sz w:val="24"/>
      <w:szCs w:val="24"/>
      <w:lang w:val="en-US" w:eastAsia="zh-CN" w:bidi="ar-SA"/>
    </w:rPr>
  </w:style>
  <w:style w:type="character" w:customStyle="1" w:styleId="253">
    <w:name w:val="哈哈正文 Char"/>
    <w:link w:val="254"/>
    <w:uiPriority w:val="0"/>
    <w:rPr>
      <w:rFonts w:ascii="宋体" w:hAnsi="宋体" w:cs="宋体"/>
      <w:sz w:val="24"/>
    </w:rPr>
  </w:style>
  <w:style w:type="paragraph" w:customStyle="1" w:styleId="254">
    <w:name w:val="哈哈正文"/>
    <w:basedOn w:val="1"/>
    <w:link w:val="253"/>
    <w:uiPriority w:val="0"/>
    <w:pPr>
      <w:spacing w:line="360" w:lineRule="auto"/>
      <w:ind w:firstLine="200" w:firstLineChars="200"/>
    </w:pPr>
    <w:rPr>
      <w:rFonts w:ascii="宋体" w:hAnsi="宋体"/>
      <w:kern w:val="0"/>
      <w:sz w:val="24"/>
      <w:szCs w:val="20"/>
    </w:rPr>
  </w:style>
  <w:style w:type="character" w:customStyle="1" w:styleId="255">
    <w:name w:val="Clear Character Fonts"/>
    <w:locked/>
    <w:uiPriority w:val="0"/>
    <w:rPr>
      <w:rFonts w:ascii="Times New Roman" w:hAnsi="Times New Roman"/>
      <w:sz w:val="20"/>
      <w:lang w:val="en-GB"/>
    </w:rPr>
  </w:style>
  <w:style w:type="character" w:customStyle="1" w:styleId="256">
    <w:name w:val="杭州技术规格书 Char"/>
    <w:link w:val="257"/>
    <w:uiPriority w:val="0"/>
    <w:rPr>
      <w:rFonts w:ascii="Tahoma" w:hAnsi="Tahoma"/>
      <w:sz w:val="24"/>
    </w:rPr>
  </w:style>
  <w:style w:type="paragraph" w:customStyle="1" w:styleId="257">
    <w:name w:val="杭州技术规格书"/>
    <w:basedOn w:val="1"/>
    <w:link w:val="256"/>
    <w:uiPriority w:val="0"/>
    <w:pPr>
      <w:tabs>
        <w:tab w:val="left" w:pos="0"/>
        <w:tab w:val="left" w:pos="390"/>
      </w:tabs>
      <w:autoSpaceDE w:val="0"/>
      <w:autoSpaceDN w:val="0"/>
      <w:adjustRightInd w:val="0"/>
      <w:snapToGrid w:val="0"/>
      <w:ind w:firstLine="425" w:firstLineChars="177"/>
      <w:jc w:val="left"/>
    </w:pPr>
    <w:rPr>
      <w:rFonts w:ascii="Tahoma" w:hAnsi="Tahoma"/>
      <w:kern w:val="0"/>
      <w:sz w:val="24"/>
      <w:szCs w:val="20"/>
    </w:rPr>
  </w:style>
  <w:style w:type="character" w:customStyle="1" w:styleId="258">
    <w:name w:val="bule1"/>
    <w:uiPriority w:val="0"/>
    <w:rPr>
      <w:sz w:val="18"/>
      <w:szCs w:val="18"/>
    </w:rPr>
  </w:style>
  <w:style w:type="character" w:customStyle="1" w:styleId="259">
    <w:name w:val="Table Text Char Char2"/>
    <w:uiPriority w:val="0"/>
    <w:rPr>
      <w:rFonts w:ascii="Arial" w:hAnsi="Arial" w:eastAsia="宋体"/>
      <w:sz w:val="18"/>
      <w:lang w:val="en-US" w:eastAsia="zh-CN" w:bidi="ar-SA"/>
    </w:rPr>
  </w:style>
  <w:style w:type="character" w:customStyle="1" w:styleId="260">
    <w:name w:val="WW8Num11z1"/>
    <w:uiPriority w:val="0"/>
    <w:rPr>
      <w:rFonts w:ascii="Courier New" w:hAnsi="Courier New"/>
      <w:lang w:val="en-GB"/>
    </w:rPr>
  </w:style>
  <w:style w:type="character" w:customStyle="1" w:styleId="261">
    <w:name w:val="WW-Default Paragraph Font"/>
    <w:uiPriority w:val="0"/>
    <w:rPr>
      <w:lang w:val="en-GB"/>
    </w:rPr>
  </w:style>
  <w:style w:type="character" w:customStyle="1" w:styleId="262">
    <w:name w:val="首行缩进 Char"/>
    <w:link w:val="263"/>
    <w:qFormat/>
    <w:uiPriority w:val="0"/>
    <w:rPr>
      <w:rFonts w:ascii="Arial" w:hAnsi="Arial"/>
      <w:sz w:val="21"/>
    </w:rPr>
  </w:style>
  <w:style w:type="paragraph" w:customStyle="1" w:styleId="263">
    <w:name w:val="首行缩进"/>
    <w:basedOn w:val="1"/>
    <w:link w:val="262"/>
    <w:qFormat/>
    <w:uiPriority w:val="0"/>
    <w:pPr>
      <w:widowControl/>
      <w:tabs>
        <w:tab w:val="left" w:pos="822"/>
      </w:tabs>
      <w:snapToGrid w:val="0"/>
      <w:spacing w:before="40" w:after="40" w:line="300" w:lineRule="atLeast"/>
      <w:ind w:left="2940" w:hanging="420"/>
    </w:pPr>
    <w:rPr>
      <w:rFonts w:ascii="Arial" w:hAnsi="Arial"/>
      <w:kern w:val="0"/>
      <w:szCs w:val="20"/>
    </w:rPr>
  </w:style>
  <w:style w:type="character" w:customStyle="1" w:styleId="264">
    <w:name w:val="titlepurple1"/>
    <w:uiPriority w:val="0"/>
    <w:rPr>
      <w:b/>
      <w:bCs/>
      <w:color w:val="845A92"/>
      <w:sz w:val="37"/>
      <w:szCs w:val="37"/>
    </w:rPr>
  </w:style>
  <w:style w:type="character" w:customStyle="1" w:styleId="265">
    <w:name w:val="样式 标书应答 + 首行缩进:  1 字符1 Char"/>
    <w:link w:val="266"/>
    <w:uiPriority w:val="0"/>
    <w:rPr>
      <w:rFonts w:ascii="Arial" w:hAnsi="Arial"/>
      <w:b/>
      <w:bCs/>
      <w:i/>
      <w:iCs/>
      <w:sz w:val="24"/>
      <w:szCs w:val="24"/>
      <w:em w:val="dot"/>
    </w:rPr>
  </w:style>
  <w:style w:type="paragraph" w:customStyle="1" w:styleId="266">
    <w:name w:val="样式 标书应答 + 首行缩进:  1 字符1"/>
    <w:basedOn w:val="1"/>
    <w:link w:val="265"/>
    <w:uiPriority w:val="0"/>
    <w:pPr>
      <w:tabs>
        <w:tab w:val="left" w:pos="390"/>
      </w:tabs>
      <w:spacing w:after="120"/>
      <w:ind w:firstLine="211" w:firstLineChars="177"/>
      <w:jc w:val="left"/>
    </w:pPr>
    <w:rPr>
      <w:rFonts w:ascii="Arial" w:hAnsi="Arial"/>
      <w:b/>
      <w:bCs/>
      <w:i/>
      <w:iCs/>
      <w:kern w:val="0"/>
      <w:sz w:val="24"/>
      <w:em w:val="dot"/>
    </w:rPr>
  </w:style>
  <w:style w:type="character" w:customStyle="1" w:styleId="267">
    <w:name w:val="Char Char Char"/>
    <w:link w:val="268"/>
    <w:qFormat/>
    <w:uiPriority w:val="0"/>
    <w:rPr>
      <w:rFonts w:ascii="宋体" w:hAnsi="宋体" w:eastAsia="宋体"/>
      <w:b/>
      <w:kern w:val="2"/>
      <w:sz w:val="21"/>
      <w:szCs w:val="21"/>
      <w:lang w:val="en-US" w:eastAsia="zh-CN" w:bidi="ar-SA"/>
    </w:rPr>
  </w:style>
  <w:style w:type="paragraph" w:customStyle="1" w:styleId="268">
    <w:name w:val="Char3"/>
    <w:basedOn w:val="54"/>
    <w:next w:val="54"/>
    <w:link w:val="267"/>
    <w:qFormat/>
    <w:uiPriority w:val="0"/>
    <w:pPr>
      <w:snapToGrid/>
      <w:jc w:val="right"/>
    </w:pPr>
    <w:rPr>
      <w:rFonts w:ascii="宋体" w:hAnsi="宋体"/>
      <w:b/>
      <w:sz w:val="21"/>
      <w:szCs w:val="21"/>
    </w:rPr>
  </w:style>
  <w:style w:type="character" w:customStyle="1" w:styleId="269">
    <w:name w:val="font121"/>
    <w:basedOn w:val="83"/>
    <w:qFormat/>
    <w:uiPriority w:val="0"/>
    <w:rPr>
      <w:rFonts w:hint="eastAsia" w:ascii="宋体" w:hAnsi="宋体" w:eastAsia="宋体" w:cs="宋体"/>
      <w:color w:val="000000"/>
      <w:sz w:val="20"/>
      <w:szCs w:val="20"/>
      <w:u w:val="none"/>
    </w:rPr>
  </w:style>
  <w:style w:type="character" w:customStyle="1" w:styleId="270">
    <w:name w:val="普通文字 Char Char2"/>
    <w:aliases w:val="普通文字1 Char2,普通文字2 Char1,普通文字3 Char1,普通文字4 Char1,普通文字5 Char1,普通文字6 Char1,普通文字11 Char1,普通文字21 Char1,普通文字31 Char1,普通文字41 Char1,普通文字7 Char1,正 文 1 Char2,普通文字 Char Char Char Char2,纯文本 Char1,普通文字 Char2,纯文本 Char Char Char1,纯文本 Char Char2"/>
    <w:qFormat/>
    <w:uiPriority w:val="0"/>
    <w:rPr>
      <w:rFonts w:ascii="宋体" w:hAnsi="Courier New" w:eastAsia="宋体"/>
      <w:kern w:val="2"/>
      <w:sz w:val="21"/>
      <w:lang w:val="en-US" w:eastAsia="zh-CN" w:bidi="ar-SA"/>
    </w:rPr>
  </w:style>
  <w:style w:type="character" w:customStyle="1" w:styleId="271">
    <w:name w:val="附录 Char Char"/>
    <w:basedOn w:val="83"/>
    <w:link w:val="272"/>
    <w:qFormat/>
    <w:uiPriority w:val="0"/>
    <w:rPr>
      <w:rFonts w:ascii="楷体_GB2312" w:hAnsi="华文细黑" w:eastAsia="方正姚体"/>
      <w:kern w:val="2"/>
      <w:sz w:val="30"/>
      <w:szCs w:val="24"/>
    </w:rPr>
  </w:style>
  <w:style w:type="paragraph" w:customStyle="1" w:styleId="272">
    <w:name w:val="附录"/>
    <w:basedOn w:val="1"/>
    <w:next w:val="1"/>
    <w:link w:val="271"/>
    <w:qFormat/>
    <w:uiPriority w:val="0"/>
    <w:pPr>
      <w:jc w:val="left"/>
      <w:outlineLvl w:val="1"/>
    </w:pPr>
    <w:rPr>
      <w:rFonts w:ascii="楷体_GB2312" w:hAnsi="华文细黑" w:eastAsia="方正姚体"/>
      <w:sz w:val="30"/>
    </w:rPr>
  </w:style>
  <w:style w:type="character" w:customStyle="1" w:styleId="273">
    <w:name w:val="正文文本缩进 Char"/>
    <w:aliases w:val="PI Char,HD正文1 Char,正文小标题 Char,正文文字首行缩进 Char,正文文字3 Char,正文顶格 Char"/>
    <w:uiPriority w:val="0"/>
    <w:rPr>
      <w:rFonts w:ascii="Calibri" w:hAnsi="Calibri" w:eastAsia="宋体" w:cs="Times New Roman"/>
    </w:rPr>
  </w:style>
  <w:style w:type="character" w:customStyle="1" w:styleId="274">
    <w:name w:val="正文2 Char"/>
    <w:qFormat/>
    <w:locked/>
    <w:uiPriority w:val="0"/>
    <w:rPr>
      <w:rFonts w:eastAsia="宋体"/>
      <w:kern w:val="2"/>
      <w:sz w:val="24"/>
      <w:lang w:val="en-US" w:eastAsia="zh-CN" w:bidi="ar-SA"/>
    </w:rPr>
  </w:style>
  <w:style w:type="character" w:customStyle="1" w:styleId="275">
    <w:name w:val="unnamed51"/>
    <w:qFormat/>
    <w:uiPriority w:val="0"/>
    <w:rPr>
      <w:sz w:val="22"/>
      <w:szCs w:val="22"/>
    </w:rPr>
  </w:style>
  <w:style w:type="character" w:customStyle="1" w:styleId="276">
    <w:name w:val="op_dq01_title"/>
    <w:basedOn w:val="83"/>
    <w:uiPriority w:val="0"/>
  </w:style>
  <w:style w:type="character" w:customStyle="1" w:styleId="277">
    <w:name w:val="*Bullet #1 Single Char"/>
    <w:link w:val="278"/>
    <w:uiPriority w:val="0"/>
    <w:rPr>
      <w:rFonts w:ascii="Arial" w:hAnsi="Arial"/>
      <w:color w:val="000000"/>
      <w:lang w:eastAsia="en-US"/>
    </w:rPr>
  </w:style>
  <w:style w:type="paragraph" w:customStyle="1" w:styleId="278">
    <w:name w:val="*Bullet #1 Single"/>
    <w:basedOn w:val="202"/>
    <w:link w:val="277"/>
    <w:uiPriority w:val="0"/>
    <w:pPr>
      <w:tabs>
        <w:tab w:val="left" w:pos="1080"/>
      </w:tabs>
      <w:ind w:left="950" w:hanging="230"/>
    </w:pPr>
    <w:rPr>
      <w:rFonts w:ascii="Arial" w:hAnsi="Arial"/>
      <w:color w:val="000000"/>
      <w:sz w:val="20"/>
    </w:rPr>
  </w:style>
  <w:style w:type="character" w:customStyle="1" w:styleId="279">
    <w:name w:val="样式1 Char Char Char"/>
    <w:qFormat/>
    <w:uiPriority w:val="0"/>
    <w:rPr>
      <w:rFonts w:ascii="Arial" w:hAnsi="Arial" w:eastAsia="宋体"/>
      <w:kern w:val="2"/>
      <w:sz w:val="21"/>
      <w:szCs w:val="24"/>
      <w:lang w:val="en-US" w:eastAsia="zh-CN" w:bidi="ar-SA"/>
    </w:rPr>
  </w:style>
  <w:style w:type="character" w:customStyle="1" w:styleId="280">
    <w:name w:val="标题三 Char Char"/>
    <w:link w:val="281"/>
    <w:uiPriority w:val="0"/>
    <w:rPr>
      <w:rFonts w:ascii="宋体"/>
      <w:b/>
      <w:bCs/>
      <w:sz w:val="28"/>
    </w:rPr>
  </w:style>
  <w:style w:type="paragraph" w:customStyle="1" w:styleId="281">
    <w:name w:val="标题三"/>
    <w:basedOn w:val="6"/>
    <w:link w:val="280"/>
    <w:uiPriority w:val="0"/>
    <w:pPr>
      <w:keepNext/>
      <w:keepLines/>
      <w:widowControl w:val="0"/>
      <w:tabs>
        <w:tab w:val="left" w:pos="0"/>
        <w:tab w:val="left" w:pos="390"/>
        <w:tab w:val="left" w:pos="737"/>
      </w:tabs>
      <w:adjustRightInd w:val="0"/>
      <w:spacing w:line="360" w:lineRule="atLeast"/>
      <w:ind w:left="737" w:hanging="737" w:firstLineChars="199"/>
      <w:jc w:val="left"/>
      <w:textAlignment w:val="baseline"/>
    </w:pPr>
    <w:rPr>
      <w:rFonts w:ascii="宋体" w:hAnsi="Times New Roman"/>
      <w:bCs/>
      <w:kern w:val="0"/>
      <w:sz w:val="28"/>
    </w:rPr>
  </w:style>
  <w:style w:type="character" w:customStyle="1" w:styleId="282">
    <w:name w:val="字元 字元19"/>
    <w:locked/>
    <w:uiPriority w:val="0"/>
    <w:rPr>
      <w:rFonts w:eastAsia="Times New Roman" w:cs="Times New Roman"/>
      <w:b/>
      <w:bCs/>
      <w:sz w:val="28"/>
      <w:szCs w:val="28"/>
    </w:rPr>
  </w:style>
  <w:style w:type="character" w:customStyle="1" w:styleId="283">
    <w:name w:val="fonts11"/>
    <w:qFormat/>
    <w:uiPriority w:val="0"/>
    <w:rPr>
      <w:sz w:val="18"/>
      <w:szCs w:val="18"/>
    </w:rPr>
  </w:style>
  <w:style w:type="character" w:customStyle="1" w:styleId="284">
    <w:name w:val="WW8Num14z0"/>
    <w:uiPriority w:val="0"/>
    <w:rPr>
      <w:rFonts w:ascii="Symbol" w:hAnsi="Symbol"/>
      <w:lang w:val="en-GB"/>
    </w:rPr>
  </w:style>
  <w:style w:type="character" w:customStyle="1" w:styleId="285">
    <w:name w:val="Bullet Symbols"/>
    <w:uiPriority w:val="0"/>
    <w:rPr>
      <w:rFonts w:ascii="Times New Roman" w:hAnsi="Times New Roman"/>
      <w:sz w:val="18"/>
      <w:lang w:val="en-GB"/>
    </w:rPr>
  </w:style>
  <w:style w:type="character" w:customStyle="1" w:styleId="286">
    <w:name w:val="ZJGIS图表 Char"/>
    <w:link w:val="287"/>
    <w:qFormat/>
    <w:locked/>
    <w:uiPriority w:val="99"/>
    <w:rPr>
      <w:rFonts w:eastAsia="黑体"/>
      <w:color w:val="000000"/>
      <w:sz w:val="24"/>
    </w:rPr>
  </w:style>
  <w:style w:type="paragraph" w:customStyle="1" w:styleId="287">
    <w:name w:val="ZJGIS图表"/>
    <w:basedOn w:val="1"/>
    <w:link w:val="286"/>
    <w:qFormat/>
    <w:uiPriority w:val="99"/>
    <w:pPr>
      <w:jc w:val="center"/>
    </w:pPr>
    <w:rPr>
      <w:rFonts w:eastAsia="黑体"/>
      <w:color w:val="000000"/>
      <w:kern w:val="0"/>
      <w:sz w:val="24"/>
      <w:szCs w:val="20"/>
    </w:rPr>
  </w:style>
  <w:style w:type="character" w:customStyle="1" w:styleId="288">
    <w:name w:val="副标题 Char1"/>
    <w:basedOn w:val="83"/>
    <w:qFormat/>
    <w:uiPriority w:val="11"/>
    <w:rPr>
      <w:rFonts w:ascii="Cambria" w:hAnsi="Cambria" w:cs="Times New Roman"/>
      <w:b/>
      <w:bCs/>
      <w:kern w:val="28"/>
      <w:sz w:val="32"/>
      <w:szCs w:val="32"/>
    </w:rPr>
  </w:style>
  <w:style w:type="character" w:customStyle="1" w:styleId="289">
    <w:name w:val="Char Char3"/>
    <w:qFormat/>
    <w:uiPriority w:val="0"/>
    <w:rPr>
      <w:rFonts w:ascii="Arial" w:hAnsi="Arial" w:eastAsia="宋体"/>
      <w:b/>
      <w:bCs/>
      <w:kern w:val="2"/>
      <w:sz w:val="21"/>
      <w:szCs w:val="32"/>
      <w:lang w:val="en-US" w:eastAsia="zh-CN" w:bidi="ar-SA"/>
    </w:rPr>
  </w:style>
  <w:style w:type="character" w:customStyle="1" w:styleId="290">
    <w:name w:val="smallbold1"/>
    <w:uiPriority w:val="0"/>
    <w:rPr>
      <w:b/>
      <w:bCs/>
      <w:sz w:val="22"/>
      <w:szCs w:val="22"/>
    </w:rPr>
  </w:style>
  <w:style w:type="character" w:customStyle="1" w:styleId="291">
    <w:name w:val="txt"/>
    <w:basedOn w:val="83"/>
    <w:uiPriority w:val="0"/>
  </w:style>
  <w:style w:type="character" w:customStyle="1" w:styleId="292">
    <w:name w:val="访问过的超链接11"/>
    <w:qFormat/>
    <w:uiPriority w:val="0"/>
    <w:rPr>
      <w:color w:val="800080"/>
      <w:u w:val="single"/>
    </w:rPr>
  </w:style>
  <w:style w:type="character" w:customStyle="1" w:styleId="293">
    <w:name w:val="zbggmain style9"/>
    <w:basedOn w:val="83"/>
    <w:qFormat/>
    <w:uiPriority w:val="0"/>
  </w:style>
  <w:style w:type="character" w:customStyle="1" w:styleId="294">
    <w:name w:val="WW8Num19z2"/>
    <w:uiPriority w:val="0"/>
    <w:rPr>
      <w:rFonts w:ascii="Wingdings" w:hAnsi="Wingdings"/>
      <w:lang w:val="en-GB"/>
    </w:rPr>
  </w:style>
  <w:style w:type="character" w:customStyle="1" w:styleId="295">
    <w:name w:val="text_121"/>
    <w:uiPriority w:val="0"/>
    <w:rPr>
      <w:rFonts w:hint="default" w:ascii="sө" w:hAnsi="sө"/>
      <w:color w:val="000000"/>
      <w:sz w:val="15"/>
      <w:szCs w:val="15"/>
    </w:rPr>
  </w:style>
  <w:style w:type="character" w:customStyle="1" w:styleId="296">
    <w:name w:val="WW8Num22z1"/>
    <w:uiPriority w:val="0"/>
    <w:rPr>
      <w:rFonts w:ascii="Courier New" w:hAnsi="Courier New"/>
      <w:lang w:val="en-GB"/>
    </w:rPr>
  </w:style>
  <w:style w:type="character" w:customStyle="1" w:styleId="297">
    <w:name w:val="css1"/>
    <w:basedOn w:val="83"/>
    <w:uiPriority w:val="0"/>
  </w:style>
  <w:style w:type="character" w:customStyle="1" w:styleId="298">
    <w:name w:val="font41"/>
    <w:basedOn w:val="83"/>
    <w:qFormat/>
    <w:uiPriority w:val="0"/>
    <w:rPr>
      <w:rFonts w:hint="eastAsia" w:ascii="宋体" w:hAnsi="宋体" w:eastAsia="宋体" w:cs="宋体"/>
      <w:b/>
      <w:color w:val="FF0000"/>
      <w:sz w:val="20"/>
      <w:szCs w:val="20"/>
      <w:u w:val="none"/>
    </w:rPr>
  </w:style>
  <w:style w:type="character" w:customStyle="1" w:styleId="299">
    <w:name w:val="WW8Num19z1"/>
    <w:uiPriority w:val="0"/>
    <w:rPr>
      <w:rFonts w:ascii="Courier New" w:hAnsi="Courier New"/>
      <w:lang w:val="en-GB"/>
    </w:rPr>
  </w:style>
  <w:style w:type="character" w:customStyle="1" w:styleId="300">
    <w:name w:val="样式 标题 + 二号 Char"/>
    <w:link w:val="301"/>
    <w:uiPriority w:val="0"/>
    <w:rPr>
      <w:b/>
      <w:color w:val="000000"/>
      <w:kern w:val="44"/>
      <w:sz w:val="44"/>
      <w:szCs w:val="24"/>
    </w:rPr>
  </w:style>
  <w:style w:type="paragraph" w:customStyle="1" w:styleId="301">
    <w:name w:val="样式 标题 + 二号"/>
    <w:basedOn w:val="4"/>
    <w:next w:val="5"/>
    <w:link w:val="300"/>
    <w:uiPriority w:val="0"/>
    <w:pPr>
      <w:keepNext w:val="0"/>
      <w:tabs>
        <w:tab w:val="center" w:pos="-6"/>
        <w:tab w:val="left" w:pos="390"/>
        <w:tab w:val="left" w:pos="1080"/>
        <w:tab w:val="left" w:pos="4253"/>
      </w:tabs>
      <w:autoSpaceDE w:val="0"/>
      <w:autoSpaceDN w:val="0"/>
      <w:adjustRightInd w:val="0"/>
      <w:snapToGrid w:val="0"/>
      <w:ind w:firstLine="569" w:firstLineChars="177"/>
    </w:pPr>
    <w:rPr>
      <w:rFonts w:ascii="Times New Roman" w:hAnsi="Times New Roman" w:eastAsia="宋体"/>
      <w:kern w:val="44"/>
      <w:sz w:val="44"/>
    </w:rPr>
  </w:style>
  <w:style w:type="character" w:customStyle="1" w:styleId="302">
    <w:name w:val="尾注文本 Char2"/>
    <w:uiPriority w:val="0"/>
    <w:rPr>
      <w:kern w:val="2"/>
      <w:sz w:val="21"/>
      <w:szCs w:val="24"/>
    </w:rPr>
  </w:style>
  <w:style w:type="character" w:customStyle="1" w:styleId="303">
    <w:name w:val="tw4winTerm"/>
    <w:uiPriority w:val="0"/>
    <w:rPr>
      <w:color w:val="0000FF"/>
    </w:rPr>
  </w:style>
  <w:style w:type="character" w:styleId="304">
    <w:name w:val=""/>
    <w:qFormat/>
    <w:uiPriority w:val="33"/>
    <w:rPr>
      <w:b/>
      <w:bCs/>
      <w:smallCaps/>
      <w:spacing w:val="5"/>
    </w:rPr>
  </w:style>
  <w:style w:type="character" w:customStyle="1" w:styleId="305">
    <w:name w:val="列表框1 Char Char"/>
    <w:link w:val="306"/>
    <w:uiPriority w:val="0"/>
    <w:rPr>
      <w:spacing w:val="10"/>
      <w:sz w:val="24"/>
      <w:szCs w:val="24"/>
    </w:rPr>
  </w:style>
  <w:style w:type="paragraph" w:customStyle="1" w:styleId="306">
    <w:name w:val="列表框1"/>
    <w:basedOn w:val="214"/>
    <w:next w:val="214"/>
    <w:link w:val="305"/>
    <w:uiPriority w:val="0"/>
    <w:pPr>
      <w:tabs>
        <w:tab w:val="left" w:pos="1701"/>
        <w:tab w:val="left" w:pos="8585"/>
      </w:tabs>
      <w:ind w:left="1133" w:leftChars="472" w:firstLine="138" w:firstLineChars="53"/>
    </w:pPr>
    <w:rPr>
      <w:color w:val="auto"/>
    </w:rPr>
  </w:style>
  <w:style w:type="character" w:customStyle="1" w:styleId="307">
    <w:name w:val="Footer-Even Char Char"/>
    <w:uiPriority w:val="0"/>
    <w:rPr>
      <w:rFonts w:eastAsia="宋体"/>
      <w:kern w:val="2"/>
      <w:sz w:val="18"/>
      <w:szCs w:val="18"/>
      <w:lang w:val="en-US" w:eastAsia="zh-CN" w:bidi="ar-SA"/>
    </w:rPr>
  </w:style>
  <w:style w:type="character" w:customStyle="1" w:styleId="308">
    <w:name w:val="apple-converted-space"/>
    <w:basedOn w:val="83"/>
    <w:qFormat/>
    <w:uiPriority w:val="0"/>
  </w:style>
  <w:style w:type="character" w:customStyle="1" w:styleId="309">
    <w:name w:val="子系统 Char"/>
    <w:aliases w:val="子系统1 Char,子系统2 Char,子系统3 Char,子系统4 Char,子系统11 Char,子系统21 Char,子系统31 Char,子系统5 Char,子系统12 Char,子系统22 Char,子系统32 Char,子系统6 Char,子系统13 Char,子系统23 Char,子系统33 Char,子系统7 Char,子系统14 Char,子系统24 Char,子系统34 Char,子系统8 Char,子系统15 Char,子系统25 Char,子系统35 Char"/>
    <w:uiPriority w:val="0"/>
    <w:rPr>
      <w:rFonts w:ascii="宋体" w:hAnsi="宋体" w:eastAsia="宋体" w:cs="Microsoft Sans Serif"/>
      <w:b/>
      <w:bCs/>
      <w:color w:val="FF0000"/>
      <w:sz w:val="28"/>
      <w:szCs w:val="28"/>
      <w:lang w:val="en-US" w:eastAsia="en-US" w:bidi="ar-SA"/>
    </w:rPr>
  </w:style>
  <w:style w:type="character" w:customStyle="1" w:styleId="310">
    <w:name w:val="强调1"/>
    <w:uiPriority w:val="0"/>
    <w:rPr>
      <w:rFonts w:ascii="Verdana" w:hAnsi="Verdana" w:eastAsia="宋体"/>
      <w:b/>
      <w:bCs/>
      <w:lang w:val="en-US" w:eastAsia="en-US" w:bidi="ar-SA"/>
    </w:rPr>
  </w:style>
  <w:style w:type="character" w:customStyle="1" w:styleId="311">
    <w:name w:val="sidecatalog-index1"/>
    <w:qFormat/>
    <w:uiPriority w:val="0"/>
    <w:rPr>
      <w:rFonts w:ascii="Arial" w:hAnsi="Arial" w:cs="Arial"/>
      <w:b/>
      <w:color w:val="999999"/>
      <w:sz w:val="21"/>
      <w:szCs w:val="21"/>
    </w:rPr>
  </w:style>
  <w:style w:type="character" w:customStyle="1" w:styleId="312">
    <w:name w:val="Char Char20"/>
    <w:uiPriority w:val="0"/>
    <w:rPr>
      <w:kern w:val="2"/>
      <w:sz w:val="18"/>
      <w:szCs w:val="18"/>
    </w:rPr>
  </w:style>
  <w:style w:type="character" w:customStyle="1" w:styleId="313">
    <w:name w:val="WW8Num16z0"/>
    <w:uiPriority w:val="0"/>
    <w:rPr>
      <w:rFonts w:ascii="Symbol" w:hAnsi="Symbol"/>
      <w:lang w:val="en-GB"/>
    </w:rPr>
  </w:style>
  <w:style w:type="character" w:customStyle="1" w:styleId="314">
    <w:name w:val="字元 字元22"/>
    <w:locked/>
    <w:uiPriority w:val="0"/>
    <w:rPr>
      <w:rFonts w:ascii="Cambria" w:hAnsi="Cambria" w:eastAsia="Times New Roman" w:cs="Times New Roman"/>
      <w:b/>
      <w:bCs/>
      <w:color w:val="365F91"/>
      <w:sz w:val="28"/>
      <w:szCs w:val="28"/>
    </w:rPr>
  </w:style>
  <w:style w:type="character" w:customStyle="1" w:styleId="315">
    <w:name w:val="字元 字元1"/>
    <w:locked/>
    <w:uiPriority w:val="0"/>
    <w:rPr>
      <w:rFonts w:ascii="Arial" w:hAnsi="Arial" w:eastAsia="Times New Roman" w:cs="Times New Roman"/>
      <w:b/>
      <w:bCs/>
      <w:lang w:val="en-GB"/>
    </w:rPr>
  </w:style>
  <w:style w:type="character" w:customStyle="1" w:styleId="316">
    <w:name w:val="‧ N character bold new"/>
    <w:uiPriority w:val="0"/>
    <w:rPr>
      <w:rFonts w:ascii="Times New Roman" w:hAnsi="Times New Roman" w:cs="Tahoma"/>
      <w:b/>
      <w:sz w:val="20"/>
      <w:lang w:val="en-GB"/>
    </w:rPr>
  </w:style>
  <w:style w:type="character" w:customStyle="1" w:styleId="317">
    <w:name w:val="polysemyred"/>
    <w:uiPriority w:val="0"/>
    <w:rPr>
      <w:color w:val="FF6666"/>
      <w:sz w:val="18"/>
      <w:szCs w:val="18"/>
    </w:rPr>
  </w:style>
  <w:style w:type="character" w:customStyle="1" w:styleId="318">
    <w:name w:val="内容文本 Char"/>
    <w:qFormat/>
    <w:uiPriority w:val="0"/>
    <w:rPr>
      <w:rFonts w:ascii="宋体" w:hAnsi="宋体"/>
      <w:sz w:val="24"/>
      <w:szCs w:val="24"/>
      <w:lang w:eastAsia="en-US" w:bidi="en-US"/>
    </w:rPr>
  </w:style>
  <w:style w:type="character" w:customStyle="1" w:styleId="319">
    <w:name w:val="WW8Num13z1"/>
    <w:uiPriority w:val="0"/>
    <w:rPr>
      <w:rFonts w:ascii="Courier New" w:hAnsi="Courier New"/>
      <w:lang w:val="en-GB"/>
    </w:rPr>
  </w:style>
  <w:style w:type="character" w:customStyle="1" w:styleId="320">
    <w:name w:val="ZK_正文缩进 Char"/>
    <w:link w:val="321"/>
    <w:uiPriority w:val="0"/>
    <w:rPr>
      <w:sz w:val="24"/>
    </w:rPr>
  </w:style>
  <w:style w:type="paragraph" w:customStyle="1" w:styleId="321">
    <w:name w:val="ZK_正文缩进"/>
    <w:basedOn w:val="1"/>
    <w:link w:val="320"/>
    <w:uiPriority w:val="0"/>
    <w:pPr>
      <w:tabs>
        <w:tab w:val="left" w:pos="390"/>
      </w:tabs>
      <w:spacing w:line="300" w:lineRule="auto"/>
      <w:ind w:firstLine="200" w:firstLineChars="177"/>
    </w:pPr>
    <w:rPr>
      <w:kern w:val="0"/>
      <w:sz w:val="24"/>
      <w:szCs w:val="20"/>
    </w:rPr>
  </w:style>
  <w:style w:type="character" w:customStyle="1" w:styleId="322">
    <w:name w:val="style7"/>
    <w:basedOn w:val="83"/>
    <w:uiPriority w:val="0"/>
  </w:style>
  <w:style w:type="character" w:customStyle="1" w:styleId="323">
    <w:name w:val="blithe3 Char1 Char"/>
    <w:link w:val="324"/>
    <w:uiPriority w:val="0"/>
    <w:rPr>
      <w:rFonts w:ascii="宋体" w:hAnsi="宋体"/>
      <w:b/>
      <w:bCs/>
      <w:color w:val="000000"/>
      <w:sz w:val="28"/>
      <w:szCs w:val="36"/>
    </w:rPr>
  </w:style>
  <w:style w:type="paragraph" w:customStyle="1" w:styleId="324">
    <w:name w:val="blithe3 Char1"/>
    <w:basedOn w:val="162"/>
    <w:next w:val="1"/>
    <w:link w:val="323"/>
    <w:uiPriority w:val="0"/>
    <w:pPr>
      <w:tabs>
        <w:tab w:val="left" w:pos="360"/>
        <w:tab w:val="left" w:pos="2520"/>
      </w:tabs>
      <w:ind w:left="0" w:firstLine="0"/>
      <w:outlineLvl w:val="2"/>
    </w:pPr>
    <w:rPr>
      <w:sz w:val="28"/>
    </w:rPr>
  </w:style>
  <w:style w:type="character" w:customStyle="1" w:styleId="325">
    <w:name w:val="WW8Num6z0"/>
    <w:uiPriority w:val="0"/>
    <w:rPr>
      <w:rFonts w:ascii="Symbol" w:hAnsi="Symbol"/>
      <w:lang w:val="en-GB"/>
    </w:rPr>
  </w:style>
  <w:style w:type="character" w:customStyle="1" w:styleId="326">
    <w:name w:val="WW8Num16z1"/>
    <w:uiPriority w:val="0"/>
    <w:rPr>
      <w:rFonts w:ascii="Courier New" w:hAnsi="Courier New"/>
      <w:lang w:val="en-GB"/>
    </w:rPr>
  </w:style>
  <w:style w:type="character" w:customStyle="1" w:styleId="327">
    <w:name w:val="页眉 Char1"/>
    <w:uiPriority w:val="99"/>
    <w:rPr>
      <w:rFonts w:ascii="Times New Roman" w:hAnsi="Times New Roman" w:eastAsia="宋体" w:cs="Times New Roman"/>
      <w:sz w:val="18"/>
      <w:szCs w:val="18"/>
    </w:rPr>
  </w:style>
  <w:style w:type="character" w:customStyle="1" w:styleId="328">
    <w:name w:val="DO_NOT_TRANSLATE"/>
    <w:uiPriority w:val="0"/>
    <w:rPr>
      <w:rFonts w:ascii="Courier New" w:hAnsi="Courier New" w:cs="Courier New"/>
      <w:color w:val="800000"/>
      <w:lang w:val="en-US" w:eastAsia="zh-CN"/>
    </w:rPr>
  </w:style>
  <w:style w:type="character" w:customStyle="1" w:styleId="329">
    <w:name w:val="Item List in Table Char Char"/>
    <w:link w:val="330"/>
    <w:uiPriority w:val="0"/>
    <w:rPr>
      <w:rFonts w:ascii="Arial" w:hAnsi="Arial"/>
      <w:sz w:val="18"/>
      <w:szCs w:val="18"/>
      <w:lang w:val="en-US" w:eastAsia="zh-CN" w:bidi="ar-SA"/>
    </w:rPr>
  </w:style>
  <w:style w:type="paragraph" w:customStyle="1" w:styleId="330">
    <w:name w:val="Item List in Table"/>
    <w:link w:val="329"/>
    <w:qFormat/>
    <w:uiPriority w:val="0"/>
    <w:pPr>
      <w:tabs>
        <w:tab w:val="left" w:pos="840"/>
      </w:tabs>
      <w:spacing w:before="40" w:after="40"/>
      <w:ind w:left="360" w:hanging="360"/>
      <w:jc w:val="both"/>
    </w:pPr>
    <w:rPr>
      <w:rFonts w:ascii="Arial" w:hAnsi="Arial"/>
      <w:sz w:val="18"/>
      <w:szCs w:val="18"/>
      <w:lang w:val="en-US" w:eastAsia="zh-CN" w:bidi="ar-SA"/>
    </w:rPr>
  </w:style>
  <w:style w:type="character" w:customStyle="1" w:styleId="331">
    <w:name w:val="正文1 Char"/>
    <w:link w:val="332"/>
    <w:uiPriority w:val="0"/>
    <w:rPr>
      <w:rFonts w:ascii="Book Antiqua" w:hAnsi="Book Antiqua"/>
      <w:sz w:val="24"/>
      <w:szCs w:val="24"/>
    </w:rPr>
  </w:style>
  <w:style w:type="paragraph" w:customStyle="1" w:styleId="332">
    <w:name w:val="正文1"/>
    <w:basedOn w:val="1"/>
    <w:link w:val="331"/>
    <w:uiPriority w:val="0"/>
    <w:pPr>
      <w:widowControl/>
      <w:spacing w:before="120" w:after="120" w:line="360" w:lineRule="auto"/>
      <w:ind w:firstLine="500"/>
    </w:pPr>
    <w:rPr>
      <w:rFonts w:ascii="Book Antiqua" w:hAnsi="Book Antiqua"/>
      <w:kern w:val="0"/>
      <w:sz w:val="24"/>
    </w:rPr>
  </w:style>
  <w:style w:type="character" w:customStyle="1" w:styleId="333">
    <w:name w:val="签名 Char2"/>
    <w:uiPriority w:val="0"/>
    <w:rPr>
      <w:kern w:val="2"/>
      <w:sz w:val="21"/>
      <w:szCs w:val="24"/>
    </w:rPr>
  </w:style>
  <w:style w:type="character" w:customStyle="1" w:styleId="334">
    <w:name w:val="15"/>
    <w:qFormat/>
    <w:uiPriority w:val="0"/>
    <w:rPr>
      <w:rFonts w:hint="default" w:ascii="Calibri" w:hAnsi="Calibri" w:cs="Calibri"/>
      <w:sz w:val="20"/>
      <w:szCs w:val="20"/>
    </w:rPr>
  </w:style>
  <w:style w:type="character" w:customStyle="1" w:styleId="335">
    <w:name w:val="正文首行缩进 Char Char Char Char Char Char"/>
    <w:qFormat/>
    <w:uiPriority w:val="0"/>
    <w:rPr>
      <w:rFonts w:ascii="宋体" w:hAnsi="宋体" w:eastAsia="宋体"/>
      <w:sz w:val="24"/>
      <w:lang w:val="en-US" w:eastAsia="zh-CN" w:bidi="ar-SA"/>
    </w:rPr>
  </w:style>
  <w:style w:type="character" w:customStyle="1" w:styleId="336">
    <w:name w:val="bold2"/>
    <w:uiPriority w:val="0"/>
    <w:rPr>
      <w:b/>
      <w:bCs/>
    </w:rPr>
  </w:style>
  <w:style w:type="character" w:customStyle="1" w:styleId="337">
    <w:name w:val="字元 字元5"/>
    <w:locked/>
    <w:uiPriority w:val="0"/>
    <w:rPr>
      <w:rFonts w:ascii="Arial" w:hAnsi="Arial" w:eastAsia="Times New Roman" w:cs="Times New Roman"/>
      <w:lang w:val="en-GB"/>
    </w:rPr>
  </w:style>
  <w:style w:type="character" w:customStyle="1" w:styleId="338">
    <w:name w:val="图形布置 Char"/>
    <w:link w:val="339"/>
    <w:uiPriority w:val="0"/>
    <w:rPr>
      <w:rFonts w:hAnsi="宋体" w:cs="宋体"/>
      <w:sz w:val="24"/>
    </w:rPr>
  </w:style>
  <w:style w:type="paragraph" w:customStyle="1" w:styleId="339">
    <w:name w:val="图形布置"/>
    <w:basedOn w:val="1"/>
    <w:link w:val="338"/>
    <w:uiPriority w:val="0"/>
    <w:pPr>
      <w:tabs>
        <w:tab w:val="left" w:pos="0"/>
        <w:tab w:val="left" w:pos="390"/>
        <w:tab w:val="left" w:pos="540"/>
      </w:tabs>
      <w:autoSpaceDE w:val="0"/>
      <w:autoSpaceDN w:val="0"/>
      <w:adjustRightInd w:val="0"/>
      <w:snapToGrid w:val="0"/>
      <w:ind w:firstLine="425" w:firstLineChars="177"/>
      <w:jc w:val="left"/>
    </w:pPr>
    <w:rPr>
      <w:rFonts w:hAnsi="宋体"/>
      <w:kern w:val="0"/>
      <w:sz w:val="24"/>
      <w:szCs w:val="20"/>
    </w:rPr>
  </w:style>
  <w:style w:type="character" w:customStyle="1" w:styleId="340">
    <w:name w:val="tw4winError"/>
    <w:uiPriority w:val="0"/>
    <w:rPr>
      <w:rFonts w:ascii="Courier New" w:hAnsi="Courier New" w:cs="Courier New"/>
      <w:color w:val="00FF00"/>
      <w:sz w:val="40"/>
      <w:szCs w:val="40"/>
    </w:rPr>
  </w:style>
  <w:style w:type="character" w:customStyle="1" w:styleId="341">
    <w:name w:val="themebody1"/>
    <w:uiPriority w:val="0"/>
    <w:rPr>
      <w:color w:val="FFFFFF"/>
    </w:rPr>
  </w:style>
  <w:style w:type="character" w:customStyle="1" w:styleId="342">
    <w:name w:val="Footnote Symbol"/>
    <w:uiPriority w:val="0"/>
    <w:rPr>
      <w:lang w:val="en-GB"/>
    </w:rPr>
  </w:style>
  <w:style w:type="character" w:customStyle="1" w:styleId="343">
    <w:name w:val="small1"/>
    <w:uiPriority w:val="0"/>
    <w:rPr>
      <w:sz w:val="22"/>
      <w:szCs w:val="22"/>
    </w:rPr>
  </w:style>
  <w:style w:type="character" w:customStyle="1" w:styleId="344">
    <w:name w:val="正文文本缩进 Char1"/>
    <w:uiPriority w:val="99"/>
    <w:rPr>
      <w:rFonts w:ascii="Times New Roman" w:hAnsi="Times New Roman" w:eastAsia="PMingLiU" w:cs="Times New Roman"/>
      <w:snapToGrid w:val="0"/>
      <w:kern w:val="0"/>
      <w:sz w:val="20"/>
      <w:szCs w:val="20"/>
      <w:lang w:val="en-GB" w:eastAsia="zh-TW"/>
    </w:rPr>
  </w:style>
  <w:style w:type="character" w:customStyle="1" w:styleId="345">
    <w:name w:val="表格 Char Char"/>
    <w:link w:val="346"/>
    <w:qFormat/>
    <w:uiPriority w:val="0"/>
    <w:rPr>
      <w:rFonts w:ascii="宋体" w:hAnsi="宋体"/>
    </w:rPr>
  </w:style>
  <w:style w:type="paragraph" w:customStyle="1" w:styleId="346">
    <w:name w:val="表格"/>
    <w:basedOn w:val="1"/>
    <w:link w:val="345"/>
    <w:qFormat/>
    <w:uiPriority w:val="0"/>
    <w:pPr>
      <w:snapToGrid w:val="0"/>
      <w:spacing w:line="360" w:lineRule="auto"/>
      <w:ind w:firstLine="42" w:firstLineChars="21"/>
    </w:pPr>
    <w:rPr>
      <w:rFonts w:ascii="宋体" w:hAnsi="宋体"/>
      <w:kern w:val="0"/>
      <w:sz w:val="20"/>
      <w:szCs w:val="20"/>
    </w:rPr>
  </w:style>
  <w:style w:type="character" w:customStyle="1" w:styleId="347">
    <w:name w:val="二级样式 Char"/>
    <w:link w:val="348"/>
    <w:uiPriority w:val="0"/>
    <w:rPr>
      <w:rFonts w:ascii="黑体" w:hAnsi="Wingdings" w:eastAsia="黑体" w:cs="IOBAEE+TimesNewRoman,Bold"/>
      <w:b/>
      <w:color w:val="000000"/>
      <w:sz w:val="24"/>
      <w:szCs w:val="24"/>
    </w:rPr>
  </w:style>
  <w:style w:type="paragraph" w:customStyle="1" w:styleId="348">
    <w:name w:val="二级样式"/>
    <w:basedOn w:val="1"/>
    <w:link w:val="347"/>
    <w:uiPriority w:val="0"/>
    <w:pPr>
      <w:autoSpaceDE w:val="0"/>
      <w:autoSpaceDN w:val="0"/>
      <w:adjustRightInd w:val="0"/>
      <w:spacing w:line="360" w:lineRule="auto"/>
      <w:ind w:firstLine="420"/>
      <w:jc w:val="left"/>
      <w:outlineLvl w:val="1"/>
    </w:pPr>
    <w:rPr>
      <w:rFonts w:ascii="黑体" w:hAnsi="Wingdings" w:eastAsia="黑体"/>
      <w:b/>
      <w:color w:val="000000"/>
      <w:kern w:val="0"/>
      <w:sz w:val="24"/>
    </w:rPr>
  </w:style>
  <w:style w:type="character" w:customStyle="1" w:styleId="349">
    <w:name w:val="样式2 Char"/>
    <w:link w:val="350"/>
    <w:qFormat/>
    <w:uiPriority w:val="0"/>
    <w:rPr>
      <w:rFonts w:ascii="宋体" w:hAnsi="宋体"/>
      <w:kern w:val="2"/>
      <w:sz w:val="21"/>
      <w:szCs w:val="24"/>
    </w:rPr>
  </w:style>
  <w:style w:type="paragraph" w:customStyle="1" w:styleId="350">
    <w:name w:val="样式2"/>
    <w:basedOn w:val="1"/>
    <w:next w:val="8"/>
    <w:link w:val="349"/>
    <w:qFormat/>
    <w:uiPriority w:val="0"/>
    <w:pPr>
      <w:spacing w:line="360" w:lineRule="auto"/>
      <w:ind w:firstLine="420"/>
    </w:pPr>
    <w:rPr>
      <w:rFonts w:ascii="宋体" w:hAnsi="宋体"/>
    </w:rPr>
  </w:style>
  <w:style w:type="character" w:customStyle="1" w:styleId="351">
    <w:name w:val="grame"/>
    <w:basedOn w:val="83"/>
    <w:uiPriority w:val="0"/>
  </w:style>
  <w:style w:type="character" w:customStyle="1" w:styleId="352">
    <w:name w:val="Endnote Symbol"/>
    <w:uiPriority w:val="0"/>
    <w:rPr>
      <w:lang w:val="en-GB"/>
    </w:rPr>
  </w:style>
  <w:style w:type="character" w:customStyle="1" w:styleId="353">
    <w:name w:val="Numbering Symbols"/>
    <w:uiPriority w:val="0"/>
    <w:rPr>
      <w:lang w:val="en-GB"/>
    </w:rPr>
  </w:style>
  <w:style w:type="character" w:customStyle="1" w:styleId="354">
    <w:name w:val="displayitem"/>
    <w:basedOn w:val="83"/>
    <w:uiPriority w:val="0"/>
  </w:style>
  <w:style w:type="character" w:customStyle="1" w:styleId="355">
    <w:name w:val="普通文字 Char1"/>
    <w:aliases w:val="普通文字 Char Char Char1,普通文字 Char Char3,纯文本 Char Char1,纯文本 Char Char Char Char,正 文 1 Char Char,纯文本 Char Char Char Char Char Char Char Char Char Char Char Char Char Char,正 文 1 Char,纯文本 Char Char Char,普通文字 Char Char Char Char1,小 Char,普通文字1 Char"/>
    <w:qFormat/>
    <w:uiPriority w:val="0"/>
    <w:rPr>
      <w:rFonts w:ascii="宋体" w:hAnsi="Courier New" w:eastAsia="宋体"/>
      <w:kern w:val="2"/>
      <w:sz w:val="21"/>
      <w:lang w:val="en-US" w:eastAsia="zh-CN"/>
    </w:rPr>
  </w:style>
  <w:style w:type="character" w:customStyle="1" w:styleId="356">
    <w:name w:val="字元 字元18"/>
    <w:locked/>
    <w:uiPriority w:val="0"/>
    <w:rPr>
      <w:rFonts w:ascii="Times New Roman" w:hAnsi="Times New Roman" w:eastAsia="Times New Roman" w:cs="Times New Roman"/>
      <w:b/>
      <w:lang w:val="en-GB"/>
    </w:rPr>
  </w:style>
  <w:style w:type="character" w:customStyle="1" w:styleId="357">
    <w:name w:val="bds_more4"/>
    <w:uiPriority w:val="0"/>
  </w:style>
  <w:style w:type="character" w:customStyle="1" w:styleId="358">
    <w:name w:val="WW8Num22z0"/>
    <w:uiPriority w:val="0"/>
    <w:rPr>
      <w:rFonts w:ascii="Symbol" w:hAnsi="Symbol"/>
      <w:lang w:val="en-GB"/>
    </w:rPr>
  </w:style>
  <w:style w:type="character" w:customStyle="1" w:styleId="359">
    <w:name w:val="Figure Description Char"/>
    <w:link w:val="360"/>
    <w:uiPriority w:val="0"/>
    <w:rPr>
      <w:rFonts w:ascii="Arial" w:hAnsi="Arial" w:eastAsia="黑体"/>
      <w:sz w:val="18"/>
      <w:szCs w:val="18"/>
      <w:lang w:val="en-US" w:eastAsia="zh-CN" w:bidi="ar-SA"/>
    </w:rPr>
  </w:style>
  <w:style w:type="paragraph" w:customStyle="1" w:styleId="360">
    <w:name w:val="Figure Description"/>
    <w:next w:val="1"/>
    <w:link w:val="359"/>
    <w:uiPriority w:val="0"/>
    <w:pPr>
      <w:adjustRightInd w:val="0"/>
      <w:snapToGrid w:val="0"/>
      <w:spacing w:before="80" w:after="320"/>
      <w:jc w:val="center"/>
    </w:pPr>
    <w:rPr>
      <w:rFonts w:ascii="Arial" w:hAnsi="Arial" w:eastAsia="黑体"/>
      <w:sz w:val="18"/>
      <w:szCs w:val="18"/>
      <w:lang w:val="en-US" w:eastAsia="zh-CN" w:bidi="ar-SA"/>
    </w:rPr>
  </w:style>
  <w:style w:type="character" w:customStyle="1" w:styleId="361">
    <w:name w:val="Caption Char"/>
    <w:aliases w:val="Legend Char"/>
    <w:locked/>
    <w:uiPriority w:val="0"/>
    <w:rPr>
      <w:rFonts w:ascii="Arial" w:hAnsi="Arial" w:eastAsia="黑体"/>
      <w:kern w:val="0"/>
      <w:sz w:val="20"/>
    </w:rPr>
  </w:style>
  <w:style w:type="character" w:customStyle="1" w:styleId="362">
    <w:name w:val="样式1 Char Char"/>
    <w:link w:val="363"/>
    <w:qFormat/>
    <w:uiPriority w:val="0"/>
    <w:rPr>
      <w:rFonts w:ascii="Arial" w:hAnsi="Arial" w:eastAsia="宋体"/>
      <w:kern w:val="2"/>
      <w:sz w:val="21"/>
      <w:szCs w:val="24"/>
      <w:lang w:val="en-US" w:eastAsia="zh-CN" w:bidi="ar-SA"/>
    </w:rPr>
  </w:style>
  <w:style w:type="paragraph" w:customStyle="1" w:styleId="363">
    <w:name w:val="样式1"/>
    <w:basedOn w:val="1"/>
    <w:link w:val="362"/>
    <w:qFormat/>
    <w:uiPriority w:val="0"/>
    <w:pPr>
      <w:spacing w:line="360" w:lineRule="exact"/>
      <w:ind w:firstLine="200" w:firstLineChars="200"/>
    </w:pPr>
    <w:rPr>
      <w:rFonts w:ascii="Arial" w:hAnsi="Arial"/>
    </w:rPr>
  </w:style>
  <w:style w:type="character" w:customStyle="1" w:styleId="364">
    <w:name w:val="tw4winExternal"/>
    <w:uiPriority w:val="0"/>
    <w:rPr>
      <w:rFonts w:ascii="Courier New" w:hAnsi="Courier New" w:cs="Courier New"/>
      <w:color w:val="808080"/>
      <w:lang w:val="en-US" w:eastAsia="zh-CN"/>
    </w:rPr>
  </w:style>
  <w:style w:type="character" w:customStyle="1" w:styleId="365">
    <w:name w:val="sidecatalog-index2"/>
    <w:uiPriority w:val="0"/>
    <w:rPr>
      <w:rFonts w:ascii="Arail" w:hAnsi="Arail" w:eastAsia="Arail" w:cs="Arail"/>
      <w:color w:val="999999"/>
      <w:sz w:val="21"/>
      <w:szCs w:val="21"/>
    </w:rPr>
  </w:style>
  <w:style w:type="character" w:customStyle="1" w:styleId="366">
    <w:name w:val="列出段落 Char"/>
    <w:aliases w:val="图表 Char,列出段落11 Char,List Char"/>
    <w:link w:val="367"/>
    <w:qFormat/>
    <w:uiPriority w:val="34"/>
    <w:rPr>
      <w:rFonts w:eastAsia="宋体"/>
      <w:kern w:val="2"/>
      <w:sz w:val="21"/>
      <w:szCs w:val="24"/>
      <w:lang w:val="en-US" w:eastAsia="zh-CN" w:bidi="ar-SA"/>
    </w:rPr>
  </w:style>
  <w:style w:type="paragraph" w:customStyle="1" w:styleId="367">
    <w:name w:val="列出段落1"/>
    <w:basedOn w:val="1"/>
    <w:link w:val="366"/>
    <w:qFormat/>
    <w:uiPriority w:val="34"/>
    <w:pPr>
      <w:ind w:firstLine="420" w:firstLineChars="200"/>
    </w:pPr>
  </w:style>
  <w:style w:type="character" w:customStyle="1" w:styleId="368">
    <w:name w:val="text"/>
    <w:basedOn w:val="83"/>
    <w:uiPriority w:val="0"/>
  </w:style>
  <w:style w:type="character" w:customStyle="1" w:styleId="369">
    <w:name w:val="MOT-Text-1 Char"/>
    <w:link w:val="370"/>
    <w:uiPriority w:val="0"/>
    <w:rPr>
      <w:sz w:val="22"/>
      <w:szCs w:val="24"/>
    </w:rPr>
  </w:style>
  <w:style w:type="paragraph" w:customStyle="1" w:styleId="370">
    <w:name w:val="MOT-Text-1"/>
    <w:basedOn w:val="1"/>
    <w:link w:val="369"/>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character" w:customStyle="1" w:styleId="371">
    <w:name w:val="正文2 Char Char"/>
    <w:link w:val="372"/>
    <w:qFormat/>
    <w:uiPriority w:val="0"/>
    <w:rPr>
      <w:rFonts w:ascii="宋体" w:hAnsi="宋体"/>
      <w:kern w:val="2"/>
      <w:sz w:val="24"/>
    </w:rPr>
  </w:style>
  <w:style w:type="paragraph" w:customStyle="1" w:styleId="372">
    <w:name w:val="正文2"/>
    <w:basedOn w:val="1"/>
    <w:link w:val="371"/>
    <w:qFormat/>
    <w:uiPriority w:val="0"/>
    <w:pPr>
      <w:spacing w:before="156" w:line="360" w:lineRule="auto"/>
      <w:ind w:firstLine="510" w:firstLineChars="200"/>
    </w:pPr>
    <w:rPr>
      <w:rFonts w:ascii="宋体" w:hAnsi="宋体"/>
      <w:sz w:val="24"/>
      <w:szCs w:val="20"/>
    </w:rPr>
  </w:style>
  <w:style w:type="character" w:customStyle="1" w:styleId="373">
    <w:name w:val="atitle2"/>
    <w:basedOn w:val="83"/>
    <w:uiPriority w:val="0"/>
  </w:style>
  <w:style w:type="character" w:customStyle="1" w:styleId="374">
    <w:name w:val="WW8Num17z0"/>
    <w:uiPriority w:val="0"/>
    <w:rPr>
      <w:rFonts w:ascii="Symbol" w:hAnsi="Symbol"/>
      <w:lang w:val="en-GB"/>
    </w:rPr>
  </w:style>
  <w:style w:type="character" w:customStyle="1" w:styleId="375">
    <w:name w:val="WW8Num13z2"/>
    <w:uiPriority w:val="0"/>
    <w:rPr>
      <w:rFonts w:ascii="Wingdings" w:hAnsi="Wingdings"/>
      <w:lang w:val="en-GB"/>
    </w:rPr>
  </w:style>
  <w:style w:type="character" w:customStyle="1" w:styleId="376">
    <w:name w:val="脚注文本 Char2"/>
    <w:uiPriority w:val="0"/>
    <w:rPr>
      <w:kern w:val="2"/>
      <w:sz w:val="18"/>
      <w:szCs w:val="18"/>
    </w:rPr>
  </w:style>
  <w:style w:type="character" w:customStyle="1" w:styleId="377">
    <w:name w:val="SANGFOR_6_正文 Char"/>
    <w:link w:val="378"/>
    <w:qFormat/>
    <w:uiPriority w:val="0"/>
    <w:rPr>
      <w:szCs w:val="24"/>
    </w:rPr>
  </w:style>
  <w:style w:type="paragraph" w:customStyle="1" w:styleId="378">
    <w:name w:val="SANGFOR_6_正文"/>
    <w:basedOn w:val="1"/>
    <w:link w:val="377"/>
    <w:qFormat/>
    <w:uiPriority w:val="0"/>
    <w:pPr>
      <w:spacing w:line="360" w:lineRule="auto"/>
      <w:ind w:firstLine="420"/>
    </w:pPr>
    <w:rPr>
      <w:kern w:val="0"/>
      <w:sz w:val="20"/>
    </w:rPr>
  </w:style>
  <w:style w:type="character" w:customStyle="1" w:styleId="379">
    <w:name w:val="Visited Internet Link"/>
    <w:uiPriority w:val="0"/>
    <w:rPr>
      <w:color w:val="800000"/>
      <w:u w:val="single"/>
      <w:lang w:val="en-GB"/>
    </w:rPr>
  </w:style>
  <w:style w:type="character" w:customStyle="1" w:styleId="380">
    <w:name w:val="font91"/>
    <w:basedOn w:val="83"/>
    <w:qFormat/>
    <w:uiPriority w:val="0"/>
    <w:rPr>
      <w:rFonts w:hint="eastAsia" w:ascii="宋体" w:hAnsi="宋体" w:eastAsia="宋体" w:cs="宋体"/>
      <w:color w:val="FF0000"/>
      <w:sz w:val="20"/>
      <w:szCs w:val="20"/>
      <w:u w:val="none"/>
    </w:rPr>
  </w:style>
  <w:style w:type="character" w:customStyle="1" w:styleId="381">
    <w:name w:val="字元 字元3"/>
    <w:locked/>
    <w:uiPriority w:val="0"/>
    <w:rPr>
      <w:rFonts w:ascii="Arial" w:hAnsi="Arial" w:eastAsia="Times New Roman" w:cs="Tahoma"/>
      <w:iCs/>
      <w:sz w:val="28"/>
      <w:szCs w:val="28"/>
      <w:lang w:val="en-GB"/>
    </w:rPr>
  </w:style>
  <w:style w:type="character" w:customStyle="1" w:styleId="382">
    <w:name w:val="tw4winJump"/>
    <w:uiPriority w:val="0"/>
    <w:rPr>
      <w:rFonts w:ascii="Courier New" w:hAnsi="Courier New" w:cs="Courier New"/>
      <w:color w:val="008080"/>
      <w:lang w:val="en-US" w:eastAsia="zh-CN"/>
    </w:rPr>
  </w:style>
  <w:style w:type="character" w:customStyle="1" w:styleId="383">
    <w:name w:val="lemmatitleh1"/>
    <w:basedOn w:val="83"/>
    <w:qFormat/>
    <w:uiPriority w:val="0"/>
  </w:style>
  <w:style w:type="character" w:customStyle="1" w:styleId="384">
    <w:name w:val="bds_nopic"/>
    <w:basedOn w:val="83"/>
    <w:qFormat/>
    <w:uiPriority w:val="0"/>
  </w:style>
  <w:style w:type="character" w:customStyle="1" w:styleId="385">
    <w:name w:val="style11"/>
    <w:basedOn w:val="83"/>
    <w:uiPriority w:val="0"/>
  </w:style>
  <w:style w:type="character" w:customStyle="1" w:styleId="386">
    <w:name w:val="标题 1 Char1"/>
    <w:aliases w:val="H1 Char1,heading 1 Char1,Heading 1 (NN) Char1,标题 1 1 Char1,卷标题 Char1,合同标题 Char1,featurehead Char1,Title1 Char1,LN Char1,H11 Char1,H12 Char1,H13 Char1,H14 Char1,H15 Char1,H16 Char1,H17 Char1,H111 Char1,H121 Char1,H131 Char1,H141 Char1,H19 Char"/>
    <w:uiPriority w:val="0"/>
    <w:rPr>
      <w:rFonts w:ascii="宋体" w:hAnsi="宋体"/>
      <w:b/>
      <w:bCs/>
      <w:kern w:val="44"/>
      <w:sz w:val="44"/>
      <w:szCs w:val="44"/>
    </w:rPr>
  </w:style>
  <w:style w:type="character" w:customStyle="1" w:styleId="387">
    <w:name w:val="字元 字元4"/>
    <w:locked/>
    <w:uiPriority w:val="0"/>
    <w:rPr>
      <w:rFonts w:ascii="Arial" w:hAnsi="Arial" w:eastAsia="Times New Roman" w:cs="Times New Roman"/>
      <w:lang w:val="en-GB"/>
    </w:rPr>
  </w:style>
  <w:style w:type="character" w:customStyle="1" w:styleId="388">
    <w:name w:val="headline-content2"/>
    <w:basedOn w:val="83"/>
    <w:uiPriority w:val="0"/>
  </w:style>
  <w:style w:type="character" w:customStyle="1" w:styleId="389">
    <w:name w:val="bold"/>
    <w:basedOn w:val="83"/>
    <w:uiPriority w:val="0"/>
  </w:style>
  <w:style w:type="character" w:customStyle="1" w:styleId="390">
    <w:name w:val="Figure Char"/>
    <w:link w:val="391"/>
    <w:uiPriority w:val="0"/>
    <w:rPr>
      <w:rFonts w:ascii="Arial" w:hAnsi="Arial" w:cs="Arial"/>
      <w:szCs w:val="21"/>
    </w:rPr>
  </w:style>
  <w:style w:type="paragraph" w:customStyle="1" w:styleId="391">
    <w:name w:val="Figure"/>
    <w:basedOn w:val="1"/>
    <w:next w:val="360"/>
    <w:link w:val="390"/>
    <w:uiPriority w:val="0"/>
    <w:pPr>
      <w:keepNext/>
      <w:widowControl/>
      <w:snapToGrid w:val="0"/>
      <w:spacing w:before="80" w:after="80" w:line="300" w:lineRule="auto"/>
      <w:ind w:firstLine="420"/>
      <w:jc w:val="center"/>
    </w:pPr>
    <w:rPr>
      <w:rFonts w:ascii="Arial" w:hAnsi="Arial"/>
      <w:kern w:val="0"/>
      <w:sz w:val="20"/>
      <w:szCs w:val="21"/>
    </w:rPr>
  </w:style>
  <w:style w:type="character" w:customStyle="1" w:styleId="392">
    <w:name w:val="WW8Num12z1"/>
    <w:uiPriority w:val="0"/>
    <w:rPr>
      <w:rFonts w:ascii="Courier New" w:hAnsi="Courier New"/>
      <w:lang w:val="en-GB"/>
    </w:rPr>
  </w:style>
  <w:style w:type="character" w:customStyle="1" w:styleId="393">
    <w:name w:val="表格文本 Char"/>
    <w:link w:val="394"/>
    <w:uiPriority w:val="0"/>
    <w:rPr>
      <w:rFonts w:ascii="Arial" w:hAnsi="Arial"/>
      <w:sz w:val="24"/>
      <w:szCs w:val="21"/>
      <w:lang w:val="en-US" w:eastAsia="zh-CN"/>
    </w:rPr>
  </w:style>
  <w:style w:type="paragraph" w:customStyle="1" w:styleId="394">
    <w:name w:val="表格文本"/>
    <w:basedOn w:val="1"/>
    <w:link w:val="393"/>
    <w:uiPriority w:val="0"/>
    <w:pPr>
      <w:tabs>
        <w:tab w:val="decimal" w:pos="0"/>
      </w:tabs>
      <w:autoSpaceDE w:val="0"/>
      <w:autoSpaceDN w:val="0"/>
      <w:adjustRightInd w:val="0"/>
      <w:spacing w:line="360" w:lineRule="auto"/>
      <w:ind w:firstLine="420"/>
      <w:jc w:val="left"/>
    </w:pPr>
    <w:rPr>
      <w:rFonts w:ascii="Arial" w:hAnsi="Arial"/>
      <w:kern w:val="0"/>
      <w:sz w:val="24"/>
      <w:szCs w:val="21"/>
    </w:rPr>
  </w:style>
  <w:style w:type="character" w:customStyle="1" w:styleId="395">
    <w:name w:val="WW8Num16z2"/>
    <w:uiPriority w:val="0"/>
    <w:rPr>
      <w:rFonts w:ascii="Wingdings" w:hAnsi="Wingdings"/>
      <w:lang w:val="en-GB"/>
    </w:rPr>
  </w:style>
  <w:style w:type="character" w:customStyle="1" w:styleId="396">
    <w:name w:val="para1"/>
    <w:uiPriority w:val="0"/>
    <w:rPr>
      <w:rFonts w:hint="default" w:ascii="Arial" w:hAnsi="Arial" w:cs="Arial"/>
      <w:sz w:val="18"/>
      <w:szCs w:val="18"/>
    </w:rPr>
  </w:style>
  <w:style w:type="character" w:customStyle="1" w:styleId="397">
    <w:name w:val="Char Char7"/>
    <w:uiPriority w:val="0"/>
    <w:rPr>
      <w:kern w:val="2"/>
      <w:sz w:val="18"/>
      <w:szCs w:val="18"/>
    </w:rPr>
  </w:style>
  <w:style w:type="character" w:customStyle="1" w:styleId="398">
    <w:name w:val="字元 字元12"/>
    <w:locked/>
    <w:uiPriority w:val="0"/>
    <w:rPr>
      <w:rFonts w:cs="Times New Roman"/>
    </w:rPr>
  </w:style>
  <w:style w:type="character" w:customStyle="1" w:styleId="399">
    <w:name w:val="字元 字元7"/>
    <w:locked/>
    <w:uiPriority w:val="0"/>
    <w:rPr>
      <w:rFonts w:ascii="Arial" w:hAnsi="Arial" w:eastAsia="Times New Roman" w:cs="Times New Roman"/>
      <w:lang w:val="en-GB"/>
    </w:rPr>
  </w:style>
  <w:style w:type="character" w:customStyle="1" w:styleId="400">
    <w:name w:val="文档正文 Char"/>
    <w:uiPriority w:val="0"/>
    <w:rPr>
      <w:rFonts w:ascii="Arial Narrow" w:hAnsi="Arial Narrow" w:eastAsia="宋体"/>
      <w:sz w:val="24"/>
      <w:szCs w:val="24"/>
      <w:lang w:val="en-US" w:eastAsia="zh-CN" w:bidi="ar-SA"/>
    </w:rPr>
  </w:style>
  <w:style w:type="character" w:customStyle="1" w:styleId="401">
    <w:name w:val="章标题 Char"/>
    <w:uiPriority w:val="0"/>
    <w:rPr>
      <w:rFonts w:ascii="黑体" w:eastAsia="黑体"/>
      <w:sz w:val="21"/>
      <w:lang w:val="en-US" w:eastAsia="zh-CN" w:bidi="ar-SA"/>
    </w:rPr>
  </w:style>
  <w:style w:type="character" w:customStyle="1" w:styleId="402">
    <w:name w:val="h Char1"/>
    <w:aliases w:val="ho Char1,header odd Char1,Ò³Ã¼ Char1,Cover Page Char1,page-header Char1,ph Char1,页眉1 Char1,Header bold Char1,he Char1,first Char1,heading one Char1,headerU Char1"/>
    <w:uiPriority w:val="0"/>
    <w:rPr>
      <w:rFonts w:ascii="Calibri" w:hAnsi="Calibri" w:eastAsia="宋体" w:cs="Times New Roman"/>
      <w:sz w:val="18"/>
      <w:szCs w:val="18"/>
    </w:rPr>
  </w:style>
  <w:style w:type="character" w:customStyle="1" w:styleId="403">
    <w:name w:val="bds_more2"/>
    <w:qFormat/>
    <w:uiPriority w:val="0"/>
  </w:style>
  <w:style w:type="character" w:customStyle="1" w:styleId="404">
    <w:name w:val="tw4winMark"/>
    <w:uiPriority w:val="0"/>
    <w:rPr>
      <w:rFonts w:ascii="Courier New" w:hAnsi="Courier New" w:cs="Courier New"/>
      <w:vanish/>
      <w:color w:val="800080"/>
      <w:sz w:val="24"/>
      <w:szCs w:val="24"/>
      <w:vertAlign w:val="subscript"/>
    </w:rPr>
  </w:style>
  <w:style w:type="character" w:customStyle="1" w:styleId="405">
    <w:name w:val="WW8Num11z2"/>
    <w:uiPriority w:val="0"/>
    <w:rPr>
      <w:rFonts w:ascii="Wingdings" w:hAnsi="Wingdings"/>
      <w:lang w:val="en-GB"/>
    </w:rPr>
  </w:style>
  <w:style w:type="character" w:customStyle="1" w:styleId="406">
    <w:name w:val="zi_101"/>
    <w:uiPriority w:val="0"/>
    <w:rPr>
      <w:rFonts w:hint="default" w:ascii="Verdana" w:hAnsi="Verdana"/>
      <w:color w:val="C90000"/>
      <w:sz w:val="18"/>
    </w:rPr>
  </w:style>
  <w:style w:type="character" w:customStyle="1" w:styleId="407">
    <w:name w:val="emphasizedtitle1"/>
    <w:uiPriority w:val="0"/>
    <w:rPr>
      <w:rFonts w:hint="default" w:ascii="Arial" w:hAnsi="Arial" w:cs="Arial"/>
      <w:b/>
      <w:bCs/>
      <w:sz w:val="30"/>
      <w:szCs w:val="30"/>
    </w:rPr>
  </w:style>
  <w:style w:type="character" w:customStyle="1" w:styleId="408">
    <w:name w:val="*Heading 5 Char"/>
    <w:link w:val="409"/>
    <w:uiPriority w:val="0"/>
    <w:rPr>
      <w:rFonts w:ascii="Verdana" w:hAnsi="Verdana"/>
      <w:i/>
      <w:szCs w:val="24"/>
      <w:lang w:val="en-US" w:eastAsia="en-US" w:bidi="ar-SA"/>
    </w:rPr>
  </w:style>
  <w:style w:type="paragraph" w:customStyle="1" w:styleId="409">
    <w:name w:val="*Heading 5"/>
    <w:next w:val="202"/>
    <w:link w:val="408"/>
    <w:uiPriority w:val="0"/>
    <w:pPr>
      <w:keepNext/>
      <w:keepLines/>
      <w:spacing w:line="360" w:lineRule="auto"/>
      <w:outlineLvl w:val="5"/>
    </w:pPr>
    <w:rPr>
      <w:rFonts w:ascii="Verdana" w:hAnsi="Verdana"/>
      <w:i/>
      <w:szCs w:val="24"/>
      <w:lang w:val="en-US" w:eastAsia="en-US" w:bidi="ar-SA"/>
    </w:rPr>
  </w:style>
  <w:style w:type="character" w:customStyle="1" w:styleId="410">
    <w:name w:val="left4"/>
    <w:uiPriority w:val="0"/>
    <w:rPr>
      <w:b/>
      <w:bCs/>
      <w:color w:val="3D3B3C"/>
      <w:sz w:val="28"/>
      <w:szCs w:val="28"/>
    </w:rPr>
  </w:style>
  <w:style w:type="character" w:customStyle="1" w:styleId="411">
    <w:name w:val="sort"/>
    <w:qFormat/>
    <w:uiPriority w:val="0"/>
    <w:rPr>
      <w:color w:val="FFFFFF"/>
      <w:bdr w:val="single" w:color="auto" w:sz="24" w:space="0"/>
    </w:rPr>
  </w:style>
  <w:style w:type="character" w:customStyle="1" w:styleId="412">
    <w:name w:val="字元 字元14"/>
    <w:locked/>
    <w:uiPriority w:val="0"/>
    <w:rPr>
      <w:rFonts w:ascii="Times New Roman" w:hAnsi="Times New Roman" w:eastAsia="Times New Roman" w:cs="Times New Roman"/>
      <w:b/>
      <w:i/>
      <w:lang w:val="en-GB"/>
    </w:rPr>
  </w:style>
  <w:style w:type="character" w:customStyle="1" w:styleId="413">
    <w:name w:val="Default Char"/>
    <w:link w:val="414"/>
    <w:uiPriority w:val="0"/>
    <w:rPr>
      <w:rFonts w:ascii="宋体..璂.." w:eastAsia="宋体..璂.." w:cs="宋体..璂.."/>
      <w:color w:val="000000"/>
      <w:sz w:val="24"/>
      <w:szCs w:val="24"/>
      <w:lang w:val="en-US" w:eastAsia="zh-CN" w:bidi="ar-SA"/>
    </w:rPr>
  </w:style>
  <w:style w:type="paragraph" w:customStyle="1" w:styleId="414">
    <w:name w:val="Default"/>
    <w:link w:val="413"/>
    <w:qFormat/>
    <w:uiPriority w:val="0"/>
    <w:pPr>
      <w:widowControl w:val="0"/>
      <w:autoSpaceDE w:val="0"/>
      <w:autoSpaceDN w:val="0"/>
      <w:adjustRightInd w:val="0"/>
    </w:pPr>
    <w:rPr>
      <w:rFonts w:ascii="宋体..璂.." w:eastAsia="宋体..璂.." w:cs="宋体..璂.."/>
      <w:color w:val="000000"/>
      <w:sz w:val="24"/>
      <w:szCs w:val="24"/>
      <w:lang w:val="en-US" w:eastAsia="zh-CN" w:bidi="ar-SA"/>
    </w:rPr>
  </w:style>
  <w:style w:type="character" w:customStyle="1" w:styleId="415">
    <w:name w:val="WW8Num14z1"/>
    <w:uiPriority w:val="0"/>
    <w:rPr>
      <w:rFonts w:ascii="Courier New" w:hAnsi="Courier New"/>
      <w:lang w:val="en-GB"/>
    </w:rPr>
  </w:style>
  <w:style w:type="character" w:customStyle="1" w:styleId="416">
    <w:name w:val="彩色列表 - 强调文字颜色 1 Char"/>
    <w:qFormat/>
    <w:uiPriority w:val="0"/>
    <w:rPr>
      <w:rFonts w:ascii="Times New Roman" w:hAnsi="Times New Roman" w:eastAsia="宋体" w:cs="Times New Roman"/>
      <w:szCs w:val="24"/>
    </w:rPr>
  </w:style>
  <w:style w:type="character" w:customStyle="1" w:styleId="417">
    <w:name w:val="标题4 Char"/>
    <w:link w:val="418"/>
    <w:uiPriority w:val="0"/>
    <w:rPr>
      <w:rFonts w:ascii="Arial" w:hAnsi="Arial"/>
      <w:b/>
      <w:bCs/>
      <w:sz w:val="24"/>
      <w:szCs w:val="28"/>
    </w:rPr>
  </w:style>
  <w:style w:type="paragraph" w:customStyle="1" w:styleId="418">
    <w:name w:val="标题4"/>
    <w:basedOn w:val="7"/>
    <w:link w:val="417"/>
    <w:qFormat/>
    <w:uiPriority w:val="0"/>
    <w:pPr>
      <w:keepNext/>
      <w:keepLines/>
      <w:widowControl w:val="0"/>
      <w:tabs>
        <w:tab w:val="left" w:pos="851"/>
        <w:tab w:val="left" w:pos="993"/>
      </w:tabs>
      <w:spacing w:before="160" w:after="170" w:line="360" w:lineRule="auto"/>
      <w:ind w:left="851" w:right="100" w:rightChars="100" w:hanging="851"/>
    </w:pPr>
    <w:rPr>
      <w:b/>
      <w:bCs/>
      <w:sz w:val="24"/>
      <w:szCs w:val="28"/>
    </w:rPr>
  </w:style>
  <w:style w:type="character" w:customStyle="1" w:styleId="419">
    <w:name w:val="WW8Num12z0"/>
    <w:uiPriority w:val="0"/>
    <w:rPr>
      <w:rFonts w:ascii="Symbol" w:hAnsi="Symbol"/>
      <w:lang w:val="en-GB"/>
    </w:rPr>
  </w:style>
  <w:style w:type="character" w:customStyle="1" w:styleId="420">
    <w:name w:val="short_text"/>
    <w:basedOn w:val="83"/>
    <w:uiPriority w:val="0"/>
  </w:style>
  <w:style w:type="character" w:customStyle="1" w:styleId="421">
    <w:name w:val="标题3 Char"/>
    <w:link w:val="422"/>
    <w:uiPriority w:val="0"/>
    <w:rPr>
      <w:rFonts w:ascii="Arial" w:hAnsi="Arial"/>
      <w:b/>
      <w:sz w:val="21"/>
      <w:szCs w:val="24"/>
    </w:rPr>
  </w:style>
  <w:style w:type="paragraph" w:customStyle="1" w:styleId="422">
    <w:name w:val="标题3"/>
    <w:basedOn w:val="1"/>
    <w:link w:val="421"/>
    <w:qFormat/>
    <w:uiPriority w:val="0"/>
    <w:pPr>
      <w:adjustRightInd w:val="0"/>
      <w:snapToGrid w:val="0"/>
      <w:spacing w:line="300" w:lineRule="auto"/>
      <w:ind w:firstLine="200" w:firstLineChars="200"/>
    </w:pPr>
    <w:rPr>
      <w:rFonts w:ascii="Arial" w:hAnsi="Arial"/>
      <w:b/>
      <w:kern w:val="0"/>
    </w:rPr>
  </w:style>
  <w:style w:type="character" w:customStyle="1" w:styleId="423">
    <w:name w:val="bds_nopic1"/>
    <w:basedOn w:val="83"/>
    <w:qFormat/>
    <w:uiPriority w:val="0"/>
  </w:style>
  <w:style w:type="character" w:customStyle="1" w:styleId="424">
    <w:name w:val="User Entry"/>
    <w:uiPriority w:val="0"/>
    <w:rPr>
      <w:rFonts w:ascii="Courier New" w:hAnsi="Courier New"/>
      <w:lang w:val="en-GB"/>
    </w:rPr>
  </w:style>
  <w:style w:type="character" w:customStyle="1" w:styleId="425">
    <w:name w:val="sidecatalog-dot1"/>
    <w:basedOn w:val="83"/>
    <w:qFormat/>
    <w:uiPriority w:val="0"/>
  </w:style>
  <w:style w:type="character" w:customStyle="1" w:styleId="426">
    <w:name w:val="WW8Num21z1"/>
    <w:uiPriority w:val="0"/>
    <w:rPr>
      <w:rFonts w:ascii="Courier New" w:hAnsi="Courier New"/>
      <w:lang w:val="en-GB"/>
    </w:rPr>
  </w:style>
  <w:style w:type="character" w:customStyle="1" w:styleId="427">
    <w:name w:val="WW8Num15z0"/>
    <w:uiPriority w:val="0"/>
    <w:rPr>
      <w:rFonts w:ascii="Symbol" w:hAnsi="Symbol"/>
      <w:lang w:val="en-GB"/>
    </w:rPr>
  </w:style>
  <w:style w:type="character" w:customStyle="1" w:styleId="428">
    <w:name w:val="21 Char"/>
    <w:aliases w:val="22 Char,23 Char,24 Char,25 Char,211 Char,221 Char,231 Char,26 Char,212 Char,222 Char,232 Char,27 Char,213 Char,223 Char,233 Char,28 Char,214 Char,224 Char,234 Char,241 Char,251 Char,2111 Char,2211 Char,2311 Char,261 Char,2121 Char,2221 Char"/>
    <w:uiPriority w:val="0"/>
    <w:rPr>
      <w:rFonts w:ascii="Arial" w:hAnsi="Arial" w:eastAsia="黑体"/>
      <w:b/>
      <w:kern w:val="2"/>
      <w:sz w:val="21"/>
      <w:lang w:val="en-US" w:eastAsia="zh-CN" w:bidi="ar-SA"/>
    </w:rPr>
  </w:style>
  <w:style w:type="character" w:customStyle="1" w:styleId="429">
    <w:name w:val="标准段落 Char"/>
    <w:link w:val="430"/>
    <w:locked/>
    <w:uiPriority w:val="0"/>
    <w:rPr>
      <w:sz w:val="24"/>
      <w:szCs w:val="24"/>
      <w:lang w:val="en-US" w:eastAsia="zh-CN"/>
    </w:rPr>
  </w:style>
  <w:style w:type="paragraph" w:customStyle="1" w:styleId="430">
    <w:name w:val="标准段落"/>
    <w:basedOn w:val="1"/>
    <w:link w:val="429"/>
    <w:uiPriority w:val="0"/>
    <w:pPr>
      <w:autoSpaceDN w:val="0"/>
      <w:spacing w:line="360" w:lineRule="auto"/>
      <w:ind w:firstLine="480" w:firstLineChars="200"/>
    </w:pPr>
    <w:rPr>
      <w:kern w:val="0"/>
      <w:sz w:val="24"/>
    </w:rPr>
  </w:style>
  <w:style w:type="character" w:customStyle="1" w:styleId="431">
    <w:name w:val="WW8Num8z0"/>
    <w:uiPriority w:val="0"/>
    <w:rPr>
      <w:rFonts w:ascii="Symbol" w:hAnsi="Symbol"/>
      <w:lang w:val="en-GB"/>
    </w:rPr>
  </w:style>
  <w:style w:type="character" w:customStyle="1" w:styleId="432">
    <w:name w:val="HP Sender Char"/>
    <w:link w:val="433"/>
    <w:uiPriority w:val="0"/>
    <w:rPr>
      <w:rFonts w:ascii="Arial" w:hAnsi="Arial" w:eastAsia="Times"/>
      <w:b/>
      <w:sz w:val="16"/>
      <w:szCs w:val="16"/>
      <w:lang w:val="en-US" w:eastAsia="en-US" w:bidi="ar-SA"/>
    </w:rPr>
  </w:style>
  <w:style w:type="paragraph" w:customStyle="1" w:styleId="433">
    <w:name w:val="HP Sender"/>
    <w:next w:val="1"/>
    <w:link w:val="432"/>
    <w:uiPriority w:val="0"/>
    <w:pPr>
      <w:spacing w:before="100" w:beforeAutospacing="1" w:after="100" w:afterAutospacing="1"/>
    </w:pPr>
    <w:rPr>
      <w:rFonts w:ascii="Arial" w:hAnsi="Arial" w:eastAsia="Times"/>
      <w:b/>
      <w:sz w:val="16"/>
      <w:szCs w:val="16"/>
      <w:lang w:val="en-US" w:eastAsia="en-US" w:bidi="ar-SA"/>
    </w:rPr>
  </w:style>
  <w:style w:type="character" w:customStyle="1" w:styleId="434">
    <w:name w:val="‧ N character emphasis new"/>
    <w:uiPriority w:val="0"/>
    <w:rPr>
      <w:rFonts w:ascii="Times New Roman" w:hAnsi="Times New Roman" w:cs="Tahoma"/>
      <w:i/>
      <w:sz w:val="20"/>
      <w:lang w:val="en-GB"/>
    </w:rPr>
  </w:style>
  <w:style w:type="character" w:customStyle="1" w:styleId="435">
    <w:name w:val="WW8Num5z0"/>
    <w:uiPriority w:val="0"/>
    <w:rPr>
      <w:rFonts w:ascii="Symbol" w:hAnsi="Symbol"/>
      <w:lang w:val="en-GB"/>
    </w:rPr>
  </w:style>
  <w:style w:type="character" w:customStyle="1" w:styleId="436">
    <w:name w:val="style6"/>
    <w:basedOn w:val="83"/>
    <w:uiPriority w:val="0"/>
  </w:style>
  <w:style w:type="character" w:customStyle="1" w:styleId="437">
    <w:name w:val="图 Char"/>
    <w:link w:val="438"/>
    <w:uiPriority w:val="0"/>
    <w:rPr>
      <w:szCs w:val="21"/>
    </w:rPr>
  </w:style>
  <w:style w:type="paragraph" w:customStyle="1" w:styleId="438">
    <w:name w:val="图"/>
    <w:basedOn w:val="1"/>
    <w:next w:val="1"/>
    <w:link w:val="437"/>
    <w:uiPriority w:val="0"/>
    <w:pPr>
      <w:spacing w:line="360" w:lineRule="auto"/>
      <w:ind w:firstLine="420"/>
      <w:jc w:val="center"/>
    </w:pPr>
    <w:rPr>
      <w:kern w:val="0"/>
      <w:sz w:val="20"/>
      <w:szCs w:val="21"/>
    </w:rPr>
  </w:style>
  <w:style w:type="character" w:customStyle="1" w:styleId="439">
    <w:name w:val="Vertical Numbering Symbols"/>
    <w:uiPriority w:val="0"/>
    <w:rPr>
      <w:lang w:val="en-GB"/>
      <w:eastAsianLayout w:id="1" w:combine="1"/>
    </w:rPr>
  </w:style>
  <w:style w:type="character" w:customStyle="1" w:styleId="440">
    <w:name w:val="标准正文 Char"/>
    <w:link w:val="441"/>
    <w:uiPriority w:val="0"/>
    <w:rPr>
      <w:sz w:val="24"/>
      <w:szCs w:val="24"/>
    </w:rPr>
  </w:style>
  <w:style w:type="paragraph" w:customStyle="1" w:styleId="441">
    <w:name w:val="标准正文"/>
    <w:basedOn w:val="1"/>
    <w:link w:val="440"/>
    <w:qFormat/>
    <w:uiPriority w:val="0"/>
    <w:pPr>
      <w:spacing w:line="360" w:lineRule="auto"/>
      <w:ind w:firstLine="200" w:firstLineChars="200"/>
    </w:pPr>
    <w:rPr>
      <w:kern w:val="0"/>
      <w:sz w:val="24"/>
    </w:rPr>
  </w:style>
  <w:style w:type="character" w:customStyle="1" w:styleId="442">
    <w:name w:val="Variable"/>
    <w:uiPriority w:val="0"/>
    <w:rPr>
      <w:i/>
      <w:lang w:val="en-GB"/>
    </w:rPr>
  </w:style>
  <w:style w:type="character" w:customStyle="1" w:styleId="443">
    <w:name w:val="font101"/>
    <w:basedOn w:val="83"/>
    <w:qFormat/>
    <w:uiPriority w:val="0"/>
    <w:rPr>
      <w:rFonts w:ascii="Arial" w:hAnsi="Arial" w:cs="Arial"/>
      <w:color w:val="333333"/>
      <w:sz w:val="18"/>
      <w:szCs w:val="18"/>
      <w:u w:val="none"/>
    </w:rPr>
  </w:style>
  <w:style w:type="character" w:customStyle="1" w:styleId="444">
    <w:name w:val="Table Text Char"/>
    <w:uiPriority w:val="0"/>
    <w:rPr>
      <w:rFonts w:ascii="Arial" w:hAnsi="Arial"/>
      <w:sz w:val="18"/>
      <w:lang w:val="en-US" w:eastAsia="en-US" w:bidi="ar-SA"/>
    </w:rPr>
  </w:style>
  <w:style w:type="character" w:customStyle="1" w:styleId="445">
    <w:name w:val="不用8 Char Char"/>
    <w:uiPriority w:val="0"/>
    <w:rPr>
      <w:rFonts w:ascii="Microsoft Sans Serif" w:hAnsi="Microsoft Sans Serif" w:eastAsia="宋体" w:cs="Microsoft Sans Serif"/>
      <w:i/>
      <w:iCs/>
      <w:kern w:val="0"/>
      <w:sz w:val="24"/>
      <w:szCs w:val="24"/>
    </w:rPr>
  </w:style>
  <w:style w:type="character" w:customStyle="1" w:styleId="446">
    <w:name w:val="标题 7 Char"/>
    <w:aliases w:val="不用 Char1,PIM 7 Char1,L7 Char1,letter list Char1,L1 Heading 7 Char1,（1） Char1,st Char1,正文七级标题 Char1,项标题(1) Char1,H TIMES1 Char1,Legal Level 1.1. Char1,1.1.1.1.1.1.1标题 7 Char1,标题7 Char1,表名 Char1,标题 76 Char1,sdf Char1,Alt+7 Char1,H7 Char1,◎ Char"/>
    <w:qFormat/>
    <w:uiPriority w:val="0"/>
    <w:rPr>
      <w:b/>
      <w:bCs/>
      <w:kern w:val="2"/>
      <w:sz w:val="24"/>
      <w:szCs w:val="24"/>
    </w:rPr>
  </w:style>
  <w:style w:type="character" w:customStyle="1" w:styleId="447">
    <w:name w:val="访问过的超链接1"/>
    <w:qFormat/>
    <w:uiPriority w:val="99"/>
    <w:rPr>
      <w:color w:val="800080"/>
      <w:u w:val="single"/>
    </w:rPr>
  </w:style>
  <w:style w:type="character" w:customStyle="1" w:styleId="448">
    <w:name w:val="标题四 Char Char"/>
    <w:uiPriority w:val="0"/>
    <w:rPr>
      <w:rFonts w:eastAsia="宋体"/>
      <w:kern w:val="2"/>
      <w:sz w:val="24"/>
      <w:lang w:val="en-US" w:eastAsia="zh-CN" w:bidi="ar-SA"/>
    </w:rPr>
  </w:style>
  <w:style w:type="character" w:customStyle="1" w:styleId="449">
    <w:name w:val="WW8Num13z0"/>
    <w:uiPriority w:val="0"/>
    <w:rPr>
      <w:rFonts w:ascii="Symbol" w:hAnsi="Symbol"/>
      <w:lang w:val="en-GB"/>
    </w:rPr>
  </w:style>
  <w:style w:type="character" w:customStyle="1" w:styleId="450">
    <w:name w:val="bold1"/>
    <w:uiPriority w:val="0"/>
    <w:rPr>
      <w:b/>
      <w:bCs/>
    </w:rPr>
  </w:style>
  <w:style w:type="character" w:customStyle="1" w:styleId="451">
    <w:name w:val="样式1 Char"/>
    <w:qFormat/>
    <w:uiPriority w:val="0"/>
    <w:rPr>
      <w:rFonts w:ascii="Arial" w:hAnsi="Arial" w:eastAsia="宋体"/>
      <w:kern w:val="2"/>
      <w:sz w:val="21"/>
      <w:szCs w:val="24"/>
      <w:lang w:val="en-US" w:eastAsia="zh-CN" w:bidi="ar-SA"/>
    </w:rPr>
  </w:style>
  <w:style w:type="character" w:customStyle="1" w:styleId="452">
    <w:name w:val="大汉方案正文 Char1"/>
    <w:link w:val="453"/>
    <w:qFormat/>
    <w:uiPriority w:val="0"/>
    <w:rPr>
      <w:rFonts w:ascii="Arial" w:hAnsi="Arial"/>
      <w:kern w:val="2"/>
      <w:sz w:val="24"/>
      <w:szCs w:val="24"/>
    </w:rPr>
  </w:style>
  <w:style w:type="paragraph" w:customStyle="1" w:styleId="453">
    <w:name w:val="大汉方案正文"/>
    <w:basedOn w:val="1"/>
    <w:link w:val="452"/>
    <w:uiPriority w:val="0"/>
    <w:pPr>
      <w:spacing w:line="360" w:lineRule="auto"/>
      <w:ind w:firstLine="200" w:firstLineChars="200"/>
    </w:pPr>
    <w:rPr>
      <w:rFonts w:ascii="Arial" w:hAnsi="Arial"/>
      <w:sz w:val="24"/>
    </w:rPr>
  </w:style>
  <w:style w:type="character" w:customStyle="1" w:styleId="454">
    <w:name w:val="正文（首行缩进2字符） Char"/>
    <w:link w:val="455"/>
    <w:uiPriority w:val="0"/>
    <w:rPr>
      <w:sz w:val="24"/>
      <w:szCs w:val="24"/>
    </w:rPr>
  </w:style>
  <w:style w:type="paragraph" w:customStyle="1" w:styleId="455">
    <w:name w:val="正文（首行缩进2字符）"/>
    <w:basedOn w:val="1"/>
    <w:link w:val="454"/>
    <w:uiPriority w:val="0"/>
    <w:pPr>
      <w:spacing w:line="360" w:lineRule="auto"/>
      <w:ind w:firstLine="200" w:firstLineChars="200"/>
    </w:pPr>
    <w:rPr>
      <w:kern w:val="0"/>
      <w:sz w:val="24"/>
    </w:rPr>
  </w:style>
  <w:style w:type="character" w:customStyle="1" w:styleId="456">
    <w:name w:val="应答标题 Char"/>
    <w:uiPriority w:val="0"/>
    <w:rPr>
      <w:rFonts w:ascii="黑体" w:hAnsi="Arial" w:eastAsia="黑体" w:cs="宋体"/>
      <w:b/>
      <w:spacing w:val="10"/>
      <w:sz w:val="24"/>
      <w:szCs w:val="24"/>
      <w:u w:val="single"/>
      <w:lang w:val="en-US" w:eastAsia="zh-CN" w:bidi="ar-SA"/>
    </w:rPr>
  </w:style>
  <w:style w:type="character" w:customStyle="1" w:styleId="457">
    <w:name w:val="NormalTable Char"/>
    <w:link w:val="458"/>
    <w:uiPriority w:val="0"/>
    <w:rPr>
      <w:rFonts w:ascii="Arial" w:hAnsi="Arial" w:eastAsia="MS Mincho"/>
      <w:lang w:val="en-AU" w:eastAsia="en-US"/>
    </w:rPr>
  </w:style>
  <w:style w:type="paragraph" w:customStyle="1" w:styleId="458">
    <w:name w:val="NormalTable"/>
    <w:basedOn w:val="1"/>
    <w:link w:val="457"/>
    <w:uiPriority w:val="0"/>
    <w:pPr>
      <w:widowControl/>
      <w:jc w:val="left"/>
    </w:pPr>
    <w:rPr>
      <w:rFonts w:ascii="Arial" w:hAnsi="Arial" w:eastAsia="MS Mincho"/>
      <w:kern w:val="0"/>
      <w:sz w:val="20"/>
      <w:szCs w:val="20"/>
      <w:lang w:val="en-AU" w:eastAsia="en-US"/>
    </w:rPr>
  </w:style>
  <w:style w:type="character" w:customStyle="1" w:styleId="459">
    <w:name w:val="sort1"/>
    <w:uiPriority w:val="0"/>
  </w:style>
  <w:style w:type="character" w:customStyle="1" w:styleId="460">
    <w:name w:val="font21"/>
    <w:basedOn w:val="83"/>
    <w:qFormat/>
    <w:uiPriority w:val="0"/>
    <w:rPr>
      <w:rFonts w:hint="default" w:ascii="font-weight : 400" w:hAnsi="font-weight : 400" w:eastAsia="font-weight : 400" w:cs="font-weight : 400"/>
      <w:color w:val="000000"/>
      <w:sz w:val="22"/>
      <w:szCs w:val="22"/>
      <w:u w:val="none"/>
    </w:rPr>
  </w:style>
  <w:style w:type="character" w:customStyle="1" w:styleId="461">
    <w:name w:val="WW8Num18z2"/>
    <w:uiPriority w:val="0"/>
    <w:rPr>
      <w:rFonts w:ascii="Wingdings" w:hAnsi="Wingdings"/>
      <w:lang w:val="en-GB"/>
    </w:rPr>
  </w:style>
  <w:style w:type="character" w:customStyle="1" w:styleId="462">
    <w:name w:val="listitem1"/>
    <w:uiPriority w:val="0"/>
    <w:rPr>
      <w:sz w:val="22"/>
      <w:szCs w:val="22"/>
    </w:rPr>
  </w:style>
  <w:style w:type="character" w:customStyle="1" w:styleId="463">
    <w:name w:val="hps"/>
    <w:basedOn w:val="83"/>
    <w:uiPriority w:val="0"/>
  </w:style>
  <w:style w:type="character" w:customStyle="1" w:styleId="464">
    <w:name w:val="字元 字元15"/>
    <w:locked/>
    <w:uiPriority w:val="0"/>
    <w:rPr>
      <w:rFonts w:ascii="Times New Roman" w:hAnsi="Times New Roman" w:eastAsia="Times New Roman" w:cs="Times New Roman"/>
      <w:b/>
      <w:u w:val="single"/>
      <w:lang w:val="en-GB"/>
    </w:rPr>
  </w:style>
  <w:style w:type="character" w:customStyle="1" w:styleId="465">
    <w:name w:val="字元 字元11"/>
    <w:locked/>
    <w:uiPriority w:val="0"/>
    <w:rPr>
      <w:rFonts w:ascii="Cambria" w:hAnsi="Cambria" w:eastAsia="Times New Roman" w:cs="Times New Roman"/>
      <w:color w:val="17365D"/>
      <w:spacing w:val="5"/>
      <w:kern w:val="28"/>
      <w:sz w:val="52"/>
      <w:szCs w:val="52"/>
    </w:rPr>
  </w:style>
  <w:style w:type="character" w:customStyle="1" w:styleId="466">
    <w:name w:val="bds_nopic2"/>
    <w:basedOn w:val="83"/>
    <w:qFormat/>
    <w:uiPriority w:val="0"/>
  </w:style>
  <w:style w:type="character" w:customStyle="1" w:styleId="467">
    <w:name w:val="字元 字元2"/>
    <w:locked/>
    <w:uiPriority w:val="0"/>
    <w:rPr>
      <w:rFonts w:ascii="Arial" w:hAnsi="Arial" w:eastAsia="Times New Roman" w:cs="Times New Roman"/>
      <w:lang w:val="en-GB"/>
    </w:rPr>
  </w:style>
  <w:style w:type="character" w:customStyle="1" w:styleId="468">
    <w:name w:val="bds_more1"/>
    <w:qFormat/>
    <w:uiPriority w:val="0"/>
  </w:style>
  <w:style w:type="character" w:customStyle="1" w:styleId="469">
    <w:name w:val="列表框2 Char Char"/>
    <w:link w:val="470"/>
    <w:uiPriority w:val="0"/>
    <w:rPr>
      <w:spacing w:val="10"/>
      <w:sz w:val="24"/>
      <w:szCs w:val="24"/>
    </w:rPr>
  </w:style>
  <w:style w:type="paragraph" w:customStyle="1" w:styleId="470">
    <w:name w:val="列表框2"/>
    <w:basedOn w:val="306"/>
    <w:link w:val="469"/>
    <w:uiPriority w:val="0"/>
    <w:pPr>
      <w:tabs>
        <w:tab w:val="left" w:pos="1890"/>
      </w:tabs>
      <w:ind w:left="900" w:hanging="420"/>
    </w:pPr>
  </w:style>
  <w:style w:type="character" w:customStyle="1" w:styleId="471">
    <w:name w:val="sidecatalog-dot"/>
    <w:basedOn w:val="83"/>
    <w:qFormat/>
    <w:uiPriority w:val="0"/>
  </w:style>
  <w:style w:type="character" w:customStyle="1" w:styleId="472">
    <w:name w:val="WW8Num12z2"/>
    <w:uiPriority w:val="0"/>
    <w:rPr>
      <w:rFonts w:ascii="Wingdings" w:hAnsi="Wingdings"/>
      <w:lang w:val="en-GB"/>
    </w:rPr>
  </w:style>
  <w:style w:type="character" w:customStyle="1" w:styleId="473">
    <w:name w:val="WW8Num7z0"/>
    <w:uiPriority w:val="0"/>
    <w:rPr>
      <w:rFonts w:ascii="Symbol" w:hAnsi="Symbol"/>
      <w:lang w:val="en-GB"/>
    </w:rPr>
  </w:style>
  <w:style w:type="character" w:customStyle="1" w:styleId="474">
    <w:name w:val="表头样式 Char"/>
    <w:link w:val="475"/>
    <w:uiPriority w:val="0"/>
    <w:rPr>
      <w:rFonts w:hAnsi="宋体" w:cs="宋体"/>
      <w:color w:val="000000"/>
      <w:sz w:val="24"/>
    </w:rPr>
  </w:style>
  <w:style w:type="paragraph" w:customStyle="1" w:styleId="475">
    <w:name w:val="表头样式"/>
    <w:basedOn w:val="1"/>
    <w:next w:val="1"/>
    <w:link w:val="474"/>
    <w:uiPriority w:val="0"/>
    <w:pPr>
      <w:tabs>
        <w:tab w:val="left" w:pos="0"/>
        <w:tab w:val="left" w:pos="390"/>
      </w:tabs>
      <w:autoSpaceDE w:val="0"/>
      <w:autoSpaceDN w:val="0"/>
      <w:adjustRightInd w:val="0"/>
      <w:snapToGrid w:val="0"/>
      <w:ind w:firstLine="425" w:firstLineChars="177"/>
      <w:jc w:val="left"/>
    </w:pPr>
    <w:rPr>
      <w:rFonts w:hAnsi="宋体"/>
      <w:color w:val="000000"/>
      <w:kern w:val="0"/>
      <w:sz w:val="24"/>
      <w:szCs w:val="20"/>
    </w:rPr>
  </w:style>
  <w:style w:type="character" w:customStyle="1" w:styleId="476">
    <w:name w:val="px14"/>
    <w:uiPriority w:val="0"/>
  </w:style>
  <w:style w:type="character" w:customStyle="1" w:styleId="477">
    <w:name w:val="‧ N character plain text new"/>
    <w:uiPriority w:val="0"/>
    <w:rPr>
      <w:rFonts w:ascii="Times New Roman" w:hAnsi="Times New Roman" w:cs="Tahoma"/>
      <w:sz w:val="20"/>
      <w:lang w:val="en-GB"/>
    </w:rPr>
  </w:style>
  <w:style w:type="character" w:customStyle="1" w:styleId="478">
    <w:name w:val="WW8Num21z0"/>
    <w:uiPriority w:val="0"/>
    <w:rPr>
      <w:rFonts w:ascii="Symbol" w:hAnsi="Symbol"/>
      <w:lang w:val="en-GB"/>
    </w:rPr>
  </w:style>
  <w:style w:type="character" w:customStyle="1" w:styleId="479">
    <w:name w:val="标题 Char"/>
    <w:qFormat/>
    <w:uiPriority w:val="0"/>
    <w:rPr>
      <w:rFonts w:ascii="Arial" w:hAnsi="Arial" w:cs="Arial"/>
      <w:b/>
      <w:bCs/>
      <w:kern w:val="1"/>
      <w:sz w:val="32"/>
      <w:szCs w:val="32"/>
      <w:lang w:eastAsia="ar-SA"/>
    </w:rPr>
  </w:style>
  <w:style w:type="character" w:customStyle="1" w:styleId="480">
    <w:name w:val="注释标题 Char2"/>
    <w:uiPriority w:val="0"/>
    <w:rPr>
      <w:kern w:val="2"/>
      <w:sz w:val="21"/>
      <w:szCs w:val="24"/>
    </w:rPr>
  </w:style>
  <w:style w:type="character" w:customStyle="1" w:styleId="481">
    <w:name w:val="*Body Text Char"/>
    <w:uiPriority w:val="0"/>
    <w:rPr>
      <w:rFonts w:ascii="Arial" w:hAnsi="Arial"/>
      <w:color w:val="000000"/>
      <w:lang w:val="en-US" w:eastAsia="en-US" w:bidi="ar-SA"/>
    </w:rPr>
  </w:style>
  <w:style w:type="character" w:customStyle="1" w:styleId="482">
    <w:name w:val="WW8Num20z0"/>
    <w:uiPriority w:val="0"/>
    <w:rPr>
      <w:rFonts w:ascii="Symbol" w:hAnsi="Symbol"/>
      <w:lang w:val="en-GB"/>
    </w:rPr>
  </w:style>
  <w:style w:type="character" w:customStyle="1" w:styleId="483">
    <w:name w:val="‧ N command line new"/>
    <w:uiPriority w:val="0"/>
    <w:rPr>
      <w:rFonts w:ascii="Times New Roman" w:hAnsi="Times New Roman" w:cs="Tahoma"/>
      <w:sz w:val="20"/>
      <w:lang w:val="en-GB"/>
    </w:rPr>
  </w:style>
  <w:style w:type="character" w:customStyle="1" w:styleId="484">
    <w:name w:val="大汉方案正文 Char Char Char"/>
    <w:link w:val="485"/>
    <w:qFormat/>
    <w:uiPriority w:val="0"/>
    <w:rPr>
      <w:rFonts w:ascii="Arial" w:hAnsi="Arial"/>
      <w:kern w:val="2"/>
      <w:sz w:val="24"/>
      <w:szCs w:val="24"/>
    </w:rPr>
  </w:style>
  <w:style w:type="paragraph" w:customStyle="1" w:styleId="485">
    <w:name w:val="大汉方案正文 Char"/>
    <w:basedOn w:val="1"/>
    <w:link w:val="484"/>
    <w:uiPriority w:val="0"/>
    <w:pPr>
      <w:spacing w:line="360" w:lineRule="auto"/>
      <w:ind w:firstLine="200" w:firstLineChars="200"/>
    </w:pPr>
    <w:rPr>
      <w:rFonts w:ascii="Arial" w:hAnsi="Arial"/>
      <w:sz w:val="24"/>
    </w:rPr>
  </w:style>
  <w:style w:type="character" w:customStyle="1" w:styleId="486">
    <w:name w:val="font111"/>
    <w:basedOn w:val="83"/>
    <w:qFormat/>
    <w:uiPriority w:val="0"/>
    <w:rPr>
      <w:rFonts w:ascii="Arial" w:hAnsi="Arial" w:cs="Arial"/>
      <w:color w:val="333333"/>
      <w:sz w:val="18"/>
      <w:szCs w:val="18"/>
      <w:u w:val="none"/>
    </w:rPr>
  </w:style>
  <w:style w:type="character" w:customStyle="1" w:styleId="487">
    <w:name w:val="字元 字元13"/>
    <w:locked/>
    <w:uiPriority w:val="0"/>
    <w:rPr>
      <w:rFonts w:cs="Times New Roman"/>
    </w:rPr>
  </w:style>
  <w:style w:type="character" w:customStyle="1" w:styleId="488">
    <w:name w:val="WW8Num21z2"/>
    <w:uiPriority w:val="0"/>
    <w:rPr>
      <w:rFonts w:ascii="Wingdings" w:hAnsi="Wingdings"/>
      <w:lang w:val="en-GB"/>
    </w:rPr>
  </w:style>
  <w:style w:type="character" w:customStyle="1" w:styleId="489">
    <w:name w:val="WW8Num18z0"/>
    <w:uiPriority w:val="0"/>
    <w:rPr>
      <w:rFonts w:ascii="Symbol" w:hAnsi="Symbol"/>
      <w:lang w:val="en-GB"/>
    </w:rPr>
  </w:style>
  <w:style w:type="character" w:customStyle="1" w:styleId="490">
    <w:name w:val="WW8Num11z0"/>
    <w:uiPriority w:val="0"/>
    <w:rPr>
      <w:rFonts w:ascii="Symbol" w:hAnsi="Symbol"/>
      <w:lang w:val="en-GB"/>
    </w:rPr>
  </w:style>
  <w:style w:type="character" w:customStyle="1" w:styleId="491">
    <w:name w:val="字元 字元10"/>
    <w:locked/>
    <w:uiPriority w:val="0"/>
    <w:rPr>
      <w:rFonts w:ascii="Tahoma" w:hAnsi="Tahoma" w:cs="Tahoma"/>
      <w:sz w:val="16"/>
      <w:szCs w:val="16"/>
    </w:rPr>
  </w:style>
  <w:style w:type="character" w:customStyle="1" w:styleId="492">
    <w:name w:val="Char Char8"/>
    <w:uiPriority w:val="0"/>
    <w:rPr>
      <w:kern w:val="2"/>
      <w:sz w:val="18"/>
      <w:szCs w:val="18"/>
    </w:rPr>
  </w:style>
  <w:style w:type="paragraph" w:customStyle="1" w:styleId="493">
    <w:name w:val="样式 宋体 居中"/>
    <w:basedOn w:val="1"/>
    <w:uiPriority w:val="0"/>
    <w:pPr>
      <w:spacing w:line="360" w:lineRule="auto"/>
      <w:ind w:firstLine="420"/>
      <w:jc w:val="center"/>
    </w:pPr>
    <w:rPr>
      <w:rFonts w:ascii="宋体" w:hAnsi="宋体" w:cs="宋体"/>
      <w:szCs w:val="20"/>
    </w:rPr>
  </w:style>
  <w:style w:type="paragraph" w:customStyle="1" w:styleId="494">
    <w:name w:val="xl132"/>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495">
    <w:name w:val="xl215"/>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496">
    <w:name w:val="xl226"/>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4"/>
    </w:rPr>
  </w:style>
  <w:style w:type="paragraph" w:customStyle="1" w:styleId="497">
    <w:name w:val="font8"/>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98">
    <w:name w:val="xl34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99">
    <w:name w:val="列表项目符号2"/>
    <w:basedOn w:val="1"/>
    <w:uiPriority w:val="0"/>
    <w:pPr>
      <w:tabs>
        <w:tab w:val="left" w:pos="1837"/>
      </w:tabs>
      <w:adjustRightInd w:val="0"/>
      <w:spacing w:line="360" w:lineRule="auto"/>
      <w:ind w:left="1837" w:hanging="420"/>
      <w:textAlignment w:val="baseline"/>
    </w:pPr>
    <w:rPr>
      <w:rFonts w:ascii="宋体" w:hAnsi="宋体"/>
      <w:kern w:val="0"/>
      <w:szCs w:val="21"/>
    </w:rPr>
  </w:style>
  <w:style w:type="paragraph" w:customStyle="1" w:styleId="500">
    <w:name w:val="font15"/>
    <w:basedOn w:val="1"/>
    <w:qFormat/>
    <w:uiPriority w:val="0"/>
    <w:pPr>
      <w:widowControl/>
      <w:spacing w:before="100" w:beforeAutospacing="1" w:after="100" w:afterAutospacing="1"/>
      <w:jc w:val="left"/>
    </w:pPr>
    <w:rPr>
      <w:rFonts w:ascii="宋体" w:hAnsi="宋体"/>
      <w:color w:val="000000"/>
      <w:kern w:val="0"/>
      <w:szCs w:val="21"/>
    </w:rPr>
  </w:style>
  <w:style w:type="paragraph" w:customStyle="1" w:styleId="501">
    <w:name w:val="‧ N table-10 body indent"/>
    <w:basedOn w:val="502"/>
    <w:uiPriority w:val="0"/>
  </w:style>
  <w:style w:type="paragraph" w:customStyle="1" w:styleId="502">
    <w:name w:val="‧ N base"/>
    <w:uiPriority w:val="0"/>
    <w:pPr>
      <w:widowControl w:val="0"/>
      <w:autoSpaceDN w:val="0"/>
      <w:adjustRightInd w:val="0"/>
    </w:pPr>
    <w:rPr>
      <w:rFonts w:ascii="Arial" w:hAnsi="Arial" w:eastAsia="PMingLiU" w:cs="Tahoma"/>
      <w:snapToGrid w:val="0"/>
      <w:szCs w:val="24"/>
      <w:lang w:val="en-GB" w:eastAsia="zh-TW" w:bidi="ar-SA"/>
    </w:rPr>
  </w:style>
  <w:style w:type="paragraph" w:customStyle="1" w:styleId="503">
    <w:name w:val="xl372"/>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04">
    <w:name w:val="Table index heading"/>
    <w:basedOn w:val="18"/>
    <w:uiPriority w:val="0"/>
  </w:style>
  <w:style w:type="paragraph" w:customStyle="1" w:styleId="505">
    <w:name w:val="xl229"/>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06">
    <w:name w:val="安安列表项"/>
    <w:basedOn w:val="1"/>
    <w:uiPriority w:val="0"/>
    <w:pPr>
      <w:tabs>
        <w:tab w:val="left" w:pos="820"/>
      </w:tabs>
      <w:spacing w:line="360" w:lineRule="auto"/>
      <w:ind w:left="425" w:hanging="425"/>
    </w:pPr>
    <w:rPr>
      <w:rFonts w:ascii="宋体" w:hAnsi="宋体"/>
      <w:sz w:val="24"/>
    </w:rPr>
  </w:style>
  <w:style w:type="paragraph" w:customStyle="1" w:styleId="507">
    <w:name w:val="正文 New New New New New New New New New New New New New New New New New New New New New New New New New"/>
    <w:qFormat/>
    <w:uiPriority w:val="0"/>
    <w:pPr>
      <w:spacing w:after="200" w:line="276" w:lineRule="auto"/>
    </w:pPr>
    <w:rPr>
      <w:rFonts w:ascii="Calibri" w:hAnsi="Calibri" w:cs="黑体"/>
      <w:sz w:val="22"/>
      <w:szCs w:val="22"/>
      <w:lang w:val="en-US" w:eastAsia="en-US" w:bidi="ar-SA"/>
    </w:rPr>
  </w:style>
  <w:style w:type="paragraph" w:customStyle="1" w:styleId="508">
    <w:name w:val="样式 表格文本 + (西文) Arial (中文) 楷体_GB2312 段后: 23.4 磅"/>
    <w:basedOn w:val="1"/>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509">
    <w:name w:val="xl368"/>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10">
    <w:name w:val="~Bullet Subnumber"/>
    <w:basedOn w:val="511"/>
    <w:uiPriority w:val="0"/>
    <w:pPr>
      <w:tabs>
        <w:tab w:val="left" w:pos="720"/>
        <w:tab w:val="left" w:pos="900"/>
      </w:tabs>
      <w:ind w:left="720" w:hanging="360"/>
    </w:pPr>
  </w:style>
  <w:style w:type="paragraph" w:customStyle="1" w:styleId="511">
    <w:name w:val="~Bullet #1 Subtext"/>
    <w:basedOn w:val="512"/>
    <w:uiPriority w:val="0"/>
    <w:pPr>
      <w:tabs>
        <w:tab w:val="left" w:pos="900"/>
      </w:tabs>
      <w:ind w:left="360" w:firstLine="0"/>
    </w:pPr>
  </w:style>
  <w:style w:type="paragraph" w:customStyle="1" w:styleId="512">
    <w:name w:val="~Bullet #1 Single"/>
    <w:basedOn w:val="513"/>
    <w:uiPriority w:val="0"/>
    <w:pPr>
      <w:tabs>
        <w:tab w:val="left" w:pos="900"/>
      </w:tabs>
      <w:spacing w:after="0"/>
      <w:ind w:left="900" w:hanging="420"/>
    </w:pPr>
  </w:style>
  <w:style w:type="paragraph" w:customStyle="1" w:styleId="513">
    <w:name w:val="~Body Text"/>
    <w:basedOn w:val="202"/>
    <w:uiPriority w:val="0"/>
    <w:pPr>
      <w:spacing w:after="220" w:line="220" w:lineRule="atLeast"/>
    </w:pPr>
    <w:rPr>
      <w:color w:val="00637A"/>
    </w:rPr>
  </w:style>
  <w:style w:type="paragraph" w:customStyle="1" w:styleId="514">
    <w:name w:val="样式 标题二 + 居中"/>
    <w:basedOn w:val="515"/>
    <w:qFormat/>
    <w:uiPriority w:val="0"/>
    <w:pPr>
      <w:jc w:val="center"/>
    </w:pPr>
    <w:rPr>
      <w:rFonts w:cs="宋体"/>
      <w:b w:val="0"/>
      <w:szCs w:val="20"/>
    </w:rPr>
  </w:style>
  <w:style w:type="paragraph" w:customStyle="1" w:styleId="515">
    <w:name w:val="标题二"/>
    <w:basedOn w:val="5"/>
    <w:next w:val="1"/>
    <w:qFormat/>
    <w:uiPriority w:val="0"/>
    <w:pPr>
      <w:snapToGrid/>
      <w:spacing w:before="120" w:line="415" w:lineRule="auto"/>
      <w:ind w:firstLine="0" w:firstLineChars="0"/>
    </w:pPr>
    <w:rPr>
      <w:rFonts w:ascii="黑体" w:hAnsi="华文细黑" w:eastAsia="黑体"/>
      <w:sz w:val="24"/>
    </w:rPr>
  </w:style>
  <w:style w:type="paragraph" w:customStyle="1" w:styleId="516">
    <w:name w:val="*Table Text Bold"/>
    <w:basedOn w:val="517"/>
    <w:uiPriority w:val="0"/>
    <w:rPr>
      <w:b/>
    </w:rPr>
  </w:style>
  <w:style w:type="paragraph" w:customStyle="1" w:styleId="517">
    <w:name w:val="*Table Text"/>
    <w:uiPriority w:val="0"/>
    <w:pPr>
      <w:spacing w:line="240" w:lineRule="atLeast"/>
    </w:pPr>
    <w:rPr>
      <w:rFonts w:ascii="Arial" w:hAnsi="Arial"/>
      <w:sz w:val="18"/>
      <w:szCs w:val="24"/>
      <w:lang w:val="en-US" w:eastAsia="en-US" w:bidi="ar-SA"/>
    </w:rPr>
  </w:style>
  <w:style w:type="paragraph" w:customStyle="1" w:styleId="518">
    <w:name w:val="列表1"/>
    <w:basedOn w:val="1"/>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519">
    <w:name w:val="样式 正文文本缩进 + 左  0 字符"/>
    <w:basedOn w:val="33"/>
    <w:uiPriority w:val="0"/>
    <w:pPr>
      <w:widowControl w:val="0"/>
      <w:autoSpaceDE/>
      <w:autoSpaceDN/>
      <w:snapToGrid/>
      <w:spacing w:before="0" w:line="360" w:lineRule="auto"/>
      <w:ind w:firstLine="250" w:firstLineChars="250"/>
      <w:textAlignment w:val="auto"/>
    </w:pPr>
    <w:rPr>
      <w:rFonts w:ascii="Times New Roman" w:cs="宋体"/>
    </w:rPr>
  </w:style>
  <w:style w:type="paragraph" w:customStyle="1" w:styleId="520">
    <w:name w:val="Char Char Char Char1"/>
    <w:basedOn w:val="1"/>
    <w:uiPriority w:val="0"/>
    <w:pPr>
      <w:widowControl/>
      <w:spacing w:after="160" w:line="240" w:lineRule="exact"/>
      <w:ind w:firstLine="420"/>
      <w:jc w:val="left"/>
    </w:pPr>
    <w:rPr>
      <w:rFonts w:ascii="Arial" w:hAnsi="Arial" w:eastAsia="Times New Roman" w:cs="Verdana"/>
      <w:b/>
      <w:kern w:val="0"/>
      <w:sz w:val="24"/>
      <w:szCs w:val="20"/>
      <w:lang w:eastAsia="en-US"/>
    </w:rPr>
  </w:style>
  <w:style w:type="paragraph" w:customStyle="1" w:styleId="521">
    <w:name w:val="*Table of Contents"/>
    <w:basedOn w:val="522"/>
    <w:next w:val="202"/>
    <w:uiPriority w:val="0"/>
    <w:pPr>
      <w:spacing w:before="240" w:after="240" w:line="240" w:lineRule="auto"/>
    </w:pPr>
    <w:rPr>
      <w:color w:val="00637A"/>
      <w:sz w:val="36"/>
      <w:szCs w:val="36"/>
    </w:rPr>
  </w:style>
  <w:style w:type="paragraph" w:customStyle="1" w:styleId="522">
    <w:name w:val="*Confidentiality Notice"/>
    <w:basedOn w:val="202"/>
    <w:uiPriority w:val="0"/>
    <w:pPr>
      <w:spacing w:after="200" w:line="220" w:lineRule="atLeast"/>
    </w:pPr>
    <w:rPr>
      <w:sz w:val="18"/>
    </w:rPr>
  </w:style>
  <w:style w:type="paragraph" w:customStyle="1" w:styleId="523">
    <w:name w:val="标准书脚_偶数页"/>
    <w:uiPriority w:val="0"/>
    <w:pPr>
      <w:spacing w:before="120"/>
    </w:pPr>
    <w:rPr>
      <w:sz w:val="18"/>
      <w:lang w:val="en-US" w:eastAsia="zh-CN" w:bidi="ar-SA"/>
    </w:rPr>
  </w:style>
  <w:style w:type="paragraph" w:customStyle="1" w:styleId="524">
    <w:name w:val="文章标题"/>
    <w:next w:val="1"/>
    <w:uiPriority w:val="0"/>
    <w:pPr>
      <w:spacing w:beforeLines="200" w:afterLines="100"/>
      <w:jc w:val="center"/>
    </w:pPr>
    <w:rPr>
      <w:rFonts w:ascii="Arial" w:hAnsi="Arial" w:eastAsia="黑体" w:cs="宋体"/>
      <w:bCs/>
      <w:kern w:val="2"/>
      <w:sz w:val="52"/>
      <w:lang w:val="en-US" w:eastAsia="zh-CN" w:bidi="ar-SA"/>
    </w:rPr>
  </w:style>
  <w:style w:type="paragraph" w:customStyle="1" w:styleId="525">
    <w:name w:val="blessing"/>
    <w:basedOn w:val="3"/>
    <w:uiPriority w:val="0"/>
    <w:pPr>
      <w:widowControl/>
      <w:adjustRightInd/>
      <w:spacing w:before="240" w:after="240" w:line="360" w:lineRule="auto"/>
      <w:ind w:firstLine="454"/>
      <w:jc w:val="both"/>
      <w:textAlignment w:val="auto"/>
    </w:pPr>
    <w:rPr>
      <w:rFonts w:ascii="Times New Roman" w:eastAsia="宋体"/>
      <w:color w:val="000080"/>
      <w:sz w:val="24"/>
      <w:szCs w:val="24"/>
    </w:rPr>
  </w:style>
  <w:style w:type="paragraph" w:customStyle="1" w:styleId="526">
    <w:name w:val="自定二级标题"/>
    <w:basedOn w:val="77"/>
    <w:uiPriority w:val="0"/>
    <w:pPr>
      <w:suppressAutoHyphens/>
      <w:spacing w:before="240" w:after="60" w:line="300" w:lineRule="auto"/>
      <w:ind w:firstLine="420"/>
      <w:outlineLvl w:val="0"/>
    </w:pPr>
    <w:rPr>
      <w:rFonts w:ascii="黑体" w:hAnsi="Arial" w:eastAsia="黑体" w:cs="宋体"/>
      <w:b/>
      <w:bCs/>
      <w:kern w:val="1"/>
      <w:sz w:val="28"/>
      <w:szCs w:val="20"/>
      <w:lang w:eastAsia="ar-SA"/>
    </w:rPr>
  </w:style>
  <w:style w:type="paragraph" w:customStyle="1" w:styleId="527">
    <w:name w:val="xl222"/>
    <w:basedOn w:val="1"/>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28">
    <w:name w:val="_HP Body text_last 10 pt"/>
    <w:basedOn w:val="414"/>
    <w:next w:val="414"/>
    <w:uiPriority w:val="0"/>
    <w:pPr>
      <w:spacing w:after="240"/>
    </w:pPr>
    <w:rPr>
      <w:rFonts w:ascii="Futura-Book" w:hAnsi="Futura-Book" w:eastAsia="宋体" w:cs="Times New Roman"/>
      <w:color w:val="auto"/>
    </w:rPr>
  </w:style>
  <w:style w:type="paragraph" w:customStyle="1" w:styleId="529">
    <w:name w:val="xl106"/>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30">
    <w:name w:val="blithe1"/>
    <w:basedOn w:val="3"/>
    <w:next w:val="79"/>
    <w:uiPriority w:val="0"/>
    <w:pPr>
      <w:pageBreakBefore/>
      <w:widowControl/>
      <w:tabs>
        <w:tab w:val="left" w:pos="481"/>
      </w:tabs>
      <w:adjustRightInd/>
      <w:spacing w:before="240" w:after="240" w:line="360" w:lineRule="auto"/>
      <w:ind w:left="708" w:hanging="283"/>
      <w:jc w:val="both"/>
      <w:textAlignment w:val="auto"/>
      <w:outlineLvl w:val="0"/>
    </w:pPr>
    <w:rPr>
      <w:rFonts w:ascii="Times New Roman" w:eastAsia="宋体"/>
      <w:b/>
      <w:sz w:val="40"/>
      <w:szCs w:val="24"/>
      <w:lang w:eastAsia="en-US"/>
    </w:rPr>
  </w:style>
  <w:style w:type="paragraph" w:customStyle="1" w:styleId="531">
    <w:name w:val="tabletex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32">
    <w:name w:val="para14"/>
    <w:basedOn w:val="1"/>
    <w:uiPriority w:val="0"/>
    <w:pPr>
      <w:widowControl/>
      <w:shd w:val="clear" w:color="auto" w:fill="F8F8F8"/>
      <w:spacing w:before="20" w:after="40" w:line="360" w:lineRule="auto"/>
      <w:ind w:firstLine="420"/>
      <w:jc w:val="left"/>
    </w:pPr>
    <w:rPr>
      <w:rFonts w:ascii="宋体" w:hAnsi="宋体" w:cs="宋体"/>
      <w:color w:val="000000"/>
      <w:kern w:val="0"/>
      <w:sz w:val="23"/>
      <w:szCs w:val="23"/>
    </w:rPr>
  </w:style>
  <w:style w:type="paragraph" w:customStyle="1" w:styleId="533">
    <w:name w:val="样式 标题 2标题 1.1编号标题21.1head:2#2 headlinehheadlineS&amp;R2ERMH...1"/>
    <w:basedOn w:val="5"/>
    <w:uiPriority w:val="0"/>
    <w:pPr>
      <w:tabs>
        <w:tab w:val="left" w:pos="0"/>
        <w:tab w:val="left" w:pos="284"/>
        <w:tab w:val="left" w:pos="390"/>
        <w:tab w:val="left" w:pos="6521"/>
      </w:tabs>
      <w:autoSpaceDE w:val="0"/>
      <w:autoSpaceDN w:val="0"/>
      <w:adjustRightInd w:val="0"/>
      <w:spacing w:line="360" w:lineRule="auto"/>
      <w:ind w:left="8" w:hanging="8" w:hangingChars="3"/>
      <w:jc w:val="left"/>
    </w:pPr>
    <w:rPr>
      <w:rFonts w:ascii="宋体" w:hAnsi="宋体"/>
      <w:sz w:val="28"/>
    </w:rPr>
  </w:style>
  <w:style w:type="paragraph" w:customStyle="1" w:styleId="534">
    <w:name w:val="~Number Double"/>
    <w:basedOn w:val="535"/>
    <w:uiPriority w:val="0"/>
    <w:pPr>
      <w:tabs>
        <w:tab w:val="left" w:pos="360"/>
      </w:tabs>
      <w:spacing w:after="220"/>
    </w:pPr>
  </w:style>
  <w:style w:type="paragraph" w:customStyle="1" w:styleId="535">
    <w:name w:val="~Number"/>
    <w:basedOn w:val="513"/>
    <w:uiPriority w:val="0"/>
    <w:pPr>
      <w:tabs>
        <w:tab w:val="left" w:pos="360"/>
      </w:tabs>
      <w:spacing w:after="0"/>
      <w:ind w:left="360" w:hanging="360"/>
    </w:pPr>
  </w:style>
  <w:style w:type="paragraph" w:customStyle="1" w:styleId="536">
    <w:name w:val="xl8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37">
    <w:name w:val="word"/>
    <w:basedOn w:val="1"/>
    <w:uiPriority w:val="0"/>
    <w:pPr>
      <w:widowControl/>
      <w:spacing w:before="100" w:beforeAutospacing="1" w:after="100" w:afterAutospacing="1" w:line="300" w:lineRule="atLeast"/>
      <w:jc w:val="left"/>
    </w:pPr>
    <w:rPr>
      <w:rFonts w:ascii="Arial Unicode MS" w:hAnsi="Arial Unicode MS" w:cs="宋体"/>
      <w:color w:val="333333"/>
      <w:kern w:val="0"/>
      <w:sz w:val="18"/>
      <w:szCs w:val="18"/>
    </w:rPr>
  </w:style>
  <w:style w:type="paragraph" w:customStyle="1" w:styleId="538">
    <w:name w:val="xl16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39">
    <w:name w:val="技术报告正文"/>
    <w:basedOn w:val="1"/>
    <w:uiPriority w:val="0"/>
    <w:pPr>
      <w:tabs>
        <w:tab w:val="left" w:pos="0"/>
        <w:tab w:val="left" w:pos="390"/>
      </w:tabs>
      <w:autoSpaceDE w:val="0"/>
      <w:autoSpaceDN w:val="0"/>
      <w:adjustRightInd w:val="0"/>
      <w:snapToGrid w:val="0"/>
      <w:spacing w:beforeLines="50" w:line="440" w:lineRule="exact"/>
      <w:ind w:firstLine="538" w:firstLineChars="192"/>
      <w:jc w:val="left"/>
    </w:pPr>
    <w:rPr>
      <w:rFonts w:cs="Arial"/>
      <w:bCs/>
      <w:sz w:val="28"/>
    </w:rPr>
  </w:style>
  <w:style w:type="paragraph" w:customStyle="1" w:styleId="540">
    <w:name w:val="Char Char"/>
    <w:basedOn w:val="1"/>
    <w:uiPriority w:val="0"/>
    <w:pPr>
      <w:widowControl/>
      <w:spacing w:after="160" w:line="240" w:lineRule="exact"/>
      <w:ind w:firstLine="420"/>
      <w:jc w:val="left"/>
    </w:pPr>
    <w:rPr>
      <w:rFonts w:ascii="Verdana" w:hAnsi="Verdana"/>
      <w:kern w:val="0"/>
      <w:sz w:val="20"/>
      <w:szCs w:val="20"/>
      <w:lang w:eastAsia="en-US"/>
    </w:rPr>
  </w:style>
  <w:style w:type="paragraph" w:customStyle="1" w:styleId="541">
    <w:name w:val="xl77"/>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542">
    <w:name w:val="*Manual # Heading 1"/>
    <w:next w:val="202"/>
    <w:uiPriority w:val="0"/>
    <w:pPr>
      <w:keepNext/>
      <w:keepLines/>
      <w:tabs>
        <w:tab w:val="left" w:pos="1440"/>
      </w:tabs>
      <w:spacing w:before="240" w:after="120"/>
      <w:ind w:left="1440" w:hanging="1440"/>
      <w:outlineLvl w:val="1"/>
    </w:pPr>
    <w:rPr>
      <w:rFonts w:ascii="Arial" w:hAnsi="Arial"/>
      <w:b/>
      <w:sz w:val="32"/>
      <w:szCs w:val="32"/>
      <w:lang w:val="en-US" w:eastAsia="en-US" w:bidi="ar-SA"/>
    </w:rPr>
  </w:style>
  <w:style w:type="paragraph" w:customStyle="1" w:styleId="543">
    <w:name w:val="xl17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544">
    <w:name w:val="*List Numbers (Auto)"/>
    <w:basedOn w:val="202"/>
    <w:uiPriority w:val="0"/>
    <w:pPr>
      <w:tabs>
        <w:tab w:val="left" w:pos="1620"/>
      </w:tabs>
      <w:ind w:left="1620" w:hanging="420"/>
    </w:pPr>
    <w:rPr>
      <w:sz w:val="20"/>
    </w:rPr>
  </w:style>
  <w:style w:type="paragraph" w:customStyle="1" w:styleId="545">
    <w:name w:val="表格标题1"/>
    <w:basedOn w:val="1"/>
    <w:uiPriority w:val="0"/>
    <w:pPr>
      <w:spacing w:line="400" w:lineRule="exact"/>
      <w:ind w:firstLine="200" w:firstLineChars="200"/>
      <w:jc w:val="center"/>
    </w:pPr>
    <w:rPr>
      <w:rFonts w:ascii="Arial" w:hAnsi="Arial" w:cs="宋体"/>
      <w:b/>
      <w:bCs/>
      <w:szCs w:val="21"/>
    </w:rPr>
  </w:style>
  <w:style w:type="paragraph" w:customStyle="1" w:styleId="546">
    <w:name w:val="xl367"/>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47">
    <w:name w:val="‧ N body indented"/>
    <w:basedOn w:val="502"/>
    <w:uiPriority w:val="0"/>
  </w:style>
  <w:style w:type="paragraph" w:customStyle="1" w:styleId="548">
    <w:name w:val="DAS列表一"/>
    <w:basedOn w:val="549"/>
    <w:uiPriority w:val="0"/>
    <w:pPr>
      <w:tabs>
        <w:tab w:val="left" w:pos="840"/>
        <w:tab w:val="left" w:pos="1200"/>
      </w:tabs>
      <w:spacing w:line="360" w:lineRule="auto"/>
      <w:ind w:left="-58" w:leftChars="-58" w:firstLine="0" w:firstLineChars="0"/>
    </w:pPr>
    <w:rPr>
      <w:b w:val="0"/>
      <w:bCs w:val="0"/>
    </w:rPr>
  </w:style>
  <w:style w:type="paragraph" w:customStyle="1" w:styleId="549">
    <w:name w:val="DAS正文"/>
    <w:basedOn w:val="1"/>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550">
    <w:name w:val="‧ N head 2"/>
    <w:basedOn w:val="502"/>
    <w:next w:val="551"/>
    <w:uiPriority w:val="0"/>
  </w:style>
  <w:style w:type="paragraph" w:customStyle="1" w:styleId="551">
    <w:name w:val="‧ N body"/>
    <w:basedOn w:val="1"/>
    <w:uiPriority w:val="0"/>
    <w:pPr>
      <w:autoSpaceDN w:val="0"/>
      <w:adjustRightInd w:val="0"/>
      <w:spacing w:before="215" w:after="113" w:line="264" w:lineRule="auto"/>
      <w:ind w:left="567"/>
      <w:jc w:val="left"/>
    </w:pPr>
    <w:rPr>
      <w:rFonts w:ascii="Arial" w:hAnsi="Arial" w:eastAsia="PMingLiU" w:cs="Tahoma"/>
      <w:kern w:val="0"/>
      <w:sz w:val="20"/>
      <w:lang w:val="en-GB" w:eastAsia="zh-TW"/>
    </w:rPr>
  </w:style>
  <w:style w:type="paragraph" w:customStyle="1" w:styleId="552">
    <w:name w:val="xl328"/>
    <w:basedOn w:val="1"/>
    <w:uiPriority w:val="0"/>
    <w:pPr>
      <w:widowControl/>
      <w:spacing w:before="100" w:beforeAutospacing="1" w:after="100" w:afterAutospacing="1"/>
      <w:jc w:val="center"/>
    </w:pPr>
    <w:rPr>
      <w:rFonts w:ascii="宋体" w:hAnsi="宋体" w:cs="宋体"/>
      <w:kern w:val="0"/>
      <w:sz w:val="24"/>
    </w:rPr>
  </w:style>
  <w:style w:type="paragraph" w:customStyle="1" w:styleId="553">
    <w:name w:val="xl71"/>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54">
    <w:name w:val="技术方案正文样式"/>
    <w:basedOn w:val="1"/>
    <w:uiPriority w:val="0"/>
    <w:pPr>
      <w:autoSpaceDE w:val="0"/>
      <w:autoSpaceDN w:val="0"/>
      <w:adjustRightInd w:val="0"/>
      <w:spacing w:line="400" w:lineRule="exact"/>
      <w:ind w:firstLine="480" w:firstLineChars="200"/>
    </w:pPr>
    <w:rPr>
      <w:rFonts w:ascii="宋体" w:hAnsi="宋体" w:cs="宋体"/>
      <w:sz w:val="24"/>
      <w:szCs w:val="21"/>
    </w:rPr>
  </w:style>
  <w:style w:type="paragraph" w:customStyle="1" w:styleId="555">
    <w:name w:val="xl33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556">
    <w:name w:val="‧ N head 3"/>
    <w:basedOn w:val="502"/>
    <w:next w:val="551"/>
    <w:uiPriority w:val="0"/>
  </w:style>
  <w:style w:type="paragraph" w:customStyle="1" w:styleId="557">
    <w:name w:val="样式 标题 3H3Heading 3 - oldH31H32H33H34H35H36H37H38H39H..."/>
    <w:basedOn w:val="6"/>
    <w:uiPriority w:val="0"/>
    <w:pPr>
      <w:keepNext/>
      <w:tabs>
        <w:tab w:val="left" w:pos="0"/>
        <w:tab w:val="left" w:pos="210"/>
        <w:tab w:val="left" w:pos="900"/>
        <w:tab w:val="left" w:pos="1260"/>
        <w:tab w:val="left" w:pos="1440"/>
      </w:tabs>
      <w:autoSpaceDE/>
      <w:autoSpaceDN/>
      <w:snapToGrid/>
      <w:spacing w:before="240" w:after="120" w:line="360" w:lineRule="auto"/>
      <w:ind w:left="1440" w:hanging="720" w:firstLineChars="0"/>
      <w:jc w:val="left"/>
    </w:pPr>
    <w:rPr>
      <w:rFonts w:ascii="Microsoft Sans Serif" w:hAnsi="Microsoft Sans Serif" w:cs="宋体"/>
      <w:bCs/>
      <w:kern w:val="0"/>
      <w:sz w:val="24"/>
    </w:rPr>
  </w:style>
  <w:style w:type="paragraph" w:customStyle="1" w:styleId="558">
    <w:name w:val="Marginalia"/>
    <w:basedOn w:val="3"/>
    <w:uiPriority w:val="0"/>
    <w:pPr>
      <w:autoSpaceDN w:val="0"/>
      <w:spacing w:before="363" w:after="119" w:line="240" w:lineRule="auto"/>
      <w:ind w:left="2268"/>
      <w:textAlignment w:val="auto"/>
    </w:pPr>
    <w:rPr>
      <w:rFonts w:ascii="Times New Roman" w:eastAsia="PMingLiU"/>
      <w:sz w:val="20"/>
      <w:lang w:val="en-GB" w:eastAsia="zh-TW"/>
    </w:rPr>
  </w:style>
  <w:style w:type="paragraph" w:customStyle="1" w:styleId="559">
    <w:name w:val="xl33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60">
    <w:name w:val="xl7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61">
    <w:name w:val="font1"/>
    <w:basedOn w:val="1"/>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562">
    <w:name w:val="正文-1"/>
    <w:basedOn w:val="1"/>
    <w:qFormat/>
    <w:uiPriority w:val="0"/>
    <w:pPr>
      <w:spacing w:beforeLines="50" w:afterLines="50" w:line="360" w:lineRule="auto"/>
      <w:ind w:firstLine="200" w:firstLineChars="200"/>
    </w:pPr>
    <w:rPr>
      <w:rFonts w:ascii="Calibri" w:hAnsi="Calibri"/>
      <w:sz w:val="28"/>
      <w:szCs w:val="22"/>
    </w:rPr>
  </w:style>
  <w:style w:type="paragraph" w:customStyle="1" w:styleId="563">
    <w:name w:val="xl231"/>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64">
    <w:name w:val="中铁-标题二"/>
    <w:basedOn w:val="1"/>
    <w:qFormat/>
    <w:uiPriority w:val="0"/>
    <w:pPr>
      <w:spacing w:beforeLines="50" w:afterLines="50"/>
      <w:ind w:left="7229" w:right="100" w:rightChars="100" w:hanging="425"/>
      <w:jc w:val="left"/>
      <w:outlineLvl w:val="1"/>
    </w:pPr>
    <w:rPr>
      <w:rFonts w:ascii="Calibri" w:hAnsi="Calibri" w:eastAsia="华文中宋"/>
      <w:b/>
      <w:sz w:val="36"/>
      <w:szCs w:val="21"/>
    </w:rPr>
  </w:style>
  <w:style w:type="paragraph" w:customStyle="1" w:styleId="565">
    <w:name w:val="xl10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66">
    <w:name w:val="xl25"/>
    <w:basedOn w:val="1"/>
    <w:qFormat/>
    <w:uiPriority w:val="0"/>
    <w:pPr>
      <w:widowControl/>
      <w:spacing w:before="100" w:beforeAutospacing="1" w:after="100" w:afterAutospacing="1" w:line="360" w:lineRule="auto"/>
      <w:ind w:firstLine="420"/>
      <w:jc w:val="center"/>
      <w:textAlignment w:val="center"/>
    </w:pPr>
    <w:rPr>
      <w:rFonts w:hint="eastAsia" w:ascii="楷体_GB2312" w:hAnsi="宋体" w:eastAsia="楷体_GB2312"/>
      <w:kern w:val="0"/>
      <w:sz w:val="24"/>
    </w:rPr>
  </w:style>
  <w:style w:type="paragraph" w:customStyle="1" w:styleId="567">
    <w:name w:val="彩色底纹 - 强调文字颜色 11"/>
    <w:qFormat/>
    <w:uiPriority w:val="71"/>
    <w:rPr>
      <w:kern w:val="2"/>
      <w:sz w:val="21"/>
      <w:szCs w:val="24"/>
      <w:lang w:val="en-US" w:eastAsia="zh-CN" w:bidi="ar-SA"/>
    </w:rPr>
  </w:style>
  <w:style w:type="paragraph" w:customStyle="1" w:styleId="568">
    <w:name w:val="content -1"/>
    <w:basedOn w:val="1"/>
    <w:uiPriority w:val="0"/>
    <w:pPr>
      <w:spacing w:beforeLines="50" w:line="400" w:lineRule="exact"/>
      <w:ind w:firstLine="420"/>
      <w:jc w:val="left"/>
    </w:pPr>
    <w:rPr>
      <w:rFonts w:ascii="宋体" w:hAnsi="宋体" w:eastAsia="PMingLiU"/>
      <w:spacing w:val="20"/>
      <w:sz w:val="22"/>
      <w:lang w:eastAsia="zh-TW"/>
    </w:rPr>
  </w:style>
  <w:style w:type="paragraph" w:customStyle="1" w:styleId="569">
    <w:name w:val="xl139"/>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70">
    <w:name w:val="xl38"/>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71">
    <w:name w:val="font16"/>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572">
    <w:name w:val="xl3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73">
    <w:name w:val="‧ N table-10 body"/>
    <w:basedOn w:val="1"/>
    <w:uiPriority w:val="0"/>
    <w:pPr>
      <w:autoSpaceDN w:val="0"/>
      <w:adjustRightInd w:val="0"/>
      <w:spacing w:before="113" w:after="113" w:line="264" w:lineRule="auto"/>
      <w:jc w:val="left"/>
    </w:pPr>
    <w:rPr>
      <w:rFonts w:ascii="Arial" w:hAnsi="Arial" w:eastAsia="PMingLiU" w:cs="Tahoma"/>
      <w:kern w:val="0"/>
      <w:sz w:val="20"/>
      <w:lang w:val="en-GB" w:eastAsia="zh-TW"/>
    </w:rPr>
  </w:style>
  <w:style w:type="paragraph" w:customStyle="1" w:styleId="574">
    <w:name w:val="xl221"/>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75">
    <w:name w:val="技术标题4"/>
    <w:basedOn w:val="1"/>
    <w:uiPriority w:val="0"/>
    <w:pPr>
      <w:tabs>
        <w:tab w:val="left" w:pos="0"/>
        <w:tab w:val="left" w:pos="390"/>
        <w:tab w:val="left" w:pos="851"/>
        <w:tab w:val="left" w:pos="2880"/>
      </w:tabs>
      <w:autoSpaceDE w:val="0"/>
      <w:autoSpaceDN w:val="0"/>
      <w:adjustRightInd w:val="0"/>
      <w:snapToGrid w:val="0"/>
      <w:spacing w:beforeLines="50" w:afterLines="50"/>
      <w:ind w:left="851" w:hanging="851" w:firstLineChars="177"/>
      <w:jc w:val="left"/>
      <w:outlineLvl w:val="4"/>
    </w:pPr>
    <w:rPr>
      <w:bCs/>
      <w:color w:val="000000"/>
      <w:sz w:val="24"/>
    </w:rPr>
  </w:style>
  <w:style w:type="paragraph" w:customStyle="1" w:styleId="576">
    <w:name w:val="Pa0"/>
    <w:basedOn w:val="414"/>
    <w:next w:val="414"/>
    <w:uiPriority w:val="0"/>
    <w:pPr>
      <w:spacing w:line="241" w:lineRule="atLeast"/>
    </w:pPr>
    <w:rPr>
      <w:rFonts w:cs="Times New Roman"/>
      <w:color w:val="auto"/>
    </w:rPr>
  </w:style>
  <w:style w:type="paragraph" w:customStyle="1" w:styleId="577">
    <w:name w:val="Hanging indent"/>
    <w:basedOn w:val="3"/>
    <w:uiPriority w:val="0"/>
    <w:pPr>
      <w:tabs>
        <w:tab w:val="left" w:pos="567"/>
      </w:tabs>
      <w:autoSpaceDN w:val="0"/>
      <w:spacing w:before="363" w:after="119" w:line="240" w:lineRule="auto"/>
      <w:ind w:left="567" w:hanging="283"/>
      <w:textAlignment w:val="auto"/>
    </w:pPr>
    <w:rPr>
      <w:rFonts w:ascii="Times New Roman" w:eastAsia="PMingLiU"/>
      <w:sz w:val="20"/>
      <w:lang w:val="en-GB" w:eastAsia="zh-TW"/>
    </w:rPr>
  </w:style>
  <w:style w:type="paragraph" w:customStyle="1" w:styleId="578">
    <w:name w:val="indent flush"/>
    <w:basedOn w:val="1"/>
    <w:next w:val="1"/>
    <w:uiPriority w:val="0"/>
    <w:pPr>
      <w:tabs>
        <w:tab w:val="left" w:pos="0"/>
        <w:tab w:val="left" w:pos="390"/>
        <w:tab w:val="left" w:pos="1440"/>
      </w:tabs>
      <w:autoSpaceDE w:val="0"/>
      <w:autoSpaceDN w:val="0"/>
      <w:adjustRightInd w:val="0"/>
      <w:snapToGrid w:val="0"/>
      <w:spacing w:after="108"/>
      <w:ind w:firstLine="425" w:firstLineChars="177"/>
      <w:jc w:val="left"/>
    </w:pPr>
    <w:rPr>
      <w:kern w:val="0"/>
      <w:sz w:val="24"/>
      <w:szCs w:val="20"/>
      <w:lang w:val="en-GB"/>
    </w:rPr>
  </w:style>
  <w:style w:type="paragraph" w:customStyle="1" w:styleId="579">
    <w:name w:val="xl184"/>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80">
    <w:name w:val="样式 正文（首行缩进2字符） + 首行缩进:  2 字符1"/>
    <w:basedOn w:val="455"/>
    <w:uiPriority w:val="0"/>
    <w:pPr>
      <w:spacing w:beforeLines="50" w:afterLines="50" w:line="420" w:lineRule="exact"/>
    </w:pPr>
    <w:rPr>
      <w:rFonts w:cs="宋体"/>
      <w:szCs w:val="20"/>
    </w:rPr>
  </w:style>
  <w:style w:type="paragraph" w:customStyle="1" w:styleId="581">
    <w:name w:val="样式 目录 2 + 左侧:  1 字符 右侧:  0.47 字符"/>
    <w:basedOn w:val="69"/>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ind w:left="100" w:leftChars="100" w:firstLine="425" w:firstLineChars="177"/>
      <w:jc w:val="left"/>
    </w:pPr>
    <w:rPr>
      <w:rFonts w:ascii="Times New Roman" w:hAnsi="宋体" w:cs="宋体"/>
      <w:b/>
      <w:bCs/>
      <w:color w:val="000000"/>
      <w:kern w:val="0"/>
      <w:sz w:val="24"/>
      <w:szCs w:val="20"/>
    </w:rPr>
  </w:style>
  <w:style w:type="paragraph" w:customStyle="1" w:styleId="582">
    <w:name w:val="此正文"/>
    <w:basedOn w:val="1"/>
    <w:qFormat/>
    <w:uiPriority w:val="0"/>
    <w:pPr>
      <w:spacing w:line="360" w:lineRule="auto"/>
      <w:ind w:firstLine="480" w:firstLineChars="200"/>
    </w:pPr>
    <w:rPr>
      <w:rFonts w:ascii="宋体" w:hAnsi="宋体"/>
      <w:sz w:val="24"/>
    </w:rPr>
  </w:style>
  <w:style w:type="paragraph" w:customStyle="1" w:styleId="583">
    <w:name w:val="bullet正文2"/>
    <w:basedOn w:val="1"/>
    <w:uiPriority w:val="0"/>
    <w:pPr>
      <w:widowControl/>
      <w:tabs>
        <w:tab w:val="left" w:pos="420"/>
      </w:tabs>
      <w:spacing w:line="360" w:lineRule="auto"/>
      <w:ind w:left="1320" w:hanging="840"/>
      <w:jc w:val="left"/>
    </w:pPr>
    <w:rPr>
      <w:rFonts w:ascii="宋体" w:hAnsi="宋体"/>
      <w:kern w:val="0"/>
      <w:sz w:val="20"/>
      <w:szCs w:val="20"/>
    </w:rPr>
  </w:style>
  <w:style w:type="paragraph" w:customStyle="1" w:styleId="584">
    <w:name w:val="xl363"/>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85">
    <w:name w:val="xl109"/>
    <w:basedOn w:val="1"/>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86">
    <w:name w:val="‧ N cover prepared for"/>
    <w:basedOn w:val="502"/>
    <w:uiPriority w:val="0"/>
  </w:style>
  <w:style w:type="paragraph" w:customStyle="1" w:styleId="587">
    <w:name w:val="xl44"/>
    <w:basedOn w:val="1"/>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588">
    <w:name w:val="*Bullet #2 Subtext Double"/>
    <w:basedOn w:val="589"/>
    <w:uiPriority w:val="0"/>
    <w:pPr>
      <w:tabs>
        <w:tab w:val="left" w:pos="360"/>
        <w:tab w:val="left" w:pos="425"/>
        <w:tab w:val="left" w:pos="840"/>
        <w:tab w:val="left" w:pos="900"/>
        <w:tab w:val="left" w:pos="1080"/>
        <w:tab w:val="left" w:pos="1440"/>
      </w:tabs>
      <w:spacing w:after="220"/>
    </w:pPr>
  </w:style>
  <w:style w:type="paragraph" w:customStyle="1" w:styleId="589">
    <w:name w:val="*Bullet #2 Subtext Single"/>
    <w:basedOn w:val="590"/>
    <w:uiPriority w:val="0"/>
    <w:pPr>
      <w:tabs>
        <w:tab w:val="left" w:pos="360"/>
        <w:tab w:val="left" w:pos="425"/>
        <w:tab w:val="left" w:pos="840"/>
        <w:tab w:val="left" w:pos="900"/>
        <w:tab w:val="left" w:pos="1080"/>
        <w:tab w:val="left" w:pos="1440"/>
      </w:tabs>
      <w:spacing w:after="0"/>
      <w:ind w:left="720" w:firstLine="0"/>
    </w:pPr>
  </w:style>
  <w:style w:type="paragraph" w:customStyle="1" w:styleId="590">
    <w:name w:val="*Bullet #2 Double"/>
    <w:basedOn w:val="591"/>
    <w:uiPriority w:val="0"/>
    <w:pPr>
      <w:tabs>
        <w:tab w:val="left" w:pos="360"/>
        <w:tab w:val="left" w:pos="425"/>
        <w:tab w:val="left" w:pos="840"/>
        <w:tab w:val="left" w:pos="900"/>
        <w:tab w:val="left" w:pos="1080"/>
        <w:tab w:val="left" w:pos="1440"/>
      </w:tabs>
      <w:spacing w:after="220"/>
      <w:ind w:left="1440"/>
    </w:pPr>
  </w:style>
  <w:style w:type="paragraph" w:customStyle="1" w:styleId="591">
    <w:name w:val="*Bullet #2 Single"/>
    <w:basedOn w:val="278"/>
    <w:uiPriority w:val="0"/>
    <w:pPr>
      <w:tabs>
        <w:tab w:val="left" w:pos="360"/>
        <w:tab w:val="left" w:pos="840"/>
        <w:tab w:val="left" w:pos="900"/>
      </w:tabs>
      <w:ind w:left="840" w:hanging="420"/>
    </w:pPr>
  </w:style>
  <w:style w:type="paragraph" w:customStyle="1" w:styleId="592">
    <w:name w:val="xl211"/>
    <w:basedOn w:val="1"/>
    <w:uiPriority w:val="0"/>
    <w:pPr>
      <w:pBdr>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93">
    <w:name w:val="说明文字"/>
    <w:basedOn w:val="1"/>
    <w:uiPriority w:val="0"/>
    <w:pPr>
      <w:tabs>
        <w:tab w:val="left" w:pos="0"/>
        <w:tab w:val="left" w:pos="390"/>
      </w:tabs>
      <w:autoSpaceDE w:val="0"/>
      <w:autoSpaceDN w:val="0"/>
      <w:adjustRightInd w:val="0"/>
      <w:snapToGrid w:val="0"/>
      <w:ind w:firstLine="425" w:firstLineChars="177"/>
      <w:jc w:val="left"/>
    </w:pPr>
    <w:rPr>
      <w:rFonts w:ascii="Arial" w:hAnsi="Arial"/>
      <w:sz w:val="24"/>
      <w:u w:val="single"/>
    </w:rPr>
  </w:style>
  <w:style w:type="paragraph" w:customStyle="1" w:styleId="594">
    <w:name w:val="xl6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595">
    <w:name w:val="xl105"/>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96">
    <w:name w:val="样式11"/>
    <w:basedOn w:val="157"/>
    <w:uiPriority w:val="0"/>
    <w:rPr>
      <w:rFonts w:ascii="Times New Roman"/>
    </w:rPr>
  </w:style>
  <w:style w:type="paragraph" w:customStyle="1" w:styleId="597">
    <w:name w:val="xl19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98">
    <w:name w:val="table rule below"/>
    <w:basedOn w:val="1"/>
    <w:next w:val="1"/>
    <w:uiPriority w:val="0"/>
    <w:pPr>
      <w:pBdr>
        <w:bottom w:val="single" w:color="auto" w:sz="6" w:space="0"/>
      </w:pBdr>
      <w:tabs>
        <w:tab w:val="left" w:pos="0"/>
        <w:tab w:val="left" w:pos="390"/>
      </w:tabs>
      <w:autoSpaceDE w:val="0"/>
      <w:autoSpaceDN w:val="0"/>
      <w:adjustRightInd w:val="0"/>
      <w:snapToGrid w:val="0"/>
      <w:spacing w:after="108"/>
      <w:ind w:firstLine="425" w:firstLineChars="177"/>
      <w:jc w:val="left"/>
    </w:pPr>
    <w:rPr>
      <w:rFonts w:ascii="Helvetica" w:hAnsi="Helvetica"/>
      <w:kern w:val="0"/>
      <w:sz w:val="16"/>
      <w:szCs w:val="20"/>
      <w:lang w:val="en-GB"/>
    </w:rPr>
  </w:style>
  <w:style w:type="paragraph" w:customStyle="1" w:styleId="599">
    <w:name w:val="正文(首行缩进)"/>
    <w:basedOn w:val="1"/>
    <w:uiPriority w:val="0"/>
    <w:pPr>
      <w:tabs>
        <w:tab w:val="left" w:pos="0"/>
        <w:tab w:val="left" w:pos="390"/>
      </w:tabs>
      <w:autoSpaceDE w:val="0"/>
      <w:autoSpaceDN w:val="0"/>
      <w:adjustRightInd w:val="0"/>
      <w:snapToGrid w:val="0"/>
      <w:spacing w:line="420" w:lineRule="atLeast"/>
      <w:ind w:firstLine="200" w:firstLineChars="177"/>
      <w:jc w:val="left"/>
    </w:pPr>
    <w:rPr>
      <w:rFonts w:eastAsia="仿宋_GB2312"/>
      <w:kern w:val="0"/>
      <w:sz w:val="24"/>
    </w:rPr>
  </w:style>
  <w:style w:type="paragraph" w:customStyle="1" w:styleId="600">
    <w:name w:val="编号正文"/>
    <w:basedOn w:val="1"/>
    <w:uiPriority w:val="0"/>
    <w:pPr>
      <w:tabs>
        <w:tab w:val="left" w:pos="590"/>
      </w:tabs>
      <w:spacing w:line="360" w:lineRule="auto"/>
      <w:ind w:left="454"/>
    </w:pPr>
    <w:rPr>
      <w:rFonts w:ascii="宋体" w:hAnsi="宋体"/>
    </w:rPr>
  </w:style>
  <w:style w:type="paragraph" w:customStyle="1" w:styleId="601">
    <w:name w:val="SANGFOR_2_标题2"/>
    <w:basedOn w:val="5"/>
    <w:next w:val="378"/>
    <w:uiPriority w:val="0"/>
    <w:pPr>
      <w:tabs>
        <w:tab w:val="left" w:pos="284"/>
        <w:tab w:val="left" w:pos="567"/>
        <w:tab w:val="left" w:pos="2411"/>
      </w:tabs>
      <w:snapToGrid/>
      <w:spacing w:beforeLines="50" w:afterLines="50" w:line="360" w:lineRule="auto"/>
      <w:ind w:left="567" w:right="100" w:rightChars="100" w:firstLine="0" w:firstLineChars="0"/>
    </w:pPr>
    <w:rPr>
      <w:rFonts w:ascii="Times New Roman" w:hAnsi="Times New Roman"/>
      <w:sz w:val="28"/>
      <w:szCs w:val="28"/>
    </w:rPr>
  </w:style>
  <w:style w:type="paragraph" w:customStyle="1" w:styleId="602">
    <w:name w:val="列表3"/>
    <w:basedOn w:val="1"/>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603">
    <w:name w:val="附录 Heading 2"/>
    <w:basedOn w:val="5"/>
    <w:uiPriority w:val="0"/>
    <w:pPr>
      <w:keepLines w:val="0"/>
      <w:widowControl/>
      <w:tabs>
        <w:tab w:val="left" w:pos="0"/>
        <w:tab w:val="left" w:pos="284"/>
        <w:tab w:val="left" w:pos="420"/>
      </w:tabs>
      <w:snapToGrid/>
      <w:spacing w:before="480" w:after="120" w:line="360" w:lineRule="auto"/>
      <w:ind w:left="360" w:right="100" w:rightChars="100" w:firstLine="0" w:firstLineChars="0"/>
      <w:jc w:val="left"/>
    </w:pPr>
    <w:rPr>
      <w:rFonts w:ascii="宋体" w:hAnsi="宋体" w:cs="Microsoft Sans Serif"/>
      <w:color w:val="FF0000"/>
      <w:kern w:val="0"/>
      <w:sz w:val="28"/>
      <w:szCs w:val="21"/>
    </w:rPr>
  </w:style>
  <w:style w:type="paragraph" w:customStyle="1" w:styleId="604">
    <w:name w:val="目录标题"/>
    <w:basedOn w:val="1"/>
    <w:uiPriority w:val="0"/>
    <w:pPr>
      <w:tabs>
        <w:tab w:val="left" w:pos="0"/>
        <w:tab w:val="left" w:pos="390"/>
        <w:tab w:val="left" w:pos="540"/>
      </w:tabs>
      <w:autoSpaceDE w:val="0"/>
      <w:autoSpaceDN w:val="0"/>
      <w:adjustRightInd w:val="0"/>
      <w:snapToGrid w:val="0"/>
      <w:spacing w:afterLines="100"/>
      <w:ind w:firstLine="425" w:firstLineChars="177"/>
      <w:jc w:val="left"/>
    </w:pPr>
    <w:rPr>
      <w:rFonts w:ascii="黑体" w:hAnsi="宋体" w:eastAsia="黑体"/>
      <w:b/>
      <w:kern w:val="0"/>
      <w:sz w:val="32"/>
      <w:szCs w:val="48"/>
    </w:rPr>
  </w:style>
  <w:style w:type="paragraph" w:customStyle="1" w:styleId="605">
    <w:name w:val="List Indent"/>
    <w:basedOn w:val="3"/>
    <w:uiPriority w:val="0"/>
    <w:pPr>
      <w:autoSpaceDN w:val="0"/>
      <w:spacing w:before="363" w:after="119" w:line="240" w:lineRule="auto"/>
      <w:ind w:left="1800"/>
      <w:textAlignment w:val="auto"/>
    </w:pPr>
    <w:rPr>
      <w:rFonts w:ascii="Times New Roman" w:eastAsia="PMingLiU"/>
      <w:sz w:val="20"/>
      <w:lang w:val="en-GB" w:eastAsia="zh-TW"/>
    </w:rPr>
  </w:style>
  <w:style w:type="paragraph" w:customStyle="1" w:styleId="606">
    <w:name w:val="3级"/>
    <w:basedOn w:val="6"/>
    <w:qFormat/>
    <w:uiPriority w:val="0"/>
    <w:pPr>
      <w:keepNext/>
      <w:keepLines/>
      <w:widowControl w:val="0"/>
      <w:tabs>
        <w:tab w:val="left" w:pos="0"/>
        <w:tab w:val="left" w:pos="210"/>
      </w:tabs>
      <w:autoSpaceDE/>
      <w:autoSpaceDN/>
      <w:snapToGrid/>
      <w:spacing w:beforeLines="50" w:line="415" w:lineRule="auto"/>
      <w:ind w:firstLine="0" w:firstLineChars="0"/>
    </w:pPr>
    <w:rPr>
      <w:rFonts w:ascii="宋体" w:hAnsi="宋体"/>
      <w:bCs/>
      <w:sz w:val="24"/>
      <w:szCs w:val="24"/>
    </w:rPr>
  </w:style>
  <w:style w:type="paragraph" w:customStyle="1" w:styleId="607">
    <w:name w:val="xl15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08">
    <w:name w:val="xl37"/>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09">
    <w:name w:val="xl116"/>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10">
    <w:name w:val="*Quotation Attribute"/>
    <w:basedOn w:val="202"/>
    <w:next w:val="202"/>
    <w:uiPriority w:val="0"/>
    <w:pPr>
      <w:tabs>
        <w:tab w:val="left" w:pos="360"/>
      </w:tabs>
      <w:ind w:left="840" w:right="720" w:hanging="420"/>
    </w:pPr>
    <w:rPr>
      <w:sz w:val="20"/>
    </w:rPr>
  </w:style>
  <w:style w:type="paragraph" w:customStyle="1" w:styleId="611">
    <w:name w:val="*Response"/>
    <w:basedOn w:val="202"/>
    <w:next w:val="202"/>
    <w:uiPriority w:val="0"/>
    <w:pPr>
      <w:ind w:left="1440" w:hanging="1440"/>
    </w:pPr>
    <w:rPr>
      <w:sz w:val="20"/>
    </w:rPr>
  </w:style>
  <w:style w:type="paragraph" w:customStyle="1" w:styleId="612">
    <w:name w:val="xl15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13">
    <w:name w:val="*Bullet #3 Single"/>
    <w:basedOn w:val="591"/>
    <w:uiPriority w:val="0"/>
    <w:pPr>
      <w:tabs>
        <w:tab w:val="left" w:pos="284"/>
        <w:tab w:val="left" w:pos="780"/>
        <w:tab w:val="left" w:pos="1200"/>
        <w:tab w:val="clear" w:pos="1080"/>
      </w:tabs>
      <w:ind w:left="1080" w:hanging="360"/>
    </w:pPr>
  </w:style>
  <w:style w:type="paragraph" w:customStyle="1" w:styleId="614">
    <w:name w:val="xl202"/>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615">
    <w:name w:val="*Proprietary Notice"/>
    <w:uiPriority w:val="0"/>
    <w:pPr>
      <w:spacing w:line="200" w:lineRule="exact"/>
    </w:pPr>
    <w:rPr>
      <w:rFonts w:ascii="Arial" w:hAnsi="Arial"/>
      <w:color w:val="00637A"/>
      <w:sz w:val="16"/>
      <w:szCs w:val="16"/>
      <w:lang w:val="en-US" w:eastAsia="en-US" w:bidi="ar-SA"/>
    </w:rPr>
  </w:style>
  <w:style w:type="paragraph" w:customStyle="1" w:styleId="616">
    <w:name w:val="‧ N computer syntax"/>
    <w:basedOn w:val="502"/>
    <w:next w:val="551"/>
    <w:uiPriority w:val="0"/>
  </w:style>
  <w:style w:type="paragraph" w:customStyle="1" w:styleId="617">
    <w:name w:val="*SOW 1"/>
    <w:next w:val="202"/>
    <w:uiPriority w:val="0"/>
    <w:pPr>
      <w:keepNext/>
      <w:keepLines/>
      <w:tabs>
        <w:tab w:val="left" w:pos="1440"/>
      </w:tabs>
      <w:spacing w:after="200" w:line="220" w:lineRule="atLeast"/>
      <w:ind w:left="1440" w:hanging="1440"/>
      <w:outlineLvl w:val="1"/>
    </w:pPr>
    <w:rPr>
      <w:rFonts w:ascii="Arial" w:hAnsi="Arial"/>
      <w:color w:val="000000"/>
      <w:szCs w:val="24"/>
      <w:lang w:val="en-US" w:eastAsia="en-US" w:bidi="ar-SA"/>
    </w:rPr>
  </w:style>
  <w:style w:type="paragraph" w:customStyle="1" w:styleId="618">
    <w:name w:val="xl212"/>
    <w:basedOn w:val="1"/>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19">
    <w:name w:val="‧ N caption-figure"/>
    <w:basedOn w:val="502"/>
    <w:next w:val="551"/>
    <w:uiPriority w:val="0"/>
  </w:style>
  <w:style w:type="paragraph" w:customStyle="1" w:styleId="620">
    <w:name w:val="xl207"/>
    <w:basedOn w:val="1"/>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21">
    <w:name w:val="~Body Single"/>
    <w:basedOn w:val="513"/>
    <w:uiPriority w:val="0"/>
    <w:pPr>
      <w:spacing w:after="0"/>
    </w:pPr>
  </w:style>
  <w:style w:type="paragraph" w:customStyle="1" w:styleId="622">
    <w:name w:val="表格文字"/>
    <w:basedOn w:val="1"/>
    <w:uiPriority w:val="0"/>
    <w:pPr>
      <w:tabs>
        <w:tab w:val="left" w:pos="0"/>
        <w:tab w:val="left" w:pos="390"/>
      </w:tabs>
      <w:autoSpaceDE w:val="0"/>
      <w:autoSpaceDN w:val="0"/>
      <w:adjustRightInd w:val="0"/>
      <w:snapToGrid w:val="0"/>
      <w:ind w:firstLine="425" w:firstLineChars="177"/>
      <w:jc w:val="left"/>
    </w:pPr>
    <w:rPr>
      <w:sz w:val="24"/>
      <w:szCs w:val="20"/>
    </w:rPr>
  </w:style>
  <w:style w:type="paragraph" w:customStyle="1" w:styleId="623">
    <w:name w:val="TOC 标题11"/>
    <w:basedOn w:val="4"/>
    <w:next w:val="1"/>
    <w:qFormat/>
    <w:uiPriority w:val="39"/>
    <w:pPr>
      <w:keepLines/>
      <w:pageBreakBefore/>
      <w:widowControl/>
      <w:spacing w:before="480" w:line="276" w:lineRule="auto"/>
      <w:jc w:val="left"/>
      <w:outlineLvl w:val="9"/>
    </w:pPr>
    <w:rPr>
      <w:rFonts w:ascii="Cambria" w:hAnsi="Cambria" w:eastAsia="宋体"/>
      <w:bCs/>
      <w:color w:val="365F91"/>
      <w:kern w:val="0"/>
      <w:sz w:val="28"/>
      <w:szCs w:val="28"/>
    </w:rPr>
  </w:style>
  <w:style w:type="paragraph" w:customStyle="1" w:styleId="624">
    <w:name w:val="Table Bullet"/>
    <w:basedOn w:val="1"/>
    <w:uiPriority w:val="0"/>
    <w:pPr>
      <w:widowControl/>
      <w:spacing w:beforeLines="50" w:line="360" w:lineRule="auto"/>
      <w:ind w:firstLine="420"/>
      <w:jc w:val="left"/>
    </w:pPr>
    <w:rPr>
      <w:rFonts w:ascii="宋体" w:hAnsi="宋体"/>
      <w:color w:val="000000"/>
      <w:kern w:val="0"/>
      <w:sz w:val="23"/>
      <w:szCs w:val="20"/>
    </w:rPr>
  </w:style>
  <w:style w:type="paragraph" w:customStyle="1" w:styleId="625">
    <w:name w:val="技标2"/>
    <w:basedOn w:val="6"/>
    <w:uiPriority w:val="0"/>
    <w:pPr>
      <w:widowControl w:val="0"/>
      <w:tabs>
        <w:tab w:val="left" w:pos="0"/>
      </w:tabs>
      <w:autoSpaceDE/>
      <w:autoSpaceDN/>
      <w:adjustRightInd w:val="0"/>
      <w:spacing w:before="600" w:after="240" w:line="420" w:lineRule="atLeast"/>
      <w:ind w:firstLine="0" w:firstLineChars="0"/>
      <w:jc w:val="center"/>
      <w:textAlignment w:val="baseline"/>
    </w:pPr>
    <w:rPr>
      <w:rFonts w:ascii="Times New Roman" w:hAnsi="Times New Roman"/>
      <w:kern w:val="0"/>
      <w:sz w:val="28"/>
    </w:rPr>
  </w:style>
  <w:style w:type="paragraph" w:customStyle="1" w:styleId="626">
    <w:name w:val="xl62"/>
    <w:basedOn w:val="1"/>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27">
    <w:name w:val="规范正文"/>
    <w:basedOn w:val="1"/>
    <w:uiPriority w:val="0"/>
    <w:pPr>
      <w:snapToGrid w:val="0"/>
      <w:spacing w:line="360" w:lineRule="auto"/>
      <w:ind w:firstLine="200" w:firstLineChars="200"/>
      <w:textAlignment w:val="baseline"/>
    </w:pPr>
    <w:rPr>
      <w:rFonts w:ascii="宋体" w:hAnsi="宋体"/>
      <w:kern w:val="0"/>
      <w:sz w:val="24"/>
      <w:szCs w:val="20"/>
    </w:rPr>
  </w:style>
  <w:style w:type="paragraph" w:customStyle="1" w:styleId="628">
    <w:name w:val="xl18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629">
    <w:name w:val="msolistparagraph"/>
    <w:basedOn w:val="1"/>
    <w:uiPriority w:val="0"/>
    <w:pPr>
      <w:spacing w:line="360" w:lineRule="auto"/>
      <w:ind w:firstLine="200" w:firstLineChars="200"/>
    </w:pPr>
    <w:rPr>
      <w:rFonts w:ascii="Calibri" w:hAnsi="Calibri"/>
      <w:szCs w:val="22"/>
    </w:rPr>
  </w:style>
  <w:style w:type="paragraph" w:customStyle="1" w:styleId="630">
    <w:name w:val="xl59"/>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31">
    <w:name w:val="xl357"/>
    <w:basedOn w:val="1"/>
    <w:uiPriority w:val="0"/>
    <w:pPr>
      <w:widowControl/>
      <w:shd w:val="clear" w:color="000000" w:fill="D8D8D8"/>
      <w:spacing w:before="100" w:beforeAutospacing="1" w:after="100" w:afterAutospacing="1"/>
      <w:jc w:val="left"/>
    </w:pPr>
    <w:rPr>
      <w:rFonts w:ascii="宋体" w:hAnsi="宋体" w:cs="宋体"/>
      <w:kern w:val="0"/>
      <w:sz w:val="24"/>
    </w:rPr>
  </w:style>
  <w:style w:type="paragraph" w:customStyle="1" w:styleId="632">
    <w:name w:val="font0"/>
    <w:basedOn w:val="1"/>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633">
    <w:name w:val="~Manual # Heading 1"/>
    <w:next w:val="513"/>
    <w:uiPriority w:val="0"/>
    <w:pPr>
      <w:keepNext/>
      <w:keepLines/>
      <w:tabs>
        <w:tab w:val="left" w:pos="1440"/>
      </w:tabs>
      <w:spacing w:before="240" w:after="120"/>
      <w:ind w:left="1440" w:hanging="1440"/>
      <w:outlineLvl w:val="1"/>
    </w:pPr>
    <w:rPr>
      <w:rFonts w:ascii="Arial" w:hAnsi="Arial"/>
      <w:b/>
      <w:color w:val="00637A"/>
      <w:sz w:val="32"/>
      <w:szCs w:val="32"/>
      <w:lang w:val="en-US" w:eastAsia="en-US" w:bidi="ar-SA"/>
    </w:rPr>
  </w:style>
  <w:style w:type="paragraph" w:customStyle="1" w:styleId="634">
    <w:name w:val="默认段落字体 Para Char Char Char Char Char Char Char Char Char1 Char Char Char Char"/>
    <w:basedOn w:val="1"/>
    <w:uiPriority w:val="0"/>
    <w:pPr>
      <w:spacing w:line="360" w:lineRule="auto"/>
      <w:ind w:firstLine="420"/>
    </w:pPr>
    <w:rPr>
      <w:rFonts w:ascii="Tahoma" w:hAnsi="Tahoma"/>
      <w:sz w:val="24"/>
      <w:szCs w:val="20"/>
    </w:rPr>
  </w:style>
  <w:style w:type="paragraph" w:customStyle="1" w:styleId="635">
    <w:name w:val="‧ N cover small text box"/>
    <w:basedOn w:val="502"/>
    <w:uiPriority w:val="0"/>
  </w:style>
  <w:style w:type="paragraph" w:customStyle="1" w:styleId="636">
    <w:name w:val="xl131"/>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37">
    <w:name w:val="文件名称"/>
    <w:basedOn w:val="1"/>
    <w:uiPriority w:val="0"/>
    <w:pPr>
      <w:tabs>
        <w:tab w:val="left" w:pos="0"/>
        <w:tab w:val="left" w:pos="390"/>
      </w:tabs>
      <w:autoSpaceDE w:val="0"/>
      <w:autoSpaceDN w:val="0"/>
      <w:adjustRightInd w:val="0"/>
      <w:snapToGrid w:val="0"/>
      <w:spacing w:line="360" w:lineRule="auto"/>
      <w:ind w:firstLine="425" w:firstLineChars="177"/>
      <w:jc w:val="left"/>
    </w:pPr>
    <w:rPr>
      <w:rFonts w:hAnsi="宋体" w:eastAsia="黑体" w:cs="宋体"/>
      <w:color w:val="000000"/>
      <w:kern w:val="0"/>
      <w:sz w:val="84"/>
      <w:szCs w:val="84"/>
    </w:rPr>
  </w:style>
  <w:style w:type="paragraph" w:customStyle="1" w:styleId="638">
    <w:name w:val="_HP Sidebar Head"/>
    <w:basedOn w:val="414"/>
    <w:next w:val="414"/>
    <w:uiPriority w:val="0"/>
    <w:pPr>
      <w:spacing w:before="240"/>
    </w:pPr>
    <w:rPr>
      <w:rFonts w:ascii="Futura-Heavy" w:hAnsi="Futura-Heavy" w:eastAsia="宋体" w:cs="Times New Roman"/>
      <w:color w:val="auto"/>
    </w:rPr>
  </w:style>
  <w:style w:type="paragraph" w:customStyle="1" w:styleId="639">
    <w:name w:val="xl238"/>
    <w:basedOn w:val="1"/>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40">
    <w:name w:val="正文 New New"/>
    <w:qFormat/>
    <w:uiPriority w:val="0"/>
    <w:pPr>
      <w:spacing w:after="200" w:line="276" w:lineRule="auto"/>
    </w:pPr>
    <w:rPr>
      <w:rFonts w:ascii="Calibri" w:hAnsi="Calibri" w:cs="黑体"/>
      <w:sz w:val="22"/>
      <w:szCs w:val="22"/>
      <w:lang w:val="en-US" w:eastAsia="en-US" w:bidi="ar-SA"/>
    </w:rPr>
  </w:style>
  <w:style w:type="paragraph" w:customStyle="1" w:styleId="641">
    <w:name w:val="xl224"/>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42">
    <w:name w:val="xl205"/>
    <w:basedOn w:val="1"/>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43">
    <w:name w:val="Item List"/>
    <w:uiPriority w:val="0"/>
    <w:pPr>
      <w:tabs>
        <w:tab w:val="left" w:pos="3780"/>
      </w:tabs>
      <w:spacing w:line="300" w:lineRule="auto"/>
      <w:ind w:left="3780" w:hanging="420"/>
      <w:jc w:val="both"/>
    </w:pPr>
    <w:rPr>
      <w:rFonts w:ascii="Arial" w:hAnsi="Arial" w:cs="Arial"/>
      <w:sz w:val="21"/>
      <w:szCs w:val="21"/>
      <w:lang w:val="en-US" w:eastAsia="zh-CN" w:bidi="ar-SA"/>
    </w:rPr>
  </w:style>
  <w:style w:type="paragraph" w:customStyle="1" w:styleId="644">
    <w:name w:val="Normal + (Complex) Arial"/>
    <w:basedOn w:val="5"/>
    <w:uiPriority w:val="0"/>
    <w:pPr>
      <w:keepLines w:val="0"/>
      <w:tabs>
        <w:tab w:val="left" w:pos="284"/>
      </w:tabs>
      <w:autoSpaceDN w:val="0"/>
      <w:adjustRightInd w:val="0"/>
      <w:snapToGrid/>
      <w:spacing w:before="240" w:after="120" w:line="240" w:lineRule="auto"/>
      <w:ind w:firstLine="0" w:firstLineChars="0"/>
      <w:jc w:val="left"/>
    </w:pPr>
    <w:rPr>
      <w:rFonts w:eastAsia="PMingLiU" w:cs="Arial"/>
      <w:color w:val="000000"/>
      <w:kern w:val="0"/>
      <w:sz w:val="28"/>
      <w:szCs w:val="28"/>
      <w:lang w:val="en-GB" w:eastAsia="zh-TW"/>
    </w:rPr>
  </w:style>
  <w:style w:type="paragraph" w:customStyle="1" w:styleId="645">
    <w:name w:val="xl98"/>
    <w:basedOn w:val="1"/>
    <w:qFormat/>
    <w:uiPriority w:val="0"/>
    <w:pPr>
      <w:pBdr>
        <w:top w:val="single" w:color="auto" w:sz="4" w:space="0"/>
        <w:left w:val="single" w:color="auto" w:sz="8"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46">
    <w:name w:val="样式3"/>
    <w:basedOn w:val="1"/>
    <w:next w:val="9"/>
    <w:qFormat/>
    <w:uiPriority w:val="0"/>
    <w:pPr>
      <w:spacing w:line="360" w:lineRule="auto"/>
      <w:ind w:firstLine="420"/>
    </w:pPr>
    <w:rPr>
      <w:rFonts w:ascii="宋体" w:hAnsi="宋体"/>
    </w:rPr>
  </w:style>
  <w:style w:type="paragraph" w:customStyle="1" w:styleId="647">
    <w:name w:val="xl143"/>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48">
    <w:name w:val="indent"/>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649">
    <w:name w:val="xl17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650">
    <w:name w:val="SANGFOR_3_标题3"/>
    <w:basedOn w:val="6"/>
    <w:next w:val="378"/>
    <w:uiPriority w:val="0"/>
    <w:pPr>
      <w:keepNext/>
      <w:keepLines/>
      <w:widowControl w:val="0"/>
      <w:tabs>
        <w:tab w:val="left" w:pos="0"/>
        <w:tab w:val="left" w:pos="210"/>
        <w:tab w:val="left" w:pos="567"/>
      </w:tabs>
      <w:autoSpaceDE/>
      <w:autoSpaceDN/>
      <w:snapToGrid/>
      <w:spacing w:beforeLines="50" w:afterLines="50" w:line="240" w:lineRule="auto"/>
      <w:ind w:left="709" w:firstLine="0" w:firstLineChars="0"/>
    </w:pPr>
    <w:rPr>
      <w:rFonts w:ascii="宋体" w:hAnsi="宋体"/>
      <w:bCs/>
      <w:sz w:val="28"/>
      <w:szCs w:val="28"/>
    </w:rPr>
  </w:style>
  <w:style w:type="paragraph" w:customStyle="1" w:styleId="651">
    <w:name w:val="‧ N Page Header"/>
    <w:basedOn w:val="54"/>
    <w:uiPriority w:val="0"/>
    <w:pPr>
      <w:pBdr>
        <w:bottom w:val="single" w:color="000000" w:sz="2" w:space="1"/>
      </w:pBdr>
      <w:tabs>
        <w:tab w:val="right" w:pos="9071"/>
        <w:tab w:val="right" w:pos="9595"/>
        <w:tab w:val="clear" w:pos="4153"/>
        <w:tab w:val="clear" w:pos="8306"/>
      </w:tabs>
      <w:autoSpaceDN w:val="0"/>
      <w:adjustRightInd w:val="0"/>
      <w:snapToGrid/>
      <w:jc w:val="right"/>
    </w:pPr>
    <w:rPr>
      <w:rFonts w:ascii="Arial" w:hAnsi="Arial" w:eastAsia="PMingLiU"/>
      <w:kern w:val="0"/>
      <w:sz w:val="20"/>
      <w:szCs w:val="20"/>
      <w:lang w:val="en-GB" w:eastAsia="zh-TW"/>
    </w:rPr>
  </w:style>
  <w:style w:type="paragraph" w:customStyle="1" w:styleId="652">
    <w:name w:val="xl58"/>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53">
    <w:name w:val="默认段落字体 Para Char Char Char Char Char Char Char Char Char1 Char Char Char Char Char Char Char Char Char1 Char"/>
    <w:basedOn w:val="27"/>
    <w:uiPriority w:val="0"/>
    <w:pPr>
      <w:spacing w:line="360" w:lineRule="auto"/>
      <w:ind w:firstLine="420"/>
    </w:pPr>
    <w:rPr>
      <w:rFonts w:ascii="Tahoma" w:hAnsi="Tahoma"/>
      <w:kern w:val="0"/>
      <w:sz w:val="24"/>
    </w:rPr>
  </w:style>
  <w:style w:type="paragraph" w:customStyle="1" w:styleId="654">
    <w:name w:val="xl8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55">
    <w:name w:val="章节项目"/>
    <w:basedOn w:val="332"/>
    <w:uiPriority w:val="0"/>
    <w:pPr>
      <w:tabs>
        <w:tab w:val="left" w:pos="360"/>
        <w:tab w:val="left" w:pos="1260"/>
      </w:tabs>
      <w:spacing w:before="0" w:after="0"/>
      <w:ind w:left="1260"/>
      <w:jc w:val="left"/>
    </w:pPr>
    <w:rPr>
      <w:rFonts w:ascii="Times New Roman" w:hAnsi="Times New Roman" w:cs="宋体"/>
      <w:sz w:val="21"/>
      <w:szCs w:val="21"/>
    </w:rPr>
  </w:style>
  <w:style w:type="paragraph" w:customStyle="1" w:styleId="656">
    <w:name w:val="顺序编号1"/>
    <w:basedOn w:val="1"/>
    <w:uiPriority w:val="0"/>
    <w:pPr>
      <w:spacing w:afterLines="50" w:line="360" w:lineRule="auto"/>
      <w:ind w:firstLine="420"/>
    </w:pPr>
    <w:rPr>
      <w:rFonts w:ascii="宋体" w:hAnsi="宋体"/>
    </w:rPr>
  </w:style>
  <w:style w:type="paragraph" w:customStyle="1" w:styleId="657">
    <w:name w:val="Char Char1 Char Char Char Char Char Char Char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658">
    <w:name w:val="注×：（正文）"/>
    <w:uiPriority w:val="0"/>
    <w:pPr>
      <w:tabs>
        <w:tab w:val="left" w:pos="1260"/>
      </w:tabs>
      <w:ind w:left="1260" w:hanging="420"/>
      <w:jc w:val="both"/>
    </w:pPr>
    <w:rPr>
      <w:rFonts w:ascii="宋体"/>
      <w:sz w:val="18"/>
      <w:szCs w:val="18"/>
      <w:lang w:val="en-US" w:eastAsia="zh-CN" w:bidi="ar-SA"/>
    </w:rPr>
  </w:style>
  <w:style w:type="paragraph" w:customStyle="1" w:styleId="659">
    <w:name w:val="标题5"/>
    <w:basedOn w:val="8"/>
    <w:uiPriority w:val="0"/>
    <w:pPr>
      <w:tabs>
        <w:tab w:val="left" w:pos="1361"/>
      </w:tabs>
      <w:ind w:left="992" w:hanging="992"/>
    </w:pPr>
  </w:style>
  <w:style w:type="paragraph" w:customStyle="1" w:styleId="660">
    <w:name w:val="xl46"/>
    <w:basedOn w:val="1"/>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61">
    <w:name w:val="默认段落字体 Para Char Char Char Char Char Char Char"/>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662">
    <w:name w:val="xl17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663">
    <w:name w:val="*Heading 2"/>
    <w:next w:val="1"/>
    <w:uiPriority w:val="0"/>
    <w:pPr>
      <w:keepNext/>
      <w:keepLines/>
      <w:spacing w:before="120" w:after="120" w:line="360" w:lineRule="auto"/>
      <w:ind w:left="240" w:leftChars="100" w:right="100" w:rightChars="100"/>
      <w:outlineLvl w:val="2"/>
    </w:pPr>
    <w:rPr>
      <w:rFonts w:ascii="Verdana" w:hAnsi="Verdana"/>
      <w:b/>
      <w:sz w:val="32"/>
      <w:szCs w:val="32"/>
      <w:lang w:val="en-US" w:eastAsia="en-US" w:bidi="ar-SA"/>
    </w:rPr>
  </w:style>
  <w:style w:type="paragraph" w:customStyle="1" w:styleId="664">
    <w:name w:val="Char Char Char Char Char Char"/>
    <w:basedOn w:val="1"/>
    <w:uiPriority w:val="0"/>
    <w:pPr>
      <w:spacing w:line="360" w:lineRule="auto"/>
      <w:ind w:firstLine="420"/>
    </w:pPr>
    <w:rPr>
      <w:rFonts w:ascii="Tahoma" w:hAnsi="Tahoma"/>
      <w:sz w:val="24"/>
      <w:szCs w:val="20"/>
    </w:rPr>
  </w:style>
  <w:style w:type="paragraph" w:customStyle="1" w:styleId="665">
    <w:name w:val="样式8"/>
    <w:basedOn w:val="350"/>
    <w:qFormat/>
    <w:uiPriority w:val="0"/>
    <w:pPr>
      <w:keepNext/>
      <w:keepLines/>
      <w:tabs>
        <w:tab w:val="left" w:pos="567"/>
      </w:tabs>
      <w:spacing w:before="260" w:after="260"/>
      <w:ind w:left="567" w:hanging="567"/>
      <w:outlineLvl w:val="1"/>
    </w:pPr>
    <w:rPr>
      <w:b/>
      <w:bCs/>
      <w:sz w:val="32"/>
      <w:szCs w:val="32"/>
    </w:rPr>
  </w:style>
  <w:style w:type="paragraph" w:customStyle="1" w:styleId="666">
    <w:name w:val="_Style 61"/>
    <w:basedOn w:val="1"/>
    <w:qFormat/>
    <w:uiPriority w:val="0"/>
    <w:rPr>
      <w:rFonts w:ascii="仿宋_GB2312" w:eastAsia="仿宋_GB2312"/>
      <w:b/>
      <w:sz w:val="32"/>
      <w:szCs w:val="32"/>
    </w:rPr>
  </w:style>
  <w:style w:type="paragraph" w:customStyle="1" w:styleId="667">
    <w:name w:val="列出段落2"/>
    <w:basedOn w:val="1"/>
    <w:qFormat/>
    <w:uiPriority w:val="34"/>
    <w:pPr>
      <w:spacing w:line="360" w:lineRule="auto"/>
      <w:ind w:left="720" w:firstLine="420"/>
      <w:contextualSpacing/>
    </w:pPr>
    <w:rPr>
      <w:kern w:val="0"/>
      <w:sz w:val="20"/>
    </w:rPr>
  </w:style>
  <w:style w:type="paragraph" w:customStyle="1" w:styleId="668">
    <w:name w:val="xl225"/>
    <w:basedOn w:val="1"/>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69">
    <w:name w:val="xl8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70">
    <w:name w:val="xl203"/>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671">
    <w:name w:val="xl189"/>
    <w:basedOn w:val="1"/>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672">
    <w:name w:val="xl138"/>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73">
    <w:name w:val="xl8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74">
    <w:name w:val="xl1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75">
    <w:name w:val="af17cgridlangnp1033langf"/>
    <w:uiPriority w:val="0"/>
    <w:pPr>
      <w:widowControl w:val="0"/>
      <w:autoSpaceDE w:val="0"/>
      <w:autoSpaceDN w:val="0"/>
      <w:adjustRightInd w:val="0"/>
      <w:spacing w:before="156" w:line="360" w:lineRule="atLeast"/>
      <w:ind w:left="567" w:firstLine="510"/>
      <w:jc w:val="both"/>
    </w:pPr>
    <w:rPr>
      <w:rFonts w:eastAsia="??"/>
      <w:sz w:val="24"/>
      <w:szCs w:val="28"/>
      <w:lang w:val="en-US" w:eastAsia="zh-CN" w:bidi="ar-SA"/>
    </w:rPr>
  </w:style>
  <w:style w:type="paragraph" w:customStyle="1" w:styleId="676">
    <w:name w:val="xl35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677">
    <w:name w:val="*Table Heading 1"/>
    <w:basedOn w:val="517"/>
    <w:uiPriority w:val="0"/>
    <w:pPr>
      <w:shd w:val="clear" w:color="auto" w:fill="007D9A"/>
      <w:jc w:val="center"/>
    </w:pPr>
    <w:rPr>
      <w:b/>
      <w:color w:val="FFFFFF"/>
      <w:sz w:val="20"/>
      <w:szCs w:val="20"/>
    </w:rPr>
  </w:style>
  <w:style w:type="paragraph" w:customStyle="1" w:styleId="678">
    <w:name w:val="Normal Cenered"/>
    <w:basedOn w:val="1"/>
    <w:uiPriority w:val="0"/>
    <w:pPr>
      <w:widowControl/>
      <w:tabs>
        <w:tab w:val="left" w:pos="6660"/>
      </w:tabs>
      <w:spacing w:before="120" w:after="120" w:line="288" w:lineRule="auto"/>
      <w:ind w:firstLine="420"/>
      <w:jc w:val="center"/>
    </w:pPr>
    <w:rPr>
      <w:rFonts w:ascii="宋体" w:hAnsi="宋体"/>
      <w:kern w:val="0"/>
    </w:rPr>
  </w:style>
  <w:style w:type="paragraph" w:customStyle="1" w:styleId="679">
    <w:name w:val="~Manual # Heading 5"/>
    <w:next w:val="513"/>
    <w:uiPriority w:val="0"/>
    <w:pPr>
      <w:keepNext/>
      <w:keepLines/>
      <w:tabs>
        <w:tab w:val="left" w:pos="1440"/>
      </w:tabs>
      <w:spacing w:before="240" w:after="120"/>
      <w:ind w:left="1440" w:hanging="1440"/>
      <w:outlineLvl w:val="5"/>
    </w:pPr>
    <w:rPr>
      <w:rFonts w:ascii="Arial" w:hAnsi="Arial"/>
      <w:i/>
      <w:color w:val="00637A"/>
      <w:sz w:val="24"/>
      <w:szCs w:val="24"/>
      <w:lang w:val="en-US" w:eastAsia="en-US" w:bidi="ar-SA"/>
    </w:rPr>
  </w:style>
  <w:style w:type="paragraph" w:customStyle="1" w:styleId="680">
    <w:name w:val="xl7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81">
    <w:name w:val="xl36"/>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82">
    <w:name w:val="~Heading 4"/>
    <w:next w:val="513"/>
    <w:uiPriority w:val="0"/>
    <w:pPr>
      <w:keepNext/>
      <w:keepLines/>
      <w:spacing w:before="240" w:after="120"/>
      <w:outlineLvl w:val="4"/>
    </w:pPr>
    <w:rPr>
      <w:rFonts w:ascii="Arial" w:hAnsi="Arial"/>
      <w:color w:val="00637A"/>
      <w:sz w:val="24"/>
      <w:szCs w:val="24"/>
      <w:lang w:val="en-US" w:eastAsia="en-US" w:bidi="ar-SA"/>
    </w:rPr>
  </w:style>
  <w:style w:type="paragraph" w:customStyle="1" w:styleId="683">
    <w:name w:val="TOCI"/>
    <w:basedOn w:val="1"/>
    <w:next w:val="1"/>
    <w:uiPriority w:val="0"/>
    <w:pPr>
      <w:autoSpaceDN w:val="0"/>
      <w:adjustRightInd w:val="0"/>
      <w:jc w:val="left"/>
    </w:pPr>
    <w:rPr>
      <w:rFonts w:ascii="Arial" w:hAnsi="Arial" w:eastAsia="PMingLiU" w:cs="Tahoma"/>
      <w:kern w:val="0"/>
      <w:lang w:val="en-GB" w:eastAsia="zh-TW"/>
    </w:rPr>
  </w:style>
  <w:style w:type="paragraph" w:customStyle="1" w:styleId="684">
    <w:name w:val="List 1 End"/>
    <w:basedOn w:val="61"/>
    <w:uiPriority w:val="0"/>
    <w:pPr>
      <w:widowControl/>
      <w:spacing w:after="240"/>
      <w:ind w:left="0" w:firstLine="0" w:firstLineChars="0"/>
      <w:jc w:val="left"/>
    </w:pPr>
    <w:rPr>
      <w:rFonts w:eastAsia="PMingLiU"/>
      <w:kern w:val="0"/>
      <w:sz w:val="20"/>
      <w:szCs w:val="20"/>
      <w:lang w:eastAsia="zh-TW"/>
    </w:rPr>
  </w:style>
  <w:style w:type="paragraph" w:customStyle="1" w:styleId="685">
    <w:name w:val="xl150"/>
    <w:basedOn w:val="1"/>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686">
    <w:name w:val="xl115"/>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87">
    <w:name w:val="reader-word-layer"/>
    <w:basedOn w:val="1"/>
    <w:uiPriority w:val="0"/>
    <w:pPr>
      <w:widowControl/>
      <w:spacing w:before="100" w:beforeAutospacing="1" w:after="100" w:afterAutospacing="1"/>
      <w:jc w:val="left"/>
    </w:pPr>
    <w:rPr>
      <w:rFonts w:ascii="宋体" w:hAnsi="宋体" w:cs="宋体"/>
      <w:kern w:val="0"/>
      <w:sz w:val="24"/>
    </w:rPr>
  </w:style>
  <w:style w:type="paragraph" w:customStyle="1" w:styleId="688">
    <w:name w:val="Default Paragraph Font Para Char"/>
    <w:basedOn w:val="1"/>
    <w:uiPriority w:val="0"/>
    <w:pPr>
      <w:widowControl/>
      <w:spacing w:after="160" w:line="240" w:lineRule="exact"/>
      <w:ind w:firstLine="420"/>
      <w:jc w:val="left"/>
      <w:outlineLvl w:val="2"/>
    </w:pPr>
    <w:rPr>
      <w:rFonts w:ascii="Verdana" w:hAnsi="Verdana"/>
      <w:kern w:val="0"/>
      <w:sz w:val="24"/>
      <w:szCs w:val="20"/>
      <w:lang w:eastAsia="en-US"/>
    </w:rPr>
  </w:style>
  <w:style w:type="paragraph" w:customStyle="1" w:styleId="689">
    <w:name w:val="技术标题1"/>
    <w:basedOn w:val="7"/>
    <w:uiPriority w:val="0"/>
    <w:pPr>
      <w:keepLines/>
      <w:widowControl w:val="0"/>
      <w:tabs>
        <w:tab w:val="left" w:pos="0"/>
        <w:tab w:val="left" w:pos="390"/>
        <w:tab w:val="left" w:pos="432"/>
        <w:tab w:val="left" w:pos="993"/>
      </w:tabs>
      <w:autoSpaceDE w:val="0"/>
      <w:autoSpaceDN w:val="0"/>
      <w:spacing w:beforeLines="100" w:afterLines="50" w:line="360" w:lineRule="auto"/>
      <w:ind w:firstLine="177" w:firstLineChars="177"/>
    </w:pPr>
    <w:rPr>
      <w:bCs/>
      <w:kern w:val="2"/>
      <w:sz w:val="36"/>
      <w:szCs w:val="28"/>
    </w:rPr>
  </w:style>
  <w:style w:type="paragraph" w:customStyle="1" w:styleId="690">
    <w:name w:val="Index Separator"/>
    <w:basedOn w:val="47"/>
    <w:uiPriority w:val="0"/>
  </w:style>
  <w:style w:type="paragraph" w:customStyle="1" w:styleId="691">
    <w:name w:val="font6"/>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92">
    <w:name w:val="xl123"/>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93">
    <w:name w:val="Char Char Char Char Char Char Char Char"/>
    <w:basedOn w:val="1"/>
    <w:uiPriority w:val="0"/>
    <w:pPr>
      <w:spacing w:line="360" w:lineRule="auto"/>
    </w:pPr>
    <w:rPr>
      <w:rFonts w:ascii="宋体" w:hAnsi="宋体"/>
    </w:rPr>
  </w:style>
  <w:style w:type="paragraph" w:customStyle="1" w:styleId="694">
    <w:name w:val="3305051"/>
    <w:basedOn w:val="1"/>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Unicode MS" w:hAnsi="Arial Unicode MS" w:eastAsia="Arial Unicode MS" w:cs="Arial Unicode MS"/>
      <w:kern w:val="0"/>
      <w:sz w:val="24"/>
    </w:rPr>
  </w:style>
  <w:style w:type="paragraph" w:customStyle="1" w:styleId="695">
    <w:name w:val="Heading2"/>
    <w:basedOn w:val="5"/>
    <w:next w:val="1"/>
    <w:uiPriority w:val="0"/>
    <w:pPr>
      <w:tabs>
        <w:tab w:val="left" w:pos="-6984"/>
        <w:tab w:val="left" w:pos="284"/>
        <w:tab w:val="left" w:pos="360"/>
        <w:tab w:val="left" w:pos="1999"/>
        <w:tab w:val="left" w:pos="2411"/>
      </w:tabs>
      <w:snapToGrid/>
      <w:spacing w:before="260" w:after="260" w:line="415" w:lineRule="auto"/>
      <w:ind w:left="-6984" w:right="100" w:rightChars="100" w:firstLine="0" w:firstLineChars="0"/>
      <w:jc w:val="left"/>
    </w:pPr>
    <w:rPr>
      <w:rFonts w:cs="Arial"/>
      <w:bCs w:val="0"/>
      <w:sz w:val="36"/>
    </w:rPr>
  </w:style>
  <w:style w:type="paragraph" w:customStyle="1" w:styleId="696">
    <w:name w:val="内文正文"/>
    <w:basedOn w:val="41"/>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697">
    <w:name w:val="~Heading 5"/>
    <w:next w:val="513"/>
    <w:uiPriority w:val="0"/>
    <w:pPr>
      <w:keepNext/>
      <w:keepLines/>
      <w:spacing w:before="240" w:after="120"/>
      <w:outlineLvl w:val="5"/>
    </w:pPr>
    <w:rPr>
      <w:rFonts w:ascii="Arial" w:hAnsi="Arial"/>
      <w:i/>
      <w:color w:val="00637A"/>
      <w:sz w:val="24"/>
      <w:szCs w:val="24"/>
      <w:lang w:val="en-US" w:eastAsia="en-US" w:bidi="ar-SA"/>
    </w:rPr>
  </w:style>
  <w:style w:type="paragraph" w:customStyle="1" w:styleId="698">
    <w:name w:val="*Alt Numbers Double"/>
    <w:basedOn w:val="699"/>
    <w:uiPriority w:val="0"/>
    <w:pPr>
      <w:tabs>
        <w:tab w:val="left" w:pos="1440"/>
        <w:tab w:val="left" w:pos="1620"/>
      </w:tabs>
      <w:ind w:left="1440" w:hanging="1440"/>
    </w:pPr>
  </w:style>
  <w:style w:type="paragraph" w:customStyle="1" w:styleId="699">
    <w:name w:val="*Numbers Double"/>
    <w:basedOn w:val="700"/>
    <w:uiPriority w:val="0"/>
    <w:pPr>
      <w:tabs>
        <w:tab w:val="left" w:pos="360"/>
        <w:tab w:val="left" w:pos="1620"/>
      </w:tabs>
      <w:spacing w:after="220"/>
    </w:pPr>
  </w:style>
  <w:style w:type="paragraph" w:customStyle="1" w:styleId="700">
    <w:name w:val="*Numbers"/>
    <w:basedOn w:val="544"/>
    <w:uiPriority w:val="0"/>
    <w:pPr>
      <w:tabs>
        <w:tab w:val="left" w:pos="360"/>
      </w:tabs>
      <w:ind w:left="360" w:hanging="360"/>
    </w:pPr>
  </w:style>
  <w:style w:type="paragraph" w:customStyle="1" w:styleId="701">
    <w:name w:val="*Cover Text 1"/>
    <w:basedOn w:val="702"/>
    <w:uiPriority w:val="0"/>
    <w:pPr>
      <w:spacing w:line="280" w:lineRule="atLeast"/>
    </w:pPr>
    <w:rPr>
      <w:color w:val="00637A"/>
      <w:sz w:val="44"/>
      <w:szCs w:val="44"/>
    </w:rPr>
  </w:style>
  <w:style w:type="paragraph" w:customStyle="1" w:styleId="702">
    <w:name w:val="*Table Text 2"/>
    <w:basedOn w:val="517"/>
    <w:uiPriority w:val="0"/>
    <w:pPr>
      <w:spacing w:line="220" w:lineRule="atLeast"/>
    </w:pPr>
    <w:rPr>
      <w:color w:val="000000"/>
      <w:sz w:val="20"/>
      <w:szCs w:val="20"/>
    </w:rPr>
  </w:style>
  <w:style w:type="paragraph" w:customStyle="1" w:styleId="703">
    <w:name w:val="xl16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04">
    <w:name w:val="xl17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05">
    <w:name w:val="*Section Title"/>
    <w:next w:val="202"/>
    <w:uiPriority w:val="0"/>
    <w:pPr>
      <w:pageBreakBefore/>
      <w:spacing w:before="240" w:after="240"/>
      <w:outlineLvl w:val="0"/>
    </w:pPr>
    <w:rPr>
      <w:rFonts w:ascii="Arial" w:hAnsi="Arial"/>
      <w:color w:val="00637A"/>
      <w:sz w:val="36"/>
      <w:szCs w:val="36"/>
      <w:lang w:val="en-US" w:eastAsia="en-US" w:bidi="ar-SA"/>
    </w:rPr>
  </w:style>
  <w:style w:type="paragraph" w:customStyle="1" w:styleId="706">
    <w:name w:val="样式12"/>
    <w:basedOn w:val="350"/>
    <w:uiPriority w:val="0"/>
    <w:pPr>
      <w:keepNext/>
      <w:keepLines/>
      <w:tabs>
        <w:tab w:val="left" w:pos="567"/>
      </w:tabs>
      <w:spacing w:before="260" w:after="260"/>
      <w:ind w:left="567" w:hanging="567"/>
      <w:outlineLvl w:val="1"/>
    </w:pPr>
    <w:rPr>
      <w:b/>
      <w:bCs/>
      <w:kern w:val="0"/>
      <w:sz w:val="32"/>
      <w:szCs w:val="32"/>
    </w:rPr>
  </w:style>
  <w:style w:type="paragraph" w:customStyle="1" w:styleId="707">
    <w:name w:val="‧ N bullet"/>
    <w:basedOn w:val="502"/>
    <w:uiPriority w:val="0"/>
  </w:style>
  <w:style w:type="paragraph" w:customStyle="1" w:styleId="708">
    <w:name w:val="Pa2"/>
    <w:basedOn w:val="414"/>
    <w:next w:val="414"/>
    <w:uiPriority w:val="0"/>
    <w:pPr>
      <w:spacing w:line="241" w:lineRule="atLeast"/>
    </w:pPr>
    <w:rPr>
      <w:rFonts w:cs="Times New Roman"/>
      <w:color w:val="auto"/>
    </w:rPr>
  </w:style>
  <w:style w:type="paragraph" w:customStyle="1" w:styleId="709">
    <w:name w:val="xl374"/>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10">
    <w:name w:val="Numbering 5 Start"/>
    <w:basedOn w:val="61"/>
    <w:uiPriority w:val="0"/>
    <w:pPr>
      <w:widowControl/>
      <w:spacing w:before="240"/>
      <w:ind w:left="1417" w:firstLine="0" w:firstLineChars="0"/>
      <w:jc w:val="left"/>
    </w:pPr>
    <w:rPr>
      <w:rFonts w:eastAsia="PMingLiU"/>
      <w:kern w:val="0"/>
      <w:sz w:val="20"/>
      <w:szCs w:val="20"/>
      <w:lang w:eastAsia="zh-TW"/>
    </w:rPr>
  </w:style>
  <w:style w:type="paragraph" w:customStyle="1" w:styleId="711">
    <w:name w:val="‧ N table-10 head left"/>
    <w:basedOn w:val="502"/>
    <w:next w:val="573"/>
    <w:uiPriority w:val="0"/>
  </w:style>
  <w:style w:type="paragraph" w:customStyle="1" w:styleId="712">
    <w:name w:val="xl61"/>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13">
    <w:name w:val="xl369"/>
    <w:basedOn w:val="1"/>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714">
    <w:name w:val="xl16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715">
    <w:name w:val="xl124"/>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16">
    <w:name w:val="xl17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717">
    <w:name w:val="2级"/>
    <w:basedOn w:val="5"/>
    <w:qFormat/>
    <w:uiPriority w:val="0"/>
    <w:pPr>
      <w:tabs>
        <w:tab w:val="left" w:pos="284"/>
        <w:tab w:val="left" w:pos="1440"/>
        <w:tab w:val="left" w:pos="2411"/>
      </w:tabs>
      <w:snapToGrid/>
      <w:spacing w:beforeLines="50" w:after="260" w:line="360" w:lineRule="auto"/>
      <w:ind w:left="1440" w:right="100" w:rightChars="100" w:firstLine="0" w:firstLineChars="0"/>
      <w:jc w:val="left"/>
    </w:pPr>
    <w:rPr>
      <w:rFonts w:ascii="Cambria" w:hAnsi="Cambria"/>
      <w:sz w:val="36"/>
    </w:rPr>
  </w:style>
  <w:style w:type="paragraph" w:customStyle="1" w:styleId="718">
    <w:name w:val="Object index heading"/>
    <w:basedOn w:val="18"/>
    <w:uiPriority w:val="0"/>
  </w:style>
  <w:style w:type="paragraph" w:customStyle="1" w:styleId="719">
    <w:name w:val="‧ N table-8 head left"/>
    <w:basedOn w:val="720"/>
    <w:uiPriority w:val="0"/>
    <w:pPr>
      <w:spacing w:before="85" w:after="113"/>
    </w:pPr>
    <w:rPr>
      <w:b/>
      <w:sz w:val="18"/>
    </w:rPr>
  </w:style>
  <w:style w:type="paragraph" w:customStyle="1" w:styleId="720">
    <w:name w:val="‧ N table-8 body"/>
    <w:basedOn w:val="502"/>
    <w:uiPriority w:val="0"/>
  </w:style>
  <w:style w:type="paragraph" w:customStyle="1" w:styleId="721">
    <w:name w:val="xl3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22">
    <w:name w:val="样式 正文缩进 + 首行缩进:  2 字符"/>
    <w:basedOn w:val="22"/>
    <w:uiPriority w:val="0"/>
    <w:pPr>
      <w:spacing w:line="360" w:lineRule="auto"/>
      <w:ind w:firstLine="200"/>
    </w:pPr>
    <w:rPr>
      <w:rFonts w:cs="宋体"/>
      <w:kern w:val="0"/>
      <w:sz w:val="24"/>
      <w:szCs w:val="20"/>
    </w:rPr>
  </w:style>
  <w:style w:type="paragraph" w:customStyle="1" w:styleId="723">
    <w:name w:val="‧ N bullet last"/>
    <w:basedOn w:val="502"/>
    <w:next w:val="551"/>
    <w:uiPriority w:val="0"/>
  </w:style>
  <w:style w:type="paragraph" w:customStyle="1" w:styleId="724">
    <w:name w:val="*Heading 1"/>
    <w:basedOn w:val="202"/>
    <w:next w:val="202"/>
    <w:uiPriority w:val="0"/>
    <w:pPr>
      <w:keepNext/>
      <w:keepLines/>
      <w:spacing w:before="240" w:after="120"/>
      <w:outlineLvl w:val="1"/>
    </w:pPr>
    <w:rPr>
      <w:rFonts w:ascii="Verdana" w:hAnsi="Verdana"/>
      <w:b/>
      <w:sz w:val="36"/>
      <w:szCs w:val="32"/>
    </w:rPr>
  </w:style>
  <w:style w:type="paragraph" w:customStyle="1" w:styleId="725">
    <w:name w:val="Char1 Char Char Char Char Char Char"/>
    <w:basedOn w:val="1"/>
    <w:qFormat/>
    <w:uiPriority w:val="0"/>
    <w:rPr>
      <w:rFonts w:ascii="仿宋_GB2312" w:eastAsia="仿宋_GB2312"/>
      <w:b/>
      <w:sz w:val="32"/>
      <w:szCs w:val="32"/>
    </w:rPr>
  </w:style>
  <w:style w:type="paragraph" w:customStyle="1" w:styleId="726">
    <w:name w:val="样式 章标题HZ + 段前: 0.5 行 段后: 0.5 行"/>
    <w:basedOn w:val="727"/>
    <w:uiPriority w:val="0"/>
    <w:pPr>
      <w:pageBreakBefore/>
      <w:tabs>
        <w:tab w:val="left" w:pos="0"/>
        <w:tab w:val="left" w:pos="390"/>
        <w:tab w:val="left" w:pos="840"/>
        <w:tab w:val="left" w:pos="4253"/>
      </w:tabs>
      <w:spacing w:beforeLines="0" w:afterLines="0" w:line="480" w:lineRule="auto"/>
      <w:ind w:firstLine="1256"/>
      <w:outlineLvl w:val="0"/>
    </w:pPr>
    <w:rPr>
      <w:bCs/>
    </w:rPr>
  </w:style>
  <w:style w:type="paragraph" w:customStyle="1" w:styleId="727">
    <w:name w:val="章标题HZ"/>
    <w:basedOn w:val="4"/>
    <w:uiPriority w:val="0"/>
    <w:pPr>
      <w:keepNext w:val="0"/>
      <w:widowControl/>
      <w:tabs>
        <w:tab w:val="left" w:pos="390"/>
        <w:tab w:val="left" w:pos="840"/>
        <w:tab w:val="left" w:pos="4253"/>
      </w:tabs>
      <w:spacing w:beforeLines="50" w:afterLines="50" w:line="240" w:lineRule="auto"/>
      <w:ind w:firstLine="177" w:firstLineChars="177"/>
      <w:outlineLvl w:val="1"/>
    </w:pPr>
    <w:rPr>
      <w:rFonts w:ascii="Arial Unicode MS" w:hAnsi="Arial Unicode MS" w:eastAsia="黑体" w:cs="宋体"/>
      <w:color w:val="auto"/>
      <w:kern w:val="0"/>
      <w:sz w:val="36"/>
      <w:szCs w:val="36"/>
    </w:rPr>
  </w:style>
  <w:style w:type="paragraph" w:customStyle="1" w:styleId="728">
    <w:name w:val="User Index 10"/>
    <w:basedOn w:val="47"/>
    <w:uiPriority w:val="0"/>
    <w:pPr>
      <w:tabs>
        <w:tab w:val="right" w:leader="dot" w:pos="9746"/>
      </w:tabs>
      <w:ind w:left="2547"/>
    </w:pPr>
  </w:style>
  <w:style w:type="paragraph" w:customStyle="1" w:styleId="729">
    <w:name w:val="部分1"/>
    <w:basedOn w:val="1"/>
    <w:qFormat/>
    <w:uiPriority w:val="0"/>
    <w:pPr>
      <w:keepNext/>
      <w:pageBreakBefore/>
      <w:tabs>
        <w:tab w:val="left" w:pos="720"/>
      </w:tabs>
      <w:spacing w:line="360" w:lineRule="auto"/>
      <w:jc w:val="center"/>
      <w:outlineLvl w:val="0"/>
    </w:pPr>
    <w:rPr>
      <w:rFonts w:eastAsia="??"/>
      <w:b/>
      <w:kern w:val="44"/>
      <w:sz w:val="36"/>
      <w:szCs w:val="28"/>
    </w:rPr>
  </w:style>
  <w:style w:type="paragraph" w:customStyle="1" w:styleId="730">
    <w:name w:val="Table Heading"/>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731">
    <w:name w:val="标准书脚_奇数页"/>
    <w:uiPriority w:val="0"/>
    <w:pPr>
      <w:spacing w:before="120"/>
      <w:jc w:val="right"/>
    </w:pPr>
    <w:rPr>
      <w:sz w:val="18"/>
      <w:lang w:val="en-US" w:eastAsia="zh-CN" w:bidi="ar-SA"/>
    </w:rPr>
  </w:style>
  <w:style w:type="paragraph" w:customStyle="1" w:styleId="732">
    <w:name w:val="列出段落5"/>
    <w:basedOn w:val="1"/>
    <w:unhideWhenUsed/>
    <w:qFormat/>
    <w:uiPriority w:val="99"/>
    <w:pPr>
      <w:ind w:firstLine="420" w:firstLineChars="200"/>
    </w:pPr>
  </w:style>
  <w:style w:type="paragraph" w:customStyle="1" w:styleId="733">
    <w:name w:val="1111"/>
    <w:basedOn w:val="4"/>
    <w:uiPriority w:val="0"/>
    <w:pPr>
      <w:keepLines/>
      <w:tabs>
        <w:tab w:val="left" w:pos="720"/>
        <w:tab w:val="left" w:pos="4253"/>
      </w:tabs>
      <w:spacing w:before="340" w:after="330" w:line="578" w:lineRule="auto"/>
      <w:ind w:left="360" w:hanging="360"/>
    </w:pPr>
    <w:rPr>
      <w:rFonts w:ascii="Calibri" w:hAnsi="Calibri" w:eastAsia="宋体"/>
      <w:bCs/>
      <w:color w:val="auto"/>
      <w:kern w:val="44"/>
      <w:sz w:val="44"/>
      <w:szCs w:val="44"/>
    </w:rPr>
  </w:style>
  <w:style w:type="paragraph" w:customStyle="1" w:styleId="734">
    <w:name w:val="4444"/>
    <w:basedOn w:val="7"/>
    <w:uiPriority w:val="0"/>
    <w:pPr>
      <w:keepNext/>
      <w:keepLines/>
      <w:widowControl w:val="0"/>
      <w:tabs>
        <w:tab w:val="left" w:pos="993"/>
        <w:tab w:val="left" w:pos="2880"/>
      </w:tabs>
      <w:spacing w:before="160" w:after="170" w:line="376" w:lineRule="auto"/>
      <w:ind w:left="720" w:right="100" w:rightChars="100" w:hanging="720"/>
    </w:pPr>
    <w:rPr>
      <w:rFonts w:ascii="Cambria" w:hAnsi="Cambria"/>
      <w:b/>
      <w:bCs/>
      <w:kern w:val="2"/>
      <w:szCs w:val="28"/>
    </w:rPr>
  </w:style>
  <w:style w:type="paragraph" w:customStyle="1" w:styleId="735">
    <w:name w:val="xl347"/>
    <w:basedOn w:val="1"/>
    <w:uiPriority w:val="0"/>
    <w:pPr>
      <w:widowControl/>
      <w:shd w:val="clear" w:color="000000" w:fill="FFFFFF"/>
      <w:spacing w:before="100" w:beforeAutospacing="1" w:after="100" w:afterAutospacing="1"/>
      <w:jc w:val="left"/>
    </w:pPr>
    <w:rPr>
      <w:rFonts w:ascii="仿宋_GB2312" w:hAnsi="宋体" w:eastAsia="仿宋_GB2312" w:cs="宋体"/>
      <w:kern w:val="0"/>
      <w:sz w:val="24"/>
    </w:rPr>
  </w:style>
  <w:style w:type="paragraph" w:customStyle="1" w:styleId="736">
    <w:name w:val="xl339"/>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37">
    <w:name w:val="封面第一行"/>
    <w:basedOn w:val="1"/>
    <w:uiPriority w:val="0"/>
    <w:pPr>
      <w:spacing w:line="360" w:lineRule="auto"/>
      <w:jc w:val="center"/>
    </w:pPr>
    <w:rPr>
      <w:rFonts w:ascii="黑体" w:hAnsi="宋体" w:eastAsia="黑体" w:cs="宋体"/>
      <w:sz w:val="56"/>
      <w:szCs w:val="20"/>
    </w:rPr>
  </w:style>
  <w:style w:type="paragraph" w:customStyle="1" w:styleId="738">
    <w:name w:val="列出段落11"/>
    <w:basedOn w:val="1"/>
    <w:qFormat/>
    <w:uiPriority w:val="34"/>
    <w:pPr>
      <w:ind w:firstLine="420" w:firstLineChars="200"/>
    </w:pPr>
    <w:rPr>
      <w:szCs w:val="22"/>
    </w:rPr>
  </w:style>
  <w:style w:type="paragraph" w:customStyle="1" w:styleId="739">
    <w:name w:val="xl19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740">
    <w:name w:val="a0"/>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41">
    <w:name w:val="style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42">
    <w:name w:val="新增"/>
    <w:basedOn w:val="7"/>
    <w:uiPriority w:val="0"/>
    <w:pPr>
      <w:keepNext/>
      <w:keepLines/>
      <w:widowControl w:val="0"/>
      <w:tabs>
        <w:tab w:val="left" w:pos="420"/>
        <w:tab w:val="left" w:pos="993"/>
      </w:tabs>
      <w:ind w:left="420" w:right="100" w:rightChars="100" w:hanging="420"/>
    </w:pPr>
    <w:rPr>
      <w:rFonts w:cs="宋体"/>
      <w:color w:val="993366"/>
      <w:sz w:val="18"/>
      <w:szCs w:val="18"/>
    </w:rPr>
  </w:style>
  <w:style w:type="paragraph" w:customStyle="1" w:styleId="743">
    <w:name w:val="普通文字"/>
    <w:basedOn w:val="1"/>
    <w:qFormat/>
    <w:uiPriority w:val="0"/>
    <w:pPr>
      <w:widowControl/>
      <w:spacing w:line="351" w:lineRule="atLeast"/>
      <w:ind w:firstLine="419"/>
      <w:textAlignment w:val="baseline"/>
    </w:pPr>
    <w:rPr>
      <w:rFonts w:ascii="宋体"/>
      <w:color w:val="000000"/>
      <w:kern w:val="0"/>
      <w:szCs w:val="20"/>
      <w:u w:val="none" w:color="000000"/>
    </w:rPr>
  </w:style>
  <w:style w:type="paragraph" w:customStyle="1" w:styleId="744">
    <w:name w:val="xl9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仿宋_GB2312" w:hAnsi="宋体" w:eastAsia="仿宋_GB2312" w:cs="宋体"/>
      <w:kern w:val="0"/>
      <w:sz w:val="24"/>
    </w:rPr>
  </w:style>
  <w:style w:type="paragraph" w:customStyle="1" w:styleId="745">
    <w:name w:val="xl49"/>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46">
    <w:name w:val="Top Line"/>
    <w:basedOn w:val="1"/>
    <w:uiPriority w:val="0"/>
    <w:pPr>
      <w:widowControl/>
      <w:pBdr>
        <w:bottom w:val="single" w:color="auto" w:sz="18" w:space="1"/>
      </w:pBdr>
      <w:spacing w:line="360" w:lineRule="auto"/>
      <w:ind w:firstLine="420"/>
      <w:jc w:val="left"/>
    </w:pPr>
    <w:rPr>
      <w:rFonts w:ascii="宋体" w:hAnsi="宋体"/>
      <w:kern w:val="0"/>
      <w:sz w:val="24"/>
      <w:lang w:eastAsia="en-US"/>
    </w:rPr>
  </w:style>
  <w:style w:type="paragraph" w:customStyle="1" w:styleId="747">
    <w:name w:val="应答标题a"/>
    <w:basedOn w:val="214"/>
    <w:uiPriority w:val="0"/>
    <w:pPr>
      <w:tabs>
        <w:tab w:val="left" w:pos="540"/>
      </w:tabs>
      <w:ind w:firstLine="522"/>
    </w:pPr>
    <w:rPr>
      <w:rFonts w:ascii="黑体" w:hAnsi="黑体" w:eastAsia="黑体"/>
      <w:b/>
      <w:bCs/>
      <w:color w:val="auto"/>
      <w:kern w:val="2"/>
      <w:u w:val="single"/>
    </w:rPr>
  </w:style>
  <w:style w:type="paragraph" w:customStyle="1" w:styleId="748">
    <w:name w:val="正文加一级编号"/>
    <w:basedOn w:val="1"/>
    <w:next w:val="33"/>
    <w:uiPriority w:val="0"/>
    <w:pPr>
      <w:overflowPunct w:val="0"/>
      <w:spacing w:beforeLines="50" w:line="360" w:lineRule="auto"/>
      <w:ind w:left="400" w:leftChars="200" w:hanging="200" w:hangingChars="200"/>
    </w:pPr>
    <w:rPr>
      <w:rFonts w:ascii="宋体" w:hAnsi="宋体"/>
      <w:kern w:val="0"/>
      <w:sz w:val="24"/>
    </w:rPr>
  </w:style>
  <w:style w:type="paragraph" w:customStyle="1" w:styleId="749">
    <w:name w:val="*Table Text 2 Bullet #1"/>
    <w:basedOn w:val="702"/>
    <w:uiPriority w:val="0"/>
    <w:pPr>
      <w:tabs>
        <w:tab w:val="left" w:pos="144"/>
        <w:tab w:val="left" w:pos="3240"/>
      </w:tabs>
      <w:ind w:left="144" w:hanging="144"/>
    </w:pPr>
  </w:style>
  <w:style w:type="paragraph" w:customStyle="1" w:styleId="750">
    <w:name w:val="样式 首行缩进:  2 字符5"/>
    <w:basedOn w:val="1"/>
    <w:uiPriority w:val="0"/>
    <w:pPr>
      <w:spacing w:before="120" w:line="360" w:lineRule="auto"/>
      <w:ind w:firstLine="480" w:firstLineChars="200"/>
    </w:pPr>
    <w:rPr>
      <w:rFonts w:ascii="宋体" w:hAnsi="宋体" w:cs="宋体"/>
      <w:sz w:val="24"/>
      <w:szCs w:val="20"/>
    </w:rPr>
  </w:style>
  <w:style w:type="paragraph" w:customStyle="1" w:styleId="751">
    <w:name w:val="List 2 Cont."/>
    <w:basedOn w:val="61"/>
    <w:uiPriority w:val="0"/>
    <w:pPr>
      <w:widowControl/>
      <w:ind w:left="567" w:firstLine="0" w:firstLineChars="0"/>
      <w:jc w:val="left"/>
    </w:pPr>
    <w:rPr>
      <w:rFonts w:eastAsia="PMingLiU"/>
      <w:kern w:val="0"/>
      <w:sz w:val="20"/>
      <w:szCs w:val="20"/>
      <w:lang w:eastAsia="zh-TW"/>
    </w:rPr>
  </w:style>
  <w:style w:type="paragraph" w:customStyle="1" w:styleId="752">
    <w:name w:val="xl134"/>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53">
    <w:name w:val="Paragraph"/>
    <w:basedOn w:val="1"/>
    <w:uiPriority w:val="0"/>
    <w:pPr>
      <w:tabs>
        <w:tab w:val="left" w:pos="0"/>
        <w:tab w:val="left" w:pos="390"/>
      </w:tabs>
      <w:autoSpaceDE w:val="0"/>
      <w:autoSpaceDN w:val="0"/>
      <w:adjustRightInd w:val="0"/>
      <w:snapToGrid w:val="0"/>
      <w:spacing w:after="120" w:line="360" w:lineRule="auto"/>
      <w:ind w:firstLine="425" w:firstLineChars="177"/>
      <w:jc w:val="left"/>
    </w:pPr>
    <w:rPr>
      <w:rFonts w:ascii="宋体" w:hAnsi="宋体"/>
      <w:kern w:val="0"/>
      <w:sz w:val="20"/>
      <w:szCs w:val="20"/>
      <w:lang w:val="en-GB" w:eastAsia="en-US"/>
    </w:rPr>
  </w:style>
  <w:style w:type="paragraph" w:customStyle="1" w:styleId="754">
    <w:name w:val="‧ N body indented 2"/>
    <w:basedOn w:val="502"/>
    <w:uiPriority w:val="0"/>
  </w:style>
  <w:style w:type="paragraph" w:customStyle="1" w:styleId="755">
    <w:name w:val="CM51"/>
    <w:basedOn w:val="1"/>
    <w:next w:val="1"/>
    <w:qFormat/>
    <w:uiPriority w:val="0"/>
    <w:pPr>
      <w:autoSpaceDE w:val="0"/>
      <w:autoSpaceDN w:val="0"/>
      <w:adjustRightInd w:val="0"/>
      <w:spacing w:after="103"/>
      <w:jc w:val="left"/>
    </w:pPr>
    <w:rPr>
      <w:rFonts w:ascii="黑体" w:hAnsi="Calibri" w:eastAsia="黑体"/>
      <w:kern w:val="0"/>
      <w:sz w:val="24"/>
    </w:rPr>
  </w:style>
  <w:style w:type="paragraph" w:customStyle="1" w:styleId="756">
    <w:name w:val="xl9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757">
    <w:name w:val="xl113"/>
    <w:basedOn w:val="1"/>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58">
    <w:name w:val="正文内"/>
    <w:basedOn w:val="1"/>
    <w:qFormat/>
    <w:uiPriority w:val="0"/>
    <w:pPr>
      <w:spacing w:line="400" w:lineRule="exact"/>
      <w:ind w:firstLine="200" w:firstLineChars="200"/>
    </w:pPr>
    <w:rPr>
      <w:rFonts w:ascii="??" w:hAnsi="??" w:eastAsia="??" w:cs="宋体"/>
      <w:szCs w:val="28"/>
    </w:rPr>
  </w:style>
  <w:style w:type="paragraph" w:customStyle="1" w:styleId="759">
    <w:name w:val="xl32"/>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60">
    <w:name w:val="*Bullet Subnumber"/>
    <w:basedOn w:val="510"/>
    <w:uiPriority w:val="0"/>
    <w:rPr>
      <w:color w:val="auto"/>
    </w:rPr>
  </w:style>
  <w:style w:type="paragraph" w:customStyle="1" w:styleId="761">
    <w:name w:val="中铁-标题三"/>
    <w:basedOn w:val="564"/>
    <w:qFormat/>
    <w:uiPriority w:val="0"/>
    <w:pPr>
      <w:outlineLvl w:val="2"/>
    </w:pPr>
    <w:rPr>
      <w:sz w:val="32"/>
    </w:rPr>
  </w:style>
  <w:style w:type="paragraph" w:customStyle="1" w:styleId="762">
    <w:name w:val="SANGFOR_8_表格文字"/>
    <w:basedOn w:val="1"/>
    <w:uiPriority w:val="0"/>
    <w:pPr>
      <w:tabs>
        <w:tab w:val="left" w:pos="390"/>
      </w:tabs>
      <w:snapToGrid w:val="0"/>
      <w:ind w:firstLine="425" w:firstLineChars="177"/>
      <w:jc w:val="left"/>
    </w:pPr>
    <w:rPr>
      <w:szCs w:val="21"/>
    </w:rPr>
  </w:style>
  <w:style w:type="paragraph" w:customStyle="1" w:styleId="763">
    <w:name w:val="Char Char Char Char Char Char Char Char Char Char Char Char Char Char Char"/>
    <w:basedOn w:val="1"/>
    <w:uiPriority w:val="0"/>
    <w:pPr>
      <w:spacing w:line="360" w:lineRule="auto"/>
      <w:ind w:firstLine="420"/>
    </w:pPr>
    <w:rPr>
      <w:rFonts w:ascii="Arial" w:hAnsi="Arial" w:cs="Arial"/>
    </w:rPr>
  </w:style>
  <w:style w:type="paragraph" w:customStyle="1" w:styleId="764">
    <w:name w:val="font9"/>
    <w:basedOn w:val="1"/>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65">
    <w:name w:val="yxy标题3"/>
    <w:basedOn w:val="1"/>
    <w:next w:val="1"/>
    <w:qFormat/>
    <w:uiPriority w:val="0"/>
    <w:pPr>
      <w:keepNext/>
      <w:spacing w:line="360" w:lineRule="auto"/>
      <w:ind w:firstLine="200" w:firstLineChars="200"/>
      <w:outlineLvl w:val="2"/>
    </w:pPr>
    <w:rPr>
      <w:b/>
      <w:sz w:val="28"/>
      <w:szCs w:val="20"/>
    </w:rPr>
  </w:style>
  <w:style w:type="paragraph" w:customStyle="1" w:styleId="766">
    <w:name w:val="Char Char Char Char Char Char1"/>
    <w:basedOn w:val="1"/>
    <w:uiPriority w:val="0"/>
    <w:pPr>
      <w:widowControl/>
      <w:snapToGrid w:val="0"/>
      <w:spacing w:before="120" w:after="160" w:line="360" w:lineRule="auto"/>
      <w:ind w:right="-360" w:firstLine="420"/>
      <w:jc w:val="left"/>
    </w:pPr>
    <w:rPr>
      <w:rFonts w:ascii="Arial" w:hAnsi="Arial"/>
      <w:kern w:val="0"/>
      <w:sz w:val="24"/>
      <w:lang w:eastAsia="en-US"/>
    </w:rPr>
  </w:style>
  <w:style w:type="paragraph" w:customStyle="1" w:styleId="767">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val="none" w:color="000000"/>
    </w:rPr>
  </w:style>
  <w:style w:type="paragraph" w:customStyle="1" w:styleId="768">
    <w:name w:val="*Notice Heading"/>
    <w:basedOn w:val="724"/>
    <w:next w:val="522"/>
    <w:uiPriority w:val="0"/>
    <w:pPr>
      <w:spacing w:after="240" w:line="240" w:lineRule="auto"/>
      <w:outlineLvl w:val="0"/>
    </w:pPr>
    <w:rPr>
      <w:b w:val="0"/>
      <w:color w:val="00637A"/>
      <w:szCs w:val="36"/>
    </w:rPr>
  </w:style>
  <w:style w:type="paragraph" w:customStyle="1" w:styleId="769">
    <w:name w:val="‧ N head TOC"/>
    <w:basedOn w:val="502"/>
    <w:next w:val="551"/>
    <w:uiPriority w:val="0"/>
  </w:style>
  <w:style w:type="paragraph" w:customStyle="1" w:styleId="770">
    <w:name w:val="xl8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71">
    <w:name w:val="~Table Text"/>
    <w:basedOn w:val="517"/>
    <w:uiPriority w:val="0"/>
    <w:rPr>
      <w:color w:val="00637A"/>
      <w:szCs w:val="18"/>
    </w:rPr>
  </w:style>
  <w:style w:type="paragraph" w:customStyle="1" w:styleId="772">
    <w:name w:val="样式 标题 3 + (西文) Verdana"/>
    <w:basedOn w:val="6"/>
    <w:uiPriority w:val="0"/>
    <w:pPr>
      <w:widowControl w:val="0"/>
      <w:tabs>
        <w:tab w:val="left" w:pos="0"/>
        <w:tab w:val="left" w:pos="210"/>
        <w:tab w:val="left" w:pos="300"/>
      </w:tabs>
      <w:autoSpaceDE/>
      <w:autoSpaceDN/>
      <w:adjustRightInd w:val="0"/>
      <w:snapToGrid/>
      <w:spacing w:beforeLines="50" w:afterLines="50" w:line="360" w:lineRule="auto"/>
      <w:ind w:left="300" w:hanging="720" w:firstLineChars="0"/>
      <w:textAlignment w:val="baseline"/>
    </w:pPr>
    <w:rPr>
      <w:rFonts w:eastAsia="楷体_GB2312"/>
      <w:bCs/>
      <w:sz w:val="32"/>
      <w:szCs w:val="32"/>
    </w:rPr>
  </w:style>
  <w:style w:type="paragraph" w:customStyle="1" w:styleId="773">
    <w:name w:val="Char Char Char Char Char Char Char Char Char Char Char1 Char"/>
    <w:basedOn w:val="1"/>
    <w:uiPriority w:val="0"/>
    <w:pPr>
      <w:widowControl/>
      <w:spacing w:after="160" w:line="240" w:lineRule="exact"/>
      <w:ind w:firstLine="420"/>
      <w:jc w:val="left"/>
    </w:pPr>
    <w:rPr>
      <w:rFonts w:ascii="Verdana" w:hAnsi="Verdana" w:eastAsia="MS Mincho" w:cs="Verdana"/>
      <w:kern w:val="0"/>
      <w:sz w:val="20"/>
      <w:szCs w:val="20"/>
      <w:lang w:eastAsia="en-US" w:bidi="kn-IN"/>
    </w:rPr>
  </w:style>
  <w:style w:type="paragraph" w:customStyle="1" w:styleId="774">
    <w:name w:val="bullets"/>
    <w:basedOn w:val="3"/>
    <w:uiPriority w:val="0"/>
    <w:pPr>
      <w:widowControl/>
      <w:tabs>
        <w:tab w:val="left" w:pos="-1584"/>
      </w:tabs>
      <w:adjustRightInd/>
      <w:spacing w:after="120" w:line="360" w:lineRule="auto"/>
      <w:ind w:left="425" w:hanging="425"/>
      <w:textAlignment w:val="auto"/>
    </w:pPr>
    <w:rPr>
      <w:rFonts w:ascii="Arial" w:hAnsi="Arial" w:eastAsia="宋体"/>
      <w:sz w:val="20"/>
      <w:lang w:eastAsia="en-US"/>
    </w:rPr>
  </w:style>
  <w:style w:type="paragraph" w:customStyle="1" w:styleId="775">
    <w:name w:val="‧ N cover document type"/>
    <w:basedOn w:val="1"/>
    <w:uiPriority w:val="0"/>
    <w:pPr>
      <w:autoSpaceDN w:val="0"/>
      <w:adjustRightInd w:val="0"/>
      <w:spacing w:before="113"/>
      <w:jc w:val="right"/>
    </w:pPr>
    <w:rPr>
      <w:rFonts w:ascii="Arial" w:hAnsi="Arial" w:eastAsia="PMingLiU" w:cs="Tahoma"/>
      <w:kern w:val="0"/>
      <w:sz w:val="36"/>
      <w:lang w:val="en-GB" w:eastAsia="zh-TW"/>
    </w:rPr>
  </w:style>
  <w:style w:type="paragraph" w:customStyle="1" w:styleId="776">
    <w:name w:val="1"/>
    <w:basedOn w:val="1"/>
    <w:next w:val="65"/>
    <w:qFormat/>
    <w:uiPriority w:val="0"/>
    <w:pPr>
      <w:widowControl/>
      <w:snapToGrid w:val="0"/>
      <w:spacing w:line="440" w:lineRule="atLeast"/>
      <w:ind w:firstLine="480"/>
    </w:pPr>
    <w:rPr>
      <w:kern w:val="0"/>
      <w:sz w:val="24"/>
      <w:szCs w:val="20"/>
    </w:rPr>
  </w:style>
  <w:style w:type="paragraph" w:customStyle="1" w:styleId="777">
    <w:name w:val="User Index 5"/>
    <w:basedOn w:val="47"/>
    <w:uiPriority w:val="0"/>
    <w:pPr>
      <w:tabs>
        <w:tab w:val="right" w:leader="dot" w:pos="9746"/>
      </w:tabs>
      <w:ind w:left="1132"/>
    </w:pPr>
  </w:style>
  <w:style w:type="paragraph" w:customStyle="1" w:styleId="778">
    <w:name w:val="Char Char5"/>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79">
    <w:name w:val="‧ N table-8 body center"/>
    <w:basedOn w:val="720"/>
    <w:uiPriority w:val="0"/>
    <w:pPr>
      <w:spacing w:before="85" w:after="45"/>
      <w:jc w:val="center"/>
    </w:pPr>
    <w:rPr>
      <w:sz w:val="16"/>
    </w:rPr>
  </w:style>
  <w:style w:type="paragraph" w:customStyle="1" w:styleId="780">
    <w:name w:val="xl35"/>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81">
    <w:name w:val="User Index 8"/>
    <w:basedOn w:val="47"/>
    <w:uiPriority w:val="0"/>
    <w:pPr>
      <w:tabs>
        <w:tab w:val="right" w:leader="dot" w:pos="9746"/>
      </w:tabs>
      <w:ind w:left="1981"/>
    </w:pPr>
  </w:style>
  <w:style w:type="paragraph" w:customStyle="1" w:styleId="782">
    <w:name w:val="*Bullet #1 Subtext Single"/>
    <w:basedOn w:val="193"/>
    <w:uiPriority w:val="0"/>
    <w:pPr>
      <w:spacing w:after="0"/>
      <w:ind w:firstLine="0"/>
    </w:pPr>
  </w:style>
  <w:style w:type="paragraph" w:customStyle="1" w:styleId="783">
    <w:name w:val="xl236"/>
    <w:basedOn w:val="1"/>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84">
    <w:name w:val="样式7"/>
    <w:basedOn w:val="363"/>
    <w:qFormat/>
    <w:uiPriority w:val="0"/>
    <w:pPr>
      <w:keepNext/>
      <w:keepLines/>
      <w:pageBreakBefore/>
      <w:tabs>
        <w:tab w:val="left" w:pos="425"/>
      </w:tabs>
      <w:spacing w:before="340" w:after="330" w:line="360" w:lineRule="auto"/>
      <w:ind w:left="425" w:hanging="425" w:firstLineChars="0"/>
      <w:outlineLvl w:val="0"/>
    </w:pPr>
    <w:rPr>
      <w:rFonts w:ascii="Times New Roman" w:hAnsi="宋体"/>
      <w:b/>
      <w:bCs/>
      <w:kern w:val="44"/>
      <w:sz w:val="36"/>
      <w:szCs w:val="36"/>
    </w:rPr>
  </w:style>
  <w:style w:type="paragraph" w:customStyle="1" w:styleId="785">
    <w:name w:val="xl34"/>
    <w:basedOn w:val="1"/>
    <w:uiPriority w:val="0"/>
    <w:pPr>
      <w:pBdr>
        <w:top w:val="single" w:color="auto" w:sz="4" w:space="0"/>
        <w:left w:val="single" w:color="auto" w:sz="4" w:space="0"/>
        <w:bottom w:val="single" w:color="auto" w:sz="8"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86">
    <w:name w:val="附录标识"/>
    <w:basedOn w:val="1"/>
    <w:uiPriority w:val="0"/>
    <w:pPr>
      <w:widowControl/>
      <w:shd w:val="clear" w:color="FFFFFF" w:fill="FFFFFF"/>
      <w:tabs>
        <w:tab w:val="left" w:pos="6405"/>
      </w:tabs>
      <w:spacing w:before="156" w:after="156" w:line="360" w:lineRule="auto"/>
      <w:ind w:firstLine="420"/>
      <w:jc w:val="left"/>
      <w:outlineLvl w:val="0"/>
    </w:pPr>
    <w:rPr>
      <w:rFonts w:ascii="黑体" w:hAnsi="宋体" w:eastAsia="黑体"/>
      <w:kern w:val="0"/>
      <w:szCs w:val="21"/>
    </w:rPr>
  </w:style>
  <w:style w:type="paragraph" w:customStyle="1" w:styleId="787">
    <w:name w:val="~Manual # Heading 3"/>
    <w:next w:val="513"/>
    <w:uiPriority w:val="0"/>
    <w:pPr>
      <w:keepNext/>
      <w:keepLines/>
      <w:tabs>
        <w:tab w:val="left" w:pos="1440"/>
      </w:tabs>
      <w:spacing w:before="240" w:after="120"/>
      <w:ind w:left="1440" w:hanging="1440"/>
      <w:outlineLvl w:val="3"/>
    </w:pPr>
    <w:rPr>
      <w:rFonts w:ascii="Arial" w:hAnsi="Arial"/>
      <w:b/>
      <w:color w:val="00637A"/>
      <w:sz w:val="24"/>
      <w:szCs w:val="24"/>
      <w:lang w:val="en-US" w:eastAsia="en-US" w:bidi="ar-SA"/>
    </w:rPr>
  </w:style>
  <w:style w:type="paragraph" w:customStyle="1" w:styleId="788">
    <w:name w:val="*Bullet #3 Double"/>
    <w:basedOn w:val="613"/>
    <w:uiPriority w:val="0"/>
    <w:pPr>
      <w:tabs>
        <w:tab w:val="left" w:pos="481"/>
        <w:tab w:val="left" w:pos="600"/>
        <w:tab w:val="left" w:pos="1620"/>
      </w:tabs>
      <w:spacing w:after="220"/>
    </w:pPr>
  </w:style>
  <w:style w:type="paragraph" w:customStyle="1" w:styleId="789">
    <w:name w:val="xl69"/>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90">
    <w:name w:val="font10"/>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791">
    <w:name w:val="xl120"/>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92">
    <w:name w:val="xl8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793">
    <w:name w:val="HP Entity Detail"/>
    <w:uiPriority w:val="0"/>
    <w:pPr>
      <w:ind w:left="-1080" w:right="-720"/>
    </w:pPr>
    <w:rPr>
      <w:rFonts w:ascii="Arial" w:hAnsi="Arial"/>
      <w:b/>
      <w:sz w:val="14"/>
      <w:szCs w:val="14"/>
      <w:lang w:val="en-US" w:eastAsia="en-US" w:bidi="ar-SA"/>
    </w:rPr>
  </w:style>
  <w:style w:type="paragraph" w:customStyle="1" w:styleId="794">
    <w:name w:val="Preformatted Text"/>
    <w:basedOn w:val="1"/>
    <w:uiPriority w:val="0"/>
    <w:pPr>
      <w:autoSpaceDN w:val="0"/>
      <w:adjustRightInd w:val="0"/>
      <w:jc w:val="left"/>
    </w:pPr>
    <w:rPr>
      <w:rFonts w:ascii="Courier New" w:hAnsi="Courier New" w:eastAsia="PMingLiU" w:cs="Courier New"/>
      <w:kern w:val="0"/>
      <w:sz w:val="20"/>
      <w:szCs w:val="20"/>
      <w:lang w:val="en-GB" w:eastAsia="zh-TW"/>
    </w:rPr>
  </w:style>
  <w:style w:type="paragraph" w:customStyle="1" w:styleId="795">
    <w:name w:val="xl114"/>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796">
    <w:name w:val="‧ N table-10 body right"/>
    <w:basedOn w:val="502"/>
    <w:uiPriority w:val="0"/>
  </w:style>
  <w:style w:type="paragraph" w:customStyle="1" w:styleId="797">
    <w:name w:val="文件编号"/>
    <w:basedOn w:val="593"/>
    <w:uiPriority w:val="0"/>
    <w:rPr>
      <w:rFonts w:hAnsi="Batang"/>
      <w:u w:val="none"/>
    </w:rPr>
  </w:style>
  <w:style w:type="paragraph" w:customStyle="1" w:styleId="798">
    <w:name w:val="xl358"/>
    <w:basedOn w:val="1"/>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pPr>
    <w:rPr>
      <w:rFonts w:ascii="宋体" w:hAnsi="宋体" w:cs="宋体"/>
      <w:kern w:val="0"/>
      <w:sz w:val="24"/>
    </w:rPr>
  </w:style>
  <w:style w:type="paragraph" w:customStyle="1" w:styleId="799">
    <w:name w:val="样式6"/>
    <w:basedOn w:val="7"/>
    <w:qFormat/>
    <w:uiPriority w:val="0"/>
    <w:pPr>
      <w:keepNext/>
      <w:keepLines/>
      <w:widowControl w:val="0"/>
      <w:tabs>
        <w:tab w:val="left" w:pos="851"/>
        <w:tab w:val="left" w:pos="993"/>
      </w:tabs>
      <w:spacing w:line="360" w:lineRule="auto"/>
      <w:ind w:left="851" w:right="100" w:rightChars="100" w:hanging="851"/>
    </w:pPr>
    <w:rPr>
      <w:b/>
      <w:bCs/>
      <w:kern w:val="2"/>
      <w:sz w:val="30"/>
      <w:szCs w:val="28"/>
    </w:rPr>
  </w:style>
  <w:style w:type="paragraph" w:customStyle="1" w:styleId="800">
    <w:name w:val="xl125"/>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801">
    <w:name w:val="xl15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802">
    <w:name w:val="样式 标题 2标题 2 Char Char Char Char Char Char Char Char Char Char C...1"/>
    <w:basedOn w:val="5"/>
    <w:uiPriority w:val="0"/>
    <w:pPr>
      <w:keepLines w:val="0"/>
      <w:tabs>
        <w:tab w:val="left" w:pos="0"/>
        <w:tab w:val="left" w:pos="284"/>
        <w:tab w:val="left" w:pos="390"/>
        <w:tab w:val="left" w:pos="6521"/>
      </w:tabs>
      <w:autoSpaceDE w:val="0"/>
      <w:autoSpaceDN w:val="0"/>
      <w:adjustRightInd w:val="0"/>
      <w:spacing w:before="360" w:after="360"/>
      <w:ind w:right="170" w:hanging="3" w:hangingChars="3"/>
      <w:jc w:val="center"/>
    </w:pPr>
    <w:rPr>
      <w:rFonts w:ascii="Times New Roman" w:hAnsi="Times New Roman"/>
      <w:b w:val="0"/>
      <w:caps/>
      <w:color w:val="000000"/>
      <w:sz w:val="28"/>
      <w:szCs w:val="20"/>
      <w:lang w:val="en-GB"/>
    </w:rPr>
  </w:style>
  <w:style w:type="paragraph" w:customStyle="1" w:styleId="803">
    <w:name w:val="标题四"/>
    <w:basedOn w:val="7"/>
    <w:next w:val="1"/>
    <w:uiPriority w:val="0"/>
    <w:pPr>
      <w:keepNext/>
      <w:keepLines/>
      <w:widowControl w:val="0"/>
      <w:tabs>
        <w:tab w:val="left" w:pos="993"/>
      </w:tabs>
      <w:spacing w:before="160" w:after="170" w:line="376" w:lineRule="auto"/>
      <w:ind w:right="100" w:rightChars="100"/>
    </w:pPr>
    <w:rPr>
      <w:bCs/>
      <w:szCs w:val="28"/>
    </w:rPr>
  </w:style>
  <w:style w:type="paragraph" w:customStyle="1" w:styleId="804">
    <w:name w:val="List 1 Start"/>
    <w:basedOn w:val="61"/>
    <w:uiPriority w:val="0"/>
    <w:pPr>
      <w:widowControl/>
      <w:spacing w:before="240"/>
      <w:ind w:left="0" w:firstLine="0" w:firstLineChars="0"/>
      <w:jc w:val="left"/>
    </w:pPr>
    <w:rPr>
      <w:rFonts w:eastAsia="PMingLiU"/>
      <w:kern w:val="0"/>
      <w:sz w:val="20"/>
      <w:szCs w:val="20"/>
      <w:lang w:eastAsia="zh-TW"/>
    </w:rPr>
  </w:style>
  <w:style w:type="paragraph" w:customStyle="1" w:styleId="805">
    <w:name w:val="font17"/>
    <w:basedOn w:val="1"/>
    <w:uiPriority w:val="0"/>
    <w:pPr>
      <w:widowControl/>
      <w:spacing w:before="100" w:beforeAutospacing="1" w:after="100" w:afterAutospacing="1"/>
      <w:jc w:val="left"/>
    </w:pPr>
    <w:rPr>
      <w:rFonts w:ascii="Arial" w:hAnsi="Arial" w:cs="Arial"/>
      <w:color w:val="FF0000"/>
      <w:kern w:val="0"/>
      <w:sz w:val="18"/>
      <w:szCs w:val="18"/>
    </w:rPr>
  </w:style>
  <w:style w:type="paragraph" w:customStyle="1" w:styleId="806">
    <w:name w:val="xl204"/>
    <w:basedOn w:val="1"/>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07">
    <w:name w:val="xl142"/>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08">
    <w:name w:val="*Full Page"/>
    <w:basedOn w:val="1"/>
    <w:uiPriority w:val="0"/>
    <w:pPr>
      <w:widowControl/>
      <w:spacing w:after="280" w:line="220" w:lineRule="atLeast"/>
      <w:ind w:firstLine="420"/>
      <w:jc w:val="left"/>
    </w:pPr>
    <w:rPr>
      <w:rFonts w:ascii="Arial" w:hAnsi="Arial"/>
      <w:kern w:val="0"/>
      <w:sz w:val="20"/>
      <w:szCs w:val="20"/>
    </w:rPr>
  </w:style>
  <w:style w:type="paragraph" w:customStyle="1" w:styleId="809">
    <w:name w:val="List Heading"/>
    <w:basedOn w:val="1"/>
    <w:next w:val="810"/>
    <w:uiPriority w:val="0"/>
    <w:pPr>
      <w:autoSpaceDN w:val="0"/>
      <w:adjustRightInd w:val="0"/>
      <w:jc w:val="left"/>
    </w:pPr>
    <w:rPr>
      <w:rFonts w:ascii="Arial" w:hAnsi="Arial" w:eastAsia="PMingLiU"/>
      <w:kern w:val="0"/>
      <w:sz w:val="20"/>
      <w:szCs w:val="20"/>
      <w:lang w:val="en-GB" w:eastAsia="zh-TW"/>
    </w:rPr>
  </w:style>
  <w:style w:type="paragraph" w:customStyle="1" w:styleId="810">
    <w:name w:val="List Contents"/>
    <w:basedOn w:val="1"/>
    <w:uiPriority w:val="0"/>
    <w:pPr>
      <w:autoSpaceDN w:val="0"/>
      <w:adjustRightInd w:val="0"/>
      <w:ind w:left="567"/>
      <w:jc w:val="left"/>
    </w:pPr>
    <w:rPr>
      <w:rFonts w:ascii="Arial" w:hAnsi="Arial" w:eastAsia="PMingLiU"/>
      <w:kern w:val="0"/>
      <w:sz w:val="20"/>
      <w:szCs w:val="20"/>
      <w:lang w:val="en-GB" w:eastAsia="zh-TW"/>
    </w:rPr>
  </w:style>
  <w:style w:type="paragraph" w:customStyle="1" w:styleId="811">
    <w:name w:val="标准正文1"/>
    <w:basedOn w:val="1"/>
    <w:uiPriority w:val="0"/>
    <w:pPr>
      <w:spacing w:line="360" w:lineRule="auto"/>
      <w:ind w:firstLine="480" w:firstLineChars="200"/>
    </w:pPr>
    <w:rPr>
      <w:rFonts w:ascii="宋体" w:hAnsi="宋体"/>
      <w:sz w:val="24"/>
    </w:rPr>
  </w:style>
  <w:style w:type="paragraph" w:customStyle="1" w:styleId="812">
    <w:name w:val="‧ N head 5"/>
    <w:basedOn w:val="502"/>
    <w:next w:val="547"/>
    <w:uiPriority w:val="0"/>
  </w:style>
  <w:style w:type="paragraph" w:customStyle="1" w:styleId="813">
    <w:name w:val="一级标题"/>
    <w:basedOn w:val="1"/>
    <w:uiPriority w:val="0"/>
    <w:pPr>
      <w:tabs>
        <w:tab w:val="left" w:pos="1320"/>
      </w:tabs>
      <w:spacing w:before="100" w:beforeAutospacing="1" w:after="100" w:afterAutospacing="1" w:line="360" w:lineRule="auto"/>
      <w:outlineLvl w:val="0"/>
    </w:pPr>
    <w:rPr>
      <w:rFonts w:ascii="宋体" w:hAnsi="宋体"/>
      <w:b/>
      <w:sz w:val="32"/>
      <w:szCs w:val="32"/>
    </w:rPr>
  </w:style>
  <w:style w:type="paragraph" w:customStyle="1" w:styleId="814">
    <w:name w:val="xl15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15">
    <w:name w:val="xl136"/>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816">
    <w:name w:val="样式 表头样式 + 段后: 23.4 磅"/>
    <w:basedOn w:val="475"/>
    <w:uiPriority w:val="0"/>
  </w:style>
  <w:style w:type="paragraph" w:customStyle="1" w:styleId="817">
    <w:name w:val="xl227"/>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0"/>
      <w:szCs w:val="20"/>
    </w:rPr>
  </w:style>
  <w:style w:type="paragraph" w:customStyle="1" w:styleId="818">
    <w:name w:val="xl101"/>
    <w:basedOn w:val="1"/>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19">
    <w:name w:val="列项——（一级）"/>
    <w:uiPriority w:val="0"/>
    <w:pPr>
      <w:widowControl w:val="0"/>
      <w:tabs>
        <w:tab w:val="left" w:pos="854"/>
      </w:tabs>
      <w:ind w:left="840" w:leftChars="200" w:hanging="420" w:hangingChars="200"/>
      <w:jc w:val="both"/>
    </w:pPr>
    <w:rPr>
      <w:rFonts w:ascii="宋体"/>
      <w:sz w:val="21"/>
      <w:lang w:val="en-US" w:eastAsia="zh-CN" w:bidi="ar-SA"/>
    </w:rPr>
  </w:style>
  <w:style w:type="paragraph" w:customStyle="1" w:styleId="820">
    <w:name w:val="xl33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821">
    <w:name w:val="xl35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22">
    <w:name w:val="xl209"/>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23">
    <w:name w:val="xl148"/>
    <w:basedOn w:val="1"/>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824">
    <w:name w:val="xl1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25">
    <w:name w:val="a2"/>
    <w:basedOn w:val="1"/>
    <w:qFormat/>
    <w:uiPriority w:val="0"/>
    <w:pPr>
      <w:widowControl/>
      <w:spacing w:after="150"/>
      <w:jc w:val="left"/>
    </w:pPr>
    <w:rPr>
      <w:rFonts w:ascii="宋体" w:hAnsi="宋体" w:cs="宋体"/>
      <w:kern w:val="0"/>
      <w:sz w:val="24"/>
    </w:rPr>
  </w:style>
  <w:style w:type="paragraph" w:customStyle="1" w:styleId="826">
    <w:name w:val="xl33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827">
    <w:name w:val="•Subtitle"/>
    <w:basedOn w:val="1"/>
    <w:uiPriority w:val="0"/>
    <w:pPr>
      <w:suppressAutoHyphens/>
    </w:pPr>
    <w:rPr>
      <w:rFonts w:ascii="Arial" w:hAnsi="Arial"/>
      <w:kern w:val="1"/>
      <w:lang w:eastAsia="ar-SA"/>
    </w:rPr>
  </w:style>
  <w:style w:type="paragraph" w:customStyle="1" w:styleId="828">
    <w:name w:val="xl3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29">
    <w:name w:val="xl213"/>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30">
    <w:name w:val="示例文字"/>
    <w:basedOn w:val="1"/>
    <w:uiPriority w:val="0"/>
    <w:pPr>
      <w:tabs>
        <w:tab w:val="left" w:pos="0"/>
        <w:tab w:val="left" w:pos="390"/>
      </w:tabs>
      <w:autoSpaceDE w:val="0"/>
      <w:autoSpaceDN w:val="0"/>
      <w:adjustRightInd w:val="0"/>
      <w:snapToGrid w:val="0"/>
      <w:ind w:firstLine="425" w:firstLineChars="177"/>
      <w:jc w:val="left"/>
    </w:pPr>
    <w:rPr>
      <w:rFonts w:ascii="Arial" w:hAnsi="Arial"/>
      <w:kern w:val="0"/>
      <w:sz w:val="24"/>
    </w:rPr>
  </w:style>
  <w:style w:type="paragraph" w:customStyle="1" w:styleId="831">
    <w:name w:val="paragraph1"/>
    <w:basedOn w:val="1"/>
    <w:uiPriority w:val="0"/>
    <w:pPr>
      <w:spacing w:afterLines="30" w:line="360" w:lineRule="auto"/>
      <w:ind w:firstLine="480" w:firstLineChars="200"/>
    </w:pPr>
    <w:rPr>
      <w:rFonts w:ascii="宋体" w:hAnsi="宋体"/>
      <w:sz w:val="24"/>
    </w:rPr>
  </w:style>
  <w:style w:type="paragraph" w:customStyle="1" w:styleId="832">
    <w:name w:val="xl216"/>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33">
    <w:name w:val="附图标题"/>
    <w:basedOn w:val="23"/>
    <w:next w:val="22"/>
    <w:uiPriority w:val="0"/>
    <w:pPr>
      <w:tabs>
        <w:tab w:val="left" w:pos="720"/>
      </w:tabs>
      <w:spacing w:before="0" w:afterLines="100" w:line="240" w:lineRule="auto"/>
      <w:ind w:left="420" w:hanging="420"/>
      <w:jc w:val="center"/>
    </w:pPr>
    <w:rPr>
      <w:rFonts w:ascii="宋体" w:hAnsi="宋体" w:eastAsia="宋体"/>
      <w:sz w:val="24"/>
      <w:szCs w:val="24"/>
    </w:rPr>
  </w:style>
  <w:style w:type="paragraph" w:customStyle="1" w:styleId="834">
    <w:name w:val="xl240"/>
    <w:basedOn w:val="1"/>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35">
    <w:name w:val="_HP Body text 10 pt"/>
    <w:basedOn w:val="414"/>
    <w:next w:val="414"/>
    <w:uiPriority w:val="0"/>
    <w:pPr>
      <w:spacing w:after="120"/>
    </w:pPr>
    <w:rPr>
      <w:rFonts w:ascii="Futura-Book" w:hAnsi="Futura-Book" w:eastAsia="宋体" w:cs="Times New Roman"/>
      <w:color w:val="auto"/>
    </w:rPr>
  </w:style>
  <w:style w:type="paragraph" w:customStyle="1" w:styleId="836">
    <w:name w:val="正文 New New New New New New New New New New New New New"/>
    <w:qFormat/>
    <w:uiPriority w:val="0"/>
    <w:pPr>
      <w:spacing w:after="200" w:line="276" w:lineRule="auto"/>
    </w:pPr>
    <w:rPr>
      <w:rFonts w:ascii="Calibri" w:hAnsi="Calibri" w:cs="黑体"/>
      <w:sz w:val="22"/>
      <w:szCs w:val="22"/>
      <w:lang w:val="en-US" w:eastAsia="en-US" w:bidi="ar-SA"/>
    </w:rPr>
  </w:style>
  <w:style w:type="paragraph" w:customStyle="1" w:styleId="837">
    <w:name w:val="post_content_p"/>
    <w:basedOn w:val="1"/>
    <w:uiPriority w:val="0"/>
    <w:pPr>
      <w:widowControl/>
      <w:wordWrap w:val="0"/>
      <w:spacing w:before="100" w:beforeAutospacing="1" w:after="100" w:afterAutospacing="1" w:line="360" w:lineRule="auto"/>
      <w:ind w:firstLine="420"/>
      <w:jc w:val="left"/>
    </w:pPr>
    <w:rPr>
      <w:rFonts w:ascii="宋体" w:hAnsi="宋体" w:cs="宋体"/>
      <w:kern w:val="0"/>
      <w:sz w:val="24"/>
    </w:rPr>
  </w:style>
  <w:style w:type="paragraph" w:customStyle="1" w:styleId="838">
    <w:name w:val="font7"/>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39">
    <w:name w:val="样式 标题 4 + 宋体 五号"/>
    <w:basedOn w:val="7"/>
    <w:uiPriority w:val="0"/>
    <w:pPr>
      <w:keepNext/>
      <w:keepLines/>
      <w:widowControl w:val="0"/>
      <w:tabs>
        <w:tab w:val="left" w:pos="993"/>
        <w:tab w:val="left" w:pos="1200"/>
      </w:tabs>
      <w:spacing w:before="120" w:line="377" w:lineRule="auto"/>
      <w:ind w:left="620" w:right="100" w:rightChars="100" w:hanging="420"/>
    </w:pPr>
    <w:rPr>
      <w:b/>
      <w:bCs/>
      <w:kern w:val="2"/>
      <w:szCs w:val="28"/>
    </w:rPr>
  </w:style>
  <w:style w:type="paragraph" w:customStyle="1" w:styleId="840">
    <w:name w:val="*SOW 4"/>
    <w:basedOn w:val="617"/>
    <w:next w:val="202"/>
    <w:uiPriority w:val="0"/>
    <w:pPr>
      <w:outlineLvl w:val="4"/>
    </w:pPr>
  </w:style>
  <w:style w:type="paragraph" w:customStyle="1" w:styleId="841">
    <w:name w:val="xl356"/>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842">
    <w:name w:val="_HP Table Body 8 pt"/>
    <w:basedOn w:val="414"/>
    <w:next w:val="414"/>
    <w:uiPriority w:val="0"/>
    <w:pPr>
      <w:spacing w:before="80" w:after="80"/>
    </w:pPr>
    <w:rPr>
      <w:rFonts w:ascii="Futura-Heavy" w:hAnsi="Futura-Heavy" w:eastAsia="宋体" w:cs="Times New Roman"/>
      <w:color w:val="auto"/>
    </w:rPr>
  </w:style>
  <w:style w:type="paragraph" w:customStyle="1" w:styleId="843">
    <w:name w:val="泰雷兹"/>
    <w:basedOn w:val="7"/>
    <w:uiPriority w:val="0"/>
    <w:pPr>
      <w:keepNext/>
      <w:keepLines/>
      <w:widowControl w:val="0"/>
      <w:tabs>
        <w:tab w:val="left" w:pos="0"/>
        <w:tab w:val="left" w:pos="390"/>
        <w:tab w:val="left" w:pos="993"/>
      </w:tabs>
      <w:autoSpaceDE w:val="0"/>
      <w:autoSpaceDN w:val="0"/>
      <w:spacing w:before="280" w:after="290" w:line="376" w:lineRule="atLeast"/>
      <w:ind w:left="150" w:leftChars="150" w:firstLine="425" w:firstLineChars="177"/>
    </w:pPr>
    <w:rPr>
      <w:rFonts w:ascii="Times New Roman" w:hAnsi="Times New Roman" w:eastAsia="幼圆"/>
      <w:b/>
      <w:bCs/>
      <w:szCs w:val="28"/>
    </w:rPr>
  </w:style>
  <w:style w:type="paragraph" w:customStyle="1" w:styleId="844">
    <w:name w:val="样式－正文文字标记2"/>
    <w:basedOn w:val="1"/>
    <w:uiPriority w:val="0"/>
    <w:pPr>
      <w:widowControl/>
      <w:tabs>
        <w:tab w:val="left" w:pos="390"/>
        <w:tab w:val="left" w:pos="720"/>
      </w:tabs>
      <w:spacing w:beforeLines="50" w:line="360" w:lineRule="exact"/>
      <w:ind w:left="420" w:firstLine="177" w:firstLineChars="177"/>
      <w:jc w:val="left"/>
    </w:pPr>
    <w:rPr>
      <w:rFonts w:ascii="Arial" w:hAnsi="Arial"/>
      <w:szCs w:val="20"/>
    </w:rPr>
  </w:style>
  <w:style w:type="paragraph" w:customStyle="1" w:styleId="845">
    <w:name w:val="xl16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46">
    <w:name w:val="User Index 9"/>
    <w:basedOn w:val="47"/>
    <w:uiPriority w:val="0"/>
    <w:pPr>
      <w:tabs>
        <w:tab w:val="right" w:leader="dot" w:pos="9746"/>
      </w:tabs>
      <w:ind w:left="2264"/>
    </w:pPr>
  </w:style>
  <w:style w:type="paragraph" w:customStyle="1" w:styleId="847">
    <w:name w:val="自用 + 首行缩进"/>
    <w:basedOn w:val="1"/>
    <w:uiPriority w:val="0"/>
    <w:pPr>
      <w:spacing w:before="120" w:after="120" w:line="360" w:lineRule="auto"/>
      <w:ind w:firstLine="200" w:firstLineChars="200"/>
    </w:pPr>
    <w:rPr>
      <w:rFonts w:ascii="宋体" w:hAnsi="宋体" w:cs="宋体"/>
      <w:szCs w:val="20"/>
    </w:rPr>
  </w:style>
  <w:style w:type="paragraph" w:customStyle="1" w:styleId="848">
    <w:name w:val="Char11"/>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49">
    <w:name w:val="HP Full Page"/>
    <w:uiPriority w:val="0"/>
    <w:rPr>
      <w:rFonts w:ascii="Arial" w:hAnsi="Arial"/>
      <w:sz w:val="16"/>
      <w:szCs w:val="18"/>
      <w:lang w:val="en-US" w:eastAsia="en-US" w:bidi="ar-SA"/>
    </w:rPr>
  </w:style>
  <w:style w:type="paragraph" w:customStyle="1" w:styleId="850">
    <w:name w:val="Frame contents"/>
    <w:basedOn w:val="3"/>
    <w:uiPriority w:val="0"/>
    <w:pPr>
      <w:autoSpaceDN w:val="0"/>
      <w:spacing w:before="363" w:after="119" w:line="240" w:lineRule="auto"/>
      <w:ind w:left="1080" w:right="1008"/>
      <w:textAlignment w:val="auto"/>
    </w:pPr>
    <w:rPr>
      <w:rFonts w:ascii="Times New Roman" w:eastAsia="PMingLiU"/>
      <w:sz w:val="20"/>
      <w:lang w:val="en-GB" w:eastAsia="zh-TW"/>
    </w:rPr>
  </w:style>
  <w:style w:type="paragraph" w:customStyle="1" w:styleId="851">
    <w:name w:val="Char2"/>
    <w:basedOn w:val="1"/>
    <w:qFormat/>
    <w:uiPriority w:val="0"/>
    <w:rPr>
      <w:rFonts w:ascii="仿宋_GB2312" w:eastAsia="仿宋_GB2312"/>
      <w:b/>
      <w:sz w:val="32"/>
      <w:szCs w:val="32"/>
    </w:rPr>
  </w:style>
  <w:style w:type="paragraph" w:customStyle="1" w:styleId="852">
    <w:name w:val="‧ N bullet 2"/>
    <w:basedOn w:val="502"/>
    <w:uiPriority w:val="0"/>
  </w:style>
  <w:style w:type="paragraph" w:customStyle="1" w:styleId="853">
    <w:name w:val="xl86"/>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854">
    <w:name w:val="表内文字"/>
    <w:basedOn w:val="1"/>
    <w:uiPriority w:val="0"/>
    <w:pPr>
      <w:tabs>
        <w:tab w:val="left" w:pos="1418"/>
      </w:tabs>
      <w:spacing w:line="360" w:lineRule="auto"/>
      <w:ind w:firstLine="420"/>
      <w:jc w:val="center"/>
    </w:pPr>
    <w:rPr>
      <w:rFonts w:ascii="仿宋_GB2312" w:hAnsi="宋体" w:eastAsia="仿宋_GB2312"/>
      <w:spacing w:val="-20"/>
      <w:kern w:val="0"/>
      <w:sz w:val="24"/>
    </w:rPr>
  </w:style>
  <w:style w:type="paragraph" w:customStyle="1" w:styleId="855">
    <w:name w:val="Numbering 5 End"/>
    <w:basedOn w:val="61"/>
    <w:uiPriority w:val="0"/>
    <w:pPr>
      <w:widowControl/>
      <w:spacing w:after="240"/>
      <w:ind w:left="1417" w:firstLine="0" w:firstLineChars="0"/>
      <w:jc w:val="left"/>
    </w:pPr>
    <w:rPr>
      <w:rFonts w:eastAsia="PMingLiU"/>
      <w:kern w:val="0"/>
      <w:sz w:val="20"/>
      <w:szCs w:val="20"/>
      <w:lang w:eastAsia="zh-TW"/>
    </w:rPr>
  </w:style>
  <w:style w:type="paragraph" w:customStyle="1" w:styleId="856">
    <w:name w:val="list2"/>
    <w:basedOn w:val="1"/>
    <w:uiPriority w:val="0"/>
    <w:pPr>
      <w:widowControl/>
      <w:overflowPunct w:val="0"/>
      <w:autoSpaceDE w:val="0"/>
      <w:autoSpaceDN w:val="0"/>
      <w:adjustRightInd w:val="0"/>
      <w:spacing w:line="360" w:lineRule="auto"/>
      <w:ind w:firstLine="420"/>
    </w:pPr>
    <w:rPr>
      <w:rFonts w:hint="eastAsia" w:ascii="宋体" w:hAnsi="宋体"/>
      <w:kern w:val="0"/>
      <w:sz w:val="24"/>
      <w:szCs w:val="20"/>
      <w:lang w:eastAsia="en-US"/>
    </w:rPr>
  </w:style>
  <w:style w:type="paragraph" w:customStyle="1" w:styleId="857">
    <w:name w:val="样式9"/>
    <w:basedOn w:val="646"/>
    <w:uiPriority w:val="0"/>
    <w:pPr>
      <w:keepNext/>
      <w:keepLines/>
      <w:tabs>
        <w:tab w:val="left" w:pos="851"/>
      </w:tabs>
      <w:spacing w:before="260" w:after="260"/>
      <w:ind w:left="851" w:hanging="709"/>
      <w:outlineLvl w:val="2"/>
    </w:pPr>
    <w:rPr>
      <w:b/>
      <w:bCs/>
      <w:sz w:val="30"/>
      <w:szCs w:val="30"/>
    </w:rPr>
  </w:style>
  <w:style w:type="paragraph" w:customStyle="1" w:styleId="858">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59">
    <w:name w:val="*Alt Numbers"/>
    <w:basedOn w:val="700"/>
    <w:uiPriority w:val="0"/>
    <w:pPr>
      <w:tabs>
        <w:tab w:val="left" w:pos="1440"/>
        <w:tab w:val="clear" w:pos="360"/>
      </w:tabs>
      <w:ind w:left="1440" w:hanging="1440"/>
    </w:pPr>
  </w:style>
  <w:style w:type="paragraph" w:customStyle="1" w:styleId="860">
    <w:name w:val="正文一"/>
    <w:basedOn w:val="1"/>
    <w:qFormat/>
    <w:uiPriority w:val="0"/>
    <w:pPr>
      <w:spacing w:line="360" w:lineRule="auto"/>
      <w:ind w:firstLine="480" w:firstLineChars="200"/>
    </w:pPr>
    <w:rPr>
      <w:rFonts w:ascii="仿宋_GB2312" w:hAnsi="宋体" w:eastAsia="仿宋_GB2312" w:cs="宋体"/>
      <w:sz w:val="24"/>
      <w:szCs w:val="20"/>
    </w:rPr>
  </w:style>
  <w:style w:type="paragraph" w:customStyle="1" w:styleId="861">
    <w:name w:val="正文 A"/>
    <w:qFormat/>
    <w:uiPriority w:val="0"/>
    <w:pPr>
      <w:widowControl w:val="0"/>
      <w:pBdr>
        <w:top w:val="none" w:color="FFFFFF" w:sz="96" w:space="31"/>
        <w:left w:val="none" w:color="FFFFFF" w:sz="96" w:space="31"/>
        <w:bottom w:val="none" w:color="FFFFFF" w:sz="96" w:space="31"/>
        <w:right w:val="none" w:color="FFFFFF" w:sz="96" w:space="31"/>
      </w:pBdr>
      <w:jc w:val="both"/>
    </w:pPr>
    <w:rPr>
      <w:rFonts w:ascii="Arial Unicode MS" w:hAnsi="Arial Unicode MS" w:cs="Arial Unicode MS"/>
      <w:color w:val="000000"/>
      <w:kern w:val="2"/>
      <w:sz w:val="21"/>
      <w:szCs w:val="21"/>
      <w:u w:val="none" w:color="000000"/>
      <w:lang w:val="en-US" w:eastAsia="zh-CN" w:bidi="ar-SA"/>
    </w:rPr>
  </w:style>
  <w:style w:type="paragraph" w:customStyle="1" w:styleId="862">
    <w:name w:val="项目符号1"/>
    <w:basedOn w:val="1"/>
    <w:uiPriority w:val="0"/>
    <w:pPr>
      <w:keepNext/>
      <w:keepLines/>
      <w:tabs>
        <w:tab w:val="left" w:pos="420"/>
      </w:tabs>
      <w:spacing w:before="280" w:after="290" w:line="377" w:lineRule="auto"/>
      <w:ind w:left="720" w:hanging="360"/>
      <w:outlineLvl w:val="3"/>
    </w:pPr>
    <w:rPr>
      <w:rFonts w:ascii="Arial" w:hAnsi="Arial"/>
      <w:b/>
      <w:bCs/>
      <w:sz w:val="28"/>
      <w:szCs w:val="28"/>
    </w:rPr>
  </w:style>
  <w:style w:type="paragraph" w:customStyle="1" w:styleId="863">
    <w:name w:val="Header_FooterText"/>
    <w:uiPriority w:val="0"/>
    <w:pPr>
      <w:spacing w:line="170" w:lineRule="exact"/>
    </w:pPr>
    <w:rPr>
      <w:rFonts w:ascii="Arial" w:hAnsi="Arial"/>
      <w:b/>
      <w:color w:val="000000"/>
      <w:sz w:val="14"/>
      <w:szCs w:val="14"/>
      <w:lang w:val="en-US" w:eastAsia="en-US" w:bidi="ar-SA"/>
    </w:rPr>
  </w:style>
  <w:style w:type="paragraph" w:customStyle="1" w:styleId="864">
    <w:name w:val="标题11"/>
    <w:basedOn w:val="5"/>
    <w:uiPriority w:val="0"/>
    <w:pPr>
      <w:tabs>
        <w:tab w:val="left" w:pos="284"/>
      </w:tabs>
      <w:snapToGrid/>
      <w:spacing w:before="100" w:beforeAutospacing="1" w:after="100" w:afterAutospacing="1" w:line="360" w:lineRule="auto"/>
      <w:ind w:right="100" w:rightChars="100" w:firstLine="0" w:firstLineChars="0"/>
      <w:jc w:val="center"/>
    </w:pPr>
    <w:rPr>
      <w:rFonts w:ascii="宋体" w:hAnsi="宋体"/>
      <w:bCs w:val="0"/>
      <w:kern w:val="44"/>
      <w:sz w:val="30"/>
      <w:szCs w:val="30"/>
    </w:rPr>
  </w:style>
  <w:style w:type="paragraph" w:customStyle="1" w:styleId="865">
    <w:name w:val="ymtext"/>
    <w:basedOn w:val="1"/>
    <w:uiPriority w:val="0"/>
    <w:pPr>
      <w:widowControl/>
      <w:spacing w:line="400" w:lineRule="atLeast"/>
      <w:ind w:firstLine="446"/>
      <w:jc w:val="left"/>
    </w:pPr>
    <w:rPr>
      <w:rFonts w:ascii="宋体" w:hAnsi="宋体"/>
      <w:kern w:val="0"/>
      <w:sz w:val="22"/>
      <w:szCs w:val="20"/>
    </w:rPr>
  </w:style>
  <w:style w:type="paragraph" w:customStyle="1" w:styleId="866">
    <w:name w:val="xl373"/>
    <w:basedOn w:val="1"/>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67">
    <w:name w:val="样式 样式 标题 3H3Heading 3 - oldh3sect1.2.3BOD 0标题 3 Char Char Cha......"/>
    <w:basedOn w:val="1"/>
    <w:next w:val="1"/>
    <w:uiPriority w:val="0"/>
    <w:pPr>
      <w:keepNext/>
      <w:keepLines/>
      <w:tabs>
        <w:tab w:val="left" w:pos="425"/>
        <w:tab w:val="left" w:pos="910"/>
      </w:tabs>
      <w:spacing w:beforeLines="50" w:afterLines="50" w:line="360" w:lineRule="auto"/>
      <w:ind w:firstLine="454"/>
      <w:outlineLvl w:val="2"/>
    </w:pPr>
    <w:rPr>
      <w:rFonts w:ascii="宋体" w:hAnsi="宋体" w:eastAsia="黑体" w:cs="宋体"/>
      <w:b/>
      <w:bCs/>
      <w:sz w:val="24"/>
      <w:szCs w:val="20"/>
    </w:rPr>
  </w:style>
  <w:style w:type="paragraph" w:customStyle="1" w:styleId="868">
    <w:name w:val="Default1"/>
    <w:basedOn w:val="1"/>
    <w:next w:val="1"/>
    <w:uiPriority w:val="0"/>
    <w:pPr>
      <w:autoSpaceDE w:val="0"/>
      <w:autoSpaceDN w:val="0"/>
      <w:adjustRightInd w:val="0"/>
      <w:spacing w:line="360" w:lineRule="auto"/>
      <w:ind w:firstLine="420"/>
      <w:jc w:val="left"/>
    </w:pPr>
    <w:rPr>
      <w:rFonts w:ascii="IOAPJP+TimesNewRoman" w:hAnsi="宋体" w:eastAsia="IOAPJP+TimesNewRoman"/>
      <w:kern w:val="0"/>
      <w:sz w:val="24"/>
    </w:rPr>
  </w:style>
  <w:style w:type="paragraph" w:customStyle="1" w:styleId="869">
    <w:name w:val="文件标题"/>
    <w:basedOn w:val="1"/>
    <w:uiPriority w:val="0"/>
    <w:pPr>
      <w:tabs>
        <w:tab w:val="left" w:pos="0"/>
        <w:tab w:val="left" w:pos="390"/>
        <w:tab w:val="left" w:pos="540"/>
      </w:tabs>
      <w:autoSpaceDE w:val="0"/>
      <w:autoSpaceDN w:val="0"/>
      <w:adjustRightInd w:val="0"/>
      <w:snapToGrid w:val="0"/>
      <w:spacing w:line="360" w:lineRule="auto"/>
      <w:ind w:firstLine="425" w:firstLineChars="177"/>
      <w:jc w:val="left"/>
    </w:pPr>
    <w:rPr>
      <w:rFonts w:ascii="华文彩云" w:hAnsi="Swis721 BlkOul BT" w:eastAsia="华文彩云"/>
      <w:kern w:val="0"/>
      <w:sz w:val="72"/>
      <w:szCs w:val="72"/>
    </w:rPr>
  </w:style>
  <w:style w:type="paragraph" w:customStyle="1" w:styleId="870">
    <w:name w:val="blithe4"/>
    <w:basedOn w:val="324"/>
    <w:next w:val="1"/>
    <w:uiPriority w:val="0"/>
    <w:pPr>
      <w:tabs>
        <w:tab w:val="left" w:pos="2160"/>
      </w:tabs>
      <w:ind w:left="2100" w:hanging="420"/>
      <w:outlineLvl w:val="3"/>
    </w:pPr>
    <w:rPr>
      <w:b w:val="0"/>
      <w:kern w:val="20"/>
    </w:rPr>
  </w:style>
  <w:style w:type="paragraph" w:customStyle="1" w:styleId="871">
    <w:name w:val="_Style 40"/>
    <w:basedOn w:val="1"/>
    <w:qFormat/>
    <w:uiPriority w:val="0"/>
    <w:rPr>
      <w:rFonts w:eastAsia="??"/>
      <w:szCs w:val="28"/>
    </w:rPr>
  </w:style>
  <w:style w:type="paragraph" w:customStyle="1" w:styleId="872">
    <w:name w:val="~Heading 1"/>
    <w:next w:val="513"/>
    <w:uiPriority w:val="0"/>
    <w:pPr>
      <w:keepNext/>
      <w:keepLines/>
      <w:tabs>
        <w:tab w:val="left" w:pos="840"/>
      </w:tabs>
      <w:spacing w:before="240" w:after="120" w:line="220" w:lineRule="atLeast"/>
      <w:outlineLvl w:val="1"/>
    </w:pPr>
    <w:rPr>
      <w:rFonts w:ascii="Arial" w:hAnsi="Arial"/>
      <w:b/>
      <w:color w:val="00637A"/>
      <w:sz w:val="32"/>
      <w:szCs w:val="32"/>
      <w:lang w:val="en-US" w:eastAsia="en-US" w:bidi="ar-SA"/>
    </w:rPr>
  </w:style>
  <w:style w:type="paragraph" w:customStyle="1" w:styleId="873">
    <w:name w:val="xl40"/>
    <w:basedOn w:val="1"/>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74">
    <w:name w:val="#"/>
    <w:basedOn w:val="1"/>
    <w:uiPriority w:val="0"/>
    <w:pPr>
      <w:tabs>
        <w:tab w:val="left" w:pos="1022"/>
      </w:tabs>
      <w:spacing w:line="360" w:lineRule="auto"/>
      <w:ind w:firstLine="420"/>
    </w:pPr>
    <w:rPr>
      <w:rFonts w:ascii="宋体" w:hAnsi="宋体"/>
      <w:sz w:val="24"/>
    </w:rPr>
  </w:style>
  <w:style w:type="paragraph" w:customStyle="1" w:styleId="875">
    <w:name w:val="5级"/>
    <w:basedOn w:val="8"/>
    <w:next w:val="1"/>
    <w:qFormat/>
    <w:uiPriority w:val="0"/>
    <w:pPr>
      <w:tabs>
        <w:tab w:val="left" w:pos="840"/>
        <w:tab w:val="left" w:pos="2520"/>
      </w:tabs>
      <w:spacing w:beforeLines="50"/>
      <w:ind w:left="840"/>
    </w:pPr>
    <w:rPr>
      <w:rFonts w:ascii="Calibri" w:hAnsi="Calibri" w:eastAsia="黑体"/>
    </w:rPr>
  </w:style>
  <w:style w:type="paragraph" w:customStyle="1" w:styleId="876">
    <w:name w:val="xl190"/>
    <w:basedOn w:val="1"/>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877">
    <w:name w:val="~Manual # Heading 4"/>
    <w:next w:val="513"/>
    <w:uiPriority w:val="0"/>
    <w:pPr>
      <w:keepNext/>
      <w:keepLines/>
      <w:tabs>
        <w:tab w:val="left" w:pos="1440"/>
      </w:tabs>
      <w:spacing w:before="240" w:after="120"/>
      <w:ind w:left="1440" w:hanging="1440"/>
      <w:outlineLvl w:val="4"/>
    </w:pPr>
    <w:rPr>
      <w:rFonts w:ascii="Arial" w:hAnsi="Arial"/>
      <w:color w:val="00637A"/>
      <w:sz w:val="24"/>
      <w:szCs w:val="24"/>
      <w:lang w:val="en-US" w:eastAsia="en-US" w:bidi="ar-SA"/>
    </w:rPr>
  </w:style>
  <w:style w:type="paragraph" w:customStyle="1" w:styleId="878">
    <w:name w:val="a14"/>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879">
    <w:name w:val="样式 题注"/>
    <w:basedOn w:val="23"/>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880">
    <w:name w:val="xl19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881">
    <w:name w:val="Char Char1 Char"/>
    <w:basedOn w:val="1"/>
    <w:uiPriority w:val="0"/>
    <w:pPr>
      <w:widowControl/>
      <w:spacing w:after="160" w:line="240" w:lineRule="exact"/>
      <w:jc w:val="left"/>
    </w:pPr>
  </w:style>
  <w:style w:type="paragraph" w:customStyle="1" w:styleId="882">
    <w:name w:val="~Bullet #2 Subtext"/>
    <w:basedOn w:val="883"/>
    <w:uiPriority w:val="0"/>
    <w:pPr>
      <w:tabs>
        <w:tab w:val="left" w:pos="425"/>
        <w:tab w:val="left" w:pos="840"/>
        <w:tab w:val="left" w:pos="900"/>
        <w:tab w:val="left" w:pos="1080"/>
        <w:tab w:val="left" w:pos="1800"/>
      </w:tabs>
      <w:ind w:left="720"/>
    </w:pPr>
  </w:style>
  <w:style w:type="paragraph" w:customStyle="1" w:styleId="883">
    <w:name w:val="~Bullet #2 Single"/>
    <w:basedOn w:val="591"/>
    <w:uiPriority w:val="0"/>
    <w:pPr>
      <w:tabs>
        <w:tab w:val="left" w:pos="1800"/>
      </w:tabs>
      <w:ind w:left="0" w:firstLine="0"/>
    </w:pPr>
    <w:rPr>
      <w:color w:val="00637A"/>
    </w:rPr>
  </w:style>
  <w:style w:type="paragraph" w:customStyle="1" w:styleId="884">
    <w:name w:val="Contents 10"/>
    <w:basedOn w:val="47"/>
    <w:uiPriority w:val="0"/>
    <w:pPr>
      <w:tabs>
        <w:tab w:val="right" w:leader="dot" w:pos="9746"/>
      </w:tabs>
      <w:ind w:left="2547"/>
    </w:pPr>
  </w:style>
  <w:style w:type="paragraph" w:customStyle="1" w:styleId="885">
    <w:name w:val="技术标题2"/>
    <w:basedOn w:val="689"/>
    <w:uiPriority w:val="0"/>
    <w:pPr>
      <w:tabs>
        <w:tab w:val="left" w:pos="567"/>
        <w:tab w:val="left" w:pos="1440"/>
      </w:tabs>
      <w:spacing w:beforeLines="150" w:line="240" w:lineRule="auto"/>
      <w:ind w:left="567" w:hanging="567" w:firstLineChars="177"/>
    </w:pPr>
    <w:rPr>
      <w:sz w:val="28"/>
    </w:rPr>
  </w:style>
  <w:style w:type="paragraph" w:styleId="886">
    <w:name w:val="No Spacing"/>
    <w:qFormat/>
    <w:uiPriority w:val="0"/>
    <w:pPr>
      <w:widowControl w:val="0"/>
      <w:jc w:val="both"/>
    </w:pPr>
    <w:rPr>
      <w:kern w:val="2"/>
      <w:sz w:val="21"/>
      <w:szCs w:val="24"/>
      <w:lang w:val="en-US" w:eastAsia="zh-CN" w:bidi="ar-SA"/>
    </w:rPr>
  </w:style>
  <w:style w:type="paragraph" w:customStyle="1" w:styleId="887">
    <w:name w:val="p15"/>
    <w:basedOn w:val="1"/>
    <w:qFormat/>
    <w:uiPriority w:val="0"/>
    <w:pPr>
      <w:widowControl/>
      <w:spacing w:line="360" w:lineRule="auto"/>
      <w:ind w:firstLine="420"/>
      <w:jc w:val="left"/>
    </w:pPr>
    <w:rPr>
      <w:kern w:val="0"/>
      <w:sz w:val="24"/>
    </w:rPr>
  </w:style>
  <w:style w:type="paragraph" w:customStyle="1" w:styleId="888">
    <w:name w:val="User Index 6"/>
    <w:basedOn w:val="47"/>
    <w:uiPriority w:val="0"/>
    <w:pPr>
      <w:tabs>
        <w:tab w:val="right" w:leader="dot" w:pos="9746"/>
      </w:tabs>
      <w:ind w:left="1415"/>
    </w:pPr>
  </w:style>
  <w:style w:type="paragraph" w:customStyle="1" w:styleId="889">
    <w:name w:val="xl210"/>
    <w:basedOn w:val="1"/>
    <w:uiPriority w:val="0"/>
    <w:pPr>
      <w:pBdr>
        <w:top w:val="single" w:color="auto" w:sz="4" w:space="0"/>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90">
    <w:name w:val="xl48"/>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91">
    <w:name w:val="样式 标题 + 两端对齐"/>
    <w:basedOn w:val="77"/>
    <w:uiPriority w:val="0"/>
    <w:pPr>
      <w:tabs>
        <w:tab w:val="center" w:pos="-6"/>
        <w:tab w:val="left" w:pos="390"/>
      </w:tabs>
      <w:autoSpaceDE w:val="0"/>
      <w:autoSpaceDN w:val="0"/>
      <w:adjustRightInd w:val="0"/>
      <w:snapToGrid w:val="0"/>
      <w:spacing w:before="240" w:after="60"/>
      <w:ind w:firstLine="569" w:firstLineChars="177"/>
      <w:outlineLvl w:val="0"/>
    </w:pPr>
    <w:rPr>
      <w:rFonts w:cs="宋体"/>
      <w:kern w:val="0"/>
      <w:sz w:val="84"/>
      <w:szCs w:val="20"/>
    </w:rPr>
  </w:style>
  <w:style w:type="paragraph" w:customStyle="1" w:styleId="892">
    <w:name w:val="xl128"/>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893">
    <w:name w:val="免责声明"/>
    <w:basedOn w:val="1"/>
    <w:uiPriority w:val="0"/>
    <w:pPr>
      <w:widowControl/>
      <w:tabs>
        <w:tab w:val="left" w:pos="1139"/>
      </w:tabs>
      <w:spacing w:line="360" w:lineRule="auto"/>
      <w:ind w:left="720" w:firstLine="420"/>
      <w:jc w:val="left"/>
    </w:pPr>
    <w:rPr>
      <w:rFonts w:ascii="宋体" w:hAnsi="宋体" w:eastAsia="仿宋_GB2312"/>
      <w:kern w:val="0"/>
      <w:sz w:val="18"/>
      <w:szCs w:val="18"/>
    </w:rPr>
  </w:style>
  <w:style w:type="paragraph" w:customStyle="1" w:styleId="894">
    <w:name w:val="xl135"/>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95">
    <w:name w:val="TOC 标题2"/>
    <w:basedOn w:val="4"/>
    <w:next w:val="1"/>
    <w:unhideWhenUsed/>
    <w:qFormat/>
    <w:uiPriority w:val="39"/>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896">
    <w:name w:val="2222"/>
    <w:basedOn w:val="5"/>
    <w:uiPriority w:val="0"/>
    <w:pPr>
      <w:tabs>
        <w:tab w:val="left" w:pos="284"/>
        <w:tab w:val="left" w:pos="1440"/>
        <w:tab w:val="left" w:pos="2411"/>
      </w:tabs>
      <w:snapToGrid/>
      <w:spacing w:before="260" w:after="260" w:line="360" w:lineRule="auto"/>
      <w:ind w:left="360" w:right="100" w:rightChars="100" w:firstLine="0" w:firstLineChars="0"/>
    </w:pPr>
    <w:rPr>
      <w:rFonts w:ascii="Cambria" w:hAnsi="Cambria"/>
      <w:sz w:val="36"/>
    </w:rPr>
  </w:style>
  <w:style w:type="paragraph" w:customStyle="1" w:styleId="897">
    <w:name w:val="User Index 1"/>
    <w:basedOn w:val="47"/>
    <w:uiPriority w:val="0"/>
    <w:pPr>
      <w:tabs>
        <w:tab w:val="right" w:leader="dot" w:pos="10466"/>
      </w:tabs>
      <w:ind w:left="720" w:right="1009"/>
    </w:pPr>
    <w:rPr>
      <w:rFonts w:ascii="Times New Roman" w:hAnsi="Times New Roman"/>
      <w:b/>
    </w:rPr>
  </w:style>
  <w:style w:type="paragraph" w:customStyle="1" w:styleId="898">
    <w:name w:val="NW正文"/>
    <w:basedOn w:val="664"/>
    <w:next w:val="209"/>
    <w:uiPriority w:val="0"/>
    <w:pPr>
      <w:spacing w:before="120"/>
      <w:ind w:left="420" w:firstLine="425"/>
    </w:pPr>
    <w:rPr>
      <w:rFonts w:ascii="Arial" w:hAnsi="Arial"/>
      <w:kern w:val="0"/>
    </w:rPr>
  </w:style>
  <w:style w:type="paragraph" w:customStyle="1" w:styleId="899">
    <w:name w:val="xl32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00">
    <w:name w:val="文本框"/>
    <w:basedOn w:val="1"/>
    <w:uiPriority w:val="0"/>
    <w:pPr>
      <w:spacing w:afterLines="50" w:line="360" w:lineRule="auto"/>
      <w:ind w:firstLine="420"/>
    </w:pPr>
    <w:rPr>
      <w:rFonts w:ascii="宋体" w:hAnsi="宋体"/>
      <w:sz w:val="18"/>
    </w:rPr>
  </w:style>
  <w:style w:type="paragraph" w:customStyle="1" w:styleId="901">
    <w:name w:val="‧ N head 1"/>
    <w:basedOn w:val="502"/>
    <w:next w:val="551"/>
    <w:uiPriority w:val="0"/>
  </w:style>
  <w:style w:type="paragraph" w:customStyle="1" w:styleId="902">
    <w:name w:val="xl145"/>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903">
    <w:name w:val="~Alt Number"/>
    <w:basedOn w:val="535"/>
    <w:uiPriority w:val="0"/>
    <w:pPr>
      <w:tabs>
        <w:tab w:val="left" w:pos="1440"/>
        <w:tab w:val="clear" w:pos="360"/>
      </w:tabs>
      <w:ind w:left="1440" w:hanging="1440"/>
    </w:pPr>
  </w:style>
  <w:style w:type="paragraph" w:customStyle="1" w:styleId="904">
    <w:name w:val="xl141"/>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05">
    <w:name w:val="xl52"/>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styleId="906">
    <w:name w:val="List Paragraph"/>
    <w:basedOn w:val="1"/>
    <w:qFormat/>
    <w:uiPriority w:val="34"/>
    <w:pPr>
      <w:ind w:firstLine="420" w:firstLineChars="200"/>
    </w:pPr>
  </w:style>
  <w:style w:type="paragraph" w:customStyle="1" w:styleId="907">
    <w:name w:val="2"/>
    <w:basedOn w:val="1"/>
    <w:qFormat/>
    <w:uiPriority w:val="0"/>
    <w:rPr>
      <w:rFonts w:ascii="Tahoma" w:hAnsi="Tahoma" w:eastAsia="??" w:cs="Tahoma"/>
      <w:sz w:val="24"/>
      <w:szCs w:val="28"/>
    </w:rPr>
  </w:style>
  <w:style w:type="paragraph" w:customStyle="1" w:styleId="908">
    <w:name w:val="Bibliography 1"/>
    <w:basedOn w:val="47"/>
    <w:uiPriority w:val="0"/>
    <w:pPr>
      <w:tabs>
        <w:tab w:val="right" w:leader="dot" w:pos="9746"/>
      </w:tabs>
      <w:spacing w:after="245"/>
    </w:pPr>
  </w:style>
  <w:style w:type="paragraph" w:customStyle="1" w:styleId="909">
    <w:name w:val="正文文本1"/>
    <w:uiPriority w:val="0"/>
    <w:pPr>
      <w:spacing w:line="360" w:lineRule="atLeast"/>
      <w:ind w:firstLine="446"/>
    </w:pPr>
    <w:rPr>
      <w:rFonts w:ascii="楷体" w:eastAsia="楷体"/>
      <w:snapToGrid w:val="0"/>
      <w:color w:val="000000"/>
      <w:sz w:val="21"/>
      <w:lang w:val="en-US" w:eastAsia="zh-CN" w:bidi="ar-SA"/>
    </w:rPr>
  </w:style>
  <w:style w:type="paragraph" w:customStyle="1" w:styleId="910">
    <w:name w:val="彩色列表 - 强调文字颜色 11"/>
    <w:basedOn w:val="1"/>
    <w:qFormat/>
    <w:uiPriority w:val="0"/>
    <w:pPr>
      <w:widowControl/>
      <w:ind w:firstLine="200" w:firstLineChars="200"/>
      <w:jc w:val="left"/>
    </w:pPr>
    <w:rPr>
      <w:rFonts w:ascii="??" w:hAnsi="??" w:eastAsia="??" w:cs="??"/>
      <w:kern w:val="0"/>
      <w:sz w:val="24"/>
    </w:rPr>
  </w:style>
  <w:style w:type="paragraph" w:customStyle="1" w:styleId="911">
    <w:name w:val="xl110"/>
    <w:basedOn w:val="1"/>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12">
    <w:name w:val="SANGFOR_4_标题4"/>
    <w:basedOn w:val="7"/>
    <w:next w:val="378"/>
    <w:uiPriority w:val="0"/>
    <w:pPr>
      <w:keepNext/>
      <w:keepLines/>
      <w:widowControl w:val="0"/>
      <w:tabs>
        <w:tab w:val="left" w:pos="567"/>
        <w:tab w:val="left" w:pos="993"/>
      </w:tabs>
      <w:spacing w:beforeLines="50" w:afterLines="50"/>
      <w:ind w:left="851" w:right="100" w:rightChars="100" w:hanging="851"/>
    </w:pPr>
    <w:rPr>
      <w:rFonts w:ascii="Times New Roman" w:hAnsi="Times New Roman"/>
      <w:b/>
      <w:bCs/>
      <w:kern w:val="2"/>
    </w:rPr>
  </w:style>
  <w:style w:type="paragraph" w:customStyle="1" w:styleId="913">
    <w:name w:val="标3"/>
    <w:basedOn w:val="1"/>
    <w:uiPriority w:val="0"/>
    <w:pPr>
      <w:spacing w:line="360" w:lineRule="auto"/>
      <w:ind w:firstLine="420"/>
    </w:pPr>
    <w:rPr>
      <w:rFonts w:ascii="宋体" w:hAnsi="宋体"/>
    </w:rPr>
  </w:style>
  <w:style w:type="paragraph" w:customStyle="1" w:styleId="914">
    <w:name w:val="xl16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915">
    <w:name w:val="样式 目录 2 + 左侧:  1 字符"/>
    <w:basedOn w:val="69"/>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spacing w:line="240" w:lineRule="auto"/>
      <w:ind w:left="240" w:leftChars="100" w:firstLine="425" w:firstLineChars="177"/>
      <w:jc w:val="left"/>
    </w:pPr>
    <w:rPr>
      <w:rFonts w:cs="宋体"/>
      <w:b/>
      <w:smallCaps w:val="0"/>
      <w:kern w:val="0"/>
      <w:szCs w:val="20"/>
    </w:rPr>
  </w:style>
  <w:style w:type="paragraph" w:customStyle="1" w:styleId="916">
    <w:name w:val="xl17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17">
    <w:name w:val="首页页眉"/>
    <w:basedOn w:val="54"/>
    <w:uiPriority w:val="0"/>
    <w:pPr>
      <w:pBdr>
        <w:bottom w:val="none" w:color="auto" w:sz="0" w:space="0"/>
      </w:pBdr>
      <w:tabs>
        <w:tab w:val="left" w:pos="0"/>
        <w:tab w:val="left" w:pos="390"/>
        <w:tab w:val="left" w:pos="540"/>
      </w:tabs>
      <w:autoSpaceDE w:val="0"/>
      <w:autoSpaceDN w:val="0"/>
      <w:adjustRightInd w:val="0"/>
      <w:spacing w:line="240" w:lineRule="atLeast"/>
      <w:ind w:firstLine="425" w:firstLineChars="177"/>
      <w:jc w:val="right"/>
    </w:pPr>
    <w:rPr>
      <w:b/>
      <w:kern w:val="0"/>
      <w:sz w:val="24"/>
      <w:szCs w:val="24"/>
    </w:rPr>
  </w:style>
  <w:style w:type="paragraph" w:customStyle="1" w:styleId="918">
    <w:name w:val="SANGFOR_5_标题5"/>
    <w:basedOn w:val="8"/>
    <w:next w:val="378"/>
    <w:uiPriority w:val="0"/>
    <w:pPr>
      <w:tabs>
        <w:tab w:val="left" w:pos="567"/>
      </w:tabs>
      <w:spacing w:beforeLines="50" w:afterLines="50" w:line="360" w:lineRule="auto"/>
      <w:ind w:left="425" w:hanging="425"/>
    </w:pPr>
    <w:rPr>
      <w:sz w:val="21"/>
      <w:szCs w:val="21"/>
    </w:rPr>
  </w:style>
  <w:style w:type="paragraph" w:customStyle="1" w:styleId="919">
    <w:name w:val="xl33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20">
    <w:name w:val="xl232"/>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21">
    <w:name w:val="xl32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22">
    <w:name w:val="Char Char7 Char Char"/>
    <w:basedOn w:val="1"/>
    <w:qFormat/>
    <w:uiPriority w:val="0"/>
    <w:rPr>
      <w:rFonts w:ascii="仿宋_GB2312" w:hAnsi="Calibri" w:eastAsia="仿宋_GB2312" w:cs="Calibri"/>
      <w:b/>
      <w:sz w:val="32"/>
      <w:szCs w:val="32"/>
    </w:rPr>
  </w:style>
  <w:style w:type="paragraph" w:customStyle="1" w:styleId="923">
    <w:name w:val="xl39"/>
    <w:basedOn w:val="1"/>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24">
    <w:name w:val="xl199"/>
    <w:basedOn w:val="1"/>
    <w:uiPriority w:val="0"/>
    <w:pPr>
      <w:widowControl/>
      <w:pBdr>
        <w:top w:val="single" w:color="auto" w:sz="4" w:space="0"/>
        <w:left w:val="single" w:color="auto" w:sz="8"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25">
    <w:name w:val="xl173"/>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926">
    <w:name w:val="document"/>
    <w:basedOn w:val="1"/>
    <w:qFormat/>
    <w:uiPriority w:val="0"/>
    <w:pPr>
      <w:spacing w:beforeLines="50" w:line="360" w:lineRule="auto"/>
      <w:ind w:left="100" w:leftChars="100" w:right="100" w:rightChars="100" w:firstLine="200" w:firstLineChars="200"/>
    </w:pPr>
    <w:rPr>
      <w:rFonts w:ascii="Calibri" w:hAnsi="Calibri"/>
      <w:sz w:val="24"/>
      <w:szCs w:val="22"/>
    </w:rPr>
  </w:style>
  <w:style w:type="paragraph" w:customStyle="1" w:styleId="927">
    <w:name w:val="xl149"/>
    <w:basedOn w:val="1"/>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928">
    <w:name w:val="xl18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29">
    <w:name w:val="Char Char7 Char Char Char Char Char Char"/>
    <w:basedOn w:val="1"/>
    <w:qFormat/>
    <w:uiPriority w:val="0"/>
    <w:rPr>
      <w:rFonts w:ascii="仿宋_GB2312" w:hAnsi="Calibri" w:eastAsia="仿宋_GB2312" w:cs="Calibri"/>
      <w:b/>
      <w:sz w:val="32"/>
      <w:szCs w:val="32"/>
    </w:rPr>
  </w:style>
  <w:style w:type="paragraph" w:customStyle="1" w:styleId="930">
    <w:name w:val="中铁-标题五"/>
    <w:basedOn w:val="931"/>
    <w:qFormat/>
    <w:uiPriority w:val="0"/>
    <w:pPr>
      <w:outlineLvl w:val="4"/>
    </w:pPr>
    <w:rPr>
      <w:sz w:val="28"/>
    </w:rPr>
  </w:style>
  <w:style w:type="paragraph" w:customStyle="1" w:styleId="931">
    <w:name w:val="中铁-标题四"/>
    <w:basedOn w:val="761"/>
    <w:qFormat/>
    <w:uiPriority w:val="0"/>
    <w:pPr>
      <w:outlineLvl w:val="3"/>
    </w:pPr>
    <w:rPr>
      <w:sz w:val="30"/>
    </w:rPr>
  </w:style>
  <w:style w:type="paragraph" w:customStyle="1" w:styleId="932">
    <w:name w:val="正文11"/>
    <w:basedOn w:val="1"/>
    <w:uiPriority w:val="0"/>
    <w:pPr>
      <w:autoSpaceDE w:val="0"/>
      <w:autoSpaceDN w:val="0"/>
      <w:adjustRightInd w:val="0"/>
      <w:snapToGrid w:val="0"/>
      <w:spacing w:line="264" w:lineRule="atLeast"/>
      <w:ind w:left="1060"/>
      <w:jc w:val="left"/>
    </w:pPr>
    <w:rPr>
      <w:rFonts w:ascii="宋体"/>
      <w:kern w:val="0"/>
      <w:sz w:val="18"/>
      <w:szCs w:val="20"/>
    </w:rPr>
  </w:style>
  <w:style w:type="paragraph" w:customStyle="1" w:styleId="933">
    <w:name w:val="容量"/>
    <w:basedOn w:val="1"/>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kern w:val="0"/>
      <w:sz w:val="24"/>
      <w:szCs w:val="20"/>
    </w:rPr>
  </w:style>
  <w:style w:type="paragraph" w:customStyle="1" w:styleId="934">
    <w:name w:val="User Index 7"/>
    <w:basedOn w:val="47"/>
    <w:uiPriority w:val="0"/>
    <w:pPr>
      <w:tabs>
        <w:tab w:val="right" w:leader="dot" w:pos="9746"/>
      </w:tabs>
      <w:ind w:left="1698"/>
    </w:pPr>
  </w:style>
  <w:style w:type="paragraph" w:customStyle="1" w:styleId="935">
    <w:name w:val="xl94"/>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936">
    <w:name w:val="基本正文"/>
    <w:uiPriority w:val="0"/>
    <w:pPr>
      <w:widowControl w:val="0"/>
      <w:spacing w:before="60" w:after="60" w:line="360" w:lineRule="exact"/>
      <w:ind w:firstLine="420" w:firstLineChars="200"/>
      <w:jc w:val="both"/>
    </w:pPr>
    <w:rPr>
      <w:kern w:val="2"/>
      <w:sz w:val="21"/>
      <w:lang w:val="en-US" w:eastAsia="zh-CN" w:bidi="ar-SA"/>
    </w:rPr>
  </w:style>
  <w:style w:type="paragraph" w:customStyle="1" w:styleId="937">
    <w:name w:val="xl112"/>
    <w:basedOn w:val="1"/>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38">
    <w:name w:val="纯文本1"/>
    <w:basedOn w:val="1"/>
    <w:qFormat/>
    <w:uiPriority w:val="0"/>
    <w:pPr>
      <w:widowControl/>
      <w:jc w:val="left"/>
    </w:pPr>
    <w:rPr>
      <w:rFonts w:hint="eastAsia" w:ascii="宋体" w:hAnsi="Courier New"/>
      <w:szCs w:val="20"/>
    </w:rPr>
  </w:style>
  <w:style w:type="paragraph" w:customStyle="1" w:styleId="939">
    <w:name w:val="xl9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40">
    <w:name w:val="xl146"/>
    <w:basedOn w:val="1"/>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941">
    <w:name w:val="xl15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42">
    <w:name w:val="xl102"/>
    <w:basedOn w:val="1"/>
    <w:qFormat/>
    <w:uiPriority w:val="0"/>
    <w:pPr>
      <w:pBdr>
        <w:top w:val="single" w:color="auto" w:sz="4" w:space="0"/>
        <w:left w:val="single" w:color="auto" w:sz="4" w:space="0"/>
        <w:bottom w:val="single" w:color="auto" w:sz="4" w:space="0"/>
        <w:right w:val="single" w:color="auto" w:sz="8"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43">
    <w:name w:val="para13"/>
    <w:basedOn w:val="1"/>
    <w:uiPriority w:val="0"/>
    <w:pPr>
      <w:widowControl/>
      <w:spacing w:before="20" w:after="40" w:line="360" w:lineRule="auto"/>
      <w:ind w:firstLine="420"/>
      <w:jc w:val="left"/>
    </w:pPr>
    <w:rPr>
      <w:rFonts w:ascii="宋体" w:hAnsi="宋体" w:cs="宋体"/>
      <w:color w:val="000000"/>
      <w:kern w:val="0"/>
      <w:sz w:val="23"/>
      <w:szCs w:val="23"/>
    </w:rPr>
  </w:style>
  <w:style w:type="paragraph" w:customStyle="1" w:styleId="944">
    <w:name w:val="‧ N table-8 body right"/>
    <w:basedOn w:val="720"/>
    <w:uiPriority w:val="0"/>
    <w:pPr>
      <w:spacing w:before="85" w:after="45"/>
      <w:jc w:val="right"/>
    </w:pPr>
    <w:rPr>
      <w:sz w:val="16"/>
    </w:rPr>
  </w:style>
  <w:style w:type="paragraph" w:customStyle="1" w:styleId="945">
    <w:name w:val="xl126"/>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46">
    <w:name w:val="*Manual # Heading 3"/>
    <w:next w:val="202"/>
    <w:uiPriority w:val="0"/>
    <w:pPr>
      <w:keepNext/>
      <w:keepLines/>
      <w:tabs>
        <w:tab w:val="left" w:pos="1440"/>
      </w:tabs>
      <w:spacing w:before="240" w:after="120"/>
      <w:ind w:left="1440" w:hanging="1440"/>
      <w:outlineLvl w:val="3"/>
    </w:pPr>
    <w:rPr>
      <w:rFonts w:ascii="Arial" w:hAnsi="Arial"/>
      <w:b/>
      <w:sz w:val="24"/>
      <w:szCs w:val="24"/>
      <w:lang w:val="en-US" w:eastAsia="en-US" w:bidi="ar-SA"/>
    </w:rPr>
  </w:style>
  <w:style w:type="paragraph" w:customStyle="1" w:styleId="947">
    <w:name w:val="*Body Text Bold"/>
    <w:basedOn w:val="202"/>
    <w:next w:val="202"/>
    <w:uiPriority w:val="0"/>
    <w:pPr>
      <w:tabs>
        <w:tab w:val="left" w:pos="360"/>
      </w:tabs>
    </w:pPr>
    <w:rPr>
      <w:b/>
      <w:sz w:val="20"/>
    </w:rPr>
  </w:style>
  <w:style w:type="paragraph" w:customStyle="1" w:styleId="948">
    <w:name w:val="bullet标题"/>
    <w:basedOn w:val="1"/>
    <w:uiPriority w:val="0"/>
    <w:pPr>
      <w:widowControl/>
      <w:tabs>
        <w:tab w:val="left" w:pos="1440"/>
      </w:tabs>
      <w:spacing w:line="360" w:lineRule="auto"/>
      <w:ind w:left="1440" w:hanging="420"/>
      <w:jc w:val="left"/>
    </w:pPr>
    <w:rPr>
      <w:rFonts w:ascii="宋体" w:hAnsi="宋体"/>
      <w:kern w:val="0"/>
      <w:sz w:val="24"/>
      <w:lang w:eastAsia="en-US"/>
    </w:rPr>
  </w:style>
  <w:style w:type="paragraph" w:customStyle="1" w:styleId="949">
    <w:name w:val="样式 样式 样式 首行缩进:  0.85 厘米 + 首行缩进:  2 字符 + 首行缩进:  2 字符"/>
    <w:basedOn w:val="1"/>
    <w:qFormat/>
    <w:uiPriority w:val="0"/>
    <w:pPr>
      <w:spacing w:before="200" w:after="200" w:line="240" w:lineRule="atLeast"/>
      <w:ind w:firstLine="200" w:firstLineChars="200"/>
    </w:pPr>
    <w:rPr>
      <w:rFonts w:cs="宋体"/>
      <w:sz w:val="24"/>
      <w:szCs w:val="20"/>
    </w:rPr>
  </w:style>
  <w:style w:type="paragraph" w:customStyle="1" w:styleId="950">
    <w:name w:val="xl16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51">
    <w:name w:val="Char Char Char Char Char Char Char Char Char Char Char Char Char Char Char Char"/>
    <w:basedOn w:val="1"/>
    <w:uiPriority w:val="0"/>
    <w:pPr>
      <w:spacing w:line="360" w:lineRule="auto"/>
      <w:ind w:firstLine="420"/>
    </w:pPr>
    <w:rPr>
      <w:rFonts w:ascii="Tahoma" w:hAnsi="Tahoma"/>
      <w:sz w:val="24"/>
      <w:szCs w:val="20"/>
    </w:rPr>
  </w:style>
  <w:style w:type="paragraph" w:customStyle="1" w:styleId="952">
    <w:name w:val="Default Text:"/>
    <w:basedOn w:val="1"/>
    <w:uiPriority w:val="0"/>
    <w:pPr>
      <w:autoSpaceDE w:val="0"/>
      <w:autoSpaceDN w:val="0"/>
      <w:adjustRightInd w:val="0"/>
      <w:spacing w:line="360" w:lineRule="auto"/>
      <w:ind w:firstLine="420"/>
      <w:jc w:val="left"/>
    </w:pPr>
    <w:rPr>
      <w:rFonts w:ascii="宋体" w:hAnsi="宋体"/>
      <w:kern w:val="0"/>
      <w:sz w:val="24"/>
    </w:rPr>
  </w:style>
  <w:style w:type="paragraph" w:customStyle="1" w:styleId="953">
    <w:name w:val="*SOW 5"/>
    <w:basedOn w:val="617"/>
    <w:next w:val="202"/>
    <w:uiPriority w:val="0"/>
    <w:pPr>
      <w:outlineLvl w:val="5"/>
    </w:pPr>
  </w:style>
  <w:style w:type="paragraph" w:customStyle="1" w:styleId="954">
    <w:name w:val="*Table Text Bullet #1"/>
    <w:basedOn w:val="517"/>
    <w:uiPriority w:val="0"/>
    <w:pPr>
      <w:tabs>
        <w:tab w:val="left" w:pos="144"/>
      </w:tabs>
      <w:ind w:left="144" w:hanging="144"/>
    </w:pPr>
  </w:style>
  <w:style w:type="paragraph" w:customStyle="1" w:styleId="955">
    <w:name w:val="Body"/>
    <w:basedOn w:val="1"/>
    <w:uiPriority w:val="0"/>
    <w:pPr>
      <w:widowControl/>
      <w:tabs>
        <w:tab w:val="center" w:pos="4467"/>
        <w:tab w:val="right" w:pos="8793"/>
      </w:tabs>
      <w:spacing w:before="80" w:after="80" w:line="360" w:lineRule="auto"/>
      <w:ind w:left="142" w:leftChars="71" w:right="-52" w:firstLine="315" w:firstLineChars="150"/>
    </w:pPr>
    <w:rPr>
      <w:rFonts w:ascii="宋体" w:hAnsi="宋体"/>
      <w:color w:val="FF0000"/>
      <w:szCs w:val="21"/>
    </w:rPr>
  </w:style>
  <w:style w:type="paragraph" w:customStyle="1" w:styleId="956">
    <w:name w:val="列出段落3"/>
    <w:basedOn w:val="1"/>
    <w:qFormat/>
    <w:uiPriority w:val="34"/>
    <w:pPr>
      <w:ind w:firstLine="200" w:firstLineChars="200"/>
    </w:pPr>
    <w:rPr>
      <w:rFonts w:ascii="Calibri" w:hAnsi="Calibri"/>
      <w:szCs w:val="22"/>
    </w:rPr>
  </w:style>
  <w:style w:type="paragraph" w:customStyle="1" w:styleId="957">
    <w:name w:val="HP Sender Data"/>
    <w:basedOn w:val="958"/>
    <w:uiPriority w:val="0"/>
    <w:pPr>
      <w:tabs>
        <w:tab w:val="left" w:pos="2880"/>
      </w:tabs>
      <w:spacing w:after="0"/>
    </w:pPr>
    <w:rPr>
      <w:b/>
      <w:sz w:val="14"/>
      <w:szCs w:val="14"/>
    </w:rPr>
  </w:style>
  <w:style w:type="paragraph" w:customStyle="1" w:styleId="958">
    <w:name w:val="HP Recipient Data"/>
    <w:uiPriority w:val="0"/>
    <w:pPr>
      <w:tabs>
        <w:tab w:val="left" w:pos="2880"/>
      </w:tabs>
      <w:spacing w:after="20"/>
      <w:ind w:left="72"/>
    </w:pPr>
    <w:rPr>
      <w:rFonts w:ascii="Arial" w:hAnsi="Arial" w:eastAsia="Times" w:cs="Arial"/>
      <w:sz w:val="18"/>
      <w:szCs w:val="18"/>
      <w:lang w:val="en-US" w:eastAsia="en-US" w:bidi="ar-SA"/>
    </w:rPr>
  </w:style>
  <w:style w:type="paragraph" w:customStyle="1" w:styleId="959">
    <w:name w:val="GP公文标题1"/>
    <w:basedOn w:val="960"/>
    <w:next w:val="960"/>
    <w:qFormat/>
    <w:uiPriority w:val="0"/>
    <w:pPr>
      <w:jc w:val="both"/>
    </w:pPr>
    <w:rPr>
      <w:rFonts w:ascii="宋体"/>
    </w:rPr>
  </w:style>
  <w:style w:type="paragraph" w:customStyle="1" w:styleId="960">
    <w:name w:val="GP正文(首行缩进)"/>
    <w:basedOn w:val="1"/>
    <w:qFormat/>
    <w:uiPriority w:val="0"/>
    <w:pPr>
      <w:spacing w:line="400" w:lineRule="exact"/>
      <w:ind w:firstLine="480" w:firstLineChars="200"/>
      <w:jc w:val="left"/>
    </w:pPr>
    <w:rPr>
      <w:sz w:val="24"/>
    </w:rPr>
  </w:style>
  <w:style w:type="paragraph" w:customStyle="1" w:styleId="961">
    <w:name w:val="表格内容左对齐"/>
    <w:basedOn w:val="1"/>
    <w:uiPriority w:val="0"/>
    <w:pPr>
      <w:widowControl/>
      <w:spacing w:line="360" w:lineRule="auto"/>
      <w:ind w:firstLine="420"/>
    </w:pPr>
    <w:rPr>
      <w:rFonts w:ascii="宋体" w:hAnsi="宋体" w:cs="宋体"/>
      <w:bCs/>
      <w:color w:val="FF0000"/>
      <w:kern w:val="44"/>
      <w:szCs w:val="21"/>
    </w:rPr>
  </w:style>
  <w:style w:type="paragraph" w:customStyle="1" w:styleId="962">
    <w:name w:val="xl55"/>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FF0000"/>
      <w:kern w:val="0"/>
      <w:sz w:val="24"/>
    </w:rPr>
  </w:style>
  <w:style w:type="paragraph" w:customStyle="1" w:styleId="963">
    <w:name w:val="xl45"/>
    <w:basedOn w:val="1"/>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64">
    <w:name w:val="*Table Text 3"/>
    <w:basedOn w:val="517"/>
    <w:uiPriority w:val="0"/>
    <w:rPr>
      <w:sz w:val="14"/>
      <w:szCs w:val="14"/>
    </w:rPr>
  </w:style>
  <w:style w:type="paragraph" w:customStyle="1" w:styleId="965">
    <w:name w:val="font1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16"/>
      <w:szCs w:val="16"/>
    </w:rPr>
  </w:style>
  <w:style w:type="paragraph" w:customStyle="1" w:styleId="966">
    <w:name w:val="‧ N table-8 body indent 2"/>
    <w:basedOn w:val="720"/>
    <w:uiPriority w:val="0"/>
    <w:pPr>
      <w:spacing w:before="85" w:after="45"/>
      <w:ind w:left="1083"/>
    </w:pPr>
    <w:rPr>
      <w:sz w:val="16"/>
    </w:rPr>
  </w:style>
  <w:style w:type="paragraph" w:customStyle="1" w:styleId="967">
    <w:name w:val="xl18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68">
    <w:name w:val="xl200"/>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69">
    <w:name w:val="p17"/>
    <w:basedOn w:val="1"/>
    <w:qFormat/>
    <w:uiPriority w:val="0"/>
    <w:pPr>
      <w:widowControl/>
      <w:spacing w:line="360" w:lineRule="auto"/>
      <w:ind w:firstLine="420"/>
      <w:jc w:val="left"/>
    </w:pPr>
    <w:rPr>
      <w:kern w:val="0"/>
      <w:sz w:val="24"/>
    </w:rPr>
  </w:style>
  <w:style w:type="paragraph" w:customStyle="1" w:styleId="970">
    <w:name w:val="xl130"/>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971">
    <w:name w:val="DAS列表二"/>
    <w:basedOn w:val="549"/>
    <w:next w:val="549"/>
    <w:uiPriority w:val="0"/>
    <w:pPr>
      <w:tabs>
        <w:tab w:val="left" w:pos="840"/>
      </w:tabs>
      <w:ind w:left="960" w:firstLine="0" w:firstLineChars="0"/>
    </w:pPr>
  </w:style>
  <w:style w:type="paragraph" w:customStyle="1" w:styleId="972">
    <w:name w:val="‧ N cover title"/>
    <w:basedOn w:val="502"/>
    <w:uiPriority w:val="0"/>
  </w:style>
  <w:style w:type="paragraph" w:customStyle="1" w:styleId="973">
    <w:name w:val="*Bullet #1 Subtext Double"/>
    <w:basedOn w:val="782"/>
    <w:uiPriority w:val="0"/>
    <w:pPr>
      <w:tabs>
        <w:tab w:val="left" w:pos="425"/>
      </w:tabs>
      <w:spacing w:after="220"/>
    </w:pPr>
  </w:style>
  <w:style w:type="paragraph" w:customStyle="1" w:styleId="974">
    <w:name w:val="font18"/>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975">
    <w:name w:val="表格内容"/>
    <w:basedOn w:val="1"/>
    <w:uiPriority w:val="0"/>
    <w:pPr>
      <w:suppressLineNumbers/>
      <w:tabs>
        <w:tab w:val="left" w:pos="0"/>
        <w:tab w:val="left" w:pos="390"/>
      </w:tabs>
      <w:suppressAutoHyphens/>
      <w:autoSpaceDE w:val="0"/>
      <w:autoSpaceDN w:val="0"/>
      <w:adjustRightInd w:val="0"/>
      <w:snapToGrid w:val="0"/>
      <w:ind w:firstLine="425" w:firstLineChars="177"/>
      <w:jc w:val="left"/>
    </w:pPr>
    <w:rPr>
      <w:rFonts w:hAnsi="宋体"/>
      <w:kern w:val="0"/>
      <w:sz w:val="24"/>
    </w:rPr>
  </w:style>
  <w:style w:type="paragraph" w:customStyle="1" w:styleId="976">
    <w:name w:val="xl73"/>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977">
    <w:name w:val="~List Number"/>
    <w:basedOn w:val="544"/>
    <w:uiPriority w:val="0"/>
    <w:pPr>
      <w:tabs>
        <w:tab w:val="left" w:pos="360"/>
        <w:tab w:val="left" w:pos="936"/>
      </w:tabs>
      <w:ind w:left="360" w:hanging="360"/>
    </w:pPr>
    <w:rPr>
      <w:color w:val="00637A"/>
    </w:rPr>
  </w:style>
  <w:style w:type="paragraph" w:customStyle="1" w:styleId="978">
    <w:name w:val="xl385"/>
    <w:basedOn w:val="1"/>
    <w:uiPriority w:val="0"/>
    <w:pPr>
      <w:widowControl/>
      <w:pBdr>
        <w:top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979">
    <w:name w:val="‧ N table-10 body indent 2"/>
    <w:basedOn w:val="502"/>
    <w:uiPriority w:val="0"/>
  </w:style>
  <w:style w:type="paragraph" w:customStyle="1" w:styleId="980">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981">
    <w:name w:val="xl19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82">
    <w:name w:val="*SOW 2"/>
    <w:basedOn w:val="617"/>
    <w:next w:val="202"/>
    <w:uiPriority w:val="0"/>
    <w:pPr>
      <w:outlineLvl w:val="2"/>
    </w:pPr>
  </w:style>
  <w:style w:type="paragraph" w:customStyle="1" w:styleId="983">
    <w:name w:val="‧ N table-10 body center"/>
    <w:basedOn w:val="502"/>
    <w:uiPriority w:val="0"/>
  </w:style>
  <w:style w:type="paragraph" w:customStyle="1" w:styleId="984">
    <w:name w:val="Quotations"/>
    <w:basedOn w:val="1"/>
    <w:uiPriority w:val="0"/>
    <w:pPr>
      <w:autoSpaceDN w:val="0"/>
      <w:adjustRightInd w:val="0"/>
      <w:spacing w:after="283"/>
      <w:ind w:left="720" w:right="720"/>
      <w:jc w:val="left"/>
    </w:pPr>
    <w:rPr>
      <w:rFonts w:ascii="Arial" w:hAnsi="Arial" w:eastAsia="PMingLiU"/>
      <w:kern w:val="0"/>
      <w:sz w:val="20"/>
      <w:szCs w:val="20"/>
      <w:lang w:val="en-GB" w:eastAsia="zh-TW"/>
    </w:rPr>
  </w:style>
  <w:style w:type="paragraph" w:customStyle="1" w:styleId="985">
    <w:name w:val="xl365"/>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86">
    <w:name w:val="~Bullet #1 Double"/>
    <w:basedOn w:val="512"/>
    <w:uiPriority w:val="0"/>
    <w:pPr>
      <w:tabs>
        <w:tab w:val="left" w:pos="1080"/>
        <w:tab w:val="left" w:pos="1140"/>
        <w:tab w:val="clear" w:pos="900"/>
      </w:tabs>
      <w:spacing w:after="220"/>
      <w:ind w:left="360" w:hanging="360"/>
    </w:pPr>
  </w:style>
  <w:style w:type="paragraph" w:customStyle="1" w:styleId="987">
    <w:name w:val="Default Text"/>
    <w:basedOn w:val="1"/>
    <w:uiPriority w:val="0"/>
    <w:pPr>
      <w:widowControl/>
      <w:overflowPunct w:val="0"/>
      <w:autoSpaceDE w:val="0"/>
      <w:autoSpaceDN w:val="0"/>
      <w:adjustRightInd w:val="0"/>
      <w:spacing w:line="360" w:lineRule="auto"/>
      <w:ind w:firstLine="420"/>
      <w:jc w:val="left"/>
      <w:textAlignment w:val="baseline"/>
    </w:pPr>
    <w:rPr>
      <w:rFonts w:ascii="宋体" w:hAnsi="宋体"/>
      <w:kern w:val="0"/>
      <w:sz w:val="24"/>
      <w:szCs w:val="20"/>
    </w:rPr>
  </w:style>
  <w:style w:type="paragraph" w:customStyle="1" w:styleId="988">
    <w:name w:val="安安首行缩进"/>
    <w:basedOn w:val="1"/>
    <w:uiPriority w:val="0"/>
    <w:pPr>
      <w:spacing w:beforeLines="50" w:afterLines="50" w:line="360" w:lineRule="auto"/>
      <w:ind w:firstLine="200" w:firstLineChars="200"/>
    </w:pPr>
    <w:rPr>
      <w:rFonts w:ascii="宋体" w:hAnsi="宋体"/>
      <w:sz w:val="24"/>
    </w:rPr>
  </w:style>
  <w:style w:type="paragraph" w:customStyle="1" w:styleId="989">
    <w:name w:val="xl220"/>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90">
    <w:name w:val="flNote"/>
    <w:basedOn w:val="1"/>
    <w:uiPriority w:val="0"/>
    <w:pPr>
      <w:tabs>
        <w:tab w:val="left" w:pos="0"/>
        <w:tab w:val="left" w:pos="390"/>
      </w:tabs>
      <w:autoSpaceDE w:val="0"/>
      <w:autoSpaceDN w:val="0"/>
      <w:adjustRightInd w:val="0"/>
      <w:snapToGrid w:val="0"/>
      <w:spacing w:before="320" w:after="160" w:line="360" w:lineRule="atLeast"/>
      <w:ind w:firstLine="3080" w:firstLineChars="1100"/>
      <w:jc w:val="left"/>
      <w:textAlignment w:val="baseline"/>
    </w:pPr>
    <w:rPr>
      <w:rFonts w:ascii="Arial" w:eastAsia="黑体"/>
      <w:kern w:val="0"/>
      <w:sz w:val="28"/>
      <w:szCs w:val="28"/>
    </w:rPr>
  </w:style>
  <w:style w:type="paragraph" w:customStyle="1" w:styleId="991">
    <w:name w:val="TopHeader"/>
    <w:basedOn w:val="4"/>
    <w:uiPriority w:val="0"/>
    <w:pPr>
      <w:keepLines/>
      <w:tabs>
        <w:tab w:val="left" w:pos="390"/>
        <w:tab w:val="left" w:pos="4253"/>
      </w:tabs>
      <w:autoSpaceDE w:val="0"/>
      <w:autoSpaceDN w:val="0"/>
      <w:adjustRightInd w:val="0"/>
      <w:snapToGrid w:val="0"/>
      <w:spacing w:beforeLines="50" w:afterLines="50" w:line="240" w:lineRule="auto"/>
      <w:ind w:firstLine="569" w:firstLineChars="177"/>
      <w:outlineLvl w:val="9"/>
    </w:pPr>
    <w:rPr>
      <w:rFonts w:eastAsia="宋体"/>
      <w:color w:val="auto"/>
      <w:kern w:val="28"/>
      <w:sz w:val="24"/>
      <w:szCs w:val="20"/>
      <w:lang w:eastAsia="en-US"/>
    </w:rPr>
  </w:style>
  <w:style w:type="paragraph" w:customStyle="1" w:styleId="992">
    <w:name w:val="Char Char Char Char Char Char Char"/>
    <w:basedOn w:val="1"/>
    <w:uiPriority w:val="0"/>
    <w:pPr>
      <w:tabs>
        <w:tab w:val="left" w:pos="432"/>
      </w:tabs>
      <w:spacing w:line="360" w:lineRule="auto"/>
      <w:ind w:left="432" w:hanging="432"/>
    </w:pPr>
    <w:rPr>
      <w:rFonts w:ascii="Tahoma" w:hAnsi="Tahoma"/>
      <w:sz w:val="24"/>
      <w:szCs w:val="20"/>
    </w:rPr>
  </w:style>
  <w:style w:type="paragraph" w:customStyle="1" w:styleId="993">
    <w:name w:val="xl79"/>
    <w:basedOn w:val="1"/>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994">
    <w:name w:val="样式 目录标题 + 首行缩进:  1.2 厘米"/>
    <w:basedOn w:val="604"/>
    <w:uiPriority w:val="0"/>
    <w:pPr>
      <w:tabs>
        <w:tab w:val="clear" w:pos="540"/>
      </w:tabs>
      <w:spacing w:afterLines="0"/>
    </w:pPr>
    <w:rPr>
      <w:rFonts w:cs="宋体"/>
      <w:bCs/>
      <w:szCs w:val="20"/>
    </w:rPr>
  </w:style>
  <w:style w:type="paragraph" w:customStyle="1" w:styleId="995">
    <w:name w:val="Numbering 1 Cont."/>
    <w:basedOn w:val="61"/>
    <w:uiPriority w:val="0"/>
    <w:pPr>
      <w:widowControl/>
      <w:ind w:left="0" w:firstLine="0" w:firstLineChars="0"/>
      <w:jc w:val="left"/>
    </w:pPr>
    <w:rPr>
      <w:rFonts w:eastAsia="PMingLiU"/>
      <w:kern w:val="0"/>
      <w:sz w:val="20"/>
      <w:szCs w:val="20"/>
      <w:lang w:eastAsia="zh-TW"/>
    </w:rPr>
  </w:style>
  <w:style w:type="paragraph" w:customStyle="1" w:styleId="996">
    <w:name w:val="网格型1"/>
    <w:qFormat/>
    <w:uiPriority w:val="0"/>
    <w:rPr>
      <w:rFonts w:ascii="Cambria" w:hAnsi="Cambria" w:eastAsia="ヒラギノ角ゴ Pro W3"/>
      <w:color w:val="000000"/>
      <w:sz w:val="24"/>
      <w:szCs w:val="24"/>
      <w:lang w:val="en-US" w:eastAsia="zh-CN" w:bidi="ar-SA"/>
    </w:rPr>
  </w:style>
  <w:style w:type="paragraph" w:customStyle="1" w:styleId="997">
    <w:name w:val="*Manual # Heading 5"/>
    <w:next w:val="202"/>
    <w:uiPriority w:val="0"/>
    <w:pPr>
      <w:keepNext/>
      <w:keepLines/>
      <w:tabs>
        <w:tab w:val="left" w:pos="1440"/>
      </w:tabs>
      <w:spacing w:before="240" w:after="120"/>
      <w:ind w:left="1440" w:hanging="1440"/>
      <w:outlineLvl w:val="5"/>
    </w:pPr>
    <w:rPr>
      <w:rFonts w:ascii="Arial" w:hAnsi="Arial"/>
      <w:i/>
      <w:sz w:val="24"/>
      <w:szCs w:val="24"/>
      <w:lang w:val="en-US" w:eastAsia="en-US" w:bidi="ar-SA"/>
    </w:rPr>
  </w:style>
  <w:style w:type="paragraph" w:customStyle="1" w:styleId="998">
    <w:name w:val="列表2"/>
    <w:uiPriority w:val="0"/>
    <w:pPr>
      <w:spacing w:beforeLines="50"/>
      <w:ind w:left="425" w:hanging="425"/>
      <w:jc w:val="both"/>
    </w:pPr>
    <w:rPr>
      <w:sz w:val="21"/>
      <w:lang w:val="en-US" w:eastAsia="zh-CN" w:bidi="ar-SA"/>
    </w:rPr>
  </w:style>
  <w:style w:type="paragraph" w:customStyle="1" w:styleId="999">
    <w:name w:val="xl144"/>
    <w:basedOn w:val="1"/>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000">
    <w:name w:val="xl341"/>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01">
    <w:name w:val="表格文字小 (左对齐)"/>
    <w:basedOn w:val="1"/>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rFonts w:ascii="宋体"/>
      <w:sz w:val="24"/>
    </w:rPr>
  </w:style>
  <w:style w:type="paragraph" w:customStyle="1" w:styleId="1002">
    <w:name w:val="xl15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003">
    <w:name w:val="*Quotation"/>
    <w:basedOn w:val="202"/>
    <w:next w:val="610"/>
    <w:uiPriority w:val="0"/>
    <w:pPr>
      <w:tabs>
        <w:tab w:val="left" w:pos="284"/>
      </w:tabs>
      <w:spacing w:after="200" w:line="220" w:lineRule="atLeast"/>
      <w:ind w:left="720" w:right="720"/>
    </w:pPr>
    <w:rPr>
      <w:i/>
      <w:sz w:val="20"/>
    </w:rPr>
  </w:style>
  <w:style w:type="paragraph" w:customStyle="1" w:styleId="1004">
    <w:name w:val="Normal Doc"/>
    <w:basedOn w:val="1"/>
    <w:uiPriority w:val="0"/>
    <w:pPr>
      <w:tabs>
        <w:tab w:val="left" w:pos="0"/>
        <w:tab w:val="left" w:pos="390"/>
      </w:tabs>
      <w:autoSpaceDE w:val="0"/>
      <w:autoSpaceDN w:val="0"/>
      <w:adjustRightInd w:val="0"/>
      <w:snapToGrid w:val="0"/>
      <w:spacing w:before="120" w:after="120" w:line="360" w:lineRule="atLeast"/>
      <w:ind w:left="706" w:firstLine="425" w:firstLineChars="177"/>
      <w:jc w:val="left"/>
    </w:pPr>
    <w:rPr>
      <w:rFonts w:ascii="Arial" w:hAnsi="Arial"/>
      <w:kern w:val="0"/>
      <w:sz w:val="24"/>
      <w:szCs w:val="20"/>
      <w:lang w:val="en-AU" w:eastAsia="en-US"/>
    </w:rPr>
  </w:style>
  <w:style w:type="paragraph" w:customStyle="1" w:styleId="1005">
    <w:name w:val="10PT_BULLET_FACTSHEET"/>
    <w:basedOn w:val="1"/>
    <w:uiPriority w:val="0"/>
    <w:pPr>
      <w:widowControl/>
      <w:spacing w:before="120" w:line="360" w:lineRule="auto"/>
      <w:ind w:left="-288" w:firstLine="288"/>
      <w:jc w:val="left"/>
    </w:pPr>
    <w:rPr>
      <w:rFonts w:ascii="Futura Bk" w:hAnsi="Futura Bk" w:eastAsia="Times"/>
      <w:color w:val="000000"/>
      <w:kern w:val="0"/>
      <w:sz w:val="20"/>
      <w:szCs w:val="20"/>
      <w:lang w:eastAsia="en-US"/>
    </w:rPr>
  </w:style>
  <w:style w:type="paragraph" w:customStyle="1" w:styleId="1006">
    <w:name w:val="xl239"/>
    <w:basedOn w:val="1"/>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007">
    <w:name w:val="xl41"/>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008">
    <w:name w:val="Char Char Char Char Char Char1 Char"/>
    <w:basedOn w:val="1"/>
    <w:uiPriority w:val="0"/>
    <w:pPr>
      <w:widowControl/>
      <w:spacing w:after="160" w:line="240" w:lineRule="exact"/>
      <w:ind w:firstLine="420"/>
      <w:jc w:val="left"/>
    </w:pPr>
    <w:rPr>
      <w:rFonts w:ascii="宋体" w:hAnsi="宋体"/>
      <w:szCs w:val="20"/>
    </w:rPr>
  </w:style>
  <w:style w:type="paragraph" w:customStyle="1" w:styleId="1009">
    <w:name w:val="*Footer"/>
    <w:uiPriority w:val="0"/>
    <w:pPr>
      <w:tabs>
        <w:tab w:val="right" w:pos="8640"/>
      </w:tabs>
    </w:pPr>
    <w:rPr>
      <w:rFonts w:ascii="Arial" w:hAnsi="Arial"/>
      <w:i/>
      <w:color w:val="00637A"/>
      <w:sz w:val="18"/>
      <w:szCs w:val="18"/>
      <w:lang w:val="en-US" w:eastAsia="en-US" w:bidi="ar-SA"/>
    </w:rPr>
  </w:style>
  <w:style w:type="paragraph" w:styleId="1010">
    <w:name w:val=""/>
    <w:basedOn w:val="4"/>
    <w:next w:val="1"/>
    <w:qFormat/>
    <w:uiPriority w:val="39"/>
    <w:pPr>
      <w:keepLines/>
      <w:widowControl/>
      <w:tabs>
        <w:tab w:val="left" w:pos="4253"/>
      </w:tabs>
      <w:spacing w:before="480" w:line="276" w:lineRule="auto"/>
      <w:jc w:val="left"/>
      <w:outlineLvl w:val="9"/>
    </w:pPr>
    <w:rPr>
      <w:rFonts w:ascii="Cambria" w:hAnsi="Cambria" w:eastAsia="宋体"/>
      <w:bCs/>
      <w:color w:val="365F91"/>
      <w:kern w:val="0"/>
      <w:sz w:val="28"/>
      <w:szCs w:val="28"/>
    </w:rPr>
  </w:style>
  <w:style w:type="paragraph" w:customStyle="1" w:styleId="1011">
    <w:name w:val="xl56"/>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012">
    <w:name w:val="*Cover Text 2"/>
    <w:basedOn w:val="702"/>
    <w:uiPriority w:val="0"/>
    <w:pPr>
      <w:spacing w:before="720"/>
    </w:pPr>
    <w:rPr>
      <w:b/>
      <w:color w:val="00637A"/>
      <w:sz w:val="24"/>
      <w:szCs w:val="24"/>
    </w:rPr>
  </w:style>
  <w:style w:type="paragraph" w:customStyle="1" w:styleId="1013">
    <w:name w:val="样式 标题 2子系统子系统1子系统2子系统3子系统4子系统11子系统21子系统31子系统5子系统12子系统..."/>
    <w:basedOn w:val="5"/>
    <w:uiPriority w:val="0"/>
    <w:pPr>
      <w:keepLines w:val="0"/>
      <w:widowControl/>
      <w:tabs>
        <w:tab w:val="left" w:pos="284"/>
        <w:tab w:val="left" w:pos="567"/>
        <w:tab w:val="left" w:pos="1080"/>
        <w:tab w:val="left" w:pos="2411"/>
      </w:tabs>
      <w:snapToGrid/>
      <w:spacing w:before="480" w:after="120" w:line="360" w:lineRule="auto"/>
      <w:ind w:left="576" w:right="100" w:rightChars="100" w:hanging="576" w:firstLineChars="0"/>
      <w:jc w:val="left"/>
    </w:pPr>
    <w:rPr>
      <w:rFonts w:ascii="宋体" w:hAnsi="宋体" w:cs="宋体"/>
      <w:color w:val="FF0000"/>
      <w:kern w:val="0"/>
      <w:sz w:val="28"/>
      <w:szCs w:val="20"/>
    </w:rPr>
  </w:style>
  <w:style w:type="paragraph" w:customStyle="1" w:styleId="1014">
    <w:name w:val="‧ N table-10 head center"/>
    <w:basedOn w:val="502"/>
    <w:next w:val="573"/>
    <w:uiPriority w:val="0"/>
  </w:style>
  <w:style w:type="paragraph" w:customStyle="1" w:styleId="1015">
    <w:name w:val="xl36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16">
    <w:name w:val="*Table/Graphics Caption"/>
    <w:basedOn w:val="202"/>
    <w:next w:val="202"/>
    <w:uiPriority w:val="0"/>
    <w:pPr>
      <w:spacing w:after="120"/>
    </w:pPr>
    <w:rPr>
      <w:sz w:val="18"/>
      <w:szCs w:val="18"/>
    </w:rPr>
  </w:style>
  <w:style w:type="paragraph" w:customStyle="1" w:styleId="1017">
    <w:name w:val="Text"/>
    <w:basedOn w:val="23"/>
    <w:uiPriority w:val="0"/>
    <w:pPr>
      <w:autoSpaceDN w:val="0"/>
      <w:adjustRightInd w:val="0"/>
      <w:spacing w:before="360" w:after="115" w:line="240" w:lineRule="auto"/>
      <w:ind w:firstLine="0"/>
      <w:jc w:val="left"/>
    </w:pPr>
    <w:rPr>
      <w:rFonts w:eastAsia="PMingLiU" w:cs="Tahoma"/>
      <w:iCs/>
      <w:lang w:val="en-GB" w:eastAsia="zh-TW"/>
    </w:rPr>
  </w:style>
  <w:style w:type="paragraph" w:customStyle="1" w:styleId="1018">
    <w:name w:val="默认段落字体 Para Char Char Char Char Char Char Char Char Char2"/>
    <w:basedOn w:val="1"/>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1019">
    <w:name w:val="xl127"/>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1020">
    <w:name w:val="‧ N head 4"/>
    <w:basedOn w:val="502"/>
    <w:next w:val="547"/>
    <w:uiPriority w:val="0"/>
  </w:style>
  <w:style w:type="paragraph" w:customStyle="1" w:styleId="1021">
    <w:name w:val="xl31"/>
    <w:basedOn w:val="1"/>
    <w:uiPriority w:val="0"/>
    <w:pPr>
      <w:widowControl/>
      <w:pBdr>
        <w:left w:val="single" w:color="auto" w:sz="4" w:space="0"/>
        <w:right w:val="single" w:color="auto" w:sz="4" w:space="0"/>
      </w:pBdr>
      <w:spacing w:before="100" w:after="100" w:line="360" w:lineRule="auto"/>
      <w:ind w:firstLine="420"/>
      <w:textAlignment w:val="top"/>
    </w:pPr>
    <w:rPr>
      <w:rFonts w:ascii="宋体" w:hAnsi="宋体"/>
      <w:kern w:val="0"/>
      <w:sz w:val="24"/>
      <w:szCs w:val="20"/>
    </w:rPr>
  </w:style>
  <w:style w:type="paragraph" w:customStyle="1" w:styleId="1022">
    <w:name w:val="Item Step"/>
    <w:basedOn w:val="1"/>
    <w:uiPriority w:val="0"/>
    <w:pPr>
      <w:widowControl/>
      <w:tabs>
        <w:tab w:val="left" w:pos="482"/>
      </w:tabs>
      <w:snapToGrid w:val="0"/>
      <w:spacing w:before="80" w:after="80" w:line="300" w:lineRule="auto"/>
      <w:ind w:left="737" w:hanging="397"/>
    </w:pPr>
    <w:rPr>
      <w:rFonts w:ascii="Arial" w:hAnsi="Arial" w:cs="Arial"/>
      <w:kern w:val="0"/>
      <w:szCs w:val="21"/>
    </w:rPr>
  </w:style>
  <w:style w:type="paragraph" w:customStyle="1" w:styleId="1023">
    <w:name w:val="title_level0"/>
    <w:basedOn w:val="1"/>
    <w:uiPriority w:val="0"/>
    <w:pPr>
      <w:widowControl/>
      <w:spacing w:before="100" w:beforeAutospacing="1" w:after="100" w:afterAutospacing="1" w:line="360" w:lineRule="auto"/>
      <w:ind w:firstLine="420"/>
      <w:jc w:val="left"/>
    </w:pPr>
    <w:rPr>
      <w:rFonts w:ascii="Arial" w:hAnsi="Arial" w:cs="Arial"/>
      <w:b/>
      <w:bCs/>
      <w:color w:val="000000"/>
      <w:kern w:val="0"/>
      <w:sz w:val="18"/>
      <w:szCs w:val="18"/>
    </w:rPr>
  </w:style>
  <w:style w:type="paragraph" w:customStyle="1" w:styleId="1024">
    <w:name w:val="样式 只在字下加下划线 首行缩进:  2 字符"/>
    <w:basedOn w:val="1"/>
    <w:uiPriority w:val="0"/>
    <w:pPr>
      <w:tabs>
        <w:tab w:val="left" w:pos="0"/>
        <w:tab w:val="left" w:pos="390"/>
      </w:tabs>
      <w:autoSpaceDE w:val="0"/>
      <w:autoSpaceDN w:val="0"/>
      <w:adjustRightInd w:val="0"/>
      <w:snapToGrid w:val="0"/>
      <w:spacing w:before="120" w:line="420" w:lineRule="atLeast"/>
      <w:ind w:left="600" w:leftChars="600" w:firstLine="200" w:firstLineChars="177"/>
      <w:jc w:val="left"/>
    </w:pPr>
    <w:rPr>
      <w:rFonts w:hAnsi="宋体" w:cs="宋体"/>
      <w:sz w:val="24"/>
      <w:szCs w:val="20"/>
      <w:u w:val="words"/>
    </w:rPr>
  </w:style>
  <w:style w:type="paragraph" w:customStyle="1" w:styleId="1025">
    <w:name w:val="xl7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1026">
    <w:name w:val="样式 表格文本 + (西文) Arial (中文) 楷体_GB2312 段后: 23.4 磅1"/>
    <w:basedOn w:val="1"/>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1027">
    <w:name w:val="正文0.50.5"/>
    <w:basedOn w:val="1"/>
    <w:qFormat/>
    <w:uiPriority w:val="0"/>
    <w:pPr>
      <w:spacing w:beforeLines="50" w:afterLines="50" w:line="360" w:lineRule="auto"/>
      <w:ind w:firstLine="480" w:firstLineChars="200"/>
    </w:pPr>
    <w:rPr>
      <w:rFonts w:ascii="Calibri" w:hAnsi="Calibri"/>
      <w:sz w:val="24"/>
    </w:rPr>
  </w:style>
  <w:style w:type="paragraph" w:customStyle="1" w:styleId="1028">
    <w:name w:val="Numbering 5 Cont."/>
    <w:basedOn w:val="61"/>
    <w:uiPriority w:val="0"/>
    <w:pPr>
      <w:widowControl/>
      <w:ind w:left="1417" w:firstLine="0" w:firstLineChars="0"/>
      <w:jc w:val="left"/>
    </w:pPr>
    <w:rPr>
      <w:rFonts w:eastAsia="PMingLiU"/>
      <w:kern w:val="0"/>
      <w:sz w:val="20"/>
      <w:szCs w:val="20"/>
      <w:lang w:eastAsia="zh-TW"/>
    </w:rPr>
  </w:style>
  <w:style w:type="paragraph" w:customStyle="1" w:styleId="1029">
    <w:name w:val="arial122"/>
    <w:basedOn w:val="1"/>
    <w:uiPriority w:val="0"/>
    <w:pPr>
      <w:widowControl/>
      <w:spacing w:line="300" w:lineRule="atLeast"/>
      <w:ind w:firstLine="420"/>
      <w:jc w:val="left"/>
    </w:pPr>
    <w:rPr>
      <w:rFonts w:ascii="宋体" w:hAnsi="宋体" w:cs="宋体"/>
      <w:kern w:val="0"/>
      <w:sz w:val="18"/>
      <w:szCs w:val="18"/>
    </w:rPr>
  </w:style>
  <w:style w:type="paragraph" w:customStyle="1" w:styleId="1030">
    <w:name w:val="Normal1"/>
    <w:basedOn w:val="1"/>
    <w:uiPriority w:val="0"/>
    <w:pPr>
      <w:widowControl/>
      <w:overflowPunct w:val="0"/>
      <w:autoSpaceDE w:val="0"/>
      <w:autoSpaceDN w:val="0"/>
      <w:adjustRightInd w:val="0"/>
      <w:spacing w:line="360" w:lineRule="auto"/>
      <w:ind w:firstLine="420"/>
      <w:jc w:val="left"/>
      <w:textAlignment w:val="baseline"/>
    </w:pPr>
    <w:rPr>
      <w:rFonts w:ascii="宋体" w:hAnsi="宋体"/>
      <w:kern w:val="0"/>
      <w:sz w:val="20"/>
      <w:szCs w:val="20"/>
    </w:rPr>
  </w:style>
  <w:style w:type="paragraph" w:customStyle="1" w:styleId="1031">
    <w:name w:val="IN Step"/>
    <w:basedOn w:val="1"/>
    <w:uiPriority w:val="0"/>
    <w:pPr>
      <w:widowControl/>
      <w:tabs>
        <w:tab w:val="left" w:pos="1134"/>
      </w:tabs>
      <w:snapToGrid w:val="0"/>
      <w:spacing w:before="80" w:after="80" w:line="300" w:lineRule="auto"/>
      <w:ind w:left="1134" w:hanging="907"/>
    </w:pPr>
    <w:rPr>
      <w:rFonts w:ascii="Arial" w:hAnsi="Arial" w:cs="Arial"/>
      <w:kern w:val="0"/>
      <w:szCs w:val="21"/>
    </w:rPr>
  </w:style>
  <w:style w:type="paragraph" w:customStyle="1" w:styleId="1032">
    <w:name w:val="自由格式"/>
    <w:qFormat/>
    <w:uiPriority w:val="0"/>
    <w:rPr>
      <w:rFonts w:ascii="Cambria" w:hAnsi="Cambria" w:eastAsia="ヒラギノ角ゴ Pro W3"/>
      <w:color w:val="000000"/>
      <w:sz w:val="24"/>
      <w:szCs w:val="24"/>
      <w:lang w:val="en-US" w:eastAsia="zh-CN" w:bidi="ar-SA"/>
    </w:rPr>
  </w:style>
  <w:style w:type="paragraph" w:customStyle="1" w:styleId="1033">
    <w:name w:val="样式 样式 正文（首行缩进2字符） + 首行缩进:  2 字符 + 首行缩进:  2 字符 段前: 0.5 行 段后: 0...."/>
    <w:basedOn w:val="1"/>
    <w:uiPriority w:val="0"/>
    <w:pPr>
      <w:spacing w:beforeLines="50" w:afterLines="50" w:line="420" w:lineRule="exact"/>
      <w:ind w:firstLine="200" w:firstLineChars="200"/>
    </w:pPr>
    <w:rPr>
      <w:rFonts w:ascii="宋体" w:hAnsi="宋体" w:cs="宋体"/>
      <w:sz w:val="24"/>
      <w:szCs w:val="20"/>
    </w:rPr>
  </w:style>
  <w:style w:type="paragraph" w:customStyle="1" w:styleId="1034">
    <w:name w:val="xl54"/>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35">
    <w:name w:val="xl147"/>
    <w:basedOn w:val="1"/>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1036">
    <w:name w:val="xl35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37">
    <w:name w:val="临时副标题"/>
    <w:basedOn w:val="1"/>
    <w:next w:val="1"/>
    <w:uiPriority w:val="0"/>
    <w:pPr>
      <w:tabs>
        <w:tab w:val="left" w:pos="0"/>
        <w:tab w:val="left" w:pos="390"/>
      </w:tabs>
      <w:autoSpaceDE w:val="0"/>
      <w:autoSpaceDN w:val="0"/>
      <w:adjustRightInd w:val="0"/>
      <w:snapToGrid w:val="0"/>
      <w:spacing w:before="240" w:afterLines="50" w:line="320" w:lineRule="exact"/>
      <w:ind w:left="1207" w:leftChars="503" w:firstLine="425" w:firstLineChars="177"/>
      <w:jc w:val="left"/>
    </w:pPr>
    <w:rPr>
      <w:rFonts w:ascii="幼圆" w:hAnsi="宋体" w:cs="宋体"/>
      <w:b/>
      <w:spacing w:val="10"/>
      <w:kern w:val="0"/>
      <w:sz w:val="24"/>
    </w:rPr>
  </w:style>
  <w:style w:type="paragraph" w:customStyle="1" w:styleId="1038">
    <w:name w:val="p14h"/>
    <w:basedOn w:val="1"/>
    <w:uiPriority w:val="0"/>
    <w:pPr>
      <w:widowControl/>
      <w:spacing w:beforeLines="50" w:beforeAutospacing="1" w:after="100" w:afterAutospacing="1" w:line="312" w:lineRule="auto"/>
      <w:ind w:firstLine="420"/>
      <w:jc w:val="left"/>
    </w:pPr>
    <w:rPr>
      <w:rFonts w:ascii="宋体" w:hAnsi="宋体"/>
      <w:kern w:val="0"/>
      <w:sz w:val="22"/>
      <w:szCs w:val="22"/>
    </w:rPr>
  </w:style>
  <w:style w:type="paragraph" w:customStyle="1" w:styleId="1039">
    <w:name w:val="xl118"/>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040">
    <w:name w:val="xl137"/>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041">
    <w:name w:val="样式4"/>
    <w:basedOn w:val="52"/>
    <w:qFormat/>
    <w:uiPriority w:val="0"/>
    <w:pPr>
      <w:pBdr>
        <w:bottom w:val="single" w:color="auto" w:sz="4" w:space="1"/>
      </w:pBdr>
      <w:tabs>
        <w:tab w:val="right" w:pos="9901"/>
        <w:tab w:val="clear" w:pos="4153"/>
        <w:tab w:val="clear" w:pos="8306"/>
      </w:tabs>
    </w:pPr>
    <w:rPr>
      <w:sz w:val="21"/>
    </w:rPr>
  </w:style>
  <w:style w:type="paragraph" w:customStyle="1" w:styleId="1042">
    <w:name w:val="xl7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43">
    <w:name w:val="*SOW 3"/>
    <w:basedOn w:val="617"/>
    <w:next w:val="202"/>
    <w:uiPriority w:val="0"/>
    <w:pPr>
      <w:outlineLvl w:val="3"/>
    </w:pPr>
  </w:style>
  <w:style w:type="paragraph" w:customStyle="1" w:styleId="1044">
    <w:name w:val="xl183"/>
    <w:basedOn w:val="1"/>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45">
    <w:name w:val="AP_Body Char"/>
    <w:basedOn w:val="3"/>
    <w:uiPriority w:val="0"/>
    <w:pPr>
      <w:widowControl/>
      <w:adjustRightInd/>
      <w:spacing w:after="120" w:line="360" w:lineRule="auto"/>
      <w:ind w:firstLine="420"/>
      <w:textAlignment w:val="auto"/>
    </w:pPr>
    <w:rPr>
      <w:rFonts w:ascii="Futura Bk" w:hAnsi="Futura Bk" w:eastAsia="MS Mincho" w:cs="Futura Bk"/>
      <w:color w:val="000000"/>
      <w:sz w:val="24"/>
      <w:szCs w:val="24"/>
    </w:rPr>
  </w:style>
  <w:style w:type="paragraph" w:customStyle="1" w:styleId="1046">
    <w:name w:val="~Manual # Heading 2"/>
    <w:next w:val="513"/>
    <w:uiPriority w:val="0"/>
    <w:pPr>
      <w:keepNext/>
      <w:keepLines/>
      <w:tabs>
        <w:tab w:val="left" w:pos="1440"/>
      </w:tabs>
      <w:spacing w:before="240" w:after="120"/>
      <w:ind w:left="1440" w:hanging="1440"/>
      <w:outlineLvl w:val="2"/>
    </w:pPr>
    <w:rPr>
      <w:rFonts w:ascii="Arial" w:hAnsi="Arial"/>
      <w:color w:val="00637A"/>
      <w:sz w:val="32"/>
      <w:szCs w:val="32"/>
      <w:lang w:val="en-US" w:eastAsia="en-US" w:bidi="ar-SA"/>
    </w:rPr>
  </w:style>
  <w:style w:type="paragraph" w:customStyle="1" w:styleId="1047">
    <w:name w:val="*Header"/>
    <w:basedOn w:val="202"/>
    <w:uiPriority w:val="0"/>
    <w:pPr>
      <w:tabs>
        <w:tab w:val="right" w:pos="8784"/>
      </w:tabs>
    </w:pPr>
    <w:rPr>
      <w:color w:val="00637A"/>
      <w:sz w:val="18"/>
      <w:szCs w:val="18"/>
    </w:rPr>
  </w:style>
  <w:style w:type="paragraph" w:customStyle="1" w:styleId="1048">
    <w:name w:val="xl9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color w:val="000000"/>
      <w:kern w:val="0"/>
      <w:sz w:val="24"/>
    </w:rPr>
  </w:style>
  <w:style w:type="paragraph" w:customStyle="1" w:styleId="1049">
    <w:name w:val="Abstract"/>
    <w:basedOn w:val="1"/>
    <w:uiPriority w:val="0"/>
    <w:pPr>
      <w:widowControl/>
      <w:autoSpaceDE w:val="0"/>
      <w:autoSpaceDN w:val="0"/>
      <w:spacing w:before="60" w:after="60" w:line="360" w:lineRule="auto"/>
      <w:ind w:firstLine="420"/>
    </w:pPr>
    <w:rPr>
      <w:rFonts w:ascii="Arial" w:hAnsi="Arial"/>
      <w:kern w:val="0"/>
      <w:sz w:val="24"/>
      <w:szCs w:val="20"/>
    </w:rPr>
  </w:style>
  <w:style w:type="paragraph" w:customStyle="1" w:styleId="1050">
    <w:name w:val="普通(网站)1"/>
    <w:basedOn w:val="1"/>
    <w:qFormat/>
    <w:uiPriority w:val="0"/>
    <w:pPr>
      <w:widowControl/>
      <w:jc w:val="left"/>
    </w:pPr>
    <w:rPr>
      <w:rFonts w:ascii="ˎ̥" w:hAnsi="ˎ̥" w:cs="宋体"/>
      <w:color w:val="000000"/>
      <w:kern w:val="0"/>
      <w:sz w:val="13"/>
      <w:szCs w:val="13"/>
    </w:rPr>
  </w:style>
  <w:style w:type="paragraph" w:customStyle="1" w:styleId="1051">
    <w:name w:val="xl201"/>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052">
    <w:name w:val="样式胡"/>
    <w:basedOn w:val="1"/>
    <w:uiPriority w:val="0"/>
    <w:pPr>
      <w:widowControl/>
      <w:tabs>
        <w:tab w:val="left" w:pos="1080"/>
      </w:tabs>
      <w:ind w:left="1080" w:hanging="1080"/>
      <w:jc w:val="left"/>
    </w:pPr>
    <w:rPr>
      <w:rFonts w:ascii="黑体" w:hAnsi="Arial" w:eastAsia="黑体"/>
      <w:kern w:val="0"/>
      <w:sz w:val="24"/>
      <w:lang w:eastAsia="en-US" w:bidi="en-US"/>
    </w:rPr>
  </w:style>
  <w:style w:type="paragraph" w:customStyle="1" w:styleId="1053">
    <w:name w:val="说明"/>
    <w:basedOn w:val="4"/>
    <w:uiPriority w:val="0"/>
    <w:pPr>
      <w:keepLines/>
      <w:tabs>
        <w:tab w:val="left" w:pos="390"/>
        <w:tab w:val="left" w:pos="4253"/>
      </w:tabs>
      <w:autoSpaceDE w:val="0"/>
      <w:autoSpaceDN w:val="0"/>
      <w:adjustRightInd w:val="0"/>
      <w:snapToGrid w:val="0"/>
      <w:spacing w:beforeLines="50" w:afterLines="50"/>
      <w:ind w:firstLine="569" w:firstLineChars="177"/>
    </w:pPr>
    <w:rPr>
      <w:rFonts w:eastAsia="宋体"/>
      <w:b w:val="0"/>
      <w:color w:val="auto"/>
      <w:kern w:val="44"/>
      <w:sz w:val="21"/>
    </w:rPr>
  </w:style>
  <w:style w:type="paragraph" w:customStyle="1" w:styleId="1054">
    <w:name w:val="表头"/>
    <w:basedOn w:val="1"/>
    <w:uiPriority w:val="0"/>
    <w:pPr>
      <w:widowControl/>
      <w:spacing w:line="320" w:lineRule="exact"/>
      <w:ind w:firstLine="420"/>
    </w:pPr>
    <w:rPr>
      <w:rFonts w:ascii="宋体" w:hAnsi="宋体"/>
      <w:bCs/>
      <w:kern w:val="0"/>
      <w:sz w:val="20"/>
      <w:szCs w:val="18"/>
    </w:rPr>
  </w:style>
  <w:style w:type="paragraph" w:customStyle="1" w:styleId="1055">
    <w:name w:val="正文 首行缩进:  2 字符 Char Char"/>
    <w:basedOn w:val="1"/>
    <w:uiPriority w:val="0"/>
    <w:pPr>
      <w:spacing w:line="360" w:lineRule="auto"/>
      <w:ind w:firstLine="480"/>
    </w:pPr>
    <w:rPr>
      <w:rFonts w:ascii="楷体_GB2312" w:hAnsi="宋体" w:eastAsia="楷体_GB2312" w:cs="宋体"/>
      <w:bCs/>
      <w:sz w:val="24"/>
    </w:rPr>
  </w:style>
  <w:style w:type="paragraph" w:customStyle="1" w:styleId="1056">
    <w:name w:val="表格和图形名称"/>
    <w:basedOn w:val="1"/>
    <w:next w:val="1"/>
    <w:uiPriority w:val="0"/>
    <w:pPr>
      <w:widowControl/>
      <w:spacing w:afterLines="50" w:line="360" w:lineRule="auto"/>
      <w:ind w:firstLine="420"/>
      <w:jc w:val="center"/>
    </w:pPr>
    <w:rPr>
      <w:rFonts w:ascii="宋体" w:hAnsi="宋体"/>
      <w:kern w:val="0"/>
      <w:sz w:val="24"/>
      <w:szCs w:val="20"/>
    </w:rPr>
  </w:style>
  <w:style w:type="paragraph" w:customStyle="1" w:styleId="1057">
    <w:name w:val="xl117"/>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kern w:val="0"/>
      <w:sz w:val="24"/>
    </w:rPr>
  </w:style>
  <w:style w:type="paragraph" w:customStyle="1" w:styleId="1058">
    <w:name w:val="a1"/>
    <w:basedOn w:val="1"/>
    <w:uiPriority w:val="0"/>
    <w:pPr>
      <w:widowControl/>
      <w:spacing w:before="100" w:beforeAutospacing="1" w:after="100" w:afterAutospacing="1"/>
      <w:jc w:val="left"/>
    </w:pPr>
    <w:rPr>
      <w:rFonts w:ascii="宋体" w:hAnsi="宋体" w:cs="宋体"/>
      <w:kern w:val="0"/>
      <w:sz w:val="24"/>
    </w:rPr>
  </w:style>
  <w:style w:type="paragraph" w:customStyle="1" w:styleId="1059">
    <w:name w:val="yxy标题2"/>
    <w:basedOn w:val="1"/>
    <w:next w:val="1"/>
    <w:qFormat/>
    <w:uiPriority w:val="0"/>
    <w:pPr>
      <w:keepNext/>
      <w:spacing w:before="260" w:after="120" w:line="360" w:lineRule="auto"/>
      <w:outlineLvl w:val="1"/>
    </w:pPr>
    <w:rPr>
      <w:b/>
      <w:sz w:val="30"/>
      <w:szCs w:val="20"/>
    </w:rPr>
  </w:style>
  <w:style w:type="paragraph" w:customStyle="1" w:styleId="1060">
    <w:name w:val="xl370"/>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61">
    <w:name w:val="xl15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62">
    <w:name w:val="User Index 3"/>
    <w:basedOn w:val="47"/>
    <w:uiPriority w:val="0"/>
    <w:pPr>
      <w:tabs>
        <w:tab w:val="right" w:leader="dot" w:pos="9746"/>
      </w:tabs>
      <w:ind w:left="566"/>
    </w:pPr>
  </w:style>
  <w:style w:type="paragraph" w:customStyle="1" w:styleId="1063">
    <w:name w:val="xl235"/>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064">
    <w:name w:val="xl129"/>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065">
    <w:name w:val="xl140"/>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066">
    <w:name w:val="xl381"/>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67">
    <w:name w:val="xl6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1068">
    <w:name w:val="xl121"/>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069">
    <w:name w:val="xl181"/>
    <w:basedOn w:val="1"/>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70">
    <w:name w:val="标题一"/>
    <w:basedOn w:val="4"/>
    <w:next w:val="1"/>
    <w:qFormat/>
    <w:uiPriority w:val="0"/>
    <w:pPr>
      <w:keepLines/>
      <w:spacing w:before="240" w:after="120" w:line="578" w:lineRule="auto"/>
    </w:pPr>
    <w:rPr>
      <w:rFonts w:ascii="楷体_GB2312" w:hAnsi="华文细黑" w:eastAsia="楷体_GB2312"/>
      <w:bCs/>
      <w:color w:val="auto"/>
      <w:kern w:val="44"/>
      <w:szCs w:val="32"/>
    </w:rPr>
  </w:style>
  <w:style w:type="paragraph" w:customStyle="1" w:styleId="1071">
    <w:name w:val="p21"/>
    <w:basedOn w:val="1"/>
    <w:uiPriority w:val="0"/>
    <w:pPr>
      <w:widowControl/>
      <w:spacing w:line="360" w:lineRule="auto"/>
      <w:ind w:firstLine="420"/>
    </w:pPr>
    <w:rPr>
      <w:rFonts w:ascii="Tahoma" w:hAnsi="Tahoma"/>
      <w:kern w:val="0"/>
      <w:sz w:val="24"/>
      <w:szCs w:val="20"/>
    </w:rPr>
  </w:style>
  <w:style w:type="paragraph" w:customStyle="1" w:styleId="1072">
    <w:name w:val="xl99"/>
    <w:basedOn w:val="1"/>
    <w:qFormat/>
    <w:uiPriority w:val="0"/>
    <w:pPr>
      <w:pBdr>
        <w:top w:val="single" w:color="auto" w:sz="4" w:space="0"/>
        <w:left w:val="single" w:color="auto" w:sz="4" w:space="0"/>
        <w:bottom w:val="single" w:color="auto" w:sz="4" w:space="0"/>
        <w:right w:val="single" w:color="auto" w:sz="8"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73">
    <w:name w:val="xl51"/>
    <w:basedOn w:val="1"/>
    <w:uiPriority w:val="0"/>
    <w:pPr>
      <w:pBdr>
        <w:top w:val="single" w:color="auto" w:sz="4" w:space="0"/>
        <w:left w:val="single" w:color="auto" w:sz="8"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74">
    <w:name w:val="_HP Figure"/>
    <w:basedOn w:val="414"/>
    <w:next w:val="414"/>
    <w:uiPriority w:val="0"/>
    <w:pPr>
      <w:spacing w:after="280"/>
    </w:pPr>
    <w:rPr>
      <w:rFonts w:ascii="Futura-Heavy" w:hAnsi="Futura-Heavy" w:eastAsia="宋体" w:cs="Times New Roman"/>
      <w:color w:val="auto"/>
    </w:rPr>
  </w:style>
  <w:style w:type="paragraph" w:customStyle="1" w:styleId="1075">
    <w:name w:val="User Index 4"/>
    <w:basedOn w:val="47"/>
    <w:uiPriority w:val="0"/>
    <w:pPr>
      <w:tabs>
        <w:tab w:val="right" w:leader="dot" w:pos="9746"/>
      </w:tabs>
      <w:ind w:left="849"/>
    </w:pPr>
  </w:style>
  <w:style w:type="paragraph" w:customStyle="1" w:styleId="1076">
    <w:name w:val="xl6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77">
    <w:name w:val="*Info Text"/>
    <w:uiPriority w:val="0"/>
    <w:rPr>
      <w:rFonts w:ascii="Arial" w:hAnsi="Arial"/>
      <w:sz w:val="18"/>
      <w:lang w:val="en-US" w:eastAsia="en-US" w:bidi="ar-SA"/>
    </w:rPr>
  </w:style>
  <w:style w:type="paragraph" w:customStyle="1" w:styleId="1078">
    <w:name w:val="Char21"/>
    <w:basedOn w:val="1"/>
    <w:qFormat/>
    <w:uiPriority w:val="0"/>
    <w:rPr>
      <w:rFonts w:ascii="仿宋_GB2312" w:eastAsia="仿宋_GB2312"/>
      <w:b/>
      <w:sz w:val="32"/>
      <w:szCs w:val="32"/>
    </w:rPr>
  </w:style>
  <w:style w:type="paragraph" w:customStyle="1" w:styleId="1079">
    <w:name w:val="xl378"/>
    <w:basedOn w:val="1"/>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80">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1081">
    <w:name w:val="xl33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82">
    <w:name w:val="TOC 标题1"/>
    <w:basedOn w:val="4"/>
    <w:next w:val="1"/>
    <w:qFormat/>
    <w:uiPriority w:val="0"/>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1083">
    <w:name w:val="图解"/>
    <w:basedOn w:val="1"/>
    <w:next w:val="1"/>
    <w:uiPriority w:val="0"/>
    <w:pPr>
      <w:tabs>
        <w:tab w:val="left" w:pos="0"/>
        <w:tab w:val="left" w:pos="390"/>
        <w:tab w:val="left" w:pos="540"/>
      </w:tabs>
      <w:autoSpaceDE w:val="0"/>
      <w:autoSpaceDN w:val="0"/>
      <w:adjustRightInd w:val="0"/>
      <w:snapToGrid w:val="0"/>
      <w:spacing w:before="120" w:after="120"/>
      <w:ind w:firstLine="425" w:firstLineChars="177"/>
      <w:jc w:val="left"/>
    </w:pPr>
    <w:rPr>
      <w:rFonts w:hAnsi="宋体"/>
      <w:sz w:val="24"/>
      <w:szCs w:val="20"/>
    </w:rPr>
  </w:style>
  <w:style w:type="paragraph" w:customStyle="1" w:styleId="1084">
    <w:name w:val="xl43"/>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085">
    <w:name w:val="xl366"/>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86">
    <w:name w:val="xl87"/>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087">
    <w:name w:val="xl376"/>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88">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1089">
    <w:name w:val="xl8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090">
    <w:name w:val="样式 标题 3H3Heading 3 - oldH31H32H33H34H35H36H37H38H39H...1"/>
    <w:basedOn w:val="6"/>
    <w:uiPriority w:val="0"/>
    <w:pPr>
      <w:keepNext/>
      <w:tabs>
        <w:tab w:val="left" w:pos="0"/>
        <w:tab w:val="left" w:pos="210"/>
        <w:tab w:val="left" w:pos="900"/>
        <w:tab w:val="left" w:pos="1440"/>
      </w:tabs>
      <w:autoSpaceDE/>
      <w:autoSpaceDN/>
      <w:snapToGrid/>
      <w:spacing w:before="240" w:after="120" w:line="288" w:lineRule="auto"/>
      <w:ind w:left="1440" w:hanging="1440" w:firstLineChars="0"/>
      <w:jc w:val="left"/>
    </w:pPr>
    <w:rPr>
      <w:rFonts w:ascii="宋体" w:hAnsi="宋体" w:cs="Arial"/>
      <w:bCs/>
      <w:kern w:val="0"/>
      <w:sz w:val="24"/>
      <w:szCs w:val="24"/>
    </w:rPr>
  </w:style>
  <w:style w:type="paragraph" w:customStyle="1" w:styleId="1091">
    <w:name w:val="标注2"/>
    <w:basedOn w:val="1"/>
    <w:next w:val="1"/>
    <w:uiPriority w:val="0"/>
    <w:pPr>
      <w:tabs>
        <w:tab w:val="left" w:pos="900"/>
      </w:tabs>
      <w:spacing w:after="60" w:line="360" w:lineRule="auto"/>
      <w:ind w:left="905" w:hanging="425"/>
    </w:pPr>
    <w:rPr>
      <w:rFonts w:ascii="宋体" w:hAnsi="宋体" w:eastAsia="黑体"/>
      <w:bCs/>
      <w:sz w:val="24"/>
      <w:szCs w:val="20"/>
    </w:rPr>
  </w:style>
  <w:style w:type="paragraph" w:customStyle="1" w:styleId="1092">
    <w:name w:val="段"/>
    <w:qFormat/>
    <w:uiPriority w:val="0"/>
    <w:pPr>
      <w:autoSpaceDE w:val="0"/>
      <w:autoSpaceDN w:val="0"/>
      <w:ind w:firstLine="200" w:firstLineChars="200"/>
      <w:jc w:val="both"/>
    </w:pPr>
    <w:rPr>
      <w:rFonts w:ascii="宋体"/>
      <w:sz w:val="21"/>
      <w:lang w:val="en-US" w:eastAsia="zh-CN" w:bidi="ar-SA"/>
    </w:rPr>
  </w:style>
  <w:style w:type="paragraph" w:customStyle="1" w:styleId="1093">
    <w:name w:val="yxy正文"/>
    <w:basedOn w:val="1"/>
    <w:qFormat/>
    <w:uiPriority w:val="0"/>
    <w:pPr>
      <w:spacing w:line="360" w:lineRule="auto"/>
      <w:ind w:firstLine="200" w:firstLineChars="200"/>
    </w:pPr>
    <w:rPr>
      <w:sz w:val="24"/>
      <w:szCs w:val="20"/>
    </w:rPr>
  </w:style>
  <w:style w:type="paragraph" w:customStyle="1" w:styleId="1094">
    <w:name w:val="附录 Heading 1"/>
    <w:basedOn w:val="4"/>
    <w:uiPriority w:val="0"/>
    <w:pPr>
      <w:pageBreakBefore/>
      <w:widowControl/>
      <w:tabs>
        <w:tab w:val="left" w:pos="840"/>
        <w:tab w:val="left" w:pos="1440"/>
        <w:tab w:val="left" w:pos="2880"/>
        <w:tab w:val="left" w:pos="4253"/>
      </w:tabs>
      <w:spacing w:before="480" w:after="120"/>
      <w:ind w:left="432" w:hanging="432"/>
    </w:pPr>
    <w:rPr>
      <w:rFonts w:ascii="宋体" w:hAnsi="宋体" w:eastAsia="宋体" w:cs="Microsoft Sans Serif"/>
      <w:bCs/>
      <w:color w:val="auto"/>
      <w:kern w:val="32"/>
      <w:sz w:val="36"/>
      <w:szCs w:val="36"/>
    </w:rPr>
  </w:style>
  <w:style w:type="paragraph" w:customStyle="1" w:styleId="1095">
    <w:name w:val="itemlist"/>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096">
    <w:name w:val="xl57"/>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1097">
    <w:name w:val="3333"/>
    <w:basedOn w:val="6"/>
    <w:uiPriority w:val="0"/>
    <w:pPr>
      <w:keepNext/>
      <w:keepLines/>
      <w:widowControl w:val="0"/>
      <w:tabs>
        <w:tab w:val="left" w:pos="0"/>
        <w:tab w:val="left" w:pos="210"/>
        <w:tab w:val="left" w:pos="2160"/>
      </w:tabs>
      <w:autoSpaceDE/>
      <w:autoSpaceDN/>
      <w:snapToGrid/>
      <w:spacing w:line="415" w:lineRule="auto"/>
      <w:ind w:left="720" w:firstLine="0" w:firstLineChars="0"/>
    </w:pPr>
    <w:rPr>
      <w:rFonts w:ascii="Calibri" w:hAnsi="Calibri"/>
      <w:bCs/>
      <w:sz w:val="28"/>
      <w:szCs w:val="32"/>
    </w:rPr>
  </w:style>
  <w:style w:type="paragraph" w:customStyle="1" w:styleId="1098">
    <w:name w:val="xl60"/>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099">
    <w:name w:val="xl133"/>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1100">
    <w:name w:val="Char Char21"/>
    <w:basedOn w:val="1"/>
    <w:qFormat/>
    <w:uiPriority w:val="0"/>
    <w:rPr>
      <w:rFonts w:ascii="Tahoma" w:hAnsi="Tahoma"/>
      <w:sz w:val="24"/>
      <w:szCs w:val="20"/>
    </w:rPr>
  </w:style>
  <w:style w:type="paragraph" w:customStyle="1" w:styleId="1101">
    <w:name w:val="figure"/>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102">
    <w:name w:val="xl228"/>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03">
    <w:name w:val="font12"/>
    <w:basedOn w:val="1"/>
    <w:uiPriority w:val="0"/>
    <w:pPr>
      <w:widowControl/>
      <w:spacing w:before="100" w:beforeAutospacing="1" w:after="100" w:afterAutospacing="1"/>
      <w:jc w:val="left"/>
    </w:pPr>
    <w:rPr>
      <w:rFonts w:ascii="仿宋_GB2312" w:hAnsi="仿宋_GB2312" w:eastAsia="仿宋_GB2312"/>
      <w:color w:val="000000"/>
      <w:kern w:val="0"/>
      <w:sz w:val="24"/>
    </w:rPr>
  </w:style>
  <w:style w:type="paragraph" w:customStyle="1" w:styleId="1104">
    <w:name w:val="*Alt Numbers Bold"/>
    <w:basedOn w:val="1105"/>
    <w:uiPriority w:val="0"/>
    <w:pPr>
      <w:tabs>
        <w:tab w:val="left" w:pos="1440"/>
        <w:tab w:val="left" w:pos="1620"/>
      </w:tabs>
      <w:ind w:left="1440" w:hanging="1440"/>
    </w:pPr>
  </w:style>
  <w:style w:type="paragraph" w:customStyle="1" w:styleId="1105">
    <w:name w:val="*Numbers Bold"/>
    <w:basedOn w:val="700"/>
    <w:uiPriority w:val="0"/>
    <w:rPr>
      <w:b/>
    </w:rPr>
  </w:style>
  <w:style w:type="paragraph" w:customStyle="1" w:styleId="1106">
    <w:name w:val="~Alt Number Double"/>
    <w:basedOn w:val="534"/>
    <w:uiPriority w:val="0"/>
    <w:pPr>
      <w:tabs>
        <w:tab w:val="left" w:pos="1440"/>
        <w:tab w:val="clear" w:pos="360"/>
      </w:tabs>
      <w:ind w:left="1440" w:hanging="1440"/>
    </w:pPr>
  </w:style>
  <w:style w:type="paragraph" w:customStyle="1" w:styleId="1107">
    <w:name w:val="正文缩进1"/>
    <w:basedOn w:val="1"/>
    <w:qFormat/>
    <w:uiPriority w:val="0"/>
    <w:pPr>
      <w:spacing w:line="360" w:lineRule="auto"/>
      <w:ind w:firstLine="454"/>
      <w:jc w:val="left"/>
    </w:pPr>
    <w:rPr>
      <w:sz w:val="24"/>
    </w:rPr>
  </w:style>
  <w:style w:type="paragraph" w:customStyle="1" w:styleId="1108">
    <w:name w:val="Table Contents"/>
    <w:basedOn w:val="1"/>
    <w:uiPriority w:val="0"/>
    <w:pPr>
      <w:suppressLineNumbers/>
      <w:suppressAutoHyphens/>
      <w:spacing w:line="360" w:lineRule="auto"/>
      <w:ind w:firstLine="420"/>
      <w:jc w:val="left"/>
    </w:pPr>
    <w:rPr>
      <w:rFonts w:ascii="文鼎PL细上海宋Uni" w:hAnsi="文鼎PL细上海宋Uni" w:eastAsia="文鼎PL细上海宋Uni"/>
      <w:kern w:val="1"/>
      <w:sz w:val="24"/>
      <w:szCs w:val="20"/>
    </w:rPr>
  </w:style>
  <w:style w:type="paragraph" w:customStyle="1" w:styleId="1109">
    <w:name w:val="xl15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10">
    <w:name w:val="HP Recipient Data CustomerName"/>
    <w:basedOn w:val="958"/>
    <w:uiPriority w:val="0"/>
  </w:style>
  <w:style w:type="paragraph" w:customStyle="1" w:styleId="1111">
    <w:name w:val="xl364"/>
    <w:basedOn w:val="1"/>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12">
    <w:name w:val="4级"/>
    <w:basedOn w:val="7"/>
    <w:qFormat/>
    <w:uiPriority w:val="0"/>
    <w:pPr>
      <w:keepNext/>
      <w:keepLines/>
      <w:widowControl w:val="0"/>
      <w:tabs>
        <w:tab w:val="left" w:pos="993"/>
      </w:tabs>
      <w:spacing w:beforeLines="50" w:after="170" w:line="376" w:lineRule="auto"/>
      <w:ind w:left="851" w:right="100" w:rightChars="100" w:hanging="851"/>
    </w:pPr>
    <w:rPr>
      <w:rFonts w:ascii="Cambria" w:hAnsi="Cambria"/>
      <w:b/>
      <w:bCs/>
      <w:kern w:val="2"/>
      <w:sz w:val="30"/>
      <w:szCs w:val="28"/>
    </w:rPr>
  </w:style>
  <w:style w:type="paragraph" w:customStyle="1" w:styleId="1113">
    <w:name w:val="中铁-标题一"/>
    <w:basedOn w:val="1"/>
    <w:qFormat/>
    <w:uiPriority w:val="0"/>
    <w:pPr>
      <w:spacing w:beforeLines="50" w:afterLines="50"/>
      <w:jc w:val="left"/>
      <w:outlineLvl w:val="0"/>
    </w:pPr>
    <w:rPr>
      <w:rFonts w:ascii="Calibri" w:hAnsi="Calibri" w:eastAsia="华文中宋"/>
      <w:b/>
      <w:sz w:val="44"/>
      <w:szCs w:val="21"/>
    </w:rPr>
  </w:style>
  <w:style w:type="paragraph" w:customStyle="1" w:styleId="1114">
    <w:name w:val="Header right"/>
    <w:basedOn w:val="1"/>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1115">
    <w:name w:val="Char Char2"/>
    <w:basedOn w:val="27"/>
    <w:qFormat/>
    <w:uiPriority w:val="0"/>
    <w:pPr>
      <w:spacing w:line="360" w:lineRule="auto"/>
      <w:ind w:firstLine="420"/>
    </w:pPr>
    <w:rPr>
      <w:rFonts w:ascii="Tahoma" w:hAnsi="Tahoma"/>
      <w:kern w:val="0"/>
      <w:sz w:val="24"/>
    </w:rPr>
  </w:style>
  <w:style w:type="paragraph" w:customStyle="1" w:styleId="1116">
    <w:name w:val="xl34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17">
    <w:name w:val="xl70"/>
    <w:basedOn w:val="1"/>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18">
    <w:name w:val="正文段"/>
    <w:basedOn w:val="1"/>
    <w:qFormat/>
    <w:uiPriority w:val="0"/>
    <w:pPr>
      <w:spacing w:after="240" w:line="240" w:lineRule="atLeast"/>
      <w:ind w:firstLine="454"/>
    </w:pPr>
    <w:rPr>
      <w:rFonts w:ascii="楷体" w:hAnsi="宋体"/>
      <w:sz w:val="24"/>
      <w:szCs w:val="20"/>
    </w:rPr>
  </w:style>
  <w:style w:type="paragraph" w:customStyle="1" w:styleId="1119">
    <w:name w:val="xl32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120">
    <w:name w:val="默认段落字体 Para Char Char Char Char Char Char"/>
    <w:basedOn w:val="1"/>
    <w:uiPriority w:val="0"/>
    <w:pPr>
      <w:tabs>
        <w:tab w:val="left" w:pos="481"/>
      </w:tabs>
      <w:spacing w:line="360" w:lineRule="auto"/>
    </w:pPr>
    <w:rPr>
      <w:rFonts w:ascii="Tahoma" w:hAnsi="Tahoma"/>
      <w:sz w:val="24"/>
      <w:szCs w:val="20"/>
    </w:rPr>
  </w:style>
  <w:style w:type="paragraph" w:customStyle="1" w:styleId="1121">
    <w:name w:val="xl361"/>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22">
    <w:name w:val="Illustration"/>
    <w:basedOn w:val="23"/>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1123">
    <w:name w:val="Char1 Char Char Char"/>
    <w:basedOn w:val="1"/>
    <w:qFormat/>
    <w:uiPriority w:val="0"/>
    <w:rPr>
      <w:szCs w:val="20"/>
    </w:rPr>
  </w:style>
  <w:style w:type="paragraph" w:customStyle="1" w:styleId="1124">
    <w:name w:val="parahead1"/>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125">
    <w:name w:val="默认段落字体 Para Char Char Char Char Char Char Char Char Char Char Char Char Char"/>
    <w:basedOn w:val="27"/>
    <w:uiPriority w:val="0"/>
    <w:pPr>
      <w:spacing w:line="360" w:lineRule="auto"/>
      <w:ind w:firstLine="420"/>
    </w:pPr>
    <w:rPr>
      <w:rFonts w:ascii="Tahoma" w:hAnsi="Tahoma"/>
      <w:kern w:val="0"/>
      <w:sz w:val="24"/>
    </w:rPr>
  </w:style>
  <w:style w:type="paragraph" w:customStyle="1" w:styleId="1126">
    <w:name w:val="无间隔1"/>
    <w:qFormat/>
    <w:uiPriority w:val="0"/>
    <w:rPr>
      <w:rFonts w:eastAsia="PMingLiU"/>
      <w:snapToGrid w:val="0"/>
      <w:sz w:val="22"/>
      <w:szCs w:val="22"/>
      <w:lang w:val="en-US" w:eastAsia="zh-TW" w:bidi="ar-SA"/>
    </w:rPr>
  </w:style>
  <w:style w:type="paragraph" w:customStyle="1" w:styleId="1127">
    <w:name w:val="xl234"/>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28">
    <w:name w:val="中等深浅网格 21"/>
    <w:qFormat/>
    <w:uiPriority w:val="0"/>
    <w:pPr>
      <w:widowControl w:val="0"/>
      <w:jc w:val="both"/>
    </w:pPr>
    <w:rPr>
      <w:kern w:val="2"/>
      <w:sz w:val="21"/>
      <w:szCs w:val="24"/>
      <w:lang w:val="en-US" w:eastAsia="zh-CN" w:bidi="ar-SA"/>
    </w:rPr>
  </w:style>
  <w:style w:type="paragraph" w:customStyle="1" w:styleId="1129">
    <w:name w:val="xl16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1130">
    <w:name w:val="para"/>
    <w:basedOn w:val="1"/>
    <w:uiPriority w:val="0"/>
    <w:pPr>
      <w:widowControl/>
      <w:spacing w:before="100" w:beforeAutospacing="1" w:after="100" w:afterAutospacing="1" w:line="360" w:lineRule="auto"/>
      <w:ind w:firstLine="420"/>
      <w:jc w:val="left"/>
    </w:pPr>
    <w:rPr>
      <w:rFonts w:ascii="Arial" w:hAnsi="Arial" w:cs="Arial"/>
      <w:kern w:val="0"/>
      <w:sz w:val="18"/>
      <w:szCs w:val="18"/>
    </w:rPr>
  </w:style>
  <w:style w:type="paragraph" w:customStyle="1" w:styleId="1131">
    <w:name w:val="xl192"/>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132">
    <w:name w:val="xl237"/>
    <w:basedOn w:val="1"/>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33">
    <w:name w:val="正文3"/>
    <w:basedOn w:val="1"/>
    <w:uiPriority w:val="0"/>
    <w:rPr>
      <w:rFonts w:ascii="Tahoma" w:hAnsi="Tahoma"/>
    </w:rPr>
  </w:style>
  <w:style w:type="paragraph" w:customStyle="1" w:styleId="1134">
    <w:name w:val="xl35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35">
    <w:name w:val="xl379"/>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36">
    <w:name w:val="Heading 10"/>
    <w:basedOn w:val="18"/>
    <w:next w:val="3"/>
    <w:uiPriority w:val="0"/>
  </w:style>
  <w:style w:type="paragraph" w:customStyle="1" w:styleId="1137">
    <w:name w:val="Bulleted Text 2"/>
    <w:basedOn w:val="1"/>
    <w:uiPriority w:val="0"/>
    <w:pPr>
      <w:widowControl/>
      <w:tabs>
        <w:tab w:val="left" w:pos="1627"/>
        <w:tab w:val="left" w:pos="2160"/>
      </w:tabs>
      <w:spacing w:before="60" w:line="360" w:lineRule="auto"/>
      <w:ind w:left="840" w:hanging="420"/>
      <w:jc w:val="left"/>
    </w:pPr>
    <w:rPr>
      <w:rFonts w:ascii="Arial" w:hAnsi="Arial"/>
      <w:kern w:val="0"/>
      <w:sz w:val="22"/>
      <w:szCs w:val="20"/>
      <w:lang w:val="en-GB" w:eastAsia="en-US"/>
    </w:rPr>
  </w:style>
  <w:style w:type="paragraph" w:customStyle="1" w:styleId="1138">
    <w:name w:val="xl375"/>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39">
    <w:name w:val="xl9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1140">
    <w:name w:val="xl3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41">
    <w:name w:val="Char Char7 Char Char Char Char"/>
    <w:basedOn w:val="1"/>
    <w:uiPriority w:val="0"/>
    <w:rPr>
      <w:rFonts w:ascii="仿宋_GB2312" w:hAnsi="Calibri" w:eastAsia="仿宋_GB2312" w:cs="Calibri"/>
      <w:b/>
      <w:sz w:val="32"/>
      <w:szCs w:val="32"/>
    </w:rPr>
  </w:style>
  <w:style w:type="paragraph" w:customStyle="1" w:styleId="1142">
    <w:name w:val="列出段落111"/>
    <w:qFormat/>
    <w:uiPriority w:val="34"/>
    <w:pPr>
      <w:ind w:left="720"/>
    </w:pPr>
    <w:rPr>
      <w:rFonts w:ascii="Cambria" w:hAnsi="Cambria" w:eastAsia="ヒラギノ角ゴ Pro W3"/>
      <w:color w:val="000000"/>
      <w:sz w:val="24"/>
      <w:szCs w:val="24"/>
      <w:lang w:val="en-US" w:eastAsia="zh-CN" w:bidi="ar-SA"/>
    </w:rPr>
  </w:style>
  <w:style w:type="paragraph" w:customStyle="1" w:styleId="114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4">
    <w:name w:val="xl34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45">
    <w:name w:val="正文 小四 段后: 0.5 行"/>
    <w:basedOn w:val="1"/>
    <w:uiPriority w:val="0"/>
    <w:pPr>
      <w:spacing w:afterLines="50" w:line="300" w:lineRule="auto"/>
      <w:ind w:firstLine="200" w:firstLineChars="200"/>
    </w:pPr>
    <w:rPr>
      <w:rFonts w:ascii="宋体" w:hAnsi="宋体" w:cs="宋体"/>
      <w:sz w:val="24"/>
      <w:szCs w:val="20"/>
    </w:rPr>
  </w:style>
  <w:style w:type="paragraph" w:customStyle="1" w:styleId="1146">
    <w:name w:val="Proposals body"/>
    <w:basedOn w:val="1"/>
    <w:next w:val="1"/>
    <w:uiPriority w:val="0"/>
    <w:pPr>
      <w:widowControl/>
      <w:spacing w:line="360" w:lineRule="auto"/>
      <w:jc w:val="left"/>
    </w:pPr>
    <w:rPr>
      <w:rFonts w:ascii="宋体"/>
      <w:snapToGrid w:val="0"/>
      <w:color w:val="000000"/>
      <w:kern w:val="0"/>
      <w:sz w:val="24"/>
      <w:szCs w:val="20"/>
    </w:rPr>
  </w:style>
  <w:style w:type="paragraph" w:customStyle="1" w:styleId="1147">
    <w:name w:val="Blockquote"/>
    <w:basedOn w:val="1"/>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1148">
    <w:name w:val="•Body Text"/>
    <w:basedOn w:val="1"/>
    <w:uiPriority w:val="0"/>
    <w:pPr>
      <w:suppressAutoHyphens/>
      <w:spacing w:after="120" w:line="320" w:lineRule="exact"/>
    </w:pPr>
    <w:rPr>
      <w:rFonts w:ascii="Arial" w:hAnsi="Arial"/>
      <w:kern w:val="1"/>
      <w:sz w:val="18"/>
      <w:lang w:eastAsia="ar-SA"/>
    </w:rPr>
  </w:style>
  <w:style w:type="paragraph" w:customStyle="1" w:styleId="1149">
    <w:name w:val="Heading 21"/>
    <w:basedOn w:val="414"/>
    <w:next w:val="414"/>
    <w:uiPriority w:val="0"/>
    <w:pPr>
      <w:spacing w:after="120"/>
    </w:pPr>
    <w:rPr>
      <w:rFonts w:ascii="Futura-Book" w:hAnsi="Futura-Book" w:eastAsia="宋体" w:cs="Times New Roman"/>
      <w:color w:val="auto"/>
    </w:rPr>
  </w:style>
  <w:style w:type="paragraph" w:customStyle="1" w:styleId="1150">
    <w:name w:val="Drawing"/>
    <w:basedOn w:val="23"/>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1151">
    <w:name w:val="Char Char Char Char"/>
    <w:basedOn w:val="1"/>
    <w:qFormat/>
    <w:uiPriority w:val="0"/>
  </w:style>
  <w:style w:type="paragraph" w:customStyle="1" w:styleId="1152">
    <w:name w:val="xl332"/>
    <w:basedOn w:val="1"/>
    <w:uiPriority w:val="0"/>
    <w:pPr>
      <w:widowControl/>
      <w:spacing w:before="100" w:beforeAutospacing="1" w:after="100" w:afterAutospacing="1"/>
      <w:jc w:val="left"/>
    </w:pPr>
    <w:rPr>
      <w:rFonts w:ascii="仿宋_GB2312" w:hAnsi="宋体" w:eastAsia="仿宋_GB2312" w:cs="宋体"/>
      <w:kern w:val="0"/>
      <w:sz w:val="24"/>
    </w:rPr>
  </w:style>
  <w:style w:type="paragraph" w:customStyle="1" w:styleId="1153">
    <w:name w:val="~Table/Graphics Caption"/>
    <w:basedOn w:val="1016"/>
    <w:next w:val="513"/>
    <w:uiPriority w:val="0"/>
    <w:rPr>
      <w:color w:val="00637A"/>
    </w:rPr>
  </w:style>
  <w:style w:type="paragraph" w:customStyle="1" w:styleId="1154">
    <w:name w:val="_Style 135"/>
    <w:uiPriority w:val="99"/>
    <w:pPr>
      <w:widowControl w:val="0"/>
      <w:jc w:val="both"/>
    </w:pPr>
    <w:rPr>
      <w:kern w:val="2"/>
      <w:sz w:val="21"/>
      <w:szCs w:val="24"/>
      <w:lang w:val="en-US" w:eastAsia="zh-CN" w:bidi="ar-SA"/>
    </w:rPr>
  </w:style>
  <w:style w:type="paragraph" w:customStyle="1" w:styleId="1155">
    <w:name w:val="xl3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56">
    <w:name w:val="目錄標題"/>
    <w:basedOn w:val="4"/>
    <w:next w:val="1"/>
    <w:uiPriority w:val="39"/>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1157">
    <w:name w:val="SOW正文"/>
    <w:basedOn w:val="1"/>
    <w:uiPriority w:val="0"/>
    <w:pPr>
      <w:snapToGrid w:val="0"/>
      <w:spacing w:before="120" w:line="400" w:lineRule="exact"/>
      <w:ind w:firstLine="425"/>
    </w:pPr>
    <w:rPr>
      <w:rFonts w:ascii="Arial" w:hAnsi="Arial"/>
      <w:sz w:val="24"/>
      <w:szCs w:val="20"/>
    </w:rPr>
  </w:style>
  <w:style w:type="paragraph" w:customStyle="1" w:styleId="1158">
    <w:name w:val="xl1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59">
    <w:name w:val="Table"/>
    <w:basedOn w:val="23"/>
    <w:uiPriority w:val="0"/>
    <w:pPr>
      <w:autoSpaceDN w:val="0"/>
      <w:adjustRightInd w:val="0"/>
      <w:spacing w:before="360" w:after="115" w:line="240" w:lineRule="auto"/>
      <w:ind w:firstLine="0"/>
      <w:jc w:val="left"/>
    </w:pPr>
    <w:rPr>
      <w:rFonts w:eastAsia="PMingLiU" w:cs="Tahoma"/>
      <w:b/>
      <w:iCs/>
      <w:lang w:val="en-GB" w:eastAsia="zh-TW"/>
    </w:rPr>
  </w:style>
  <w:style w:type="paragraph" w:customStyle="1" w:styleId="1160">
    <w:name w:val="xl208"/>
    <w:basedOn w:val="1"/>
    <w:uiPriority w:val="0"/>
    <w:pPr>
      <w:pBdr>
        <w:top w:val="single" w:color="auto" w:sz="4" w:space="0"/>
        <w:left w:val="single" w:color="auto" w:sz="4" w:space="0"/>
        <w:bottom w:val="single" w:color="auto" w:sz="4" w:space="0"/>
        <w:right w:val="single" w:color="auto" w:sz="8"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61">
    <w:name w:val="xl218"/>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62">
    <w:name w:val="User Index 2"/>
    <w:basedOn w:val="47"/>
    <w:uiPriority w:val="0"/>
    <w:pPr>
      <w:tabs>
        <w:tab w:val="right" w:leader="dot" w:pos="9746"/>
      </w:tabs>
      <w:ind w:left="283"/>
    </w:pPr>
  </w:style>
  <w:style w:type="paragraph" w:customStyle="1" w:styleId="1163">
    <w:name w:val="表标题(小)"/>
    <w:basedOn w:val="1"/>
    <w:next w:val="33"/>
    <w:uiPriority w:val="0"/>
    <w:pPr>
      <w:keepNext/>
      <w:tabs>
        <w:tab w:val="left" w:pos="0"/>
        <w:tab w:val="left" w:pos="390"/>
      </w:tabs>
      <w:autoSpaceDE w:val="0"/>
      <w:autoSpaceDN w:val="0"/>
      <w:adjustRightInd w:val="0"/>
      <w:snapToGrid w:val="0"/>
      <w:spacing w:line="360" w:lineRule="auto"/>
      <w:ind w:firstLine="425" w:firstLineChars="177"/>
      <w:jc w:val="left"/>
      <w:outlineLvl w:val="8"/>
    </w:pPr>
    <w:rPr>
      <w:rFonts w:ascii="宋体"/>
      <w:sz w:val="24"/>
    </w:rPr>
  </w:style>
  <w:style w:type="paragraph" w:customStyle="1" w:styleId="1164">
    <w:name w:val="‧ N Page Footer"/>
    <w:basedOn w:val="52"/>
    <w:uiPriority w:val="0"/>
    <w:pPr>
      <w:pBdr>
        <w:top w:val="single" w:color="000000" w:sz="2" w:space="1"/>
      </w:pBdr>
      <w:tabs>
        <w:tab w:val="right" w:pos="9971"/>
        <w:tab w:val="clear" w:pos="4153"/>
        <w:tab w:val="clear" w:pos="8306"/>
      </w:tabs>
      <w:autoSpaceDN w:val="0"/>
      <w:adjustRightInd w:val="0"/>
      <w:snapToGrid/>
    </w:pPr>
    <w:rPr>
      <w:rFonts w:ascii="Arial" w:hAnsi="Arial" w:eastAsia="PMingLiU"/>
      <w:kern w:val="0"/>
      <w:sz w:val="20"/>
      <w:szCs w:val="20"/>
      <w:lang w:val="en-GB" w:eastAsia="zh-TW"/>
    </w:rPr>
  </w:style>
  <w:style w:type="paragraph" w:customStyle="1" w:styleId="1165">
    <w:name w:val="xl50"/>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66">
    <w:name w:val="IN Feature"/>
    <w:basedOn w:val="1"/>
    <w:uiPriority w:val="0"/>
    <w:pPr>
      <w:widowControl/>
      <w:tabs>
        <w:tab w:val="left" w:pos="960"/>
        <w:tab w:val="left" w:pos="3780"/>
      </w:tabs>
      <w:snapToGrid w:val="0"/>
      <w:spacing w:before="80" w:after="80" w:line="300" w:lineRule="auto"/>
    </w:pPr>
    <w:rPr>
      <w:rFonts w:ascii="Arial" w:hAnsi="Arial" w:cs="Arial"/>
      <w:kern w:val="0"/>
      <w:szCs w:val="21"/>
    </w:rPr>
  </w:style>
  <w:style w:type="paragraph" w:customStyle="1" w:styleId="1167">
    <w:name w:val="xl377"/>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68">
    <w:name w:val="Char Char Char Char Char Char Char Char Char Char Char Char Char Char Char Char Char Char Char Char Char Char Char Char Char"/>
    <w:basedOn w:val="1"/>
    <w:qFormat/>
    <w:uiPriority w:val="0"/>
    <w:rPr>
      <w:rFonts w:ascii="Tahoma" w:hAnsi="Tahoma" w:eastAsia="??" w:cs="Tahoma"/>
      <w:sz w:val="24"/>
      <w:szCs w:val="28"/>
    </w:rPr>
  </w:style>
  <w:style w:type="paragraph" w:customStyle="1" w:styleId="1169">
    <w:name w:val="para12"/>
    <w:basedOn w:val="1"/>
    <w:uiPriority w:val="0"/>
    <w:pPr>
      <w:widowControl/>
      <w:spacing w:before="15" w:line="360" w:lineRule="auto"/>
      <w:ind w:firstLine="420"/>
      <w:jc w:val="left"/>
    </w:pPr>
    <w:rPr>
      <w:rFonts w:ascii="宋体" w:hAnsi="宋体" w:cs="宋体"/>
      <w:b/>
      <w:bCs/>
      <w:color w:val="000000"/>
      <w:kern w:val="0"/>
      <w:sz w:val="23"/>
      <w:szCs w:val="23"/>
    </w:rPr>
  </w:style>
  <w:style w:type="paragraph" w:customStyle="1" w:styleId="1170">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val="none" w:color="000000"/>
    </w:rPr>
  </w:style>
  <w:style w:type="paragraph" w:customStyle="1" w:styleId="1171">
    <w:name w:val="样式17"/>
    <w:basedOn w:val="1"/>
    <w:uiPriority w:val="0"/>
    <w:pPr>
      <w:widowControl/>
      <w:tabs>
        <w:tab w:val="left" w:pos="840"/>
        <w:tab w:val="left" w:pos="1843"/>
      </w:tabs>
      <w:snapToGrid w:val="0"/>
      <w:spacing w:beforeLines="50" w:afterLines="50" w:line="300" w:lineRule="auto"/>
      <w:ind w:left="840" w:hanging="420"/>
      <w:jc w:val="center"/>
    </w:pPr>
    <w:rPr>
      <w:rFonts w:ascii="宋体" w:hAnsi="宋体"/>
      <w:bCs/>
      <w:kern w:val="0"/>
      <w:szCs w:val="21"/>
    </w:rPr>
  </w:style>
  <w:style w:type="paragraph" w:customStyle="1" w:styleId="1172">
    <w:name w:val="xl111"/>
    <w:basedOn w:val="1"/>
    <w:uiPriority w:val="0"/>
    <w:pPr>
      <w:pBdr>
        <w:top w:val="single" w:color="auto" w:sz="8"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73">
    <w:name w:val="HP_Bullet"/>
    <w:basedOn w:val="1174"/>
    <w:uiPriority w:val="0"/>
    <w:pPr>
      <w:tabs>
        <w:tab w:val="left" w:pos="1200"/>
      </w:tabs>
      <w:ind w:left="3237" w:leftChars="400" w:hanging="357" w:hangingChars="200"/>
    </w:pPr>
  </w:style>
  <w:style w:type="paragraph" w:customStyle="1" w:styleId="1174">
    <w:name w:val="HP_BasicText"/>
    <w:uiPriority w:val="0"/>
    <w:pPr>
      <w:tabs>
        <w:tab w:val="left" w:pos="1440"/>
      </w:tabs>
      <w:ind w:left="2880"/>
    </w:pPr>
    <w:rPr>
      <w:rFonts w:ascii="Arial" w:hAnsi="Arial"/>
      <w:sz w:val="18"/>
      <w:szCs w:val="18"/>
      <w:lang w:val="en-US" w:eastAsia="en-US" w:bidi="ar-SA"/>
    </w:rPr>
  </w:style>
  <w:style w:type="paragraph" w:customStyle="1" w:styleId="1175">
    <w:name w:val="样式 居中"/>
    <w:basedOn w:val="1"/>
    <w:uiPriority w:val="0"/>
    <w:pPr>
      <w:tabs>
        <w:tab w:val="left" w:pos="0"/>
        <w:tab w:val="left" w:pos="390"/>
        <w:tab w:val="left" w:pos="540"/>
      </w:tabs>
      <w:autoSpaceDE w:val="0"/>
      <w:autoSpaceDN w:val="0"/>
      <w:adjustRightInd w:val="0"/>
      <w:snapToGrid w:val="0"/>
      <w:ind w:firstLine="425" w:firstLineChars="177"/>
      <w:jc w:val="left"/>
    </w:pPr>
    <w:rPr>
      <w:rFonts w:hAnsi="宋体" w:cs="宋体"/>
      <w:kern w:val="0"/>
      <w:sz w:val="24"/>
      <w:szCs w:val="20"/>
    </w:rPr>
  </w:style>
  <w:style w:type="paragraph" w:customStyle="1" w:styleId="1176">
    <w:name w:val="*Body Single"/>
    <w:uiPriority w:val="0"/>
    <w:pPr>
      <w:spacing w:line="220" w:lineRule="atLeast"/>
    </w:pPr>
    <w:rPr>
      <w:rFonts w:ascii="Arial" w:hAnsi="Arial"/>
      <w:snapToGrid w:val="0"/>
      <w:lang w:val="en-US" w:eastAsia="zh-CN" w:bidi="ar-SA"/>
    </w:rPr>
  </w:style>
  <w:style w:type="paragraph" w:customStyle="1" w:styleId="1177">
    <w:name w:val="正文－恩普"/>
    <w:basedOn w:val="22"/>
    <w:qFormat/>
    <w:uiPriority w:val="0"/>
    <w:pPr>
      <w:widowControl/>
      <w:spacing w:afterLines="50" w:line="360" w:lineRule="auto"/>
      <w:ind w:firstLine="480"/>
      <w:jc w:val="left"/>
    </w:pPr>
    <w:rPr>
      <w:kern w:val="0"/>
      <w:sz w:val="24"/>
      <w:szCs w:val="20"/>
    </w:rPr>
  </w:style>
  <w:style w:type="paragraph" w:customStyle="1" w:styleId="1178">
    <w:name w:val="xl47"/>
    <w:basedOn w:val="1"/>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79">
    <w:name w:val="figuredescription"/>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180">
    <w:name w:val="xl28"/>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81">
    <w:name w:val="xl382"/>
    <w:basedOn w:val="1"/>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1182">
    <w:name w:val="Header left"/>
    <w:basedOn w:val="1"/>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1183">
    <w:name w:val="样式 正文文本 + 段前: 0.5 行 首行缩进:  2 字符"/>
    <w:basedOn w:val="3"/>
    <w:uiPriority w:val="0"/>
    <w:pPr>
      <w:overflowPunct w:val="0"/>
      <w:adjustRightInd/>
      <w:spacing w:beforeLines="50" w:after="120" w:line="360" w:lineRule="auto"/>
      <w:ind w:firstLine="200" w:firstLineChars="200"/>
      <w:jc w:val="both"/>
      <w:textAlignment w:val="auto"/>
    </w:pPr>
    <w:rPr>
      <w:rFonts w:ascii="Times New Roman" w:eastAsia="宋体" w:cs="宋体"/>
      <w:sz w:val="24"/>
    </w:rPr>
  </w:style>
  <w:style w:type="paragraph" w:customStyle="1" w:styleId="1184">
    <w:name w:val="Table Description"/>
    <w:next w:val="1"/>
    <w:uiPriority w:val="0"/>
    <w:pPr>
      <w:keepNext/>
      <w:snapToGrid w:val="0"/>
      <w:spacing w:before="160" w:after="80"/>
      <w:jc w:val="center"/>
    </w:pPr>
    <w:rPr>
      <w:rFonts w:ascii="Arial" w:hAnsi="Arial" w:eastAsia="黑体" w:cs="Arial"/>
      <w:sz w:val="18"/>
      <w:szCs w:val="18"/>
      <w:lang w:val="en-US" w:eastAsia="zh-CN" w:bidi="ar-SA"/>
    </w:rPr>
  </w:style>
  <w:style w:type="paragraph" w:customStyle="1" w:styleId="1185">
    <w:name w:val="xl122"/>
    <w:basedOn w:val="1"/>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86">
    <w:name w:val="*Table Heading 2"/>
    <w:basedOn w:val="677"/>
    <w:uiPriority w:val="0"/>
    <w:pPr>
      <w:shd w:val="clear" w:color="auto" w:fill="A8A8A8"/>
    </w:pPr>
    <w:rPr>
      <w:sz w:val="18"/>
      <w:szCs w:val="18"/>
    </w:rPr>
  </w:style>
  <w:style w:type="paragraph" w:customStyle="1" w:styleId="1187">
    <w:name w:val="标准正文11"/>
    <w:basedOn w:val="1"/>
    <w:uiPriority w:val="0"/>
    <w:pPr>
      <w:spacing w:line="360" w:lineRule="auto"/>
      <w:ind w:firstLine="480" w:firstLineChars="200"/>
    </w:pPr>
    <w:rPr>
      <w:rFonts w:ascii="宋体" w:hAnsi="宋体"/>
      <w:sz w:val="24"/>
    </w:rPr>
  </w:style>
  <w:style w:type="paragraph" w:customStyle="1" w:styleId="1188">
    <w:name w:val="列出段落4"/>
    <w:basedOn w:val="1"/>
    <w:qFormat/>
    <w:uiPriority w:val="99"/>
    <w:pPr>
      <w:ind w:firstLine="420" w:firstLineChars="200"/>
    </w:pPr>
    <w:rPr>
      <w:szCs w:val="22"/>
    </w:rPr>
  </w:style>
  <w:style w:type="paragraph" w:customStyle="1" w:styleId="1189">
    <w:name w:val="xl223"/>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190">
    <w:name w:val="标题22"/>
    <w:basedOn w:val="6"/>
    <w:uiPriority w:val="0"/>
    <w:pPr>
      <w:keepNext/>
      <w:keepLines/>
      <w:widowControl w:val="0"/>
      <w:tabs>
        <w:tab w:val="left" w:pos="0"/>
        <w:tab w:val="left" w:pos="210"/>
      </w:tabs>
      <w:autoSpaceDE/>
      <w:autoSpaceDN/>
      <w:spacing w:before="100" w:beforeAutospacing="1" w:after="100" w:afterAutospacing="1" w:line="360" w:lineRule="auto"/>
      <w:ind w:firstLine="0" w:firstLineChars="0"/>
    </w:pPr>
    <w:rPr>
      <w:rFonts w:ascii="宋体" w:hAnsi="宋体"/>
      <w:sz w:val="28"/>
      <w:szCs w:val="28"/>
    </w:rPr>
  </w:style>
  <w:style w:type="paragraph" w:customStyle="1" w:styleId="1191">
    <w:name w:val="GP正文(无首行缩进)"/>
    <w:basedOn w:val="960"/>
    <w:qFormat/>
    <w:uiPriority w:val="0"/>
  </w:style>
  <w:style w:type="paragraph" w:customStyle="1" w:styleId="1192">
    <w:name w:val="xl100"/>
    <w:basedOn w:val="1"/>
    <w:qFormat/>
    <w:uiPriority w:val="0"/>
    <w:pPr>
      <w:pBdr>
        <w:top w:val="single" w:color="auto" w:sz="4" w:space="0"/>
        <w:left w:val="single" w:color="auto" w:sz="8"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93">
    <w:name w:val="xl380"/>
    <w:basedOn w:val="1"/>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94">
    <w:name w:val="‧ N table-8 body indent"/>
    <w:basedOn w:val="720"/>
    <w:uiPriority w:val="0"/>
    <w:pPr>
      <w:spacing w:before="85" w:after="45"/>
      <w:ind w:left="720"/>
    </w:pPr>
    <w:rPr>
      <w:sz w:val="16"/>
    </w:rPr>
  </w:style>
  <w:style w:type="paragraph" w:customStyle="1" w:styleId="1195">
    <w:name w:val="标准标题4"/>
    <w:basedOn w:val="1"/>
    <w:uiPriority w:val="0"/>
    <w:pPr>
      <w:spacing w:before="100" w:beforeAutospacing="1" w:after="100" w:afterAutospacing="1" w:line="360" w:lineRule="auto"/>
      <w:ind w:firstLine="420"/>
      <w:outlineLvl w:val="3"/>
    </w:pPr>
    <w:rPr>
      <w:rFonts w:ascii="宋体" w:hAnsi="宋体"/>
      <w:b/>
      <w:sz w:val="28"/>
      <w:szCs w:val="28"/>
    </w:rPr>
  </w:style>
  <w:style w:type="paragraph" w:customStyle="1" w:styleId="1196">
    <w:name w:val="User Index Heading"/>
    <w:basedOn w:val="18"/>
    <w:uiPriority w:val="0"/>
  </w:style>
  <w:style w:type="paragraph" w:customStyle="1" w:styleId="1197">
    <w:name w:val="xl230"/>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98">
    <w:name w:val="xl188"/>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199">
    <w:name w:val="indent sub"/>
    <w:basedOn w:val="1"/>
    <w:next w:val="1"/>
    <w:uiPriority w:val="0"/>
    <w:pPr>
      <w:tabs>
        <w:tab w:val="left" w:pos="0"/>
        <w:tab w:val="left" w:pos="390"/>
        <w:tab w:val="left" w:pos="1440"/>
      </w:tabs>
      <w:autoSpaceDE w:val="0"/>
      <w:autoSpaceDN w:val="0"/>
      <w:adjustRightInd w:val="0"/>
      <w:snapToGrid w:val="0"/>
      <w:spacing w:after="108"/>
      <w:ind w:left="1440" w:hanging="720" w:firstLineChars="177"/>
      <w:jc w:val="left"/>
    </w:pPr>
    <w:rPr>
      <w:rFonts w:ascii="Helvetica" w:hAnsi="Helvetica"/>
      <w:kern w:val="0"/>
      <w:sz w:val="20"/>
      <w:szCs w:val="20"/>
      <w:lang w:val="en-GB"/>
    </w:rPr>
  </w:style>
  <w:style w:type="paragraph" w:customStyle="1" w:styleId="1200">
    <w:name w:val="文本"/>
    <w:uiPriority w:val="0"/>
    <w:pPr>
      <w:spacing w:line="360" w:lineRule="auto"/>
      <w:ind w:firstLine="200" w:firstLineChars="200"/>
    </w:pPr>
    <w:rPr>
      <w:kern w:val="2"/>
      <w:sz w:val="21"/>
      <w:lang w:val="en-US" w:eastAsia="zh-CN" w:bidi="ar-SA"/>
    </w:rPr>
  </w:style>
  <w:style w:type="paragraph" w:customStyle="1" w:styleId="1201">
    <w:name w:val="p26"/>
    <w:basedOn w:val="1"/>
    <w:uiPriority w:val="0"/>
    <w:pPr>
      <w:widowControl/>
      <w:spacing w:before="100" w:after="100" w:line="360" w:lineRule="auto"/>
      <w:ind w:firstLine="420"/>
      <w:jc w:val="left"/>
    </w:pPr>
    <w:rPr>
      <w:rFonts w:ascii="宋体" w:hAnsi="宋体"/>
      <w:kern w:val="0"/>
      <w:sz w:val="24"/>
      <w:szCs w:val="20"/>
    </w:rPr>
  </w:style>
  <w:style w:type="paragraph" w:customStyle="1" w:styleId="1202">
    <w:name w:val="xl15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203">
    <w:name w:val="xl196"/>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04">
    <w:name w:val="xl219"/>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205">
    <w:name w:val="Char3 Char Char Char"/>
    <w:basedOn w:val="1"/>
    <w:uiPriority w:val="0"/>
    <w:pPr>
      <w:widowControl/>
      <w:spacing w:after="160" w:line="240" w:lineRule="exact"/>
      <w:ind w:firstLine="420"/>
      <w:jc w:val="left"/>
    </w:pPr>
    <w:rPr>
      <w:rFonts w:ascii="Verdana" w:hAnsi="Verdana"/>
      <w:kern w:val="0"/>
      <w:sz w:val="20"/>
      <w:szCs w:val="20"/>
      <w:lang w:eastAsia="en-US"/>
    </w:rPr>
  </w:style>
  <w:style w:type="paragraph" w:customStyle="1" w:styleId="1206">
    <w:name w:val="List 1 Cont."/>
    <w:basedOn w:val="61"/>
    <w:uiPriority w:val="0"/>
    <w:pPr>
      <w:widowControl/>
      <w:ind w:left="0" w:firstLine="0" w:firstLineChars="0"/>
      <w:jc w:val="left"/>
    </w:pPr>
    <w:rPr>
      <w:rFonts w:eastAsia="PMingLiU"/>
      <w:kern w:val="0"/>
      <w:sz w:val="20"/>
      <w:szCs w:val="20"/>
      <w:lang w:eastAsia="zh-TW"/>
    </w:rPr>
  </w:style>
  <w:style w:type="paragraph" w:customStyle="1" w:styleId="1207">
    <w:name w:val="‧ N caption-table"/>
    <w:basedOn w:val="502"/>
    <w:next w:val="551"/>
    <w:uiPriority w:val="0"/>
  </w:style>
  <w:style w:type="paragraph" w:customStyle="1" w:styleId="1208">
    <w:name w:val="xl29"/>
    <w:basedOn w:val="1"/>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209">
    <w:name w:val="样式 样式 正文（首行缩进2字符） + 首行缩进:  2 字符1 + (西文) Tahoma (中文) 新宋体 首行缩进: ..."/>
    <w:basedOn w:val="580"/>
    <w:uiPriority w:val="0"/>
    <w:pPr>
      <w:spacing w:before="156" w:after="156"/>
      <w:ind w:firstLine="496"/>
    </w:pPr>
    <w:rPr>
      <w:rFonts w:eastAsia="新宋体"/>
      <w:spacing w:val="4"/>
      <w:szCs w:val="24"/>
    </w:rPr>
  </w:style>
  <w:style w:type="paragraph" w:customStyle="1" w:styleId="1210">
    <w:name w:val="xl384"/>
    <w:basedOn w:val="1"/>
    <w:uiPriority w:val="0"/>
    <w:pPr>
      <w:widowControl/>
      <w:pBdr>
        <w:top w:val="single" w:color="auto" w:sz="4" w:space="0"/>
        <w:left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1211">
    <w:name w:val="xl53"/>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12">
    <w:name w:val="总1"/>
    <w:basedOn w:val="1"/>
    <w:uiPriority w:val="0"/>
    <w:pPr>
      <w:tabs>
        <w:tab w:val="left" w:pos="0"/>
        <w:tab w:val="left" w:pos="390"/>
      </w:tabs>
      <w:autoSpaceDE w:val="0"/>
      <w:autoSpaceDN w:val="0"/>
      <w:adjustRightInd w:val="0"/>
      <w:snapToGrid w:val="0"/>
      <w:spacing w:line="360" w:lineRule="auto"/>
      <w:ind w:firstLine="425" w:firstLineChars="177"/>
      <w:jc w:val="left"/>
    </w:pPr>
    <w:rPr>
      <w:rFonts w:ascii="宋体"/>
      <w:b/>
      <w:bCs/>
      <w:kern w:val="0"/>
      <w:sz w:val="24"/>
      <w:szCs w:val="20"/>
    </w:rPr>
  </w:style>
  <w:style w:type="paragraph" w:customStyle="1" w:styleId="1213">
    <w:name w:val="Char"/>
    <w:basedOn w:val="1"/>
    <w:qFormat/>
    <w:uiPriority w:val="0"/>
    <w:rPr>
      <w:rFonts w:ascii="仿宋_GB2312" w:eastAsia="仿宋_GB2312"/>
      <w:b/>
      <w:sz w:val="32"/>
      <w:szCs w:val="32"/>
    </w:rPr>
  </w:style>
  <w:style w:type="paragraph" w:customStyle="1" w:styleId="1214">
    <w:name w:val="Char Char Char1 Char Char Char1 Char"/>
    <w:basedOn w:val="27"/>
    <w:uiPriority w:val="0"/>
    <w:pPr>
      <w:jc w:val="center"/>
    </w:pPr>
    <w:rPr>
      <w:rFonts w:ascii="Verdana" w:hAnsi="Verdana"/>
      <w:kern w:val="0"/>
      <w:sz w:val="20"/>
      <w:szCs w:val="20"/>
      <w:lang w:eastAsia="en-US"/>
    </w:rPr>
  </w:style>
  <w:style w:type="paragraph" w:customStyle="1" w:styleId="1215">
    <w:name w:val="font13"/>
    <w:basedOn w:val="1"/>
    <w:qFormat/>
    <w:uiPriority w:val="0"/>
    <w:pPr>
      <w:widowControl/>
      <w:spacing w:before="100" w:beforeAutospacing="1" w:after="100" w:afterAutospacing="1"/>
      <w:jc w:val="left"/>
    </w:pPr>
    <w:rPr>
      <w:rFonts w:ascii="新宋体" w:hAnsi="新宋体" w:eastAsia="新宋体"/>
      <w:color w:val="000000"/>
      <w:kern w:val="0"/>
      <w:sz w:val="18"/>
      <w:szCs w:val="18"/>
    </w:rPr>
  </w:style>
  <w:style w:type="paragraph" w:customStyle="1" w:styleId="1216">
    <w:name w:val="xl349"/>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17">
    <w:name w:val="Char Char1"/>
    <w:basedOn w:val="1"/>
    <w:uiPriority w:val="0"/>
    <w:pPr>
      <w:spacing w:line="360" w:lineRule="auto"/>
      <w:ind w:firstLine="420"/>
    </w:pPr>
    <w:rPr>
      <w:rFonts w:ascii="Arial" w:hAnsi="Arial" w:cs="Arial"/>
    </w:rPr>
  </w:style>
  <w:style w:type="paragraph" w:customStyle="1" w:styleId="1218">
    <w:name w:val="List Bullet1"/>
    <w:basedOn w:val="1"/>
    <w:uiPriority w:val="0"/>
    <w:pPr>
      <w:widowControl/>
      <w:tabs>
        <w:tab w:val="left" w:pos="720"/>
      </w:tabs>
      <w:spacing w:before="240" w:after="120" w:line="288" w:lineRule="auto"/>
      <w:ind w:left="981" w:right="57" w:hanging="357"/>
      <w:jc w:val="left"/>
    </w:pPr>
    <w:rPr>
      <w:rFonts w:ascii="宋体" w:hAnsi="宋体"/>
      <w:kern w:val="0"/>
    </w:rPr>
  </w:style>
  <w:style w:type="paragraph" w:customStyle="1" w:styleId="1219">
    <w:name w:val="xl81"/>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1220">
    <w:name w:val="xl33"/>
    <w:basedOn w:val="1"/>
    <w:uiPriority w:val="0"/>
    <w:pPr>
      <w:pBdr>
        <w:top w:val="single" w:color="auto" w:sz="4" w:space="0"/>
        <w:left w:val="single" w:color="auto" w:sz="4"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21">
    <w:name w:val="No Spacing"/>
    <w:basedOn w:val="1"/>
    <w:uiPriority w:val="0"/>
    <w:pPr>
      <w:widowControl/>
      <w:jc w:val="left"/>
    </w:pPr>
    <w:rPr>
      <w:rFonts w:ascii="Calibri" w:hAnsi="Calibri"/>
      <w:kern w:val="0"/>
      <w:sz w:val="20"/>
      <w:lang w:eastAsia="en-US" w:bidi="en-US"/>
    </w:rPr>
  </w:style>
  <w:style w:type="paragraph" w:customStyle="1" w:styleId="1222">
    <w:name w:val="表格1"/>
    <w:uiPriority w:val="0"/>
    <w:pPr>
      <w:keepNext/>
      <w:jc w:val="center"/>
    </w:pPr>
    <w:rPr>
      <w:rFonts w:ascii="宋体"/>
      <w:snapToGrid w:val="0"/>
      <w:spacing w:val="6"/>
      <w:w w:val="95"/>
      <w:sz w:val="24"/>
      <w:lang w:val="en-US" w:eastAsia="zh-CN" w:bidi="ar-SA"/>
    </w:rPr>
  </w:style>
  <w:style w:type="paragraph" w:customStyle="1" w:styleId="1223">
    <w:name w:val="p0"/>
    <w:basedOn w:val="1"/>
    <w:qFormat/>
    <w:uiPriority w:val="0"/>
    <w:pPr>
      <w:widowControl/>
      <w:spacing w:line="360" w:lineRule="auto"/>
      <w:ind w:firstLine="420"/>
    </w:pPr>
    <w:rPr>
      <w:rFonts w:ascii="宋体" w:hAnsi="宋体"/>
      <w:kern w:val="0"/>
      <w:szCs w:val="20"/>
    </w:rPr>
  </w:style>
  <w:style w:type="paragraph" w:customStyle="1" w:styleId="1224">
    <w:name w:val="一级样式"/>
    <w:basedOn w:val="1"/>
    <w:uiPriority w:val="0"/>
    <w:pPr>
      <w:autoSpaceDE w:val="0"/>
      <w:autoSpaceDN w:val="0"/>
      <w:adjustRightInd w:val="0"/>
      <w:spacing w:line="360" w:lineRule="auto"/>
      <w:ind w:firstLine="420"/>
      <w:jc w:val="center"/>
      <w:outlineLvl w:val="0"/>
    </w:pPr>
    <w:rPr>
      <w:rFonts w:ascii="黑体" w:hAnsi="宋体" w:eastAsia="黑体" w:cs="Sim Sun"/>
      <w:kern w:val="0"/>
      <w:sz w:val="30"/>
      <w:szCs w:val="30"/>
    </w:rPr>
  </w:style>
  <w:style w:type="paragraph" w:customStyle="1" w:styleId="1225">
    <w:name w:val="tableheading"/>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226">
    <w:name w:val="Numbering 1 End"/>
    <w:basedOn w:val="61"/>
    <w:uiPriority w:val="0"/>
    <w:pPr>
      <w:widowControl/>
      <w:spacing w:after="240"/>
      <w:ind w:left="0" w:firstLine="0" w:firstLineChars="0"/>
      <w:jc w:val="left"/>
    </w:pPr>
    <w:rPr>
      <w:rFonts w:eastAsia="PMingLiU"/>
      <w:kern w:val="0"/>
      <w:sz w:val="20"/>
      <w:szCs w:val="20"/>
      <w:lang w:eastAsia="zh-TW"/>
    </w:rPr>
  </w:style>
  <w:style w:type="paragraph" w:customStyle="1" w:styleId="1227">
    <w:name w:val="*List Numbers Bold (Auto)"/>
    <w:basedOn w:val="544"/>
    <w:uiPriority w:val="0"/>
    <w:pPr>
      <w:tabs>
        <w:tab w:val="left" w:pos="840"/>
      </w:tabs>
      <w:ind w:left="840"/>
    </w:pPr>
    <w:rPr>
      <w:b/>
    </w:rPr>
  </w:style>
  <w:style w:type="paragraph" w:customStyle="1" w:styleId="1228">
    <w:name w:val="ZK_列表项目编号"/>
    <w:basedOn w:val="1"/>
    <w:next w:val="1"/>
    <w:uiPriority w:val="0"/>
    <w:pPr>
      <w:tabs>
        <w:tab w:val="left" w:pos="390"/>
        <w:tab w:val="left" w:pos="420"/>
        <w:tab w:val="left" w:pos="1758"/>
      </w:tabs>
      <w:spacing w:beforeLines="50" w:line="300" w:lineRule="auto"/>
      <w:ind w:left="1758" w:hanging="454" w:firstLineChars="177"/>
    </w:pPr>
    <w:rPr>
      <w:sz w:val="24"/>
      <w:szCs w:val="20"/>
    </w:rPr>
  </w:style>
  <w:style w:type="paragraph" w:customStyle="1" w:styleId="1229">
    <w:name w:val="1级"/>
    <w:basedOn w:val="4"/>
    <w:qFormat/>
    <w:uiPriority w:val="0"/>
    <w:pPr>
      <w:keepLines/>
      <w:tabs>
        <w:tab w:val="left" w:pos="4253"/>
      </w:tabs>
      <w:spacing w:beforeLines="50" w:after="330" w:line="578" w:lineRule="auto"/>
      <w:jc w:val="left"/>
    </w:pPr>
    <w:rPr>
      <w:rFonts w:ascii="Calibri" w:hAnsi="Calibri" w:eastAsia="黑体"/>
      <w:bCs/>
      <w:color w:val="auto"/>
      <w:kern w:val="44"/>
      <w:sz w:val="36"/>
      <w:szCs w:val="44"/>
    </w:rPr>
  </w:style>
  <w:style w:type="paragraph" w:customStyle="1" w:styleId="1230">
    <w:name w:val="xl9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1231">
    <w:name w:val="xl6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rFonts w:ascii="Arial" w:hAnsi="Arial" w:cs="Arial"/>
      <w:kern w:val="0"/>
      <w:sz w:val="24"/>
    </w:rPr>
  </w:style>
  <w:style w:type="paragraph" w:customStyle="1" w:styleId="1232">
    <w:name w:val="Contents Heading"/>
    <w:basedOn w:val="18"/>
    <w:uiPriority w:val="0"/>
  </w:style>
  <w:style w:type="paragraph" w:customStyle="1" w:styleId="1233">
    <w:name w:val="xl104"/>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34">
    <w:name w:val="Alert Title"/>
    <w:basedOn w:val="1"/>
    <w:uiPriority w:val="0"/>
    <w:pPr>
      <w:keepNext/>
      <w:keepLines/>
      <w:widowControl/>
      <w:tabs>
        <w:tab w:val="right" w:pos="9072"/>
      </w:tabs>
      <w:spacing w:before="40" w:after="40" w:line="360" w:lineRule="auto"/>
      <w:ind w:firstLine="420"/>
      <w:jc w:val="left"/>
    </w:pPr>
    <w:rPr>
      <w:rFonts w:ascii="Arial" w:hAnsi="Arial"/>
      <w:b/>
      <w:kern w:val="0"/>
      <w:sz w:val="22"/>
      <w:szCs w:val="20"/>
      <w:lang w:eastAsia="en-US"/>
    </w:rPr>
  </w:style>
  <w:style w:type="paragraph" w:customStyle="1" w:styleId="1235">
    <w:name w:val="_HP Table Head 8 pt"/>
    <w:basedOn w:val="414"/>
    <w:next w:val="414"/>
    <w:uiPriority w:val="0"/>
    <w:pPr>
      <w:spacing w:before="60" w:after="60"/>
    </w:pPr>
    <w:rPr>
      <w:rFonts w:ascii="Futura-Heavy" w:hAnsi="Futura-Heavy" w:eastAsia="宋体" w:cs="Times New Roman"/>
      <w:color w:val="auto"/>
    </w:rPr>
  </w:style>
  <w:style w:type="paragraph" w:customStyle="1" w:styleId="1236">
    <w:name w:val="Illustration Index 1"/>
    <w:basedOn w:val="47"/>
    <w:uiPriority w:val="0"/>
    <w:pPr>
      <w:tabs>
        <w:tab w:val="right" w:leader="dot" w:pos="9746"/>
      </w:tabs>
    </w:pPr>
  </w:style>
  <w:style w:type="paragraph" w:customStyle="1" w:styleId="1237">
    <w:name w:val="表文字"/>
    <w:uiPriority w:val="0"/>
    <w:rPr>
      <w:rFonts w:ascii="宋体"/>
      <w:kern w:val="2"/>
      <w:lang w:val="en-US" w:eastAsia="zh-CN" w:bidi="ar-SA"/>
    </w:rPr>
  </w:style>
  <w:style w:type="paragraph" w:customStyle="1" w:styleId="1238">
    <w:name w:val="xl206"/>
    <w:basedOn w:val="1"/>
    <w:uiPriority w:val="0"/>
    <w:pPr>
      <w:pBdr>
        <w:top w:val="single" w:color="auto" w:sz="4" w:space="0"/>
        <w:left w:val="single" w:color="auto" w:sz="4" w:space="0"/>
        <w:bottom w:val="single" w:color="auto" w:sz="4" w:space="0"/>
        <w:right w:val="single" w:color="auto" w:sz="8"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239">
    <w:name w:val="Object index 1"/>
    <w:basedOn w:val="47"/>
    <w:uiPriority w:val="0"/>
    <w:pPr>
      <w:tabs>
        <w:tab w:val="right" w:leader="dot" w:pos="9746"/>
      </w:tabs>
    </w:pPr>
  </w:style>
  <w:style w:type="paragraph" w:customStyle="1" w:styleId="1240">
    <w:name w:val="xl16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1241">
    <w:name w:val="正文文本3"/>
    <w:uiPriority w:val="0"/>
    <w:pPr>
      <w:widowControl w:val="0"/>
      <w:autoSpaceDE w:val="0"/>
      <w:autoSpaceDN w:val="0"/>
      <w:adjustRightInd w:val="0"/>
      <w:spacing w:before="170" w:line="300" w:lineRule="atLeast"/>
      <w:ind w:left="1134"/>
      <w:jc w:val="both"/>
    </w:pPr>
    <w:rPr>
      <w:color w:val="000000"/>
      <w:sz w:val="24"/>
      <w:lang w:val="en-US" w:eastAsia="zh-CN" w:bidi="ar-SA"/>
    </w:rPr>
  </w:style>
  <w:style w:type="paragraph" w:customStyle="1" w:styleId="1242">
    <w:name w:val="xl16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43">
    <w:name w:val="xl30"/>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44">
    <w:name w:val="xl108"/>
    <w:basedOn w:val="1"/>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45">
    <w:name w:val="xl7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b/>
      <w:bCs/>
      <w:kern w:val="0"/>
      <w:sz w:val="24"/>
    </w:rPr>
  </w:style>
  <w:style w:type="paragraph" w:customStyle="1" w:styleId="1246">
    <w:name w:val="•Bulleted list"/>
    <w:basedOn w:val="1"/>
    <w:uiPriority w:val="0"/>
    <w:pPr>
      <w:suppressAutoHyphens/>
      <w:spacing w:before="40" w:after="40" w:line="240" w:lineRule="exact"/>
      <w:ind w:left="-2153" w:right="-187"/>
    </w:pPr>
    <w:rPr>
      <w:rFonts w:ascii="Arial" w:hAnsi="Arial"/>
      <w:kern w:val="1"/>
      <w:sz w:val="18"/>
      <w:szCs w:val="18"/>
      <w:lang w:eastAsia="ar-SA"/>
    </w:rPr>
  </w:style>
  <w:style w:type="paragraph" w:customStyle="1" w:styleId="1247">
    <w:name w:val="xl34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248">
    <w:name w:val="Numbering 1 Start"/>
    <w:basedOn w:val="61"/>
    <w:uiPriority w:val="0"/>
    <w:pPr>
      <w:widowControl/>
      <w:spacing w:before="240"/>
      <w:ind w:left="0" w:firstLine="0" w:firstLineChars="0"/>
      <w:jc w:val="left"/>
    </w:pPr>
    <w:rPr>
      <w:rFonts w:eastAsia="PMingLiU"/>
      <w:kern w:val="0"/>
      <w:sz w:val="20"/>
      <w:szCs w:val="20"/>
      <w:lang w:eastAsia="zh-TW"/>
    </w:rPr>
  </w:style>
  <w:style w:type="paragraph" w:customStyle="1" w:styleId="1249">
    <w:name w:val="文档正文2"/>
    <w:basedOn w:val="1"/>
    <w:qFormat/>
    <w:uiPriority w:val="0"/>
    <w:pPr>
      <w:spacing w:line="360" w:lineRule="auto"/>
      <w:ind w:firstLine="560" w:firstLineChars="200"/>
    </w:pPr>
    <w:rPr>
      <w:rFonts w:ascii="Tahoma" w:hAnsi="Tahoma" w:eastAsia="仿宋_GB2312" w:cs="宋体"/>
      <w:kern w:val="0"/>
      <w:sz w:val="28"/>
      <w:szCs w:val="20"/>
    </w:rPr>
  </w:style>
  <w:style w:type="paragraph" w:customStyle="1" w:styleId="1250">
    <w:name w:val="xl42"/>
    <w:basedOn w:val="1"/>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251">
    <w:name w:val="样式 标题 3 + 段前: 0.3 行 段后: 0.3 行"/>
    <w:basedOn w:val="6"/>
    <w:uiPriority w:val="0"/>
    <w:pPr>
      <w:keepNext/>
      <w:keepLines/>
      <w:widowControl w:val="0"/>
      <w:tabs>
        <w:tab w:val="left" w:pos="0"/>
        <w:tab w:val="left" w:pos="210"/>
        <w:tab w:val="left" w:pos="720"/>
      </w:tabs>
      <w:autoSpaceDE/>
      <w:autoSpaceDN/>
      <w:snapToGrid/>
      <w:spacing w:afterLines="100" w:line="240" w:lineRule="auto"/>
      <w:ind w:left="720" w:hanging="720" w:firstLineChars="0"/>
    </w:pPr>
    <w:rPr>
      <w:rFonts w:ascii="宋体" w:hAnsi="宋体" w:cs="宋体"/>
      <w:bCs/>
    </w:rPr>
  </w:style>
  <w:style w:type="paragraph" w:customStyle="1" w:styleId="1252">
    <w:name w:val="~Heading 2"/>
    <w:next w:val="513"/>
    <w:uiPriority w:val="0"/>
    <w:pPr>
      <w:keepNext/>
      <w:keepLines/>
      <w:spacing w:before="240" w:after="120" w:line="240" w:lineRule="atLeast"/>
      <w:outlineLvl w:val="2"/>
    </w:pPr>
    <w:rPr>
      <w:rFonts w:ascii="Arial" w:hAnsi="Arial"/>
      <w:color w:val="00637A"/>
      <w:sz w:val="32"/>
      <w:szCs w:val="32"/>
      <w:lang w:val="en-US" w:eastAsia="en-US" w:bidi="ar-SA"/>
    </w:rPr>
  </w:style>
  <w:style w:type="paragraph" w:customStyle="1" w:styleId="1253">
    <w:name w:val="‧ N table-8 head center"/>
    <w:basedOn w:val="720"/>
    <w:uiPriority w:val="0"/>
    <w:pPr>
      <w:spacing w:before="85" w:after="113"/>
      <w:jc w:val="center"/>
    </w:pPr>
    <w:rPr>
      <w:b/>
      <w:sz w:val="18"/>
    </w:rPr>
  </w:style>
  <w:style w:type="paragraph" w:customStyle="1" w:styleId="1254">
    <w:name w:val="xl35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55">
    <w:name w:val="xl34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56">
    <w:name w:val="我的正文"/>
    <w:basedOn w:val="1"/>
    <w:uiPriority w:val="0"/>
    <w:pPr>
      <w:widowControl/>
      <w:spacing w:line="288" w:lineRule="auto"/>
      <w:ind w:left="100" w:leftChars="100" w:right="100" w:rightChars="100" w:firstLine="420"/>
    </w:pPr>
    <w:rPr>
      <w:rFonts w:ascii="宋体" w:hAnsi="宋体"/>
      <w:b/>
      <w:spacing w:val="6"/>
      <w:kern w:val="0"/>
      <w:sz w:val="24"/>
      <w:szCs w:val="20"/>
    </w:rPr>
  </w:style>
  <w:style w:type="paragraph" w:customStyle="1" w:styleId="1257">
    <w:name w:val="xl180"/>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58">
    <w:name w:val="xl383"/>
    <w:basedOn w:val="1"/>
    <w:uiPriority w:val="0"/>
    <w:pPr>
      <w:widowControl/>
      <w:pBdr>
        <w:top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1259">
    <w:name w:val="‧ N bullet 2 last"/>
    <w:basedOn w:val="502"/>
    <w:next w:val="551"/>
    <w:uiPriority w:val="0"/>
  </w:style>
  <w:style w:type="paragraph" w:customStyle="1" w:styleId="1260">
    <w:name w:val="Headline"/>
    <w:basedOn w:val="1"/>
    <w:uiPriority w:val="0"/>
    <w:pPr>
      <w:widowControl/>
      <w:suppressAutoHyphens/>
      <w:spacing w:line="280" w:lineRule="exact"/>
      <w:ind w:firstLine="420"/>
      <w:jc w:val="left"/>
    </w:pPr>
    <w:rPr>
      <w:rFonts w:ascii="宋体" w:hAnsi="宋体"/>
      <w:kern w:val="0"/>
      <w:sz w:val="24"/>
      <w:lang w:eastAsia="en-US"/>
    </w:rPr>
  </w:style>
  <w:style w:type="paragraph" w:customStyle="1" w:styleId="1261">
    <w:name w:val="Char4"/>
    <w:basedOn w:val="22"/>
    <w:qFormat/>
    <w:uiPriority w:val="0"/>
    <w:pPr>
      <w:widowControl/>
      <w:spacing w:afterLines="50" w:line="360" w:lineRule="auto"/>
      <w:ind w:firstLine="480"/>
      <w:jc w:val="left"/>
    </w:pPr>
  </w:style>
  <w:style w:type="paragraph" w:customStyle="1" w:styleId="1262">
    <w:name w:val="正文文本2"/>
    <w:uiPriority w:val="0"/>
    <w:pPr>
      <w:widowControl w:val="0"/>
      <w:autoSpaceDE w:val="0"/>
      <w:autoSpaceDN w:val="0"/>
      <w:adjustRightInd w:val="0"/>
      <w:spacing w:before="170" w:line="300" w:lineRule="atLeast"/>
      <w:ind w:left="1134"/>
      <w:jc w:val="both"/>
    </w:pPr>
    <w:rPr>
      <w:color w:val="000000"/>
      <w:sz w:val="24"/>
      <w:lang w:val="en-US" w:eastAsia="zh-CN" w:bidi="ar-SA"/>
    </w:rPr>
  </w:style>
  <w:style w:type="paragraph" w:customStyle="1" w:styleId="1263">
    <w:name w:val="xl35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64">
    <w:name w:val="xl119"/>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265">
    <w:name w:val="xl233"/>
    <w:basedOn w:val="1"/>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266">
    <w:name w:val="书名"/>
    <w:basedOn w:val="604"/>
    <w:uiPriority w:val="0"/>
    <w:rPr>
      <w:sz w:val="44"/>
    </w:rPr>
  </w:style>
  <w:style w:type="paragraph" w:customStyle="1" w:styleId="1267">
    <w:name w:val="样式 题注 + 首行缩进:  2 字符"/>
    <w:basedOn w:val="23"/>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1268">
    <w:name w:val="xl32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69">
    <w:name w:val="样式10"/>
    <w:basedOn w:val="799"/>
    <w:uiPriority w:val="0"/>
    <w:rPr>
      <w:rFonts w:ascii="Times New Roman" w:hAnsi="宋体"/>
    </w:rPr>
  </w:style>
  <w:style w:type="paragraph" w:customStyle="1" w:styleId="1270">
    <w:name w:val="font14"/>
    <w:basedOn w:val="1"/>
    <w:qFormat/>
    <w:uiPriority w:val="0"/>
    <w:pPr>
      <w:widowControl/>
      <w:spacing w:before="100" w:beforeAutospacing="1" w:after="100" w:afterAutospacing="1"/>
      <w:jc w:val="left"/>
    </w:pPr>
    <w:rPr>
      <w:rFonts w:ascii="仿宋_GB2312" w:hAnsi="仿宋_GB2312" w:eastAsia="仿宋_GB2312"/>
      <w:color w:val="000000"/>
      <w:kern w:val="0"/>
      <w:sz w:val="18"/>
      <w:szCs w:val="18"/>
    </w:rPr>
  </w:style>
  <w:style w:type="paragraph" w:customStyle="1" w:styleId="1271">
    <w:name w:val="*List Text"/>
    <w:basedOn w:val="202"/>
    <w:uiPriority w:val="0"/>
    <w:pPr>
      <w:tabs>
        <w:tab w:val="left" w:pos="360"/>
        <w:tab w:val="left" w:pos="576"/>
        <w:tab w:val="right" w:leader="dot" w:pos="8640"/>
      </w:tabs>
      <w:suppressAutoHyphens/>
      <w:ind w:left="360" w:hanging="360"/>
    </w:pPr>
    <w:rPr>
      <w:sz w:val="18"/>
      <w:szCs w:val="18"/>
    </w:rPr>
  </w:style>
  <w:style w:type="paragraph" w:customStyle="1" w:styleId="1272">
    <w:name w:val="HeadingSub"/>
    <w:uiPriority w:val="0"/>
    <w:pPr>
      <w:tabs>
        <w:tab w:val="left" w:pos="993"/>
        <w:tab w:val="left" w:pos="1440"/>
      </w:tabs>
      <w:ind w:left="993" w:right="48" w:hanging="567"/>
    </w:pPr>
    <w:rPr>
      <w:rFonts w:ascii="MetaBook-Roman" w:hAnsi="MetaBook-Roman" w:cs="Arial"/>
      <w:b/>
      <w:sz w:val="24"/>
      <w:u w:val="single"/>
      <w:lang w:val="en-US" w:eastAsia="en-US" w:bidi="ar-SA"/>
    </w:rPr>
  </w:style>
  <w:style w:type="paragraph" w:customStyle="1" w:styleId="1273">
    <w:name w:val="Horizontal Line"/>
    <w:basedOn w:val="1"/>
    <w:next w:val="3"/>
    <w:uiPriority w:val="0"/>
    <w:pPr>
      <w:pBdr>
        <w:bottom w:val="double" w:color="808080" w:sz="6" w:space="0"/>
      </w:pBdr>
      <w:autoSpaceDN w:val="0"/>
      <w:adjustRightInd w:val="0"/>
      <w:spacing w:after="283"/>
      <w:jc w:val="left"/>
    </w:pPr>
    <w:rPr>
      <w:rFonts w:ascii="Arial" w:hAnsi="Arial" w:eastAsia="PMingLiU"/>
      <w:kern w:val="0"/>
      <w:sz w:val="12"/>
      <w:szCs w:val="12"/>
      <w:lang w:val="en-GB" w:eastAsia="zh-TW"/>
    </w:rPr>
  </w:style>
  <w:style w:type="paragraph" w:customStyle="1" w:styleId="1274">
    <w:name w:val="SANGFOR_1_标题1"/>
    <w:basedOn w:val="4"/>
    <w:next w:val="378"/>
    <w:uiPriority w:val="0"/>
    <w:pPr>
      <w:keepLines/>
      <w:tabs>
        <w:tab w:val="left" w:pos="1206"/>
        <w:tab w:val="left" w:pos="4253"/>
      </w:tabs>
      <w:spacing w:beforeLines="150" w:afterLines="50" w:line="240" w:lineRule="auto"/>
      <w:ind w:left="425" w:hanging="425"/>
    </w:pPr>
    <w:rPr>
      <w:rFonts w:ascii="宋体" w:hAnsi="宋体" w:eastAsia="宋体"/>
      <w:color w:val="auto"/>
      <w:kern w:val="44"/>
      <w:szCs w:val="32"/>
    </w:rPr>
  </w:style>
  <w:style w:type="paragraph" w:customStyle="1" w:styleId="1275">
    <w:name w:val="css"/>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276">
    <w:name w:val="*Table Text Bullet #2"/>
    <w:basedOn w:val="954"/>
    <w:uiPriority w:val="0"/>
    <w:pPr>
      <w:tabs>
        <w:tab w:val="left" w:pos="720"/>
      </w:tabs>
      <w:ind w:left="720" w:hanging="360"/>
    </w:pPr>
  </w:style>
  <w:style w:type="paragraph" w:customStyle="1" w:styleId="1277">
    <w:name w:val="p16"/>
    <w:basedOn w:val="1"/>
    <w:qFormat/>
    <w:uiPriority w:val="0"/>
    <w:pPr>
      <w:widowControl/>
      <w:spacing w:line="360" w:lineRule="auto"/>
      <w:ind w:firstLine="420"/>
      <w:jc w:val="left"/>
    </w:pPr>
    <w:rPr>
      <w:kern w:val="0"/>
      <w:sz w:val="24"/>
    </w:rPr>
  </w:style>
  <w:style w:type="paragraph" w:customStyle="1" w:styleId="1278">
    <w:name w:val="blithe5"/>
    <w:basedOn w:val="870"/>
    <w:next w:val="1"/>
    <w:uiPriority w:val="0"/>
    <w:pPr>
      <w:tabs>
        <w:tab w:val="left" w:pos="1785"/>
      </w:tabs>
      <w:ind w:left="2520"/>
      <w:outlineLvl w:val="4"/>
    </w:pPr>
    <w:rPr>
      <w:sz w:val="24"/>
    </w:rPr>
  </w:style>
  <w:style w:type="paragraph" w:customStyle="1" w:styleId="1279">
    <w:name w:val="表内容"/>
    <w:basedOn w:val="1"/>
    <w:uiPriority w:val="0"/>
    <w:pPr>
      <w:widowControl/>
      <w:spacing w:line="360" w:lineRule="auto"/>
      <w:ind w:firstLine="420"/>
      <w:jc w:val="center"/>
    </w:pPr>
    <w:rPr>
      <w:rFonts w:ascii="宋体" w:hAnsi="宋体"/>
      <w:kern w:val="0"/>
      <w:sz w:val="20"/>
    </w:rPr>
  </w:style>
  <w:style w:type="paragraph" w:customStyle="1" w:styleId="1280">
    <w:name w:val="xl182"/>
    <w:basedOn w:val="1"/>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281">
    <w:name w:val="PMtext"/>
    <w:basedOn w:val="1"/>
    <w:uiPriority w:val="0"/>
    <w:pPr>
      <w:widowControl/>
      <w:spacing w:before="60" w:after="120" w:line="360" w:lineRule="auto"/>
      <w:ind w:left="360" w:firstLine="420"/>
      <w:jc w:val="left"/>
    </w:pPr>
    <w:rPr>
      <w:rFonts w:ascii="宋体" w:hAnsi="宋体"/>
      <w:kern w:val="0"/>
      <w:sz w:val="22"/>
      <w:szCs w:val="20"/>
      <w:lang w:eastAsia="en-US"/>
    </w:rPr>
  </w:style>
  <w:style w:type="paragraph" w:customStyle="1" w:styleId="1282">
    <w:name w:val="样式 Arial 行距: 多倍行距 1.2 字行 首行缩进:  2 字符"/>
    <w:basedOn w:val="1"/>
    <w:uiPriority w:val="0"/>
    <w:pPr>
      <w:spacing w:line="288" w:lineRule="auto"/>
      <w:ind w:firstLine="200" w:firstLineChars="200"/>
    </w:pPr>
    <w:rPr>
      <w:rFonts w:ascii="Arial" w:hAnsi="Arial" w:cs="宋体"/>
      <w:sz w:val="20"/>
      <w:szCs w:val="20"/>
    </w:rPr>
  </w:style>
  <w:style w:type="paragraph" w:customStyle="1" w:styleId="1283">
    <w:name w:val="_Style 4"/>
    <w:basedOn w:val="1"/>
    <w:qFormat/>
    <w:uiPriority w:val="34"/>
    <w:pPr>
      <w:ind w:firstLine="420" w:firstLineChars="200"/>
    </w:pPr>
    <w:rPr>
      <w:szCs w:val="22"/>
    </w:rPr>
  </w:style>
  <w:style w:type="paragraph" w:customStyle="1" w:styleId="1284">
    <w:name w:val="Alert Body Text"/>
    <w:uiPriority w:val="0"/>
    <w:pPr>
      <w:keepLines/>
      <w:spacing w:after="40"/>
    </w:pPr>
    <w:rPr>
      <w:sz w:val="22"/>
      <w:lang w:val="en-US" w:eastAsia="en-US" w:bidi="ar-SA"/>
    </w:rPr>
  </w:style>
  <w:style w:type="paragraph" w:customStyle="1" w:styleId="1285">
    <w:name w:val="_HP Sidebar text"/>
    <w:basedOn w:val="414"/>
    <w:next w:val="414"/>
    <w:uiPriority w:val="0"/>
    <w:pPr>
      <w:spacing w:after="360"/>
    </w:pPr>
    <w:rPr>
      <w:rFonts w:ascii="Futura-Heavy" w:hAnsi="Futura-Heavy" w:eastAsia="宋体" w:cs="Times New Roman"/>
      <w:color w:val="auto"/>
    </w:rPr>
  </w:style>
  <w:style w:type="paragraph" w:customStyle="1" w:styleId="1286">
    <w:name w:val="aspnumfaautoadjustrightr"/>
    <w:qFormat/>
    <w:uiPriority w:val="0"/>
    <w:pPr>
      <w:widowControl w:val="0"/>
      <w:autoSpaceDE w:val="0"/>
      <w:autoSpaceDN w:val="0"/>
      <w:adjustRightInd w:val="0"/>
      <w:ind w:firstLine="720"/>
      <w:jc w:val="both"/>
    </w:pPr>
    <w:rPr>
      <w:rFonts w:eastAsia="??"/>
      <w:sz w:val="24"/>
      <w:szCs w:val="28"/>
      <w:lang w:val="en-US" w:eastAsia="zh-CN" w:bidi="ar-SA"/>
    </w:rPr>
  </w:style>
  <w:style w:type="paragraph" w:customStyle="1" w:styleId="1287">
    <w:name w:val="xl217"/>
    <w:basedOn w:val="1"/>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288">
    <w:name w:val="*Logo Cover"/>
    <w:basedOn w:val="517"/>
    <w:uiPriority w:val="0"/>
    <w:pPr>
      <w:ind w:right="360"/>
      <w:jc w:val="right"/>
    </w:pPr>
  </w:style>
  <w:style w:type="paragraph" w:customStyle="1" w:styleId="1289">
    <w:name w:val="xl371"/>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90">
    <w:name w:val="xl191"/>
    <w:basedOn w:val="1"/>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291">
    <w:name w:val="列表内容"/>
    <w:basedOn w:val="1"/>
    <w:next w:val="1"/>
    <w:uiPriority w:val="0"/>
    <w:pPr>
      <w:widowControl/>
      <w:tabs>
        <w:tab w:val="left" w:pos="360"/>
      </w:tabs>
      <w:spacing w:line="360" w:lineRule="auto"/>
      <w:jc w:val="left"/>
    </w:pPr>
    <w:rPr>
      <w:rFonts w:ascii="宋体" w:hAnsi="宋体"/>
      <w:kern w:val="0"/>
      <w:sz w:val="18"/>
    </w:rPr>
  </w:style>
  <w:style w:type="paragraph" w:customStyle="1" w:styleId="1292">
    <w:name w:val="*Manual # Heading 2"/>
    <w:next w:val="202"/>
    <w:uiPriority w:val="0"/>
    <w:pPr>
      <w:keepNext/>
      <w:keepLines/>
      <w:tabs>
        <w:tab w:val="left" w:pos="360"/>
        <w:tab w:val="left" w:pos="1440"/>
      </w:tabs>
      <w:spacing w:before="240" w:after="120"/>
      <w:ind w:left="1440" w:hanging="1440"/>
      <w:outlineLvl w:val="2"/>
    </w:pPr>
    <w:rPr>
      <w:rFonts w:ascii="Arial" w:hAnsi="Arial"/>
      <w:sz w:val="32"/>
      <w:szCs w:val="32"/>
      <w:lang w:val="en-US" w:eastAsia="en-US" w:bidi="ar-SA"/>
    </w:rPr>
  </w:style>
  <w:style w:type="paragraph" w:customStyle="1" w:styleId="1293">
    <w:name w:val="Table index 1"/>
    <w:basedOn w:val="47"/>
    <w:uiPriority w:val="0"/>
    <w:pPr>
      <w:tabs>
        <w:tab w:val="right" w:leader="dot" w:pos="9746"/>
      </w:tabs>
    </w:pPr>
  </w:style>
  <w:style w:type="paragraph" w:customStyle="1" w:styleId="1294">
    <w:name w:val="xl342"/>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95">
    <w:name w:val="xl359"/>
    <w:basedOn w:val="1"/>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1296">
    <w:name w:val="newtext"/>
    <w:basedOn w:val="1"/>
    <w:uiPriority w:val="0"/>
    <w:pPr>
      <w:widowControl/>
      <w:spacing w:before="100" w:beforeAutospacing="1" w:after="100" w:afterAutospacing="1" w:line="300" w:lineRule="atLeast"/>
      <w:ind w:firstLine="420"/>
      <w:jc w:val="left"/>
    </w:pPr>
    <w:rPr>
      <w:rFonts w:ascii="宋体" w:hAnsi="宋体"/>
      <w:kern w:val="0"/>
      <w:szCs w:val="21"/>
    </w:rPr>
  </w:style>
  <w:style w:type="paragraph" w:customStyle="1" w:styleId="1297">
    <w:name w:val="xl214"/>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298">
    <w:name w:val="文档正文"/>
    <w:basedOn w:val="1"/>
    <w:qFormat/>
    <w:uiPriority w:val="0"/>
    <w:pPr>
      <w:widowControl/>
      <w:adjustRightInd w:val="0"/>
      <w:spacing w:line="360" w:lineRule="auto"/>
      <w:ind w:firstLine="567"/>
      <w:jc w:val="left"/>
    </w:pPr>
    <w:rPr>
      <w:rFonts w:ascii="Arial" w:hAnsi="Arial"/>
      <w:kern w:val="0"/>
      <w:sz w:val="24"/>
      <w:szCs w:val="20"/>
    </w:rPr>
  </w:style>
  <w:style w:type="paragraph" w:customStyle="1" w:styleId="1299">
    <w:name w:val="xl16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300">
    <w:name w:val="xl9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301">
    <w:name w:val="Char Char1 Char Char Char Char1 Char Char Char Char Char"/>
    <w:basedOn w:val="1"/>
    <w:uiPriority w:val="0"/>
    <w:pPr>
      <w:spacing w:line="360" w:lineRule="auto"/>
    </w:pPr>
    <w:rPr>
      <w:rFonts w:ascii="宋体" w:hAnsi="宋体"/>
      <w:szCs w:val="20"/>
    </w:rPr>
  </w:style>
  <w:style w:type="paragraph" w:customStyle="1" w:styleId="1302">
    <w:name w:val="~Heading 3"/>
    <w:next w:val="513"/>
    <w:uiPriority w:val="0"/>
    <w:pPr>
      <w:keepNext/>
      <w:keepLines/>
      <w:spacing w:before="240" w:after="120"/>
      <w:outlineLvl w:val="3"/>
    </w:pPr>
    <w:rPr>
      <w:rFonts w:ascii="Arial" w:hAnsi="Arial"/>
      <w:b/>
      <w:color w:val="00637A"/>
      <w:sz w:val="24"/>
      <w:szCs w:val="24"/>
      <w:lang w:val="en-US" w:eastAsia="en-US" w:bidi="ar-SA"/>
    </w:rPr>
  </w:style>
  <w:style w:type="paragraph" w:customStyle="1" w:styleId="1303">
    <w:name w:val="‧ N cover prepared name"/>
    <w:basedOn w:val="502"/>
    <w:uiPriority w:val="0"/>
  </w:style>
  <w:style w:type="paragraph" w:customStyle="1" w:styleId="1304">
    <w:name w:val="listparagraph"/>
    <w:basedOn w:val="1"/>
    <w:uiPriority w:val="0"/>
    <w:pPr>
      <w:widowControl/>
      <w:spacing w:before="100" w:beforeAutospacing="1" w:after="100" w:afterAutospacing="1"/>
      <w:jc w:val="left"/>
    </w:pPr>
    <w:rPr>
      <w:rFonts w:ascii="宋体" w:hAnsi="宋体" w:cs="宋体"/>
      <w:kern w:val="0"/>
      <w:sz w:val="24"/>
    </w:rPr>
  </w:style>
  <w:style w:type="paragraph" w:customStyle="1" w:styleId="1305">
    <w:name w:val="落款样式"/>
    <w:basedOn w:val="1"/>
    <w:uiPriority w:val="0"/>
    <w:pPr>
      <w:tabs>
        <w:tab w:val="left" w:pos="0"/>
        <w:tab w:val="left" w:pos="390"/>
        <w:tab w:val="left" w:pos="540"/>
      </w:tabs>
      <w:autoSpaceDE w:val="0"/>
      <w:autoSpaceDN w:val="0"/>
      <w:adjustRightInd w:val="0"/>
      <w:snapToGrid w:val="0"/>
      <w:ind w:left="2465" w:leftChars="1027" w:firstLine="1140" w:firstLineChars="475"/>
      <w:jc w:val="left"/>
    </w:pPr>
    <w:rPr>
      <w:rFonts w:hAnsi="宋体" w:cs="宋体"/>
      <w:kern w:val="0"/>
      <w:sz w:val="24"/>
      <w:szCs w:val="20"/>
    </w:rPr>
  </w:style>
  <w:style w:type="paragraph" w:customStyle="1" w:styleId="1306">
    <w:name w:val="*Bullet #3 Subtext Single"/>
    <w:basedOn w:val="788"/>
    <w:uiPriority w:val="0"/>
    <w:pPr>
      <w:spacing w:after="0"/>
      <w:ind w:firstLine="0"/>
    </w:pPr>
  </w:style>
  <w:style w:type="paragraph" w:customStyle="1" w:styleId="1307">
    <w:name w:val="默认段落字体 Para Char"/>
    <w:basedOn w:val="1"/>
    <w:qFormat/>
    <w:uiPriority w:val="0"/>
    <w:pPr>
      <w:tabs>
        <w:tab w:val="left" w:pos="454"/>
      </w:tabs>
      <w:ind w:firstLine="420"/>
    </w:pPr>
  </w:style>
  <w:style w:type="paragraph" w:customStyle="1" w:styleId="1308">
    <w:name w:val="xl197"/>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309">
    <w:name w:val="xl6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310">
    <w:name w:val="listitem"/>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311">
    <w:name w:val="Char Char24 Char Char"/>
    <w:basedOn w:val="1"/>
    <w:uiPriority w:val="0"/>
    <w:pPr>
      <w:tabs>
        <w:tab w:val="right" w:pos="-2120"/>
      </w:tabs>
      <w:snapToGrid w:val="0"/>
    </w:pPr>
    <w:rPr>
      <w:sz w:val="24"/>
    </w:rPr>
  </w:style>
  <w:style w:type="paragraph" w:customStyle="1" w:styleId="1312">
    <w:name w:val="*Manual # Heading 4"/>
    <w:next w:val="202"/>
    <w:uiPriority w:val="0"/>
    <w:pPr>
      <w:keepNext/>
      <w:keepLines/>
      <w:tabs>
        <w:tab w:val="left" w:pos="1440"/>
      </w:tabs>
      <w:spacing w:before="240" w:after="120"/>
      <w:ind w:left="1440" w:hanging="1440"/>
      <w:outlineLvl w:val="4"/>
    </w:pPr>
    <w:rPr>
      <w:rFonts w:ascii="Arial" w:hAnsi="Arial"/>
      <w:sz w:val="24"/>
      <w:szCs w:val="24"/>
      <w:lang w:val="en-US" w:eastAsia="en-US" w:bidi="ar-SA"/>
    </w:rPr>
  </w:style>
  <w:style w:type="paragraph" w:customStyle="1" w:styleId="1313">
    <w:name w:val="xl107"/>
    <w:basedOn w:val="1"/>
    <w:uiPriority w:val="0"/>
    <w:pPr>
      <w:pBdr>
        <w:top w:val="single" w:color="auto" w:sz="8"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314">
    <w:name w:val="xl66"/>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1315">
    <w:name w:val="xl362"/>
    <w:basedOn w:val="1"/>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316">
    <w:name w:val="SideBar"/>
    <w:basedOn w:val="1"/>
    <w:uiPriority w:val="0"/>
    <w:pPr>
      <w:widowControl/>
      <w:spacing w:before="120" w:line="360" w:lineRule="auto"/>
      <w:ind w:firstLine="420"/>
      <w:jc w:val="left"/>
    </w:pPr>
    <w:rPr>
      <w:rFonts w:ascii="New Century Schlbk" w:hAnsi="New Century Schlbk"/>
      <w:kern w:val="0"/>
      <w:sz w:val="22"/>
      <w:szCs w:val="20"/>
    </w:rPr>
  </w:style>
  <w:style w:type="paragraph" w:customStyle="1" w:styleId="1317">
    <w:name w:val="*Blind Paragraph"/>
    <w:basedOn w:val="54"/>
    <w:uiPriority w:val="0"/>
    <w:pPr>
      <w:spacing w:line="360" w:lineRule="auto"/>
      <w:ind w:firstLine="420"/>
    </w:pPr>
    <w:rPr>
      <w:kern w:val="0"/>
    </w:rPr>
  </w:style>
  <w:style w:type="paragraph" w:customStyle="1" w:styleId="1318">
    <w:name w:val="项目圆"/>
    <w:basedOn w:val="1"/>
    <w:uiPriority w:val="0"/>
    <w:pPr>
      <w:tabs>
        <w:tab w:val="left" w:pos="454"/>
        <w:tab w:val="left" w:pos="840"/>
      </w:tabs>
      <w:spacing w:beforeLines="50" w:afterLines="50" w:line="360" w:lineRule="auto"/>
      <w:ind w:left="425" w:hanging="425"/>
    </w:pPr>
  </w:style>
  <w:style w:type="paragraph" w:customStyle="1" w:styleId="1319">
    <w:name w:val="xl33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320">
    <w:name w:val="Heading 11"/>
    <w:basedOn w:val="414"/>
    <w:next w:val="414"/>
    <w:uiPriority w:val="0"/>
    <w:pPr>
      <w:spacing w:after="240"/>
    </w:pPr>
    <w:rPr>
      <w:rFonts w:ascii="Futura-Book" w:hAnsi="Futura-Book" w:eastAsia="宋体" w:cs="Times New Roman"/>
      <w:color w:val="auto"/>
    </w:rPr>
  </w:style>
  <w:style w:type="paragraph" w:customStyle="1" w:styleId="1321">
    <w:name w:val="Plain Text"/>
    <w:basedOn w:val="1322"/>
    <w:qFormat/>
    <w:uiPriority w:val="0"/>
    <w:pPr>
      <w:widowControl/>
      <w:jc w:val="left"/>
    </w:pPr>
    <w:rPr>
      <w:rFonts w:ascii="宋体" w:hAnsi="Courier New"/>
    </w:rPr>
  </w:style>
  <w:style w:type="paragraph" w:customStyle="1" w:styleId="1322">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323">
    <w:name w:val="l正文"/>
    <w:basedOn w:val="1"/>
    <w:qFormat/>
    <w:uiPriority w:val="0"/>
    <w:pPr>
      <w:spacing w:line="300" w:lineRule="auto"/>
      <w:ind w:firstLine="200" w:firstLineChars="200"/>
      <w:jc w:val="left"/>
    </w:pPr>
    <w:rPr>
      <w:rFonts w:ascii="楷体_GB2312" w:hAnsi="Times" w:eastAsia="楷体_GB2312" w:cs="宋体"/>
      <w:kern w:val="0"/>
      <w:sz w:val="24"/>
    </w:rPr>
  </w:style>
  <w:style w:type="table" w:customStyle="1" w:styleId="1324">
    <w:name w:val="中等深浅网格 1 - 强调文字颜色 22"/>
    <w:basedOn w:val="80"/>
    <w:uiPriority w:val="0"/>
    <w:rPr>
      <w:szCs w:val="24"/>
    </w:rPr>
    <w:tblPr>
      <w:tblStyle w:val="80"/>
    </w:tblPr>
    <w:tcPr>
      <w:shd w:val="clear" w:color="auto" w:fill="EDF2F8"/>
    </w:tcPr>
    <w:tblStylePr w:type="firstRow">
      <w:rPr>
        <w:b/>
        <w:bCs/>
      </w:rPr>
      <w:tblPr>
        <w:tblStyle w:val="80"/>
      </w:tblPr>
      <w:tcPr>
        <w:tcBorders>
          <w:top w:val="nil"/>
          <w:left w:val="single" w:color="FFFFFF" w:sz="12" w:space="0"/>
          <w:bottom w:val="nil"/>
          <w:right w:val="nil"/>
          <w:insideH w:val="nil"/>
          <w:insideV w:val="nil"/>
          <w:tl2br w:val="nil"/>
          <w:tr2bl w:val="nil"/>
        </w:tcBorders>
        <w:shd w:val="clear" w:color="auto" w:fill="9E3A38"/>
      </w:tcPr>
    </w:tblStylePr>
    <w:tblStylePr w:type="lastRow">
      <w:rPr>
        <w:b/>
        <w:bCs/>
      </w:rPr>
      <w:tblPr>
        <w:tblStyle w:val="80"/>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blStyle w:val="80"/>
      </w:tblPr>
      <w:tcPr>
        <w:tcBorders>
          <w:top w:val="nil"/>
          <w:left w:val="nil"/>
          <w:bottom w:val="nil"/>
          <w:right w:val="nil"/>
          <w:insideH w:val="nil"/>
          <w:insideV w:val="nil"/>
          <w:tl2br w:val="nil"/>
          <w:tr2bl w:val="nil"/>
        </w:tcBorders>
        <w:shd w:val="clear" w:color="auto" w:fill="D3DFEE"/>
      </w:tcPr>
    </w:tblStylePr>
    <w:tblStylePr w:type="band1Horz">
      <w:tblPr>
        <w:tblStyle w:val="80"/>
      </w:tblPr>
      <w:tcPr>
        <w:shd w:val="clear" w:color="auto" w:fill="DBE5F1"/>
      </w:tcPr>
    </w:tblStylePr>
  </w:style>
  <w:style w:type="table" w:customStyle="1" w:styleId="1325">
    <w:name w:val="Table Normal"/>
    <w:qFormat/>
    <w:uiPriority w:val="0"/>
    <w:rPr>
      <w:lang w:val="en-US" w:eastAsia="zh-CN" w:bidi="ar-SA"/>
    </w:rPr>
    <w:tblPr>
      <w:tblStyle w:val="80"/>
      <w:tblCellMar>
        <w:top w:w="0" w:type="dxa"/>
        <w:left w:w="0" w:type="dxa"/>
        <w:bottom w:w="0" w:type="dxa"/>
        <w:right w:w="0"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numbering.xml" Type="http://schemas.openxmlformats.org/officeDocument/2006/relationships/numbering"/><Relationship Id="rId7"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68</Pages>
  <Words>5274</Words>
  <Characters>30063</Characters>
  <Lines>250</Lines>
  <Paragraphs>70</Paragraphs>
  <TotalTime>0</TotalTime>
  <ScaleCrop>false</ScaleCrop>
  <LinksUpToDate>false</LinksUpToDate>
  <CharactersWithSpaces>35267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2020-07-05T08:40:00Z</dcterms:created>
  <dc:creator>USER</dc:creator>
  <cp:lastModifiedBy>WPS_1701756769</cp:lastModifiedBy>
  <cp:lastPrinted>2017-04-13T08:03:00Z</cp:lastPrinted>
  <dcterms:modified xsi:type="dcterms:W3CDTF">2024-01-31T04:46:21Z</dcterms:modified>
  <cp:revision>2</cp:revision>
  <dc:title>浙江省畜牧兽医局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6F5EEFCB0D094F2985D56A5EF7042ABE_13</vt:lpwstr>
  </property>
</Properties>
</file>