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after="0" w:line="360" w:lineRule="auto"/>
        <w:ind w:left="0" w:leftChars="0"/>
        <w:jc w:val="center"/>
        <w:rPr>
          <w:rFonts w:hint="eastAsia" w:ascii="宋体" w:hAnsi="宋体" w:eastAsia="宋体" w:cs="宋体"/>
          <w:color w:val="auto"/>
          <w:sz w:val="28"/>
          <w:szCs w:val="28"/>
          <w:highlight w:val="none"/>
          <w:lang w:eastAsia="zh-CN"/>
        </w:rPr>
      </w:pPr>
    </w:p>
    <w:p>
      <w:pPr>
        <w:spacing w:line="360" w:lineRule="auto"/>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2024年吉林省优质肉牛冻精补贴</w:t>
      </w:r>
    </w:p>
    <w:p>
      <w:pPr>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b/>
          <w:bCs/>
          <w:color w:val="auto"/>
          <w:sz w:val="52"/>
          <w:szCs w:val="52"/>
          <w:highlight w:val="none"/>
          <w:lang w:eastAsia="zh-CN"/>
        </w:rPr>
        <w:t>项目</w:t>
      </w:r>
    </w:p>
    <w:p>
      <w:pPr>
        <w:spacing w:line="360" w:lineRule="auto"/>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lang w:val="en-US" w:eastAsia="zh-CN"/>
        </w:rPr>
        <w:t>HC-JLZB-2024-432</w:t>
      </w:r>
    </w:p>
    <w:p>
      <w:pPr>
        <w:spacing w:line="360" w:lineRule="auto"/>
        <w:rPr>
          <w:rFonts w:hint="eastAsia" w:ascii="宋体" w:hAnsi="宋体" w:eastAsia="宋体" w:cs="宋体"/>
          <w:color w:val="auto"/>
          <w:sz w:val="52"/>
          <w:szCs w:val="52"/>
          <w:highlight w:val="none"/>
        </w:rPr>
      </w:pPr>
    </w:p>
    <w:p>
      <w:pPr>
        <w:spacing w:line="360" w:lineRule="auto"/>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框架协议征集文件</w:t>
      </w:r>
    </w:p>
    <w:p>
      <w:pPr>
        <w:spacing w:line="360" w:lineRule="auto"/>
        <w:rPr>
          <w:rFonts w:hint="eastAsia" w:ascii="宋体" w:hAnsi="宋体" w:eastAsia="宋体" w:cs="宋体"/>
          <w:color w:val="auto"/>
          <w:sz w:val="28"/>
          <w:szCs w:val="28"/>
          <w:highlight w:val="none"/>
        </w:rPr>
      </w:pPr>
    </w:p>
    <w:p>
      <w:pPr>
        <w:pStyle w:val="5"/>
        <w:outlineLvl w:val="9"/>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5"/>
        <w:outlineLvl w:val="9"/>
        <w:rPr>
          <w:rFonts w:hint="eastAsia" w:ascii="宋体" w:hAnsi="宋体" w:eastAsia="宋体" w:cs="宋体"/>
          <w:color w:val="auto"/>
          <w:sz w:val="28"/>
          <w:szCs w:val="28"/>
          <w:highlight w:val="none"/>
        </w:rPr>
      </w:pPr>
    </w:p>
    <w:p>
      <w:pPr>
        <w:pStyle w:val="5"/>
        <w:spacing w:before="0" w:after="0" w:line="360" w:lineRule="auto"/>
        <w:jc w:val="both"/>
        <w:outlineLvl w:val="9"/>
        <w:rPr>
          <w:rFonts w:hint="eastAsia" w:ascii="宋体" w:hAnsi="宋体" w:eastAsia="宋体" w:cs="宋体"/>
          <w:color w:val="auto"/>
          <w:sz w:val="28"/>
          <w:szCs w:val="28"/>
          <w:highlight w:val="none"/>
        </w:rPr>
      </w:pPr>
    </w:p>
    <w:p>
      <w:pPr>
        <w:spacing w:line="600" w:lineRule="auto"/>
        <w:rPr>
          <w:rFonts w:hint="eastAsia"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lang w:eastAsia="zh-CN"/>
        </w:rPr>
        <w:t>征集人</w:t>
      </w:r>
      <w:r>
        <w:rPr>
          <w:rFonts w:hint="eastAsia" w:ascii="宋体" w:hAnsi="宋体" w:eastAsia="宋体" w:cs="宋体"/>
          <w:b/>
          <w:bCs/>
          <w:color w:val="auto"/>
          <w:sz w:val="36"/>
          <w:szCs w:val="36"/>
          <w:highlight w:val="none"/>
        </w:rPr>
        <w:t>：</w:t>
      </w:r>
      <w:r>
        <w:rPr>
          <w:rFonts w:hint="eastAsia" w:ascii="宋体" w:hAnsi="宋体" w:eastAsia="宋体" w:cs="宋体"/>
          <w:b/>
          <w:bCs/>
          <w:color w:val="auto"/>
          <w:sz w:val="36"/>
          <w:szCs w:val="36"/>
          <w:highlight w:val="none"/>
          <w:u w:val="none"/>
        </w:rPr>
        <w:t xml:space="preserve"> </w:t>
      </w:r>
      <w:r>
        <w:rPr>
          <w:rFonts w:hint="eastAsia" w:ascii="宋体" w:hAnsi="宋体" w:eastAsia="宋体" w:cs="宋体"/>
          <w:b/>
          <w:bCs/>
          <w:color w:val="auto"/>
          <w:sz w:val="36"/>
          <w:szCs w:val="36"/>
          <w:highlight w:val="none"/>
          <w:u w:val="none"/>
          <w:lang w:eastAsia="zh-CN"/>
        </w:rPr>
        <w:t>吉林省畜牧总站</w:t>
      </w:r>
    </w:p>
    <w:p>
      <w:pPr>
        <w:spacing w:line="600" w:lineRule="auto"/>
        <w:rPr>
          <w:rFonts w:hint="eastAsia" w:ascii="宋体" w:hAnsi="宋体" w:eastAsia="宋体" w:cs="宋体"/>
          <w:b/>
          <w:bCs/>
          <w:color w:val="auto"/>
          <w:sz w:val="36"/>
          <w:szCs w:val="36"/>
          <w:highlight w:val="none"/>
          <w:u w:val="none"/>
          <w:lang w:val="en-US"/>
        </w:rPr>
      </w:pPr>
      <w:r>
        <w:rPr>
          <w:rFonts w:hint="eastAsia" w:ascii="宋体" w:hAnsi="宋体" w:eastAsia="宋体" w:cs="宋体"/>
          <w:b/>
          <w:bCs/>
          <w:color w:val="auto"/>
          <w:sz w:val="36"/>
          <w:szCs w:val="36"/>
          <w:highlight w:val="none"/>
          <w:u w:val="none"/>
          <w:lang w:val="en-US" w:eastAsia="zh-CN"/>
        </w:rPr>
        <w:t>采购代理机构：华春建设工程项目管理有限责任公司</w:t>
      </w:r>
    </w:p>
    <w:p>
      <w:pPr>
        <w:spacing w:line="480" w:lineRule="auto"/>
        <w:ind w:left="420" w:leftChars="200"/>
        <w:jc w:val="center"/>
        <w:rPr>
          <w:rFonts w:hint="eastAsia" w:ascii="宋体" w:hAnsi="宋体" w:eastAsia="宋体" w:cs="宋体"/>
          <w:color w:val="auto"/>
          <w:sz w:val="44"/>
          <w:szCs w:val="44"/>
          <w:highlight w:val="none"/>
        </w:rPr>
      </w:pPr>
    </w:p>
    <w:p>
      <w:pPr>
        <w:spacing w:line="600" w:lineRule="auto"/>
        <w:jc w:val="center"/>
        <w:rPr>
          <w:rFonts w:hint="eastAsia"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2024年5月</w:t>
      </w:r>
    </w:p>
    <w:p>
      <w:pPr>
        <w:spacing w:before="0" w:after="0" w:line="240" w:lineRule="auto"/>
        <w:ind w:left="0" w:leftChars="0" w:right="0" w:rightChars="0" w:firstLine="0" w:firstLineChars="0"/>
        <w:jc w:val="center"/>
        <w:rPr>
          <w:rFonts w:hint="eastAsia" w:ascii="宋体" w:hAnsi="宋体" w:eastAsia="宋体" w:cs="宋体"/>
          <w:color w:val="auto"/>
          <w:kern w:val="2"/>
          <w:sz w:val="44"/>
          <w:szCs w:val="44"/>
          <w:highlight w:val="none"/>
          <w:lang w:val="en-US" w:eastAsia="zh-CN" w:bidi="ar-SA"/>
        </w:rPr>
        <w:sectPr>
          <w:headerReference r:id="rId3" w:type="default"/>
          <w:pgSz w:w="11906" w:h="16838"/>
          <w:pgMar w:top="1474" w:right="1474" w:bottom="1474" w:left="1474" w:header="851" w:footer="992" w:gutter="0"/>
          <w:pgNumType w:start="1"/>
          <w:cols w:space="0" w:num="1"/>
          <w:docGrid w:type="lines" w:linePitch="312" w:charSpace="0"/>
        </w:sectPr>
      </w:pPr>
      <w:bookmarkStart w:id="0" w:name="_Toc18061"/>
    </w:p>
    <w:p>
      <w:pPr>
        <w:spacing w:before="0" w:after="0" w:line="240" w:lineRule="auto"/>
        <w:ind w:left="0" w:leftChars="0" w:right="0" w:rightChars="0"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录</w:t>
      </w:r>
    </w:p>
    <w:p>
      <w:pPr>
        <w:pStyle w:val="52"/>
        <w:tabs>
          <w:tab w:val="right" w:leader="dot" w:pos="8958"/>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kern w:val="44"/>
          <w:sz w:val="28"/>
          <w:szCs w:val="28"/>
          <w:highlight w:val="none"/>
          <w:lang w:eastAsia="zh-CN"/>
        </w:rPr>
        <w:fldChar w:fldCharType="begin"/>
      </w:r>
      <w:r>
        <w:rPr>
          <w:rFonts w:hint="eastAsia" w:ascii="宋体" w:hAnsi="宋体" w:eastAsia="宋体" w:cs="宋体"/>
          <w:b w:val="0"/>
          <w:bCs w:val="0"/>
          <w:color w:val="auto"/>
          <w:kern w:val="44"/>
          <w:sz w:val="28"/>
          <w:szCs w:val="28"/>
          <w:highlight w:val="none"/>
          <w:lang w:eastAsia="zh-CN"/>
        </w:rPr>
        <w:instrText xml:space="preserve">TOC \o "1-1" \h \u </w:instrText>
      </w:r>
      <w:r>
        <w:rPr>
          <w:rFonts w:hint="eastAsia" w:ascii="宋体" w:hAnsi="宋体" w:eastAsia="宋体" w:cs="宋体"/>
          <w:b w:val="0"/>
          <w:bCs w:val="0"/>
          <w:color w:val="auto"/>
          <w:kern w:val="44"/>
          <w:sz w:val="28"/>
          <w:szCs w:val="28"/>
          <w:highlight w:val="none"/>
          <w:lang w:eastAsia="zh-CN"/>
        </w:rPr>
        <w:fldChar w:fldCharType="separate"/>
      </w:r>
      <w:r>
        <w:rPr>
          <w:rFonts w:hint="eastAsia" w:ascii="宋体" w:hAnsi="宋体" w:eastAsia="宋体" w:cs="宋体"/>
          <w:b w:val="0"/>
          <w:bCs w:val="0"/>
          <w:color w:val="auto"/>
          <w:kern w:val="44"/>
          <w:sz w:val="28"/>
          <w:szCs w:val="28"/>
          <w:highlight w:val="none"/>
          <w:lang w:eastAsia="zh-CN"/>
        </w:rPr>
        <w:fldChar w:fldCharType="begin"/>
      </w:r>
      <w:r>
        <w:rPr>
          <w:rFonts w:hint="eastAsia" w:ascii="宋体" w:hAnsi="宋体" w:eastAsia="宋体" w:cs="宋体"/>
          <w:b w:val="0"/>
          <w:bCs w:val="0"/>
          <w:color w:val="auto"/>
          <w:kern w:val="44"/>
          <w:sz w:val="28"/>
          <w:szCs w:val="28"/>
          <w:highlight w:val="none"/>
          <w:lang w:eastAsia="zh-CN"/>
        </w:rPr>
        <w:instrText xml:space="preserve"> HYPERLINK \l _Toc2790 </w:instrText>
      </w:r>
      <w:r>
        <w:rPr>
          <w:rFonts w:hint="eastAsia" w:ascii="宋体" w:hAnsi="宋体" w:eastAsia="宋体" w:cs="宋体"/>
          <w:b w:val="0"/>
          <w:bCs w:val="0"/>
          <w:color w:val="auto"/>
          <w:kern w:val="44"/>
          <w:sz w:val="28"/>
          <w:szCs w:val="28"/>
          <w:highlight w:val="none"/>
          <w:lang w:eastAsia="zh-CN"/>
        </w:rPr>
        <w:fldChar w:fldCharType="separate"/>
      </w:r>
      <w:r>
        <w:rPr>
          <w:rFonts w:hint="eastAsia" w:ascii="宋体" w:hAnsi="宋体" w:eastAsia="宋体" w:cs="宋体"/>
          <w:b w:val="0"/>
          <w:bCs w:val="0"/>
          <w:color w:val="auto"/>
          <w:kern w:val="44"/>
          <w:sz w:val="28"/>
          <w:szCs w:val="28"/>
          <w:highlight w:val="none"/>
        </w:rPr>
        <w:t>第一章</w:t>
      </w:r>
      <w:r>
        <w:rPr>
          <w:rFonts w:hint="eastAsia" w:ascii="宋体" w:hAnsi="宋体" w:eastAsia="宋体" w:cs="宋体"/>
          <w:b w:val="0"/>
          <w:bCs w:val="0"/>
          <w:color w:val="auto"/>
          <w:kern w:val="44"/>
          <w:sz w:val="28"/>
          <w:szCs w:val="28"/>
          <w:highlight w:val="none"/>
          <w:lang w:val="en-US" w:eastAsia="zh-CN"/>
        </w:rPr>
        <w:t xml:space="preserve">  征集邀请</w:t>
      </w:r>
      <w:r>
        <w:rPr>
          <w:rFonts w:hint="eastAsia" w:ascii="宋体" w:hAnsi="宋体" w:eastAsia="宋体" w:cs="宋体"/>
          <w:b w:val="0"/>
          <w:bCs w:val="0"/>
          <w:color w:val="auto"/>
          <w:kern w:val="44"/>
          <w:sz w:val="28"/>
          <w:szCs w:val="28"/>
          <w:highlight w:val="none"/>
          <w:lang w:eastAsia="zh-CN"/>
        </w:rPr>
        <w:t>公告</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_Toc2790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kern w:val="44"/>
          <w:sz w:val="28"/>
          <w:szCs w:val="28"/>
          <w:highlight w:val="none"/>
          <w:lang w:eastAsia="zh-CN"/>
        </w:rPr>
        <w:fldChar w:fldCharType="end"/>
      </w:r>
    </w:p>
    <w:p>
      <w:pPr>
        <w:pStyle w:val="52"/>
        <w:tabs>
          <w:tab w:val="right" w:leader="dot" w:pos="8958"/>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kern w:val="44"/>
          <w:sz w:val="28"/>
          <w:szCs w:val="28"/>
          <w:highlight w:val="none"/>
          <w:lang w:eastAsia="zh-CN"/>
        </w:rPr>
        <w:fldChar w:fldCharType="begin"/>
      </w:r>
      <w:r>
        <w:rPr>
          <w:rFonts w:hint="eastAsia" w:ascii="宋体" w:hAnsi="宋体" w:eastAsia="宋体" w:cs="宋体"/>
          <w:b w:val="0"/>
          <w:bCs w:val="0"/>
          <w:color w:val="auto"/>
          <w:kern w:val="44"/>
          <w:sz w:val="28"/>
          <w:szCs w:val="28"/>
          <w:highlight w:val="none"/>
          <w:lang w:eastAsia="zh-CN"/>
        </w:rPr>
        <w:instrText xml:space="preserve"> HYPERLINK \l _Toc17696 </w:instrText>
      </w:r>
      <w:r>
        <w:rPr>
          <w:rFonts w:hint="eastAsia" w:ascii="宋体" w:hAnsi="宋体" w:eastAsia="宋体" w:cs="宋体"/>
          <w:b w:val="0"/>
          <w:bCs w:val="0"/>
          <w:color w:val="auto"/>
          <w:kern w:val="44"/>
          <w:sz w:val="28"/>
          <w:szCs w:val="28"/>
          <w:highlight w:val="none"/>
          <w:lang w:eastAsia="zh-CN"/>
        </w:rPr>
        <w:fldChar w:fldCharType="separate"/>
      </w:r>
      <w:r>
        <w:rPr>
          <w:rFonts w:hint="eastAsia" w:ascii="宋体" w:hAnsi="宋体" w:eastAsia="宋体" w:cs="宋体"/>
          <w:b w:val="0"/>
          <w:bCs w:val="0"/>
          <w:color w:val="auto"/>
          <w:sz w:val="28"/>
          <w:szCs w:val="28"/>
          <w:highlight w:val="none"/>
        </w:rPr>
        <w:t>第二章 响应人须知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_Toc17696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8</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kern w:val="44"/>
          <w:sz w:val="28"/>
          <w:szCs w:val="28"/>
          <w:highlight w:val="none"/>
          <w:lang w:eastAsia="zh-CN"/>
        </w:rPr>
        <w:fldChar w:fldCharType="end"/>
      </w:r>
    </w:p>
    <w:p>
      <w:pPr>
        <w:pStyle w:val="52"/>
        <w:tabs>
          <w:tab w:val="right" w:leader="dot" w:pos="8958"/>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kern w:val="44"/>
          <w:sz w:val="28"/>
          <w:szCs w:val="28"/>
          <w:highlight w:val="none"/>
          <w:lang w:eastAsia="zh-CN"/>
        </w:rPr>
        <w:fldChar w:fldCharType="begin"/>
      </w:r>
      <w:r>
        <w:rPr>
          <w:rFonts w:hint="eastAsia" w:ascii="宋体" w:hAnsi="宋体" w:eastAsia="宋体" w:cs="宋体"/>
          <w:b w:val="0"/>
          <w:bCs w:val="0"/>
          <w:color w:val="auto"/>
          <w:kern w:val="44"/>
          <w:sz w:val="28"/>
          <w:szCs w:val="28"/>
          <w:highlight w:val="none"/>
          <w:lang w:eastAsia="zh-CN"/>
        </w:rPr>
        <w:instrText xml:space="preserve"> HYPERLINK \l _Toc5316 </w:instrText>
      </w:r>
      <w:r>
        <w:rPr>
          <w:rFonts w:hint="eastAsia" w:ascii="宋体" w:hAnsi="宋体" w:eastAsia="宋体" w:cs="宋体"/>
          <w:b w:val="0"/>
          <w:bCs w:val="0"/>
          <w:color w:val="auto"/>
          <w:kern w:val="44"/>
          <w:sz w:val="28"/>
          <w:szCs w:val="28"/>
          <w:highlight w:val="none"/>
          <w:lang w:eastAsia="zh-CN"/>
        </w:rPr>
        <w:fldChar w:fldCharType="separate"/>
      </w:r>
      <w:r>
        <w:rPr>
          <w:rFonts w:hint="eastAsia" w:ascii="宋体" w:hAnsi="宋体" w:eastAsia="宋体" w:cs="宋体"/>
          <w:b w:val="0"/>
          <w:bCs w:val="0"/>
          <w:color w:val="auto"/>
          <w:sz w:val="28"/>
          <w:szCs w:val="28"/>
          <w:highlight w:val="none"/>
        </w:rPr>
        <w:t>第三章 评审办法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_Toc5316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32</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kern w:val="44"/>
          <w:sz w:val="28"/>
          <w:szCs w:val="28"/>
          <w:highlight w:val="none"/>
          <w:lang w:eastAsia="zh-CN"/>
        </w:rPr>
        <w:fldChar w:fldCharType="end"/>
      </w:r>
    </w:p>
    <w:p>
      <w:pPr>
        <w:pStyle w:val="52"/>
        <w:tabs>
          <w:tab w:val="right" w:leader="dot" w:pos="8958"/>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kern w:val="44"/>
          <w:sz w:val="28"/>
          <w:szCs w:val="28"/>
          <w:highlight w:val="none"/>
          <w:lang w:eastAsia="zh-CN"/>
        </w:rPr>
        <w:fldChar w:fldCharType="begin"/>
      </w:r>
      <w:r>
        <w:rPr>
          <w:rFonts w:hint="eastAsia" w:ascii="宋体" w:hAnsi="宋体" w:eastAsia="宋体" w:cs="宋体"/>
          <w:b w:val="0"/>
          <w:bCs w:val="0"/>
          <w:color w:val="auto"/>
          <w:kern w:val="44"/>
          <w:sz w:val="28"/>
          <w:szCs w:val="28"/>
          <w:highlight w:val="none"/>
          <w:lang w:eastAsia="zh-CN"/>
        </w:rPr>
        <w:instrText xml:space="preserve"> HYPERLINK \l _Toc31440 </w:instrText>
      </w:r>
      <w:r>
        <w:rPr>
          <w:rFonts w:hint="eastAsia" w:ascii="宋体" w:hAnsi="宋体" w:eastAsia="宋体" w:cs="宋体"/>
          <w:b w:val="0"/>
          <w:bCs w:val="0"/>
          <w:color w:val="auto"/>
          <w:kern w:val="44"/>
          <w:sz w:val="28"/>
          <w:szCs w:val="28"/>
          <w:highlight w:val="none"/>
          <w:lang w:eastAsia="zh-CN"/>
        </w:rPr>
        <w:fldChar w:fldCharType="separate"/>
      </w:r>
      <w:r>
        <w:rPr>
          <w:rFonts w:hint="eastAsia" w:ascii="宋体" w:hAnsi="宋体" w:eastAsia="宋体" w:cs="宋体"/>
          <w:b w:val="0"/>
          <w:bCs w:val="0"/>
          <w:color w:val="auto"/>
          <w:sz w:val="28"/>
          <w:szCs w:val="28"/>
          <w:highlight w:val="none"/>
        </w:rPr>
        <w:t xml:space="preserve">第四章 </w:t>
      </w:r>
      <w:r>
        <w:rPr>
          <w:rFonts w:hint="eastAsia" w:ascii="宋体" w:hAnsi="宋体" w:eastAsia="宋体" w:cs="宋体"/>
          <w:b w:val="0"/>
          <w:bCs w:val="0"/>
          <w:color w:val="auto"/>
          <w:sz w:val="28"/>
          <w:szCs w:val="28"/>
          <w:highlight w:val="none"/>
          <w:lang w:eastAsia="zh-CN"/>
        </w:rPr>
        <w:t>框架协议合同格式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_Toc31440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43</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kern w:val="44"/>
          <w:sz w:val="28"/>
          <w:szCs w:val="28"/>
          <w:highlight w:val="none"/>
          <w:lang w:eastAsia="zh-CN"/>
        </w:rPr>
        <w:fldChar w:fldCharType="end"/>
      </w:r>
    </w:p>
    <w:p>
      <w:pPr>
        <w:pStyle w:val="52"/>
        <w:tabs>
          <w:tab w:val="right" w:leader="dot" w:pos="8958"/>
        </w:tabs>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kern w:val="44"/>
          <w:sz w:val="28"/>
          <w:szCs w:val="28"/>
          <w:highlight w:val="none"/>
          <w:lang w:eastAsia="zh-CN"/>
        </w:rPr>
        <w:fldChar w:fldCharType="begin"/>
      </w:r>
      <w:r>
        <w:rPr>
          <w:rFonts w:hint="eastAsia" w:ascii="宋体" w:hAnsi="宋体" w:eastAsia="宋体" w:cs="宋体"/>
          <w:b w:val="0"/>
          <w:bCs w:val="0"/>
          <w:color w:val="auto"/>
          <w:kern w:val="44"/>
          <w:sz w:val="28"/>
          <w:szCs w:val="28"/>
          <w:highlight w:val="none"/>
          <w:lang w:eastAsia="zh-CN"/>
        </w:rPr>
        <w:instrText xml:space="preserve"> HYPERLINK \l _Toc17578 </w:instrText>
      </w:r>
      <w:r>
        <w:rPr>
          <w:rFonts w:hint="eastAsia" w:ascii="宋体" w:hAnsi="宋体" w:eastAsia="宋体" w:cs="宋体"/>
          <w:b w:val="0"/>
          <w:bCs w:val="0"/>
          <w:color w:val="auto"/>
          <w:kern w:val="44"/>
          <w:sz w:val="28"/>
          <w:szCs w:val="28"/>
          <w:highlight w:val="none"/>
          <w:lang w:eastAsia="zh-CN"/>
        </w:rPr>
        <w:fldChar w:fldCharType="separate"/>
      </w:r>
      <w:r>
        <w:rPr>
          <w:rFonts w:hint="eastAsia" w:ascii="宋体" w:hAnsi="宋体" w:eastAsia="宋体" w:cs="宋体"/>
          <w:b w:val="0"/>
          <w:bCs w:val="0"/>
          <w:color w:val="auto"/>
          <w:sz w:val="28"/>
          <w:szCs w:val="28"/>
          <w:highlight w:val="none"/>
        </w:rPr>
        <w:t xml:space="preserve">第五章 </w:t>
      </w:r>
      <w:r>
        <w:rPr>
          <w:rFonts w:hint="eastAsia" w:ascii="宋体" w:hAnsi="宋体" w:eastAsia="宋体" w:cs="宋体"/>
          <w:b w:val="0"/>
          <w:bCs w:val="0"/>
          <w:color w:val="auto"/>
          <w:sz w:val="28"/>
          <w:szCs w:val="28"/>
          <w:highlight w:val="none"/>
          <w:lang w:val="en-US" w:eastAsia="zh-CN"/>
        </w:rPr>
        <w:t>服务需求</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kern w:val="44"/>
          <w:sz w:val="28"/>
          <w:szCs w:val="28"/>
          <w:highlight w:val="none"/>
          <w:lang w:eastAsia="zh-CN"/>
        </w:rPr>
        <w:fldChar w:fldCharType="end"/>
      </w:r>
      <w:r>
        <w:rPr>
          <w:rFonts w:hint="eastAsia" w:ascii="宋体" w:hAnsi="宋体" w:eastAsia="宋体" w:cs="宋体"/>
          <w:b w:val="0"/>
          <w:bCs w:val="0"/>
          <w:color w:val="auto"/>
          <w:kern w:val="44"/>
          <w:sz w:val="28"/>
          <w:szCs w:val="28"/>
          <w:highlight w:val="none"/>
          <w:lang w:val="en-US" w:eastAsia="zh-CN"/>
        </w:rPr>
        <w:t>1</w:t>
      </w:r>
    </w:p>
    <w:p>
      <w:pPr>
        <w:pStyle w:val="52"/>
        <w:tabs>
          <w:tab w:val="right" w:leader="dot" w:pos="8958"/>
        </w:tabs>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kern w:val="44"/>
          <w:sz w:val="28"/>
          <w:szCs w:val="28"/>
          <w:highlight w:val="none"/>
          <w:lang w:eastAsia="zh-CN"/>
        </w:rPr>
        <w:fldChar w:fldCharType="end"/>
      </w:r>
      <w:r>
        <w:rPr>
          <w:rFonts w:hint="eastAsia" w:ascii="宋体" w:hAnsi="宋体" w:eastAsia="宋体" w:cs="宋体"/>
          <w:b w:val="0"/>
          <w:bCs w:val="0"/>
          <w:color w:val="auto"/>
          <w:kern w:val="44"/>
          <w:sz w:val="28"/>
          <w:szCs w:val="28"/>
          <w:highlight w:val="none"/>
          <w:lang w:eastAsia="zh-CN"/>
        </w:rPr>
        <w:fldChar w:fldCharType="begin"/>
      </w:r>
      <w:r>
        <w:rPr>
          <w:rFonts w:hint="eastAsia" w:ascii="宋体" w:hAnsi="宋体" w:eastAsia="宋体" w:cs="宋体"/>
          <w:b w:val="0"/>
          <w:bCs w:val="0"/>
          <w:color w:val="auto"/>
          <w:kern w:val="44"/>
          <w:sz w:val="28"/>
          <w:szCs w:val="28"/>
          <w:highlight w:val="none"/>
          <w:lang w:eastAsia="zh-CN"/>
        </w:rPr>
        <w:instrText xml:space="preserve"> HYPERLINK \l _Toc17578 </w:instrText>
      </w:r>
      <w:r>
        <w:rPr>
          <w:rFonts w:hint="eastAsia" w:ascii="宋体" w:hAnsi="宋体" w:eastAsia="宋体" w:cs="宋体"/>
          <w:b w:val="0"/>
          <w:bCs w:val="0"/>
          <w:color w:val="auto"/>
          <w:kern w:val="44"/>
          <w:sz w:val="28"/>
          <w:szCs w:val="28"/>
          <w:highlight w:val="none"/>
          <w:lang w:eastAsia="zh-CN"/>
        </w:rPr>
        <w:fldChar w:fldCharType="separate"/>
      </w:r>
      <w:r>
        <w:rPr>
          <w:rFonts w:hint="eastAsia" w:ascii="宋体" w:hAnsi="宋体" w:eastAsia="宋体" w:cs="宋体"/>
          <w:b w:val="0"/>
          <w:bCs w:val="0"/>
          <w:color w:val="auto"/>
          <w:sz w:val="28"/>
          <w:szCs w:val="28"/>
          <w:highlight w:val="none"/>
        </w:rPr>
        <w:t>第</w:t>
      </w:r>
      <w:r>
        <w:rPr>
          <w:rFonts w:hint="eastAsia" w:ascii="宋体" w:hAnsi="宋体" w:eastAsia="宋体" w:cs="宋体"/>
          <w:b w:val="0"/>
          <w:bCs w:val="0"/>
          <w:color w:val="auto"/>
          <w:sz w:val="28"/>
          <w:szCs w:val="28"/>
          <w:highlight w:val="none"/>
          <w:lang w:val="en-US" w:eastAsia="zh-CN"/>
        </w:rPr>
        <w:t>六</w:t>
      </w:r>
      <w:r>
        <w:rPr>
          <w:rFonts w:hint="eastAsia" w:ascii="宋体" w:hAnsi="宋体" w:eastAsia="宋体" w:cs="宋体"/>
          <w:b w:val="0"/>
          <w:bCs w:val="0"/>
          <w:color w:val="auto"/>
          <w:sz w:val="28"/>
          <w:szCs w:val="28"/>
          <w:highlight w:val="none"/>
        </w:rPr>
        <w:t>章 响应文件格式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kern w:val="44"/>
          <w:sz w:val="28"/>
          <w:szCs w:val="28"/>
          <w:highlight w:val="none"/>
          <w:lang w:eastAsia="zh-CN"/>
        </w:rPr>
        <w:fldChar w:fldCharType="end"/>
      </w:r>
      <w:r>
        <w:rPr>
          <w:rFonts w:hint="eastAsia" w:ascii="宋体" w:hAnsi="宋体" w:eastAsia="宋体" w:cs="宋体"/>
          <w:b w:val="0"/>
          <w:bCs w:val="0"/>
          <w:color w:val="auto"/>
          <w:kern w:val="44"/>
          <w:sz w:val="28"/>
          <w:szCs w:val="28"/>
          <w:highlight w:val="none"/>
          <w:lang w:val="en-US" w:eastAsia="zh-CN"/>
        </w:rPr>
        <w:t>2</w:t>
      </w:r>
    </w:p>
    <w:p>
      <w:pPr>
        <w:rPr>
          <w:rFonts w:hint="eastAsia" w:ascii="宋体" w:hAnsi="宋体" w:eastAsia="宋体" w:cs="宋体"/>
          <w:color w:val="auto"/>
          <w:kern w:val="44"/>
          <w:sz w:val="28"/>
          <w:szCs w:val="28"/>
          <w:highlight w:val="none"/>
          <w:lang w:eastAsia="zh-CN"/>
        </w:rPr>
      </w:pPr>
    </w:p>
    <w:p>
      <w:pPr>
        <w:rPr>
          <w:rFonts w:hint="eastAsia" w:ascii="宋体" w:hAnsi="宋体" w:eastAsia="宋体" w:cs="宋体"/>
          <w:color w:val="auto"/>
          <w:kern w:val="44"/>
          <w:sz w:val="28"/>
          <w:szCs w:val="28"/>
          <w:highlight w:val="none"/>
          <w:lang w:eastAsia="zh-CN"/>
        </w:rPr>
      </w:pPr>
    </w:p>
    <w:p>
      <w:pPr>
        <w:rPr>
          <w:rFonts w:hint="eastAsia" w:ascii="宋体" w:hAnsi="宋体" w:eastAsia="宋体" w:cs="宋体"/>
          <w:color w:val="auto"/>
          <w:kern w:val="44"/>
          <w:sz w:val="28"/>
          <w:szCs w:val="28"/>
          <w:highlight w:val="none"/>
          <w:lang w:eastAsia="zh-CN"/>
        </w:rPr>
      </w:pPr>
    </w:p>
    <w:p>
      <w:pPr>
        <w:rPr>
          <w:rFonts w:hint="eastAsia" w:ascii="宋体" w:hAnsi="宋体" w:eastAsia="宋体" w:cs="宋体"/>
          <w:color w:val="auto"/>
          <w:kern w:val="44"/>
          <w:sz w:val="28"/>
          <w:szCs w:val="28"/>
          <w:highlight w:val="none"/>
          <w:lang w:eastAsia="zh-CN"/>
        </w:rPr>
      </w:pPr>
    </w:p>
    <w:p>
      <w:pPr>
        <w:rPr>
          <w:rFonts w:hint="eastAsia" w:ascii="宋体" w:hAnsi="宋体" w:eastAsia="宋体" w:cs="宋体"/>
          <w:color w:val="auto"/>
          <w:kern w:val="44"/>
          <w:sz w:val="28"/>
          <w:szCs w:val="28"/>
          <w:highlight w:val="none"/>
          <w:lang w:eastAsia="zh-CN"/>
        </w:rPr>
      </w:pPr>
    </w:p>
    <w:p>
      <w:pPr>
        <w:spacing w:line="360" w:lineRule="auto"/>
        <w:jc w:val="center"/>
        <w:outlineLvl w:val="0"/>
        <w:rPr>
          <w:rFonts w:hint="eastAsia" w:ascii="宋体" w:hAnsi="宋体" w:eastAsia="宋体" w:cs="宋体"/>
          <w:b/>
          <w:bCs/>
          <w:color w:val="auto"/>
          <w:kern w:val="44"/>
          <w:sz w:val="28"/>
          <w:szCs w:val="28"/>
          <w:highlight w:val="none"/>
        </w:rPr>
        <w:sectPr>
          <w:footerReference r:id="rId4" w:type="default"/>
          <w:pgSz w:w="11906" w:h="16838"/>
          <w:pgMar w:top="1474" w:right="1474" w:bottom="1474" w:left="1474" w:header="851" w:footer="992" w:gutter="0"/>
          <w:pgNumType w:start="1"/>
          <w:cols w:space="0" w:num="1"/>
          <w:docGrid w:type="lines" w:linePitch="312" w:charSpace="0"/>
        </w:sectPr>
      </w:pPr>
      <w:bookmarkStart w:id="1" w:name="_Toc2790"/>
    </w:p>
    <w:p>
      <w:pPr>
        <w:pStyle w:val="2"/>
        <w:rPr>
          <w:rFonts w:hint="eastAsia" w:ascii="宋体" w:hAnsi="宋体" w:eastAsia="宋体" w:cs="宋体"/>
          <w:sz w:val="28"/>
          <w:szCs w:val="28"/>
        </w:rPr>
      </w:pPr>
    </w:p>
    <w:p>
      <w:pPr>
        <w:jc w:val="both"/>
        <w:rPr>
          <w:rFonts w:hint="eastAsia" w:ascii="宋体" w:hAnsi="宋体" w:eastAsia="宋体" w:cs="宋体"/>
          <w:b/>
          <w:bCs/>
          <w:color w:val="auto"/>
          <w:kern w:val="44"/>
          <w:sz w:val="28"/>
          <w:szCs w:val="28"/>
          <w:highlight w:val="none"/>
          <w:lang w:eastAsia="zh-CN"/>
        </w:rPr>
      </w:pPr>
    </w:p>
    <w:p>
      <w:pPr>
        <w:jc w:val="both"/>
        <w:rPr>
          <w:rFonts w:hint="eastAsia" w:ascii="宋体" w:hAnsi="宋体" w:eastAsia="宋体" w:cs="宋体"/>
          <w:b/>
          <w:bCs/>
          <w:color w:val="auto"/>
          <w:kern w:val="44"/>
          <w:sz w:val="28"/>
          <w:szCs w:val="28"/>
          <w:highlight w:val="none"/>
          <w:lang w:eastAsia="zh-CN"/>
        </w:rPr>
      </w:pPr>
    </w:p>
    <w:p>
      <w:pPr>
        <w:jc w:val="both"/>
        <w:rPr>
          <w:rFonts w:hint="eastAsia" w:ascii="宋体" w:hAnsi="宋体" w:eastAsia="宋体" w:cs="宋体"/>
          <w:b/>
          <w:bCs/>
          <w:color w:val="auto"/>
          <w:kern w:val="44"/>
          <w:sz w:val="28"/>
          <w:szCs w:val="28"/>
          <w:highlight w:val="none"/>
          <w:lang w:eastAsia="zh-CN"/>
        </w:rPr>
      </w:pPr>
    </w:p>
    <w:p>
      <w:pPr>
        <w:jc w:val="both"/>
        <w:rPr>
          <w:rFonts w:hint="eastAsia" w:ascii="宋体" w:hAnsi="宋体" w:eastAsia="宋体" w:cs="宋体"/>
          <w:b/>
          <w:bCs/>
          <w:color w:val="auto"/>
          <w:kern w:val="44"/>
          <w:sz w:val="28"/>
          <w:szCs w:val="28"/>
          <w:highlight w:val="none"/>
          <w:lang w:eastAsia="zh-CN"/>
        </w:rPr>
      </w:pPr>
    </w:p>
    <w:p>
      <w:pPr>
        <w:jc w:val="both"/>
        <w:rPr>
          <w:rFonts w:hint="eastAsia" w:ascii="宋体" w:hAnsi="宋体" w:eastAsia="宋体" w:cs="宋体"/>
          <w:b/>
          <w:bCs/>
          <w:color w:val="auto"/>
          <w:kern w:val="44"/>
          <w:sz w:val="28"/>
          <w:szCs w:val="28"/>
          <w:highlight w:val="none"/>
          <w:lang w:eastAsia="zh-CN"/>
        </w:rPr>
      </w:pPr>
    </w:p>
    <w:p>
      <w:pPr>
        <w:jc w:val="both"/>
        <w:rPr>
          <w:rFonts w:hint="eastAsia" w:ascii="宋体" w:hAnsi="宋体" w:eastAsia="宋体" w:cs="宋体"/>
          <w:b/>
          <w:bCs/>
          <w:color w:val="auto"/>
          <w:kern w:val="44"/>
          <w:sz w:val="28"/>
          <w:szCs w:val="28"/>
          <w:highlight w:val="none"/>
          <w:lang w:eastAsia="zh-CN"/>
        </w:rPr>
      </w:pPr>
    </w:p>
    <w:p>
      <w:pPr>
        <w:jc w:val="both"/>
        <w:rPr>
          <w:rFonts w:hint="eastAsia" w:ascii="宋体" w:hAnsi="宋体" w:eastAsia="宋体" w:cs="宋体"/>
          <w:b/>
          <w:bCs/>
          <w:color w:val="auto"/>
          <w:kern w:val="44"/>
          <w:sz w:val="28"/>
          <w:szCs w:val="28"/>
          <w:highlight w:val="none"/>
          <w:lang w:eastAsia="zh-CN"/>
        </w:rPr>
      </w:pPr>
    </w:p>
    <w:p>
      <w:pPr>
        <w:jc w:val="both"/>
        <w:rPr>
          <w:rFonts w:hint="eastAsia" w:ascii="宋体" w:hAnsi="宋体" w:eastAsia="宋体" w:cs="宋体"/>
          <w:b/>
          <w:bCs/>
          <w:color w:val="auto"/>
          <w:kern w:val="44"/>
          <w:sz w:val="28"/>
          <w:szCs w:val="28"/>
          <w:highlight w:val="none"/>
          <w:lang w:eastAsia="zh-CN"/>
        </w:rPr>
      </w:pPr>
    </w:p>
    <w:p>
      <w:pPr>
        <w:jc w:val="center"/>
        <w:rPr>
          <w:rFonts w:hint="eastAsia" w:ascii="宋体" w:hAnsi="宋体" w:eastAsia="宋体" w:cs="宋体"/>
          <w:b/>
          <w:bCs/>
          <w:color w:val="auto"/>
          <w:kern w:val="44"/>
          <w:sz w:val="44"/>
          <w:szCs w:val="44"/>
          <w:highlight w:val="none"/>
          <w:lang w:val="en-US" w:eastAsia="zh-CN"/>
        </w:rPr>
      </w:pPr>
      <w:r>
        <w:rPr>
          <w:rFonts w:hint="eastAsia" w:ascii="宋体" w:hAnsi="宋体" w:eastAsia="宋体" w:cs="宋体"/>
          <w:b/>
          <w:bCs/>
          <w:color w:val="auto"/>
          <w:kern w:val="44"/>
          <w:sz w:val="44"/>
          <w:szCs w:val="44"/>
          <w:highlight w:val="none"/>
          <w:lang w:eastAsia="zh-CN"/>
        </w:rPr>
        <w:t>第</w:t>
      </w:r>
      <w:r>
        <w:rPr>
          <w:rFonts w:hint="eastAsia" w:ascii="宋体" w:hAnsi="宋体" w:eastAsia="宋体" w:cs="宋体"/>
          <w:b/>
          <w:bCs/>
          <w:color w:val="auto"/>
          <w:kern w:val="44"/>
          <w:sz w:val="44"/>
          <w:szCs w:val="44"/>
          <w:highlight w:val="none"/>
          <w:lang w:val="en-US" w:eastAsia="zh-CN"/>
        </w:rPr>
        <w:t>一</w:t>
      </w:r>
      <w:r>
        <w:rPr>
          <w:rFonts w:hint="eastAsia" w:ascii="宋体" w:hAnsi="宋体" w:eastAsia="宋体" w:cs="宋体"/>
          <w:b/>
          <w:bCs/>
          <w:color w:val="auto"/>
          <w:kern w:val="44"/>
          <w:sz w:val="44"/>
          <w:szCs w:val="44"/>
          <w:highlight w:val="none"/>
          <w:lang w:eastAsia="zh-CN"/>
        </w:rPr>
        <w:t>部分</w:t>
      </w:r>
      <w:r>
        <w:rPr>
          <w:rFonts w:hint="eastAsia" w:ascii="宋体" w:hAnsi="宋体" w:eastAsia="宋体" w:cs="宋体"/>
          <w:b/>
          <w:bCs/>
          <w:color w:val="auto"/>
          <w:kern w:val="44"/>
          <w:sz w:val="44"/>
          <w:szCs w:val="44"/>
          <w:highlight w:val="none"/>
          <w:lang w:val="en-US" w:eastAsia="zh-CN"/>
        </w:rPr>
        <w:t xml:space="preserve">  框架协议征集文件正文</w:t>
      </w:r>
    </w:p>
    <w:p>
      <w:pPr>
        <w:rPr>
          <w:rFonts w:hint="eastAsia" w:ascii="宋体" w:hAnsi="宋体" w:eastAsia="宋体" w:cs="宋体"/>
          <w:b/>
          <w:bCs/>
          <w:color w:val="auto"/>
          <w:kern w:val="44"/>
          <w:sz w:val="28"/>
          <w:szCs w:val="28"/>
          <w:highlight w:val="none"/>
        </w:rPr>
      </w:pPr>
    </w:p>
    <w:p>
      <w:pPr>
        <w:rPr>
          <w:rFonts w:hint="eastAsia" w:ascii="宋体" w:hAnsi="宋体" w:eastAsia="宋体" w:cs="宋体"/>
          <w:b/>
          <w:bCs/>
          <w:color w:val="auto"/>
          <w:kern w:val="44"/>
          <w:sz w:val="28"/>
          <w:szCs w:val="28"/>
          <w:highlight w:val="none"/>
        </w:rPr>
      </w:pPr>
      <w:r>
        <w:rPr>
          <w:rFonts w:hint="eastAsia" w:ascii="宋体" w:hAnsi="宋体" w:eastAsia="宋体" w:cs="宋体"/>
          <w:b/>
          <w:bCs/>
          <w:color w:val="auto"/>
          <w:kern w:val="44"/>
          <w:sz w:val="28"/>
          <w:szCs w:val="28"/>
          <w:highlight w:val="none"/>
        </w:rPr>
        <w:br w:type="page"/>
      </w:r>
    </w:p>
    <w:bookmarkEnd w:id="0"/>
    <w:bookmarkEnd w:id="1"/>
    <w:p>
      <w:pPr>
        <w:numPr>
          <w:ilvl w:val="0"/>
          <w:numId w:val="0"/>
        </w:numPr>
        <w:ind w:leftChars="0"/>
        <w:jc w:val="center"/>
        <w:rPr>
          <w:rStyle w:val="56"/>
          <w:rFonts w:hint="eastAsia" w:ascii="宋体" w:hAnsi="宋体" w:eastAsia="宋体" w:cs="宋体"/>
          <w:b/>
          <w:sz w:val="44"/>
          <w:szCs w:val="44"/>
        </w:rPr>
      </w:pPr>
      <w:r>
        <w:rPr>
          <w:rStyle w:val="56"/>
          <w:rFonts w:hint="eastAsia" w:ascii="宋体" w:hAnsi="宋体" w:eastAsia="宋体" w:cs="宋体"/>
          <w:b/>
          <w:sz w:val="44"/>
          <w:szCs w:val="44"/>
          <w:lang w:eastAsia="zh-CN"/>
        </w:rPr>
        <w:t>第一章</w:t>
      </w:r>
      <w:r>
        <w:rPr>
          <w:rStyle w:val="56"/>
          <w:rFonts w:hint="eastAsia" w:ascii="宋体" w:hAnsi="宋体" w:eastAsia="宋体" w:cs="宋体"/>
          <w:b/>
          <w:sz w:val="44"/>
          <w:szCs w:val="44"/>
          <w:lang w:val="en-US" w:eastAsia="zh-CN"/>
        </w:rPr>
        <w:t xml:space="preserve"> </w:t>
      </w:r>
      <w:r>
        <w:rPr>
          <w:rStyle w:val="56"/>
          <w:rFonts w:hint="eastAsia" w:ascii="宋体" w:hAnsi="宋体" w:eastAsia="宋体" w:cs="宋体"/>
          <w:b/>
          <w:sz w:val="44"/>
          <w:szCs w:val="44"/>
          <w:lang w:eastAsia="zh-CN"/>
        </w:rPr>
        <w:t>征集</w:t>
      </w:r>
      <w:r>
        <w:rPr>
          <w:rStyle w:val="56"/>
          <w:rFonts w:hint="eastAsia" w:ascii="宋体" w:hAnsi="宋体" w:eastAsia="宋体" w:cs="宋体"/>
          <w:b/>
          <w:sz w:val="44"/>
          <w:szCs w:val="44"/>
        </w:rPr>
        <w:t>公告</w:t>
      </w:r>
    </w:p>
    <w:p>
      <w:pPr>
        <w:pStyle w:val="2"/>
        <w:tabs>
          <w:tab w:val="left" w:pos="360"/>
        </w:tabs>
        <w:spacing w:line="240" w:lineRule="auto"/>
        <w:jc w:val="left"/>
        <w:rPr>
          <w:rFonts w:hint="eastAsia" w:ascii="宋体" w:hAnsi="宋体" w:eastAsia="宋体" w:cs="宋体"/>
          <w:b/>
          <w:bCs/>
          <w:sz w:val="28"/>
          <w:szCs w:val="28"/>
        </w:rPr>
      </w:pPr>
      <w:r>
        <w:rPr>
          <w:rStyle w:val="56"/>
          <w:rFonts w:hint="eastAsia" w:ascii="宋体" w:hAnsi="宋体" w:eastAsia="宋体" w:cs="宋体"/>
          <w:b/>
          <w:bCs/>
          <w:sz w:val="28"/>
          <w:szCs w:val="28"/>
        </w:rPr>
        <w:t>项目概括</w:t>
      </w:r>
    </w:p>
    <w:p>
      <w:pPr>
        <w:snapToGrid w:val="0"/>
        <w:spacing w:line="360" w:lineRule="auto"/>
        <w:ind w:firstLine="560" w:firstLineChars="200"/>
        <w:rPr>
          <w:rStyle w:val="56"/>
          <w:rFonts w:hint="eastAsia" w:ascii="宋体" w:hAnsi="宋体" w:eastAsia="宋体" w:cs="宋体"/>
          <w:sz w:val="28"/>
          <w:szCs w:val="28"/>
          <w:lang w:val="en-US" w:eastAsia="zh-CN"/>
        </w:rPr>
      </w:pPr>
      <w:r>
        <w:rPr>
          <w:rStyle w:val="56"/>
          <w:rFonts w:hint="eastAsia" w:ascii="宋体" w:hAnsi="宋体" w:eastAsia="宋体" w:cs="宋体"/>
          <w:sz w:val="28"/>
          <w:szCs w:val="28"/>
          <w:lang w:val="en-US" w:eastAsia="zh-CN"/>
        </w:rPr>
        <w:t>吉林省畜牧总站2024年吉林省优质肉牛冻精补贴项目</w:t>
      </w:r>
      <w:bookmarkStart w:id="2" w:name="_Toc28359002"/>
      <w:bookmarkStart w:id="3" w:name="_Toc28359079"/>
      <w:bookmarkStart w:id="4" w:name="_Hlk24379207"/>
      <w:bookmarkStart w:id="5" w:name="_Toc35393621"/>
      <w:bookmarkStart w:id="6" w:name="_Toc35393790"/>
      <w:r>
        <w:rPr>
          <w:rStyle w:val="56"/>
          <w:rFonts w:hint="eastAsia" w:ascii="宋体" w:hAnsi="宋体" w:eastAsia="宋体" w:cs="宋体"/>
          <w:sz w:val="28"/>
          <w:szCs w:val="28"/>
          <w:lang w:val="en-US" w:eastAsia="zh-CN"/>
        </w:rPr>
        <w:t>框架协议采购项目的潜在供应商应在政府采购云平台获取征集文件，并于2024年</w:t>
      </w:r>
      <w:r>
        <w:rPr>
          <w:rStyle w:val="56"/>
          <w:rFonts w:hint="eastAsia" w:ascii="宋体" w:hAnsi="宋体" w:cs="宋体"/>
          <w:sz w:val="28"/>
          <w:szCs w:val="28"/>
          <w:lang w:val="en-US" w:eastAsia="zh-CN"/>
        </w:rPr>
        <w:t>06</w:t>
      </w:r>
      <w:r>
        <w:rPr>
          <w:rStyle w:val="56"/>
          <w:rFonts w:hint="eastAsia" w:ascii="宋体" w:hAnsi="宋体" w:eastAsia="宋体" w:cs="宋体"/>
          <w:sz w:val="28"/>
          <w:szCs w:val="28"/>
          <w:lang w:val="en-US" w:eastAsia="zh-CN"/>
        </w:rPr>
        <w:t xml:space="preserve">月  </w:t>
      </w:r>
      <w:r>
        <w:rPr>
          <w:rStyle w:val="56"/>
          <w:rFonts w:hint="eastAsia" w:ascii="宋体" w:hAnsi="宋体" w:cs="宋体"/>
          <w:sz w:val="28"/>
          <w:szCs w:val="28"/>
          <w:lang w:val="en-US" w:eastAsia="zh-CN"/>
        </w:rPr>
        <w:t>07</w:t>
      </w:r>
      <w:r>
        <w:rPr>
          <w:rStyle w:val="56"/>
          <w:rFonts w:hint="eastAsia" w:ascii="宋体" w:hAnsi="宋体" w:eastAsia="宋体" w:cs="宋体"/>
          <w:sz w:val="28"/>
          <w:szCs w:val="28"/>
          <w:lang w:val="en-US" w:eastAsia="zh-CN"/>
        </w:rPr>
        <w:t>日</w:t>
      </w:r>
      <w:r>
        <w:rPr>
          <w:rStyle w:val="56"/>
          <w:rFonts w:hint="eastAsia" w:ascii="宋体" w:hAnsi="宋体" w:cs="宋体"/>
          <w:sz w:val="28"/>
          <w:szCs w:val="28"/>
          <w:lang w:val="en-US" w:eastAsia="zh-CN"/>
        </w:rPr>
        <w:t>09</w:t>
      </w:r>
      <w:r>
        <w:rPr>
          <w:rStyle w:val="56"/>
          <w:rFonts w:hint="eastAsia" w:ascii="宋体" w:hAnsi="宋体" w:eastAsia="宋体" w:cs="宋体"/>
          <w:sz w:val="28"/>
          <w:szCs w:val="28"/>
          <w:lang w:val="en-US" w:eastAsia="zh-CN"/>
        </w:rPr>
        <w:t>时</w:t>
      </w:r>
      <w:r>
        <w:rPr>
          <w:rStyle w:val="56"/>
          <w:rFonts w:hint="eastAsia" w:ascii="宋体" w:hAnsi="宋体" w:cs="宋体"/>
          <w:sz w:val="28"/>
          <w:szCs w:val="28"/>
          <w:lang w:val="en-US" w:eastAsia="zh-CN"/>
        </w:rPr>
        <w:t>00</w:t>
      </w:r>
      <w:r>
        <w:rPr>
          <w:rStyle w:val="56"/>
          <w:rFonts w:hint="eastAsia" w:ascii="宋体" w:hAnsi="宋体" w:eastAsia="宋体" w:cs="宋体"/>
          <w:sz w:val="28"/>
          <w:szCs w:val="28"/>
          <w:lang w:val="en-US" w:eastAsia="zh-CN"/>
        </w:rPr>
        <w:t xml:space="preserve">分（北京时间）前递交响应文件。 </w:t>
      </w:r>
      <w:bookmarkEnd w:id="2"/>
      <w:bookmarkEnd w:id="3"/>
      <w:bookmarkEnd w:id="4"/>
      <w:bookmarkEnd w:id="5"/>
      <w:bookmarkEnd w:id="6"/>
    </w:p>
    <w:p>
      <w:pPr>
        <w:snapToGrid w:val="0"/>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szCs w:val="28"/>
        </w:rPr>
        <w:t>一、项目基本情况</w:t>
      </w:r>
    </w:p>
    <w:p>
      <w:pPr>
        <w:snapToGrid w:val="0"/>
        <w:spacing w:line="360" w:lineRule="auto"/>
        <w:ind w:firstLine="560" w:firstLineChars="200"/>
        <w:rPr>
          <w:rStyle w:val="56"/>
          <w:rFonts w:hint="eastAsia" w:ascii="宋体" w:hAnsi="宋体" w:eastAsia="宋体" w:cs="宋体"/>
          <w:sz w:val="28"/>
          <w:szCs w:val="28"/>
        </w:rPr>
      </w:pPr>
      <w:r>
        <w:rPr>
          <w:rStyle w:val="56"/>
          <w:rFonts w:hint="eastAsia" w:ascii="宋体" w:hAnsi="宋体" w:eastAsia="宋体" w:cs="宋体"/>
          <w:sz w:val="28"/>
          <w:szCs w:val="28"/>
        </w:rPr>
        <w:t>1、项目名称：</w:t>
      </w:r>
      <w:r>
        <w:rPr>
          <w:rStyle w:val="56"/>
          <w:rFonts w:hint="eastAsia" w:ascii="宋体" w:hAnsi="宋体" w:eastAsia="宋体" w:cs="宋体"/>
          <w:sz w:val="28"/>
          <w:szCs w:val="28"/>
          <w:lang w:val="en-US" w:eastAsia="zh-CN"/>
        </w:rPr>
        <w:t>2024年吉林省优质肉牛冻精补贴项目</w:t>
      </w:r>
      <w:r>
        <w:rPr>
          <w:rStyle w:val="56"/>
          <w:rFonts w:hint="eastAsia" w:ascii="宋体" w:hAnsi="宋体" w:eastAsia="宋体" w:cs="宋体"/>
          <w:sz w:val="28"/>
          <w:szCs w:val="28"/>
        </w:rPr>
        <w:t xml:space="preserve">； </w:t>
      </w:r>
    </w:p>
    <w:p>
      <w:pPr>
        <w:snapToGrid w:val="0"/>
        <w:spacing w:line="360" w:lineRule="auto"/>
        <w:ind w:firstLine="560" w:firstLineChars="200"/>
        <w:rPr>
          <w:rStyle w:val="56"/>
          <w:rFonts w:hint="eastAsia" w:ascii="宋体" w:hAnsi="宋体" w:eastAsia="宋体" w:cs="宋体"/>
          <w:sz w:val="28"/>
          <w:szCs w:val="28"/>
          <w:highlight w:val="none"/>
        </w:rPr>
      </w:pPr>
      <w:r>
        <w:rPr>
          <w:rStyle w:val="56"/>
          <w:rFonts w:hint="eastAsia" w:ascii="宋体" w:hAnsi="宋体" w:eastAsia="宋体" w:cs="宋体"/>
          <w:sz w:val="28"/>
          <w:szCs w:val="28"/>
        </w:rPr>
        <w:t>2、项目编号：</w:t>
      </w:r>
      <w:r>
        <w:rPr>
          <w:rStyle w:val="56"/>
          <w:rFonts w:hint="eastAsia" w:ascii="宋体" w:hAnsi="宋体" w:eastAsia="宋体" w:cs="宋体"/>
          <w:sz w:val="28"/>
          <w:szCs w:val="28"/>
          <w:lang w:val="en-US" w:eastAsia="zh-CN"/>
        </w:rPr>
        <w:t>HC-JLZB-2024-432</w:t>
      </w:r>
      <w:r>
        <w:rPr>
          <w:rStyle w:val="56"/>
          <w:rFonts w:hint="eastAsia" w:ascii="宋体" w:hAnsi="宋体" w:eastAsia="宋体" w:cs="宋体"/>
          <w:sz w:val="28"/>
          <w:szCs w:val="28"/>
        </w:rPr>
        <w:t>；</w:t>
      </w:r>
    </w:p>
    <w:p>
      <w:pPr>
        <w:snapToGrid w:val="0"/>
        <w:spacing w:line="360" w:lineRule="auto"/>
        <w:ind w:firstLine="560" w:firstLineChars="200"/>
        <w:rPr>
          <w:rStyle w:val="56"/>
          <w:rFonts w:hint="eastAsia" w:ascii="宋体" w:hAnsi="宋体" w:eastAsia="宋体" w:cs="宋体"/>
          <w:sz w:val="28"/>
          <w:szCs w:val="28"/>
          <w:lang w:val="en-US" w:eastAsia="zh-CN"/>
        </w:rPr>
      </w:pPr>
      <w:r>
        <w:rPr>
          <w:rStyle w:val="56"/>
          <w:rFonts w:hint="eastAsia" w:ascii="宋体" w:hAnsi="宋体" w:eastAsia="宋体" w:cs="宋体"/>
          <w:sz w:val="28"/>
          <w:szCs w:val="28"/>
          <w:highlight w:val="none"/>
        </w:rPr>
        <w:t>3、采购计划编号：</w:t>
      </w:r>
      <w:r>
        <w:rPr>
          <w:rFonts w:hint="eastAsia" w:ascii="宋体" w:hAnsi="宋体" w:eastAsia="宋体" w:cs="宋体"/>
          <w:color w:val="000000"/>
          <w:sz w:val="28"/>
          <w:szCs w:val="28"/>
          <w:highlight w:val="none"/>
        </w:rPr>
        <w:t>采购计划-[2024]-</w:t>
      </w:r>
      <w:r>
        <w:rPr>
          <w:rFonts w:hint="eastAsia" w:ascii="宋体" w:hAnsi="宋体" w:eastAsia="宋体" w:cs="宋体"/>
          <w:sz w:val="28"/>
          <w:szCs w:val="28"/>
          <w:highlight w:val="none"/>
          <w:lang w:val="en-US" w:eastAsia="zh-CN"/>
        </w:rPr>
        <w:t>01423</w:t>
      </w:r>
      <w:r>
        <w:rPr>
          <w:rFonts w:hint="eastAsia" w:ascii="宋体" w:hAnsi="宋体" w:eastAsia="宋体" w:cs="宋体"/>
          <w:color w:val="000000"/>
          <w:sz w:val="28"/>
          <w:szCs w:val="28"/>
          <w:highlight w:val="none"/>
        </w:rPr>
        <w:t>号；</w:t>
      </w:r>
      <w:r>
        <w:rPr>
          <w:rFonts w:hint="eastAsia" w:ascii="宋体" w:hAnsi="宋体" w:eastAsia="宋体" w:cs="宋体"/>
          <w:color w:val="000000"/>
          <w:sz w:val="28"/>
          <w:szCs w:val="28"/>
          <w:highlight w:val="none"/>
          <w:lang w:val="en-US" w:eastAsia="zh-CN"/>
        </w:rPr>
        <w:t xml:space="preserve">   </w:t>
      </w:r>
    </w:p>
    <w:p>
      <w:pPr>
        <w:snapToGrid w:val="0"/>
        <w:spacing w:line="360" w:lineRule="auto"/>
        <w:ind w:firstLine="560" w:firstLineChars="200"/>
        <w:rPr>
          <w:rStyle w:val="56"/>
          <w:rFonts w:hint="eastAsia" w:ascii="宋体" w:hAnsi="宋体" w:eastAsia="宋体" w:cs="宋体"/>
          <w:sz w:val="28"/>
          <w:szCs w:val="28"/>
        </w:rPr>
      </w:pPr>
      <w:r>
        <w:rPr>
          <w:rStyle w:val="56"/>
          <w:rFonts w:hint="eastAsia" w:ascii="宋体" w:hAnsi="宋体" w:eastAsia="宋体" w:cs="宋体"/>
          <w:sz w:val="28"/>
          <w:szCs w:val="28"/>
        </w:rPr>
        <w:t>4、</w:t>
      </w:r>
      <w:r>
        <w:rPr>
          <w:rStyle w:val="56"/>
          <w:rFonts w:hint="eastAsia" w:ascii="宋体" w:hAnsi="宋体" w:eastAsia="宋体" w:cs="宋体"/>
          <w:sz w:val="28"/>
          <w:szCs w:val="28"/>
          <w:highlight w:val="none"/>
        </w:rPr>
        <w:t>资金来源</w:t>
      </w:r>
      <w:r>
        <w:rPr>
          <w:rStyle w:val="56"/>
          <w:rFonts w:hint="eastAsia" w:ascii="宋体" w:hAnsi="宋体" w:eastAsia="宋体" w:cs="宋体"/>
          <w:sz w:val="28"/>
          <w:szCs w:val="28"/>
        </w:rPr>
        <w:t>：</w:t>
      </w:r>
      <w:r>
        <w:rPr>
          <w:rStyle w:val="56"/>
          <w:rFonts w:hint="eastAsia" w:ascii="宋体" w:hAnsi="宋体" w:eastAsia="宋体" w:cs="宋体"/>
          <w:sz w:val="28"/>
          <w:szCs w:val="28"/>
          <w:lang w:val="en-US" w:eastAsia="zh-CN"/>
        </w:rPr>
        <w:t>财政预算资金</w:t>
      </w:r>
      <w:r>
        <w:rPr>
          <w:rStyle w:val="56"/>
          <w:rFonts w:hint="eastAsia" w:ascii="宋体" w:hAnsi="宋体" w:eastAsia="宋体" w:cs="宋体"/>
          <w:sz w:val="28"/>
          <w:szCs w:val="28"/>
        </w:rPr>
        <w:t>；</w:t>
      </w:r>
    </w:p>
    <w:p>
      <w:pPr>
        <w:snapToGrid w:val="0"/>
        <w:spacing w:line="360" w:lineRule="auto"/>
        <w:ind w:firstLine="560" w:firstLineChars="200"/>
        <w:rPr>
          <w:rStyle w:val="56"/>
          <w:rFonts w:hint="eastAsia" w:ascii="宋体" w:hAnsi="宋体" w:eastAsia="宋体" w:cs="宋体"/>
          <w:sz w:val="28"/>
          <w:szCs w:val="28"/>
        </w:rPr>
      </w:pPr>
      <w:r>
        <w:rPr>
          <w:rStyle w:val="56"/>
          <w:rFonts w:hint="eastAsia" w:ascii="宋体" w:hAnsi="宋体" w:eastAsia="宋体" w:cs="宋体"/>
          <w:sz w:val="28"/>
          <w:szCs w:val="28"/>
          <w:lang w:val="en-US" w:eastAsia="zh-CN"/>
        </w:rPr>
        <w:t>5</w:t>
      </w:r>
      <w:r>
        <w:rPr>
          <w:rStyle w:val="56"/>
          <w:rFonts w:hint="eastAsia" w:ascii="宋体" w:hAnsi="宋体" w:eastAsia="宋体" w:cs="宋体"/>
          <w:sz w:val="28"/>
          <w:szCs w:val="28"/>
        </w:rPr>
        <w:t>、采购内容：</w:t>
      </w:r>
      <w:r>
        <w:rPr>
          <w:rStyle w:val="56"/>
          <w:rFonts w:hint="eastAsia" w:ascii="宋体" w:hAnsi="宋体" w:eastAsia="宋体" w:cs="宋体"/>
          <w:sz w:val="28"/>
          <w:szCs w:val="28"/>
          <w:lang w:val="en-US" w:eastAsia="zh-CN"/>
        </w:rPr>
        <w:t>通过政府统一采购免费发放省内优质肉牛冻精，推进基础母牛扩群提质进程，保护和调动养殖场（户）补栏积极性，助力实现全省新增百万头肉牛饲养量</w:t>
      </w:r>
      <w:r>
        <w:rPr>
          <w:rStyle w:val="56"/>
          <w:rFonts w:hint="eastAsia" w:ascii="宋体" w:hAnsi="宋体" w:eastAsia="宋体" w:cs="宋体"/>
          <w:sz w:val="28"/>
          <w:szCs w:val="28"/>
        </w:rPr>
        <w:t>（详见服务需求）；</w:t>
      </w:r>
    </w:p>
    <w:p>
      <w:pPr>
        <w:snapToGrid w:val="0"/>
        <w:spacing w:line="360" w:lineRule="auto"/>
        <w:ind w:firstLine="560" w:firstLineChars="200"/>
        <w:rPr>
          <w:rStyle w:val="56"/>
          <w:rFonts w:hint="eastAsia" w:ascii="宋体" w:hAnsi="宋体" w:eastAsia="宋体" w:cs="宋体"/>
          <w:sz w:val="28"/>
          <w:szCs w:val="28"/>
        </w:rPr>
      </w:pPr>
      <w:r>
        <w:rPr>
          <w:rStyle w:val="56"/>
          <w:rFonts w:hint="eastAsia" w:ascii="宋体" w:hAnsi="宋体" w:eastAsia="宋体" w:cs="宋体"/>
          <w:sz w:val="28"/>
          <w:szCs w:val="28"/>
          <w:lang w:val="en-US" w:eastAsia="zh-CN"/>
        </w:rPr>
        <w:t>6</w:t>
      </w:r>
      <w:r>
        <w:rPr>
          <w:rStyle w:val="56"/>
          <w:rFonts w:hint="eastAsia" w:ascii="宋体" w:hAnsi="宋体" w:eastAsia="宋体" w:cs="宋体"/>
          <w:sz w:val="28"/>
          <w:szCs w:val="28"/>
          <w:highlight w:val="none"/>
        </w:rPr>
        <w:t>、</w:t>
      </w:r>
      <w:r>
        <w:rPr>
          <w:rStyle w:val="56"/>
          <w:rFonts w:hint="eastAsia" w:ascii="宋体" w:hAnsi="宋体" w:eastAsia="宋体" w:cs="宋体"/>
          <w:sz w:val="28"/>
          <w:szCs w:val="28"/>
          <w:highlight w:val="none"/>
          <w:lang w:eastAsia="zh-CN"/>
        </w:rPr>
        <w:t>交货</w:t>
      </w:r>
      <w:r>
        <w:rPr>
          <w:rStyle w:val="56"/>
          <w:rFonts w:hint="eastAsia" w:ascii="宋体" w:hAnsi="宋体" w:eastAsia="宋体" w:cs="宋体"/>
          <w:sz w:val="28"/>
          <w:szCs w:val="28"/>
          <w:highlight w:val="none"/>
        </w:rPr>
        <w:t>时间：2024</w:t>
      </w:r>
      <w:r>
        <w:rPr>
          <w:rStyle w:val="56"/>
          <w:rFonts w:hint="eastAsia" w:ascii="宋体" w:hAnsi="宋体" w:eastAsia="宋体" w:cs="宋体"/>
          <w:sz w:val="28"/>
          <w:szCs w:val="28"/>
          <w:highlight w:val="none"/>
          <w:lang w:eastAsia="zh-CN"/>
        </w:rPr>
        <w:t>年</w:t>
      </w:r>
      <w:r>
        <w:rPr>
          <w:rStyle w:val="56"/>
          <w:rFonts w:hint="eastAsia" w:ascii="宋体" w:hAnsi="宋体" w:eastAsia="宋体" w:cs="宋体"/>
          <w:sz w:val="28"/>
          <w:szCs w:val="28"/>
          <w:highlight w:val="none"/>
          <w:lang w:val="en-US" w:eastAsia="zh-CN"/>
        </w:rPr>
        <w:t>10月31日前</w:t>
      </w:r>
      <w:r>
        <w:rPr>
          <w:rStyle w:val="56"/>
          <w:rFonts w:hint="eastAsia" w:ascii="宋体" w:hAnsi="宋体" w:eastAsia="宋体" w:cs="宋体"/>
          <w:sz w:val="28"/>
          <w:szCs w:val="28"/>
        </w:rPr>
        <w:t>；</w:t>
      </w:r>
    </w:p>
    <w:p>
      <w:pPr>
        <w:snapToGrid w:val="0"/>
        <w:spacing w:line="360" w:lineRule="auto"/>
        <w:ind w:firstLine="560" w:firstLineChars="200"/>
        <w:rPr>
          <w:rStyle w:val="56"/>
          <w:rFonts w:hint="eastAsia" w:ascii="宋体" w:hAnsi="宋体" w:eastAsia="宋体" w:cs="宋体"/>
          <w:sz w:val="28"/>
          <w:szCs w:val="28"/>
        </w:rPr>
      </w:pPr>
      <w:r>
        <w:rPr>
          <w:rStyle w:val="56"/>
          <w:rFonts w:hint="eastAsia" w:ascii="宋体" w:hAnsi="宋体" w:eastAsia="宋体" w:cs="宋体"/>
          <w:sz w:val="28"/>
          <w:szCs w:val="28"/>
          <w:lang w:val="en-US" w:eastAsia="zh-CN"/>
        </w:rPr>
        <w:t>7</w:t>
      </w:r>
      <w:r>
        <w:rPr>
          <w:rStyle w:val="56"/>
          <w:rFonts w:hint="eastAsia" w:ascii="宋体" w:hAnsi="宋体" w:eastAsia="宋体" w:cs="宋体"/>
          <w:sz w:val="28"/>
          <w:szCs w:val="28"/>
        </w:rPr>
        <w:t>、标段划分：本项目共计1个标段；</w:t>
      </w:r>
    </w:p>
    <w:p>
      <w:pPr>
        <w:snapToGrid w:val="0"/>
        <w:spacing w:line="360" w:lineRule="auto"/>
        <w:ind w:firstLine="560" w:firstLineChars="200"/>
        <w:rPr>
          <w:rStyle w:val="56"/>
          <w:rFonts w:hint="eastAsia" w:ascii="宋体" w:hAnsi="宋体" w:eastAsia="宋体" w:cs="宋体"/>
          <w:sz w:val="28"/>
          <w:szCs w:val="28"/>
          <w:highlight w:val="none"/>
        </w:rPr>
      </w:pPr>
      <w:r>
        <w:rPr>
          <w:rStyle w:val="56"/>
          <w:rFonts w:hint="eastAsia" w:ascii="宋体" w:hAnsi="宋体" w:eastAsia="宋体" w:cs="宋体"/>
          <w:sz w:val="28"/>
          <w:szCs w:val="28"/>
          <w:highlight w:val="none"/>
          <w:lang w:val="en-US" w:eastAsia="zh-CN"/>
        </w:rPr>
        <w:t>8</w:t>
      </w:r>
      <w:r>
        <w:rPr>
          <w:rStyle w:val="56"/>
          <w:rFonts w:hint="eastAsia" w:ascii="宋体" w:hAnsi="宋体" w:eastAsia="宋体" w:cs="宋体"/>
          <w:sz w:val="28"/>
          <w:szCs w:val="28"/>
          <w:highlight w:val="none"/>
        </w:rPr>
        <w:t>、采购预算：</w:t>
      </w:r>
      <w:r>
        <w:rPr>
          <w:rStyle w:val="56"/>
          <w:rFonts w:hint="eastAsia" w:ascii="宋体" w:hAnsi="宋体" w:eastAsia="宋体" w:cs="宋体"/>
          <w:sz w:val="28"/>
          <w:szCs w:val="28"/>
          <w:highlight w:val="none"/>
          <w:lang w:val="en-US" w:eastAsia="zh-CN"/>
        </w:rPr>
        <w:t xml:space="preserve"> </w:t>
      </w:r>
      <w:r>
        <w:rPr>
          <w:rStyle w:val="56"/>
          <w:rFonts w:hint="eastAsia" w:ascii="宋体" w:hAnsi="宋体" w:eastAsia="宋体" w:cs="宋体"/>
          <w:sz w:val="28"/>
          <w:szCs w:val="28"/>
          <w:highlight w:val="none"/>
          <w:lang w:eastAsia="zh-CN"/>
        </w:rPr>
        <w:t>4775</w:t>
      </w:r>
      <w:r>
        <w:rPr>
          <w:rStyle w:val="56"/>
          <w:rFonts w:hint="eastAsia" w:ascii="宋体" w:hAnsi="宋体" w:eastAsia="宋体" w:cs="宋体"/>
          <w:sz w:val="28"/>
          <w:szCs w:val="28"/>
          <w:highlight w:val="none"/>
        </w:rPr>
        <w:t>万元；</w:t>
      </w:r>
    </w:p>
    <w:p>
      <w:pPr>
        <w:snapToGrid w:val="0"/>
        <w:spacing w:line="360" w:lineRule="auto"/>
        <w:ind w:firstLine="560" w:firstLineChars="200"/>
        <w:rPr>
          <w:rStyle w:val="56"/>
          <w:rFonts w:hint="eastAsia" w:ascii="宋体" w:hAnsi="宋体" w:eastAsia="宋体" w:cs="宋体"/>
          <w:sz w:val="28"/>
          <w:szCs w:val="28"/>
          <w:highlight w:val="none"/>
          <w:lang w:val="en-US" w:eastAsia="zh-CN"/>
        </w:rPr>
      </w:pPr>
      <w:r>
        <w:rPr>
          <w:rStyle w:val="56"/>
          <w:rFonts w:hint="eastAsia" w:ascii="宋体" w:hAnsi="宋体" w:eastAsia="宋体" w:cs="宋体"/>
          <w:sz w:val="28"/>
          <w:szCs w:val="28"/>
          <w:highlight w:val="none"/>
          <w:lang w:val="en-US" w:eastAsia="zh-CN"/>
        </w:rPr>
        <w:t>9、最低限制单价：20元/剂；</w:t>
      </w:r>
    </w:p>
    <w:p>
      <w:pPr>
        <w:snapToGrid w:val="0"/>
        <w:spacing w:line="360" w:lineRule="auto"/>
        <w:ind w:firstLine="560" w:firstLineChars="200"/>
        <w:rPr>
          <w:rStyle w:val="56"/>
          <w:rFonts w:hint="eastAsia" w:ascii="宋体" w:hAnsi="宋体" w:eastAsia="宋体" w:cs="宋体"/>
          <w:sz w:val="28"/>
          <w:szCs w:val="28"/>
          <w:highlight w:val="none"/>
          <w:lang w:val="en-US" w:eastAsia="zh-CN"/>
        </w:rPr>
      </w:pPr>
      <w:r>
        <w:rPr>
          <w:rStyle w:val="56"/>
          <w:rFonts w:hint="eastAsia" w:ascii="宋体" w:hAnsi="宋体" w:eastAsia="宋体" w:cs="宋体"/>
          <w:sz w:val="28"/>
          <w:szCs w:val="28"/>
          <w:highlight w:val="none"/>
          <w:lang w:val="en-US" w:eastAsia="zh-CN"/>
        </w:rPr>
        <w:t>10、最高限制单价：50元/剂；</w:t>
      </w:r>
    </w:p>
    <w:p>
      <w:pPr>
        <w:snapToGrid w:val="0"/>
        <w:spacing w:line="360" w:lineRule="auto"/>
        <w:ind w:firstLine="560" w:firstLineChars="200"/>
        <w:rPr>
          <w:rStyle w:val="56"/>
          <w:rFonts w:hint="eastAsia" w:ascii="宋体" w:hAnsi="宋体" w:eastAsia="宋体" w:cs="宋体"/>
          <w:sz w:val="28"/>
          <w:szCs w:val="28"/>
          <w:highlight w:val="none"/>
        </w:rPr>
      </w:pPr>
      <w:r>
        <w:rPr>
          <w:rStyle w:val="56"/>
          <w:rFonts w:hint="eastAsia" w:ascii="宋体" w:hAnsi="宋体" w:eastAsia="宋体" w:cs="宋体"/>
          <w:sz w:val="28"/>
          <w:szCs w:val="28"/>
          <w:highlight w:val="none"/>
          <w:lang w:val="en-US" w:eastAsia="zh-CN"/>
        </w:rPr>
        <w:t>11</w:t>
      </w:r>
      <w:r>
        <w:rPr>
          <w:rStyle w:val="56"/>
          <w:rFonts w:hint="eastAsia" w:ascii="宋体" w:hAnsi="宋体" w:eastAsia="宋体" w:cs="宋体"/>
          <w:sz w:val="28"/>
          <w:szCs w:val="28"/>
          <w:highlight w:val="none"/>
        </w:rPr>
        <w:t>、交付</w:t>
      </w:r>
      <w:r>
        <w:rPr>
          <w:rStyle w:val="56"/>
          <w:rFonts w:hint="eastAsia" w:ascii="宋体" w:hAnsi="宋体" w:eastAsia="宋体" w:cs="宋体"/>
          <w:sz w:val="28"/>
          <w:szCs w:val="28"/>
          <w:highlight w:val="none"/>
          <w:lang w:eastAsia="zh-CN"/>
        </w:rPr>
        <w:t>地点</w:t>
      </w:r>
      <w:r>
        <w:rPr>
          <w:rStyle w:val="56"/>
          <w:rFonts w:hint="eastAsia" w:ascii="宋体" w:hAnsi="宋体" w:eastAsia="宋体" w:cs="宋体"/>
          <w:sz w:val="28"/>
          <w:szCs w:val="28"/>
          <w:highlight w:val="none"/>
        </w:rPr>
        <w:t>：</w:t>
      </w:r>
      <w:r>
        <w:rPr>
          <w:rStyle w:val="56"/>
          <w:rFonts w:hint="eastAsia" w:ascii="宋体" w:hAnsi="宋体" w:eastAsia="宋体" w:cs="宋体"/>
          <w:sz w:val="28"/>
          <w:szCs w:val="28"/>
          <w:highlight w:val="none"/>
          <w:lang w:eastAsia="zh-CN"/>
        </w:rPr>
        <w:t>吉林省</w:t>
      </w:r>
      <w:r>
        <w:rPr>
          <w:rStyle w:val="56"/>
          <w:rFonts w:hint="eastAsia" w:ascii="宋体" w:hAnsi="宋体" w:eastAsia="宋体" w:cs="宋体"/>
          <w:sz w:val="28"/>
          <w:szCs w:val="28"/>
          <w:highlight w:val="none"/>
          <w:lang w:val="en-US" w:eastAsia="zh-CN"/>
        </w:rPr>
        <w:t>各级畜牧总站</w:t>
      </w:r>
      <w:r>
        <w:rPr>
          <w:rStyle w:val="56"/>
          <w:rFonts w:hint="eastAsia" w:ascii="宋体" w:hAnsi="宋体" w:eastAsia="宋体" w:cs="宋体"/>
          <w:sz w:val="28"/>
          <w:szCs w:val="28"/>
          <w:highlight w:val="none"/>
        </w:rPr>
        <w:t>；</w:t>
      </w:r>
    </w:p>
    <w:p>
      <w:pPr>
        <w:snapToGrid w:val="0"/>
        <w:spacing w:line="360" w:lineRule="auto"/>
        <w:ind w:firstLine="560" w:firstLineChars="200"/>
        <w:rPr>
          <w:rStyle w:val="56"/>
          <w:rFonts w:hint="eastAsia" w:ascii="宋体" w:hAnsi="宋体" w:eastAsia="宋体" w:cs="宋体"/>
          <w:sz w:val="28"/>
          <w:szCs w:val="28"/>
          <w:highlight w:val="none"/>
        </w:rPr>
      </w:pPr>
      <w:r>
        <w:rPr>
          <w:rStyle w:val="56"/>
          <w:rFonts w:hint="eastAsia" w:ascii="宋体" w:hAnsi="宋体" w:eastAsia="宋体" w:cs="宋体"/>
          <w:sz w:val="28"/>
          <w:szCs w:val="28"/>
          <w:highlight w:val="none"/>
        </w:rPr>
        <w:t>1</w:t>
      </w:r>
      <w:r>
        <w:rPr>
          <w:rStyle w:val="56"/>
          <w:rFonts w:hint="eastAsia" w:ascii="宋体" w:hAnsi="宋体" w:eastAsia="宋体" w:cs="宋体"/>
          <w:sz w:val="28"/>
          <w:szCs w:val="28"/>
          <w:highlight w:val="none"/>
          <w:lang w:val="en-US" w:eastAsia="zh-CN"/>
        </w:rPr>
        <w:t>2</w:t>
      </w:r>
      <w:r>
        <w:rPr>
          <w:rStyle w:val="56"/>
          <w:rFonts w:hint="eastAsia" w:ascii="宋体" w:hAnsi="宋体" w:eastAsia="宋体" w:cs="宋体"/>
          <w:sz w:val="28"/>
          <w:szCs w:val="28"/>
          <w:highlight w:val="none"/>
        </w:rPr>
        <w:t>、</w:t>
      </w:r>
      <w:r>
        <w:rPr>
          <w:rStyle w:val="56"/>
          <w:rFonts w:hint="eastAsia" w:ascii="宋体" w:hAnsi="宋体" w:eastAsia="宋体" w:cs="宋体"/>
          <w:sz w:val="28"/>
          <w:szCs w:val="28"/>
          <w:highlight w:val="none"/>
          <w:lang w:eastAsia="zh-CN"/>
        </w:rPr>
        <w:t>质量</w:t>
      </w:r>
      <w:r>
        <w:rPr>
          <w:rStyle w:val="56"/>
          <w:rFonts w:hint="eastAsia" w:ascii="宋体" w:hAnsi="宋体" w:eastAsia="宋体" w:cs="宋体"/>
          <w:sz w:val="28"/>
          <w:szCs w:val="28"/>
          <w:highlight w:val="none"/>
        </w:rPr>
        <w:t>目标：</w:t>
      </w:r>
      <w:r>
        <w:rPr>
          <w:rStyle w:val="56"/>
          <w:rFonts w:hint="eastAsia" w:ascii="宋体" w:hAnsi="宋体" w:eastAsia="宋体" w:cs="宋体"/>
          <w:sz w:val="28"/>
          <w:szCs w:val="28"/>
          <w:highlight w:val="none"/>
          <w:lang w:eastAsia="zh-CN"/>
        </w:rPr>
        <w:t>合格</w:t>
      </w:r>
      <w:r>
        <w:rPr>
          <w:rStyle w:val="56"/>
          <w:rFonts w:hint="eastAsia" w:ascii="宋体" w:hAnsi="宋体" w:eastAsia="宋体" w:cs="宋体"/>
          <w:sz w:val="28"/>
          <w:szCs w:val="28"/>
          <w:highlight w:val="none"/>
        </w:rPr>
        <w:t>；</w:t>
      </w:r>
    </w:p>
    <w:p>
      <w:pPr>
        <w:snapToGrid w:val="0"/>
        <w:spacing w:line="360" w:lineRule="auto"/>
        <w:ind w:firstLine="560" w:firstLineChars="200"/>
        <w:rPr>
          <w:rStyle w:val="56"/>
          <w:rFonts w:hint="eastAsia" w:ascii="宋体" w:hAnsi="宋体" w:eastAsia="宋体" w:cs="宋体"/>
          <w:sz w:val="28"/>
          <w:szCs w:val="28"/>
          <w:highlight w:val="none"/>
          <w:lang w:val="en-US" w:eastAsia="zh-CN"/>
        </w:rPr>
      </w:pPr>
      <w:r>
        <w:rPr>
          <w:rStyle w:val="56"/>
          <w:rFonts w:hint="eastAsia" w:ascii="宋体" w:hAnsi="宋体" w:eastAsia="宋体" w:cs="宋体"/>
          <w:sz w:val="28"/>
          <w:szCs w:val="28"/>
          <w:highlight w:val="none"/>
          <w:lang w:val="en-US" w:eastAsia="zh-CN"/>
        </w:rPr>
        <w:t>13、入围供应商数量上限：5家。</w:t>
      </w:r>
    </w:p>
    <w:p>
      <w:pPr>
        <w:snapToGrid w:val="0"/>
        <w:spacing w:line="360" w:lineRule="auto"/>
        <w:ind w:firstLine="560" w:firstLineChars="200"/>
        <w:rPr>
          <w:rStyle w:val="56"/>
          <w:rFonts w:hint="eastAsia" w:ascii="宋体" w:hAnsi="宋体" w:eastAsia="宋体" w:cs="宋体"/>
          <w:sz w:val="28"/>
          <w:szCs w:val="28"/>
          <w:highlight w:val="none"/>
          <w:lang w:val="en-US" w:eastAsia="zh-CN"/>
        </w:rPr>
      </w:pPr>
      <w:r>
        <w:rPr>
          <w:rStyle w:val="56"/>
          <w:rFonts w:hint="eastAsia" w:ascii="宋体" w:hAnsi="宋体" w:eastAsia="宋体" w:cs="宋体"/>
          <w:sz w:val="28"/>
          <w:szCs w:val="28"/>
          <w:highlight w:val="none"/>
          <w:lang w:val="en-US" w:eastAsia="zh-CN"/>
        </w:rPr>
        <w:t>14、本项目为封闭式框架协议采购。</w:t>
      </w:r>
    </w:p>
    <w:p>
      <w:pPr>
        <w:snapToGrid w:val="0"/>
        <w:spacing w:line="360" w:lineRule="auto"/>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二、供应商资质要求：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1、符合中华人民共和国政府采购法第二十二条第一款规定条件的供应商，在中国注册的企业法人，具有独立承担民事责任的能力；具有良好的商业信誉和健全的财务会计制度；具有履行合同所必需的设备和专业技术能力并具备相关经营许可资格</w:t>
      </w:r>
      <w:r>
        <w:rPr>
          <w:rFonts w:hint="eastAsia" w:ascii="宋体" w:hAnsi="宋体" w:eastAsia="宋体" w:cs="宋体"/>
          <w:sz w:val="28"/>
          <w:szCs w:val="28"/>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rPr>
          <w:rFonts w:hint="eastAsia" w:ascii="宋体" w:hAnsi="宋体" w:eastAsia="宋体" w:cs="宋体"/>
          <w:sz w:val="28"/>
          <w:szCs w:val="28"/>
          <w:lang w:val="zh-CN" w:eastAsia="zh-CN"/>
        </w:rPr>
      </w:pPr>
      <w:r>
        <w:rPr>
          <w:rFonts w:hint="eastAsia" w:ascii="宋体" w:hAnsi="宋体" w:eastAsia="宋体" w:cs="宋体"/>
          <w:sz w:val="28"/>
          <w:szCs w:val="28"/>
        </w:rPr>
        <w:t>2、投标人应具备经年检合格的营业执照副本、税务登记证副本</w:t>
      </w:r>
      <w:r>
        <w:rPr>
          <w:rFonts w:hint="eastAsia" w:ascii="宋体" w:hAnsi="宋体" w:eastAsia="宋体" w:cs="宋体"/>
          <w:sz w:val="28"/>
          <w:szCs w:val="28"/>
          <w:lang w:eastAsia="zh-CN"/>
        </w:rPr>
        <w:t xml:space="preserve"> </w:t>
      </w:r>
      <w:r>
        <w:rPr>
          <w:rFonts w:hint="eastAsia" w:ascii="宋体" w:hAnsi="宋体" w:eastAsia="宋体" w:cs="宋体"/>
          <w:sz w:val="28"/>
          <w:szCs w:val="28"/>
        </w:rPr>
        <w:t>、组织机构代码证副本（如果“三证合一”，只需要携带最新版营业执照副本）、开户许可证（新成立公司提供基本存款账户信息）</w:t>
      </w:r>
      <w:r>
        <w:rPr>
          <w:rFonts w:hint="eastAsia" w:ascii="宋体" w:hAnsi="宋体" w:eastAsia="宋体" w:cs="宋体"/>
          <w:sz w:val="28"/>
          <w:szCs w:val="28"/>
          <w:lang w:eastAsia="zh-CN"/>
        </w:rPr>
        <w:t>，需提供</w:t>
      </w:r>
      <w:r>
        <w:rPr>
          <w:rFonts w:hint="eastAsia" w:ascii="宋体" w:hAnsi="宋体" w:eastAsia="宋体" w:cs="宋体"/>
          <w:sz w:val="28"/>
          <w:szCs w:val="28"/>
          <w:lang w:val="zh-CN" w:eastAsia="zh-CN"/>
        </w:rPr>
        <w:t>《动物防疫条件合格证》、省级</w:t>
      </w:r>
      <w:r>
        <w:rPr>
          <w:rFonts w:hint="eastAsia" w:ascii="宋体" w:hAnsi="宋体" w:eastAsia="宋体" w:cs="宋体"/>
          <w:sz w:val="28"/>
          <w:szCs w:val="28"/>
          <w:lang w:val="en-US" w:eastAsia="zh-CN"/>
        </w:rPr>
        <w:t>颁发的</w:t>
      </w:r>
      <w:r>
        <w:rPr>
          <w:rFonts w:hint="eastAsia" w:ascii="宋体" w:hAnsi="宋体" w:eastAsia="宋体" w:cs="宋体"/>
          <w:sz w:val="28"/>
          <w:szCs w:val="28"/>
          <w:lang w:val="zh-CN" w:eastAsia="zh-CN"/>
        </w:rPr>
        <w:t>《种畜禽生产经营许可证》（</w:t>
      </w:r>
      <w:r>
        <w:rPr>
          <w:rFonts w:hint="eastAsia" w:ascii="宋体" w:hAnsi="宋体" w:eastAsia="宋体" w:cs="宋体"/>
          <w:sz w:val="28"/>
          <w:szCs w:val="28"/>
          <w:lang w:val="en-US" w:eastAsia="zh-CN"/>
        </w:rPr>
        <w:t>在</w:t>
      </w:r>
      <w:r>
        <w:rPr>
          <w:rFonts w:hint="eastAsia" w:ascii="宋体" w:hAnsi="宋体" w:eastAsia="宋体" w:cs="宋体"/>
          <w:sz w:val="28"/>
          <w:szCs w:val="28"/>
          <w:lang w:val="zh-CN" w:eastAsia="zh-CN"/>
        </w:rPr>
        <w:t>有效期内）</w:t>
      </w:r>
      <w:r>
        <w:rPr>
          <w:rFonts w:hint="eastAsia" w:ascii="宋体" w:hAnsi="宋体" w:eastAsia="宋体" w:cs="宋体"/>
          <w:sz w:val="28"/>
          <w:szCs w:val="28"/>
          <w:lang w:val="en-US" w:eastAsia="zh-CN"/>
        </w:rPr>
        <w:t>，</w:t>
      </w:r>
      <w:r>
        <w:rPr>
          <w:rFonts w:hint="eastAsia" w:ascii="宋体" w:hAnsi="宋体" w:eastAsia="宋体" w:cs="宋体"/>
          <w:sz w:val="28"/>
          <w:szCs w:val="28"/>
          <w:lang w:val="zh-CN" w:eastAsia="zh-CN"/>
        </w:rPr>
        <w:t>具备生产肉牛冻精的资质，</w:t>
      </w:r>
      <w:r>
        <w:rPr>
          <w:rFonts w:hint="eastAsia" w:ascii="宋体" w:hAnsi="宋体" w:eastAsia="宋体" w:cs="宋体"/>
          <w:sz w:val="28"/>
          <w:szCs w:val="28"/>
          <w:lang w:val="en-US" w:eastAsia="zh-CN"/>
        </w:rPr>
        <w:t>并在《2023年中国肉用及乳肉兼用种公牛遗传评估概要》中，且所投产品全部通过中国农业农村部认定的检测机构检测并取得</w:t>
      </w:r>
      <w:r>
        <w:rPr>
          <w:rFonts w:hint="eastAsia" w:ascii="宋体" w:hAnsi="宋体" w:eastAsia="宋体" w:cs="宋体"/>
          <w:sz w:val="28"/>
          <w:szCs w:val="28"/>
          <w:lang w:val="en" w:eastAsia="zh-CN"/>
        </w:rPr>
        <w:t>合格的检测报告</w:t>
      </w:r>
      <w:r>
        <w:rPr>
          <w:rFonts w:hint="eastAsia" w:ascii="宋体" w:hAnsi="宋体" w:eastAsia="宋体" w:cs="宋体"/>
          <w:sz w:val="28"/>
          <w:szCs w:val="28"/>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投标人</w:t>
      </w:r>
      <w:r>
        <w:rPr>
          <w:rFonts w:hint="eastAsia" w:ascii="宋体" w:hAnsi="宋体" w:eastAsia="宋体" w:cs="宋体"/>
          <w:sz w:val="28"/>
          <w:szCs w:val="28"/>
          <w:lang w:val="en-US" w:eastAsia="zh-CN"/>
        </w:rPr>
        <w:t>运输冻精</w:t>
      </w:r>
      <w:r>
        <w:rPr>
          <w:rFonts w:hint="eastAsia" w:ascii="宋体" w:hAnsi="宋体" w:eastAsia="宋体" w:cs="宋体"/>
          <w:sz w:val="28"/>
          <w:szCs w:val="28"/>
        </w:rPr>
        <w:t>应具</w:t>
      </w:r>
      <w:r>
        <w:rPr>
          <w:rFonts w:hint="eastAsia" w:ascii="宋体" w:hAnsi="宋体" w:eastAsia="宋体" w:cs="宋体"/>
          <w:sz w:val="28"/>
          <w:szCs w:val="28"/>
          <w:lang w:val="en-US" w:eastAsia="zh-CN"/>
        </w:rPr>
        <w:t>有在有效期内的《道路危险货物运输许可证》。没有《道路危险货物运输许可证》的种公牛站应签订运输冻精的委托协议，并提供委托协议</w:t>
      </w:r>
      <w:r>
        <w:rPr>
          <w:rFonts w:hint="eastAsia" w:ascii="宋体" w:hAnsi="宋体" w:eastAsia="宋体" w:cs="宋体"/>
          <w:sz w:val="28"/>
          <w:szCs w:val="28"/>
          <w:lang w:val="zh-CN" w:eastAsia="zh-CN"/>
        </w:rPr>
        <w:t>（</w:t>
      </w:r>
      <w:r>
        <w:rPr>
          <w:rFonts w:hint="eastAsia" w:ascii="宋体" w:hAnsi="宋体" w:eastAsia="宋体" w:cs="宋体"/>
          <w:sz w:val="28"/>
          <w:szCs w:val="28"/>
          <w:lang w:val="en-US" w:eastAsia="zh-CN"/>
        </w:rPr>
        <w:t>在</w:t>
      </w:r>
      <w:r>
        <w:rPr>
          <w:rFonts w:hint="eastAsia" w:ascii="宋体" w:hAnsi="宋体" w:eastAsia="宋体" w:cs="宋体"/>
          <w:sz w:val="28"/>
          <w:szCs w:val="28"/>
          <w:lang w:val="zh-CN" w:eastAsia="zh-CN"/>
        </w:rPr>
        <w:t>有效期内）和被委托方的</w:t>
      </w:r>
      <w:r>
        <w:rPr>
          <w:rFonts w:hint="eastAsia" w:ascii="宋体" w:hAnsi="宋体" w:eastAsia="宋体" w:cs="宋体"/>
          <w:sz w:val="28"/>
          <w:szCs w:val="28"/>
          <w:lang w:val="en-US" w:eastAsia="zh-CN"/>
        </w:rPr>
        <w:t>《道路危险货物运输许可证》复印件</w:t>
      </w:r>
      <w:r>
        <w:rPr>
          <w:rFonts w:hint="eastAsia" w:ascii="宋体" w:hAnsi="宋体" w:eastAsia="宋体" w:cs="宋体"/>
          <w:sz w:val="28"/>
          <w:szCs w:val="28"/>
          <w:lang w:val="zh-CN" w:eastAsia="zh-CN"/>
        </w:rPr>
        <w:t>（</w:t>
      </w:r>
      <w:r>
        <w:rPr>
          <w:rFonts w:hint="eastAsia" w:ascii="宋体" w:hAnsi="宋体" w:eastAsia="宋体" w:cs="宋体"/>
          <w:sz w:val="28"/>
          <w:szCs w:val="28"/>
          <w:lang w:val="en-US" w:eastAsia="zh-CN"/>
        </w:rPr>
        <w:t>在</w:t>
      </w:r>
      <w:r>
        <w:rPr>
          <w:rFonts w:hint="eastAsia" w:ascii="宋体" w:hAnsi="宋体" w:eastAsia="宋体" w:cs="宋体"/>
          <w:sz w:val="28"/>
          <w:szCs w:val="28"/>
          <w:lang w:val="zh-CN" w:eastAsia="zh-CN"/>
        </w:rPr>
        <w:t>有效期内）；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、财务要求：</w:t>
      </w:r>
      <w:r>
        <w:rPr>
          <w:rFonts w:hint="eastAsia" w:ascii="宋体" w:hAnsi="宋体" w:eastAsia="宋体" w:cs="宋体"/>
          <w:sz w:val="28"/>
          <w:szCs w:val="28"/>
          <w:lang w:val="zh-CN" w:eastAsia="zh-CN"/>
        </w:rPr>
        <w:t>提供近两年（2022-202</w:t>
      </w:r>
      <w:r>
        <w:rPr>
          <w:rFonts w:hint="eastAsia" w:ascii="宋体" w:hAnsi="宋体" w:eastAsia="宋体" w:cs="宋体"/>
          <w:sz w:val="28"/>
          <w:szCs w:val="28"/>
          <w:lang w:val="en-US" w:eastAsia="zh-CN"/>
        </w:rPr>
        <w:t>3</w:t>
      </w:r>
      <w:r>
        <w:rPr>
          <w:rFonts w:hint="eastAsia" w:ascii="宋体" w:hAnsi="宋体" w:eastAsia="宋体" w:cs="宋体"/>
          <w:sz w:val="28"/>
          <w:szCs w:val="28"/>
          <w:lang w:val="zh-CN" w:eastAsia="zh-CN"/>
        </w:rPr>
        <w:t>年）经第三方会计师事务所审计的完整有效的企业财务审计报告，</w:t>
      </w:r>
      <w:r>
        <w:rPr>
          <w:rFonts w:hint="eastAsia" w:ascii="宋体" w:hAnsi="宋体" w:eastAsia="宋体" w:cs="宋体"/>
          <w:sz w:val="28"/>
          <w:szCs w:val="28"/>
        </w:rPr>
        <w:t>（2023年以后成立</w:t>
      </w:r>
      <w:r>
        <w:rPr>
          <w:rFonts w:hint="eastAsia" w:ascii="宋体" w:hAnsi="宋体" w:eastAsia="宋体" w:cs="宋体"/>
          <w:sz w:val="28"/>
          <w:szCs w:val="28"/>
          <w:lang w:eastAsia="zh-CN"/>
        </w:rPr>
        <w:t>的</w:t>
      </w:r>
      <w:r>
        <w:rPr>
          <w:rFonts w:hint="eastAsia" w:ascii="宋体" w:hAnsi="宋体" w:eastAsia="宋体" w:cs="宋体"/>
          <w:sz w:val="28"/>
          <w:szCs w:val="28"/>
        </w:rPr>
        <w:t>企业提供财务状况良好承诺），其文件能够证明财务综合情况良好（新成立企业提供就近年份）</w:t>
      </w:r>
      <w:r>
        <w:rPr>
          <w:rFonts w:hint="eastAsia" w:ascii="宋体" w:hAnsi="宋体" w:eastAsia="宋体" w:cs="宋体"/>
          <w:sz w:val="28"/>
          <w:szCs w:val="28"/>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rPr>
          <w:rFonts w:hint="eastAsia" w:ascii="宋体" w:hAnsi="宋体" w:eastAsia="宋体" w:cs="宋体"/>
          <w:sz w:val="28"/>
          <w:szCs w:val="28"/>
          <w:lang w:val="zh-CN"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lang w:val="zh-CN" w:eastAsia="zh-CN"/>
        </w:rPr>
        <w:t>、</w:t>
      </w:r>
      <w:r>
        <w:rPr>
          <w:rFonts w:hint="eastAsia" w:ascii="宋体" w:hAnsi="宋体" w:eastAsia="宋体" w:cs="宋体"/>
          <w:sz w:val="28"/>
          <w:szCs w:val="28"/>
          <w:lang w:val="en-US" w:eastAsia="zh-CN"/>
        </w:rPr>
        <w:t>投标人应提供投标种公牛号和单价（2024年</w:t>
      </w:r>
      <w:r>
        <w:rPr>
          <w:rFonts w:hint="eastAsia" w:ascii="宋体" w:hAnsi="宋体" w:eastAsia="宋体" w:cs="宋体"/>
          <w:sz w:val="28"/>
          <w:szCs w:val="28"/>
          <w:lang w:val="zh-CN" w:eastAsia="zh-CN"/>
        </w:rPr>
        <w:t>优质肉牛冻精</w:t>
      </w:r>
      <w:r>
        <w:rPr>
          <w:rFonts w:hint="eastAsia" w:ascii="宋体" w:hAnsi="宋体" w:eastAsia="宋体" w:cs="宋体"/>
          <w:sz w:val="28"/>
          <w:szCs w:val="28"/>
          <w:lang w:val="en-US" w:eastAsia="zh-CN"/>
        </w:rPr>
        <w:t>中标</w:t>
      </w:r>
      <w:r>
        <w:rPr>
          <w:rFonts w:hint="eastAsia" w:ascii="宋体" w:hAnsi="宋体" w:eastAsia="宋体" w:cs="宋体"/>
          <w:sz w:val="28"/>
          <w:szCs w:val="28"/>
          <w:lang w:val="zh-CN" w:eastAsia="zh-CN"/>
        </w:rPr>
        <w:t>单价不</w:t>
      </w:r>
      <w:r>
        <w:rPr>
          <w:rFonts w:hint="eastAsia" w:ascii="宋体" w:hAnsi="宋体" w:eastAsia="宋体" w:cs="宋体"/>
          <w:sz w:val="28"/>
          <w:szCs w:val="28"/>
          <w:lang w:val="en-US" w:eastAsia="zh-CN"/>
        </w:rPr>
        <w:t>低</w:t>
      </w:r>
      <w:r>
        <w:rPr>
          <w:rFonts w:hint="eastAsia" w:ascii="宋体" w:hAnsi="宋体" w:eastAsia="宋体" w:cs="宋体"/>
          <w:sz w:val="28"/>
          <w:szCs w:val="28"/>
          <w:lang w:val="zh-CN" w:eastAsia="zh-CN"/>
        </w:rPr>
        <w:t>于</w:t>
      </w:r>
      <w:r>
        <w:rPr>
          <w:rFonts w:hint="eastAsia" w:ascii="宋体" w:hAnsi="宋体" w:eastAsia="宋体" w:cs="宋体"/>
          <w:sz w:val="28"/>
          <w:szCs w:val="28"/>
          <w:lang w:val="en-US" w:eastAsia="zh-CN"/>
        </w:rPr>
        <w:t>20元/剂，不高于50元/剂），保障采购冻精的供给，并</w:t>
      </w:r>
      <w:r>
        <w:rPr>
          <w:rFonts w:hint="eastAsia" w:ascii="宋体" w:hAnsi="宋体" w:eastAsia="宋体" w:cs="宋体"/>
          <w:sz w:val="28"/>
          <w:szCs w:val="28"/>
          <w:lang w:val="zh-CN" w:eastAsia="zh-CN"/>
        </w:rPr>
        <w:t>提供投标肉牛冻精来源</w:t>
      </w:r>
      <w:r>
        <w:rPr>
          <w:rFonts w:hint="eastAsia" w:ascii="宋体" w:hAnsi="宋体" w:eastAsia="宋体" w:cs="宋体"/>
          <w:sz w:val="28"/>
          <w:szCs w:val="28"/>
          <w:lang w:val="en-US" w:eastAsia="zh-CN"/>
        </w:rPr>
        <w:t>的</w:t>
      </w:r>
      <w:r>
        <w:rPr>
          <w:rFonts w:hint="eastAsia" w:ascii="宋体" w:hAnsi="宋体" w:eastAsia="宋体" w:cs="宋体"/>
          <w:sz w:val="28"/>
          <w:szCs w:val="28"/>
          <w:lang w:val="zh-CN" w:eastAsia="zh-CN"/>
        </w:rPr>
        <w:t>种公牛特级证明，以及2023年的销售单价</w:t>
      </w:r>
      <w:r>
        <w:rPr>
          <w:rFonts w:hint="eastAsia" w:ascii="宋体" w:hAnsi="宋体" w:eastAsia="宋体" w:cs="宋体"/>
          <w:sz w:val="28"/>
          <w:szCs w:val="28"/>
          <w:lang w:val="en-US" w:eastAsia="zh-CN"/>
        </w:rPr>
        <w:t>佐</w:t>
      </w:r>
      <w:r>
        <w:rPr>
          <w:rFonts w:hint="eastAsia" w:ascii="宋体" w:hAnsi="宋体" w:eastAsia="宋体" w:cs="宋体"/>
          <w:sz w:val="28"/>
          <w:szCs w:val="28"/>
          <w:lang w:val="zh-CN" w:eastAsia="zh-CN"/>
        </w:rPr>
        <w:t>证</w:t>
      </w:r>
      <w:r>
        <w:rPr>
          <w:rFonts w:hint="eastAsia" w:ascii="宋体" w:hAnsi="宋体" w:eastAsia="宋体" w:cs="宋体"/>
          <w:sz w:val="28"/>
          <w:szCs w:val="28"/>
          <w:lang w:val="en-US" w:eastAsia="zh-CN"/>
        </w:rPr>
        <w:t>材料</w:t>
      </w:r>
      <w:r>
        <w:rPr>
          <w:rFonts w:hint="eastAsia" w:ascii="宋体" w:hAnsi="宋体" w:eastAsia="宋体" w:cs="宋体"/>
          <w:sz w:val="28"/>
          <w:szCs w:val="28"/>
          <w:lang w:val="zh-CN" w:eastAsia="zh-CN"/>
        </w:rPr>
        <w:t>；</w:t>
      </w:r>
    </w:p>
    <w:p>
      <w:pPr>
        <w:adjustRightInd w:val="0"/>
        <w:snapToGrid w:val="0"/>
        <w:spacing w:line="360" w:lineRule="auto"/>
        <w:ind w:right="-22"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投标人须提供近半年内任意</w:t>
      </w:r>
      <w:r>
        <w:rPr>
          <w:rFonts w:hint="eastAsia" w:ascii="宋体" w:hAnsi="宋体" w:eastAsia="宋体" w:cs="宋体"/>
          <w:sz w:val="28"/>
          <w:szCs w:val="28"/>
          <w:lang w:eastAsia="zh-CN"/>
        </w:rPr>
        <w:t>三</w:t>
      </w:r>
      <w:r>
        <w:rPr>
          <w:rFonts w:hint="eastAsia" w:ascii="宋体" w:hAnsi="宋体" w:eastAsia="宋体" w:cs="宋体"/>
          <w:sz w:val="28"/>
          <w:szCs w:val="28"/>
        </w:rPr>
        <w:t>个月的依法缴纳税收和依法缴纳社会保险的证明材料以供查询；</w:t>
      </w:r>
    </w:p>
    <w:p>
      <w:pPr>
        <w:keepNext w:val="0"/>
        <w:keepLines w:val="0"/>
        <w:pageBreakBefore w:val="0"/>
        <w:widowControl/>
        <w:kinsoku/>
        <w:wordWrap w:val="0"/>
        <w:overflowPunct/>
        <w:topLinePunct w:val="0"/>
        <w:autoSpaceDE/>
        <w:autoSpaceDN/>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、企业信誉良好、无不良行为记录，提供</w:t>
      </w:r>
      <w:r>
        <w:rPr>
          <w:rFonts w:hint="eastAsia" w:ascii="宋体" w:hAnsi="宋体" w:eastAsia="宋体" w:cs="宋体"/>
          <w:sz w:val="28"/>
          <w:szCs w:val="28"/>
          <w:shd w:val="clear" w:color="auto" w:fill="FFFFFF"/>
        </w:rPr>
        <w:t>“信用中国”（www.creditchina.gov.cn）未列入①失信被执行人②重大税收违法案件当事人名单③政府采购严重违法失信名单的官网截图，中国政府采购网（www.ccgp.gov.cn）未列入政府采购严重违法失信行为记录名单的官网截图，中国裁判文书网（wenshu.court.gov.cn/）官网无行贿截图（以上截图须包括单位名称、查询内容及查询时间，并加盖公章）</w:t>
      </w:r>
      <w:r>
        <w:rPr>
          <w:rFonts w:hint="eastAsia" w:ascii="宋体" w:hAnsi="宋体" w:eastAsia="宋体" w:cs="宋体"/>
          <w:sz w:val="28"/>
          <w:szCs w:val="28"/>
        </w:rPr>
        <w:t>；</w:t>
      </w:r>
    </w:p>
    <w:p>
      <w:pPr>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法律、行政法规规定的其他条件，</w:t>
      </w:r>
      <w:r>
        <w:rPr>
          <w:rFonts w:hint="eastAsia" w:ascii="宋体" w:hAnsi="宋体" w:eastAsia="宋体" w:cs="宋体"/>
          <w:bCs/>
          <w:sz w:val="28"/>
          <w:szCs w:val="28"/>
        </w:rPr>
        <w:t>证明企业实力的其他文件。</w:t>
      </w:r>
    </w:p>
    <w:p>
      <w:pPr>
        <w:snapToGrid w:val="0"/>
        <w:spacing w:line="360" w:lineRule="auto"/>
        <w:ind w:firstLine="562" w:firstLineChars="200"/>
        <w:rPr>
          <w:rStyle w:val="56"/>
          <w:rFonts w:hint="eastAsia" w:ascii="宋体" w:hAnsi="宋体" w:eastAsia="宋体" w:cs="宋体"/>
          <w:bCs/>
          <w:sz w:val="28"/>
          <w:szCs w:val="28"/>
          <w:lang w:eastAsia="zh-CN"/>
        </w:rPr>
      </w:pPr>
      <w:r>
        <w:rPr>
          <w:rStyle w:val="56"/>
          <w:rFonts w:hint="eastAsia" w:ascii="宋体" w:hAnsi="宋体" w:eastAsia="宋体" w:cs="宋体"/>
          <w:b/>
          <w:bCs/>
          <w:sz w:val="28"/>
          <w:szCs w:val="28"/>
        </w:rPr>
        <w:t>三、</w:t>
      </w:r>
      <w:bookmarkStart w:id="7" w:name="_Hlk159881269"/>
      <w:r>
        <w:rPr>
          <w:rStyle w:val="56"/>
          <w:rFonts w:hint="eastAsia" w:ascii="宋体" w:hAnsi="宋体" w:eastAsia="宋体" w:cs="宋体"/>
          <w:b/>
          <w:bCs/>
          <w:sz w:val="28"/>
          <w:szCs w:val="28"/>
        </w:rPr>
        <w:t>项目需要落实的政府采购政策：</w:t>
      </w:r>
      <w:r>
        <w:rPr>
          <w:rStyle w:val="56"/>
          <w:rFonts w:hint="eastAsia" w:ascii="宋体" w:hAnsi="宋体" w:eastAsia="宋体" w:cs="宋体"/>
          <w:bCs/>
          <w:sz w:val="28"/>
          <w:szCs w:val="28"/>
        </w:rPr>
        <w:t>（是否专门面向中小企业采购：</w:t>
      </w:r>
      <w:r>
        <w:rPr>
          <w:rStyle w:val="56"/>
          <w:rFonts w:hint="eastAsia" w:ascii="宋体" w:hAnsi="宋体" w:eastAsia="宋体" w:cs="宋体"/>
          <w:bCs/>
          <w:sz w:val="28"/>
          <w:szCs w:val="28"/>
          <w:lang w:eastAsia="zh-CN"/>
        </w:rPr>
        <w:t>否</w:t>
      </w:r>
      <w:r>
        <w:rPr>
          <w:rStyle w:val="56"/>
          <w:rFonts w:hint="eastAsia" w:ascii="宋体" w:hAnsi="宋体" w:eastAsia="宋体" w:cs="宋体"/>
          <w:bCs/>
          <w:sz w:val="28"/>
          <w:szCs w:val="28"/>
        </w:rPr>
        <w:t>）</w:t>
      </w:r>
    </w:p>
    <w:bookmarkEnd w:id="7"/>
    <w:p>
      <w:pPr>
        <w:snapToGrid w:val="0"/>
        <w:spacing w:line="360" w:lineRule="auto"/>
        <w:ind w:firstLine="560" w:firstLineChars="200"/>
        <w:rPr>
          <w:rStyle w:val="56"/>
          <w:rFonts w:hint="eastAsia" w:ascii="宋体" w:hAnsi="宋体" w:eastAsia="宋体" w:cs="宋体"/>
          <w:sz w:val="28"/>
          <w:szCs w:val="28"/>
        </w:rPr>
      </w:pPr>
      <w:r>
        <w:rPr>
          <w:rStyle w:val="56"/>
          <w:rFonts w:hint="eastAsia" w:ascii="宋体" w:hAnsi="宋体" w:eastAsia="宋体" w:cs="宋体"/>
          <w:sz w:val="28"/>
          <w:szCs w:val="28"/>
        </w:rPr>
        <w:t>1、按照现行《财政部、发展改革委、生态环境部、市场监管总局关于调整优化节能产品、环境标志产品政府采购执行机制的通知》文件要求，对政府采购清单中的节能环保产品采用优先采购或强制采购的评标方法。</w:t>
      </w:r>
    </w:p>
    <w:p>
      <w:pPr>
        <w:snapToGrid w:val="0"/>
        <w:spacing w:line="360" w:lineRule="auto"/>
        <w:ind w:firstLine="560" w:firstLineChars="200"/>
        <w:rPr>
          <w:rStyle w:val="56"/>
          <w:rFonts w:hint="eastAsia" w:ascii="宋体" w:hAnsi="宋体" w:eastAsia="宋体" w:cs="宋体"/>
          <w:sz w:val="28"/>
          <w:szCs w:val="28"/>
        </w:rPr>
      </w:pPr>
      <w:r>
        <w:rPr>
          <w:rStyle w:val="56"/>
          <w:rFonts w:hint="eastAsia" w:ascii="宋体" w:hAnsi="宋体" w:eastAsia="宋体" w:cs="宋体"/>
          <w:sz w:val="28"/>
          <w:szCs w:val="28"/>
        </w:rPr>
        <w:t>2、按照现行《财政部、环保部关于调整环境标志产品政府采购清单的通知》文件要求，对政府采购清单中的环境标志产品采用优先采购的评标方法。</w:t>
      </w:r>
    </w:p>
    <w:p>
      <w:pPr>
        <w:snapToGrid w:val="0"/>
        <w:spacing w:line="360" w:lineRule="auto"/>
        <w:ind w:firstLine="560" w:firstLineChars="200"/>
        <w:rPr>
          <w:rStyle w:val="56"/>
          <w:rFonts w:hint="eastAsia" w:ascii="宋体" w:hAnsi="宋体" w:eastAsia="宋体" w:cs="宋体"/>
          <w:sz w:val="28"/>
          <w:szCs w:val="28"/>
        </w:rPr>
      </w:pPr>
      <w:r>
        <w:rPr>
          <w:rStyle w:val="56"/>
          <w:rFonts w:hint="eastAsia" w:ascii="宋体" w:hAnsi="宋体" w:eastAsia="宋体" w:cs="宋体"/>
          <w:sz w:val="28"/>
          <w:szCs w:val="28"/>
        </w:rPr>
        <w:t>3、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投标人，拒绝参与政府采购活动。</w:t>
      </w:r>
    </w:p>
    <w:p>
      <w:pPr>
        <w:snapToGrid w:val="0"/>
        <w:spacing w:line="360" w:lineRule="auto"/>
        <w:ind w:firstLine="560" w:firstLineChars="200"/>
        <w:rPr>
          <w:rStyle w:val="56"/>
          <w:rFonts w:hint="eastAsia" w:ascii="宋体" w:hAnsi="宋体" w:eastAsia="宋体" w:cs="宋体"/>
          <w:sz w:val="28"/>
          <w:szCs w:val="28"/>
        </w:rPr>
      </w:pPr>
      <w:r>
        <w:rPr>
          <w:rStyle w:val="56"/>
          <w:rFonts w:hint="eastAsia" w:ascii="宋体" w:hAnsi="宋体" w:eastAsia="宋体" w:cs="宋体"/>
          <w:sz w:val="28"/>
          <w:szCs w:val="28"/>
        </w:rPr>
        <w:t>4、执行财政部发布的《政府采购促进中小企业发展暂行办法》及关于印发《吉林省强化政府采购政策支持中小企业发展落实举措》的规定。本项目对小型和微型企业产品的价格给予10%的扣除。</w:t>
      </w:r>
    </w:p>
    <w:p>
      <w:pPr>
        <w:snapToGrid w:val="0"/>
        <w:spacing w:line="360" w:lineRule="auto"/>
        <w:ind w:firstLine="560" w:firstLineChars="200"/>
        <w:rPr>
          <w:rStyle w:val="56"/>
          <w:rFonts w:hint="eastAsia" w:ascii="宋体" w:hAnsi="宋体" w:eastAsia="宋体" w:cs="宋体"/>
          <w:sz w:val="28"/>
          <w:szCs w:val="28"/>
        </w:rPr>
      </w:pPr>
      <w:r>
        <w:rPr>
          <w:rStyle w:val="56"/>
          <w:rFonts w:hint="eastAsia" w:ascii="宋体" w:hAnsi="宋体" w:eastAsia="宋体" w:cs="宋体"/>
          <w:sz w:val="28"/>
          <w:szCs w:val="28"/>
        </w:rPr>
        <w:t>5、根据财政部发布的《关于政府采购支持监狱企业发展有关问题的通知》规定，本项目对监狱企业产品的价格给予6%的扣除。</w:t>
      </w:r>
    </w:p>
    <w:p>
      <w:pPr>
        <w:snapToGrid w:val="0"/>
        <w:spacing w:line="360" w:lineRule="auto"/>
        <w:ind w:firstLine="560" w:firstLineChars="200"/>
        <w:rPr>
          <w:rStyle w:val="56"/>
          <w:rFonts w:hint="eastAsia" w:ascii="宋体" w:hAnsi="宋体" w:eastAsia="宋体" w:cs="宋体"/>
          <w:sz w:val="28"/>
          <w:szCs w:val="28"/>
        </w:rPr>
      </w:pPr>
      <w:r>
        <w:rPr>
          <w:rStyle w:val="56"/>
          <w:rFonts w:hint="eastAsia" w:ascii="宋体" w:hAnsi="宋体" w:eastAsia="宋体" w:cs="宋体"/>
          <w:sz w:val="28"/>
          <w:szCs w:val="28"/>
        </w:rPr>
        <w:t>6、根据财政部、民政部、中国残疾人联合会发布的《关于促进残疾人就业政府采购政策的通知》规定，本项目对残疾人福利性单位产品的价格给予6%的扣除。注：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spacing w:line="360" w:lineRule="auto"/>
        <w:ind w:firstLine="562" w:firstLineChars="200"/>
        <w:rPr>
          <w:rFonts w:hint="eastAsia" w:ascii="宋体" w:hAnsi="宋体" w:eastAsia="宋体" w:cs="宋体"/>
          <w:sz w:val="28"/>
          <w:szCs w:val="28"/>
        </w:rPr>
      </w:pPr>
      <w:r>
        <w:rPr>
          <w:rFonts w:hint="eastAsia" w:ascii="宋体" w:hAnsi="宋体" w:eastAsia="宋体" w:cs="宋体"/>
          <w:b/>
          <w:bCs/>
          <w:color w:val="000000"/>
          <w:sz w:val="28"/>
          <w:szCs w:val="28"/>
        </w:rPr>
        <w:t>四、获取</w:t>
      </w:r>
      <w:r>
        <w:rPr>
          <w:rFonts w:hint="eastAsia" w:ascii="宋体" w:hAnsi="宋体" w:eastAsia="宋体" w:cs="宋体"/>
          <w:b/>
          <w:bCs/>
          <w:color w:val="000000"/>
          <w:sz w:val="28"/>
          <w:szCs w:val="28"/>
          <w:lang w:eastAsia="zh-CN"/>
        </w:rPr>
        <w:t>征集</w:t>
      </w:r>
      <w:r>
        <w:rPr>
          <w:rFonts w:hint="eastAsia" w:ascii="宋体" w:hAnsi="宋体" w:eastAsia="宋体" w:cs="宋体"/>
          <w:b/>
          <w:bCs/>
          <w:color w:val="000000"/>
          <w:sz w:val="28"/>
          <w:szCs w:val="28"/>
        </w:rPr>
        <w:t>文件</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35" w:beforeAutospacing="0" w:after="0" w:afterAutospacing="0" w:line="540" w:lineRule="exact"/>
        <w:ind w:left="0" w:right="0" w:firstLine="560" w:firstLineChars="200"/>
        <w:jc w:val="left"/>
        <w:rPr>
          <w:rStyle w:val="56"/>
          <w:rFonts w:hint="eastAsia" w:ascii="宋体" w:hAnsi="宋体" w:eastAsia="宋体" w:cs="宋体"/>
          <w:sz w:val="28"/>
          <w:szCs w:val="28"/>
          <w:lang w:val="en-US" w:eastAsia="zh-CN"/>
        </w:rPr>
      </w:pPr>
      <w:r>
        <w:rPr>
          <w:rStyle w:val="56"/>
          <w:rFonts w:hint="eastAsia" w:ascii="宋体" w:hAnsi="宋体" w:eastAsia="宋体" w:cs="宋体"/>
          <w:sz w:val="28"/>
          <w:szCs w:val="28"/>
        </w:rPr>
        <w:t>1、时间：</w:t>
      </w:r>
      <w:r>
        <w:rPr>
          <w:rStyle w:val="56"/>
          <w:rFonts w:hint="eastAsia" w:ascii="宋体" w:hAnsi="宋体" w:eastAsia="宋体" w:cs="宋体"/>
          <w:sz w:val="28"/>
          <w:szCs w:val="28"/>
          <w:lang w:val="en-US" w:eastAsia="zh-CN"/>
        </w:rPr>
        <w:t>从公告发布之日起至</w:t>
      </w:r>
      <w:bookmarkStart w:id="8" w:name="tbyq_toubjzsjn"/>
      <w:r>
        <w:rPr>
          <w:rStyle w:val="56"/>
          <w:rFonts w:hint="eastAsia" w:ascii="宋体" w:hAnsi="宋体" w:eastAsia="宋体" w:cs="宋体"/>
          <w:sz w:val="28"/>
          <w:szCs w:val="28"/>
          <w:lang w:val="en-US" w:eastAsia="zh-CN"/>
        </w:rPr>
        <w:t>2024年</w:t>
      </w:r>
      <w:r>
        <w:rPr>
          <w:rStyle w:val="56"/>
          <w:rFonts w:hint="eastAsia" w:ascii="宋体" w:hAnsi="宋体" w:cs="宋体"/>
          <w:sz w:val="28"/>
          <w:szCs w:val="28"/>
          <w:lang w:val="en-US" w:eastAsia="zh-CN"/>
        </w:rPr>
        <w:t>05</w:t>
      </w:r>
      <w:r>
        <w:rPr>
          <w:rStyle w:val="56"/>
          <w:rFonts w:hint="eastAsia" w:ascii="宋体" w:hAnsi="宋体" w:eastAsia="宋体" w:cs="宋体"/>
          <w:sz w:val="28"/>
          <w:szCs w:val="28"/>
          <w:lang w:val="en-US" w:eastAsia="zh-CN"/>
        </w:rPr>
        <w:t>月</w:t>
      </w:r>
      <w:r>
        <w:rPr>
          <w:rStyle w:val="56"/>
          <w:rFonts w:hint="eastAsia" w:ascii="宋体" w:hAnsi="宋体" w:cs="宋体"/>
          <w:sz w:val="28"/>
          <w:szCs w:val="28"/>
          <w:lang w:val="en-US" w:eastAsia="zh-CN"/>
        </w:rPr>
        <w:t>22</w:t>
      </w:r>
      <w:r>
        <w:rPr>
          <w:rStyle w:val="56"/>
          <w:rFonts w:hint="eastAsia" w:ascii="宋体" w:hAnsi="宋体" w:eastAsia="宋体" w:cs="宋体"/>
          <w:sz w:val="28"/>
          <w:szCs w:val="28"/>
          <w:lang w:val="en-US" w:eastAsia="zh-CN"/>
        </w:rPr>
        <w:t>日16</w:t>
      </w:r>
      <w:bookmarkEnd w:id="8"/>
      <w:r>
        <w:rPr>
          <w:rStyle w:val="56"/>
          <w:rFonts w:hint="eastAsia" w:ascii="宋体" w:hAnsi="宋体" w:eastAsia="宋体" w:cs="宋体"/>
          <w:sz w:val="28"/>
          <w:szCs w:val="28"/>
          <w:lang w:val="en-US" w:eastAsia="zh-CN"/>
        </w:rPr>
        <w:t>:00时（</w:t>
      </w:r>
      <w:r>
        <w:rPr>
          <w:rStyle w:val="56"/>
          <w:rFonts w:hint="eastAsia" w:ascii="宋体" w:hAnsi="宋体" w:eastAsia="宋体" w:cs="宋体"/>
          <w:sz w:val="28"/>
          <w:szCs w:val="28"/>
          <w:lang w:val="zh-CN" w:eastAsia="zh-CN"/>
        </w:rPr>
        <w:t>北京时间，下同）</w:t>
      </w:r>
      <w:r>
        <w:rPr>
          <w:rStyle w:val="56"/>
          <w:rFonts w:hint="eastAsia" w:ascii="宋体" w:hAnsi="宋体" w:eastAsia="宋体" w:cs="宋体"/>
          <w:sz w:val="28"/>
          <w:szCs w:val="28"/>
          <w:lang w:val="en-US" w:eastAsia="zh-CN"/>
        </w:rPr>
        <w:t xml:space="preserve">。  </w:t>
      </w:r>
    </w:p>
    <w:p>
      <w:pPr>
        <w:snapToGrid w:val="0"/>
        <w:spacing w:line="360" w:lineRule="auto"/>
        <w:ind w:firstLine="560" w:firstLineChars="200"/>
        <w:rPr>
          <w:rStyle w:val="56"/>
          <w:rFonts w:hint="eastAsia" w:ascii="宋体" w:hAnsi="宋体" w:eastAsia="宋体" w:cs="宋体"/>
          <w:sz w:val="28"/>
          <w:szCs w:val="28"/>
        </w:rPr>
      </w:pPr>
      <w:r>
        <w:rPr>
          <w:rStyle w:val="56"/>
          <w:rFonts w:hint="eastAsia" w:ascii="宋体" w:hAnsi="宋体" w:eastAsia="宋体" w:cs="宋体"/>
          <w:sz w:val="28"/>
          <w:szCs w:val="28"/>
        </w:rPr>
        <w:t>2、方式：供应商获取征集文件前，应当注册成为“政采云”平台供应商。凡已注册的供应商，按照授予的操作权限自行在“政采云”平台（http：//www.zcygov.cn）（操作路径：登录“政采云”平台－项目采购－获取采购文件－找到本项目－点击“申请获取采购文件”）按采购包下载</w:t>
      </w:r>
      <w:r>
        <w:rPr>
          <w:rStyle w:val="56"/>
          <w:rFonts w:hint="eastAsia" w:ascii="宋体" w:hAnsi="宋体" w:eastAsia="宋体" w:cs="宋体"/>
          <w:sz w:val="28"/>
          <w:szCs w:val="28"/>
          <w:lang w:eastAsia="zh-CN"/>
        </w:rPr>
        <w:t>免费</w:t>
      </w:r>
      <w:r>
        <w:rPr>
          <w:rStyle w:val="56"/>
          <w:rFonts w:hint="eastAsia" w:ascii="宋体" w:hAnsi="宋体" w:eastAsia="宋体" w:cs="宋体"/>
          <w:sz w:val="28"/>
          <w:szCs w:val="28"/>
        </w:rPr>
        <w:t>征集文件并点击下载确认参加本项目征集活动。具体注册及下载征集文件方法请访问“政采云”平台查询相关信息</w:t>
      </w:r>
      <w:r>
        <w:rPr>
          <w:rStyle w:val="56"/>
          <w:rFonts w:hint="eastAsia" w:ascii="宋体" w:hAnsi="宋体" w:eastAsia="宋体" w:cs="宋体"/>
          <w:sz w:val="28"/>
          <w:szCs w:val="28"/>
          <w:lang w:eastAsia="zh-CN"/>
        </w:rPr>
        <w:t>。</w:t>
      </w:r>
      <w:r>
        <w:rPr>
          <w:rStyle w:val="56"/>
          <w:rFonts w:hint="eastAsia" w:ascii="宋体" w:hAnsi="宋体" w:eastAsia="宋体" w:cs="宋体"/>
          <w:sz w:val="28"/>
          <w:szCs w:val="28"/>
          <w:lang w:val="en-US" w:eastAsia="zh-CN"/>
        </w:rPr>
        <w:t xml:space="preserve"> </w:t>
      </w:r>
    </w:p>
    <w:p>
      <w:pPr>
        <w:spacing w:line="360" w:lineRule="auto"/>
        <w:ind w:firstLine="562" w:firstLineChars="200"/>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 xml:space="preserve">五、提交电子响应文件截止时间及方式 </w:t>
      </w:r>
    </w:p>
    <w:p>
      <w:pPr>
        <w:snapToGrid w:val="0"/>
        <w:spacing w:line="360" w:lineRule="auto"/>
        <w:ind w:firstLine="560" w:firstLineChars="200"/>
        <w:rPr>
          <w:rStyle w:val="56"/>
          <w:rFonts w:hint="eastAsia" w:ascii="宋体" w:hAnsi="宋体" w:eastAsia="宋体" w:cs="宋体"/>
          <w:sz w:val="28"/>
          <w:szCs w:val="28"/>
          <w:lang w:val="en-US" w:eastAsia="zh-CN"/>
        </w:rPr>
      </w:pPr>
      <w:r>
        <w:rPr>
          <w:rStyle w:val="56"/>
          <w:rFonts w:hint="eastAsia" w:ascii="宋体" w:hAnsi="宋体" w:eastAsia="宋体" w:cs="宋体"/>
          <w:sz w:val="28"/>
          <w:szCs w:val="28"/>
          <w:lang w:val="en-US" w:eastAsia="zh-CN"/>
        </w:rPr>
        <w:t xml:space="preserve">响应文件提交方式：本项目为全流程电子化项目，通过“政采云”平台（http：//www.zcygov.cn）实行在线电子投标，供应商应先安装“政采云投标客户端”（请自行前往“政采云”平台进行下载），并按照本项目征集文件和“政采云”平台的要求编制、加密后在投标截止时间前通过网络上传至“政采云”平台，供应商在“政采云”平台提交电子版响应文件时，请填写参加开标活动经办人联系方式。 </w:t>
      </w:r>
    </w:p>
    <w:p>
      <w:pPr>
        <w:pStyle w:val="2"/>
        <w:rPr>
          <w:rFonts w:hint="eastAsia" w:ascii="宋体" w:hAnsi="宋体" w:eastAsia="宋体" w:cs="宋体"/>
          <w:sz w:val="28"/>
          <w:szCs w:val="28"/>
          <w:lang w:val="en-US" w:eastAsia="zh-CN"/>
        </w:rPr>
      </w:pPr>
      <w:r>
        <w:rPr>
          <w:rStyle w:val="56"/>
          <w:rFonts w:hint="eastAsia" w:ascii="宋体" w:hAnsi="宋体" w:eastAsia="宋体" w:cs="宋体"/>
          <w:sz w:val="28"/>
          <w:szCs w:val="28"/>
          <w:lang w:val="en-US" w:eastAsia="zh-CN"/>
        </w:rPr>
        <w:t>响应文件截止时间：2024年</w:t>
      </w:r>
      <w:r>
        <w:rPr>
          <w:rStyle w:val="56"/>
          <w:rFonts w:hint="eastAsia" w:hAnsi="宋体" w:cs="宋体"/>
          <w:sz w:val="28"/>
          <w:szCs w:val="28"/>
          <w:lang w:val="en-US" w:eastAsia="zh-CN"/>
        </w:rPr>
        <w:t>06</w:t>
      </w:r>
      <w:r>
        <w:rPr>
          <w:rStyle w:val="56"/>
          <w:rFonts w:hint="eastAsia" w:ascii="宋体" w:hAnsi="宋体" w:eastAsia="宋体" w:cs="宋体"/>
          <w:sz w:val="28"/>
          <w:szCs w:val="28"/>
          <w:lang w:val="en-US" w:eastAsia="zh-CN"/>
        </w:rPr>
        <w:t>月</w:t>
      </w:r>
      <w:r>
        <w:rPr>
          <w:rStyle w:val="56"/>
          <w:rFonts w:hint="eastAsia" w:hAnsi="宋体" w:cs="宋体"/>
          <w:sz w:val="28"/>
          <w:szCs w:val="28"/>
          <w:lang w:val="en-US" w:eastAsia="zh-CN"/>
        </w:rPr>
        <w:t>07</w:t>
      </w:r>
      <w:r>
        <w:rPr>
          <w:rStyle w:val="56"/>
          <w:rFonts w:hint="eastAsia" w:ascii="宋体" w:hAnsi="宋体" w:eastAsia="宋体" w:cs="宋体"/>
          <w:sz w:val="28"/>
          <w:szCs w:val="28"/>
          <w:lang w:val="en-US" w:eastAsia="zh-CN"/>
        </w:rPr>
        <w:t>日</w:t>
      </w:r>
      <w:r>
        <w:rPr>
          <w:rStyle w:val="56"/>
          <w:rFonts w:hint="eastAsia" w:hAnsi="宋体" w:cs="宋体"/>
          <w:sz w:val="28"/>
          <w:szCs w:val="28"/>
          <w:lang w:val="en-US" w:eastAsia="zh-CN"/>
        </w:rPr>
        <w:t>09</w:t>
      </w:r>
      <w:r>
        <w:rPr>
          <w:rStyle w:val="56"/>
          <w:rFonts w:hint="eastAsia" w:ascii="宋体" w:hAnsi="宋体" w:eastAsia="宋体" w:cs="宋体"/>
          <w:sz w:val="28"/>
          <w:szCs w:val="28"/>
          <w:lang w:val="en-US" w:eastAsia="zh-CN"/>
        </w:rPr>
        <w:t>时</w:t>
      </w:r>
      <w:r>
        <w:rPr>
          <w:rStyle w:val="56"/>
          <w:rFonts w:hint="eastAsia" w:hAnsi="宋体" w:cs="宋体"/>
          <w:sz w:val="28"/>
          <w:szCs w:val="28"/>
          <w:lang w:val="en-US" w:eastAsia="zh-CN"/>
        </w:rPr>
        <w:t>00</w:t>
      </w:r>
      <w:r>
        <w:rPr>
          <w:rStyle w:val="56"/>
          <w:rFonts w:hint="eastAsia" w:ascii="宋体" w:hAnsi="宋体" w:eastAsia="宋体" w:cs="宋体"/>
          <w:sz w:val="28"/>
          <w:szCs w:val="28"/>
          <w:lang w:val="en-US" w:eastAsia="zh-CN"/>
        </w:rPr>
        <w:t>分。</w:t>
      </w:r>
    </w:p>
    <w:p>
      <w:pPr>
        <w:spacing w:line="360" w:lineRule="auto"/>
        <w:ind w:firstLine="281" w:firstLineChars="100"/>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 xml:space="preserve">六、开启、解密时间及地点 </w:t>
      </w:r>
    </w:p>
    <w:p>
      <w:pPr>
        <w:snapToGrid w:val="0"/>
        <w:spacing w:line="360" w:lineRule="auto"/>
        <w:ind w:firstLine="280" w:firstLineChars="100"/>
        <w:rPr>
          <w:rStyle w:val="56"/>
          <w:rFonts w:hint="eastAsia" w:ascii="宋体" w:hAnsi="宋体" w:eastAsia="宋体" w:cs="宋体"/>
          <w:sz w:val="28"/>
          <w:szCs w:val="28"/>
          <w:lang w:val="en-US" w:eastAsia="zh-CN"/>
        </w:rPr>
      </w:pPr>
      <w:r>
        <w:rPr>
          <w:rStyle w:val="56"/>
          <w:rFonts w:hint="eastAsia" w:ascii="宋体" w:hAnsi="宋体" w:cs="宋体"/>
          <w:sz w:val="28"/>
          <w:szCs w:val="28"/>
          <w:lang w:val="en-US" w:eastAsia="zh-CN"/>
        </w:rPr>
        <w:t xml:space="preserve">  </w:t>
      </w:r>
      <w:r>
        <w:rPr>
          <w:rStyle w:val="56"/>
          <w:rFonts w:hint="eastAsia" w:ascii="宋体" w:hAnsi="宋体" w:eastAsia="宋体" w:cs="宋体"/>
          <w:sz w:val="28"/>
          <w:szCs w:val="28"/>
          <w:lang w:val="en-US" w:eastAsia="zh-CN"/>
        </w:rPr>
        <w:t>1、开启时间：2024年</w:t>
      </w:r>
      <w:r>
        <w:rPr>
          <w:rStyle w:val="56"/>
          <w:rFonts w:hint="eastAsia" w:ascii="宋体" w:hAnsi="宋体" w:cs="宋体"/>
          <w:sz w:val="28"/>
          <w:szCs w:val="28"/>
          <w:lang w:val="en-US" w:eastAsia="zh-CN"/>
        </w:rPr>
        <w:t>06</w:t>
      </w:r>
      <w:r>
        <w:rPr>
          <w:rStyle w:val="56"/>
          <w:rFonts w:hint="eastAsia" w:ascii="宋体" w:hAnsi="宋体" w:eastAsia="宋体" w:cs="宋体"/>
          <w:sz w:val="28"/>
          <w:szCs w:val="28"/>
          <w:lang w:val="en-US" w:eastAsia="zh-CN"/>
        </w:rPr>
        <w:t>月</w:t>
      </w:r>
      <w:r>
        <w:rPr>
          <w:rStyle w:val="56"/>
          <w:rFonts w:hint="eastAsia" w:ascii="宋体" w:hAnsi="宋体" w:cs="宋体"/>
          <w:sz w:val="28"/>
          <w:szCs w:val="28"/>
          <w:lang w:val="en-US" w:eastAsia="zh-CN"/>
        </w:rPr>
        <w:t>07</w:t>
      </w:r>
      <w:r>
        <w:rPr>
          <w:rStyle w:val="56"/>
          <w:rFonts w:hint="eastAsia" w:ascii="宋体" w:hAnsi="宋体" w:eastAsia="宋体" w:cs="宋体"/>
          <w:sz w:val="28"/>
          <w:szCs w:val="28"/>
          <w:lang w:val="en-US" w:eastAsia="zh-CN"/>
        </w:rPr>
        <w:t>日</w:t>
      </w:r>
      <w:r>
        <w:rPr>
          <w:rStyle w:val="56"/>
          <w:rFonts w:hint="eastAsia" w:ascii="宋体" w:hAnsi="宋体" w:cs="宋体"/>
          <w:sz w:val="28"/>
          <w:szCs w:val="28"/>
          <w:lang w:val="en-US" w:eastAsia="zh-CN"/>
        </w:rPr>
        <w:t>09</w:t>
      </w:r>
      <w:r>
        <w:rPr>
          <w:rStyle w:val="56"/>
          <w:rFonts w:hint="eastAsia" w:ascii="宋体" w:hAnsi="宋体" w:eastAsia="宋体" w:cs="宋体"/>
          <w:sz w:val="28"/>
          <w:szCs w:val="28"/>
          <w:lang w:val="en-US" w:eastAsia="zh-CN"/>
        </w:rPr>
        <w:t>时</w:t>
      </w:r>
      <w:r>
        <w:rPr>
          <w:rStyle w:val="56"/>
          <w:rFonts w:hint="eastAsia" w:ascii="宋体" w:hAnsi="宋体" w:cs="宋体"/>
          <w:sz w:val="28"/>
          <w:szCs w:val="28"/>
          <w:lang w:val="en-US" w:eastAsia="zh-CN"/>
        </w:rPr>
        <w:t>00分</w:t>
      </w:r>
      <w:r>
        <w:rPr>
          <w:rStyle w:val="56"/>
          <w:rFonts w:hint="eastAsia" w:ascii="宋体" w:hAnsi="宋体" w:eastAsia="宋体" w:cs="宋体"/>
          <w:sz w:val="28"/>
          <w:szCs w:val="28"/>
          <w:lang w:val="en-US" w:eastAsia="zh-CN"/>
        </w:rPr>
        <w:t xml:space="preserve">。 </w:t>
      </w:r>
    </w:p>
    <w:p>
      <w:pPr>
        <w:snapToGrid w:val="0"/>
        <w:spacing w:line="360" w:lineRule="auto"/>
        <w:ind w:firstLine="280" w:firstLineChars="100"/>
        <w:rPr>
          <w:rStyle w:val="56"/>
          <w:rFonts w:hint="eastAsia" w:ascii="宋体" w:hAnsi="宋体" w:eastAsia="宋体" w:cs="宋体"/>
          <w:sz w:val="28"/>
          <w:szCs w:val="28"/>
          <w:lang w:val="en-US" w:eastAsia="zh-CN"/>
        </w:rPr>
      </w:pPr>
      <w:r>
        <w:rPr>
          <w:rStyle w:val="56"/>
          <w:rFonts w:hint="eastAsia" w:ascii="宋体" w:hAnsi="宋体" w:cs="宋体"/>
          <w:sz w:val="28"/>
          <w:szCs w:val="28"/>
          <w:lang w:val="en-US" w:eastAsia="zh-CN"/>
        </w:rPr>
        <w:t xml:space="preserve">  </w:t>
      </w:r>
      <w:r>
        <w:rPr>
          <w:rStyle w:val="56"/>
          <w:rFonts w:hint="eastAsia" w:ascii="宋体" w:hAnsi="宋体" w:eastAsia="宋体" w:cs="宋体"/>
          <w:sz w:val="28"/>
          <w:szCs w:val="28"/>
          <w:lang w:val="en-US" w:eastAsia="zh-CN"/>
        </w:rPr>
        <w:t>2、解密时间：2024年</w:t>
      </w:r>
      <w:r>
        <w:rPr>
          <w:rStyle w:val="56"/>
          <w:rFonts w:hint="eastAsia" w:ascii="宋体" w:hAnsi="宋体" w:cs="宋体"/>
          <w:sz w:val="28"/>
          <w:szCs w:val="28"/>
          <w:lang w:val="en-US" w:eastAsia="zh-CN"/>
        </w:rPr>
        <w:t>06</w:t>
      </w:r>
      <w:r>
        <w:rPr>
          <w:rStyle w:val="56"/>
          <w:rFonts w:hint="eastAsia" w:ascii="宋体" w:hAnsi="宋体" w:eastAsia="宋体" w:cs="宋体"/>
          <w:sz w:val="28"/>
          <w:szCs w:val="28"/>
          <w:lang w:val="en-US" w:eastAsia="zh-CN"/>
        </w:rPr>
        <w:t>月</w:t>
      </w:r>
      <w:r>
        <w:rPr>
          <w:rStyle w:val="56"/>
          <w:rFonts w:hint="eastAsia" w:ascii="宋体" w:hAnsi="宋体" w:cs="宋体"/>
          <w:sz w:val="28"/>
          <w:szCs w:val="28"/>
          <w:lang w:val="en-US" w:eastAsia="zh-CN"/>
        </w:rPr>
        <w:t>07</w:t>
      </w:r>
      <w:r>
        <w:rPr>
          <w:rStyle w:val="56"/>
          <w:rFonts w:hint="eastAsia" w:ascii="宋体" w:hAnsi="宋体" w:eastAsia="宋体" w:cs="宋体"/>
          <w:sz w:val="28"/>
          <w:szCs w:val="28"/>
          <w:lang w:val="en-US" w:eastAsia="zh-CN"/>
        </w:rPr>
        <w:t>日</w:t>
      </w:r>
      <w:r>
        <w:rPr>
          <w:rStyle w:val="56"/>
          <w:rFonts w:hint="eastAsia" w:ascii="宋体" w:hAnsi="宋体" w:cs="宋体"/>
          <w:sz w:val="28"/>
          <w:szCs w:val="28"/>
          <w:lang w:val="en-US" w:eastAsia="zh-CN"/>
        </w:rPr>
        <w:t>09</w:t>
      </w:r>
      <w:r>
        <w:rPr>
          <w:rStyle w:val="56"/>
          <w:rFonts w:hint="eastAsia" w:ascii="宋体" w:hAnsi="宋体" w:eastAsia="宋体" w:cs="宋体"/>
          <w:sz w:val="28"/>
          <w:szCs w:val="28"/>
          <w:lang w:val="en-US" w:eastAsia="zh-CN"/>
        </w:rPr>
        <w:t>时</w:t>
      </w:r>
      <w:r>
        <w:rPr>
          <w:rStyle w:val="56"/>
          <w:rFonts w:hint="eastAsia" w:ascii="宋体" w:hAnsi="宋体" w:cs="宋体"/>
          <w:sz w:val="28"/>
          <w:szCs w:val="28"/>
          <w:lang w:val="en-US" w:eastAsia="zh-CN"/>
        </w:rPr>
        <w:t>00分</w:t>
      </w:r>
      <w:r>
        <w:rPr>
          <w:rStyle w:val="56"/>
          <w:rFonts w:hint="eastAsia" w:ascii="宋体" w:hAnsi="宋体" w:eastAsia="宋体" w:cs="宋体"/>
          <w:sz w:val="28"/>
          <w:szCs w:val="28"/>
          <w:lang w:val="en-US" w:eastAsia="zh-CN"/>
        </w:rPr>
        <w:t xml:space="preserve">。 </w:t>
      </w:r>
    </w:p>
    <w:p>
      <w:pPr>
        <w:snapToGrid w:val="0"/>
        <w:spacing w:line="360" w:lineRule="auto"/>
        <w:ind w:firstLine="280" w:firstLineChars="100"/>
        <w:rPr>
          <w:rStyle w:val="56"/>
          <w:rFonts w:hint="eastAsia" w:ascii="宋体" w:hAnsi="宋体" w:eastAsia="宋体" w:cs="宋体"/>
          <w:sz w:val="28"/>
          <w:szCs w:val="28"/>
          <w:lang w:val="en-US" w:eastAsia="zh-CN"/>
        </w:rPr>
      </w:pPr>
      <w:r>
        <w:rPr>
          <w:rStyle w:val="56"/>
          <w:rFonts w:hint="eastAsia" w:ascii="宋体" w:hAnsi="宋体" w:cs="宋体"/>
          <w:sz w:val="28"/>
          <w:szCs w:val="28"/>
          <w:lang w:val="en-US" w:eastAsia="zh-CN"/>
        </w:rPr>
        <w:t xml:space="preserve">  </w:t>
      </w:r>
      <w:r>
        <w:rPr>
          <w:rStyle w:val="56"/>
          <w:rFonts w:hint="eastAsia" w:ascii="宋体" w:hAnsi="宋体" w:eastAsia="宋体" w:cs="宋体"/>
          <w:sz w:val="28"/>
          <w:szCs w:val="28"/>
          <w:lang w:val="en-US" w:eastAsia="zh-CN"/>
        </w:rPr>
        <w:t xml:space="preserve">没有在规定时间内解密成功的，视为无效响应。 </w:t>
      </w:r>
    </w:p>
    <w:p>
      <w:pPr>
        <w:numPr>
          <w:ilvl w:val="0"/>
          <w:numId w:val="0"/>
        </w:numPr>
        <w:snapToGrid w:val="0"/>
        <w:spacing w:line="360" w:lineRule="auto"/>
        <w:rPr>
          <w:rStyle w:val="56"/>
          <w:rFonts w:hint="eastAsia" w:ascii="宋体" w:hAnsi="宋体" w:eastAsia="宋体" w:cs="宋体"/>
          <w:sz w:val="28"/>
          <w:szCs w:val="28"/>
          <w:lang w:val="en-US" w:eastAsia="zh-CN"/>
        </w:rPr>
      </w:pPr>
      <w:r>
        <w:rPr>
          <w:rStyle w:val="56"/>
          <w:rFonts w:hint="eastAsia" w:ascii="宋体" w:hAnsi="宋体" w:cs="宋体"/>
          <w:sz w:val="28"/>
          <w:szCs w:val="28"/>
          <w:lang w:val="en-US" w:eastAsia="zh-CN"/>
        </w:rPr>
        <w:t xml:space="preserve">    3、</w:t>
      </w:r>
      <w:r>
        <w:rPr>
          <w:rStyle w:val="56"/>
          <w:rFonts w:hint="eastAsia" w:ascii="宋体" w:hAnsi="宋体" w:eastAsia="宋体" w:cs="宋体"/>
          <w:sz w:val="28"/>
          <w:szCs w:val="28"/>
          <w:lang w:val="en-US" w:eastAsia="zh-CN"/>
        </w:rPr>
        <w:t>解密方式：电子响应文件解密期限及方式：开启时间后60分钟内，由供应商持制作该电子响应文件的同一数字证书（CA锁）及电脑进行远程解密（各投标人开标前及网上开评标系统公布投标人名单前，不要提前进行远程解密）；</w:t>
      </w:r>
    </w:p>
    <w:p>
      <w:pPr>
        <w:numPr>
          <w:ilvl w:val="0"/>
          <w:numId w:val="0"/>
        </w:numPr>
        <w:snapToGrid w:val="0"/>
        <w:spacing w:line="360" w:lineRule="auto"/>
        <w:rPr>
          <w:rStyle w:val="56"/>
          <w:rFonts w:hint="eastAsia" w:ascii="宋体" w:hAnsi="宋体" w:eastAsia="宋体" w:cs="宋体"/>
          <w:color w:val="auto"/>
          <w:sz w:val="28"/>
          <w:szCs w:val="28"/>
          <w:lang w:val="en-US" w:eastAsia="zh-CN"/>
        </w:rPr>
      </w:pPr>
      <w:r>
        <w:rPr>
          <w:rStyle w:val="56"/>
          <w:rFonts w:hint="eastAsia" w:ascii="宋体" w:hAnsi="宋体" w:cs="宋体"/>
          <w:color w:val="auto"/>
          <w:sz w:val="28"/>
          <w:szCs w:val="28"/>
          <w:lang w:val="en-US" w:eastAsia="zh-CN"/>
        </w:rPr>
        <w:t xml:space="preserve">    </w:t>
      </w:r>
      <w:r>
        <w:rPr>
          <w:rStyle w:val="56"/>
          <w:rFonts w:hint="eastAsia" w:ascii="宋体" w:hAnsi="宋体" w:eastAsia="宋体" w:cs="宋体"/>
          <w:color w:val="auto"/>
          <w:sz w:val="28"/>
          <w:szCs w:val="28"/>
          <w:lang w:val="en-US" w:eastAsia="zh-CN"/>
        </w:rPr>
        <w:t>4、响应文件开启方式：响应文件解密截止时间后，“政采云”平台手动公布响应报价信息，供应商持企业数字证书登录“政采云”平台在线查询响应报价信息；</w:t>
      </w:r>
    </w:p>
    <w:p>
      <w:pPr>
        <w:numPr>
          <w:ilvl w:val="0"/>
          <w:numId w:val="0"/>
        </w:numPr>
        <w:snapToGrid w:val="0"/>
        <w:spacing w:line="360" w:lineRule="auto"/>
        <w:rPr>
          <w:rStyle w:val="56"/>
          <w:rFonts w:hint="eastAsia" w:ascii="宋体" w:hAnsi="宋体" w:eastAsia="宋体" w:cs="宋体"/>
          <w:color w:val="auto"/>
          <w:sz w:val="28"/>
          <w:szCs w:val="28"/>
          <w:highlight w:val="yellow"/>
        </w:rPr>
      </w:pPr>
      <w:r>
        <w:rPr>
          <w:rStyle w:val="56"/>
          <w:rFonts w:hint="eastAsia" w:ascii="宋体" w:hAnsi="宋体" w:cs="宋体"/>
          <w:color w:val="auto"/>
          <w:sz w:val="28"/>
          <w:szCs w:val="28"/>
          <w:lang w:val="en-US" w:eastAsia="zh-CN"/>
        </w:rPr>
        <w:t xml:space="preserve">    5</w:t>
      </w:r>
      <w:r>
        <w:rPr>
          <w:rStyle w:val="56"/>
          <w:rFonts w:hint="eastAsia" w:ascii="宋体" w:hAnsi="宋体" w:eastAsia="宋体" w:cs="宋体"/>
          <w:color w:val="auto"/>
          <w:sz w:val="28"/>
          <w:szCs w:val="28"/>
          <w:lang w:val="en-US" w:eastAsia="zh-CN"/>
        </w:rPr>
        <w:t>、开启地点：长春市二道区洋</w:t>
      </w:r>
      <w:r>
        <w:rPr>
          <w:rStyle w:val="56"/>
          <w:rFonts w:hint="eastAsia" w:ascii="宋体" w:hAnsi="宋体" w:eastAsia="宋体" w:cs="宋体"/>
          <w:color w:val="auto"/>
          <w:sz w:val="28"/>
          <w:szCs w:val="28"/>
          <w:highlight w:val="none"/>
          <w:lang w:val="en-US" w:eastAsia="zh-CN"/>
        </w:rPr>
        <w:t>浦大街6999号凯利中心AB栋101开标</w:t>
      </w:r>
      <w:r>
        <w:rPr>
          <w:rStyle w:val="56"/>
          <w:rFonts w:hint="eastAsia" w:ascii="宋体" w:hAnsi="宋体" w:cs="宋体"/>
          <w:color w:val="auto"/>
          <w:sz w:val="28"/>
          <w:szCs w:val="28"/>
          <w:highlight w:val="none"/>
          <w:lang w:val="en-US" w:eastAsia="zh-CN"/>
        </w:rPr>
        <w:t>二</w:t>
      </w:r>
      <w:r>
        <w:rPr>
          <w:rStyle w:val="56"/>
          <w:rFonts w:hint="eastAsia" w:ascii="宋体" w:hAnsi="宋体" w:eastAsia="宋体" w:cs="宋体"/>
          <w:color w:val="auto"/>
          <w:sz w:val="28"/>
          <w:szCs w:val="28"/>
          <w:highlight w:val="none"/>
          <w:lang w:val="en-US" w:eastAsia="zh-CN"/>
        </w:rPr>
        <w:t>室（长春市同晟科技有限公司）。</w:t>
      </w:r>
    </w:p>
    <w:p>
      <w:pPr>
        <w:spacing w:line="360" w:lineRule="auto"/>
        <w:ind w:firstLine="562" w:firstLineChars="200"/>
        <w:rPr>
          <w:rStyle w:val="56"/>
          <w:rFonts w:hint="eastAsia" w:ascii="宋体" w:hAnsi="宋体" w:eastAsia="宋体" w:cs="宋体"/>
          <w:bCs/>
          <w:sz w:val="28"/>
          <w:szCs w:val="28"/>
        </w:rPr>
      </w:pPr>
      <w:r>
        <w:rPr>
          <w:rFonts w:hint="eastAsia" w:ascii="宋体" w:hAnsi="宋体" w:eastAsia="宋体" w:cs="宋体"/>
          <w:b/>
          <w:bCs/>
          <w:color w:val="000000"/>
          <w:sz w:val="28"/>
          <w:szCs w:val="28"/>
          <w:lang w:eastAsia="zh-CN"/>
        </w:rPr>
        <w:t>七</w:t>
      </w: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eastAsia="zh-CN"/>
        </w:rPr>
        <w:t>公告期限</w:t>
      </w:r>
    </w:p>
    <w:p>
      <w:pPr>
        <w:numPr>
          <w:ilvl w:val="0"/>
          <w:numId w:val="0"/>
        </w:numPr>
        <w:snapToGrid w:val="0"/>
        <w:spacing w:line="360" w:lineRule="auto"/>
        <w:ind w:firstLine="560" w:firstLineChars="200"/>
        <w:rPr>
          <w:rStyle w:val="56"/>
          <w:rFonts w:hint="eastAsia" w:ascii="宋体" w:hAnsi="宋体" w:eastAsia="宋体" w:cs="宋体"/>
          <w:sz w:val="28"/>
          <w:szCs w:val="28"/>
          <w:lang w:val="en-US" w:eastAsia="zh-CN"/>
        </w:rPr>
      </w:pPr>
      <w:r>
        <w:rPr>
          <w:rStyle w:val="56"/>
          <w:rFonts w:hint="eastAsia" w:ascii="宋体" w:hAnsi="宋体" w:eastAsia="宋体" w:cs="宋体"/>
          <w:sz w:val="28"/>
          <w:szCs w:val="28"/>
          <w:lang w:eastAsia="zh-CN"/>
        </w:rPr>
        <w:t>自本公告发布之日起</w:t>
      </w:r>
      <w:r>
        <w:rPr>
          <w:rStyle w:val="56"/>
          <w:rFonts w:hint="eastAsia" w:ascii="宋体" w:hAnsi="宋体" w:eastAsia="宋体" w:cs="宋体"/>
          <w:sz w:val="28"/>
          <w:szCs w:val="28"/>
          <w:lang w:val="en-US" w:eastAsia="zh-CN"/>
        </w:rPr>
        <w:t>5个工作日。</w:t>
      </w:r>
    </w:p>
    <w:p>
      <w:pPr>
        <w:numPr>
          <w:ilvl w:val="0"/>
          <w:numId w:val="0"/>
        </w:numPr>
        <w:snapToGri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lang w:eastAsia="zh-CN"/>
        </w:rPr>
        <w:t>八、</w:t>
      </w:r>
      <w:r>
        <w:rPr>
          <w:rFonts w:hint="eastAsia" w:ascii="宋体" w:hAnsi="宋体" w:eastAsia="宋体" w:cs="宋体"/>
          <w:b/>
          <w:bCs/>
          <w:color w:val="000000"/>
          <w:sz w:val="28"/>
          <w:szCs w:val="28"/>
        </w:rPr>
        <w:t>项目发布媒体</w:t>
      </w:r>
    </w:p>
    <w:p>
      <w:pPr>
        <w:snapToGrid w:val="0"/>
        <w:spacing w:line="360" w:lineRule="auto"/>
        <w:ind w:firstLine="560" w:firstLineChars="200"/>
        <w:rPr>
          <w:rStyle w:val="56"/>
          <w:rFonts w:hint="eastAsia" w:ascii="宋体" w:hAnsi="宋体" w:eastAsia="宋体" w:cs="宋体"/>
          <w:sz w:val="28"/>
          <w:szCs w:val="28"/>
          <w:highlight w:val="none"/>
        </w:rPr>
      </w:pPr>
      <w:r>
        <w:rPr>
          <w:rStyle w:val="56"/>
          <w:rFonts w:hint="eastAsia" w:ascii="宋体" w:hAnsi="宋体" w:eastAsia="宋体" w:cs="宋体"/>
          <w:sz w:val="28"/>
          <w:szCs w:val="28"/>
          <w:highlight w:val="none"/>
        </w:rPr>
        <w:t>《中国政府采购网》、《中国采购与招标网》、《</w:t>
      </w:r>
      <w:r>
        <w:rPr>
          <w:rStyle w:val="56"/>
          <w:rFonts w:hint="eastAsia" w:ascii="宋体" w:hAnsi="宋体" w:cs="宋体"/>
          <w:sz w:val="28"/>
          <w:szCs w:val="28"/>
          <w:highlight w:val="none"/>
          <w:lang w:val="en-US" w:eastAsia="zh-CN"/>
        </w:rPr>
        <w:t>长春市公共资源交易网</w:t>
      </w:r>
      <w:r>
        <w:rPr>
          <w:rStyle w:val="56"/>
          <w:rFonts w:hint="eastAsia" w:ascii="宋体" w:hAnsi="宋体" w:eastAsia="宋体" w:cs="宋体"/>
          <w:sz w:val="28"/>
          <w:szCs w:val="28"/>
          <w:highlight w:val="none"/>
        </w:rPr>
        <w:t>》。</w:t>
      </w:r>
    </w:p>
    <w:p>
      <w:pPr>
        <w:numPr>
          <w:ilvl w:val="0"/>
          <w:numId w:val="0"/>
        </w:numPr>
        <w:snapToGri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bidi="ar-SA"/>
        </w:rPr>
        <w:t>九、</w:t>
      </w:r>
      <w:r>
        <w:rPr>
          <w:rFonts w:hint="eastAsia" w:ascii="宋体" w:hAnsi="宋体" w:eastAsia="宋体" w:cs="宋体"/>
          <w:b/>
          <w:bCs/>
          <w:color w:val="000000"/>
          <w:sz w:val="28"/>
          <w:szCs w:val="28"/>
        </w:rPr>
        <w:t>联系人、联系方式</w:t>
      </w:r>
    </w:p>
    <w:p>
      <w:pPr>
        <w:snapToGrid w:val="0"/>
        <w:spacing w:line="360" w:lineRule="auto"/>
        <w:ind w:firstLine="560" w:firstLineChars="200"/>
        <w:rPr>
          <w:rStyle w:val="56"/>
          <w:rFonts w:hint="eastAsia" w:ascii="宋体" w:hAnsi="宋体" w:eastAsia="宋体" w:cs="宋体"/>
          <w:bCs/>
          <w:sz w:val="28"/>
          <w:szCs w:val="28"/>
          <w:lang w:eastAsia="zh-CN"/>
        </w:rPr>
      </w:pPr>
      <w:r>
        <w:rPr>
          <w:rStyle w:val="56"/>
          <w:rFonts w:hint="eastAsia" w:ascii="宋体" w:hAnsi="宋体" w:eastAsia="宋体" w:cs="宋体"/>
          <w:bCs/>
          <w:sz w:val="28"/>
          <w:szCs w:val="28"/>
        </w:rPr>
        <w:t>采 购 人：</w:t>
      </w:r>
      <w:r>
        <w:rPr>
          <w:rStyle w:val="56"/>
          <w:rFonts w:hint="eastAsia" w:ascii="宋体" w:hAnsi="宋体" w:eastAsia="宋体" w:cs="宋体"/>
          <w:bCs/>
          <w:sz w:val="28"/>
          <w:szCs w:val="28"/>
          <w:lang w:eastAsia="zh-CN"/>
        </w:rPr>
        <w:t>吉林省畜牧总站</w:t>
      </w:r>
    </w:p>
    <w:p>
      <w:pPr>
        <w:snapToGrid w:val="0"/>
        <w:spacing w:line="360" w:lineRule="auto"/>
        <w:ind w:firstLine="560" w:firstLineChars="200"/>
        <w:rPr>
          <w:rStyle w:val="56"/>
          <w:rFonts w:hint="eastAsia" w:ascii="宋体" w:hAnsi="宋体" w:eastAsia="宋体" w:cs="宋体"/>
          <w:bCs/>
          <w:sz w:val="28"/>
          <w:szCs w:val="28"/>
          <w:lang w:val="en-US" w:eastAsia="zh-CN"/>
        </w:rPr>
      </w:pPr>
      <w:r>
        <w:rPr>
          <w:rStyle w:val="56"/>
          <w:rFonts w:hint="eastAsia" w:ascii="宋体" w:hAnsi="宋体" w:eastAsia="宋体" w:cs="宋体"/>
          <w:bCs/>
          <w:sz w:val="28"/>
          <w:szCs w:val="28"/>
          <w:lang w:eastAsia="zh-CN"/>
        </w:rPr>
        <w:t>联系</w:t>
      </w:r>
      <w:r>
        <w:rPr>
          <w:rStyle w:val="56"/>
          <w:rFonts w:hint="eastAsia" w:ascii="宋体" w:hAnsi="宋体" w:eastAsia="宋体" w:cs="宋体"/>
          <w:bCs/>
          <w:sz w:val="28"/>
          <w:szCs w:val="28"/>
        </w:rPr>
        <w:t>地址：</w:t>
      </w:r>
      <w:r>
        <w:rPr>
          <w:rStyle w:val="56"/>
          <w:rFonts w:hint="eastAsia" w:ascii="宋体" w:hAnsi="宋体" w:eastAsia="宋体" w:cs="宋体"/>
          <w:bCs/>
          <w:sz w:val="28"/>
          <w:szCs w:val="28"/>
          <w:lang w:eastAsia="zh-CN"/>
        </w:rPr>
        <w:t>长春市绿园区西安大路</w:t>
      </w:r>
      <w:r>
        <w:rPr>
          <w:rStyle w:val="56"/>
          <w:rFonts w:hint="eastAsia" w:ascii="宋体" w:hAnsi="宋体" w:eastAsia="宋体" w:cs="宋体"/>
          <w:bCs/>
          <w:sz w:val="28"/>
          <w:szCs w:val="28"/>
          <w:lang w:val="en-US" w:eastAsia="zh-CN"/>
        </w:rPr>
        <w:t>4510号</w:t>
      </w:r>
    </w:p>
    <w:p>
      <w:pPr>
        <w:snapToGrid w:val="0"/>
        <w:spacing w:line="360" w:lineRule="auto"/>
        <w:ind w:firstLine="560" w:firstLineChars="200"/>
        <w:rPr>
          <w:rStyle w:val="56"/>
          <w:rFonts w:hint="eastAsia" w:ascii="宋体" w:hAnsi="宋体" w:eastAsia="宋体" w:cs="宋体"/>
          <w:bCs/>
          <w:sz w:val="28"/>
          <w:szCs w:val="28"/>
          <w:lang w:eastAsia="zh-CN"/>
        </w:rPr>
      </w:pPr>
      <w:r>
        <w:rPr>
          <w:rStyle w:val="56"/>
          <w:rFonts w:hint="eastAsia" w:ascii="宋体" w:hAnsi="宋体" w:eastAsia="宋体" w:cs="宋体"/>
          <w:bCs/>
          <w:sz w:val="28"/>
          <w:szCs w:val="28"/>
        </w:rPr>
        <w:t>联 系 人：</w:t>
      </w:r>
      <w:r>
        <w:rPr>
          <w:rStyle w:val="56"/>
          <w:rFonts w:hint="eastAsia" w:ascii="宋体" w:hAnsi="宋体" w:eastAsia="宋体" w:cs="宋体"/>
          <w:bCs/>
          <w:sz w:val="28"/>
          <w:szCs w:val="28"/>
          <w:lang w:eastAsia="zh-CN"/>
        </w:rPr>
        <w:t>毛文智</w:t>
      </w:r>
    </w:p>
    <w:p>
      <w:pPr>
        <w:snapToGrid w:val="0"/>
        <w:spacing w:line="360" w:lineRule="auto"/>
        <w:ind w:firstLine="560" w:firstLineChars="200"/>
        <w:rPr>
          <w:rStyle w:val="56"/>
          <w:rFonts w:hint="eastAsia" w:ascii="宋体" w:hAnsi="宋体" w:eastAsia="宋体" w:cs="宋体"/>
          <w:bCs/>
          <w:sz w:val="28"/>
          <w:szCs w:val="28"/>
          <w:lang w:val="en-US" w:eastAsia="zh-CN"/>
        </w:rPr>
      </w:pPr>
      <w:r>
        <w:rPr>
          <w:rStyle w:val="56"/>
          <w:rFonts w:hint="eastAsia" w:ascii="宋体" w:hAnsi="宋体" w:eastAsia="宋体" w:cs="宋体"/>
          <w:bCs/>
          <w:sz w:val="28"/>
          <w:szCs w:val="28"/>
        </w:rPr>
        <w:t>联系电话：</w:t>
      </w:r>
      <w:r>
        <w:rPr>
          <w:rStyle w:val="56"/>
          <w:rFonts w:hint="eastAsia" w:ascii="宋体" w:hAnsi="宋体" w:eastAsia="宋体" w:cs="宋体"/>
          <w:bCs/>
          <w:sz w:val="28"/>
          <w:szCs w:val="28"/>
          <w:lang w:val="en-US" w:eastAsia="zh-CN"/>
        </w:rPr>
        <w:t xml:space="preserve"> 13174447668</w:t>
      </w:r>
    </w:p>
    <w:p>
      <w:pPr>
        <w:snapToGrid w:val="0"/>
        <w:spacing w:line="360" w:lineRule="auto"/>
        <w:rPr>
          <w:rStyle w:val="56"/>
          <w:rFonts w:hint="eastAsia" w:ascii="宋体" w:hAnsi="宋体" w:eastAsia="宋体" w:cs="宋体"/>
          <w:bCs/>
          <w:sz w:val="28"/>
          <w:szCs w:val="28"/>
        </w:rPr>
      </w:pPr>
    </w:p>
    <w:p>
      <w:pPr>
        <w:snapToGrid w:val="0"/>
        <w:spacing w:line="360" w:lineRule="auto"/>
        <w:ind w:firstLine="560" w:firstLineChars="200"/>
        <w:rPr>
          <w:rStyle w:val="56"/>
          <w:rFonts w:hint="eastAsia" w:ascii="宋体" w:hAnsi="宋体" w:eastAsia="宋体" w:cs="宋体"/>
          <w:bCs/>
          <w:sz w:val="28"/>
          <w:szCs w:val="28"/>
        </w:rPr>
      </w:pPr>
      <w:r>
        <w:rPr>
          <w:rStyle w:val="56"/>
          <w:rFonts w:hint="eastAsia" w:ascii="宋体" w:hAnsi="宋体" w:eastAsia="宋体" w:cs="宋体"/>
          <w:bCs/>
          <w:sz w:val="28"/>
          <w:szCs w:val="28"/>
        </w:rPr>
        <w:t>代理机构：华春建设工程项目管理有限责任公司</w:t>
      </w:r>
    </w:p>
    <w:p>
      <w:pPr>
        <w:snapToGrid w:val="0"/>
        <w:spacing w:line="360" w:lineRule="auto"/>
        <w:ind w:firstLine="560" w:firstLineChars="200"/>
        <w:rPr>
          <w:rStyle w:val="56"/>
          <w:rFonts w:hint="eastAsia" w:ascii="宋体" w:hAnsi="宋体" w:eastAsia="宋体" w:cs="宋体"/>
          <w:bCs/>
          <w:sz w:val="28"/>
          <w:szCs w:val="28"/>
        </w:rPr>
      </w:pPr>
      <w:r>
        <w:rPr>
          <w:rStyle w:val="56"/>
          <w:rFonts w:hint="eastAsia" w:ascii="宋体" w:hAnsi="宋体" w:eastAsia="宋体" w:cs="宋体"/>
          <w:bCs/>
          <w:sz w:val="28"/>
          <w:szCs w:val="28"/>
        </w:rPr>
        <w:t>联系地址：</w:t>
      </w:r>
      <w:r>
        <w:rPr>
          <w:rFonts w:hint="eastAsia" w:ascii="宋体" w:hAnsi="宋体" w:eastAsia="宋体" w:cs="宋体"/>
          <w:sz w:val="28"/>
          <w:szCs w:val="28"/>
        </w:rPr>
        <w:t>长春市经开区会展大街与南湖大路交汇总部基地金融第五城18栋</w:t>
      </w:r>
    </w:p>
    <w:p>
      <w:pPr>
        <w:snapToGrid w:val="0"/>
        <w:spacing w:line="360" w:lineRule="auto"/>
        <w:ind w:firstLine="560" w:firstLineChars="200"/>
        <w:rPr>
          <w:rStyle w:val="56"/>
          <w:rFonts w:hint="eastAsia" w:ascii="宋体" w:hAnsi="宋体" w:eastAsia="宋体" w:cs="宋体"/>
          <w:bCs/>
          <w:sz w:val="28"/>
          <w:szCs w:val="28"/>
          <w:lang w:eastAsia="zh-CN"/>
        </w:rPr>
      </w:pPr>
      <w:r>
        <w:rPr>
          <w:rStyle w:val="56"/>
          <w:rFonts w:hint="eastAsia" w:ascii="宋体" w:hAnsi="宋体" w:eastAsia="宋体" w:cs="宋体"/>
          <w:bCs/>
          <w:sz w:val="28"/>
          <w:szCs w:val="28"/>
        </w:rPr>
        <w:t>联 系 人：</w:t>
      </w:r>
      <w:r>
        <w:rPr>
          <w:rStyle w:val="56"/>
          <w:rFonts w:hint="eastAsia" w:ascii="宋体" w:hAnsi="宋体" w:eastAsia="宋体" w:cs="宋体"/>
          <w:bCs/>
          <w:sz w:val="28"/>
          <w:szCs w:val="28"/>
          <w:lang w:eastAsia="zh-CN"/>
        </w:rPr>
        <w:t>陈凯</w:t>
      </w:r>
    </w:p>
    <w:p>
      <w:pPr>
        <w:snapToGrid w:val="0"/>
        <w:spacing w:line="360" w:lineRule="auto"/>
        <w:ind w:firstLine="560" w:firstLineChars="200"/>
        <w:rPr>
          <w:rStyle w:val="56"/>
          <w:rFonts w:hint="eastAsia" w:ascii="宋体" w:hAnsi="宋体" w:eastAsia="宋体" w:cs="宋体"/>
          <w:bCs/>
          <w:sz w:val="28"/>
          <w:szCs w:val="28"/>
          <w:lang w:eastAsia="zh-CN"/>
        </w:rPr>
      </w:pPr>
      <w:r>
        <w:rPr>
          <w:rStyle w:val="56"/>
          <w:rFonts w:hint="eastAsia" w:ascii="宋体" w:hAnsi="宋体" w:eastAsia="宋体" w:cs="宋体"/>
          <w:bCs/>
          <w:sz w:val="28"/>
          <w:szCs w:val="28"/>
        </w:rPr>
        <w:t>联系电话：</w:t>
      </w:r>
      <w:r>
        <w:rPr>
          <w:rStyle w:val="56"/>
          <w:rFonts w:hint="eastAsia" w:ascii="宋体" w:hAnsi="宋体" w:eastAsia="宋体" w:cs="宋体"/>
          <w:bCs/>
          <w:sz w:val="28"/>
          <w:szCs w:val="28"/>
          <w:lang w:eastAsia="zh-CN"/>
        </w:rPr>
        <w:t>18626689600</w:t>
      </w:r>
    </w:p>
    <w:p>
      <w:pPr>
        <w:snapToGrid w:val="0"/>
        <w:spacing w:line="360" w:lineRule="auto"/>
        <w:ind w:firstLine="280" w:firstLineChars="100"/>
        <w:rPr>
          <w:rStyle w:val="56"/>
          <w:rFonts w:hint="eastAsia" w:ascii="宋体" w:hAnsi="宋体" w:eastAsia="宋体" w:cs="宋体"/>
          <w:bCs/>
          <w:sz w:val="28"/>
          <w:szCs w:val="28"/>
          <w:lang w:eastAsia="zh-CN"/>
        </w:rPr>
      </w:pPr>
    </w:p>
    <w:p>
      <w:pPr>
        <w:snapToGrid w:val="0"/>
        <w:spacing w:line="360" w:lineRule="auto"/>
        <w:ind w:firstLine="560" w:firstLineChars="200"/>
        <w:rPr>
          <w:rStyle w:val="56"/>
          <w:rFonts w:hint="eastAsia" w:ascii="宋体" w:hAnsi="宋体" w:eastAsia="宋体" w:cs="宋体"/>
          <w:b/>
          <w:bCs/>
          <w:sz w:val="28"/>
          <w:szCs w:val="28"/>
        </w:rPr>
      </w:pPr>
      <w:r>
        <w:rPr>
          <w:rStyle w:val="56"/>
          <w:rFonts w:hint="eastAsia" w:ascii="宋体" w:hAnsi="宋体" w:eastAsia="宋体" w:cs="宋体"/>
          <w:sz w:val="28"/>
          <w:szCs w:val="28"/>
        </w:rPr>
        <w:t>监督管理部门：吉林省财政厅政府采购管理处</w:t>
      </w:r>
    </w:p>
    <w:p>
      <w:pPr>
        <w:rPr>
          <w:rFonts w:hint="eastAsia" w:ascii="宋体" w:hAnsi="宋体" w:eastAsia="宋体" w:cs="宋体"/>
          <w:color w:val="auto"/>
          <w:sz w:val="28"/>
          <w:szCs w:val="28"/>
          <w:highlight w:val="none"/>
        </w:rPr>
      </w:pPr>
    </w:p>
    <w:p>
      <w:pPr>
        <w:spacing w:line="560" w:lineRule="exact"/>
        <w:ind w:firstLine="560" w:firstLineChars="200"/>
        <w:jc w:val="center"/>
        <w:rPr>
          <w:rFonts w:hint="eastAsia" w:ascii="宋体" w:hAnsi="宋体" w:eastAsia="宋体" w:cs="宋体"/>
          <w:color w:val="auto"/>
          <w:sz w:val="28"/>
          <w:szCs w:val="28"/>
          <w:highlight w:val="none"/>
          <w:lang w:val="en-US" w:eastAsia="zh-CN"/>
        </w:rPr>
      </w:pPr>
    </w:p>
    <w:p>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pacing w:line="360" w:lineRule="auto"/>
        <w:jc w:val="center"/>
        <w:outlineLvl w:val="0"/>
        <w:rPr>
          <w:rFonts w:hint="eastAsia" w:ascii="宋体" w:hAnsi="宋体" w:eastAsia="宋体" w:cs="宋体"/>
          <w:b/>
          <w:bCs w:val="0"/>
          <w:color w:val="auto"/>
          <w:sz w:val="44"/>
          <w:szCs w:val="44"/>
          <w:highlight w:val="none"/>
        </w:rPr>
      </w:pPr>
      <w:bookmarkStart w:id="9" w:name="_Toc27942"/>
      <w:bookmarkStart w:id="10" w:name="_Toc17696"/>
      <w:r>
        <w:rPr>
          <w:rFonts w:hint="eastAsia" w:ascii="宋体" w:hAnsi="宋体" w:eastAsia="宋体" w:cs="宋体"/>
          <w:b/>
          <w:bCs w:val="0"/>
          <w:color w:val="auto"/>
          <w:sz w:val="44"/>
          <w:szCs w:val="44"/>
          <w:highlight w:val="none"/>
        </w:rPr>
        <w:t>第二章 响应人须知</w:t>
      </w:r>
      <w:bookmarkEnd w:id="9"/>
      <w:bookmarkEnd w:id="10"/>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32"/>
          <w:szCs w:val="32"/>
          <w:highlight w:val="none"/>
        </w:rPr>
        <w:t>（一）响应人须知前附表</w:t>
      </w:r>
    </w:p>
    <w:tbl>
      <w:tblPr>
        <w:tblStyle w:val="20"/>
        <w:tblW w:w="10042"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2373"/>
        <w:gridCol w:w="6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项号</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内容</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6"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征集人</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征集人</w:t>
            </w: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lang w:val="zh-CN" w:eastAsia="zh-CN"/>
              </w:rPr>
              <w:t>吉林省畜牧总站</w:t>
            </w:r>
          </w:p>
          <w:p>
            <w:pPr>
              <w:spacing w:line="276"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zh-CN"/>
              </w:rPr>
              <w:t>地  址：</w:t>
            </w:r>
            <w:r>
              <w:rPr>
                <w:rFonts w:hint="eastAsia" w:ascii="宋体" w:hAnsi="宋体" w:eastAsia="宋体" w:cs="宋体"/>
                <w:color w:val="auto"/>
                <w:sz w:val="28"/>
                <w:szCs w:val="28"/>
                <w:highlight w:val="none"/>
                <w:lang w:val="en-US" w:eastAsia="zh-CN"/>
              </w:rPr>
              <w:t>长春市绿园区西安大路4510号</w:t>
            </w:r>
          </w:p>
          <w:p>
            <w:pPr>
              <w:spacing w:line="276" w:lineRule="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rPr>
              <w:t>联系人：</w:t>
            </w:r>
            <w:r>
              <w:rPr>
                <w:rFonts w:hint="eastAsia" w:ascii="宋体" w:hAnsi="宋体" w:eastAsia="宋体" w:cs="宋体"/>
                <w:color w:val="auto"/>
                <w:sz w:val="28"/>
                <w:szCs w:val="28"/>
                <w:highlight w:val="none"/>
                <w:lang w:val="en-US" w:eastAsia="zh-CN"/>
              </w:rPr>
              <w:t xml:space="preserve">毛文智 </w:t>
            </w:r>
          </w:p>
          <w:p>
            <w:pPr>
              <w:spacing w:line="276" w:lineRule="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电  话：</w:t>
            </w:r>
            <w:r>
              <w:rPr>
                <w:rFonts w:hint="eastAsia" w:ascii="宋体" w:hAnsi="宋体" w:eastAsia="宋体" w:cs="宋体"/>
                <w:color w:val="auto"/>
                <w:sz w:val="28"/>
                <w:szCs w:val="28"/>
                <w:highlight w:val="none"/>
                <w:lang w:val="en-US" w:eastAsia="zh-CN"/>
              </w:rPr>
              <w:t xml:space="preserve">13174447668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eastAsia="zh-CN"/>
              </w:rPr>
              <w:t>2024年吉林省优质肉牛冻精补贴项目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交付</w:t>
            </w:r>
            <w:r>
              <w:rPr>
                <w:rFonts w:hint="eastAsia" w:ascii="宋体" w:hAnsi="宋体" w:eastAsia="宋体" w:cs="宋体"/>
                <w:color w:val="auto"/>
                <w:sz w:val="28"/>
                <w:szCs w:val="28"/>
                <w:highlight w:val="none"/>
              </w:rPr>
              <w:t>地点</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吉林省</w:t>
            </w:r>
            <w:r>
              <w:rPr>
                <w:rFonts w:hint="eastAsia" w:ascii="宋体" w:hAnsi="宋体" w:eastAsia="宋体" w:cs="宋体"/>
                <w:color w:val="auto"/>
                <w:sz w:val="28"/>
                <w:szCs w:val="28"/>
                <w:highlight w:val="none"/>
                <w:lang w:val="en-US" w:eastAsia="zh-CN"/>
              </w:rPr>
              <w:t>各级畜牧总站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框架协议服务内容</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通过政府统一采购免费发放省内优质肉牛冻精，推进基础母牛扩群提质进程，保护和调动养殖场（户）补栏积极性，助力实现全省新增百万头肉牛饲养量（详见服务需求）。</w:t>
            </w:r>
          </w:p>
          <w:p>
            <w:pPr>
              <w:spacing w:line="240" w:lineRule="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框架协议服务商入选数量：上限5家。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框架协议服务期限</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2024</w:t>
            </w:r>
            <w:r>
              <w:rPr>
                <w:rFonts w:hint="eastAsia" w:ascii="宋体" w:hAnsi="宋体" w:eastAsia="宋体" w:cs="宋体"/>
                <w:color w:val="auto"/>
                <w:sz w:val="28"/>
                <w:szCs w:val="28"/>
                <w:highlight w:val="none"/>
                <w:lang w:val="zh-CN" w:eastAsia="zh-CN"/>
              </w:rPr>
              <w:t>年10月31日前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质量</w:t>
            </w:r>
            <w:r>
              <w:rPr>
                <w:rFonts w:hint="eastAsia" w:ascii="宋体" w:hAnsi="宋体" w:eastAsia="宋体" w:cs="宋体"/>
                <w:color w:val="auto"/>
                <w:sz w:val="28"/>
                <w:szCs w:val="28"/>
                <w:highlight w:val="none"/>
                <w:lang w:eastAsia="zh-CN"/>
              </w:rPr>
              <w:t>目标</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采购方式</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封闭式框架协议采购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w:t>
            </w:r>
          </w:p>
        </w:tc>
        <w:tc>
          <w:tcPr>
            <w:tcW w:w="237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zh-CN"/>
              </w:rPr>
              <w:t>踏勘现场</w:t>
            </w:r>
          </w:p>
        </w:tc>
        <w:tc>
          <w:tcPr>
            <w:tcW w:w="664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zh-CN"/>
              </w:rPr>
              <w:t>不组织，供应商自行踏勘现场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1.9</w:t>
            </w:r>
          </w:p>
        </w:tc>
        <w:tc>
          <w:tcPr>
            <w:tcW w:w="237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jc w:val="center"/>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标前预备会</w:t>
            </w:r>
          </w:p>
        </w:tc>
        <w:tc>
          <w:tcPr>
            <w:tcW w:w="664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kern w:val="0"/>
                <w:sz w:val="28"/>
                <w:szCs w:val="28"/>
                <w:highlight w:val="none"/>
                <w:lang w:val="zh-CN"/>
              </w:rPr>
            </w:pPr>
            <w:r>
              <w:rPr>
                <w:rFonts w:hint="eastAsia" w:ascii="宋体" w:hAnsi="宋体" w:eastAsia="宋体" w:cs="宋体"/>
                <w:color w:val="auto"/>
                <w:sz w:val="28"/>
                <w:szCs w:val="28"/>
                <w:highlight w:val="none"/>
              </w:rPr>
              <w:t>分包、转包</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sz w:val="28"/>
                <w:szCs w:val="28"/>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w:t>
            </w:r>
          </w:p>
        </w:tc>
        <w:tc>
          <w:tcPr>
            <w:tcW w:w="237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jc w:val="center"/>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响应人要求澄清征集文件的时间</w:t>
            </w:r>
          </w:p>
        </w:tc>
        <w:tc>
          <w:tcPr>
            <w:tcW w:w="664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提交响应文件截止时间</w:t>
            </w:r>
            <w:r>
              <w:rPr>
                <w:rFonts w:hint="eastAsia" w:ascii="宋体" w:hAnsi="宋体" w:eastAsia="宋体" w:cs="宋体"/>
                <w:color w:val="auto"/>
                <w:kern w:val="0"/>
                <w:sz w:val="28"/>
                <w:szCs w:val="28"/>
                <w:highlight w:val="none"/>
                <w:lang w:val="en-US" w:eastAsia="zh-CN"/>
              </w:rPr>
              <w:t>10</w:t>
            </w:r>
            <w:r>
              <w:rPr>
                <w:rFonts w:hint="eastAsia" w:ascii="宋体" w:hAnsi="宋体" w:eastAsia="宋体" w:cs="宋体"/>
                <w:color w:val="auto"/>
                <w:kern w:val="0"/>
                <w:sz w:val="28"/>
                <w:szCs w:val="28"/>
                <w:highlight w:val="none"/>
                <w:lang w:val="zh-CN"/>
              </w:rPr>
              <w:t>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供应商确认收到</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补充文件</w:t>
            </w:r>
          </w:p>
        </w:tc>
        <w:tc>
          <w:tcPr>
            <w:tcW w:w="664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zh-CN"/>
              </w:rPr>
              <w:t>在收到补充文件后</w:t>
            </w:r>
            <w:r>
              <w:rPr>
                <w:rFonts w:hint="eastAsia" w:ascii="宋体" w:hAnsi="宋体" w:eastAsia="宋体" w:cs="宋体"/>
                <w:color w:val="auto"/>
                <w:kern w:val="0"/>
                <w:sz w:val="28"/>
                <w:szCs w:val="28"/>
                <w:highlight w:val="none"/>
              </w:rPr>
              <w:t>24</w:t>
            </w:r>
            <w:r>
              <w:rPr>
                <w:rFonts w:hint="eastAsia" w:ascii="宋体" w:hAnsi="宋体" w:eastAsia="宋体" w:cs="宋体"/>
                <w:color w:val="auto"/>
                <w:kern w:val="0"/>
                <w:sz w:val="28"/>
                <w:szCs w:val="28"/>
                <w:highlight w:val="none"/>
                <w:lang w:val="zh-CN"/>
              </w:rPr>
              <w:t>小时内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w:t>
            </w:r>
          </w:p>
        </w:tc>
        <w:tc>
          <w:tcPr>
            <w:tcW w:w="237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jc w:val="center"/>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构成响应文件的其他材料</w:t>
            </w:r>
          </w:p>
        </w:tc>
        <w:tc>
          <w:tcPr>
            <w:tcW w:w="664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w:t>
            </w:r>
          </w:p>
        </w:tc>
        <w:tc>
          <w:tcPr>
            <w:tcW w:w="2373" w:type="dxa"/>
            <w:tcBorders>
              <w:top w:val="single" w:color="auto" w:sz="4" w:space="0"/>
              <w:left w:val="single" w:color="auto" w:sz="4" w:space="0"/>
              <w:right w:val="single" w:color="auto" w:sz="4" w:space="0"/>
            </w:tcBorders>
            <w:noWrap/>
            <w:vAlign w:val="center"/>
          </w:tcPr>
          <w:p>
            <w:pPr>
              <w:autoSpaceDE w:val="0"/>
              <w:autoSpaceDN w:val="0"/>
              <w:adjustRightInd w:val="0"/>
              <w:spacing w:line="276" w:lineRule="auto"/>
              <w:jc w:val="center"/>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响应报价</w:t>
            </w:r>
          </w:p>
        </w:tc>
        <w:tc>
          <w:tcPr>
            <w:tcW w:w="664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jc w:val="left"/>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en-US" w:eastAsia="zh-CN"/>
              </w:rPr>
              <w:t>最低限制单价：20元/剂，最高限制单价</w:t>
            </w:r>
            <w:r>
              <w:rPr>
                <w:rFonts w:hint="eastAsia" w:ascii="宋体" w:hAnsi="宋体" w:cs="宋体"/>
                <w:color w:val="auto"/>
                <w:kern w:val="0"/>
                <w:sz w:val="28"/>
                <w:szCs w:val="28"/>
                <w:highlight w:val="none"/>
                <w:lang w:val="en-US" w:eastAsia="zh-CN"/>
              </w:rPr>
              <w:t>：</w:t>
            </w:r>
            <w:r>
              <w:rPr>
                <w:rFonts w:hint="eastAsia" w:ascii="宋体" w:hAnsi="宋体" w:eastAsia="宋体" w:cs="宋体"/>
                <w:color w:val="auto"/>
                <w:kern w:val="0"/>
                <w:sz w:val="28"/>
                <w:szCs w:val="28"/>
                <w:highlight w:val="none"/>
                <w:lang w:val="en-US" w:eastAsia="zh-CN"/>
              </w:rPr>
              <w:t>50元/剂。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w:t>
            </w:r>
          </w:p>
        </w:tc>
        <w:tc>
          <w:tcPr>
            <w:tcW w:w="237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jc w:val="center"/>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响应有效期</w:t>
            </w:r>
          </w:p>
        </w:tc>
        <w:tc>
          <w:tcPr>
            <w:tcW w:w="664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90日历天（从响应截止之日算起）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响应保证金</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参加本项目征集的供应商应在投标截止时间前递交足额的投标保证金：</w:t>
            </w:r>
          </w:p>
          <w:p>
            <w:pPr>
              <w:spacing w:line="276" w:lineRule="auto"/>
              <w:jc w:val="left"/>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zh-CN" w:eastAsia="zh-CN"/>
              </w:rPr>
              <w:t>投标保证金金额：</w:t>
            </w:r>
            <w:r>
              <w:rPr>
                <w:rFonts w:hint="eastAsia" w:ascii="宋体" w:hAnsi="宋体" w:eastAsia="宋体" w:cs="宋体"/>
                <w:color w:val="auto"/>
                <w:sz w:val="28"/>
                <w:szCs w:val="28"/>
                <w:highlight w:val="none"/>
                <w:lang w:val="en-US" w:eastAsia="zh-CN"/>
              </w:rPr>
              <w:t>贰拾万元人民币</w:t>
            </w:r>
          </w:p>
          <w:p>
            <w:pPr>
              <w:adjustRightInd/>
              <w:snapToGrid/>
              <w:spacing w:before="0" w:beforeLines="-2147483648" w:line="240" w:lineRule="auto"/>
              <w:ind w:left="0" w:lef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zh-CN" w:eastAsia="zh-CN"/>
              </w:rPr>
              <w:t>投标保证金方式：供应商自主选择支票、汇票、本票、或者担保机构出具的保函等形式提交。从供应商的基本账户转出，以到账时间为准，供应商未按照征集文件要求提交投标保证金的，其投标无效；（注：供应商应在电汇或转账凭证上明确用途、项目名称及标段。递交完毕将保证金递交凭证发送到</w:t>
            </w:r>
            <w:r>
              <w:rPr>
                <w:rFonts w:hint="eastAsia" w:ascii="宋体" w:hAnsi="宋体" w:eastAsia="宋体" w:cs="宋体"/>
                <w:color w:val="auto"/>
                <w:sz w:val="28"/>
                <w:szCs w:val="28"/>
                <w:highlight w:val="none"/>
                <w:lang w:val="en-US" w:eastAsia="zh-CN"/>
              </w:rPr>
              <w:t>3264873554</w:t>
            </w:r>
            <w:r>
              <w:rPr>
                <w:rFonts w:hint="eastAsia" w:ascii="宋体" w:hAnsi="宋体" w:eastAsia="宋体" w:cs="宋体"/>
                <w:color w:val="auto"/>
                <w:sz w:val="28"/>
                <w:szCs w:val="28"/>
                <w:highlight w:val="none"/>
                <w:lang w:val="zh-CN" w:eastAsia="zh-CN"/>
              </w:rPr>
              <w:t>@qq.com邮箱内，联系项目负责人及时查账。）</w:t>
            </w:r>
          </w:p>
          <w:p>
            <w:pPr>
              <w:spacing w:line="276" w:lineRule="auto"/>
              <w:jc w:val="left"/>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zh-CN" w:eastAsia="zh-CN"/>
              </w:rPr>
              <w:t>投标保证金有效期同投标有效期</w:t>
            </w:r>
          </w:p>
          <w:p>
            <w:pPr>
              <w:pStyle w:val="2"/>
              <w:numPr>
                <w:ilvl w:val="0"/>
                <w:numId w:val="0"/>
              </w:numPr>
              <w:spacing w:line="276" w:lineRule="auto"/>
              <w:ind w:firstLine="0" w:firstLineChars="0"/>
              <w:jc w:val="lef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收款单位：华春建设工程项目管理有限责任公司吉林分公司</w:t>
            </w:r>
          </w:p>
          <w:p>
            <w:pPr>
              <w:pStyle w:val="2"/>
              <w:numPr>
                <w:ilvl w:val="0"/>
                <w:numId w:val="0"/>
              </w:numPr>
              <w:spacing w:line="276" w:lineRule="auto"/>
              <w:ind w:firstLine="0" w:firstLineChars="0"/>
              <w:jc w:val="lef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开 户 行：中国银行长春四道街支行</w:t>
            </w:r>
          </w:p>
          <w:p>
            <w:pPr>
              <w:pStyle w:val="2"/>
              <w:numPr>
                <w:ilvl w:val="0"/>
                <w:numId w:val="0"/>
              </w:numPr>
              <w:spacing w:line="276" w:lineRule="auto"/>
              <w:ind w:firstLine="0" w:firstLineChars="0"/>
              <w:jc w:val="lef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帐 号：157219201675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6"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响应人资质条件、能力和信誉</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投标人资格要求</w:t>
            </w:r>
          </w:p>
          <w:p>
            <w:pPr>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1符合《中华人民共和国政府采购法》第二十二条规定。</w:t>
            </w:r>
          </w:p>
          <w:p>
            <w:pPr>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2落实政府采购政策需满足的资格要求：</w:t>
            </w:r>
          </w:p>
          <w:p>
            <w:pPr>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2.1、按照现行《财政部、发展改革委、生态环境部、市场监管总局关于调整优化节能产品、环境标志产品政府采购执行机制的通知》文件要求，对政府采购清单中的节能环保产品采用优先采购或强制采购的评标方法。</w:t>
            </w:r>
          </w:p>
          <w:p>
            <w:pPr>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2.2、按照现行《财政部、环保部关于调整环境标志产品政府采购清单的通知》文件要求，对政府采购清单中的环境标志产品采用优先采购的评标方法。</w:t>
            </w:r>
          </w:p>
          <w:p>
            <w:pPr>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2.3、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投标人，拒绝参与政府采购活动。</w:t>
            </w:r>
          </w:p>
          <w:p>
            <w:pPr>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2.4、执行财政部发布的《政府采购促进中小企业发展暂行办法》及关于印发《吉林省强化政府采购政策支持中小企业发展落实举措》的规定。本项目对小型和微型企业产品的价格给予10%的扣除。</w:t>
            </w:r>
          </w:p>
          <w:p>
            <w:pPr>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2.5、根据财政部发布的《关于政府采购支持监狱企业发展有关问题的通知》规定，本项目对监狱企业产品的价格给予6%的扣除。</w:t>
            </w:r>
          </w:p>
          <w:p>
            <w:pPr>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2.6、根据财政部、民政部、中国残疾人联合会发布的《关于促进残疾人就业政府采购政策的通知》规定，本项目对残疾人福利性单位产品的价格给予6%的扣除。注：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3本项目特定资格要求：</w:t>
            </w:r>
          </w:p>
          <w:p>
            <w:pPr>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3.3.</w:t>
            </w:r>
            <w:r>
              <w:rPr>
                <w:rFonts w:hint="eastAsia" w:ascii="宋体" w:hAnsi="宋体" w:eastAsia="宋体" w:cs="宋体"/>
                <w:color w:val="auto"/>
                <w:sz w:val="28"/>
                <w:szCs w:val="28"/>
                <w:highlight w:val="none"/>
              </w:rPr>
              <w:t>1、符合中华人民共和国政府采购法第二十二条第一款规定条件的供应商，在中国注册的企业法人，具有独立承担民事责任的能力；具有良好的商业信誉和健全的财务会计制度；具有履行合同所必需的设备和专业技术能力并具备相关经营许可资格</w:t>
            </w:r>
            <w:r>
              <w:rPr>
                <w:rFonts w:hint="eastAsia" w:ascii="宋体" w:hAnsi="宋体" w:eastAsia="宋体" w:cs="宋体"/>
                <w:color w:val="auto"/>
                <w:sz w:val="28"/>
                <w:szCs w:val="28"/>
                <w:highlight w:val="none"/>
                <w:lang w:val="zh-CN" w:eastAsia="zh-CN"/>
              </w:rPr>
              <w:t>；</w:t>
            </w:r>
          </w:p>
          <w:p>
            <w:pPr>
              <w:spacing w:line="240" w:lineRule="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en-US" w:eastAsia="zh-CN"/>
              </w:rPr>
              <w:t>3.3.</w:t>
            </w:r>
            <w:r>
              <w:rPr>
                <w:rFonts w:hint="eastAsia" w:ascii="宋体" w:hAnsi="宋体" w:eastAsia="宋体" w:cs="宋体"/>
                <w:color w:val="auto"/>
                <w:sz w:val="28"/>
                <w:szCs w:val="28"/>
                <w:highlight w:val="none"/>
              </w:rPr>
              <w:t>2、投标人应具备经年检合格的营业执照副本、税务登记证副本</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rPr>
              <w:t>、组织机构代码证副本（如果“三证合一”，只需要携带最新版营业执照副本）、开户许可证（新成立公司提供基本存款账户信息）</w:t>
            </w:r>
            <w:r>
              <w:rPr>
                <w:rFonts w:hint="eastAsia" w:ascii="宋体" w:hAnsi="宋体" w:eastAsia="宋体" w:cs="宋体"/>
                <w:color w:val="auto"/>
                <w:sz w:val="28"/>
                <w:szCs w:val="28"/>
                <w:highlight w:val="none"/>
                <w:lang w:eastAsia="zh-CN"/>
              </w:rPr>
              <w:t>，需提供</w:t>
            </w:r>
            <w:r>
              <w:rPr>
                <w:rFonts w:hint="eastAsia" w:ascii="宋体" w:hAnsi="宋体" w:eastAsia="宋体" w:cs="宋体"/>
                <w:color w:val="auto"/>
                <w:sz w:val="28"/>
                <w:szCs w:val="28"/>
                <w:highlight w:val="none"/>
                <w:lang w:val="zh-CN" w:eastAsia="zh-CN"/>
              </w:rPr>
              <w:t>《动物防疫条件合格证》、省级</w:t>
            </w:r>
            <w:r>
              <w:rPr>
                <w:rFonts w:hint="eastAsia" w:ascii="宋体" w:hAnsi="宋体" w:eastAsia="宋体" w:cs="宋体"/>
                <w:color w:val="auto"/>
                <w:sz w:val="28"/>
                <w:szCs w:val="28"/>
                <w:highlight w:val="none"/>
                <w:lang w:val="en-US" w:eastAsia="zh-CN"/>
              </w:rPr>
              <w:t>颁发的</w:t>
            </w:r>
            <w:r>
              <w:rPr>
                <w:rFonts w:hint="eastAsia" w:ascii="宋体" w:hAnsi="宋体" w:eastAsia="宋体" w:cs="宋体"/>
                <w:color w:val="auto"/>
                <w:sz w:val="28"/>
                <w:szCs w:val="28"/>
                <w:highlight w:val="none"/>
                <w:lang w:val="zh-CN" w:eastAsia="zh-CN"/>
              </w:rPr>
              <w:t>《种畜禽生产经营许可证》（</w:t>
            </w:r>
            <w:r>
              <w:rPr>
                <w:rFonts w:hint="eastAsia" w:ascii="宋体" w:hAnsi="宋体" w:eastAsia="宋体" w:cs="宋体"/>
                <w:color w:val="auto"/>
                <w:sz w:val="28"/>
                <w:szCs w:val="28"/>
                <w:highlight w:val="none"/>
                <w:lang w:val="en-US" w:eastAsia="zh-CN"/>
              </w:rPr>
              <w:t>在</w:t>
            </w:r>
            <w:r>
              <w:rPr>
                <w:rFonts w:hint="eastAsia" w:ascii="宋体" w:hAnsi="宋体" w:eastAsia="宋体" w:cs="宋体"/>
                <w:color w:val="auto"/>
                <w:sz w:val="28"/>
                <w:szCs w:val="28"/>
                <w:highlight w:val="none"/>
                <w:lang w:val="zh-CN" w:eastAsia="zh-CN"/>
              </w:rPr>
              <w:t>有效期内）</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zh-CN" w:eastAsia="zh-CN"/>
              </w:rPr>
              <w:t>具备生产肉牛冻精的资质，</w:t>
            </w:r>
            <w:r>
              <w:rPr>
                <w:rFonts w:hint="eastAsia" w:ascii="宋体" w:hAnsi="宋体" w:eastAsia="宋体" w:cs="宋体"/>
                <w:color w:val="auto"/>
                <w:sz w:val="28"/>
                <w:szCs w:val="28"/>
                <w:highlight w:val="none"/>
                <w:lang w:val="en-US" w:eastAsia="zh-CN"/>
              </w:rPr>
              <w:t>并在《2023年中国肉用及乳肉兼用种公牛遗传评估概要》中，且所投产品全部通过中国农业农村部认定的检测机构检测并取得合格的检测报告</w:t>
            </w:r>
            <w:r>
              <w:rPr>
                <w:rFonts w:hint="eastAsia" w:ascii="宋体" w:hAnsi="宋体" w:eastAsia="宋体" w:cs="宋体"/>
                <w:color w:val="auto"/>
                <w:sz w:val="28"/>
                <w:szCs w:val="28"/>
                <w:highlight w:val="none"/>
                <w:lang w:val="zh-CN" w:eastAsia="zh-CN"/>
              </w:rPr>
              <w:t>；</w:t>
            </w:r>
          </w:p>
          <w:p>
            <w:pPr>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3.3.3、</w:t>
            </w: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val="en-US" w:eastAsia="zh-CN"/>
              </w:rPr>
              <w:t>运输冻精</w:t>
            </w:r>
            <w:r>
              <w:rPr>
                <w:rFonts w:hint="eastAsia" w:ascii="宋体" w:hAnsi="宋体" w:eastAsia="宋体" w:cs="宋体"/>
                <w:color w:val="auto"/>
                <w:sz w:val="28"/>
                <w:szCs w:val="28"/>
                <w:highlight w:val="none"/>
              </w:rPr>
              <w:t>应具</w:t>
            </w:r>
            <w:r>
              <w:rPr>
                <w:rFonts w:hint="eastAsia" w:ascii="宋体" w:hAnsi="宋体" w:eastAsia="宋体" w:cs="宋体"/>
                <w:color w:val="auto"/>
                <w:sz w:val="28"/>
                <w:szCs w:val="28"/>
                <w:highlight w:val="none"/>
                <w:lang w:val="en-US" w:eastAsia="zh-CN"/>
              </w:rPr>
              <w:t>有在有效期内的《道路危险货物运输许可证》。没有《道路危险货物运输许可证》的种公牛站应签订运输冻精的委托协议，并提供委托协议</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在</w:t>
            </w:r>
            <w:r>
              <w:rPr>
                <w:rFonts w:hint="eastAsia" w:ascii="宋体" w:hAnsi="宋体" w:eastAsia="宋体" w:cs="宋体"/>
                <w:color w:val="auto"/>
                <w:sz w:val="28"/>
                <w:szCs w:val="28"/>
                <w:highlight w:val="none"/>
                <w:lang w:val="zh-CN" w:eastAsia="zh-CN"/>
              </w:rPr>
              <w:t>有效期内）和被委托方的</w:t>
            </w:r>
            <w:r>
              <w:rPr>
                <w:rFonts w:hint="eastAsia" w:ascii="宋体" w:hAnsi="宋体" w:eastAsia="宋体" w:cs="宋体"/>
                <w:color w:val="auto"/>
                <w:sz w:val="28"/>
                <w:szCs w:val="28"/>
                <w:highlight w:val="none"/>
                <w:lang w:val="en-US" w:eastAsia="zh-CN"/>
              </w:rPr>
              <w:t>《道路危险货物运输许可证》复印件</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在</w:t>
            </w:r>
            <w:r>
              <w:rPr>
                <w:rFonts w:hint="eastAsia" w:ascii="宋体" w:hAnsi="宋体" w:eastAsia="宋体" w:cs="宋体"/>
                <w:color w:val="auto"/>
                <w:sz w:val="28"/>
                <w:szCs w:val="28"/>
                <w:highlight w:val="none"/>
                <w:lang w:val="zh-CN" w:eastAsia="zh-CN"/>
              </w:rPr>
              <w:t>有效期内）；</w:t>
            </w:r>
          </w:p>
          <w:p>
            <w:pPr>
              <w:spacing w:line="24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3.3.4</w:t>
            </w:r>
            <w:r>
              <w:rPr>
                <w:rFonts w:hint="eastAsia" w:ascii="宋体" w:hAnsi="宋体" w:eastAsia="宋体" w:cs="宋体"/>
                <w:color w:val="auto"/>
                <w:sz w:val="28"/>
                <w:szCs w:val="28"/>
                <w:highlight w:val="none"/>
              </w:rPr>
              <w:t>、财务要求：</w:t>
            </w:r>
            <w:r>
              <w:rPr>
                <w:rFonts w:hint="eastAsia" w:ascii="宋体" w:hAnsi="宋体" w:eastAsia="宋体" w:cs="宋体"/>
                <w:color w:val="auto"/>
                <w:sz w:val="28"/>
                <w:szCs w:val="28"/>
                <w:highlight w:val="none"/>
                <w:lang w:val="zh-CN" w:eastAsia="zh-CN"/>
              </w:rPr>
              <w:t>提供近两年（2022-202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zh-CN" w:eastAsia="zh-CN"/>
              </w:rPr>
              <w:t>年）经第三方会计师事务所审计的完整有效的企业财务审计报告，</w:t>
            </w:r>
            <w:r>
              <w:rPr>
                <w:rFonts w:hint="eastAsia" w:ascii="宋体" w:hAnsi="宋体" w:eastAsia="宋体" w:cs="宋体"/>
                <w:color w:val="auto"/>
                <w:sz w:val="28"/>
                <w:szCs w:val="28"/>
                <w:highlight w:val="none"/>
              </w:rPr>
              <w:t>（2023年以后成立</w:t>
            </w:r>
            <w:r>
              <w:rPr>
                <w:rFonts w:hint="eastAsia" w:ascii="宋体" w:hAnsi="宋体" w:eastAsia="宋体" w:cs="宋体"/>
                <w:color w:val="auto"/>
                <w:sz w:val="28"/>
                <w:szCs w:val="28"/>
                <w:highlight w:val="none"/>
                <w:lang w:eastAsia="zh-CN"/>
              </w:rPr>
              <w:t>的</w:t>
            </w:r>
            <w:r>
              <w:rPr>
                <w:rFonts w:hint="eastAsia" w:ascii="宋体" w:hAnsi="宋体" w:eastAsia="宋体" w:cs="宋体"/>
                <w:color w:val="auto"/>
                <w:sz w:val="28"/>
                <w:szCs w:val="28"/>
                <w:highlight w:val="none"/>
              </w:rPr>
              <w:t>企业提供财务状况良好承诺），其文件能够证明财务综合情况良好（新成立企业提供就近年份）</w:t>
            </w:r>
            <w:r>
              <w:rPr>
                <w:rFonts w:hint="eastAsia" w:ascii="宋体" w:hAnsi="宋体" w:eastAsia="宋体" w:cs="宋体"/>
                <w:color w:val="auto"/>
                <w:sz w:val="28"/>
                <w:szCs w:val="28"/>
                <w:highlight w:val="none"/>
                <w:lang w:val="zh-CN" w:eastAsia="zh-CN"/>
              </w:rPr>
              <w:t>；</w:t>
            </w:r>
          </w:p>
          <w:p>
            <w:pPr>
              <w:spacing w:line="240" w:lineRule="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en-US" w:eastAsia="zh-CN"/>
              </w:rPr>
              <w:t>3.3.5</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投标人应提供投标种公牛号和单价（2024年</w:t>
            </w:r>
            <w:r>
              <w:rPr>
                <w:rFonts w:hint="eastAsia" w:ascii="宋体" w:hAnsi="宋体" w:eastAsia="宋体" w:cs="宋体"/>
                <w:color w:val="auto"/>
                <w:sz w:val="28"/>
                <w:szCs w:val="28"/>
                <w:highlight w:val="none"/>
                <w:lang w:val="zh-CN" w:eastAsia="zh-CN"/>
              </w:rPr>
              <w:t>优质肉牛冻精</w:t>
            </w:r>
            <w:r>
              <w:rPr>
                <w:rFonts w:hint="eastAsia" w:ascii="宋体" w:hAnsi="宋体" w:eastAsia="宋体" w:cs="宋体"/>
                <w:color w:val="auto"/>
                <w:sz w:val="28"/>
                <w:szCs w:val="28"/>
                <w:highlight w:val="none"/>
                <w:lang w:val="en-US" w:eastAsia="zh-CN"/>
              </w:rPr>
              <w:t>中标</w:t>
            </w:r>
            <w:r>
              <w:rPr>
                <w:rFonts w:hint="eastAsia" w:ascii="宋体" w:hAnsi="宋体" w:eastAsia="宋体" w:cs="宋体"/>
                <w:color w:val="auto"/>
                <w:sz w:val="28"/>
                <w:szCs w:val="28"/>
                <w:highlight w:val="none"/>
                <w:lang w:val="zh-CN" w:eastAsia="zh-CN"/>
              </w:rPr>
              <w:t>单价不</w:t>
            </w:r>
            <w:r>
              <w:rPr>
                <w:rFonts w:hint="eastAsia" w:ascii="宋体" w:hAnsi="宋体" w:eastAsia="宋体" w:cs="宋体"/>
                <w:color w:val="auto"/>
                <w:sz w:val="28"/>
                <w:szCs w:val="28"/>
                <w:highlight w:val="none"/>
                <w:lang w:val="en-US" w:eastAsia="zh-CN"/>
              </w:rPr>
              <w:t>低</w:t>
            </w:r>
            <w:r>
              <w:rPr>
                <w:rFonts w:hint="eastAsia" w:ascii="宋体" w:hAnsi="宋体" w:eastAsia="宋体" w:cs="宋体"/>
                <w:color w:val="auto"/>
                <w:sz w:val="28"/>
                <w:szCs w:val="28"/>
                <w:highlight w:val="none"/>
                <w:lang w:val="zh-CN" w:eastAsia="zh-CN"/>
              </w:rPr>
              <w:t>于</w:t>
            </w:r>
            <w:r>
              <w:rPr>
                <w:rFonts w:hint="eastAsia" w:ascii="宋体" w:hAnsi="宋体" w:eastAsia="宋体" w:cs="宋体"/>
                <w:color w:val="auto"/>
                <w:sz w:val="28"/>
                <w:szCs w:val="28"/>
                <w:highlight w:val="none"/>
                <w:lang w:val="en-US" w:eastAsia="zh-CN"/>
              </w:rPr>
              <w:t>20元/剂，不高于50元/剂），保障采购冻精的供给，并</w:t>
            </w:r>
            <w:r>
              <w:rPr>
                <w:rFonts w:hint="eastAsia" w:ascii="宋体" w:hAnsi="宋体" w:eastAsia="宋体" w:cs="宋体"/>
                <w:color w:val="auto"/>
                <w:sz w:val="28"/>
                <w:szCs w:val="28"/>
                <w:highlight w:val="none"/>
                <w:lang w:val="zh-CN" w:eastAsia="zh-CN"/>
              </w:rPr>
              <w:t>提供投标肉牛冻精来源</w:t>
            </w:r>
            <w:r>
              <w:rPr>
                <w:rFonts w:hint="eastAsia" w:ascii="宋体" w:hAnsi="宋体" w:eastAsia="宋体" w:cs="宋体"/>
                <w:color w:val="auto"/>
                <w:sz w:val="28"/>
                <w:szCs w:val="28"/>
                <w:highlight w:val="none"/>
                <w:lang w:val="en-US" w:eastAsia="zh-CN"/>
              </w:rPr>
              <w:t>的</w:t>
            </w:r>
            <w:r>
              <w:rPr>
                <w:rFonts w:hint="eastAsia" w:ascii="宋体" w:hAnsi="宋体" w:eastAsia="宋体" w:cs="宋体"/>
                <w:color w:val="auto"/>
                <w:sz w:val="28"/>
                <w:szCs w:val="28"/>
                <w:highlight w:val="none"/>
                <w:lang w:val="zh-CN" w:eastAsia="zh-CN"/>
              </w:rPr>
              <w:t>种公牛特级证明，以及2023年的销售单价</w:t>
            </w:r>
            <w:r>
              <w:rPr>
                <w:rFonts w:hint="eastAsia" w:ascii="宋体" w:hAnsi="宋体" w:eastAsia="宋体" w:cs="宋体"/>
                <w:color w:val="auto"/>
                <w:sz w:val="28"/>
                <w:szCs w:val="28"/>
                <w:highlight w:val="none"/>
                <w:lang w:val="en-US" w:eastAsia="zh-CN"/>
              </w:rPr>
              <w:t>佐</w:t>
            </w:r>
            <w:r>
              <w:rPr>
                <w:rFonts w:hint="eastAsia" w:ascii="宋体" w:hAnsi="宋体" w:eastAsia="宋体" w:cs="宋体"/>
                <w:color w:val="auto"/>
                <w:sz w:val="28"/>
                <w:szCs w:val="28"/>
                <w:highlight w:val="none"/>
                <w:lang w:val="zh-CN" w:eastAsia="zh-CN"/>
              </w:rPr>
              <w:t>证</w:t>
            </w:r>
            <w:r>
              <w:rPr>
                <w:rFonts w:hint="eastAsia" w:ascii="宋体" w:hAnsi="宋体" w:eastAsia="宋体" w:cs="宋体"/>
                <w:color w:val="auto"/>
                <w:sz w:val="28"/>
                <w:szCs w:val="28"/>
                <w:highlight w:val="none"/>
                <w:lang w:val="en-US" w:eastAsia="zh-CN"/>
              </w:rPr>
              <w:t>材料</w:t>
            </w:r>
            <w:r>
              <w:rPr>
                <w:rFonts w:hint="eastAsia" w:ascii="宋体" w:hAnsi="宋体" w:eastAsia="宋体" w:cs="宋体"/>
                <w:color w:val="auto"/>
                <w:sz w:val="28"/>
                <w:szCs w:val="28"/>
                <w:highlight w:val="none"/>
                <w:lang w:val="zh-CN" w:eastAsia="zh-CN"/>
              </w:rPr>
              <w:t>；</w:t>
            </w:r>
          </w:p>
          <w:p>
            <w:pPr>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3.3.6、</w:t>
            </w:r>
            <w:r>
              <w:rPr>
                <w:rFonts w:hint="eastAsia" w:ascii="宋体" w:hAnsi="宋体" w:eastAsia="宋体" w:cs="宋体"/>
                <w:color w:val="auto"/>
                <w:sz w:val="28"/>
                <w:szCs w:val="28"/>
                <w:highlight w:val="none"/>
              </w:rPr>
              <w:t>投标人须提供近半年内任意</w:t>
            </w:r>
            <w:r>
              <w:rPr>
                <w:rFonts w:hint="eastAsia" w:ascii="宋体" w:hAnsi="宋体" w:eastAsia="宋体" w:cs="宋体"/>
                <w:color w:val="auto"/>
                <w:sz w:val="28"/>
                <w:szCs w:val="28"/>
                <w:highlight w:val="none"/>
                <w:lang w:eastAsia="zh-CN"/>
              </w:rPr>
              <w:t>三</w:t>
            </w:r>
            <w:r>
              <w:rPr>
                <w:rFonts w:hint="eastAsia" w:ascii="宋体" w:hAnsi="宋体" w:eastAsia="宋体" w:cs="宋体"/>
                <w:color w:val="auto"/>
                <w:sz w:val="28"/>
                <w:szCs w:val="28"/>
                <w:highlight w:val="none"/>
              </w:rPr>
              <w:t>个月的依法缴纳税收和依法缴纳社会保险的证明材料以供查询；</w:t>
            </w:r>
          </w:p>
          <w:p>
            <w:pPr>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3.3.7</w:t>
            </w:r>
            <w:r>
              <w:rPr>
                <w:rFonts w:hint="eastAsia" w:ascii="宋体" w:hAnsi="宋体" w:eastAsia="宋体" w:cs="宋体"/>
                <w:color w:val="auto"/>
                <w:sz w:val="28"/>
                <w:szCs w:val="28"/>
                <w:highlight w:val="none"/>
              </w:rPr>
              <w:t>、企业信誉良好、无不良行为记录，提供“信用中国”（www.creditchina.gov.cn）未列入①失信被执行人②重大税收违法案件当事人名单③政府采购严重违法失信名单的官网截图，中国政府采购网（www.ccgp.gov.cn）未列入政府采购严重违法失信行为记录名单的官网截图，中国裁判文书网（wenshu.court.gov.cn/）官网无行贿截图（以上截图须包括单位名称、查询内容及查询时间，并加盖公章）；</w:t>
            </w:r>
          </w:p>
          <w:p>
            <w:pPr>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3.3.8、</w:t>
            </w:r>
            <w:r>
              <w:rPr>
                <w:rFonts w:hint="eastAsia" w:ascii="宋体" w:hAnsi="宋体" w:eastAsia="宋体" w:cs="宋体"/>
                <w:color w:val="auto"/>
                <w:sz w:val="28"/>
                <w:szCs w:val="28"/>
                <w:highlight w:val="none"/>
              </w:rPr>
              <w:t>法律、行政法规规定的其他条件，证明企业实力的其他文件。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3.5.1</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kern w:val="0"/>
                <w:sz w:val="28"/>
                <w:szCs w:val="28"/>
                <w:highlight w:val="none"/>
                <w:lang w:val="zh-CN"/>
              </w:rPr>
            </w:pPr>
            <w:r>
              <w:rPr>
                <w:rFonts w:hint="eastAsia" w:ascii="宋体" w:hAnsi="宋体" w:eastAsia="宋体" w:cs="宋体"/>
                <w:color w:val="auto"/>
                <w:sz w:val="28"/>
                <w:szCs w:val="28"/>
                <w:highlight w:val="none"/>
                <w:lang w:val="zh-CN"/>
              </w:rPr>
              <w:t>近年财务状况的年份要求</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2022年-2023</w:t>
            </w:r>
            <w:r>
              <w:rPr>
                <w:rFonts w:hint="eastAsia" w:ascii="宋体" w:hAnsi="宋体" w:eastAsia="宋体" w:cs="宋体"/>
                <w:color w:val="auto"/>
                <w:sz w:val="28"/>
                <w:szCs w:val="28"/>
                <w:highlight w:val="none"/>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3.5.2</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kern w:val="0"/>
                <w:sz w:val="28"/>
                <w:szCs w:val="28"/>
                <w:highlight w:val="none"/>
                <w:lang w:val="zh-CN"/>
              </w:rPr>
            </w:pPr>
            <w:r>
              <w:rPr>
                <w:rFonts w:hint="eastAsia" w:ascii="宋体" w:hAnsi="宋体" w:eastAsia="宋体" w:cs="宋体"/>
                <w:color w:val="auto"/>
                <w:sz w:val="28"/>
                <w:szCs w:val="28"/>
                <w:highlight w:val="none"/>
                <w:lang w:val="zh-CN"/>
              </w:rPr>
              <w:t>近年业绩年份要求</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lang w:val="en-US" w:eastAsia="zh-CN"/>
              </w:rPr>
              <w:t>21</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-至今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3.5.3</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kern w:val="0"/>
                <w:sz w:val="28"/>
                <w:szCs w:val="28"/>
                <w:highlight w:val="none"/>
                <w:lang w:val="zh-CN"/>
              </w:rPr>
            </w:pPr>
            <w:r>
              <w:rPr>
                <w:rFonts w:hint="eastAsia" w:ascii="宋体" w:hAnsi="宋体" w:eastAsia="宋体" w:cs="宋体"/>
                <w:color w:val="auto"/>
                <w:sz w:val="28"/>
                <w:szCs w:val="28"/>
                <w:highlight w:val="none"/>
                <w:lang w:val="zh-CN"/>
              </w:rPr>
              <w:t>近年发生的诉讼及仲裁情况的年份要求</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20</w:t>
            </w:r>
            <w:r>
              <w:rPr>
                <w:rFonts w:hint="eastAsia" w:ascii="宋体" w:hAnsi="宋体" w:eastAsia="宋体" w:cs="宋体"/>
                <w:color w:val="auto"/>
                <w:sz w:val="28"/>
                <w:szCs w:val="28"/>
                <w:highlight w:val="none"/>
                <w:lang w:val="en-US" w:eastAsia="zh-CN"/>
              </w:rPr>
              <w:t>21</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zh-CN"/>
              </w:rPr>
              <w:t>、202</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zh-CN"/>
              </w:rPr>
              <w:t>、20</w:t>
            </w:r>
            <w:r>
              <w:rPr>
                <w:rFonts w:hint="eastAsia" w:ascii="宋体" w:hAnsi="宋体" w:eastAsia="宋体" w:cs="宋体"/>
                <w:color w:val="auto"/>
                <w:sz w:val="28"/>
                <w:szCs w:val="28"/>
                <w:highlight w:val="none"/>
                <w:lang w:val="en-US" w:eastAsia="zh-CN"/>
              </w:rPr>
              <w:t>23</w:t>
            </w:r>
            <w:r>
              <w:rPr>
                <w:rFonts w:hint="eastAsia" w:ascii="宋体" w:hAnsi="宋体" w:eastAsia="宋体" w:cs="宋体"/>
                <w:color w:val="auto"/>
                <w:sz w:val="28"/>
                <w:szCs w:val="28"/>
                <w:highlight w:val="none"/>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是否允许递交</w:t>
            </w:r>
          </w:p>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备选响应方案</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3.7.5</w:t>
            </w:r>
          </w:p>
        </w:tc>
        <w:tc>
          <w:tcPr>
            <w:tcW w:w="237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jc w:val="center"/>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响应文件份数</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（1）供应商在“政采云”平台（http：//www.zcygov.cn）上制作响应文件一份（此响应文件须上传至“政采云”平台）。 </w:t>
            </w:r>
          </w:p>
          <w:p>
            <w:pPr>
              <w:spacing w:line="276" w:lineRule="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（2）纸质版响应文件份数要求：正本1份，副本2份，电子版1份（U盘） </w:t>
            </w:r>
          </w:p>
          <w:p>
            <w:pPr>
              <w:spacing w:line="276" w:lineRule="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注：（纸质版响应文件邮寄地址：吉林省长春市经开区会展大街与南湖大路交汇总部基地金融第五城18栋）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3.7.6</w:t>
            </w:r>
          </w:p>
        </w:tc>
        <w:tc>
          <w:tcPr>
            <w:tcW w:w="237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jc w:val="center"/>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装订要求</w:t>
            </w:r>
          </w:p>
        </w:tc>
        <w:tc>
          <w:tcPr>
            <w:tcW w:w="664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sz w:val="28"/>
                <w:szCs w:val="28"/>
                <w:highlight w:val="none"/>
              </w:rPr>
              <w:t>响应文件的装订要整齐、牢固，便于保管和利用，不能采用活页装订方式，须胶装装订，A4左侧纵向装订。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3.7.7</w:t>
            </w:r>
          </w:p>
        </w:tc>
        <w:tc>
          <w:tcPr>
            <w:tcW w:w="237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jc w:val="center"/>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签字或盖章要求</w:t>
            </w:r>
          </w:p>
        </w:tc>
        <w:tc>
          <w:tcPr>
            <w:tcW w:w="6640" w:type="dxa"/>
            <w:tcBorders>
              <w:top w:val="single" w:color="auto" w:sz="4" w:space="0"/>
              <w:left w:val="single" w:color="auto" w:sz="4" w:space="0"/>
              <w:bottom w:val="single" w:color="auto" w:sz="4" w:space="0"/>
              <w:right w:val="single" w:color="auto" w:sz="4" w:space="0"/>
            </w:tcBorders>
            <w:noWrap/>
            <w:vAlign w:val="center"/>
          </w:tcPr>
          <w:p>
            <w:pPr>
              <w:pStyle w:val="54"/>
              <w:tabs>
                <w:tab w:val="left" w:pos="511"/>
              </w:tabs>
              <w:spacing w:line="27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（1）</w:t>
            </w:r>
            <w:r>
              <w:rPr>
                <w:rFonts w:hint="eastAsia" w:ascii="宋体" w:hAnsi="宋体" w:eastAsia="宋体" w:cs="宋体"/>
                <w:color w:val="auto"/>
                <w:sz w:val="28"/>
                <w:szCs w:val="28"/>
                <w:highlight w:val="none"/>
              </w:rPr>
              <w:t>所有要求签字的地方都应用不褪色的墨水或签字笔由本人亲笔手写签字（包括姓和名），不得用盖章（如签名章、签字章等）代替，也不得由他人代签。</w:t>
            </w:r>
          </w:p>
          <w:p>
            <w:pPr>
              <w:pStyle w:val="54"/>
              <w:tabs>
                <w:tab w:val="left" w:pos="511"/>
              </w:tabs>
              <w:spacing w:line="27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（2）所有要求盖章的地方都应按照</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的规定加盖</w:t>
            </w:r>
            <w:r>
              <w:rPr>
                <w:rFonts w:hint="eastAsia" w:ascii="宋体" w:hAnsi="宋体" w:eastAsia="宋体" w:cs="宋体"/>
                <w:color w:val="auto"/>
                <w:sz w:val="28"/>
                <w:szCs w:val="28"/>
                <w:highlight w:val="none"/>
                <w:lang w:eastAsia="zh-CN"/>
              </w:rPr>
              <w:t>与响应</w:t>
            </w:r>
            <w:r>
              <w:rPr>
                <w:rFonts w:hint="eastAsia" w:ascii="宋体" w:hAnsi="宋体" w:eastAsia="宋体" w:cs="宋体"/>
                <w:color w:val="auto"/>
                <w:sz w:val="28"/>
                <w:szCs w:val="28"/>
                <w:highlight w:val="none"/>
              </w:rPr>
              <w:t>人名称全</w:t>
            </w:r>
            <w:r>
              <w:rPr>
                <w:rFonts w:hint="eastAsia" w:ascii="宋体" w:hAnsi="宋体" w:eastAsia="宋体" w:cs="宋体"/>
                <w:color w:val="auto"/>
                <w:sz w:val="28"/>
                <w:szCs w:val="28"/>
                <w:highlight w:val="none"/>
                <w:lang w:eastAsia="zh-CN"/>
              </w:rPr>
              <w:t>称</w:t>
            </w:r>
            <w:r>
              <w:rPr>
                <w:rFonts w:hint="eastAsia" w:ascii="宋体" w:hAnsi="宋体" w:eastAsia="宋体" w:cs="宋体"/>
                <w:color w:val="auto"/>
                <w:sz w:val="28"/>
                <w:szCs w:val="28"/>
                <w:highlight w:val="none"/>
              </w:rPr>
              <w:t>相一致的标准公章（鲜章），不得使用彩喷或者彩印的印章、不得使用专用章（如经济专用章、投标</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专用章等）或下属单位印章代替。</w:t>
            </w:r>
          </w:p>
          <w:p>
            <w:pPr>
              <w:pStyle w:val="54"/>
              <w:tabs>
                <w:tab w:val="left" w:pos="497"/>
              </w:tabs>
              <w:spacing w:line="27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（3）所有要求法人盖章的地方，都应按照</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的规定加盖经相关部门备案的法人章（鲜章），不得使用彩喷或者彩印的印章。</w:t>
            </w:r>
          </w:p>
          <w:p>
            <w:pPr>
              <w:autoSpaceDE w:val="0"/>
              <w:autoSpaceDN w:val="0"/>
              <w:adjustRightInd w:val="0"/>
              <w:spacing w:line="27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（4）响应文件格式中要求响应人</w:t>
            </w:r>
            <w:r>
              <w:rPr>
                <w:rFonts w:hint="eastAsia" w:ascii="宋体" w:hAnsi="宋体" w:eastAsia="宋体" w:cs="宋体"/>
                <w:color w:val="auto"/>
                <w:sz w:val="28"/>
                <w:szCs w:val="28"/>
                <w:highlight w:val="none"/>
                <w:lang w:val="zh-CN" w:bidi="zh-CN"/>
              </w:rPr>
              <w:t>“法</w:t>
            </w:r>
            <w:r>
              <w:rPr>
                <w:rFonts w:hint="eastAsia" w:ascii="宋体" w:hAnsi="宋体" w:eastAsia="宋体" w:cs="宋体"/>
                <w:color w:val="auto"/>
                <w:sz w:val="28"/>
                <w:szCs w:val="28"/>
                <w:highlight w:val="none"/>
              </w:rPr>
              <w:t>定代表人或其委托代理人”签字的,如法定代表人亲自响应而不委托代理人投标，由法定代表人签字；如法定代表人授权委托代理人响应，由委托代理人签字，也可由法定代表人签字。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w:t>
            </w:r>
          </w:p>
        </w:tc>
        <w:tc>
          <w:tcPr>
            <w:tcW w:w="237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jc w:val="center"/>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响应文件密封</w:t>
            </w:r>
          </w:p>
        </w:tc>
        <w:tc>
          <w:tcPr>
            <w:tcW w:w="664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需要密封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4.1.2</w:t>
            </w:r>
          </w:p>
        </w:tc>
        <w:tc>
          <w:tcPr>
            <w:tcW w:w="237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特殊说明</w:t>
            </w:r>
          </w:p>
        </w:tc>
        <w:tc>
          <w:tcPr>
            <w:tcW w:w="664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本项目为电子标，供应商无需到达现场，加密版电子文件在投标截止时间前上传至政采云平台系统，无需现场递交投标文件。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4.2.1</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响应文件递交截止时间和地点</w:t>
            </w:r>
          </w:p>
        </w:tc>
        <w:tc>
          <w:tcPr>
            <w:tcW w:w="664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时间：202</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lang w:val="zh-CN"/>
              </w:rPr>
              <w:t>年</w:t>
            </w:r>
            <w:r>
              <w:rPr>
                <w:rFonts w:hint="eastAsia" w:ascii="宋体" w:hAnsi="宋体" w:cs="宋体"/>
                <w:color w:val="auto"/>
                <w:kern w:val="0"/>
                <w:sz w:val="28"/>
                <w:szCs w:val="28"/>
                <w:highlight w:val="none"/>
                <w:lang w:val="en-US" w:eastAsia="zh-CN"/>
              </w:rPr>
              <w:t>06</w:t>
            </w:r>
            <w:r>
              <w:rPr>
                <w:rFonts w:hint="eastAsia" w:ascii="宋体" w:hAnsi="宋体" w:eastAsia="宋体" w:cs="宋体"/>
                <w:color w:val="auto"/>
                <w:kern w:val="0"/>
                <w:sz w:val="28"/>
                <w:szCs w:val="28"/>
                <w:highlight w:val="none"/>
                <w:lang w:val="zh-CN"/>
              </w:rPr>
              <w:t>月</w:t>
            </w:r>
            <w:r>
              <w:rPr>
                <w:rFonts w:hint="eastAsia" w:ascii="宋体" w:hAnsi="宋体" w:cs="宋体"/>
                <w:color w:val="auto"/>
                <w:kern w:val="0"/>
                <w:sz w:val="28"/>
                <w:szCs w:val="28"/>
                <w:highlight w:val="none"/>
                <w:lang w:val="en-US" w:eastAsia="zh-CN"/>
              </w:rPr>
              <w:t>07</w:t>
            </w:r>
            <w:r>
              <w:rPr>
                <w:rFonts w:hint="eastAsia" w:ascii="宋体" w:hAnsi="宋体" w:eastAsia="宋体" w:cs="宋体"/>
                <w:color w:val="auto"/>
                <w:kern w:val="0"/>
                <w:sz w:val="28"/>
                <w:szCs w:val="28"/>
                <w:highlight w:val="none"/>
                <w:lang w:val="zh-CN"/>
              </w:rPr>
              <w:t>日</w:t>
            </w:r>
            <w:r>
              <w:rPr>
                <w:rFonts w:hint="eastAsia" w:ascii="宋体" w:hAnsi="宋体" w:cs="宋体"/>
                <w:color w:val="auto"/>
                <w:kern w:val="0"/>
                <w:sz w:val="28"/>
                <w:szCs w:val="28"/>
                <w:highlight w:val="none"/>
                <w:lang w:val="en-US" w:eastAsia="zh-CN"/>
              </w:rPr>
              <w:t>09</w:t>
            </w:r>
            <w:r>
              <w:rPr>
                <w:rFonts w:hint="eastAsia" w:ascii="宋体" w:hAnsi="宋体" w:eastAsia="宋体" w:cs="宋体"/>
                <w:color w:val="auto"/>
                <w:kern w:val="0"/>
                <w:sz w:val="28"/>
                <w:szCs w:val="28"/>
                <w:highlight w:val="none"/>
                <w:lang w:val="zh-CN"/>
              </w:rPr>
              <w:t>时</w:t>
            </w:r>
            <w:r>
              <w:rPr>
                <w:rFonts w:hint="eastAsia" w:ascii="宋体" w:hAnsi="宋体" w:cs="宋体"/>
                <w:color w:val="auto"/>
                <w:kern w:val="0"/>
                <w:sz w:val="28"/>
                <w:szCs w:val="28"/>
                <w:highlight w:val="none"/>
                <w:lang w:val="en-US" w:eastAsia="zh-CN"/>
              </w:rPr>
              <w:t>00</w:t>
            </w:r>
            <w:r>
              <w:rPr>
                <w:rFonts w:hint="eastAsia" w:ascii="宋体" w:hAnsi="宋体" w:eastAsia="宋体" w:cs="宋体"/>
                <w:color w:val="auto"/>
                <w:kern w:val="0"/>
                <w:sz w:val="28"/>
                <w:szCs w:val="28"/>
                <w:highlight w:val="none"/>
                <w:lang w:val="zh-CN"/>
              </w:rPr>
              <w:t>分（北京时间）</w:t>
            </w:r>
          </w:p>
          <w:p>
            <w:pPr>
              <w:autoSpaceDE w:val="0"/>
              <w:autoSpaceDN w:val="0"/>
              <w:adjustRightInd w:val="0"/>
              <w:spacing w:line="276" w:lineRule="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rPr>
              <w:t>地点：</w:t>
            </w:r>
            <w:r>
              <w:rPr>
                <w:rFonts w:hint="eastAsia" w:ascii="宋体" w:hAnsi="宋体" w:eastAsia="宋体" w:cs="宋体"/>
                <w:color w:val="auto"/>
                <w:sz w:val="28"/>
                <w:szCs w:val="28"/>
                <w:highlight w:val="none"/>
                <w:lang w:val="en-US" w:eastAsia="zh-CN"/>
              </w:rPr>
              <w:t>政采云平台</w:t>
            </w:r>
            <w:r>
              <w:rPr>
                <w:rFonts w:hint="eastAsia" w:ascii="宋体" w:hAnsi="宋体" w:eastAsia="宋体" w:cs="宋体"/>
                <w:color w:val="auto"/>
                <w:kern w:val="0"/>
                <w:sz w:val="28"/>
                <w:szCs w:val="28"/>
                <w:highlight w:val="none"/>
                <w:lang w:val="en-US" w:eastAsia="zh-CN"/>
              </w:rPr>
              <w:t xml:space="preserve">在线开标，请于投标截止时间前60分钟内，登录平台，进入开标大厅进行签到，等待开标。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4.2.2</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是否退还响应文件</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是否公开开启响应文件</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开启时间和地点</w:t>
            </w:r>
          </w:p>
        </w:tc>
        <w:tc>
          <w:tcPr>
            <w:tcW w:w="664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rPr>
                <w:rFonts w:hint="eastAsia" w:ascii="宋体" w:hAnsi="宋体" w:eastAsia="宋体" w:cs="宋体"/>
                <w:color w:val="0000FF"/>
                <w:kern w:val="0"/>
                <w:sz w:val="28"/>
                <w:szCs w:val="28"/>
                <w:highlight w:val="none"/>
                <w:lang w:val="zh-CN"/>
              </w:rPr>
            </w:pPr>
            <w:r>
              <w:rPr>
                <w:rFonts w:hint="eastAsia" w:ascii="宋体" w:hAnsi="宋体" w:eastAsia="宋体" w:cs="宋体"/>
                <w:color w:val="auto"/>
                <w:kern w:val="0"/>
                <w:sz w:val="28"/>
                <w:szCs w:val="28"/>
                <w:highlight w:val="none"/>
                <w:lang w:val="zh-CN"/>
              </w:rPr>
              <w:t>时间：2024年06月07日09时00分（北京时间）</w:t>
            </w:r>
          </w:p>
          <w:p>
            <w:pPr>
              <w:autoSpaceDE w:val="0"/>
              <w:autoSpaceDN w:val="0"/>
              <w:adjustRightInd w:val="0"/>
              <w:spacing w:line="276" w:lineRule="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地点：</w:t>
            </w:r>
            <w:r>
              <w:rPr>
                <w:rFonts w:hint="eastAsia" w:ascii="宋体" w:hAnsi="宋体" w:eastAsia="宋体" w:cs="宋体"/>
                <w:color w:val="auto"/>
                <w:kern w:val="0"/>
                <w:sz w:val="28"/>
                <w:szCs w:val="28"/>
                <w:highlight w:val="none"/>
                <w:lang w:val="en-US" w:eastAsia="zh-CN"/>
              </w:rPr>
              <w:t>政采云平台在线开标，请于投标截止时间前60分钟内，登录政采云平台，进入开标大厅进行签到，等待开标。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开启程序</w:t>
            </w:r>
          </w:p>
        </w:tc>
        <w:tc>
          <w:tcPr>
            <w:tcW w:w="664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以递交响应文件的签到顺序开启响应文件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5.3</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sz w:val="28"/>
                <w:szCs w:val="28"/>
                <w:lang w:val="zh-CN"/>
              </w:rPr>
              <w:t>评审委员会的组成</w:t>
            </w:r>
          </w:p>
        </w:tc>
        <w:tc>
          <w:tcPr>
            <w:tcW w:w="664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zh-CN" w:eastAsia="zh-CN"/>
              </w:rPr>
              <w:t>委员会的组成：采购人代表</w:t>
            </w:r>
            <w:r>
              <w:rPr>
                <w:rFonts w:hint="eastAsia" w:ascii="宋体" w:hAnsi="宋体" w:eastAsia="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lang w:val="zh-CN" w:eastAsia="zh-CN"/>
              </w:rPr>
              <w:t>人、专家</w:t>
            </w:r>
            <w:r>
              <w:rPr>
                <w:rFonts w:hint="eastAsia" w:ascii="宋体" w:hAnsi="宋体" w:eastAsia="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lang w:val="zh-CN" w:eastAsia="zh-CN"/>
              </w:rPr>
              <w:t>人，共</w:t>
            </w:r>
            <w:r>
              <w:rPr>
                <w:rFonts w:hint="eastAsia" w:ascii="宋体" w:hAnsi="宋体" w:eastAsia="宋体" w:cs="宋体"/>
                <w:color w:val="auto"/>
                <w:kern w:val="0"/>
                <w:sz w:val="28"/>
                <w:szCs w:val="28"/>
                <w:highlight w:val="none"/>
                <w:lang w:val="en-US" w:eastAsia="zh-CN"/>
              </w:rPr>
              <w:t>7</w:t>
            </w:r>
            <w:r>
              <w:rPr>
                <w:rFonts w:hint="eastAsia" w:ascii="宋体" w:hAnsi="宋体" w:eastAsia="宋体" w:cs="宋体"/>
                <w:color w:val="auto"/>
                <w:kern w:val="0"/>
                <w:sz w:val="28"/>
                <w:szCs w:val="28"/>
                <w:highlight w:val="none"/>
                <w:lang w:val="zh-CN" w:eastAsia="zh-CN"/>
              </w:rPr>
              <w:t>人组成</w:t>
            </w:r>
            <w:r>
              <w:rPr>
                <w:rFonts w:hint="eastAsia" w:ascii="宋体" w:hAnsi="宋体" w:eastAsia="宋体" w:cs="宋体"/>
                <w:color w:val="auto"/>
                <w:kern w:val="0"/>
                <w:sz w:val="28"/>
                <w:szCs w:val="28"/>
                <w:highlight w:val="none"/>
                <w:lang w:val="en-US" w:eastAsia="zh-CN"/>
              </w:rPr>
              <w:t>。</w:t>
            </w:r>
          </w:p>
          <w:p>
            <w:pPr>
              <w:autoSpaceDE w:val="0"/>
              <w:autoSpaceDN w:val="0"/>
              <w:adjustRightInd w:val="0"/>
              <w:spacing w:line="276"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zh-CN" w:eastAsia="zh-CN"/>
              </w:rPr>
              <w:t>评审专家确定方式：专家从</w:t>
            </w:r>
            <w:r>
              <w:rPr>
                <w:rFonts w:hint="eastAsia" w:ascii="宋体" w:hAnsi="宋体" w:eastAsia="宋体" w:cs="宋体"/>
                <w:color w:val="auto"/>
                <w:kern w:val="0"/>
                <w:sz w:val="28"/>
                <w:szCs w:val="28"/>
                <w:highlight w:val="none"/>
                <w:lang w:val="en-US" w:eastAsia="zh-CN"/>
              </w:rPr>
              <w:t>政采云</w:t>
            </w:r>
            <w:r>
              <w:rPr>
                <w:rFonts w:hint="eastAsia" w:ascii="宋体" w:hAnsi="宋体" w:eastAsia="宋体" w:cs="宋体"/>
                <w:color w:val="auto"/>
                <w:kern w:val="0"/>
                <w:sz w:val="28"/>
                <w:szCs w:val="28"/>
                <w:highlight w:val="none"/>
                <w:lang w:val="zh-CN" w:eastAsia="zh-CN"/>
              </w:rPr>
              <w:t>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6.3.1</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确定供应商阶段</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第一阶段</w:t>
            </w:r>
            <w:r>
              <w:rPr>
                <w:rFonts w:hint="eastAsia" w:ascii="宋体" w:hAnsi="宋体" w:eastAsia="宋体" w:cs="宋体"/>
                <w:color w:val="auto"/>
                <w:sz w:val="28"/>
                <w:szCs w:val="28"/>
                <w:highlight w:val="none"/>
                <w:lang w:eastAsia="zh-CN"/>
              </w:rPr>
              <w:t>：提交征集文件和符合资格条件、实质性要求的供应商</w:t>
            </w:r>
            <w:r>
              <w:rPr>
                <w:rFonts w:hint="eastAsia" w:ascii="宋体" w:hAnsi="宋体" w:eastAsia="宋体" w:cs="宋体"/>
                <w:color w:val="auto"/>
                <w:sz w:val="28"/>
                <w:szCs w:val="28"/>
                <w:highlight w:val="none"/>
                <w:lang w:val="en-US" w:eastAsia="zh-CN"/>
              </w:rPr>
              <w:t>应</w:t>
            </w:r>
            <w:r>
              <w:rPr>
                <w:rFonts w:hint="eastAsia" w:ascii="宋体" w:hAnsi="宋体" w:eastAsia="宋体" w:cs="宋体"/>
                <w:color w:val="auto"/>
                <w:sz w:val="28"/>
                <w:szCs w:val="28"/>
                <w:highlight w:val="none"/>
                <w:lang w:eastAsia="zh-CN"/>
              </w:rPr>
              <w:t>不少于</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家，淘汰比例不低于</w:t>
            </w: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lang w:eastAsia="zh-CN"/>
              </w:rPr>
              <w:t>%。</w:t>
            </w:r>
          </w:p>
          <w:p>
            <w:pPr>
              <w:spacing w:line="276" w:lineRule="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eastAsia="zh-CN"/>
              </w:rPr>
              <w:t>第二阶段</w:t>
            </w:r>
            <w:r>
              <w:rPr>
                <w:rFonts w:hint="eastAsia" w:ascii="宋体" w:hAnsi="宋体" w:eastAsia="宋体" w:cs="宋体"/>
                <w:color w:val="auto"/>
                <w:sz w:val="28"/>
                <w:szCs w:val="28"/>
                <w:highlight w:val="none"/>
                <w:lang w:eastAsia="zh-CN"/>
              </w:rPr>
              <w:t>：确定第二阶段供应商方式</w:t>
            </w:r>
            <w:r>
              <w:rPr>
                <w:rFonts w:hint="eastAsia" w:ascii="宋体" w:hAnsi="宋体" w:eastAsia="宋体" w:cs="宋体"/>
                <w:color w:val="auto"/>
                <w:sz w:val="28"/>
                <w:szCs w:val="28"/>
                <w:highlight w:val="none"/>
                <w:lang w:val="en-US" w:eastAsia="zh-CN"/>
              </w:rPr>
              <w:t>--直接选定。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6.3.2</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评标办法</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质量优先法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候选人公示媒介及期限</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公示媒介：《中国政府采购网》、《中国采购与招标网》、《</w:t>
            </w:r>
            <w:r>
              <w:rPr>
                <w:rStyle w:val="56"/>
                <w:rFonts w:hint="eastAsia" w:ascii="宋体" w:hAnsi="宋体" w:cs="宋体"/>
                <w:sz w:val="28"/>
                <w:szCs w:val="28"/>
                <w:highlight w:val="none"/>
                <w:lang w:val="en-US" w:eastAsia="zh-CN"/>
              </w:rPr>
              <w:t>长春市公共资源交易网</w:t>
            </w:r>
            <w:r>
              <w:rPr>
                <w:rFonts w:hint="eastAsia" w:ascii="宋体" w:hAnsi="宋体" w:eastAsia="宋体" w:cs="宋体"/>
                <w:color w:val="auto"/>
                <w:sz w:val="28"/>
                <w:szCs w:val="28"/>
                <w:highlight w:val="none"/>
                <w:lang w:val="en-US" w:eastAsia="zh-CN"/>
              </w:rPr>
              <w:t>》。</w:t>
            </w:r>
          </w:p>
          <w:p>
            <w:pPr>
              <w:spacing w:line="276"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公示期限：3个工作日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7.4</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履约保证金</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按合同约定执行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征集人声明</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（1）在合同履行期间，</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将对入围单位的执业情况进行综合评估考核，若所提供的服务不符合相关法律法规及</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服务要求的，</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拥有单方面解除合同的权利并不予支付服务费用及损失。</w:t>
            </w:r>
          </w:p>
          <w:p>
            <w:pPr>
              <w:spacing w:line="276" w:lineRule="auto"/>
              <w:jc w:val="left"/>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zh-CN"/>
              </w:rPr>
              <w:t>本次采购项目为入围资格采购，征集人不承诺成交单位一定能获得征集人的项目委托及</w:t>
            </w:r>
            <w:r>
              <w:rPr>
                <w:rFonts w:hint="eastAsia" w:ascii="宋体" w:hAnsi="宋体" w:eastAsia="宋体" w:cs="宋体"/>
                <w:color w:val="auto"/>
                <w:sz w:val="28"/>
                <w:szCs w:val="28"/>
                <w:highlight w:val="none"/>
              </w:rPr>
              <w:t>成交单位负责的金额和数量。</w:t>
            </w:r>
            <w:r>
              <w:rPr>
                <w:rFonts w:hint="eastAsia" w:ascii="宋体" w:hAnsi="宋体" w:eastAsia="宋体" w:cs="宋体"/>
                <w:color w:val="auto"/>
                <w:sz w:val="28"/>
                <w:szCs w:val="28"/>
                <w:highlight w:val="none"/>
                <w:lang w:val="zh-CN"/>
              </w:rPr>
              <w:t>对入围未承接项目的成交单位不给予经济补偿。</w:t>
            </w:r>
          </w:p>
          <w:p>
            <w:pPr>
              <w:spacing w:line="276"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（3）若受国家或地方政策性及不可抗力等因素导致不能继续履行合同的，</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不承担任何责任。</w:t>
            </w:r>
          </w:p>
          <w:p>
            <w:pPr>
              <w:spacing w:line="27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（4）如服务期间服务工作量大，</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拥有通过其他方式增加入选单位的权利。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招标代理服务费</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执行发改价格[2015]299号文件收取招标代理服务费,由每个入围供应商支付。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其他</w:t>
            </w:r>
          </w:p>
        </w:tc>
        <w:tc>
          <w:tcPr>
            <w:tcW w:w="6640" w:type="dxa"/>
            <w:tcBorders>
              <w:top w:val="single" w:color="auto" w:sz="4" w:space="0"/>
              <w:left w:val="single" w:color="auto" w:sz="4" w:space="0"/>
              <w:bottom w:val="single" w:color="auto" w:sz="4" w:space="0"/>
              <w:right w:val="single" w:color="auto" w:sz="4" w:space="0"/>
            </w:tcBorders>
            <w:noWrap/>
            <w:vAlign w:val="center"/>
          </w:tcPr>
          <w:p>
            <w:pPr>
              <w:numPr>
                <w:ilvl w:val="0"/>
                <w:numId w:val="2"/>
              </w:numPr>
              <w:spacing w:line="276" w:lineRule="auto"/>
              <w:jc w:val="lef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采购公告于征集文件有不一致之处，以征集文件为准。</w:t>
            </w:r>
          </w:p>
          <w:p>
            <w:pPr>
              <w:numPr>
                <w:ilvl w:val="0"/>
                <w:numId w:val="2"/>
              </w:numPr>
              <w:spacing w:line="276" w:lineRule="auto"/>
              <w:ind w:left="0" w:leftChars="0" w:firstLine="0" w:firstLineChars="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供应商需配送及时，能够按照征集人要求将货物免费运输至指定地点。</w:t>
            </w:r>
          </w:p>
          <w:p>
            <w:pPr>
              <w:pStyle w:val="26"/>
              <w:numPr>
                <w:ilvl w:val="0"/>
                <w:numId w:val="2"/>
              </w:numPr>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付款方式：以实际所签合同为准。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2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13</w:t>
            </w:r>
          </w:p>
        </w:tc>
        <w:tc>
          <w:tcPr>
            <w:tcW w:w="237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是否采用电子计算机辅助评标</w:t>
            </w:r>
          </w:p>
        </w:tc>
        <w:tc>
          <w:tcPr>
            <w:tcW w:w="664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sym w:font="Wingdings 2" w:char="0052"/>
            </w:r>
            <w:r>
              <w:rPr>
                <w:rFonts w:hint="eastAsia" w:ascii="宋体" w:hAnsi="宋体" w:eastAsia="宋体" w:cs="宋体"/>
                <w:color w:val="auto"/>
                <w:sz w:val="28"/>
                <w:szCs w:val="28"/>
                <w:highlight w:val="none"/>
                <w:lang w:val="en-US" w:eastAsia="zh-CN"/>
              </w:rPr>
              <w:t>是，本项目采用电子评标。</w:t>
            </w:r>
            <w:r>
              <w:rPr>
                <w:rFonts w:hint="eastAsia" w:ascii="宋体" w:hAnsi="宋体" w:eastAsia="宋体" w:cs="宋体"/>
                <w:bCs/>
                <w:color w:val="auto"/>
                <w:sz w:val="28"/>
                <w:szCs w:val="28"/>
                <w:highlight w:val="none"/>
                <w:lang w:val="en-US" w:eastAsia="zh-CN"/>
              </w:rPr>
              <w:t>投标人在投标截止时间前完成投标文件上传，且准时参加开标会，未按时参加的视为对开标过程无异议。</w:t>
            </w:r>
          </w:p>
        </w:tc>
      </w:tr>
    </w:tbl>
    <w:p>
      <w:pPr>
        <w:spacing w:line="276" w:lineRule="auto"/>
        <w:jc w:val="left"/>
        <w:rPr>
          <w:rFonts w:hint="eastAsia" w:ascii="宋体" w:hAnsi="宋体" w:eastAsia="宋体" w:cs="宋体"/>
          <w:color w:val="auto"/>
          <w:sz w:val="28"/>
          <w:szCs w:val="28"/>
          <w:highlight w:val="none"/>
        </w:rPr>
        <w:sectPr>
          <w:footerReference r:id="rId5" w:type="default"/>
          <w:pgSz w:w="11906" w:h="16838"/>
          <w:pgMar w:top="1474" w:right="1474" w:bottom="1474" w:left="1474" w:header="851" w:footer="992" w:gutter="0"/>
          <w:pgNumType w:fmt="decimal" w:start="1"/>
          <w:cols w:space="0" w:num="1"/>
          <w:docGrid w:type="lines" w:linePitch="312" w:charSpace="0"/>
        </w:sectPr>
      </w:pPr>
    </w:p>
    <w:p>
      <w:pPr>
        <w:pStyle w:val="19"/>
        <w:spacing w:before="0" w:beforeAutospacing="0" w:after="0" w:afterAutospacing="0" w:line="360" w:lineRule="auto"/>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二</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响应须知</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1.总则</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1.1</w:t>
      </w:r>
      <w:r>
        <w:rPr>
          <w:rFonts w:hint="eastAsia" w:ascii="宋体" w:hAnsi="宋体" w:eastAsia="宋体" w:cs="宋体"/>
          <w:b/>
          <w:color w:val="auto"/>
          <w:sz w:val="28"/>
          <w:szCs w:val="28"/>
          <w:highlight w:val="none"/>
          <w:lang w:eastAsia="zh-CN"/>
        </w:rPr>
        <w:t>征集人</w:t>
      </w:r>
      <w:r>
        <w:rPr>
          <w:rFonts w:hint="eastAsia" w:ascii="宋体" w:hAnsi="宋体" w:eastAsia="宋体" w:cs="宋体"/>
          <w:b/>
          <w:color w:val="auto"/>
          <w:sz w:val="28"/>
          <w:szCs w:val="28"/>
          <w:highlight w:val="none"/>
        </w:rPr>
        <w:t>与采购方式</w:t>
      </w:r>
    </w:p>
    <w:p>
      <w:pPr>
        <w:pStyle w:val="19"/>
        <w:spacing w:beforeLines="50" w:beforeAutospacing="0" w:afterLines="50" w:afterAutospacing="0" w:line="360" w:lineRule="auto"/>
        <w:contextualSpacing/>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color w:val="auto"/>
          <w:sz w:val="28"/>
          <w:szCs w:val="28"/>
          <w:highlight w:val="none"/>
        </w:rPr>
        <w:t xml:space="preserve">  本项目为</w:t>
      </w:r>
      <w:r>
        <w:rPr>
          <w:rFonts w:hint="eastAsia" w:ascii="宋体" w:hAnsi="宋体" w:eastAsia="宋体" w:cs="宋体"/>
          <w:color w:val="auto"/>
          <w:sz w:val="28"/>
          <w:szCs w:val="28"/>
          <w:highlight w:val="none"/>
          <w:lang w:val="zh-CN"/>
        </w:rPr>
        <w:t>2024年吉林省优质肉牛冻精补贴项目</w:t>
      </w:r>
      <w:r>
        <w:rPr>
          <w:rFonts w:hint="eastAsia" w:ascii="宋体" w:hAnsi="宋体" w:eastAsia="宋体" w:cs="宋体"/>
          <w:color w:val="auto"/>
          <w:sz w:val="28"/>
          <w:szCs w:val="28"/>
          <w:highlight w:val="none"/>
        </w:rPr>
        <w:t>，根据《</w:t>
      </w:r>
      <w:r>
        <w:rPr>
          <w:rFonts w:hint="eastAsia" w:ascii="宋体" w:hAnsi="宋体" w:eastAsia="宋体" w:cs="宋体"/>
          <w:color w:val="auto"/>
          <w:sz w:val="28"/>
          <w:szCs w:val="28"/>
          <w:highlight w:val="none"/>
          <w:lang w:val="en-US" w:eastAsia="zh-CN"/>
        </w:rPr>
        <w:t>中华人民共和国政府采购法</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中华人民共和国政府采购法实施条例</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政府采购框架协议采购方式管理暂行办法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的相关规定，</w:t>
      </w:r>
      <w:r>
        <w:rPr>
          <w:rFonts w:hint="eastAsia" w:ascii="宋体" w:hAnsi="宋体" w:eastAsia="宋体" w:cs="宋体"/>
          <w:color w:val="auto"/>
          <w:sz w:val="28"/>
          <w:szCs w:val="28"/>
          <w:highlight w:val="none"/>
          <w:lang w:val="en-US" w:eastAsia="zh-CN"/>
        </w:rPr>
        <w:t>本项目依法采用封闭式框架协议招标</w:t>
      </w:r>
      <w:r>
        <w:rPr>
          <w:rFonts w:hint="eastAsia" w:ascii="宋体" w:hAnsi="宋体" w:eastAsia="宋体" w:cs="宋体"/>
          <w:color w:val="auto"/>
          <w:sz w:val="28"/>
          <w:szCs w:val="28"/>
          <w:highlight w:val="none"/>
        </w:rPr>
        <w:t>。</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封闭式框架协议采购</w:t>
      </w:r>
      <w:r>
        <w:rPr>
          <w:rFonts w:hint="eastAsia" w:ascii="宋体" w:hAnsi="宋体" w:eastAsia="宋体" w:cs="宋体"/>
          <w:color w:val="auto"/>
          <w:sz w:val="28"/>
          <w:szCs w:val="28"/>
          <w:highlight w:val="none"/>
        </w:rPr>
        <w:t>是指</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组建</w:t>
      </w:r>
      <w:r>
        <w:rPr>
          <w:rFonts w:hint="eastAsia" w:ascii="宋体" w:hAnsi="宋体" w:eastAsia="宋体" w:cs="宋体"/>
          <w:color w:val="auto"/>
          <w:sz w:val="28"/>
          <w:szCs w:val="28"/>
          <w:highlight w:val="none"/>
          <w:lang w:val="en-US" w:eastAsia="zh-CN"/>
        </w:rPr>
        <w:t>评审</w:t>
      </w:r>
      <w:r>
        <w:rPr>
          <w:rFonts w:hint="eastAsia" w:ascii="宋体" w:hAnsi="宋体" w:eastAsia="宋体" w:cs="宋体"/>
          <w:color w:val="auto"/>
          <w:sz w:val="28"/>
          <w:szCs w:val="28"/>
          <w:highlight w:val="none"/>
        </w:rPr>
        <w:t>小组与响应采购的供应商依次分别进行</w:t>
      </w:r>
      <w:r>
        <w:rPr>
          <w:rFonts w:hint="eastAsia" w:ascii="宋体" w:hAnsi="宋体" w:eastAsia="宋体" w:cs="宋体"/>
          <w:color w:val="auto"/>
          <w:sz w:val="28"/>
          <w:szCs w:val="28"/>
          <w:highlight w:val="none"/>
          <w:lang w:val="en-US" w:eastAsia="zh-CN"/>
        </w:rPr>
        <w:t>第一阶段供应商确定入围供应商，</w:t>
      </w:r>
      <w:r>
        <w:rPr>
          <w:rFonts w:hint="eastAsia" w:ascii="宋体" w:hAnsi="宋体" w:eastAsia="宋体" w:cs="宋体"/>
          <w:color w:val="auto"/>
          <w:sz w:val="28"/>
          <w:szCs w:val="28"/>
          <w:highlight w:val="none"/>
        </w:rPr>
        <w:t>对供应商递交的响应文件进行</w:t>
      </w:r>
      <w:r>
        <w:rPr>
          <w:rFonts w:hint="eastAsia" w:ascii="宋体" w:hAnsi="宋体" w:eastAsia="宋体" w:cs="宋体"/>
          <w:color w:val="auto"/>
          <w:sz w:val="28"/>
          <w:szCs w:val="28"/>
          <w:highlight w:val="none"/>
          <w:lang w:val="en-US" w:eastAsia="zh-CN"/>
        </w:rPr>
        <w:t>综合</w:t>
      </w:r>
      <w:r>
        <w:rPr>
          <w:rFonts w:hint="eastAsia" w:ascii="宋体" w:hAnsi="宋体" w:eastAsia="宋体" w:cs="宋体"/>
          <w:color w:val="auto"/>
          <w:sz w:val="28"/>
          <w:szCs w:val="28"/>
          <w:highlight w:val="none"/>
        </w:rPr>
        <w:t>评审</w:t>
      </w:r>
      <w:r>
        <w:rPr>
          <w:rFonts w:hint="eastAsia" w:ascii="宋体" w:hAnsi="宋体" w:eastAsia="宋体" w:cs="宋体"/>
          <w:color w:val="auto"/>
          <w:sz w:val="28"/>
          <w:szCs w:val="28"/>
          <w:highlight w:val="none"/>
          <w:lang w:val="en-US" w:eastAsia="zh-CN"/>
        </w:rPr>
        <w:t>。第二阶段确定成交供应商</w:t>
      </w:r>
      <w:r>
        <w:rPr>
          <w:rFonts w:hint="eastAsia" w:ascii="宋体" w:hAnsi="宋体" w:eastAsia="宋体" w:cs="宋体"/>
          <w:color w:val="auto"/>
          <w:sz w:val="28"/>
          <w:szCs w:val="28"/>
          <w:highlight w:val="none"/>
        </w:rPr>
        <w:t>的采购方式</w:t>
      </w:r>
      <w:r>
        <w:rPr>
          <w:rFonts w:hint="eastAsia" w:ascii="宋体" w:hAnsi="宋体" w:eastAsia="宋体" w:cs="宋体"/>
          <w:color w:val="auto"/>
          <w:sz w:val="28"/>
          <w:szCs w:val="28"/>
          <w:highlight w:val="none"/>
          <w:lang w:val="en-US" w:eastAsia="zh-CN"/>
        </w:rPr>
        <w:t>进行采购</w:t>
      </w:r>
      <w:r>
        <w:rPr>
          <w:rFonts w:hint="eastAsia" w:ascii="宋体" w:hAnsi="宋体" w:eastAsia="宋体" w:cs="宋体"/>
          <w:color w:val="auto"/>
          <w:sz w:val="28"/>
          <w:szCs w:val="28"/>
          <w:highlight w:val="none"/>
        </w:rPr>
        <w:t>。</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1.2采购项目概况和供应商资格要求</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采购项目概况和供应商资格要求见第一章“</w:t>
      </w:r>
      <w:r>
        <w:rPr>
          <w:rFonts w:hint="eastAsia" w:ascii="宋体" w:hAnsi="宋体" w:eastAsia="宋体" w:cs="宋体"/>
          <w:color w:val="auto"/>
          <w:sz w:val="28"/>
          <w:szCs w:val="28"/>
          <w:highlight w:val="none"/>
          <w:lang w:eastAsia="zh-CN"/>
        </w:rPr>
        <w:t>封闭式框架协议</w:t>
      </w:r>
      <w:r>
        <w:rPr>
          <w:rFonts w:hint="eastAsia" w:ascii="宋体" w:hAnsi="宋体" w:eastAsia="宋体" w:cs="宋体"/>
          <w:color w:val="auto"/>
          <w:sz w:val="28"/>
          <w:szCs w:val="28"/>
          <w:highlight w:val="none"/>
          <w:lang w:val="en-US" w:eastAsia="zh-CN"/>
        </w:rPr>
        <w:t>公开征集</w:t>
      </w:r>
      <w:r>
        <w:rPr>
          <w:rFonts w:hint="eastAsia" w:ascii="宋体" w:hAnsi="宋体" w:eastAsia="宋体" w:cs="宋体"/>
          <w:color w:val="auto"/>
          <w:sz w:val="28"/>
          <w:szCs w:val="28"/>
          <w:highlight w:val="none"/>
        </w:rPr>
        <w:t>公告”。</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1.2.1费用承担</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供应商准备和参加</w:t>
      </w:r>
      <w:r>
        <w:rPr>
          <w:rFonts w:hint="eastAsia" w:ascii="宋体" w:hAnsi="宋体" w:eastAsia="宋体" w:cs="宋体"/>
          <w:color w:val="auto"/>
          <w:sz w:val="28"/>
          <w:szCs w:val="28"/>
          <w:highlight w:val="none"/>
          <w:lang w:eastAsia="zh-CN"/>
        </w:rPr>
        <w:t>封闭式框架协议采购</w:t>
      </w:r>
      <w:r>
        <w:rPr>
          <w:rFonts w:hint="eastAsia" w:ascii="宋体" w:hAnsi="宋体" w:eastAsia="宋体" w:cs="宋体"/>
          <w:color w:val="auto"/>
          <w:sz w:val="28"/>
          <w:szCs w:val="28"/>
          <w:highlight w:val="none"/>
        </w:rPr>
        <w:t>活动所发生的各种费用由供应商自行承担。</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1.2.2保密</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参加</w:t>
      </w:r>
      <w:r>
        <w:rPr>
          <w:rFonts w:hint="eastAsia" w:ascii="宋体" w:hAnsi="宋体" w:eastAsia="宋体" w:cs="宋体"/>
          <w:color w:val="auto"/>
          <w:sz w:val="28"/>
          <w:szCs w:val="28"/>
          <w:highlight w:val="none"/>
          <w:lang w:eastAsia="zh-CN"/>
        </w:rPr>
        <w:t>封闭式框架协议采购</w:t>
      </w:r>
      <w:r>
        <w:rPr>
          <w:rFonts w:hint="eastAsia" w:ascii="宋体" w:hAnsi="宋体" w:eastAsia="宋体" w:cs="宋体"/>
          <w:color w:val="auto"/>
          <w:sz w:val="28"/>
          <w:szCs w:val="28"/>
          <w:highlight w:val="none"/>
        </w:rPr>
        <w:t>活动的各方应对</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和响应文件中的商业和技术等秘密保密，否则应承担相应的法律责任。</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1.2.3语言文字</w:t>
      </w:r>
    </w:p>
    <w:p>
      <w:pPr>
        <w:pStyle w:val="19"/>
        <w:spacing w:beforeLines="50" w:beforeAutospacing="0" w:afterLines="50" w:afterAutospacing="0" w:line="360" w:lineRule="auto"/>
        <w:ind w:firstLine="64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征集</w:t>
      </w:r>
      <w:r>
        <w:rPr>
          <w:rFonts w:hint="eastAsia" w:ascii="宋体" w:hAnsi="宋体" w:eastAsia="宋体" w:cs="宋体"/>
          <w:color w:val="auto"/>
          <w:sz w:val="28"/>
          <w:szCs w:val="28"/>
          <w:highlight w:val="none"/>
        </w:rPr>
        <w:t>文件和响应文件使用的语言文字为中文。专用术语使用外文的，应附有中文注释。</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1.2.4计量单位</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所有计量均采用中华人民共和国法定计量单位。</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1.8踏勘现场</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1.8.1供应商须知前附表规定组织踏勘现场的，</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按供应商须知前附表规定的时间、地点组织供应商踏勘项目现场。部分供应商未按时参加踏勘现场的，不影响踏勘现场的正常进行。</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1.8.2供应商可自愿参加踏勘现场活动。除</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的原因外，</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对供应商参加踏勘现场中发生的人员伤亡和财产损失不承担责任。</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1.8.3</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在踏勘现场中介绍的工程场地和相关的周边环境情况，仅作为供应商编制响应文件的参考，</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不对供应商据此作出的判断和决策负责。</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1.9</w:t>
      </w:r>
      <w:r>
        <w:rPr>
          <w:rFonts w:hint="eastAsia" w:ascii="宋体" w:hAnsi="宋体" w:eastAsia="宋体" w:cs="宋体"/>
          <w:b/>
          <w:color w:val="auto"/>
          <w:sz w:val="28"/>
          <w:szCs w:val="28"/>
          <w:highlight w:val="none"/>
          <w:lang w:eastAsia="zh-CN"/>
        </w:rPr>
        <w:t>封闭式框架协议采购</w:t>
      </w:r>
      <w:r>
        <w:rPr>
          <w:rFonts w:hint="eastAsia" w:ascii="宋体" w:hAnsi="宋体" w:eastAsia="宋体" w:cs="宋体"/>
          <w:b/>
          <w:color w:val="auto"/>
          <w:sz w:val="28"/>
          <w:szCs w:val="28"/>
          <w:highlight w:val="none"/>
        </w:rPr>
        <w:t>预备会</w:t>
      </w:r>
    </w:p>
    <w:p>
      <w:pPr>
        <w:pStyle w:val="19"/>
        <w:spacing w:beforeLines="50" w:beforeAutospacing="0" w:afterLines="50" w:afterAutospacing="0" w:line="360" w:lineRule="auto"/>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供应商须知前附表规定召开</w:t>
      </w:r>
      <w:r>
        <w:rPr>
          <w:rFonts w:hint="eastAsia" w:ascii="宋体" w:hAnsi="宋体" w:eastAsia="宋体" w:cs="宋体"/>
          <w:color w:val="auto"/>
          <w:sz w:val="28"/>
          <w:szCs w:val="28"/>
          <w:highlight w:val="none"/>
          <w:lang w:eastAsia="zh-CN"/>
        </w:rPr>
        <w:t>封闭式框架协议采购</w:t>
      </w:r>
      <w:r>
        <w:rPr>
          <w:rFonts w:hint="eastAsia" w:ascii="宋体" w:hAnsi="宋体" w:eastAsia="宋体" w:cs="宋体"/>
          <w:color w:val="auto"/>
          <w:sz w:val="28"/>
          <w:szCs w:val="28"/>
          <w:highlight w:val="none"/>
        </w:rPr>
        <w:t>预备会的，</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按供应商须知前附表规定的时间和地点召开</w:t>
      </w:r>
      <w:r>
        <w:rPr>
          <w:rFonts w:hint="eastAsia" w:ascii="宋体" w:hAnsi="宋体" w:eastAsia="宋体" w:cs="宋体"/>
          <w:color w:val="auto"/>
          <w:sz w:val="28"/>
          <w:szCs w:val="28"/>
          <w:highlight w:val="none"/>
          <w:lang w:eastAsia="zh-CN"/>
        </w:rPr>
        <w:t>封闭式框架协议采购</w:t>
      </w:r>
      <w:r>
        <w:rPr>
          <w:rFonts w:hint="eastAsia" w:ascii="宋体" w:hAnsi="宋体" w:eastAsia="宋体" w:cs="宋体"/>
          <w:color w:val="auto"/>
          <w:sz w:val="28"/>
          <w:szCs w:val="28"/>
          <w:highlight w:val="none"/>
        </w:rPr>
        <w:t>预备会。</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1.10分包</w:t>
      </w:r>
    </w:p>
    <w:p>
      <w:pPr>
        <w:pStyle w:val="19"/>
        <w:spacing w:beforeLines="50" w:beforeAutospacing="0" w:afterLines="50" w:afterAutospacing="0" w:line="360" w:lineRule="auto"/>
        <w:contextualSpacing/>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本项目不允许分包。</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1.11响应和偏差</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1.11.1采购需求和合同草案中的关键条款均以“*”符号标记。响应文件应当对采购需求和合同草案中的关键条款作出满足性或更有利于</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的响应，否则，供应商的响应文件将被视为无效。</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1.11.2供应商须知前附表规定了对非关键条款允许偏差的范围和可以偏差的项数的，如响应文件存在的偏差超出上述范围或项数，将被视为无效。</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eastAsia="zh-CN"/>
        </w:rPr>
        <w:t>征集文件</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2.1</w:t>
      </w:r>
      <w:r>
        <w:rPr>
          <w:rFonts w:hint="eastAsia" w:ascii="宋体" w:hAnsi="宋体" w:eastAsia="宋体" w:cs="宋体"/>
          <w:b/>
          <w:color w:val="auto"/>
          <w:sz w:val="28"/>
          <w:szCs w:val="28"/>
          <w:highlight w:val="none"/>
          <w:lang w:eastAsia="zh-CN"/>
        </w:rPr>
        <w:t>征集文件</w:t>
      </w:r>
      <w:r>
        <w:rPr>
          <w:rFonts w:hint="eastAsia" w:ascii="宋体" w:hAnsi="宋体" w:eastAsia="宋体" w:cs="宋体"/>
          <w:b/>
          <w:color w:val="auto"/>
          <w:sz w:val="28"/>
          <w:szCs w:val="28"/>
          <w:highlight w:val="none"/>
        </w:rPr>
        <w:t>的组成</w:t>
      </w:r>
    </w:p>
    <w:p>
      <w:pPr>
        <w:pStyle w:val="52"/>
        <w:keepNext w:val="0"/>
        <w:keepLines w:val="0"/>
        <w:pageBreakBefore w:val="0"/>
        <w:widowControl/>
        <w:tabs>
          <w:tab w:val="right" w:leader="dot" w:pos="8958"/>
        </w:tabs>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fldChar w:fldCharType="begin"/>
      </w:r>
      <w:r>
        <w:rPr>
          <w:rFonts w:hint="eastAsia" w:ascii="宋体" w:hAnsi="宋体" w:eastAsia="宋体" w:cs="宋体"/>
          <w:color w:val="auto"/>
          <w:kern w:val="0"/>
          <w:sz w:val="28"/>
          <w:szCs w:val="28"/>
          <w:highlight w:val="none"/>
          <w:lang w:val="en-US" w:eastAsia="zh-CN" w:bidi="ar-SA"/>
        </w:rPr>
        <w:instrText xml:space="preserve"> HYPERLINK \l _Toc2790 </w:instrText>
      </w:r>
      <w:r>
        <w:rPr>
          <w:rFonts w:hint="eastAsia" w:ascii="宋体" w:hAnsi="宋体" w:eastAsia="宋体" w:cs="宋体"/>
          <w:color w:val="auto"/>
          <w:kern w:val="0"/>
          <w:sz w:val="28"/>
          <w:szCs w:val="28"/>
          <w:highlight w:val="none"/>
          <w:lang w:val="en-US" w:eastAsia="zh-CN" w:bidi="ar-SA"/>
        </w:rPr>
        <w:fldChar w:fldCharType="separate"/>
      </w:r>
      <w:r>
        <w:rPr>
          <w:rFonts w:hint="eastAsia" w:ascii="宋体" w:hAnsi="宋体" w:eastAsia="宋体" w:cs="宋体"/>
          <w:color w:val="auto"/>
          <w:kern w:val="0"/>
          <w:sz w:val="28"/>
          <w:szCs w:val="28"/>
          <w:highlight w:val="none"/>
          <w:lang w:val="en-US" w:eastAsia="zh-CN" w:bidi="ar-SA"/>
        </w:rPr>
        <w:t>第一章    公开征集公告</w:t>
      </w:r>
      <w:r>
        <w:rPr>
          <w:rFonts w:hint="eastAsia" w:ascii="宋体" w:hAnsi="宋体" w:eastAsia="宋体" w:cs="宋体"/>
          <w:color w:val="auto"/>
          <w:kern w:val="0"/>
          <w:sz w:val="28"/>
          <w:szCs w:val="28"/>
          <w:highlight w:val="none"/>
          <w:lang w:val="en-US" w:eastAsia="zh-CN" w:bidi="ar-SA"/>
        </w:rPr>
        <w:fldChar w:fldCharType="end"/>
      </w:r>
    </w:p>
    <w:p>
      <w:pPr>
        <w:pStyle w:val="52"/>
        <w:keepNext w:val="0"/>
        <w:keepLines w:val="0"/>
        <w:pageBreakBefore w:val="0"/>
        <w:widowControl/>
        <w:tabs>
          <w:tab w:val="right" w:leader="dot" w:pos="8958"/>
        </w:tabs>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fldChar w:fldCharType="begin"/>
      </w:r>
      <w:r>
        <w:rPr>
          <w:rFonts w:hint="eastAsia" w:ascii="宋体" w:hAnsi="宋体" w:eastAsia="宋体" w:cs="宋体"/>
          <w:color w:val="auto"/>
          <w:kern w:val="0"/>
          <w:sz w:val="28"/>
          <w:szCs w:val="28"/>
          <w:highlight w:val="none"/>
          <w:lang w:val="en-US" w:eastAsia="zh-CN" w:bidi="ar-SA"/>
        </w:rPr>
        <w:instrText xml:space="preserve"> HYPERLINK \l _Toc17696 </w:instrText>
      </w:r>
      <w:r>
        <w:rPr>
          <w:rFonts w:hint="eastAsia" w:ascii="宋体" w:hAnsi="宋体" w:eastAsia="宋体" w:cs="宋体"/>
          <w:color w:val="auto"/>
          <w:kern w:val="0"/>
          <w:sz w:val="28"/>
          <w:szCs w:val="28"/>
          <w:highlight w:val="none"/>
          <w:lang w:val="en-US" w:eastAsia="zh-CN" w:bidi="ar-SA"/>
        </w:rPr>
        <w:fldChar w:fldCharType="separate"/>
      </w:r>
      <w:r>
        <w:rPr>
          <w:rFonts w:hint="eastAsia" w:ascii="宋体" w:hAnsi="宋体" w:eastAsia="宋体" w:cs="宋体"/>
          <w:color w:val="auto"/>
          <w:kern w:val="0"/>
          <w:sz w:val="28"/>
          <w:szCs w:val="28"/>
          <w:highlight w:val="none"/>
          <w:lang w:val="en-US" w:eastAsia="zh-CN" w:bidi="ar-SA"/>
        </w:rPr>
        <w:t>第二章    响应人须知</w:t>
      </w:r>
      <w:r>
        <w:rPr>
          <w:rFonts w:hint="eastAsia" w:ascii="宋体" w:hAnsi="宋体" w:eastAsia="宋体" w:cs="宋体"/>
          <w:color w:val="auto"/>
          <w:kern w:val="0"/>
          <w:sz w:val="28"/>
          <w:szCs w:val="28"/>
          <w:highlight w:val="none"/>
          <w:lang w:val="en-US" w:eastAsia="zh-CN" w:bidi="ar-SA"/>
        </w:rPr>
        <w:fldChar w:fldCharType="end"/>
      </w:r>
    </w:p>
    <w:p>
      <w:pPr>
        <w:pStyle w:val="52"/>
        <w:keepNext w:val="0"/>
        <w:keepLines w:val="0"/>
        <w:pageBreakBefore w:val="0"/>
        <w:widowControl/>
        <w:tabs>
          <w:tab w:val="right" w:leader="dot" w:pos="8958"/>
        </w:tabs>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fldChar w:fldCharType="begin"/>
      </w:r>
      <w:r>
        <w:rPr>
          <w:rFonts w:hint="eastAsia" w:ascii="宋体" w:hAnsi="宋体" w:eastAsia="宋体" w:cs="宋体"/>
          <w:color w:val="auto"/>
          <w:kern w:val="0"/>
          <w:sz w:val="28"/>
          <w:szCs w:val="28"/>
          <w:highlight w:val="none"/>
          <w:lang w:val="en-US" w:eastAsia="zh-CN" w:bidi="ar-SA"/>
        </w:rPr>
        <w:instrText xml:space="preserve"> HYPERLINK \l _Toc5316 </w:instrText>
      </w:r>
      <w:r>
        <w:rPr>
          <w:rFonts w:hint="eastAsia" w:ascii="宋体" w:hAnsi="宋体" w:eastAsia="宋体" w:cs="宋体"/>
          <w:color w:val="auto"/>
          <w:kern w:val="0"/>
          <w:sz w:val="28"/>
          <w:szCs w:val="28"/>
          <w:highlight w:val="none"/>
          <w:lang w:val="en-US" w:eastAsia="zh-CN" w:bidi="ar-SA"/>
        </w:rPr>
        <w:fldChar w:fldCharType="separate"/>
      </w:r>
      <w:r>
        <w:rPr>
          <w:rFonts w:hint="eastAsia" w:ascii="宋体" w:hAnsi="宋体" w:eastAsia="宋体" w:cs="宋体"/>
          <w:color w:val="auto"/>
          <w:kern w:val="0"/>
          <w:sz w:val="28"/>
          <w:szCs w:val="28"/>
          <w:highlight w:val="none"/>
          <w:lang w:val="en-US" w:eastAsia="zh-CN" w:bidi="ar-SA"/>
        </w:rPr>
        <w:t>第三章    评审办法</w:t>
      </w:r>
      <w:r>
        <w:rPr>
          <w:rFonts w:hint="eastAsia" w:ascii="宋体" w:hAnsi="宋体" w:eastAsia="宋体" w:cs="宋体"/>
          <w:color w:val="auto"/>
          <w:kern w:val="0"/>
          <w:sz w:val="28"/>
          <w:szCs w:val="28"/>
          <w:highlight w:val="none"/>
          <w:lang w:val="en-US" w:eastAsia="zh-CN" w:bidi="ar-SA"/>
        </w:rPr>
        <w:fldChar w:fldCharType="end"/>
      </w:r>
    </w:p>
    <w:p>
      <w:pPr>
        <w:pStyle w:val="52"/>
        <w:keepNext w:val="0"/>
        <w:keepLines w:val="0"/>
        <w:pageBreakBefore w:val="0"/>
        <w:widowControl/>
        <w:tabs>
          <w:tab w:val="right" w:leader="dot" w:pos="8958"/>
        </w:tabs>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fldChar w:fldCharType="begin"/>
      </w:r>
      <w:r>
        <w:rPr>
          <w:rFonts w:hint="eastAsia" w:ascii="宋体" w:hAnsi="宋体" w:eastAsia="宋体" w:cs="宋体"/>
          <w:color w:val="auto"/>
          <w:kern w:val="0"/>
          <w:sz w:val="28"/>
          <w:szCs w:val="28"/>
          <w:highlight w:val="none"/>
          <w:lang w:val="en-US" w:eastAsia="zh-CN" w:bidi="ar-SA"/>
        </w:rPr>
        <w:instrText xml:space="preserve"> HYPERLINK \l _Toc31440 </w:instrText>
      </w:r>
      <w:r>
        <w:rPr>
          <w:rFonts w:hint="eastAsia" w:ascii="宋体" w:hAnsi="宋体" w:eastAsia="宋体" w:cs="宋体"/>
          <w:color w:val="auto"/>
          <w:kern w:val="0"/>
          <w:sz w:val="28"/>
          <w:szCs w:val="28"/>
          <w:highlight w:val="none"/>
          <w:lang w:val="en-US" w:eastAsia="zh-CN" w:bidi="ar-SA"/>
        </w:rPr>
        <w:fldChar w:fldCharType="separate"/>
      </w:r>
      <w:r>
        <w:rPr>
          <w:rFonts w:hint="eastAsia" w:ascii="宋体" w:hAnsi="宋体" w:eastAsia="宋体" w:cs="宋体"/>
          <w:color w:val="auto"/>
          <w:kern w:val="0"/>
          <w:sz w:val="28"/>
          <w:szCs w:val="28"/>
          <w:highlight w:val="none"/>
          <w:lang w:val="en-US" w:eastAsia="zh-CN" w:bidi="ar-SA"/>
        </w:rPr>
        <w:t>第四章    框架协议合同格式</w:t>
      </w:r>
      <w:r>
        <w:rPr>
          <w:rFonts w:hint="eastAsia" w:ascii="宋体" w:hAnsi="宋体" w:eastAsia="宋体" w:cs="宋体"/>
          <w:color w:val="auto"/>
          <w:kern w:val="0"/>
          <w:sz w:val="28"/>
          <w:szCs w:val="28"/>
          <w:highlight w:val="none"/>
          <w:lang w:val="en-US" w:eastAsia="zh-CN" w:bidi="ar-SA"/>
        </w:rPr>
        <w:fldChar w:fldCharType="end"/>
      </w:r>
    </w:p>
    <w:p>
      <w:pPr>
        <w:pStyle w:val="52"/>
        <w:keepNext w:val="0"/>
        <w:keepLines w:val="0"/>
        <w:pageBreakBefore w:val="0"/>
        <w:widowControl/>
        <w:tabs>
          <w:tab w:val="right" w:leader="dot" w:pos="8958"/>
        </w:tabs>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fldChar w:fldCharType="begin"/>
      </w:r>
      <w:r>
        <w:rPr>
          <w:rFonts w:hint="eastAsia" w:ascii="宋体" w:hAnsi="宋体" w:eastAsia="宋体" w:cs="宋体"/>
          <w:color w:val="auto"/>
          <w:kern w:val="0"/>
          <w:sz w:val="28"/>
          <w:szCs w:val="28"/>
          <w:highlight w:val="none"/>
          <w:lang w:val="en-US" w:eastAsia="zh-CN" w:bidi="ar-SA"/>
        </w:rPr>
        <w:instrText xml:space="preserve"> HYPERLINK \l _Toc17578 </w:instrText>
      </w:r>
      <w:r>
        <w:rPr>
          <w:rFonts w:hint="eastAsia" w:ascii="宋体" w:hAnsi="宋体" w:eastAsia="宋体" w:cs="宋体"/>
          <w:color w:val="auto"/>
          <w:kern w:val="0"/>
          <w:sz w:val="28"/>
          <w:szCs w:val="28"/>
          <w:highlight w:val="none"/>
          <w:lang w:val="en-US" w:eastAsia="zh-CN" w:bidi="ar-SA"/>
        </w:rPr>
        <w:fldChar w:fldCharType="separate"/>
      </w:r>
      <w:r>
        <w:rPr>
          <w:rFonts w:hint="eastAsia" w:ascii="宋体" w:hAnsi="宋体" w:eastAsia="宋体" w:cs="宋体"/>
          <w:color w:val="auto"/>
          <w:kern w:val="0"/>
          <w:sz w:val="28"/>
          <w:szCs w:val="28"/>
          <w:highlight w:val="none"/>
          <w:lang w:val="en-US" w:eastAsia="zh-CN" w:bidi="ar-SA"/>
        </w:rPr>
        <w:t>第五章    服务</w:t>
      </w:r>
      <w:r>
        <w:rPr>
          <w:rFonts w:hint="eastAsia" w:ascii="宋体" w:hAnsi="宋体" w:eastAsia="宋体" w:cs="宋体"/>
          <w:color w:val="auto"/>
          <w:kern w:val="0"/>
          <w:sz w:val="28"/>
          <w:szCs w:val="28"/>
          <w:highlight w:val="none"/>
          <w:lang w:val="en-US" w:eastAsia="zh-CN" w:bidi="ar-SA"/>
        </w:rPr>
        <w:fldChar w:fldCharType="end"/>
      </w:r>
      <w:r>
        <w:rPr>
          <w:rFonts w:hint="eastAsia" w:ascii="宋体" w:hAnsi="宋体" w:eastAsia="宋体" w:cs="宋体"/>
          <w:color w:val="auto"/>
          <w:kern w:val="0"/>
          <w:sz w:val="28"/>
          <w:szCs w:val="28"/>
          <w:highlight w:val="none"/>
          <w:lang w:val="en-US" w:eastAsia="zh-CN" w:bidi="ar-SA"/>
        </w:rPr>
        <w:t>需求</w:t>
      </w:r>
    </w:p>
    <w:p>
      <w:pPr>
        <w:pStyle w:val="52"/>
        <w:keepNext w:val="0"/>
        <w:keepLines w:val="0"/>
        <w:pageBreakBefore w:val="0"/>
        <w:widowControl/>
        <w:tabs>
          <w:tab w:val="right" w:leader="dot" w:pos="8958"/>
        </w:tabs>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fldChar w:fldCharType="begin"/>
      </w:r>
      <w:r>
        <w:rPr>
          <w:rFonts w:hint="eastAsia" w:ascii="宋体" w:hAnsi="宋体" w:eastAsia="宋体" w:cs="宋体"/>
          <w:color w:val="auto"/>
          <w:kern w:val="0"/>
          <w:sz w:val="28"/>
          <w:szCs w:val="28"/>
          <w:highlight w:val="none"/>
          <w:lang w:val="en-US" w:eastAsia="zh-CN" w:bidi="ar-SA"/>
        </w:rPr>
        <w:instrText xml:space="preserve"> HYPERLINK \l _Toc17578 </w:instrText>
      </w:r>
      <w:r>
        <w:rPr>
          <w:rFonts w:hint="eastAsia" w:ascii="宋体" w:hAnsi="宋体" w:eastAsia="宋体" w:cs="宋体"/>
          <w:color w:val="auto"/>
          <w:kern w:val="0"/>
          <w:sz w:val="28"/>
          <w:szCs w:val="28"/>
          <w:highlight w:val="none"/>
          <w:lang w:val="en-US" w:eastAsia="zh-CN" w:bidi="ar-SA"/>
        </w:rPr>
        <w:fldChar w:fldCharType="separate"/>
      </w:r>
      <w:r>
        <w:rPr>
          <w:rFonts w:hint="eastAsia" w:ascii="宋体" w:hAnsi="宋体" w:eastAsia="宋体" w:cs="宋体"/>
          <w:color w:val="auto"/>
          <w:kern w:val="0"/>
          <w:sz w:val="28"/>
          <w:szCs w:val="28"/>
          <w:highlight w:val="none"/>
          <w:lang w:val="en-US" w:eastAsia="zh-CN" w:bidi="ar-SA"/>
        </w:rPr>
        <w:t>第六章    响应文件格式</w:t>
      </w:r>
      <w:r>
        <w:rPr>
          <w:rFonts w:hint="eastAsia" w:ascii="宋体" w:hAnsi="宋体" w:eastAsia="宋体" w:cs="宋体"/>
          <w:color w:val="auto"/>
          <w:kern w:val="0"/>
          <w:sz w:val="28"/>
          <w:szCs w:val="28"/>
          <w:highlight w:val="none"/>
          <w:lang w:val="en-US" w:eastAsia="zh-CN" w:bidi="ar-SA"/>
        </w:rPr>
        <w:fldChar w:fldCharType="end"/>
      </w:r>
    </w:p>
    <w:p>
      <w:pPr>
        <w:pStyle w:val="52"/>
        <w:keepNext w:val="0"/>
        <w:keepLines w:val="0"/>
        <w:pageBreakBefore w:val="0"/>
        <w:widowControl/>
        <w:tabs>
          <w:tab w:val="right" w:leader="dot" w:pos="8958"/>
        </w:tabs>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SA"/>
        </w:rPr>
        <w:t>征集人依照本章规定，对征</w:t>
      </w:r>
      <w:r>
        <w:rPr>
          <w:rFonts w:hint="eastAsia" w:ascii="宋体" w:hAnsi="宋体" w:eastAsia="宋体" w:cs="宋体"/>
          <w:color w:val="auto"/>
          <w:sz w:val="28"/>
          <w:szCs w:val="28"/>
          <w:highlight w:val="none"/>
          <w:lang w:eastAsia="zh-CN"/>
        </w:rPr>
        <w:t>集文件</w:t>
      </w:r>
      <w:r>
        <w:rPr>
          <w:rFonts w:hint="eastAsia" w:ascii="宋体" w:hAnsi="宋体" w:eastAsia="宋体" w:cs="宋体"/>
          <w:color w:val="auto"/>
          <w:sz w:val="28"/>
          <w:szCs w:val="28"/>
          <w:highlight w:val="none"/>
        </w:rPr>
        <w:t>所作出的澄清、修改、构成</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的组成部分。</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2.2</w:t>
      </w:r>
      <w:r>
        <w:rPr>
          <w:rFonts w:hint="eastAsia" w:ascii="宋体" w:hAnsi="宋体" w:eastAsia="宋体" w:cs="宋体"/>
          <w:b/>
          <w:color w:val="auto"/>
          <w:sz w:val="28"/>
          <w:szCs w:val="28"/>
          <w:highlight w:val="none"/>
          <w:lang w:eastAsia="zh-CN"/>
        </w:rPr>
        <w:t>征集文件</w:t>
      </w:r>
      <w:r>
        <w:rPr>
          <w:rFonts w:hint="eastAsia" w:ascii="宋体" w:hAnsi="宋体" w:eastAsia="宋体" w:cs="宋体"/>
          <w:b/>
          <w:color w:val="auto"/>
          <w:sz w:val="28"/>
          <w:szCs w:val="28"/>
          <w:highlight w:val="none"/>
        </w:rPr>
        <w:t>的澄清和修改</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2.2.1供应商应仔细阅读和检查</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的全部内容。如发现缺页或内容不全，应及时向</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提出，以便补齐。如有疑问，应在供应商须知前附表规定的时间前，以书面形式要求</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对</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予以澄清。</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2.2.2</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可根据供应商的要求或主动对</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进行澄清或修改。澄清或修改的内容以补充文件的形式发给所有获取</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的供应商。</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可视具体情况在补充文件中通知供应商推迟递交响应文件的截止时间。</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2.2.3供应商在收到补充文件后，应按供应商须知前附表规定的时间和方式通知</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，确认已收到该补充文件。</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2.2.4除非确有必要，</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有权拒绝回复供应商在本章第2.2.1项规定的时间后提出的任何澄清要求。</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3.响应文件</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3.1响应文件的组成</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3.1.1响应文件应包括下列内容：</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（1）响应函；</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（2）授权委托书（如有）；</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（3）联合体协议书（如有）；</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（4）响应保证金（如有）；</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（5）商务和技术偏差表；</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（6）报价表；</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（7）资格审查资料；</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（8）响应方案；</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（9）供应商须知前附表规定的其他资料。</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供应商在谈判和评审过程中作出的</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要求的澄清、说明和补正，构成响应文件的组成部分。</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3.1.2供应商的法定代表人（单位负责人）亲自签署响应文件、亲自参加谈判的，响应文件不包括第3.1.1（2）目所指的授权委托书。第一章“</w:t>
      </w:r>
      <w:r>
        <w:rPr>
          <w:rFonts w:hint="eastAsia" w:ascii="宋体" w:hAnsi="宋体" w:eastAsia="宋体" w:cs="宋体"/>
          <w:color w:val="auto"/>
          <w:sz w:val="28"/>
          <w:szCs w:val="28"/>
          <w:highlight w:val="none"/>
          <w:lang w:eastAsia="zh-CN"/>
        </w:rPr>
        <w:t>封闭式框架协议采购</w:t>
      </w:r>
      <w:r>
        <w:rPr>
          <w:rFonts w:hint="eastAsia" w:ascii="宋体" w:hAnsi="宋体" w:eastAsia="宋体" w:cs="宋体"/>
          <w:color w:val="auto"/>
          <w:sz w:val="28"/>
          <w:szCs w:val="28"/>
          <w:highlight w:val="none"/>
        </w:rPr>
        <w:t>公告”规定不接受联合体的，或供应商没有组成联合体的，响应文件不包括第3.1.1（3）目所指的联合体协议书。供应商须知前附表未要求供应商递交响应保证金的，响应文件不包括第3.1.1（4）目所指的响应保证金。</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3.2报价</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3.2.1供应商应按</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提供的格式（见第</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章“响应文件格式”）在响应函和报价表中进行报价。响应函中报价为包含国家规定的增值税在内的含税价格。</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3.2.2供应商应充分了解采购项目的总体情况以及影响报价的其他要素。对于货物和服务采购项目，</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在签署采购合同时及合同履行过程中，有权在供应商须知前附表规定的幅度内对采购标的数量进行增加或减少。</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3.2.3</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设有最高限价</w:t>
      </w:r>
      <w:r>
        <w:rPr>
          <w:rFonts w:hint="eastAsia" w:ascii="宋体" w:hAnsi="宋体" w:eastAsia="宋体" w:cs="宋体"/>
          <w:color w:val="auto"/>
          <w:sz w:val="28"/>
          <w:szCs w:val="28"/>
          <w:highlight w:val="none"/>
          <w:lang w:val="en-US" w:eastAsia="zh-CN"/>
        </w:rPr>
        <w:t>和最低限价</w:t>
      </w:r>
      <w:r>
        <w:rPr>
          <w:rFonts w:hint="eastAsia" w:ascii="宋体" w:hAnsi="宋体" w:eastAsia="宋体" w:cs="宋体"/>
          <w:color w:val="auto"/>
          <w:sz w:val="28"/>
          <w:szCs w:val="28"/>
          <w:highlight w:val="none"/>
        </w:rPr>
        <w:t>的，供应商的报价不得超过最</w:t>
      </w:r>
      <w:r>
        <w:rPr>
          <w:rFonts w:hint="eastAsia" w:ascii="宋体" w:hAnsi="宋体" w:eastAsia="宋体" w:cs="宋体"/>
          <w:color w:val="auto"/>
          <w:sz w:val="28"/>
          <w:szCs w:val="28"/>
          <w:highlight w:val="none"/>
          <w:lang w:val="en-US" w:eastAsia="zh-CN"/>
        </w:rPr>
        <w:t>低及最</w:t>
      </w:r>
      <w:r>
        <w:rPr>
          <w:rFonts w:hint="eastAsia" w:ascii="宋体" w:hAnsi="宋体" w:eastAsia="宋体" w:cs="宋体"/>
          <w:color w:val="auto"/>
          <w:sz w:val="28"/>
          <w:szCs w:val="28"/>
          <w:highlight w:val="none"/>
        </w:rPr>
        <w:t>高限价。最高限价或最高限价计算方法在供应商须知前附表中载明。</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3.2.4报价的其他要求见供应商须知前附表。</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3.3响应文件有效期</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3.3.1除供应商须知前附表另有规定外，响应文件有效期应为90日</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从投标截止之日算起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，从</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规定的递交响应文件的截止时间开始计算。</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3.3.2出现特殊情况需要延长响应文件有效期的，</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3.4响应保证金</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3.4.1供应商须知前附表规定要求递交响应保证金的，供应商在递交响应文件的同时，应按供应商须知前附表规定的金额、形式和</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提供的格式递交响应保证金，并作为其响应文件的组成部分。供应商不按要求递交响应保证金的，其响应文件将被视为无效。</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3.4.2除供应商须知前附表另有规定外，</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将在发出成交通知书后5日内向除候选成交供应商外的其他供应商原额退还响应保证金，并在采购合同签订后5日内向</w:t>
      </w:r>
      <w:r>
        <w:rPr>
          <w:rFonts w:hint="eastAsia" w:ascii="宋体" w:hAnsi="宋体" w:eastAsia="宋体" w:cs="宋体"/>
          <w:color w:val="auto"/>
          <w:sz w:val="28"/>
          <w:szCs w:val="28"/>
          <w:highlight w:val="none"/>
          <w:lang w:eastAsia="zh-CN"/>
        </w:rPr>
        <w:t>确定</w:t>
      </w:r>
      <w:r>
        <w:rPr>
          <w:rFonts w:hint="eastAsia" w:ascii="宋体" w:hAnsi="宋体" w:eastAsia="宋体" w:cs="宋体"/>
          <w:color w:val="auto"/>
          <w:sz w:val="28"/>
          <w:szCs w:val="28"/>
          <w:highlight w:val="none"/>
        </w:rPr>
        <w:t>成交供应商和未成交的其他候选成交供应商原额退还响应保证金。采用银行保函、担保机构担保函、保险机构保险单形式递交的响应保证金，经供应商同意后</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可以不再退还。</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3.4.3有下列情形之一的，响应保证金将不予退还：</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（1）供应商在响应文件有效期内撤销响应文件；</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（2）成交供应商在收到成交通知书后，无正当理由不与</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订立合同，在签订合同时向</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提出附加条件，或者不按照</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要求递交履约保证金。</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（3）发生供应商须知前附表规定的额其他不予退还响应保证金的情形。</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3.5资格审查资料</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供应商应提供供应商须知前附表中规定的资格审查资料，以证明其满足第一章“</w:t>
      </w:r>
      <w:r>
        <w:rPr>
          <w:rFonts w:hint="eastAsia" w:ascii="宋体" w:hAnsi="宋体" w:eastAsia="宋体" w:cs="宋体"/>
          <w:color w:val="auto"/>
          <w:sz w:val="28"/>
          <w:szCs w:val="28"/>
          <w:highlight w:val="none"/>
          <w:lang w:eastAsia="zh-CN"/>
        </w:rPr>
        <w:t>封闭式框架协议</w:t>
      </w:r>
      <w:r>
        <w:rPr>
          <w:rFonts w:hint="eastAsia" w:ascii="宋体" w:hAnsi="宋体" w:eastAsia="宋体" w:cs="宋体"/>
          <w:color w:val="auto"/>
          <w:sz w:val="28"/>
          <w:szCs w:val="28"/>
          <w:highlight w:val="none"/>
          <w:lang w:val="en-US" w:eastAsia="zh-CN"/>
        </w:rPr>
        <w:t>公开征集</w:t>
      </w:r>
      <w:r>
        <w:rPr>
          <w:rFonts w:hint="eastAsia" w:ascii="宋体" w:hAnsi="宋体" w:eastAsia="宋体" w:cs="宋体"/>
          <w:color w:val="auto"/>
          <w:sz w:val="28"/>
          <w:szCs w:val="28"/>
          <w:highlight w:val="none"/>
        </w:rPr>
        <w:t>公告/</w:t>
      </w:r>
      <w:r>
        <w:rPr>
          <w:rFonts w:hint="eastAsia" w:ascii="宋体" w:hAnsi="宋体" w:eastAsia="宋体" w:cs="宋体"/>
          <w:color w:val="auto"/>
          <w:sz w:val="28"/>
          <w:szCs w:val="28"/>
          <w:highlight w:val="none"/>
          <w:lang w:eastAsia="zh-CN"/>
        </w:rPr>
        <w:t>封闭式框架协议</w:t>
      </w:r>
      <w:r>
        <w:rPr>
          <w:rFonts w:hint="eastAsia" w:ascii="宋体" w:hAnsi="宋体" w:eastAsia="宋体" w:cs="宋体"/>
          <w:color w:val="auto"/>
          <w:sz w:val="28"/>
          <w:szCs w:val="28"/>
          <w:highlight w:val="none"/>
        </w:rPr>
        <w:t>邀请书”对供应商的各项资格要求。</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3.6响应方案</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3.6.1响应文件应当对</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中的实质性内容作出响应。采购需求中明确为关键条款（标记“*”）的，供应商还应按照供应商须知前附表的规定提供有关证据或证明材料。</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3.6.2除供应商须知前附表规定供应商只能提出唯一响应方案外，</w:t>
      </w:r>
      <w:r>
        <w:rPr>
          <w:rFonts w:hint="eastAsia" w:ascii="宋体" w:hAnsi="宋体" w:eastAsia="宋体" w:cs="宋体"/>
          <w:color w:val="auto"/>
          <w:sz w:val="28"/>
          <w:szCs w:val="28"/>
          <w:highlight w:val="none"/>
          <w:lang w:val="en-US" w:eastAsia="zh-CN"/>
        </w:rPr>
        <w:t>不接受任何备选方案</w:t>
      </w:r>
      <w:r>
        <w:rPr>
          <w:rFonts w:hint="eastAsia" w:ascii="宋体" w:hAnsi="宋体" w:eastAsia="宋体" w:cs="宋体"/>
          <w:color w:val="auto"/>
          <w:sz w:val="28"/>
          <w:szCs w:val="28"/>
          <w:highlight w:val="none"/>
        </w:rPr>
        <w:t>。</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3.6.3响应文件对</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的全部偏差，均应在响应文件的商务和技术偏差表中列明。响应文件偏差表中未列明的内容，将视为</w:t>
      </w:r>
      <w:r>
        <w:rPr>
          <w:rFonts w:hint="eastAsia" w:ascii="宋体" w:hAnsi="宋体" w:eastAsia="宋体" w:cs="宋体"/>
          <w:color w:val="auto"/>
          <w:sz w:val="28"/>
          <w:szCs w:val="28"/>
          <w:highlight w:val="none"/>
          <w:lang w:val="en-US" w:eastAsia="zh-CN"/>
        </w:rPr>
        <w:t>无效</w:t>
      </w:r>
      <w:r>
        <w:rPr>
          <w:rFonts w:hint="eastAsia" w:ascii="宋体" w:hAnsi="宋体" w:eastAsia="宋体" w:cs="宋体"/>
          <w:color w:val="auto"/>
          <w:sz w:val="28"/>
          <w:szCs w:val="28"/>
          <w:highlight w:val="none"/>
        </w:rPr>
        <w:t>响应文件的要求。</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3.7响应文件的编制</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3.7.1响应文件应按第</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章“响应文件格式”进行编写，如有必要，可以增加附页，作为响应文件的组成部分。</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3.7.2响应文件应用不褪色的材料书写或打印</w:t>
      </w:r>
      <w:r>
        <w:rPr>
          <w:rFonts w:hint="eastAsia" w:ascii="宋体" w:hAnsi="宋体" w:eastAsia="宋体" w:cs="宋体"/>
          <w:b/>
          <w:bCs/>
          <w:color w:val="auto"/>
          <w:sz w:val="28"/>
          <w:szCs w:val="28"/>
          <w:highlight w:val="none"/>
          <w:lang w:val="en-US" w:eastAsia="zh-CN"/>
        </w:rPr>
        <w:t>(由入选人在中标通知书发出前提交)</w:t>
      </w:r>
      <w:r>
        <w:rPr>
          <w:rFonts w:hint="eastAsia" w:ascii="宋体" w:hAnsi="宋体" w:eastAsia="宋体" w:cs="宋体"/>
          <w:color w:val="auto"/>
          <w:sz w:val="28"/>
          <w:szCs w:val="28"/>
          <w:highlight w:val="none"/>
        </w:rPr>
        <w:t>。</w:t>
      </w:r>
    </w:p>
    <w:p>
      <w:pPr>
        <w:pStyle w:val="19"/>
        <w:spacing w:beforeLines="50" w:beforeAutospacing="0" w:afterLines="50" w:afterAutospacing="0" w:line="360" w:lineRule="auto"/>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响应函应由供应商的法定代表人（单位负责人）或其授权的代理人签字并加盖单位章。</w:t>
      </w:r>
    </w:p>
    <w:p>
      <w:pPr>
        <w:pStyle w:val="19"/>
        <w:spacing w:beforeLines="50" w:beforeAutospacing="0" w:afterLines="50" w:afterAutospacing="0" w:line="360" w:lineRule="auto"/>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联合体协议书（如有）应由联合体各方的法定代表人（单位负责人）或其授权的代理人签字并加盖单位章。</w:t>
      </w:r>
    </w:p>
    <w:p>
      <w:pPr>
        <w:pStyle w:val="19"/>
        <w:spacing w:beforeLines="50" w:beforeAutospacing="0" w:afterLines="50" w:afterAutospacing="0" w:line="360" w:lineRule="auto"/>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响应函或联合体协议书（如有）由代理人签字的，应在响应文件中附授权委托书，授权委托书应由供应商或联合体各方的法定代表人（单位负责人）签字并加盖单位章。</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3.7.3供应商对响应文件的澄清、说明和补正应由供应商的法定代表人（单位负责人）或其授权的代理人签字或加盖单位章。</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3.7.4响应文件应尽量避免涂改、行间插字或删除。如果出现上述情况，改动之处应由供应商的法定代表人（单位负责人）或其授权的代理人签字或加盖单位章。</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3.7.5响应文件正本一份，副本份数见供应商须知前附表。正本和副本的封面右上角应清楚地标记“正本”或“副本”的字样。供应商应根据供应商须知前附表要求提供电子版文件。当副本和正本不一致，或单子版文件和纸质版文件不一致时，以纸质正本文件为准。</w:t>
      </w:r>
      <w:r>
        <w:rPr>
          <w:rFonts w:hint="eastAsia" w:ascii="宋体" w:hAnsi="宋体" w:eastAsia="宋体" w:cs="宋体"/>
          <w:b/>
          <w:bCs/>
          <w:color w:val="auto"/>
          <w:sz w:val="28"/>
          <w:szCs w:val="28"/>
          <w:highlight w:val="none"/>
          <w:lang w:val="en-US" w:eastAsia="zh-CN"/>
        </w:rPr>
        <w:t>(由入选人在中标通知书发出前提交)</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3.7.6响应文件的正本与副本应分别装订，并编制目录。响应文件需分册装订的，具体分册装订要求见供应商须知前附表规定。</w:t>
      </w:r>
      <w:r>
        <w:rPr>
          <w:rFonts w:hint="eastAsia" w:ascii="宋体" w:hAnsi="宋体" w:eastAsia="宋体" w:cs="宋体"/>
          <w:b/>
          <w:bCs/>
          <w:color w:val="auto"/>
          <w:sz w:val="28"/>
          <w:szCs w:val="28"/>
          <w:highlight w:val="none"/>
          <w:lang w:val="en-US" w:eastAsia="zh-CN"/>
        </w:rPr>
        <w:t>(由入选人在中标通知书发出前提交)</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3.7.7响应文件的签字或盖章要求见响应人须知前附表。</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4 响应文件的递交</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4.1响应文件的包装与标记</w:t>
      </w:r>
    </w:p>
    <w:p>
      <w:pPr>
        <w:pStyle w:val="19"/>
        <w:spacing w:beforeLines="50" w:beforeAutospacing="0" w:afterLines="50" w:afterAutospacing="0" w:line="360" w:lineRule="auto"/>
        <w:contextualSpacing/>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 xml:space="preserve">    响应文件应在投标人须知前附表规定的时间、地点、方式递交。</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4.2响应文件的递交</w:t>
      </w:r>
    </w:p>
    <w:p>
      <w:pPr>
        <w:pStyle w:val="19"/>
        <w:spacing w:beforeLines="50" w:beforeAutospacing="0" w:afterLines="50" w:afterAutospacing="0" w:line="360" w:lineRule="auto"/>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4.2.1</w:t>
      </w:r>
      <w:r>
        <w:rPr>
          <w:rFonts w:hint="eastAsia" w:ascii="宋体" w:hAnsi="宋体" w:eastAsia="宋体" w:cs="宋体"/>
          <w:b w:val="0"/>
          <w:bCs/>
          <w:color w:val="auto"/>
          <w:sz w:val="28"/>
          <w:szCs w:val="28"/>
          <w:highlight w:val="none"/>
          <w:lang w:val="en-US" w:eastAsia="zh-CN"/>
        </w:rPr>
        <w:t>响应文件应在投标人须知前附表规定的时间、地点、方式递交。</w:t>
      </w:r>
      <w:r>
        <w:rPr>
          <w:rFonts w:hint="eastAsia" w:ascii="宋体" w:hAnsi="宋体" w:eastAsia="宋体" w:cs="宋体"/>
          <w:color w:val="auto"/>
          <w:sz w:val="28"/>
          <w:szCs w:val="28"/>
          <w:highlight w:val="none"/>
        </w:rPr>
        <w:t>逾期送达的或者未送达指定地点的响应文件，</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将拒绝接受。</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4.3响应文件的修改与撤回</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4.3.1在本章第4.2.1项规定的递交响应文件的截止时间前，供应商可以修改或撤回已递交的响应文件，但应以书面形式通知</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4.3.2响应文件的修改文件或供应商撤回已递交响应文件的书面通知应由供应商的法定代表人（单位负责人）或其授权的代理人签字并加盖单位章。</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收到供应商修改响应文件的书面文件后，向供应商出具接收凭证；</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收到供应商撤回响应文件的书面通知后，退回供应商的响应文件。</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4.3.3除供应商须知前附表另有规定外，供应商撤回响应文件的，</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应在5日内退还已收取的响应保证金。</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4.3.4修改的内容为响应文件的组成部分。响应文件的修改文件应按照本章第3条、第4条的规定进行编制、包装、标记和递交，并标明“修改”字样。</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 开启响应文件</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根据采购项目的市场供应情况确定是否公开开启响应文件。供应商须知前附表规定公开开启响应文件的，开启活动应按本条规定进行。</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5.1开启响应文件的时间和地点</w:t>
      </w:r>
    </w:p>
    <w:p>
      <w:pPr>
        <w:pStyle w:val="19"/>
        <w:spacing w:beforeLines="50" w:beforeAutospacing="0" w:afterLines="50" w:afterAutospacing="0" w:line="360" w:lineRule="auto"/>
        <w:ind w:firstLine="64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在本章第4.2.1项规定的递交响应文件的截止时间和供应商须知前附表规定的地点公开开启响应文件，并邀请所有供应商的法定代表人（单位负责人）或其授权的代理人参加开启会议，供应商未派代表参加的，视为默认开启结果。</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5.2开启程序</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主持人按下列程序公开开启响应文件：</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（1）宣布开启会议纪律；</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（2）宣布参加开启会议的工作人员姓名；</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（3）供应商代表检查确认响应文件的密封情况（如需要）；</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（4）按照供应商须知前附表规定的开启顺序开启响应文件，公布递交响应文件的供应商名称及供应商须知前附表规定的其他应公布的信息，并记录在案；</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（5）供应商代表及相关工作人员等在响应文件开启记录上签字确认；</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（6）宣布谈判有关安排和注意事项；</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（7）开启会议结束。</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6 </w:t>
      </w:r>
      <w:r>
        <w:rPr>
          <w:rFonts w:hint="eastAsia" w:ascii="宋体" w:hAnsi="宋体" w:eastAsia="宋体" w:cs="宋体"/>
          <w:b/>
          <w:color w:val="auto"/>
          <w:sz w:val="28"/>
          <w:szCs w:val="28"/>
          <w:highlight w:val="none"/>
          <w:lang w:val="en-US" w:eastAsia="zh-CN"/>
        </w:rPr>
        <w:t>评审</w:t>
      </w:r>
      <w:r>
        <w:rPr>
          <w:rFonts w:hint="eastAsia" w:ascii="宋体" w:hAnsi="宋体" w:eastAsia="宋体" w:cs="宋体"/>
          <w:b/>
          <w:color w:val="auto"/>
          <w:sz w:val="28"/>
          <w:szCs w:val="28"/>
          <w:highlight w:val="none"/>
        </w:rPr>
        <w:t>和评审</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6.1</w:t>
      </w:r>
      <w:r>
        <w:rPr>
          <w:rFonts w:hint="eastAsia" w:ascii="宋体" w:hAnsi="宋体" w:eastAsia="宋体" w:cs="宋体"/>
          <w:b/>
          <w:color w:val="auto"/>
          <w:sz w:val="28"/>
          <w:szCs w:val="28"/>
          <w:highlight w:val="none"/>
          <w:lang w:val="en-US" w:eastAsia="zh-CN"/>
        </w:rPr>
        <w:t>评审</w:t>
      </w:r>
      <w:r>
        <w:rPr>
          <w:rFonts w:hint="eastAsia" w:ascii="宋体" w:hAnsi="宋体" w:eastAsia="宋体" w:cs="宋体"/>
          <w:b/>
          <w:color w:val="auto"/>
          <w:sz w:val="28"/>
          <w:szCs w:val="28"/>
          <w:highlight w:val="none"/>
        </w:rPr>
        <w:t>小组</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6.1.1</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将</w:t>
      </w:r>
      <w:r>
        <w:rPr>
          <w:rFonts w:hint="eastAsia" w:ascii="宋体" w:hAnsi="宋体" w:eastAsia="宋体" w:cs="宋体"/>
          <w:color w:val="auto"/>
          <w:sz w:val="28"/>
          <w:szCs w:val="28"/>
          <w:highlight w:val="none"/>
          <w:lang w:val="en-US" w:eastAsia="zh-CN"/>
        </w:rPr>
        <w:t>依法</w:t>
      </w:r>
      <w:r>
        <w:rPr>
          <w:rFonts w:hint="eastAsia" w:ascii="宋体" w:hAnsi="宋体" w:eastAsia="宋体" w:cs="宋体"/>
          <w:color w:val="auto"/>
          <w:sz w:val="28"/>
          <w:szCs w:val="28"/>
          <w:highlight w:val="none"/>
        </w:rPr>
        <w:t>组建</w:t>
      </w:r>
      <w:r>
        <w:rPr>
          <w:rFonts w:hint="eastAsia" w:ascii="宋体" w:hAnsi="宋体" w:eastAsia="宋体" w:cs="宋体"/>
          <w:color w:val="auto"/>
          <w:sz w:val="28"/>
          <w:szCs w:val="28"/>
          <w:highlight w:val="none"/>
          <w:lang w:val="en-US" w:eastAsia="zh-CN"/>
        </w:rPr>
        <w:t>评审</w:t>
      </w:r>
      <w:r>
        <w:rPr>
          <w:rFonts w:hint="eastAsia" w:ascii="宋体" w:hAnsi="宋体" w:eastAsia="宋体" w:cs="宋体"/>
          <w:color w:val="auto"/>
          <w:sz w:val="28"/>
          <w:szCs w:val="28"/>
          <w:highlight w:val="none"/>
        </w:rPr>
        <w:t>小组，由</w:t>
      </w:r>
      <w:r>
        <w:rPr>
          <w:rFonts w:hint="eastAsia" w:ascii="宋体" w:hAnsi="宋体" w:eastAsia="宋体" w:cs="宋体"/>
          <w:color w:val="auto"/>
          <w:sz w:val="28"/>
          <w:szCs w:val="28"/>
          <w:highlight w:val="none"/>
          <w:lang w:eastAsia="zh-CN"/>
        </w:rPr>
        <w:t>评审小组</w:t>
      </w:r>
      <w:r>
        <w:rPr>
          <w:rFonts w:hint="eastAsia" w:ascii="宋体" w:hAnsi="宋体" w:eastAsia="宋体" w:cs="宋体"/>
          <w:color w:val="auto"/>
          <w:sz w:val="28"/>
          <w:szCs w:val="28"/>
          <w:highlight w:val="none"/>
        </w:rPr>
        <w:t>按照本规定的程序以及第三章“评审办法”的规定与对响应文件进行评审和比较。</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6.1.2</w:t>
      </w:r>
      <w:r>
        <w:rPr>
          <w:rFonts w:hint="eastAsia" w:ascii="宋体" w:hAnsi="宋体" w:eastAsia="宋体" w:cs="宋体"/>
          <w:color w:val="auto"/>
          <w:sz w:val="28"/>
          <w:szCs w:val="28"/>
          <w:highlight w:val="none"/>
          <w:lang w:eastAsia="zh-CN"/>
        </w:rPr>
        <w:t>评审小组</w:t>
      </w:r>
      <w:r>
        <w:rPr>
          <w:rFonts w:hint="eastAsia" w:ascii="宋体" w:hAnsi="宋体" w:eastAsia="宋体" w:cs="宋体"/>
          <w:color w:val="auto"/>
          <w:sz w:val="28"/>
          <w:szCs w:val="28"/>
          <w:highlight w:val="none"/>
        </w:rPr>
        <w:t>成员有下列情形之一的，应当回避：</w:t>
      </w:r>
    </w:p>
    <w:p>
      <w:pPr>
        <w:pStyle w:val="19"/>
        <w:spacing w:beforeLines="50" w:beforeAutospacing="0" w:afterLines="50" w:afterAutospacing="0" w:line="360" w:lineRule="auto"/>
        <w:ind w:firstLine="64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（1）供应商主要负责人或供应商主要负责人的近亲属；</w:t>
      </w:r>
    </w:p>
    <w:p>
      <w:pPr>
        <w:pStyle w:val="19"/>
        <w:spacing w:beforeLines="50" w:beforeAutospacing="0" w:afterLines="50" w:afterAutospacing="0" w:line="360" w:lineRule="auto"/>
        <w:ind w:firstLine="64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（2）与供应商有经济利益关系或其他利害关系，可能影响公正评审的。</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6.1.3</w:t>
      </w:r>
      <w:r>
        <w:rPr>
          <w:rFonts w:hint="eastAsia" w:ascii="宋体" w:hAnsi="宋体" w:eastAsia="宋体" w:cs="宋体"/>
          <w:color w:val="auto"/>
          <w:sz w:val="28"/>
          <w:szCs w:val="28"/>
          <w:highlight w:val="none"/>
          <w:lang w:eastAsia="zh-CN"/>
        </w:rPr>
        <w:t>评审小组</w:t>
      </w:r>
      <w:r>
        <w:rPr>
          <w:rFonts w:hint="eastAsia" w:ascii="宋体" w:hAnsi="宋体" w:eastAsia="宋体" w:cs="宋体"/>
          <w:color w:val="auto"/>
          <w:sz w:val="28"/>
          <w:szCs w:val="28"/>
          <w:highlight w:val="none"/>
        </w:rPr>
        <w:t>组建后，</w:t>
      </w:r>
      <w:r>
        <w:rPr>
          <w:rFonts w:hint="eastAsia" w:ascii="宋体" w:hAnsi="宋体" w:eastAsia="宋体" w:cs="宋体"/>
          <w:color w:val="auto"/>
          <w:sz w:val="28"/>
          <w:szCs w:val="28"/>
          <w:highlight w:val="none"/>
          <w:lang w:eastAsia="zh-CN"/>
        </w:rPr>
        <w:t>评审小组</w:t>
      </w:r>
      <w:r>
        <w:rPr>
          <w:rFonts w:hint="eastAsia" w:ascii="宋体" w:hAnsi="宋体" w:eastAsia="宋体" w:cs="宋体"/>
          <w:color w:val="auto"/>
          <w:sz w:val="28"/>
          <w:szCs w:val="28"/>
          <w:highlight w:val="none"/>
        </w:rPr>
        <w:t>成员公共推选或由</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指定</w:t>
      </w:r>
      <w:r>
        <w:rPr>
          <w:rFonts w:hint="eastAsia" w:ascii="宋体" w:hAnsi="宋体" w:eastAsia="宋体" w:cs="宋体"/>
          <w:color w:val="auto"/>
          <w:sz w:val="28"/>
          <w:szCs w:val="28"/>
          <w:highlight w:val="none"/>
          <w:lang w:eastAsia="zh-CN"/>
        </w:rPr>
        <w:t>评审小组</w:t>
      </w:r>
      <w:r>
        <w:rPr>
          <w:rFonts w:hint="eastAsia" w:ascii="宋体" w:hAnsi="宋体" w:eastAsia="宋体" w:cs="宋体"/>
          <w:color w:val="auto"/>
          <w:sz w:val="28"/>
          <w:szCs w:val="28"/>
          <w:highlight w:val="none"/>
        </w:rPr>
        <w:t>组长，</w:t>
      </w:r>
      <w:r>
        <w:rPr>
          <w:rFonts w:hint="eastAsia" w:ascii="宋体" w:hAnsi="宋体" w:eastAsia="宋体" w:cs="宋体"/>
          <w:color w:val="auto"/>
          <w:sz w:val="28"/>
          <w:szCs w:val="28"/>
          <w:highlight w:val="none"/>
          <w:lang w:eastAsia="zh-CN"/>
        </w:rPr>
        <w:t>评审小组</w:t>
      </w:r>
      <w:r>
        <w:rPr>
          <w:rFonts w:hint="eastAsia" w:ascii="宋体" w:hAnsi="宋体" w:eastAsia="宋体" w:cs="宋体"/>
          <w:color w:val="auto"/>
          <w:sz w:val="28"/>
          <w:szCs w:val="28"/>
          <w:highlight w:val="none"/>
        </w:rPr>
        <w:t>组长负责组织谈判及评审工作。</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6.1.4在谈判和评审过程中，</w:t>
      </w:r>
      <w:r>
        <w:rPr>
          <w:rFonts w:hint="eastAsia" w:ascii="宋体" w:hAnsi="宋体" w:eastAsia="宋体" w:cs="宋体"/>
          <w:color w:val="auto"/>
          <w:sz w:val="28"/>
          <w:szCs w:val="28"/>
          <w:highlight w:val="none"/>
          <w:lang w:eastAsia="zh-CN"/>
        </w:rPr>
        <w:t>评审小组</w:t>
      </w:r>
      <w:r>
        <w:rPr>
          <w:rFonts w:hint="eastAsia" w:ascii="宋体" w:hAnsi="宋体" w:eastAsia="宋体" w:cs="宋体"/>
          <w:color w:val="auto"/>
          <w:sz w:val="28"/>
          <w:szCs w:val="28"/>
          <w:highlight w:val="none"/>
        </w:rPr>
        <w:t>成员对需要共同认定的事项存在争议的，将按照少数服从多数的原则作出结论。持不同意见的</w:t>
      </w:r>
      <w:r>
        <w:rPr>
          <w:rFonts w:hint="eastAsia" w:ascii="宋体" w:hAnsi="宋体" w:eastAsia="宋体" w:cs="宋体"/>
          <w:color w:val="auto"/>
          <w:sz w:val="28"/>
          <w:szCs w:val="28"/>
          <w:highlight w:val="none"/>
          <w:lang w:eastAsia="zh-CN"/>
        </w:rPr>
        <w:t>评审小组</w:t>
      </w:r>
      <w:r>
        <w:rPr>
          <w:rFonts w:hint="eastAsia" w:ascii="宋体" w:hAnsi="宋体" w:eastAsia="宋体" w:cs="宋体"/>
          <w:color w:val="auto"/>
          <w:sz w:val="28"/>
          <w:szCs w:val="28"/>
          <w:highlight w:val="none"/>
        </w:rPr>
        <w:t>成员应当在评审报告上签署不同意见及理由，否则视为同意评审报告。</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6.2初步评审</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6.2.1</w:t>
      </w:r>
      <w:r>
        <w:rPr>
          <w:rFonts w:hint="eastAsia" w:ascii="宋体" w:hAnsi="宋体" w:eastAsia="宋体" w:cs="宋体"/>
          <w:color w:val="auto"/>
          <w:sz w:val="28"/>
          <w:szCs w:val="28"/>
          <w:highlight w:val="none"/>
          <w:lang w:eastAsia="zh-CN"/>
        </w:rPr>
        <w:t>评审小组</w:t>
      </w:r>
      <w:r>
        <w:rPr>
          <w:rFonts w:hint="eastAsia" w:ascii="宋体" w:hAnsi="宋体" w:eastAsia="宋体" w:cs="宋体"/>
          <w:color w:val="auto"/>
          <w:sz w:val="28"/>
          <w:szCs w:val="28"/>
          <w:highlight w:val="none"/>
        </w:rPr>
        <w:t>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的要求。</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6.2.2响应文件的形式或供应商资格不符合</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的要求、响应文件未实质性响应</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的要求，或响应文件中有含义不明确、同类问题表述不一致或有明显文字和计算错误的内容，</w:t>
      </w:r>
      <w:r>
        <w:rPr>
          <w:rFonts w:hint="eastAsia" w:ascii="宋体" w:hAnsi="宋体" w:eastAsia="宋体" w:cs="宋体"/>
          <w:color w:val="auto"/>
          <w:sz w:val="28"/>
          <w:szCs w:val="28"/>
          <w:highlight w:val="none"/>
          <w:lang w:eastAsia="zh-CN"/>
        </w:rPr>
        <w:t>评审小组</w:t>
      </w:r>
      <w:r>
        <w:rPr>
          <w:rFonts w:hint="eastAsia" w:ascii="宋体" w:hAnsi="宋体" w:eastAsia="宋体" w:cs="宋体"/>
          <w:color w:val="auto"/>
          <w:sz w:val="28"/>
          <w:szCs w:val="28"/>
          <w:highlight w:val="none"/>
        </w:rPr>
        <w:t>应要求供应商在规定时间内进行澄清、说明和补正。供应商澄清、说明和补正的内容由法定代表人（单位负责人）或其授权的代理人签字或加盖单位章。澄清、说明和补正的内容作为响应文件的组成部分。</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6.2.3只有形式评审和资格评审合格且实质性响应</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要求的供应商才可通过初步评审。经供应商澄清、说明和补正后仍未通过评审的响应文件将被视为无效，</w:t>
      </w:r>
      <w:r>
        <w:rPr>
          <w:rFonts w:hint="eastAsia" w:ascii="宋体" w:hAnsi="宋体" w:eastAsia="宋体" w:cs="宋体"/>
          <w:color w:val="auto"/>
          <w:sz w:val="28"/>
          <w:szCs w:val="28"/>
          <w:highlight w:val="none"/>
          <w:lang w:eastAsia="zh-CN"/>
        </w:rPr>
        <w:t>评审小组</w:t>
      </w:r>
      <w:r>
        <w:rPr>
          <w:rFonts w:hint="eastAsia" w:ascii="宋体" w:hAnsi="宋体" w:eastAsia="宋体" w:cs="宋体"/>
          <w:color w:val="auto"/>
          <w:sz w:val="28"/>
          <w:szCs w:val="28"/>
          <w:highlight w:val="none"/>
        </w:rPr>
        <w:t>应告知有关供应商。</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6.3 详细评审</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6.3.1评审小组对通过初步评审的所有响应文件，依据框架协议征集文件规定的详细评审办法，进行评审，最终推荐综合得分排名前5名的供应商，为本次框架协议入围候选供应商。</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7 合同授予</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7.1候选成交供应商履约能力核查</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可对候选成交供应商的相关证明材料原件进行核验</w:t>
      </w:r>
      <w:r>
        <w:rPr>
          <w:rFonts w:hint="eastAsia" w:ascii="宋体" w:hAnsi="宋体" w:eastAsia="宋体" w:cs="宋体"/>
          <w:color w:val="auto"/>
          <w:sz w:val="28"/>
          <w:szCs w:val="28"/>
          <w:highlight w:val="none"/>
          <w:lang w:eastAsia="zh-CN"/>
        </w:rPr>
        <w:t>或调研</w:t>
      </w:r>
      <w:r>
        <w:rPr>
          <w:rFonts w:hint="eastAsia" w:ascii="宋体" w:hAnsi="宋体" w:eastAsia="宋体" w:cs="宋体"/>
          <w:color w:val="auto"/>
          <w:sz w:val="28"/>
          <w:szCs w:val="28"/>
          <w:highlight w:val="none"/>
        </w:rPr>
        <w:t>，以确认候选成交供应商的生产经营、财务等实际状况与响应文件是否一致以及是否存在其他可能影响供应商履约能力的情况。核查结果将作为</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选择确定预成交供应商的依据之一。</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7.2确定预成交供应商</w:t>
      </w:r>
    </w:p>
    <w:p>
      <w:pPr>
        <w:pStyle w:val="19"/>
        <w:spacing w:beforeLines="50" w:beforeAutospacing="0" w:afterLines="50" w:afterAutospacing="0" w:line="360" w:lineRule="auto"/>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将根据评审报告及核查结果（如有）</w:t>
      </w:r>
      <w:r>
        <w:rPr>
          <w:rFonts w:hint="eastAsia" w:ascii="宋体" w:hAnsi="宋体" w:eastAsia="宋体" w:cs="宋体"/>
          <w:color w:val="auto"/>
          <w:sz w:val="28"/>
          <w:szCs w:val="28"/>
          <w:highlight w:val="none"/>
          <w:lang w:eastAsia="zh-CN"/>
        </w:rPr>
        <w:t>，确定第一阶段供应商，原则以</w:t>
      </w:r>
      <w:r>
        <w:rPr>
          <w:rFonts w:hint="eastAsia" w:ascii="宋体" w:hAnsi="宋体" w:eastAsia="宋体" w:cs="宋体"/>
          <w:color w:val="auto"/>
          <w:sz w:val="28"/>
          <w:szCs w:val="28"/>
          <w:highlight w:val="none"/>
          <w:lang w:val="en-US" w:eastAsia="zh-CN"/>
        </w:rPr>
        <w:t>质量优先法</w:t>
      </w:r>
      <w:r>
        <w:rPr>
          <w:rFonts w:hint="eastAsia" w:ascii="宋体" w:hAnsi="宋体" w:eastAsia="宋体" w:cs="宋体"/>
          <w:color w:val="auto"/>
          <w:sz w:val="28"/>
          <w:szCs w:val="28"/>
          <w:highlight w:val="none"/>
          <w:lang w:eastAsia="zh-CN"/>
        </w:rPr>
        <w:t>为第一阶段确认原则，第二阶段供应商选取原则以直接选定为确认原则</w:t>
      </w:r>
      <w:r>
        <w:rPr>
          <w:rFonts w:hint="eastAsia" w:ascii="宋体" w:hAnsi="宋体" w:eastAsia="宋体" w:cs="宋体"/>
          <w:color w:val="auto"/>
          <w:sz w:val="28"/>
          <w:szCs w:val="28"/>
          <w:highlight w:val="none"/>
        </w:rPr>
        <w:t>。</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7.3发布</w:t>
      </w:r>
      <w:r>
        <w:rPr>
          <w:rFonts w:hint="eastAsia" w:cs="宋体"/>
          <w:b/>
          <w:color w:val="auto"/>
          <w:sz w:val="28"/>
          <w:szCs w:val="28"/>
          <w:highlight w:val="none"/>
          <w:lang w:val="en-US" w:eastAsia="zh-CN"/>
        </w:rPr>
        <w:t>入围</w:t>
      </w:r>
      <w:r>
        <w:rPr>
          <w:rFonts w:hint="eastAsia" w:ascii="宋体" w:hAnsi="宋体" w:eastAsia="宋体" w:cs="宋体"/>
          <w:b/>
          <w:color w:val="auto"/>
          <w:sz w:val="28"/>
          <w:szCs w:val="28"/>
          <w:highlight w:val="none"/>
        </w:rPr>
        <w:t>公告</w:t>
      </w:r>
    </w:p>
    <w:p>
      <w:pPr>
        <w:pStyle w:val="19"/>
        <w:spacing w:beforeLines="50" w:beforeAutospacing="0" w:afterLines="50" w:afterAutospacing="0" w:line="360" w:lineRule="auto"/>
        <w:ind w:firstLine="64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在发出</w:t>
      </w:r>
      <w:r>
        <w:rPr>
          <w:rFonts w:hint="eastAsia" w:cs="宋体"/>
          <w:color w:val="auto"/>
          <w:sz w:val="28"/>
          <w:szCs w:val="28"/>
          <w:highlight w:val="none"/>
          <w:lang w:val="en-US" w:eastAsia="zh-CN"/>
        </w:rPr>
        <w:t>中标</w:t>
      </w:r>
      <w:r>
        <w:rPr>
          <w:rFonts w:hint="eastAsia" w:ascii="宋体" w:hAnsi="宋体" w:eastAsia="宋体" w:cs="宋体"/>
          <w:color w:val="auto"/>
          <w:sz w:val="28"/>
          <w:szCs w:val="28"/>
          <w:highlight w:val="none"/>
        </w:rPr>
        <w:t>通知书的同时，</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将在供应商须知前附表规定的公告媒介发布成交公告，公告信息包括成交供应商名称、响应价格及工期/交货期/服务期限、成交份额（如有）及供应商须知前附表规定的其他内容。</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7.4履约保证金</w:t>
      </w:r>
    </w:p>
    <w:p>
      <w:pPr>
        <w:pStyle w:val="19"/>
        <w:spacing w:beforeLines="50" w:beforeAutospacing="0" w:afterLines="50" w:afterAutospacing="0" w:line="360" w:lineRule="auto"/>
        <w:ind w:firstLine="64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按合同约定执行。</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7.5签订合同</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7.5.1</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和成交供应商应当在</w:t>
      </w:r>
      <w:r>
        <w:rPr>
          <w:rFonts w:hint="eastAsia" w:ascii="宋体" w:hAnsi="宋体" w:eastAsia="宋体" w:cs="宋体"/>
          <w:color w:val="auto"/>
          <w:sz w:val="28"/>
          <w:szCs w:val="28"/>
          <w:highlight w:val="none"/>
          <w:lang w:eastAsia="zh-CN"/>
        </w:rPr>
        <w:t>中标</w:t>
      </w:r>
      <w:r>
        <w:rPr>
          <w:rFonts w:hint="eastAsia" w:ascii="宋体" w:hAnsi="宋体" w:eastAsia="宋体" w:cs="宋体"/>
          <w:color w:val="auto"/>
          <w:sz w:val="28"/>
          <w:szCs w:val="28"/>
          <w:highlight w:val="none"/>
        </w:rPr>
        <w:t>通知书规定的期限内，根据</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和成交供应商的响应文件订立书面合同。成交供应商无正当理由拒绝签订合同，在签订合同时向</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提出附加条件，或者不按照</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要求递交履约保证金的，</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取消其成交资格，其响应保证金不予退还；给</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造成的损失超过响应保证金数额的，成交供应商还应当对超过部分予以赔偿。</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7.5.2联合体成交的，联合体各方应当共同与</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签订合同，就成交项目向</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承担连带责任。</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7.5.3除供应商须知前附表另有规定外，按照第三章“评审办法”第3.1.4项规定对最终报价进行修正后，若修正后的最终报价小于按照第三章“评审办法”第3.1.1项规定确定的评审价格，则签订合同时以修正后的最终报价为准；若修正后的最终报价大于评审价格，则签订合同时以评审价格为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同时按比例修正相应子目的单价或合价（</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不允许调整的费率和金额除外）。</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8 异议</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8.1提出异议</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参与</w:t>
      </w:r>
      <w:r>
        <w:rPr>
          <w:rFonts w:hint="eastAsia" w:ascii="宋体" w:hAnsi="宋体" w:eastAsia="宋体" w:cs="宋体"/>
          <w:color w:val="auto"/>
          <w:sz w:val="28"/>
          <w:szCs w:val="28"/>
          <w:highlight w:val="none"/>
          <w:lang w:eastAsia="zh-CN"/>
        </w:rPr>
        <w:t>封闭式框架协议采购</w:t>
      </w:r>
      <w:r>
        <w:rPr>
          <w:rFonts w:hint="eastAsia" w:ascii="宋体" w:hAnsi="宋体" w:eastAsia="宋体" w:cs="宋体"/>
          <w:color w:val="auto"/>
          <w:sz w:val="28"/>
          <w:szCs w:val="28"/>
          <w:highlight w:val="none"/>
        </w:rPr>
        <w:t>的供应商可以对预成交结果提出异议。异议应在预成交结果公示期间通过供应商须知前附表规定的异议渠道提出，并递交异议函和必要的证明材料。异议函包括但不限于下列内容：</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（1）异议人名称、地址、联系人及联系电话；</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（2）具体、明确的异议事项；</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（3）提出异议的事实依据；</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（4）与异议事项相关的请求。</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）事实依据。</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事实依据应为合法取得，并一次性提出所有质疑事项。</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异议函应由异议人的法定代表人（单位负责人）或其授权的代理人签字并加盖单位章。</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8.2异议处理</w:t>
      </w:r>
    </w:p>
    <w:p>
      <w:pPr>
        <w:pStyle w:val="19"/>
        <w:spacing w:beforeLines="50" w:beforeAutospacing="0" w:afterLines="50" w:afterAutospacing="0" w:line="360" w:lineRule="auto"/>
        <w:ind w:firstLine="64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将针对异议事项进行核查，经过核查，发现异议人对相关问题理解有误的，应作出解释。</w:t>
      </w:r>
    </w:p>
    <w:p>
      <w:pPr>
        <w:pStyle w:val="19"/>
        <w:spacing w:beforeLines="50" w:beforeAutospacing="0" w:afterLines="50" w:afterAutospacing="0" w:line="360" w:lineRule="auto"/>
        <w:ind w:firstLine="64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异议人与</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对异议事项无法达成一致的，异议人可向供应商须知前附表规定的部门申请调解或进行反映。</w:t>
      </w:r>
    </w:p>
    <w:p>
      <w:pPr>
        <w:pStyle w:val="19"/>
        <w:spacing w:beforeLines="50" w:beforeAutospacing="0" w:afterLines="50" w:afterAutospacing="0" w:line="360" w:lineRule="auto"/>
        <w:ind w:firstLine="64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认为异议不成立或不影响采购结果的，可以继续进行采购活动。</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9 纪律要求</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9.1对</w:t>
      </w:r>
      <w:r>
        <w:rPr>
          <w:rFonts w:hint="eastAsia" w:ascii="宋体" w:hAnsi="宋体" w:eastAsia="宋体" w:cs="宋体"/>
          <w:b/>
          <w:color w:val="auto"/>
          <w:sz w:val="28"/>
          <w:szCs w:val="28"/>
          <w:highlight w:val="none"/>
          <w:lang w:eastAsia="zh-CN"/>
        </w:rPr>
        <w:t>征集人</w:t>
      </w:r>
      <w:r>
        <w:rPr>
          <w:rFonts w:hint="eastAsia" w:ascii="宋体" w:hAnsi="宋体" w:eastAsia="宋体" w:cs="宋体"/>
          <w:b/>
          <w:color w:val="auto"/>
          <w:sz w:val="28"/>
          <w:szCs w:val="28"/>
          <w:highlight w:val="none"/>
        </w:rPr>
        <w:t>的纪律要求</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不得泄露</w:t>
      </w:r>
      <w:r>
        <w:rPr>
          <w:rFonts w:hint="eastAsia" w:ascii="宋体" w:hAnsi="宋体" w:eastAsia="宋体" w:cs="宋体"/>
          <w:color w:val="auto"/>
          <w:sz w:val="28"/>
          <w:szCs w:val="28"/>
          <w:highlight w:val="none"/>
          <w:lang w:eastAsia="zh-CN"/>
        </w:rPr>
        <w:t>封闭式框架协议采购</w:t>
      </w:r>
      <w:r>
        <w:rPr>
          <w:rFonts w:hint="eastAsia" w:ascii="宋体" w:hAnsi="宋体" w:eastAsia="宋体" w:cs="宋体"/>
          <w:color w:val="auto"/>
          <w:sz w:val="28"/>
          <w:szCs w:val="28"/>
          <w:highlight w:val="none"/>
        </w:rPr>
        <w:t>活动中应当保密的情况和资料，不得与供应商串通损害国家利益、社会公共利益或者他人合法权益。</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9.2对供应商的纪律要求</w:t>
      </w:r>
    </w:p>
    <w:p>
      <w:pPr>
        <w:pStyle w:val="19"/>
        <w:spacing w:beforeLines="50" w:beforeAutospacing="0" w:afterLines="50" w:afterAutospacing="0" w:line="360" w:lineRule="auto"/>
        <w:ind w:firstLine="64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供应商不得相互串通或者与</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串通，不得向</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或者</w:t>
      </w:r>
      <w:r>
        <w:rPr>
          <w:rFonts w:hint="eastAsia" w:ascii="宋体" w:hAnsi="宋体" w:eastAsia="宋体" w:cs="宋体"/>
          <w:color w:val="auto"/>
          <w:sz w:val="28"/>
          <w:szCs w:val="28"/>
          <w:highlight w:val="none"/>
          <w:lang w:eastAsia="zh-CN"/>
        </w:rPr>
        <w:t>评审小组</w:t>
      </w:r>
      <w:r>
        <w:rPr>
          <w:rFonts w:hint="eastAsia" w:ascii="宋体" w:hAnsi="宋体" w:eastAsia="宋体" w:cs="宋体"/>
          <w:color w:val="auto"/>
          <w:sz w:val="28"/>
          <w:szCs w:val="28"/>
          <w:highlight w:val="none"/>
        </w:rPr>
        <w:t>成员行贿谋取成交，不得以他人名义参加</w:t>
      </w:r>
      <w:r>
        <w:rPr>
          <w:rFonts w:hint="eastAsia" w:ascii="宋体" w:hAnsi="宋体" w:eastAsia="宋体" w:cs="宋体"/>
          <w:color w:val="auto"/>
          <w:sz w:val="28"/>
          <w:szCs w:val="28"/>
          <w:highlight w:val="none"/>
          <w:lang w:eastAsia="zh-CN"/>
        </w:rPr>
        <w:t>封闭式框架协议采购</w:t>
      </w:r>
      <w:r>
        <w:rPr>
          <w:rFonts w:hint="eastAsia" w:ascii="宋体" w:hAnsi="宋体" w:eastAsia="宋体" w:cs="宋体"/>
          <w:color w:val="auto"/>
          <w:sz w:val="28"/>
          <w:szCs w:val="28"/>
          <w:highlight w:val="none"/>
        </w:rPr>
        <w:t>活动或者以其他方式弄虚作假骗取成交；供应商不得以任何方式干扰、影响评审工作。</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9.3对</w:t>
      </w:r>
      <w:r>
        <w:rPr>
          <w:rFonts w:hint="eastAsia" w:ascii="宋体" w:hAnsi="宋体" w:eastAsia="宋体" w:cs="宋体"/>
          <w:b/>
          <w:color w:val="auto"/>
          <w:sz w:val="28"/>
          <w:szCs w:val="28"/>
          <w:highlight w:val="none"/>
          <w:lang w:eastAsia="zh-CN"/>
        </w:rPr>
        <w:t>评审小组</w:t>
      </w:r>
      <w:r>
        <w:rPr>
          <w:rFonts w:hint="eastAsia" w:ascii="宋体" w:hAnsi="宋体" w:eastAsia="宋体" w:cs="宋体"/>
          <w:b/>
          <w:color w:val="auto"/>
          <w:sz w:val="28"/>
          <w:szCs w:val="28"/>
          <w:highlight w:val="none"/>
        </w:rPr>
        <w:t>成员的纪律要求</w:t>
      </w:r>
    </w:p>
    <w:p>
      <w:pPr>
        <w:pStyle w:val="19"/>
        <w:spacing w:beforeLines="50" w:beforeAutospacing="0" w:afterLines="50" w:afterAutospacing="0" w:line="360" w:lineRule="auto"/>
        <w:ind w:firstLine="64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评审小组</w:t>
      </w:r>
      <w:r>
        <w:rPr>
          <w:rFonts w:hint="eastAsia" w:ascii="宋体" w:hAnsi="宋体" w:eastAsia="宋体" w:cs="宋体"/>
          <w:color w:val="auto"/>
          <w:sz w:val="28"/>
          <w:szCs w:val="28"/>
          <w:highlight w:val="none"/>
        </w:rPr>
        <w:t>成员不得收受他人的财物或者其他好处，不得向他人透露对响应文件的评审和比较、候选成交供应商的推荐情况以及评审有关的其他情况。在谈判活动中，</w:t>
      </w:r>
      <w:r>
        <w:rPr>
          <w:rFonts w:hint="eastAsia" w:ascii="宋体" w:hAnsi="宋体" w:eastAsia="宋体" w:cs="宋体"/>
          <w:color w:val="auto"/>
          <w:sz w:val="28"/>
          <w:szCs w:val="28"/>
          <w:highlight w:val="none"/>
          <w:lang w:eastAsia="zh-CN"/>
        </w:rPr>
        <w:t>评审小组</w:t>
      </w:r>
      <w:r>
        <w:rPr>
          <w:rFonts w:hint="eastAsia" w:ascii="宋体" w:hAnsi="宋体" w:eastAsia="宋体" w:cs="宋体"/>
          <w:color w:val="auto"/>
          <w:sz w:val="28"/>
          <w:szCs w:val="28"/>
          <w:highlight w:val="none"/>
        </w:rPr>
        <w:t>成员应当客观、公正地履行职责，遵守职业道德，不得擅离职守、影响谈判工作正常进行，不得使用第三章“评审办法”没有规定的评审因素和标准进行评审。</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9.4对于</w:t>
      </w:r>
      <w:r>
        <w:rPr>
          <w:rFonts w:hint="eastAsia" w:ascii="宋体" w:hAnsi="宋体" w:eastAsia="宋体" w:cs="宋体"/>
          <w:b/>
          <w:color w:val="auto"/>
          <w:sz w:val="28"/>
          <w:szCs w:val="28"/>
          <w:highlight w:val="none"/>
          <w:lang w:eastAsia="zh-CN"/>
        </w:rPr>
        <w:t>征集</w:t>
      </w:r>
      <w:r>
        <w:rPr>
          <w:rFonts w:hint="eastAsia" w:ascii="宋体" w:hAnsi="宋体" w:eastAsia="宋体" w:cs="宋体"/>
          <w:b/>
          <w:color w:val="auto"/>
          <w:sz w:val="28"/>
          <w:szCs w:val="28"/>
          <w:highlight w:val="none"/>
        </w:rPr>
        <w:t>活动有关的工作人员的纪律要求</w:t>
      </w:r>
    </w:p>
    <w:p>
      <w:pPr>
        <w:pStyle w:val="19"/>
        <w:spacing w:beforeLines="50" w:beforeAutospacing="0" w:afterLines="50" w:afterAutospacing="0" w:line="360" w:lineRule="auto"/>
        <w:ind w:firstLine="63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与</w:t>
      </w:r>
      <w:r>
        <w:rPr>
          <w:rFonts w:hint="eastAsia" w:ascii="宋体" w:hAnsi="宋体" w:eastAsia="宋体" w:cs="宋体"/>
          <w:color w:val="auto"/>
          <w:sz w:val="28"/>
          <w:szCs w:val="28"/>
          <w:highlight w:val="none"/>
          <w:lang w:eastAsia="zh-CN"/>
        </w:rPr>
        <w:t>征集</w:t>
      </w:r>
      <w:r>
        <w:rPr>
          <w:rFonts w:hint="eastAsia" w:ascii="宋体" w:hAnsi="宋体" w:eastAsia="宋体" w:cs="宋体"/>
          <w:color w:val="auto"/>
          <w:sz w:val="28"/>
          <w:szCs w:val="28"/>
          <w:highlight w:val="none"/>
        </w:rPr>
        <w:t>活动有关的工作人员不得收受他人的财物或者其他好处，不得向他人透露对响应文件的评审和比较、候选成交供应商的推荐情况以及</w:t>
      </w:r>
      <w:r>
        <w:rPr>
          <w:rFonts w:hint="eastAsia" w:ascii="宋体" w:hAnsi="宋体" w:eastAsia="宋体" w:cs="宋体"/>
          <w:color w:val="auto"/>
          <w:sz w:val="28"/>
          <w:szCs w:val="28"/>
          <w:highlight w:val="none"/>
          <w:lang w:eastAsia="zh-CN"/>
        </w:rPr>
        <w:t>征集</w:t>
      </w:r>
      <w:r>
        <w:rPr>
          <w:rFonts w:hint="eastAsia" w:ascii="宋体" w:hAnsi="宋体" w:eastAsia="宋体" w:cs="宋体"/>
          <w:color w:val="auto"/>
          <w:sz w:val="28"/>
          <w:szCs w:val="28"/>
          <w:highlight w:val="none"/>
        </w:rPr>
        <w:t>有关的其他情况。在</w:t>
      </w:r>
      <w:r>
        <w:rPr>
          <w:rFonts w:hint="eastAsia" w:ascii="宋体" w:hAnsi="宋体" w:eastAsia="宋体" w:cs="宋体"/>
          <w:color w:val="auto"/>
          <w:sz w:val="28"/>
          <w:szCs w:val="28"/>
          <w:highlight w:val="none"/>
          <w:lang w:eastAsia="zh-CN"/>
        </w:rPr>
        <w:t>征集</w:t>
      </w:r>
      <w:r>
        <w:rPr>
          <w:rFonts w:hint="eastAsia" w:ascii="宋体" w:hAnsi="宋体" w:eastAsia="宋体" w:cs="宋体"/>
          <w:color w:val="auto"/>
          <w:sz w:val="28"/>
          <w:szCs w:val="28"/>
          <w:highlight w:val="none"/>
        </w:rPr>
        <w:t>活动中，与</w:t>
      </w:r>
      <w:r>
        <w:rPr>
          <w:rFonts w:hint="eastAsia" w:ascii="宋体" w:hAnsi="宋体" w:eastAsia="宋体" w:cs="宋体"/>
          <w:color w:val="auto"/>
          <w:sz w:val="28"/>
          <w:szCs w:val="28"/>
          <w:highlight w:val="none"/>
          <w:lang w:eastAsia="zh-CN"/>
        </w:rPr>
        <w:t>征集</w:t>
      </w:r>
      <w:r>
        <w:rPr>
          <w:rFonts w:hint="eastAsia" w:ascii="宋体" w:hAnsi="宋体" w:eastAsia="宋体" w:cs="宋体"/>
          <w:color w:val="auto"/>
          <w:sz w:val="28"/>
          <w:szCs w:val="28"/>
          <w:highlight w:val="none"/>
        </w:rPr>
        <w:t>活动有关的工作人员不得擅离职守，影响</w:t>
      </w:r>
      <w:r>
        <w:rPr>
          <w:rFonts w:hint="eastAsia" w:ascii="宋体" w:hAnsi="宋体" w:eastAsia="宋体" w:cs="宋体"/>
          <w:color w:val="auto"/>
          <w:sz w:val="28"/>
          <w:szCs w:val="28"/>
          <w:highlight w:val="none"/>
          <w:lang w:eastAsia="zh-CN"/>
        </w:rPr>
        <w:t>评审</w:t>
      </w:r>
      <w:r>
        <w:rPr>
          <w:rFonts w:hint="eastAsia" w:ascii="宋体" w:hAnsi="宋体" w:eastAsia="宋体" w:cs="宋体"/>
          <w:color w:val="auto"/>
          <w:sz w:val="28"/>
          <w:szCs w:val="28"/>
          <w:highlight w:val="none"/>
        </w:rPr>
        <w:t>工作正常进行。</w:t>
      </w:r>
    </w:p>
    <w:p>
      <w:pPr>
        <w:pStyle w:val="19"/>
        <w:spacing w:beforeLines="50" w:beforeAutospacing="0" w:afterLines="50" w:afterAutospacing="0" w:line="36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10 特别声明</w:t>
      </w:r>
    </w:p>
    <w:p>
      <w:pPr>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10.1在合同履行期间，</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将对入围单位的执业情况进行综合评估考核，若所提供的服务不符合相关法律法规及</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服务要求的，</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拥有单方面解除合同的权利并不予支付服务费用及损失。</w:t>
      </w:r>
    </w:p>
    <w:p>
      <w:pPr>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10.2本次采购项目为</w:t>
      </w:r>
      <w:r>
        <w:rPr>
          <w:rFonts w:hint="eastAsia" w:ascii="宋体" w:hAnsi="宋体" w:eastAsia="宋体" w:cs="宋体"/>
          <w:color w:val="auto"/>
          <w:sz w:val="28"/>
          <w:szCs w:val="28"/>
          <w:highlight w:val="none"/>
          <w:lang w:eastAsia="zh-CN"/>
        </w:rPr>
        <w:t>封闭式框架协议</w:t>
      </w:r>
      <w:r>
        <w:rPr>
          <w:rFonts w:hint="eastAsia" w:ascii="宋体" w:hAnsi="宋体" w:eastAsia="宋体" w:cs="宋体"/>
          <w:color w:val="auto"/>
          <w:sz w:val="28"/>
          <w:szCs w:val="28"/>
          <w:highlight w:val="none"/>
        </w:rPr>
        <w:t>采购，</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不承诺成交单位一定能获得</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的项目委托及成交单位负责的金额和数量。对入围未承接项目的成交单位不给予经济补偿。</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10.3若受国家或地方政策性及不可抗力等因素导致不能继续履行合同的，</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不承担任何责任。</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我院在任何时间均有权解释或调整本</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及附件的内容。本</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并非要约，我院不受其中意思表示之约束。</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本</w:t>
      </w:r>
      <w:r>
        <w:rPr>
          <w:rFonts w:hint="eastAsia" w:ascii="宋体" w:hAnsi="宋体" w:eastAsia="宋体" w:cs="宋体"/>
          <w:color w:val="auto"/>
          <w:sz w:val="28"/>
          <w:szCs w:val="28"/>
          <w:highlight w:val="none"/>
          <w:lang w:eastAsia="zh-CN"/>
        </w:rPr>
        <w:t>征集文件</w:t>
      </w:r>
      <w:r>
        <w:rPr>
          <w:rFonts w:hint="eastAsia" w:ascii="宋体" w:hAnsi="宋体" w:eastAsia="宋体" w:cs="宋体"/>
          <w:color w:val="auto"/>
          <w:sz w:val="28"/>
          <w:szCs w:val="28"/>
          <w:highlight w:val="none"/>
        </w:rPr>
        <w:t>及附件之著作权受中国法律保护，所有文件仅限于受邀供应商参加本次采购活动使用，任何用于其他目的之复制或者引用均应事先获得采购方书面许可。</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受邀供应商没有按规定时间和内容提供材料的，视为放弃。</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受邀供应商提供虚假材料或者文件及存在其他有违商业诚信的行为时，自动丧失参加资格。</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受邀供应商提供的响应文件、报价单、证明材料和演示均使用中文，采购活动中使用中文普通话。所有与采购活动相关的文件，均视为具有法律效力的公司承诺性文件。</w:t>
      </w:r>
    </w:p>
    <w:p>
      <w:pPr>
        <w:pStyle w:val="19"/>
        <w:spacing w:beforeLines="50" w:beforeAutospacing="0" w:afterLines="50" w:afterAutospacing="0" w:line="36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受邀供应商不得以任何理由要求退还已提交的响应文件、报价单以及其他材料。</w:t>
      </w:r>
    </w:p>
    <w:p>
      <w:pPr>
        <w:pStyle w:val="19"/>
        <w:spacing w:beforeLines="50" w:beforeAutospacing="0" w:afterLines="50" w:afterAutospacing="0" w:line="360" w:lineRule="auto"/>
        <w:ind w:left="638" w:leftChars="304"/>
        <w:contextualSpacing/>
        <w:rPr>
          <w:rFonts w:hint="eastAsia" w:ascii="宋体" w:hAnsi="宋体" w:eastAsia="宋体" w:cs="宋体"/>
          <w:color w:val="auto"/>
          <w:sz w:val="28"/>
          <w:szCs w:val="28"/>
          <w:highlight w:val="none"/>
        </w:rPr>
        <w:sectPr>
          <w:footerReference r:id="rId6" w:type="default"/>
          <w:pgSz w:w="11906" w:h="16838"/>
          <w:pgMar w:top="1417" w:right="1417" w:bottom="1417" w:left="1417" w:header="851" w:footer="992" w:gutter="0"/>
          <w:pgNumType w:fmt="decimal"/>
          <w:cols w:space="0" w:num="1"/>
          <w:docGrid w:type="lines" w:linePitch="312" w:charSpace="0"/>
        </w:sectPr>
      </w:pPr>
      <w:r>
        <w:rPr>
          <w:rFonts w:hint="eastAsia" w:ascii="宋体" w:hAnsi="宋体" w:eastAsia="宋体" w:cs="宋体"/>
          <w:b/>
          <w:color w:val="auto"/>
          <w:sz w:val="28"/>
          <w:szCs w:val="28"/>
          <w:highlight w:val="none"/>
        </w:rPr>
        <w:t>11.采购公告于</w:t>
      </w:r>
      <w:r>
        <w:rPr>
          <w:rFonts w:hint="eastAsia" w:ascii="宋体" w:hAnsi="宋体" w:eastAsia="宋体" w:cs="宋体"/>
          <w:b/>
          <w:color w:val="auto"/>
          <w:sz w:val="28"/>
          <w:szCs w:val="28"/>
          <w:highlight w:val="none"/>
          <w:lang w:eastAsia="zh-CN"/>
        </w:rPr>
        <w:t>征集文件</w:t>
      </w:r>
      <w:r>
        <w:rPr>
          <w:rFonts w:hint="eastAsia" w:ascii="宋体" w:hAnsi="宋体" w:eastAsia="宋体" w:cs="宋体"/>
          <w:b/>
          <w:color w:val="auto"/>
          <w:sz w:val="28"/>
          <w:szCs w:val="28"/>
          <w:highlight w:val="none"/>
        </w:rPr>
        <w:t>有不一致之处，以</w:t>
      </w:r>
      <w:r>
        <w:rPr>
          <w:rFonts w:hint="eastAsia" w:ascii="宋体" w:hAnsi="宋体" w:eastAsia="宋体" w:cs="宋体"/>
          <w:b/>
          <w:color w:val="auto"/>
          <w:sz w:val="28"/>
          <w:szCs w:val="28"/>
          <w:highlight w:val="none"/>
          <w:lang w:eastAsia="zh-CN"/>
        </w:rPr>
        <w:t>征集文件</w:t>
      </w:r>
      <w:r>
        <w:rPr>
          <w:rFonts w:hint="eastAsia" w:ascii="宋体" w:hAnsi="宋体" w:eastAsia="宋体" w:cs="宋体"/>
          <w:b/>
          <w:color w:val="auto"/>
          <w:sz w:val="28"/>
          <w:szCs w:val="28"/>
          <w:highlight w:val="none"/>
        </w:rPr>
        <w:t>为准。</w:t>
      </w:r>
    </w:p>
    <w:p>
      <w:pPr>
        <w:numPr>
          <w:ilvl w:val="0"/>
          <w:numId w:val="3"/>
        </w:numPr>
        <w:spacing w:line="360" w:lineRule="auto"/>
        <w:jc w:val="center"/>
        <w:outlineLvl w:val="0"/>
        <w:rPr>
          <w:rFonts w:hint="eastAsia" w:ascii="宋体" w:hAnsi="宋体" w:eastAsia="宋体" w:cs="宋体"/>
          <w:b/>
          <w:bCs w:val="0"/>
          <w:color w:val="auto"/>
          <w:sz w:val="44"/>
          <w:szCs w:val="44"/>
          <w:highlight w:val="none"/>
        </w:rPr>
      </w:pPr>
      <w:bookmarkStart w:id="11" w:name="_Toc15047"/>
      <w:r>
        <w:rPr>
          <w:rFonts w:hint="eastAsia" w:ascii="宋体" w:hAnsi="宋体" w:eastAsia="宋体" w:cs="宋体"/>
          <w:b/>
          <w:bCs w:val="0"/>
          <w:color w:val="auto"/>
          <w:sz w:val="44"/>
          <w:szCs w:val="44"/>
          <w:highlight w:val="none"/>
          <w:lang w:val="en-US" w:eastAsia="zh-CN"/>
        </w:rPr>
        <w:t xml:space="preserve"> </w:t>
      </w:r>
      <w:bookmarkStart w:id="12" w:name="_Toc5316"/>
      <w:r>
        <w:rPr>
          <w:rFonts w:hint="eastAsia" w:ascii="宋体" w:hAnsi="宋体" w:eastAsia="宋体" w:cs="宋体"/>
          <w:b/>
          <w:bCs w:val="0"/>
          <w:color w:val="auto"/>
          <w:sz w:val="44"/>
          <w:szCs w:val="44"/>
          <w:highlight w:val="none"/>
        </w:rPr>
        <w:t>评审办法</w:t>
      </w:r>
      <w:bookmarkEnd w:id="11"/>
      <w:bookmarkEnd w:id="12"/>
    </w:p>
    <w:p>
      <w:pPr>
        <w:numPr>
          <w:ilvl w:val="0"/>
          <w:numId w:val="0"/>
        </w:numPr>
        <w:spacing w:line="360" w:lineRule="auto"/>
        <w:jc w:val="center"/>
        <w:outlineLvl w:val="0"/>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评审办法前附表</w:t>
      </w:r>
    </w:p>
    <w:tbl>
      <w:tblPr>
        <w:tblStyle w:val="21"/>
        <w:tblpPr w:leftFromText="180" w:rightFromText="180" w:vertAnchor="text" w:horzAnchor="page" w:tblpXSpec="center" w:tblpY="623"/>
        <w:tblOverlap w:val="neve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916"/>
        <w:gridCol w:w="7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Align w:val="center"/>
          </w:tcPr>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评审事项</w:t>
            </w:r>
          </w:p>
        </w:tc>
        <w:tc>
          <w:tcPr>
            <w:tcW w:w="1916" w:type="dxa"/>
            <w:vAlign w:val="center"/>
          </w:tcPr>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评审因素</w:t>
            </w:r>
          </w:p>
        </w:tc>
        <w:tc>
          <w:tcPr>
            <w:tcW w:w="7156" w:type="dxa"/>
            <w:vAlign w:val="center"/>
          </w:tcPr>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jc w:val="center"/>
        </w:trPr>
        <w:tc>
          <w:tcPr>
            <w:tcW w:w="1384" w:type="dxa"/>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评审方法</w:t>
            </w:r>
          </w:p>
        </w:tc>
        <w:tc>
          <w:tcPr>
            <w:tcW w:w="1916" w:type="dxa"/>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评审方法</w:t>
            </w:r>
          </w:p>
        </w:tc>
        <w:tc>
          <w:tcPr>
            <w:tcW w:w="7156" w:type="dxa"/>
            <w:vAlign w:val="center"/>
          </w:tcPr>
          <w:p>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质量优先法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restart"/>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形式评审标准</w:t>
            </w:r>
          </w:p>
        </w:tc>
        <w:tc>
          <w:tcPr>
            <w:tcW w:w="1916" w:type="dxa"/>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响应人名称</w:t>
            </w:r>
          </w:p>
        </w:tc>
        <w:tc>
          <w:tcPr>
            <w:tcW w:w="7156" w:type="dxa"/>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vAlign w:val="center"/>
          </w:tcPr>
          <w:p>
            <w:pPr>
              <w:jc w:val="center"/>
              <w:rPr>
                <w:rFonts w:hint="eastAsia" w:ascii="宋体" w:hAnsi="宋体" w:eastAsia="宋体" w:cs="宋体"/>
                <w:color w:val="auto"/>
                <w:sz w:val="28"/>
                <w:szCs w:val="28"/>
                <w:highlight w:val="none"/>
              </w:rPr>
            </w:pPr>
          </w:p>
        </w:tc>
        <w:tc>
          <w:tcPr>
            <w:tcW w:w="1916" w:type="dxa"/>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响应文件密封、标志要求</w:t>
            </w:r>
          </w:p>
        </w:tc>
        <w:tc>
          <w:tcPr>
            <w:tcW w:w="7156" w:type="dxa"/>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符合</w:t>
            </w:r>
            <w:r>
              <w:rPr>
                <w:rFonts w:hint="eastAsia" w:ascii="宋体" w:hAnsi="宋体" w:eastAsia="宋体" w:cs="宋体"/>
                <w:color w:val="auto"/>
                <w:sz w:val="28"/>
                <w:szCs w:val="28"/>
                <w:highlight w:val="none"/>
                <w:lang w:eastAsia="zh-CN"/>
              </w:rPr>
              <w:t>封闭式框架协议征集文件</w:t>
            </w:r>
            <w:r>
              <w:rPr>
                <w:rFonts w:hint="eastAsia" w:ascii="宋体" w:hAnsi="宋体" w:eastAsia="宋体" w:cs="宋体"/>
                <w:color w:val="auto"/>
                <w:sz w:val="28"/>
                <w:szCs w:val="28"/>
                <w:highlight w:val="none"/>
              </w:rPr>
              <w:t>对响应文件密封、标志的规定。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84" w:type="dxa"/>
            <w:vMerge w:val="continue"/>
            <w:vAlign w:val="center"/>
          </w:tcPr>
          <w:p>
            <w:pPr>
              <w:jc w:val="center"/>
              <w:rPr>
                <w:rFonts w:hint="eastAsia" w:ascii="宋体" w:hAnsi="宋体" w:eastAsia="宋体" w:cs="宋体"/>
                <w:color w:val="auto"/>
                <w:sz w:val="28"/>
                <w:szCs w:val="28"/>
                <w:highlight w:val="none"/>
              </w:rPr>
            </w:pPr>
          </w:p>
        </w:tc>
        <w:tc>
          <w:tcPr>
            <w:tcW w:w="1916" w:type="dxa"/>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响应文件格式</w:t>
            </w:r>
          </w:p>
        </w:tc>
        <w:tc>
          <w:tcPr>
            <w:tcW w:w="7156" w:type="dxa"/>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符合第</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章“响应文件格式”的要求。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vAlign w:val="center"/>
          </w:tcPr>
          <w:p>
            <w:pPr>
              <w:jc w:val="center"/>
              <w:rPr>
                <w:rFonts w:hint="eastAsia" w:ascii="宋体" w:hAnsi="宋体" w:eastAsia="宋体" w:cs="宋体"/>
                <w:color w:val="auto"/>
                <w:sz w:val="28"/>
                <w:szCs w:val="28"/>
                <w:highlight w:val="none"/>
              </w:rPr>
            </w:pPr>
          </w:p>
        </w:tc>
        <w:tc>
          <w:tcPr>
            <w:tcW w:w="1916" w:type="dxa"/>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签字或盖章</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要求</w:t>
            </w:r>
          </w:p>
        </w:tc>
        <w:tc>
          <w:tcPr>
            <w:tcW w:w="7156" w:type="dxa"/>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响应文件封面、响应函和其他需要签字或盖章的地方，均应加盖响应人印章并经法定代表人或其委托代理人签字或盖章，由委托代理人签字或盖章的需同时提交法定代表人授权委托书。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1384" w:type="dxa"/>
            <w:vMerge w:val="continue"/>
            <w:vAlign w:val="center"/>
          </w:tcPr>
          <w:p>
            <w:pPr>
              <w:jc w:val="center"/>
              <w:rPr>
                <w:rFonts w:hint="eastAsia" w:ascii="宋体" w:hAnsi="宋体" w:eastAsia="宋体" w:cs="宋体"/>
                <w:color w:val="auto"/>
                <w:sz w:val="28"/>
                <w:szCs w:val="28"/>
                <w:highlight w:val="none"/>
              </w:rPr>
            </w:pPr>
          </w:p>
        </w:tc>
        <w:tc>
          <w:tcPr>
            <w:tcW w:w="1916" w:type="dxa"/>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报价</w:t>
            </w:r>
          </w:p>
        </w:tc>
        <w:tc>
          <w:tcPr>
            <w:tcW w:w="7156" w:type="dxa"/>
            <w:vAlign w:val="center"/>
          </w:tcPr>
          <w:p>
            <w:pPr>
              <w:rPr>
                <w:rFonts w:hint="eastAsia" w:ascii="宋体" w:hAnsi="宋体" w:eastAsia="宋体" w:cs="宋体"/>
                <w:color w:val="auto"/>
                <w:sz w:val="28"/>
                <w:szCs w:val="28"/>
                <w:highlight w:val="none"/>
              </w:rPr>
            </w:pPr>
            <w:r>
              <w:rPr>
                <w:rFonts w:hint="eastAsia" w:ascii="宋体" w:hAnsi="宋体" w:eastAsia="宋体" w:cs="宋体"/>
                <w:b w:val="0"/>
                <w:bCs/>
                <w:color w:val="auto"/>
                <w:sz w:val="28"/>
                <w:szCs w:val="28"/>
                <w:highlight w:val="none"/>
                <w:lang w:val="en-US" w:eastAsia="zh-CN"/>
              </w:rPr>
              <w:t>投标报价为唯一报价；未低于最低限制单价且未超过最高限制单价。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384" w:type="dxa"/>
            <w:vMerge w:val="restart"/>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资格评审标准</w:t>
            </w:r>
          </w:p>
        </w:tc>
        <w:tc>
          <w:tcPr>
            <w:tcW w:w="1916" w:type="dxa"/>
            <w:vAlign w:val="center"/>
          </w:tcPr>
          <w:p>
            <w:pPr>
              <w:jc w:val="center"/>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营业执照副本</w:t>
            </w:r>
          </w:p>
        </w:tc>
        <w:tc>
          <w:tcPr>
            <w:tcW w:w="7156" w:type="dxa"/>
            <w:vAlign w:val="center"/>
          </w:tcPr>
          <w:p>
            <w:pPr>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具备有效的营业执照，响应文件内附复印件加盖公章。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384" w:type="dxa"/>
            <w:vMerge w:val="continue"/>
            <w:vAlign w:val="center"/>
          </w:tcPr>
          <w:p>
            <w:pPr>
              <w:jc w:val="center"/>
              <w:rPr>
                <w:rFonts w:hint="eastAsia" w:ascii="宋体" w:hAnsi="宋体" w:eastAsia="宋体" w:cs="宋体"/>
                <w:color w:val="auto"/>
                <w:sz w:val="28"/>
                <w:szCs w:val="28"/>
                <w:highlight w:val="none"/>
              </w:rPr>
            </w:pPr>
          </w:p>
        </w:tc>
        <w:tc>
          <w:tcPr>
            <w:tcW w:w="1916" w:type="dxa"/>
            <w:vAlign w:val="center"/>
          </w:tcPr>
          <w:p>
            <w:pPr>
              <w:jc w:val="center"/>
              <w:rPr>
                <w:rFonts w:hint="eastAsia" w:ascii="宋体" w:hAnsi="宋体" w:eastAsia="宋体" w:cs="宋体"/>
                <w:color w:val="auto"/>
                <w:spacing w:val="-6"/>
                <w:sz w:val="28"/>
                <w:szCs w:val="28"/>
                <w:highlight w:val="none"/>
                <w:lang w:eastAsia="zh-CN"/>
              </w:rPr>
            </w:pPr>
            <w:r>
              <w:rPr>
                <w:rFonts w:hint="eastAsia" w:ascii="宋体" w:hAnsi="宋体" w:eastAsia="宋体" w:cs="宋体"/>
                <w:color w:val="auto"/>
                <w:spacing w:val="-6"/>
                <w:sz w:val="28"/>
                <w:szCs w:val="28"/>
                <w:highlight w:val="none"/>
                <w:lang w:eastAsia="zh-CN"/>
              </w:rPr>
              <w:t>从业资格</w:t>
            </w:r>
          </w:p>
        </w:tc>
        <w:tc>
          <w:tcPr>
            <w:tcW w:w="7156" w:type="dxa"/>
            <w:vAlign w:val="center"/>
          </w:tcPr>
          <w:p>
            <w:pPr>
              <w:numPr>
                <w:ilvl w:val="0"/>
                <w:numId w:val="4"/>
              </w:numPr>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eastAsia="zh-CN"/>
              </w:rPr>
              <w:t>需提供</w:t>
            </w:r>
            <w:r>
              <w:rPr>
                <w:rFonts w:hint="eastAsia" w:ascii="宋体" w:hAnsi="宋体" w:eastAsia="宋体" w:cs="宋体"/>
                <w:color w:val="auto"/>
                <w:sz w:val="28"/>
                <w:szCs w:val="28"/>
                <w:highlight w:val="none"/>
                <w:lang w:val="zh-CN" w:eastAsia="zh-CN"/>
              </w:rPr>
              <w:t>《动物防疫条件合格证》、省级</w:t>
            </w:r>
            <w:r>
              <w:rPr>
                <w:rFonts w:hint="eastAsia" w:ascii="宋体" w:hAnsi="宋体" w:eastAsia="宋体" w:cs="宋体"/>
                <w:color w:val="auto"/>
                <w:sz w:val="28"/>
                <w:szCs w:val="28"/>
                <w:highlight w:val="none"/>
                <w:lang w:val="en-US" w:eastAsia="zh-CN"/>
              </w:rPr>
              <w:t>颁发的</w:t>
            </w:r>
            <w:r>
              <w:rPr>
                <w:rFonts w:hint="eastAsia" w:ascii="宋体" w:hAnsi="宋体" w:eastAsia="宋体" w:cs="宋体"/>
                <w:color w:val="auto"/>
                <w:sz w:val="28"/>
                <w:szCs w:val="28"/>
                <w:highlight w:val="none"/>
                <w:lang w:val="zh-CN" w:eastAsia="zh-CN"/>
              </w:rPr>
              <w:t>《种畜禽生产经营许可证》（</w:t>
            </w:r>
            <w:r>
              <w:rPr>
                <w:rFonts w:hint="eastAsia" w:ascii="宋体" w:hAnsi="宋体" w:eastAsia="宋体" w:cs="宋体"/>
                <w:color w:val="auto"/>
                <w:sz w:val="28"/>
                <w:szCs w:val="28"/>
                <w:highlight w:val="none"/>
                <w:lang w:val="en-US" w:eastAsia="zh-CN"/>
              </w:rPr>
              <w:t>在</w:t>
            </w:r>
            <w:r>
              <w:rPr>
                <w:rFonts w:hint="eastAsia" w:ascii="宋体" w:hAnsi="宋体" w:eastAsia="宋体" w:cs="宋体"/>
                <w:color w:val="auto"/>
                <w:sz w:val="28"/>
                <w:szCs w:val="28"/>
                <w:highlight w:val="none"/>
                <w:lang w:val="zh-CN" w:eastAsia="zh-CN"/>
              </w:rPr>
              <w:t>有效期内）</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zh-CN" w:eastAsia="zh-CN"/>
              </w:rPr>
              <w:t>具备生产肉牛冻精的资质，</w:t>
            </w:r>
            <w:r>
              <w:rPr>
                <w:rFonts w:hint="eastAsia" w:ascii="宋体" w:hAnsi="宋体" w:eastAsia="宋体" w:cs="宋体"/>
                <w:color w:val="auto"/>
                <w:sz w:val="28"/>
                <w:szCs w:val="28"/>
                <w:highlight w:val="none"/>
                <w:lang w:val="en-US" w:eastAsia="zh-CN"/>
              </w:rPr>
              <w:t>并在《2023年中国肉用及乳肉兼用种公牛遗传评估概要》中，且所投产品全部通过中国农业农村部认定的检测机构检测并取得合格的检测报告</w:t>
            </w:r>
            <w:r>
              <w:rPr>
                <w:rFonts w:hint="eastAsia" w:ascii="宋体" w:hAnsi="宋体" w:eastAsia="宋体" w:cs="宋体"/>
                <w:color w:val="auto"/>
                <w:sz w:val="28"/>
                <w:szCs w:val="28"/>
                <w:highlight w:val="none"/>
                <w:lang w:val="zh-CN" w:eastAsia="zh-CN"/>
              </w:rPr>
              <w:t>；</w:t>
            </w:r>
          </w:p>
          <w:p>
            <w:pPr>
              <w:numPr>
                <w:ilvl w:val="0"/>
                <w:numId w:val="0"/>
              </w:numPr>
              <w:rPr>
                <w:rFonts w:hint="eastAsia" w:ascii="宋体" w:hAnsi="宋体" w:eastAsia="宋体" w:cs="宋体"/>
                <w:color w:val="auto"/>
                <w:spacing w:val="-6"/>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zh-CN" w:eastAsia="zh-CN"/>
              </w:rPr>
              <w:t>运输冻精应具有在有效期内的《道路危险货物运输许可证》。没有《道路危险货物运输许可证》的种公牛站应签订运输冻精的委托协议，并提供委托协议（在有效期内）和被委托方的《道路危险货物运输许可证》复印件（在有效期内）</w:t>
            </w:r>
            <w:r>
              <w:rPr>
                <w:rFonts w:hint="eastAsia" w:ascii="宋体" w:hAnsi="宋体" w:eastAsia="宋体" w:cs="宋体"/>
                <w:color w:val="auto"/>
                <w:sz w:val="28"/>
                <w:szCs w:val="28"/>
                <w:highlight w:val="none"/>
              </w:rPr>
              <w:t>，</w:t>
            </w:r>
            <w:r>
              <w:rPr>
                <w:rFonts w:hint="eastAsia" w:ascii="宋体" w:hAnsi="宋体" w:eastAsia="宋体" w:cs="宋体"/>
                <w:color w:val="auto"/>
                <w:spacing w:val="-6"/>
                <w:sz w:val="28"/>
                <w:szCs w:val="28"/>
                <w:highlight w:val="none"/>
              </w:rPr>
              <w:t>响应文件</w:t>
            </w:r>
            <w:r>
              <w:rPr>
                <w:rFonts w:hint="eastAsia" w:ascii="宋体" w:hAnsi="宋体" w:eastAsia="宋体" w:cs="宋体"/>
                <w:color w:val="auto"/>
                <w:sz w:val="28"/>
                <w:szCs w:val="28"/>
                <w:highlight w:val="none"/>
              </w:rPr>
              <w:t>内附企业相关证明</w:t>
            </w:r>
            <w:r>
              <w:rPr>
                <w:rFonts w:hint="eastAsia" w:ascii="宋体" w:hAnsi="宋体" w:eastAsia="宋体" w:cs="宋体"/>
                <w:color w:val="auto"/>
                <w:spacing w:val="-6"/>
                <w:sz w:val="28"/>
                <w:szCs w:val="28"/>
                <w:highlight w:val="none"/>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384" w:type="dxa"/>
            <w:vMerge w:val="continue"/>
            <w:vAlign w:val="center"/>
          </w:tcPr>
          <w:p>
            <w:pPr>
              <w:jc w:val="center"/>
              <w:rPr>
                <w:rFonts w:hint="eastAsia" w:ascii="宋体" w:hAnsi="宋体" w:eastAsia="宋体" w:cs="宋体"/>
                <w:color w:val="auto"/>
                <w:sz w:val="28"/>
                <w:szCs w:val="28"/>
                <w:highlight w:val="none"/>
              </w:rPr>
            </w:pPr>
          </w:p>
        </w:tc>
        <w:tc>
          <w:tcPr>
            <w:tcW w:w="1916" w:type="dxa"/>
            <w:vAlign w:val="center"/>
          </w:tcPr>
          <w:p>
            <w:pPr>
              <w:jc w:val="center"/>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财务状况</w:t>
            </w:r>
          </w:p>
        </w:tc>
        <w:tc>
          <w:tcPr>
            <w:tcW w:w="7156" w:type="dxa"/>
            <w:vAlign w:val="center"/>
          </w:tcPr>
          <w:p>
            <w:pPr>
              <w:rPr>
                <w:rFonts w:hint="eastAsia" w:ascii="宋体" w:hAnsi="宋体" w:eastAsia="宋体" w:cs="宋体"/>
                <w:color w:val="auto"/>
                <w:spacing w:val="-6"/>
                <w:sz w:val="28"/>
                <w:szCs w:val="28"/>
                <w:highlight w:val="none"/>
              </w:rPr>
            </w:pPr>
            <w:r>
              <w:rPr>
                <w:rFonts w:hint="eastAsia" w:ascii="宋体" w:hAnsi="宋体" w:eastAsia="宋体" w:cs="宋体"/>
                <w:color w:val="auto"/>
                <w:sz w:val="28"/>
                <w:szCs w:val="28"/>
                <w:highlight w:val="none"/>
                <w:lang w:val="zh-CN" w:eastAsia="zh-CN"/>
              </w:rPr>
              <w:t>提供近两年（2022-202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zh-CN" w:eastAsia="zh-CN"/>
              </w:rPr>
              <w:t>年）经第三方会计师事务所审计的完整有效的企业财务审计报告，</w:t>
            </w:r>
            <w:r>
              <w:rPr>
                <w:rFonts w:hint="eastAsia" w:ascii="宋体" w:hAnsi="宋体" w:eastAsia="宋体" w:cs="宋体"/>
                <w:color w:val="auto"/>
                <w:sz w:val="28"/>
                <w:szCs w:val="28"/>
                <w:highlight w:val="none"/>
              </w:rPr>
              <w:t>（2023年以后成立</w:t>
            </w:r>
            <w:r>
              <w:rPr>
                <w:rFonts w:hint="eastAsia" w:ascii="宋体" w:hAnsi="宋体" w:eastAsia="宋体" w:cs="宋体"/>
                <w:color w:val="auto"/>
                <w:sz w:val="28"/>
                <w:szCs w:val="28"/>
                <w:highlight w:val="none"/>
                <w:lang w:eastAsia="zh-CN"/>
              </w:rPr>
              <w:t>的</w:t>
            </w:r>
            <w:r>
              <w:rPr>
                <w:rFonts w:hint="eastAsia" w:ascii="宋体" w:hAnsi="宋体" w:eastAsia="宋体" w:cs="宋体"/>
                <w:color w:val="auto"/>
                <w:sz w:val="28"/>
                <w:szCs w:val="28"/>
                <w:highlight w:val="none"/>
              </w:rPr>
              <w:t>企业提供财务状况良好承诺），其文件能够证明财务综合情况良好（新成立企业提供就近年份，</w:t>
            </w:r>
            <w:r>
              <w:rPr>
                <w:rFonts w:hint="eastAsia" w:ascii="宋体" w:hAnsi="宋体" w:eastAsia="宋体" w:cs="宋体"/>
                <w:color w:val="auto"/>
                <w:spacing w:val="-6"/>
                <w:sz w:val="28"/>
                <w:szCs w:val="28"/>
                <w:highlight w:val="none"/>
              </w:rPr>
              <w:t>响应文件</w:t>
            </w:r>
            <w:r>
              <w:rPr>
                <w:rFonts w:hint="eastAsia" w:ascii="宋体" w:hAnsi="宋体" w:eastAsia="宋体" w:cs="宋体"/>
                <w:color w:val="auto"/>
                <w:sz w:val="28"/>
                <w:szCs w:val="28"/>
                <w:highlight w:val="none"/>
              </w:rPr>
              <w:t>内附复印件加盖公章）。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384" w:type="dxa"/>
            <w:vMerge w:val="continue"/>
            <w:vAlign w:val="center"/>
          </w:tcPr>
          <w:p>
            <w:pPr>
              <w:jc w:val="center"/>
              <w:rPr>
                <w:rFonts w:hint="eastAsia" w:ascii="宋体" w:hAnsi="宋体" w:eastAsia="宋体" w:cs="宋体"/>
                <w:color w:val="auto"/>
                <w:sz w:val="28"/>
                <w:szCs w:val="28"/>
                <w:highlight w:val="none"/>
              </w:rPr>
            </w:pPr>
          </w:p>
        </w:tc>
        <w:tc>
          <w:tcPr>
            <w:tcW w:w="1916" w:type="dxa"/>
            <w:vAlign w:val="center"/>
          </w:tcPr>
          <w:p>
            <w:pPr>
              <w:jc w:val="center"/>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依法税收和缴纳社会保险的证明</w:t>
            </w:r>
          </w:p>
        </w:tc>
        <w:tc>
          <w:tcPr>
            <w:tcW w:w="7156" w:type="dxa"/>
            <w:vAlign w:val="center"/>
          </w:tcPr>
          <w:p>
            <w:pPr>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提供近半年内任意</w:t>
            </w:r>
            <w:r>
              <w:rPr>
                <w:rFonts w:hint="eastAsia" w:ascii="宋体" w:hAnsi="宋体" w:eastAsia="宋体" w:cs="宋体"/>
                <w:color w:val="auto"/>
                <w:spacing w:val="-6"/>
                <w:sz w:val="28"/>
                <w:szCs w:val="28"/>
                <w:highlight w:val="none"/>
                <w:lang w:eastAsia="zh-CN"/>
              </w:rPr>
              <w:t>三</w:t>
            </w:r>
            <w:r>
              <w:rPr>
                <w:rFonts w:hint="eastAsia" w:ascii="宋体" w:hAnsi="宋体" w:eastAsia="宋体" w:cs="宋体"/>
                <w:color w:val="auto"/>
                <w:spacing w:val="-6"/>
                <w:sz w:val="28"/>
                <w:szCs w:val="28"/>
                <w:highlight w:val="none"/>
              </w:rPr>
              <w:t>个月的依法缴纳税收和依法缴纳社会保险的证明材料（响应文件内附</w:t>
            </w:r>
            <w:r>
              <w:rPr>
                <w:rFonts w:hint="eastAsia" w:ascii="宋体" w:hAnsi="宋体" w:eastAsia="宋体" w:cs="宋体"/>
                <w:color w:val="auto"/>
                <w:spacing w:val="-6"/>
                <w:sz w:val="28"/>
                <w:szCs w:val="28"/>
                <w:highlight w:val="none"/>
                <w:lang w:val="zh-CN"/>
              </w:rPr>
              <w:t>证明材料</w:t>
            </w:r>
            <w:r>
              <w:rPr>
                <w:rFonts w:hint="eastAsia" w:ascii="宋体" w:hAnsi="宋体" w:eastAsia="宋体" w:cs="宋体"/>
                <w:color w:val="auto"/>
                <w:spacing w:val="-6"/>
                <w:sz w:val="28"/>
                <w:szCs w:val="28"/>
                <w:highlight w:val="none"/>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1384" w:type="dxa"/>
            <w:vMerge w:val="continue"/>
            <w:vAlign w:val="center"/>
          </w:tcPr>
          <w:p>
            <w:pPr>
              <w:jc w:val="center"/>
              <w:rPr>
                <w:rFonts w:hint="eastAsia" w:ascii="宋体" w:hAnsi="宋体" w:eastAsia="宋体" w:cs="宋体"/>
                <w:color w:val="auto"/>
                <w:sz w:val="28"/>
                <w:szCs w:val="28"/>
                <w:highlight w:val="none"/>
              </w:rPr>
            </w:pPr>
          </w:p>
        </w:tc>
        <w:tc>
          <w:tcPr>
            <w:tcW w:w="1916" w:type="dxa"/>
            <w:vAlign w:val="center"/>
          </w:tcPr>
          <w:p>
            <w:pPr>
              <w:jc w:val="center"/>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信誉要求</w:t>
            </w:r>
          </w:p>
        </w:tc>
        <w:tc>
          <w:tcPr>
            <w:tcW w:w="7156" w:type="dxa"/>
            <w:vAlign w:val="center"/>
          </w:tcPr>
          <w:p>
            <w:pPr>
              <w:jc w:val="left"/>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企业信誉良好、无不良行为记录，提供“信用中国”（www.creditchina.gov.cn）未列入①失信被执行人②重大税收违法案件当事人名单③政府采购严重违法失信名单的官网截图，中国政府采购网（www.ccgp.gov.cn）未列入政府采购严重违法失信行为记录名单的官网截图，中国裁判文书网（wenshu.court.gov.cn/）官网无行贿截图（以上截图须包括单位名称、查询内容及查询时间，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1" w:hRule="atLeast"/>
          <w:jc w:val="center"/>
        </w:trPr>
        <w:tc>
          <w:tcPr>
            <w:tcW w:w="1384" w:type="dxa"/>
            <w:vMerge w:val="continue"/>
            <w:vAlign w:val="center"/>
          </w:tcPr>
          <w:p>
            <w:pPr>
              <w:jc w:val="center"/>
              <w:rPr>
                <w:rFonts w:hint="eastAsia" w:ascii="宋体" w:hAnsi="宋体" w:eastAsia="宋体" w:cs="宋体"/>
                <w:color w:val="auto"/>
                <w:sz w:val="28"/>
                <w:szCs w:val="28"/>
                <w:highlight w:val="none"/>
              </w:rPr>
            </w:pPr>
          </w:p>
        </w:tc>
        <w:tc>
          <w:tcPr>
            <w:tcW w:w="1916" w:type="dxa"/>
            <w:vAlign w:val="center"/>
          </w:tcPr>
          <w:p>
            <w:pPr>
              <w:jc w:val="center"/>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其他</w:t>
            </w:r>
          </w:p>
        </w:tc>
        <w:tc>
          <w:tcPr>
            <w:tcW w:w="7156" w:type="dxa"/>
            <w:vAlign w:val="center"/>
          </w:tcPr>
          <w:p>
            <w:pPr>
              <w:numPr>
                <w:ilvl w:val="0"/>
                <w:numId w:val="0"/>
              </w:numPr>
              <w:spacing w:line="276" w:lineRule="auto"/>
              <w:ind w:left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供应商需配送及时，能够按照征集人要求将货物免费运输至指定地点。</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2.与</w:t>
            </w:r>
            <w:r>
              <w:rPr>
                <w:rFonts w:hint="eastAsia" w:ascii="宋体" w:hAnsi="宋体" w:eastAsia="宋体" w:cs="宋体"/>
                <w:color w:val="auto"/>
                <w:sz w:val="28"/>
                <w:szCs w:val="28"/>
                <w:highlight w:val="none"/>
                <w:lang w:eastAsia="zh-CN"/>
              </w:rPr>
              <w:t>征集人</w:t>
            </w:r>
            <w:r>
              <w:rPr>
                <w:rFonts w:hint="eastAsia" w:ascii="宋体" w:hAnsi="宋体" w:eastAsia="宋体" w:cs="宋体"/>
                <w:color w:val="auto"/>
                <w:sz w:val="28"/>
                <w:szCs w:val="28"/>
                <w:highlight w:val="none"/>
              </w:rPr>
              <w:t>存在利害关系可能影响采购公正性的法人、其他组织或者个人，不得</w:t>
            </w:r>
            <w:r>
              <w:rPr>
                <w:rFonts w:hint="eastAsia" w:ascii="宋体" w:hAnsi="宋体" w:eastAsia="宋体" w:cs="宋体"/>
                <w:color w:val="auto"/>
                <w:spacing w:val="-6"/>
                <w:sz w:val="28"/>
                <w:szCs w:val="28"/>
                <w:highlight w:val="none"/>
              </w:rPr>
              <w:t>响应</w:t>
            </w:r>
            <w:r>
              <w:rPr>
                <w:rFonts w:hint="eastAsia" w:ascii="宋体" w:hAnsi="宋体" w:eastAsia="宋体" w:cs="宋体"/>
                <w:color w:val="auto"/>
                <w:sz w:val="28"/>
                <w:szCs w:val="28"/>
                <w:highlight w:val="none"/>
              </w:rPr>
              <w:t>。单位负责人为同一人或者存在控股、管理关系的不同单位，不得参加同一标段投标或者未划分标段的同一采购项目</w:t>
            </w:r>
            <w:r>
              <w:rPr>
                <w:rFonts w:hint="eastAsia" w:ascii="宋体" w:hAnsi="宋体" w:eastAsia="宋体" w:cs="宋体"/>
                <w:color w:val="auto"/>
                <w:spacing w:val="-6"/>
                <w:sz w:val="28"/>
                <w:szCs w:val="28"/>
                <w:highlight w:val="none"/>
              </w:rPr>
              <w:t>响应</w:t>
            </w:r>
            <w:r>
              <w:rPr>
                <w:rFonts w:hint="eastAsia" w:ascii="宋体" w:hAnsi="宋体" w:eastAsia="宋体" w:cs="宋体"/>
                <w:color w:val="auto"/>
                <w:sz w:val="28"/>
                <w:szCs w:val="28"/>
                <w:highlight w:val="none"/>
              </w:rPr>
              <w:t>。违反这两款规定的，相关</w:t>
            </w:r>
            <w:r>
              <w:rPr>
                <w:rFonts w:hint="eastAsia" w:ascii="宋体" w:hAnsi="宋体" w:eastAsia="宋体" w:cs="宋体"/>
                <w:color w:val="auto"/>
                <w:spacing w:val="-6"/>
                <w:sz w:val="28"/>
                <w:szCs w:val="28"/>
                <w:highlight w:val="none"/>
              </w:rPr>
              <w:t>响应</w:t>
            </w:r>
            <w:r>
              <w:rPr>
                <w:rFonts w:hint="eastAsia" w:ascii="宋体" w:hAnsi="宋体" w:eastAsia="宋体" w:cs="宋体"/>
                <w:color w:val="auto"/>
                <w:sz w:val="28"/>
                <w:szCs w:val="28"/>
                <w:highlight w:val="none"/>
              </w:rPr>
              <w:t>均无效（</w:t>
            </w:r>
            <w:r>
              <w:rPr>
                <w:rFonts w:hint="eastAsia" w:ascii="宋体" w:hAnsi="宋体" w:eastAsia="宋体" w:cs="宋体"/>
                <w:color w:val="auto"/>
                <w:sz w:val="28"/>
                <w:szCs w:val="28"/>
                <w:highlight w:val="none"/>
                <w:lang w:val="en-US" w:eastAsia="zh-CN"/>
              </w:rPr>
              <w:t>上述2项均需</w:t>
            </w:r>
            <w:r>
              <w:rPr>
                <w:rFonts w:hint="eastAsia" w:ascii="宋体" w:hAnsi="宋体" w:eastAsia="宋体" w:cs="宋体"/>
                <w:color w:val="auto"/>
                <w:sz w:val="28"/>
                <w:szCs w:val="28"/>
                <w:highlight w:val="none"/>
              </w:rPr>
              <w:t>提供由法定代表人或其委托代理人签字并加盖单位公章的承诺书，</w:t>
            </w:r>
            <w:r>
              <w:rPr>
                <w:rFonts w:hint="eastAsia" w:ascii="宋体" w:hAnsi="宋体" w:eastAsia="宋体" w:cs="宋体"/>
                <w:color w:val="auto"/>
                <w:spacing w:val="-6"/>
                <w:sz w:val="28"/>
                <w:szCs w:val="28"/>
                <w:highlight w:val="none"/>
              </w:rPr>
              <w:t>附在响应文件中。</w:t>
            </w:r>
            <w:r>
              <w:rPr>
                <w:rFonts w:hint="eastAsia" w:ascii="宋体" w:hAnsi="宋体" w:eastAsia="宋体" w:cs="宋体"/>
                <w:color w:val="auto"/>
                <w:sz w:val="28"/>
                <w:szCs w:val="28"/>
                <w:highlight w:val="none"/>
              </w:rPr>
              <w:t>）；</w:t>
            </w:r>
          </w:p>
          <w:p>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pacing w:val="-6"/>
                <w:sz w:val="28"/>
                <w:szCs w:val="28"/>
                <w:highlight w:val="none"/>
                <w:lang w:val="en-US" w:eastAsia="zh-CN"/>
              </w:rPr>
              <w:t>投标人应提供投标种公牛号和单价（2024年</w:t>
            </w:r>
            <w:r>
              <w:rPr>
                <w:rFonts w:hint="eastAsia" w:ascii="宋体" w:hAnsi="宋体" w:eastAsia="宋体" w:cs="宋体"/>
                <w:color w:val="auto"/>
                <w:spacing w:val="-6"/>
                <w:sz w:val="28"/>
                <w:szCs w:val="28"/>
                <w:highlight w:val="none"/>
                <w:lang w:val="zh-CN" w:eastAsia="zh-CN"/>
              </w:rPr>
              <w:t>优质肉牛冻精</w:t>
            </w:r>
            <w:r>
              <w:rPr>
                <w:rFonts w:hint="eastAsia" w:ascii="宋体" w:hAnsi="宋体" w:eastAsia="宋体" w:cs="宋体"/>
                <w:color w:val="auto"/>
                <w:spacing w:val="-6"/>
                <w:sz w:val="28"/>
                <w:szCs w:val="28"/>
                <w:highlight w:val="none"/>
                <w:lang w:val="en-US" w:eastAsia="zh-CN"/>
              </w:rPr>
              <w:t>中标</w:t>
            </w:r>
            <w:r>
              <w:rPr>
                <w:rFonts w:hint="eastAsia" w:ascii="宋体" w:hAnsi="宋体" w:eastAsia="宋体" w:cs="宋体"/>
                <w:color w:val="auto"/>
                <w:spacing w:val="-6"/>
                <w:sz w:val="28"/>
                <w:szCs w:val="28"/>
                <w:highlight w:val="none"/>
                <w:lang w:val="zh-CN" w:eastAsia="zh-CN"/>
              </w:rPr>
              <w:t>单价不</w:t>
            </w:r>
            <w:r>
              <w:rPr>
                <w:rFonts w:hint="eastAsia" w:ascii="宋体" w:hAnsi="宋体" w:eastAsia="宋体" w:cs="宋体"/>
                <w:color w:val="auto"/>
                <w:spacing w:val="-6"/>
                <w:sz w:val="28"/>
                <w:szCs w:val="28"/>
                <w:highlight w:val="none"/>
                <w:lang w:val="en-US" w:eastAsia="zh-CN"/>
              </w:rPr>
              <w:t>低</w:t>
            </w:r>
            <w:r>
              <w:rPr>
                <w:rFonts w:hint="eastAsia" w:ascii="宋体" w:hAnsi="宋体" w:eastAsia="宋体" w:cs="宋体"/>
                <w:color w:val="auto"/>
                <w:spacing w:val="-6"/>
                <w:sz w:val="28"/>
                <w:szCs w:val="28"/>
                <w:highlight w:val="none"/>
                <w:lang w:val="zh-CN" w:eastAsia="zh-CN"/>
              </w:rPr>
              <w:t>于</w:t>
            </w:r>
            <w:r>
              <w:rPr>
                <w:rFonts w:hint="eastAsia" w:ascii="宋体" w:hAnsi="宋体" w:eastAsia="宋体" w:cs="宋体"/>
                <w:color w:val="auto"/>
                <w:spacing w:val="-6"/>
                <w:sz w:val="28"/>
                <w:szCs w:val="28"/>
                <w:highlight w:val="none"/>
                <w:lang w:val="en-US" w:eastAsia="zh-CN"/>
              </w:rPr>
              <w:t>20元/剂，不高于50元/剂），保障采购冻精的供给，并</w:t>
            </w:r>
            <w:r>
              <w:rPr>
                <w:rFonts w:hint="eastAsia" w:ascii="宋体" w:hAnsi="宋体" w:eastAsia="宋体" w:cs="宋体"/>
                <w:color w:val="auto"/>
                <w:spacing w:val="-6"/>
                <w:sz w:val="28"/>
                <w:szCs w:val="28"/>
                <w:highlight w:val="none"/>
                <w:lang w:val="zh-CN" w:eastAsia="zh-CN"/>
              </w:rPr>
              <w:t>提供投标肉牛冻精来源</w:t>
            </w:r>
            <w:r>
              <w:rPr>
                <w:rFonts w:hint="eastAsia" w:ascii="宋体" w:hAnsi="宋体" w:eastAsia="宋体" w:cs="宋体"/>
                <w:color w:val="auto"/>
                <w:spacing w:val="-6"/>
                <w:sz w:val="28"/>
                <w:szCs w:val="28"/>
                <w:highlight w:val="none"/>
                <w:lang w:val="en-US" w:eastAsia="zh-CN"/>
              </w:rPr>
              <w:t>的</w:t>
            </w:r>
            <w:r>
              <w:rPr>
                <w:rFonts w:hint="eastAsia" w:ascii="宋体" w:hAnsi="宋体" w:eastAsia="宋体" w:cs="宋体"/>
                <w:color w:val="auto"/>
                <w:spacing w:val="-6"/>
                <w:sz w:val="28"/>
                <w:szCs w:val="28"/>
                <w:highlight w:val="none"/>
                <w:lang w:val="zh-CN" w:eastAsia="zh-CN"/>
              </w:rPr>
              <w:t>种公牛特级证明，以及2023年的销售单价</w:t>
            </w:r>
            <w:r>
              <w:rPr>
                <w:rFonts w:hint="eastAsia" w:ascii="宋体" w:hAnsi="宋体" w:eastAsia="宋体" w:cs="宋体"/>
                <w:color w:val="auto"/>
                <w:spacing w:val="-6"/>
                <w:sz w:val="28"/>
                <w:szCs w:val="28"/>
                <w:highlight w:val="none"/>
                <w:lang w:val="en-US" w:eastAsia="zh-CN"/>
              </w:rPr>
              <w:t>佐</w:t>
            </w:r>
            <w:r>
              <w:rPr>
                <w:rFonts w:hint="eastAsia" w:ascii="宋体" w:hAnsi="宋体" w:eastAsia="宋体" w:cs="宋体"/>
                <w:color w:val="auto"/>
                <w:spacing w:val="-6"/>
                <w:sz w:val="28"/>
                <w:szCs w:val="28"/>
                <w:highlight w:val="none"/>
                <w:lang w:val="zh-CN" w:eastAsia="zh-CN"/>
              </w:rPr>
              <w:t>证</w:t>
            </w:r>
            <w:r>
              <w:rPr>
                <w:rFonts w:hint="eastAsia" w:ascii="宋体" w:hAnsi="宋体" w:eastAsia="宋体" w:cs="宋体"/>
                <w:color w:val="auto"/>
                <w:spacing w:val="-6"/>
                <w:sz w:val="28"/>
                <w:szCs w:val="28"/>
                <w:highlight w:val="none"/>
                <w:lang w:val="en-US" w:eastAsia="zh-CN"/>
              </w:rPr>
              <w:t>材料。</w:t>
            </w:r>
          </w:p>
        </w:tc>
      </w:tr>
    </w:tbl>
    <w:p>
      <w:pPr>
        <w:rPr>
          <w:rFonts w:hint="eastAsia" w:ascii="宋体" w:hAnsi="宋体" w:eastAsia="宋体" w:cs="宋体"/>
          <w:color w:val="auto"/>
          <w:sz w:val="28"/>
          <w:szCs w:val="28"/>
          <w:highlight w:val="none"/>
        </w:rPr>
      </w:pPr>
    </w:p>
    <w:tbl>
      <w:tblPr>
        <w:tblStyle w:val="20"/>
        <w:tblpPr w:leftFromText="180" w:rightFromText="180" w:vertAnchor="text" w:horzAnchor="page" w:tblpX="867" w:tblpY="299"/>
        <w:tblOverlap w:val="never"/>
        <w:tblW w:w="10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71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25" w:type="dxa"/>
            <w:vMerge w:val="restart"/>
            <w:vAlign w:val="center"/>
          </w:tcPr>
          <w:p>
            <w:pPr>
              <w:spacing w:line="360" w:lineRule="auto"/>
              <w:jc w:val="center"/>
              <w:rPr>
                <w:rFonts w:hint="eastAsia" w:ascii="宋体" w:hAnsi="宋体" w:eastAsia="宋体" w:cs="宋体"/>
                <w:color w:val="auto"/>
                <w:spacing w:val="-6"/>
                <w:sz w:val="28"/>
                <w:szCs w:val="28"/>
                <w:highlight w:val="none"/>
                <w:lang w:val="zh-CN"/>
              </w:rPr>
            </w:pPr>
            <w:r>
              <w:rPr>
                <w:rFonts w:hint="eastAsia" w:ascii="宋体" w:hAnsi="宋体" w:eastAsia="宋体" w:cs="宋体"/>
                <w:color w:val="auto"/>
                <w:spacing w:val="-6"/>
                <w:sz w:val="28"/>
                <w:szCs w:val="28"/>
                <w:highlight w:val="none"/>
                <w:lang w:val="zh-CN"/>
              </w:rPr>
              <w:t>响应性评审标准</w:t>
            </w:r>
          </w:p>
        </w:tc>
        <w:tc>
          <w:tcPr>
            <w:tcW w:w="1717" w:type="dxa"/>
            <w:vAlign w:val="center"/>
          </w:tcPr>
          <w:p>
            <w:pPr>
              <w:spacing w:line="360" w:lineRule="auto"/>
              <w:jc w:val="center"/>
              <w:rPr>
                <w:rFonts w:hint="eastAsia" w:ascii="宋体" w:hAnsi="宋体" w:eastAsia="宋体" w:cs="宋体"/>
                <w:color w:val="auto"/>
                <w:spacing w:val="-6"/>
                <w:sz w:val="28"/>
                <w:szCs w:val="28"/>
                <w:highlight w:val="none"/>
                <w:lang w:val="zh-CN"/>
              </w:rPr>
            </w:pPr>
            <w:r>
              <w:rPr>
                <w:rFonts w:hint="eastAsia" w:ascii="宋体" w:hAnsi="宋体" w:eastAsia="宋体" w:cs="宋体"/>
                <w:color w:val="auto"/>
                <w:spacing w:val="-6"/>
                <w:sz w:val="28"/>
                <w:szCs w:val="28"/>
                <w:highlight w:val="none"/>
                <w:lang w:val="zh-CN"/>
              </w:rPr>
              <w:t>服务范围</w:t>
            </w:r>
          </w:p>
        </w:tc>
        <w:tc>
          <w:tcPr>
            <w:tcW w:w="7375" w:type="dxa"/>
            <w:vAlign w:val="center"/>
          </w:tcPr>
          <w:p>
            <w:pPr>
              <w:spacing w:line="360" w:lineRule="auto"/>
              <w:jc w:val="left"/>
              <w:rPr>
                <w:rFonts w:hint="eastAsia" w:ascii="宋体" w:hAnsi="宋体" w:eastAsia="宋体" w:cs="宋体"/>
                <w:color w:val="auto"/>
                <w:spacing w:val="-6"/>
                <w:sz w:val="28"/>
                <w:szCs w:val="28"/>
                <w:highlight w:val="none"/>
                <w:lang w:val="zh-CN"/>
              </w:rPr>
            </w:pPr>
            <w:r>
              <w:rPr>
                <w:rFonts w:hint="eastAsia" w:ascii="宋体" w:hAnsi="宋体" w:eastAsia="宋体" w:cs="宋体"/>
                <w:color w:val="auto"/>
                <w:spacing w:val="-6"/>
                <w:sz w:val="28"/>
                <w:szCs w:val="28"/>
                <w:highlight w:val="none"/>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25" w:type="dxa"/>
            <w:vMerge w:val="continue"/>
          </w:tcPr>
          <w:p>
            <w:pPr>
              <w:spacing w:line="360" w:lineRule="auto"/>
              <w:jc w:val="center"/>
              <w:rPr>
                <w:rFonts w:hint="eastAsia" w:ascii="宋体" w:hAnsi="宋体" w:eastAsia="宋体" w:cs="宋体"/>
                <w:color w:val="auto"/>
                <w:spacing w:val="-6"/>
                <w:sz w:val="28"/>
                <w:szCs w:val="28"/>
                <w:highlight w:val="none"/>
                <w:lang w:val="zh-CN"/>
              </w:rPr>
            </w:pPr>
          </w:p>
        </w:tc>
        <w:tc>
          <w:tcPr>
            <w:tcW w:w="1717" w:type="dxa"/>
            <w:vAlign w:val="center"/>
          </w:tcPr>
          <w:p>
            <w:pPr>
              <w:jc w:val="center"/>
              <w:rPr>
                <w:rFonts w:hint="eastAsia" w:ascii="宋体" w:hAnsi="宋体" w:eastAsia="宋体" w:cs="宋体"/>
                <w:color w:val="auto"/>
                <w:spacing w:val="-6"/>
                <w:sz w:val="28"/>
                <w:szCs w:val="28"/>
                <w:highlight w:val="none"/>
                <w:lang w:val="zh-CN"/>
              </w:rPr>
            </w:pPr>
            <w:r>
              <w:rPr>
                <w:rFonts w:hint="eastAsia" w:ascii="宋体" w:hAnsi="宋体" w:eastAsia="宋体" w:cs="宋体"/>
                <w:color w:val="auto"/>
                <w:sz w:val="28"/>
                <w:szCs w:val="28"/>
                <w:highlight w:val="none"/>
              </w:rPr>
              <w:t>服务期限</w:t>
            </w:r>
          </w:p>
        </w:tc>
        <w:tc>
          <w:tcPr>
            <w:tcW w:w="7375" w:type="dxa"/>
            <w:vAlign w:val="center"/>
          </w:tcPr>
          <w:p>
            <w:pPr>
              <w:rPr>
                <w:rFonts w:hint="eastAsia" w:ascii="宋体" w:hAnsi="宋体" w:eastAsia="宋体" w:cs="宋体"/>
                <w:color w:val="auto"/>
                <w:spacing w:val="-6"/>
                <w:sz w:val="28"/>
                <w:szCs w:val="28"/>
                <w:highlight w:val="none"/>
                <w:lang w:val="zh-CN"/>
              </w:rPr>
            </w:pPr>
            <w:r>
              <w:rPr>
                <w:rFonts w:hint="eastAsia" w:ascii="宋体" w:hAnsi="宋体" w:eastAsia="宋体" w:cs="宋体"/>
                <w:color w:val="auto"/>
                <w:sz w:val="28"/>
                <w:szCs w:val="28"/>
                <w:highlight w:val="none"/>
                <w:lang w:val="zh-CN"/>
              </w:rPr>
              <w:t>2024</w:t>
            </w:r>
            <w:r>
              <w:rPr>
                <w:rFonts w:hint="eastAsia" w:ascii="宋体" w:hAnsi="宋体" w:eastAsia="宋体" w:cs="宋体"/>
                <w:color w:val="auto"/>
                <w:sz w:val="28"/>
                <w:szCs w:val="28"/>
                <w:highlight w:val="none"/>
                <w:lang w:val="zh-CN" w:eastAsia="zh-CN"/>
              </w:rPr>
              <w:t>年10月31日前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25" w:type="dxa"/>
            <w:vMerge w:val="continue"/>
          </w:tcPr>
          <w:p>
            <w:pPr>
              <w:spacing w:line="360" w:lineRule="auto"/>
              <w:jc w:val="center"/>
              <w:rPr>
                <w:rFonts w:hint="eastAsia" w:ascii="宋体" w:hAnsi="宋体" w:eastAsia="宋体" w:cs="宋体"/>
                <w:color w:val="auto"/>
                <w:spacing w:val="-6"/>
                <w:sz w:val="28"/>
                <w:szCs w:val="28"/>
                <w:highlight w:val="none"/>
                <w:lang w:val="zh-CN"/>
              </w:rPr>
            </w:pPr>
          </w:p>
        </w:tc>
        <w:tc>
          <w:tcPr>
            <w:tcW w:w="1717" w:type="dxa"/>
          </w:tcPr>
          <w:p>
            <w:pPr>
              <w:spacing w:line="360" w:lineRule="auto"/>
              <w:jc w:val="center"/>
              <w:rPr>
                <w:rFonts w:hint="eastAsia" w:ascii="宋体" w:hAnsi="宋体" w:eastAsia="宋体" w:cs="宋体"/>
                <w:color w:val="auto"/>
                <w:spacing w:val="-6"/>
                <w:sz w:val="28"/>
                <w:szCs w:val="28"/>
                <w:highlight w:val="none"/>
                <w:lang w:val="zh-CN"/>
              </w:rPr>
            </w:pPr>
            <w:r>
              <w:rPr>
                <w:rFonts w:hint="eastAsia" w:ascii="宋体" w:hAnsi="宋体" w:eastAsia="宋体" w:cs="宋体"/>
                <w:color w:val="auto"/>
                <w:spacing w:val="-6"/>
                <w:sz w:val="28"/>
                <w:szCs w:val="28"/>
                <w:highlight w:val="none"/>
                <w:lang w:val="zh-CN"/>
              </w:rPr>
              <w:t>投标有效期</w:t>
            </w:r>
          </w:p>
        </w:tc>
        <w:tc>
          <w:tcPr>
            <w:tcW w:w="7375" w:type="dxa"/>
            <w:vAlign w:val="center"/>
          </w:tcPr>
          <w:p>
            <w:pPr>
              <w:spacing w:line="360" w:lineRule="auto"/>
              <w:jc w:val="left"/>
              <w:rPr>
                <w:rFonts w:hint="eastAsia" w:ascii="宋体" w:hAnsi="宋体" w:eastAsia="宋体" w:cs="宋体"/>
                <w:color w:val="auto"/>
                <w:spacing w:val="-6"/>
                <w:sz w:val="28"/>
                <w:szCs w:val="28"/>
                <w:highlight w:val="none"/>
                <w:lang w:val="zh-CN"/>
              </w:rPr>
            </w:pPr>
            <w:r>
              <w:rPr>
                <w:rFonts w:hint="eastAsia" w:ascii="宋体" w:hAnsi="宋体" w:eastAsia="宋体" w:cs="宋体"/>
                <w:color w:val="auto"/>
                <w:spacing w:val="-6"/>
                <w:sz w:val="28"/>
                <w:szCs w:val="28"/>
                <w:highlight w:val="none"/>
                <w:lang w:val="zh-CN"/>
              </w:rPr>
              <w:t>投标截止之日后90天（日历天）。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25" w:type="dxa"/>
            <w:vMerge w:val="continue"/>
          </w:tcPr>
          <w:p>
            <w:pPr>
              <w:spacing w:line="360" w:lineRule="auto"/>
              <w:jc w:val="center"/>
              <w:rPr>
                <w:rFonts w:hint="eastAsia" w:ascii="宋体" w:hAnsi="宋体" w:eastAsia="宋体" w:cs="宋体"/>
                <w:color w:val="auto"/>
                <w:spacing w:val="-6"/>
                <w:sz w:val="28"/>
                <w:szCs w:val="28"/>
                <w:highlight w:val="none"/>
                <w:lang w:val="zh-CN"/>
              </w:rPr>
            </w:pPr>
          </w:p>
        </w:tc>
        <w:tc>
          <w:tcPr>
            <w:tcW w:w="1717" w:type="dxa"/>
          </w:tcPr>
          <w:p>
            <w:pPr>
              <w:spacing w:line="360" w:lineRule="auto"/>
              <w:jc w:val="center"/>
              <w:rPr>
                <w:rFonts w:hint="eastAsia" w:ascii="宋体" w:hAnsi="宋体" w:eastAsia="宋体" w:cs="宋体"/>
                <w:color w:val="auto"/>
                <w:spacing w:val="-6"/>
                <w:sz w:val="28"/>
                <w:szCs w:val="28"/>
                <w:highlight w:val="none"/>
                <w:lang w:val="zh-CN"/>
              </w:rPr>
            </w:pPr>
            <w:r>
              <w:rPr>
                <w:rFonts w:hint="eastAsia" w:ascii="宋体" w:hAnsi="宋体" w:eastAsia="宋体" w:cs="宋体"/>
                <w:color w:val="auto"/>
                <w:spacing w:val="-6"/>
                <w:sz w:val="28"/>
                <w:szCs w:val="28"/>
                <w:highlight w:val="none"/>
                <w:lang w:val="zh-CN"/>
              </w:rPr>
              <w:t>投标保证金</w:t>
            </w:r>
          </w:p>
        </w:tc>
        <w:tc>
          <w:tcPr>
            <w:tcW w:w="7375" w:type="dxa"/>
            <w:vAlign w:val="center"/>
          </w:tcPr>
          <w:p>
            <w:pPr>
              <w:spacing w:line="360" w:lineRule="auto"/>
              <w:jc w:val="left"/>
              <w:rPr>
                <w:rFonts w:hint="eastAsia" w:ascii="宋体" w:hAnsi="宋体" w:eastAsia="宋体" w:cs="宋体"/>
                <w:color w:val="auto"/>
                <w:spacing w:val="-6"/>
                <w:sz w:val="28"/>
                <w:szCs w:val="28"/>
                <w:highlight w:val="none"/>
                <w:lang w:val="zh-CN"/>
              </w:rPr>
            </w:pPr>
            <w:r>
              <w:rPr>
                <w:rFonts w:hint="eastAsia" w:ascii="宋体" w:hAnsi="宋体" w:eastAsia="宋体" w:cs="宋体"/>
                <w:color w:val="auto"/>
                <w:spacing w:val="-6"/>
                <w:sz w:val="28"/>
                <w:szCs w:val="28"/>
                <w:highlight w:val="none"/>
                <w:lang w:val="zh-CN"/>
              </w:rPr>
              <w:t>符合招标文件要求。</w:t>
            </w:r>
          </w:p>
        </w:tc>
      </w:tr>
    </w:tbl>
    <w:p>
      <w:p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pacing w:val="-6"/>
          <w:sz w:val="28"/>
          <w:szCs w:val="28"/>
          <w:highlight w:val="none"/>
          <w:lang w:val="en-US" w:eastAsia="zh-CN"/>
        </w:rPr>
        <w:br w:type="page"/>
      </w:r>
    </w:p>
    <w:p>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详细评审</w:t>
      </w:r>
    </w:p>
    <w:tbl>
      <w:tblPr>
        <w:tblStyle w:val="20"/>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
        <w:gridCol w:w="1233"/>
        <w:gridCol w:w="1511"/>
        <w:gridCol w:w="5938"/>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0" w:type="dxa"/>
            <w:gridSpan w:val="3"/>
            <w:vAlign w:val="center"/>
          </w:tcPr>
          <w:p>
            <w:pPr>
              <w:jc w:val="center"/>
              <w:rPr>
                <w:rFonts w:hint="eastAsia" w:ascii="宋体" w:hAnsi="宋体" w:eastAsia="宋体" w:cs="宋体"/>
                <w:color w:val="auto"/>
                <w:sz w:val="28"/>
                <w:szCs w:val="28"/>
                <w:highlight w:val="none"/>
                <w:lang w:val="zh-CN"/>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color w:val="auto"/>
                <w:sz w:val="28"/>
                <w:szCs w:val="28"/>
                <w:highlight w:val="none"/>
                <w:lang w:val="zh-CN"/>
              </w:rPr>
              <w:t>条款号</w:t>
            </w:r>
          </w:p>
        </w:tc>
        <w:tc>
          <w:tcPr>
            <w:tcW w:w="1511" w:type="dxa"/>
            <w:vAlign w:val="center"/>
          </w:tcPr>
          <w:p>
            <w:pPr>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评审因素</w:t>
            </w:r>
          </w:p>
        </w:tc>
        <w:tc>
          <w:tcPr>
            <w:tcW w:w="5938" w:type="dxa"/>
            <w:vAlign w:val="center"/>
          </w:tcPr>
          <w:p>
            <w:pPr>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评审标准</w:t>
            </w:r>
          </w:p>
        </w:tc>
        <w:tc>
          <w:tcPr>
            <w:tcW w:w="725" w:type="dxa"/>
            <w:vAlign w:val="center"/>
          </w:tcPr>
          <w:p>
            <w:pPr>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100" w:type="dxa"/>
            <w:gridSpan w:val="3"/>
            <w:vAlign w:val="center"/>
          </w:tcPr>
          <w:p>
            <w:pPr>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2.2.1</w:t>
            </w:r>
          </w:p>
          <w:p>
            <w:pPr>
              <w:jc w:val="center"/>
              <w:rPr>
                <w:rFonts w:hint="eastAsia" w:ascii="宋体" w:hAnsi="宋体" w:eastAsia="宋体" w:cs="宋体"/>
                <w:color w:val="auto"/>
                <w:sz w:val="28"/>
                <w:szCs w:val="28"/>
                <w:highlight w:val="none"/>
                <w:lang w:val="zh-CN"/>
              </w:rPr>
            </w:pPr>
          </w:p>
        </w:tc>
        <w:tc>
          <w:tcPr>
            <w:tcW w:w="1511" w:type="dxa"/>
            <w:vAlign w:val="center"/>
          </w:tcPr>
          <w:p>
            <w:pPr>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分值构成</w:t>
            </w:r>
          </w:p>
          <w:p>
            <w:pPr>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(总分100分)</w:t>
            </w:r>
          </w:p>
        </w:tc>
        <w:tc>
          <w:tcPr>
            <w:tcW w:w="5938" w:type="dxa"/>
            <w:vAlign w:val="center"/>
          </w:tcPr>
          <w:p>
            <w:pPr>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投标报价：30分</w:t>
            </w:r>
          </w:p>
          <w:p>
            <w:pPr>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技术部分：</w:t>
            </w:r>
            <w:r>
              <w:rPr>
                <w:rFonts w:hint="eastAsia" w:ascii="宋体" w:hAnsi="宋体" w:eastAsia="宋体" w:cs="宋体"/>
                <w:color w:val="auto"/>
                <w:sz w:val="28"/>
                <w:szCs w:val="28"/>
                <w:highlight w:val="none"/>
                <w:lang w:val="en-US" w:eastAsia="zh-CN"/>
              </w:rPr>
              <w:t>60</w:t>
            </w:r>
            <w:r>
              <w:rPr>
                <w:rFonts w:hint="eastAsia" w:ascii="宋体" w:hAnsi="宋体" w:eastAsia="宋体" w:cs="宋体"/>
                <w:color w:val="auto"/>
                <w:sz w:val="28"/>
                <w:szCs w:val="28"/>
                <w:highlight w:val="none"/>
              </w:rPr>
              <w:t>分</w:t>
            </w:r>
          </w:p>
          <w:p>
            <w:pPr>
              <w:jc w:val="both"/>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商务部分：</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分</w:t>
            </w:r>
          </w:p>
        </w:tc>
        <w:tc>
          <w:tcPr>
            <w:tcW w:w="725" w:type="dxa"/>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867" w:type="dxa"/>
            <w:gridSpan w:val="2"/>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2.2.2</w:t>
            </w:r>
          </w:p>
        </w:tc>
        <w:tc>
          <w:tcPr>
            <w:tcW w:w="1233" w:type="dxa"/>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价格部分（30）</w:t>
            </w:r>
          </w:p>
        </w:tc>
        <w:tc>
          <w:tcPr>
            <w:tcW w:w="1511" w:type="dxa"/>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投标报价</w:t>
            </w:r>
          </w:p>
        </w:tc>
        <w:tc>
          <w:tcPr>
            <w:tcW w:w="5938" w:type="dxa"/>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8"/>
                <w:szCs w:val="28"/>
                <w:highlight w:val="none"/>
              </w:rPr>
              <w:t>投标报价得分：</w:t>
            </w:r>
            <w:r>
              <w:rPr>
                <w:rFonts w:hint="eastAsia" w:ascii="宋体" w:hAnsi="宋体" w:eastAsia="宋体" w:cs="宋体"/>
                <w:color w:val="auto"/>
                <w:kern w:val="0"/>
                <w:sz w:val="28"/>
                <w:szCs w:val="28"/>
                <w:highlight w:val="none"/>
                <w:lang w:val="en-US" w:eastAsia="zh-CN"/>
              </w:rPr>
              <w:t>在所有的有效投标报价中，以最低限制单价：20元/剂；最高限制单价：50元/剂在价格区间内未低于、未超过的投标报价其价格分为满分。</w:t>
            </w:r>
            <w:r>
              <w:rPr>
                <w:rFonts w:hint="eastAsia" w:ascii="宋体" w:hAnsi="宋体" w:eastAsia="宋体" w:cs="宋体"/>
                <w:b/>
                <w:bCs/>
                <w:color w:val="auto"/>
                <w:kern w:val="0"/>
                <w:sz w:val="28"/>
                <w:szCs w:val="28"/>
                <w:highlight w:val="none"/>
                <w:lang w:val="en-US" w:eastAsia="zh-CN"/>
              </w:rPr>
              <w:t>报价包括种公牛号和精液价格两部分。</w:t>
            </w:r>
            <w:r>
              <w:rPr>
                <w:rFonts w:hint="eastAsia" w:ascii="宋体" w:hAnsi="宋体" w:eastAsia="宋体" w:cs="宋体"/>
                <w:color w:val="auto"/>
                <w:kern w:val="0"/>
                <w:sz w:val="28"/>
                <w:szCs w:val="28"/>
                <w:highlight w:val="none"/>
                <w:lang w:val="en-US" w:eastAsia="zh-CN"/>
              </w:rPr>
              <w:t>若供应商低于最低限制单价或超过最高限制单价，其投标报价无效不予计分。</w:t>
            </w:r>
          </w:p>
        </w:tc>
        <w:tc>
          <w:tcPr>
            <w:tcW w:w="725" w:type="dxa"/>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62" w:type="dxa"/>
            <w:vMerge w:val="restart"/>
            <w:vAlign w:val="center"/>
          </w:tcPr>
          <w:p>
            <w:pPr>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2.2.3</w:t>
            </w:r>
          </w:p>
          <w:p>
            <w:pPr>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zh-CN"/>
              </w:rPr>
              <w:t>)</w:t>
            </w:r>
          </w:p>
          <w:p>
            <w:pPr>
              <w:jc w:val="center"/>
              <w:rPr>
                <w:rFonts w:hint="eastAsia" w:ascii="宋体" w:hAnsi="宋体" w:eastAsia="宋体" w:cs="宋体"/>
                <w:color w:val="auto"/>
                <w:sz w:val="28"/>
                <w:szCs w:val="28"/>
                <w:highlight w:val="none"/>
                <w:lang w:val="zh-CN"/>
              </w:rPr>
            </w:pPr>
          </w:p>
        </w:tc>
        <w:tc>
          <w:tcPr>
            <w:tcW w:w="1238" w:type="dxa"/>
            <w:gridSpan w:val="2"/>
            <w:vMerge w:val="restart"/>
            <w:vAlign w:val="center"/>
          </w:tcPr>
          <w:p>
            <w:pPr>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技术部分（</w:t>
            </w:r>
            <w:r>
              <w:rPr>
                <w:rFonts w:hint="eastAsia" w:ascii="宋体" w:hAnsi="宋体" w:eastAsia="宋体" w:cs="宋体"/>
                <w:color w:val="auto"/>
                <w:sz w:val="28"/>
                <w:szCs w:val="28"/>
                <w:highlight w:val="none"/>
                <w:lang w:val="en-US" w:eastAsia="zh-CN"/>
              </w:rPr>
              <w:t>60</w:t>
            </w:r>
            <w:r>
              <w:rPr>
                <w:rFonts w:hint="eastAsia" w:ascii="宋体" w:hAnsi="宋体" w:eastAsia="宋体" w:cs="宋体"/>
                <w:color w:val="auto"/>
                <w:sz w:val="28"/>
                <w:szCs w:val="28"/>
                <w:highlight w:val="none"/>
              </w:rPr>
              <w:t>）</w:t>
            </w:r>
          </w:p>
        </w:tc>
        <w:tc>
          <w:tcPr>
            <w:tcW w:w="1511" w:type="dxa"/>
            <w:vAlign w:val="center"/>
          </w:tcPr>
          <w:p>
            <w:pPr>
              <w:jc w:val="center"/>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项目概况与项目特点</w:t>
            </w:r>
          </w:p>
        </w:tc>
        <w:tc>
          <w:tcPr>
            <w:tcW w:w="5938" w:type="dxa"/>
            <w:vAlign w:val="center"/>
          </w:tcPr>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供应商</w:t>
            </w:r>
            <w:r>
              <w:rPr>
                <w:rFonts w:hint="eastAsia" w:ascii="宋体" w:hAnsi="宋体" w:eastAsia="宋体" w:cs="宋体"/>
                <w:bCs/>
                <w:color w:val="auto"/>
                <w:sz w:val="28"/>
                <w:szCs w:val="28"/>
                <w:highlight w:val="none"/>
              </w:rPr>
              <w:t>须针对本项目的采购内容提供《</w:t>
            </w:r>
            <w:r>
              <w:rPr>
                <w:rFonts w:hint="eastAsia" w:ascii="宋体" w:hAnsi="宋体" w:eastAsia="宋体" w:cs="宋体"/>
                <w:bCs/>
                <w:color w:val="auto"/>
                <w:sz w:val="28"/>
                <w:szCs w:val="28"/>
                <w:highlight w:val="none"/>
                <w:lang w:eastAsia="zh-CN"/>
              </w:rPr>
              <w:t>实施</w:t>
            </w:r>
            <w:r>
              <w:rPr>
                <w:rFonts w:hint="eastAsia" w:ascii="宋体" w:hAnsi="宋体" w:eastAsia="宋体" w:cs="宋体"/>
                <w:bCs/>
                <w:color w:val="auto"/>
                <w:sz w:val="28"/>
                <w:szCs w:val="28"/>
                <w:highlight w:val="none"/>
              </w:rPr>
              <w:t>方案》，方案</w:t>
            </w:r>
            <w:r>
              <w:rPr>
                <w:rFonts w:hint="eastAsia" w:ascii="宋体" w:hAnsi="宋体" w:eastAsia="宋体" w:cs="宋体"/>
                <w:bCs/>
                <w:color w:val="auto"/>
                <w:sz w:val="28"/>
                <w:szCs w:val="28"/>
                <w:highlight w:val="none"/>
                <w:lang w:eastAsia="zh-CN"/>
              </w:rPr>
              <w:t>内包含针对本项目的</w:t>
            </w:r>
            <w:r>
              <w:rPr>
                <w:rFonts w:hint="eastAsia" w:ascii="宋体" w:hAnsi="宋体" w:eastAsia="宋体" w:cs="宋体"/>
                <w:bCs/>
                <w:color w:val="auto"/>
                <w:sz w:val="28"/>
                <w:szCs w:val="28"/>
                <w:highlight w:val="none"/>
              </w:rPr>
              <w:t>正确理解和分析，</w:t>
            </w:r>
            <w:r>
              <w:rPr>
                <w:rFonts w:hint="eastAsia" w:ascii="宋体" w:hAnsi="宋体" w:eastAsia="宋体" w:cs="宋体"/>
                <w:bCs/>
                <w:color w:val="auto"/>
                <w:sz w:val="28"/>
                <w:szCs w:val="28"/>
                <w:highlight w:val="none"/>
                <w:lang w:eastAsia="zh-CN"/>
              </w:rPr>
              <w:t>供货</w:t>
            </w:r>
            <w:r>
              <w:rPr>
                <w:rFonts w:hint="eastAsia" w:ascii="宋体" w:hAnsi="宋体" w:eastAsia="宋体" w:cs="宋体"/>
                <w:bCs/>
                <w:color w:val="auto"/>
                <w:sz w:val="28"/>
                <w:szCs w:val="28"/>
                <w:highlight w:val="none"/>
              </w:rPr>
              <w:t>方案是否有针对性及可操作性，（如实施管理、实施进度计划，实施流程图、交货期等）根据以下内容进行</w:t>
            </w:r>
            <w:r>
              <w:rPr>
                <w:rFonts w:hint="eastAsia" w:ascii="宋体" w:hAnsi="宋体" w:eastAsia="宋体" w:cs="宋体"/>
                <w:bCs/>
                <w:color w:val="auto"/>
                <w:sz w:val="28"/>
                <w:szCs w:val="28"/>
                <w:highlight w:val="none"/>
                <w:lang w:eastAsia="zh-CN"/>
              </w:rPr>
              <w:t>评价</w:t>
            </w:r>
            <w:r>
              <w:rPr>
                <w:rFonts w:hint="eastAsia" w:ascii="宋体" w:hAnsi="宋体" w:eastAsia="宋体" w:cs="宋体"/>
                <w:bCs/>
                <w:color w:val="auto"/>
                <w:sz w:val="28"/>
                <w:szCs w:val="28"/>
                <w:highlight w:val="none"/>
              </w:rPr>
              <w:t>。</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方案内容完整合理、条理清晰、全面细致、</w:t>
            </w:r>
            <w:r>
              <w:rPr>
                <w:rFonts w:hint="eastAsia" w:ascii="宋体" w:hAnsi="宋体" w:eastAsia="宋体" w:cs="宋体"/>
                <w:bCs/>
                <w:color w:val="auto"/>
                <w:sz w:val="28"/>
                <w:szCs w:val="28"/>
                <w:highlight w:val="none"/>
                <w:lang w:eastAsia="zh-CN"/>
              </w:rPr>
              <w:t>针对性高、可操作性</w:t>
            </w:r>
            <w:r>
              <w:rPr>
                <w:rFonts w:hint="eastAsia" w:ascii="宋体" w:hAnsi="宋体" w:eastAsia="宋体" w:cs="宋体"/>
                <w:bCs/>
                <w:color w:val="auto"/>
                <w:sz w:val="28"/>
                <w:szCs w:val="28"/>
                <w:highlight w:val="none"/>
              </w:rPr>
              <w:t>强得</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分；</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方案内容较为完整合理、条理较清晰、</w:t>
            </w:r>
            <w:r>
              <w:rPr>
                <w:rFonts w:hint="eastAsia" w:ascii="宋体" w:hAnsi="宋体" w:eastAsia="宋体" w:cs="宋体"/>
                <w:bCs/>
                <w:color w:val="auto"/>
                <w:sz w:val="28"/>
                <w:szCs w:val="28"/>
                <w:highlight w:val="none"/>
                <w:lang w:eastAsia="zh-CN"/>
              </w:rPr>
              <w:t>具备一定的针对性和可操作性</w:t>
            </w:r>
            <w:r>
              <w:rPr>
                <w:rFonts w:hint="eastAsia" w:ascii="宋体" w:hAnsi="宋体" w:eastAsia="宋体" w:cs="宋体"/>
                <w:bCs/>
                <w:color w:val="auto"/>
                <w:sz w:val="28"/>
                <w:szCs w:val="28"/>
                <w:highlight w:val="none"/>
              </w:rPr>
              <w:t>得</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分；</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color w:val="auto"/>
                <w:sz w:val="28"/>
                <w:szCs w:val="28"/>
                <w:highlight w:val="none"/>
                <w:lang w:val="zh-CN" w:eastAsia="zh-CN"/>
              </w:rPr>
            </w:pPr>
            <w:r>
              <w:rPr>
                <w:rFonts w:hint="eastAsia" w:ascii="宋体" w:hAnsi="宋体" w:eastAsia="宋体" w:cs="宋体"/>
                <w:bCs/>
                <w:color w:val="auto"/>
                <w:sz w:val="28"/>
                <w:szCs w:val="28"/>
                <w:highlight w:val="none"/>
              </w:rPr>
              <w:t>方案内容笼统、内容不清晰得</w:t>
            </w: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rPr>
              <w:t>分；未提供或者提供的不合理，不得分</w:t>
            </w:r>
          </w:p>
        </w:tc>
        <w:tc>
          <w:tcPr>
            <w:tcW w:w="725" w:type="dxa"/>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62" w:type="dxa"/>
            <w:vMerge w:val="continue"/>
            <w:vAlign w:val="center"/>
          </w:tcPr>
          <w:p>
            <w:pPr>
              <w:jc w:val="center"/>
              <w:rPr>
                <w:rFonts w:hint="eastAsia" w:ascii="宋体" w:hAnsi="宋体" w:eastAsia="宋体" w:cs="宋体"/>
                <w:color w:val="auto"/>
                <w:sz w:val="28"/>
                <w:szCs w:val="28"/>
                <w:highlight w:val="none"/>
                <w:lang w:val="zh-CN"/>
              </w:rPr>
            </w:pPr>
          </w:p>
        </w:tc>
        <w:tc>
          <w:tcPr>
            <w:tcW w:w="1238" w:type="dxa"/>
            <w:gridSpan w:val="2"/>
            <w:vMerge w:val="continue"/>
            <w:vAlign w:val="center"/>
          </w:tcPr>
          <w:p>
            <w:pPr>
              <w:jc w:val="center"/>
              <w:rPr>
                <w:rFonts w:hint="eastAsia" w:ascii="宋体" w:hAnsi="宋体" w:eastAsia="宋体" w:cs="宋体"/>
                <w:color w:val="auto"/>
                <w:sz w:val="28"/>
                <w:szCs w:val="28"/>
                <w:highlight w:val="none"/>
                <w:lang w:val="zh-CN"/>
              </w:rPr>
            </w:pPr>
          </w:p>
        </w:tc>
        <w:tc>
          <w:tcPr>
            <w:tcW w:w="1511" w:type="dxa"/>
            <w:vAlign w:val="center"/>
          </w:tcPr>
          <w:p>
            <w:pPr>
              <w:jc w:val="center"/>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rPr>
              <w:t>服务周期保证措施</w:t>
            </w:r>
          </w:p>
        </w:tc>
        <w:tc>
          <w:tcPr>
            <w:tcW w:w="5938" w:type="dxa"/>
            <w:vAlign w:val="center"/>
          </w:tcPr>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根据本项目特点，投标人需提供详细、符合项目实际需求的《</w:t>
            </w:r>
            <w:r>
              <w:rPr>
                <w:rFonts w:hint="eastAsia" w:ascii="宋体" w:hAnsi="宋体" w:eastAsia="宋体" w:cs="宋体"/>
                <w:color w:val="auto"/>
                <w:sz w:val="28"/>
                <w:szCs w:val="28"/>
                <w:highlight w:val="none"/>
              </w:rPr>
              <w:t>服务周期保证措施</w:t>
            </w:r>
            <w:r>
              <w:rPr>
                <w:rFonts w:hint="eastAsia" w:ascii="宋体" w:hAnsi="宋体" w:eastAsia="宋体" w:cs="宋体"/>
                <w:bCs/>
                <w:color w:val="auto"/>
                <w:sz w:val="28"/>
                <w:szCs w:val="28"/>
                <w:highlight w:val="none"/>
              </w:rPr>
              <w:t>》，方案要有正确的理解和分析</w:t>
            </w:r>
            <w:r>
              <w:rPr>
                <w:rFonts w:hint="eastAsia" w:ascii="宋体" w:hAnsi="宋体" w:eastAsia="宋体" w:cs="宋体"/>
                <w:bCs/>
                <w:color w:val="auto"/>
                <w:sz w:val="28"/>
                <w:szCs w:val="28"/>
                <w:highlight w:val="none"/>
                <w:lang w:eastAsia="zh-CN"/>
              </w:rPr>
              <w:t>内容完整</w:t>
            </w:r>
            <w:r>
              <w:rPr>
                <w:rFonts w:hint="eastAsia" w:ascii="宋体" w:hAnsi="宋体" w:eastAsia="宋体" w:cs="宋体"/>
                <w:bCs/>
                <w:color w:val="auto"/>
                <w:sz w:val="28"/>
                <w:szCs w:val="28"/>
                <w:highlight w:val="none"/>
              </w:rPr>
              <w:t>，根据以下内容进行</w:t>
            </w:r>
            <w:r>
              <w:rPr>
                <w:rFonts w:hint="eastAsia" w:ascii="宋体" w:hAnsi="宋体" w:eastAsia="宋体" w:cs="宋体"/>
                <w:bCs/>
                <w:color w:val="auto"/>
                <w:sz w:val="28"/>
                <w:szCs w:val="28"/>
                <w:highlight w:val="none"/>
                <w:lang w:eastAsia="zh-CN"/>
              </w:rPr>
              <w:t>评价</w:t>
            </w:r>
            <w:r>
              <w:rPr>
                <w:rFonts w:hint="eastAsia" w:ascii="宋体" w:hAnsi="宋体" w:eastAsia="宋体" w:cs="宋体"/>
                <w:bCs/>
                <w:color w:val="auto"/>
                <w:sz w:val="28"/>
                <w:szCs w:val="28"/>
                <w:highlight w:val="none"/>
              </w:rPr>
              <w:t>。</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方案内容详细完整，满足本次项目要求</w:t>
            </w:r>
            <w:r>
              <w:rPr>
                <w:rFonts w:hint="eastAsia" w:ascii="宋体" w:hAnsi="宋体" w:eastAsia="宋体" w:cs="宋体"/>
                <w:bCs/>
                <w:color w:val="auto"/>
                <w:sz w:val="28"/>
                <w:szCs w:val="28"/>
                <w:highlight w:val="none"/>
                <w:lang w:eastAsia="zh-CN"/>
              </w:rPr>
              <w:t>，措施完善</w:t>
            </w:r>
            <w:r>
              <w:rPr>
                <w:rFonts w:hint="eastAsia" w:ascii="宋体" w:hAnsi="宋体" w:eastAsia="宋体" w:cs="宋体"/>
                <w:bCs/>
                <w:color w:val="auto"/>
                <w:sz w:val="28"/>
                <w:szCs w:val="28"/>
                <w:highlight w:val="none"/>
              </w:rPr>
              <w:t>，方案针对性和可行性高得</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 xml:space="preserve">分； </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方案内容基本满足要求，</w:t>
            </w:r>
            <w:r>
              <w:rPr>
                <w:rFonts w:hint="eastAsia" w:ascii="宋体" w:hAnsi="宋体" w:eastAsia="宋体" w:cs="宋体"/>
                <w:bCs/>
                <w:color w:val="auto"/>
                <w:sz w:val="28"/>
                <w:szCs w:val="28"/>
                <w:highlight w:val="none"/>
                <w:lang w:eastAsia="zh-CN"/>
              </w:rPr>
              <w:t>可行</w:t>
            </w:r>
            <w:r>
              <w:rPr>
                <w:rFonts w:hint="eastAsia" w:ascii="宋体" w:hAnsi="宋体" w:eastAsia="宋体" w:cs="宋体"/>
                <w:bCs/>
                <w:color w:val="auto"/>
                <w:sz w:val="28"/>
                <w:szCs w:val="28"/>
                <w:highlight w:val="none"/>
              </w:rPr>
              <w:t>性一般的得</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分；</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方案内容笼统、内容不清晰</w:t>
            </w:r>
            <w:r>
              <w:rPr>
                <w:rFonts w:hint="eastAsia" w:ascii="宋体" w:hAnsi="宋体" w:eastAsia="宋体" w:cs="宋体"/>
                <w:bCs/>
                <w:color w:val="auto"/>
                <w:sz w:val="28"/>
                <w:szCs w:val="28"/>
                <w:highlight w:val="none"/>
                <w:lang w:eastAsia="zh-CN"/>
              </w:rPr>
              <w:t>的</w:t>
            </w:r>
            <w:r>
              <w:rPr>
                <w:rFonts w:hint="eastAsia" w:ascii="宋体" w:hAnsi="宋体" w:eastAsia="宋体" w:cs="宋体"/>
                <w:bCs/>
                <w:color w:val="auto"/>
                <w:sz w:val="28"/>
                <w:szCs w:val="28"/>
                <w:highlight w:val="none"/>
                <w:lang w:val="en-US" w:eastAsia="zh-CN"/>
              </w:rPr>
              <w:t>1分</w:t>
            </w:r>
          </w:p>
          <w:p>
            <w:pPr>
              <w:jc w:val="left"/>
              <w:rPr>
                <w:rFonts w:hint="eastAsia" w:ascii="宋体" w:hAnsi="宋体" w:eastAsia="宋体" w:cs="宋体"/>
                <w:color w:val="auto"/>
                <w:sz w:val="28"/>
                <w:szCs w:val="28"/>
                <w:highlight w:val="none"/>
                <w:lang w:val="zh-CN" w:eastAsia="zh-CN"/>
              </w:rPr>
            </w:pPr>
            <w:r>
              <w:rPr>
                <w:rFonts w:hint="eastAsia" w:ascii="宋体" w:hAnsi="宋体" w:eastAsia="宋体" w:cs="宋体"/>
                <w:bCs/>
                <w:color w:val="auto"/>
                <w:sz w:val="28"/>
                <w:szCs w:val="28"/>
                <w:highlight w:val="none"/>
              </w:rPr>
              <w:t>不提供方案或方案内容不满足本次项目技术要求及内容的得</w:t>
            </w:r>
            <w:r>
              <w:rPr>
                <w:rFonts w:hint="eastAsia" w:ascii="宋体" w:hAnsi="宋体" w:eastAsia="宋体" w:cs="宋体"/>
                <w:bCs/>
                <w:color w:val="auto"/>
                <w:sz w:val="28"/>
                <w:szCs w:val="28"/>
                <w:highlight w:val="none"/>
                <w:lang w:val="en-US" w:eastAsia="zh-CN"/>
              </w:rPr>
              <w:t>0</w:t>
            </w:r>
            <w:r>
              <w:rPr>
                <w:rFonts w:hint="eastAsia" w:ascii="宋体" w:hAnsi="宋体" w:eastAsia="宋体" w:cs="宋体"/>
                <w:bCs/>
                <w:color w:val="auto"/>
                <w:sz w:val="28"/>
                <w:szCs w:val="28"/>
                <w:highlight w:val="none"/>
              </w:rPr>
              <w:t>分</w:t>
            </w:r>
            <w:r>
              <w:rPr>
                <w:rFonts w:hint="eastAsia" w:ascii="宋体" w:hAnsi="宋体" w:eastAsia="宋体" w:cs="宋体"/>
                <w:bCs/>
                <w:color w:val="auto"/>
                <w:sz w:val="28"/>
                <w:szCs w:val="28"/>
                <w:highlight w:val="none"/>
                <w:lang w:eastAsia="zh-CN"/>
              </w:rPr>
              <w:t>。</w:t>
            </w:r>
          </w:p>
        </w:tc>
        <w:tc>
          <w:tcPr>
            <w:tcW w:w="725" w:type="dxa"/>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2" w:type="dxa"/>
            <w:vMerge w:val="continue"/>
            <w:vAlign w:val="center"/>
          </w:tcPr>
          <w:p>
            <w:pPr>
              <w:jc w:val="center"/>
              <w:rPr>
                <w:rFonts w:hint="eastAsia" w:ascii="宋体" w:hAnsi="宋体" w:eastAsia="宋体" w:cs="宋体"/>
                <w:color w:val="auto"/>
                <w:sz w:val="28"/>
                <w:szCs w:val="28"/>
                <w:highlight w:val="none"/>
                <w:lang w:val="zh-CN"/>
              </w:rPr>
            </w:pPr>
          </w:p>
        </w:tc>
        <w:tc>
          <w:tcPr>
            <w:tcW w:w="1238" w:type="dxa"/>
            <w:gridSpan w:val="2"/>
            <w:vMerge w:val="continue"/>
            <w:vAlign w:val="center"/>
          </w:tcPr>
          <w:p>
            <w:pPr>
              <w:jc w:val="center"/>
              <w:rPr>
                <w:rFonts w:hint="eastAsia" w:ascii="宋体" w:hAnsi="宋体" w:eastAsia="宋体" w:cs="宋体"/>
                <w:color w:val="auto"/>
                <w:sz w:val="28"/>
                <w:szCs w:val="28"/>
                <w:highlight w:val="none"/>
                <w:lang w:val="zh-CN"/>
              </w:rPr>
            </w:pPr>
          </w:p>
        </w:tc>
        <w:tc>
          <w:tcPr>
            <w:tcW w:w="1511" w:type="dxa"/>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质量保证措施</w:t>
            </w:r>
          </w:p>
        </w:tc>
        <w:tc>
          <w:tcPr>
            <w:tcW w:w="5938" w:type="dxa"/>
            <w:vAlign w:val="center"/>
          </w:tcPr>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根据本项目特点，投标人需提供详细、符合项目实际需求的《</w:t>
            </w:r>
            <w:r>
              <w:rPr>
                <w:rFonts w:hint="eastAsia" w:ascii="宋体" w:hAnsi="宋体" w:eastAsia="宋体" w:cs="宋体"/>
                <w:bCs/>
                <w:color w:val="auto"/>
                <w:sz w:val="28"/>
                <w:szCs w:val="28"/>
                <w:highlight w:val="none"/>
                <w:lang w:eastAsia="zh-CN"/>
              </w:rPr>
              <w:t>质量保证措施</w:t>
            </w:r>
            <w:r>
              <w:rPr>
                <w:rFonts w:hint="eastAsia" w:ascii="宋体" w:hAnsi="宋体" w:eastAsia="宋体" w:cs="宋体"/>
                <w:bCs/>
                <w:color w:val="auto"/>
                <w:sz w:val="28"/>
                <w:szCs w:val="28"/>
                <w:highlight w:val="none"/>
              </w:rPr>
              <w:t>方案》，方案要有正确的理解和分析</w:t>
            </w:r>
            <w:r>
              <w:rPr>
                <w:rFonts w:hint="eastAsia" w:ascii="宋体" w:hAnsi="宋体" w:eastAsia="宋体" w:cs="宋体"/>
                <w:bCs/>
                <w:color w:val="auto"/>
                <w:sz w:val="28"/>
                <w:szCs w:val="28"/>
                <w:highlight w:val="none"/>
                <w:lang w:eastAsia="zh-CN"/>
              </w:rPr>
              <w:t>内容完整</w:t>
            </w:r>
            <w:r>
              <w:rPr>
                <w:rFonts w:hint="eastAsia" w:ascii="宋体" w:hAnsi="宋体" w:eastAsia="宋体" w:cs="宋体"/>
                <w:bCs/>
                <w:color w:val="auto"/>
                <w:sz w:val="28"/>
                <w:szCs w:val="28"/>
                <w:highlight w:val="none"/>
              </w:rPr>
              <w:t>，根据以下内容进行</w:t>
            </w:r>
            <w:r>
              <w:rPr>
                <w:rFonts w:hint="eastAsia" w:ascii="宋体" w:hAnsi="宋体" w:eastAsia="宋体" w:cs="宋体"/>
                <w:bCs/>
                <w:color w:val="auto"/>
                <w:sz w:val="28"/>
                <w:szCs w:val="28"/>
                <w:highlight w:val="none"/>
                <w:lang w:eastAsia="zh-CN"/>
              </w:rPr>
              <w:t>评价</w:t>
            </w:r>
            <w:r>
              <w:rPr>
                <w:rFonts w:hint="eastAsia" w:ascii="宋体" w:hAnsi="宋体" w:eastAsia="宋体" w:cs="宋体"/>
                <w:bCs/>
                <w:color w:val="auto"/>
                <w:sz w:val="28"/>
                <w:szCs w:val="28"/>
                <w:highlight w:val="none"/>
              </w:rPr>
              <w:t>。</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方案内容详细完整，满足本次项目要求</w:t>
            </w:r>
            <w:r>
              <w:rPr>
                <w:rFonts w:hint="eastAsia" w:ascii="宋体" w:hAnsi="宋体" w:eastAsia="宋体" w:cs="宋体"/>
                <w:bCs/>
                <w:color w:val="auto"/>
                <w:sz w:val="28"/>
                <w:szCs w:val="28"/>
                <w:highlight w:val="none"/>
                <w:lang w:eastAsia="zh-CN"/>
              </w:rPr>
              <w:t>，措施完善</w:t>
            </w:r>
            <w:r>
              <w:rPr>
                <w:rFonts w:hint="eastAsia" w:ascii="宋体" w:hAnsi="宋体" w:eastAsia="宋体" w:cs="宋体"/>
                <w:bCs/>
                <w:color w:val="auto"/>
                <w:sz w:val="28"/>
                <w:szCs w:val="28"/>
                <w:highlight w:val="none"/>
              </w:rPr>
              <w:t>，方案针对性和可行性高的得</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 xml:space="preserve">分； </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方案内容基本满足要求，</w:t>
            </w:r>
            <w:r>
              <w:rPr>
                <w:rFonts w:hint="eastAsia" w:ascii="宋体" w:hAnsi="宋体" w:eastAsia="宋体" w:cs="宋体"/>
                <w:bCs/>
                <w:color w:val="auto"/>
                <w:sz w:val="28"/>
                <w:szCs w:val="28"/>
                <w:highlight w:val="none"/>
                <w:lang w:eastAsia="zh-CN"/>
              </w:rPr>
              <w:t>可行</w:t>
            </w:r>
            <w:r>
              <w:rPr>
                <w:rFonts w:hint="eastAsia" w:ascii="宋体" w:hAnsi="宋体" w:eastAsia="宋体" w:cs="宋体"/>
                <w:bCs/>
                <w:color w:val="auto"/>
                <w:sz w:val="28"/>
                <w:szCs w:val="28"/>
                <w:highlight w:val="none"/>
              </w:rPr>
              <w:t>性一般的得</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分；</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方案内容笼统、内容不清晰</w:t>
            </w:r>
            <w:r>
              <w:rPr>
                <w:rFonts w:hint="eastAsia" w:ascii="宋体" w:hAnsi="宋体" w:eastAsia="宋体" w:cs="宋体"/>
                <w:bCs/>
                <w:color w:val="auto"/>
                <w:sz w:val="28"/>
                <w:szCs w:val="28"/>
                <w:highlight w:val="none"/>
                <w:lang w:eastAsia="zh-CN"/>
              </w:rPr>
              <w:t>的</w:t>
            </w:r>
            <w:r>
              <w:rPr>
                <w:rFonts w:hint="eastAsia" w:ascii="宋体" w:hAnsi="宋体" w:eastAsia="宋体" w:cs="宋体"/>
                <w:bCs/>
                <w:color w:val="auto"/>
                <w:sz w:val="28"/>
                <w:szCs w:val="28"/>
                <w:highlight w:val="none"/>
                <w:lang w:val="en-US" w:eastAsia="zh-CN"/>
              </w:rPr>
              <w:t>1分</w:t>
            </w:r>
          </w:p>
          <w:p>
            <w:pPr>
              <w:jc w:val="left"/>
              <w:rPr>
                <w:rFonts w:hint="eastAsia" w:ascii="宋体" w:hAnsi="宋体" w:eastAsia="宋体" w:cs="宋体"/>
                <w:color w:val="auto"/>
                <w:sz w:val="28"/>
                <w:szCs w:val="28"/>
                <w:highlight w:val="none"/>
                <w:lang w:val="zh-CN" w:eastAsia="zh-CN"/>
              </w:rPr>
            </w:pPr>
            <w:r>
              <w:rPr>
                <w:rFonts w:hint="eastAsia" w:ascii="宋体" w:hAnsi="宋体" w:eastAsia="宋体" w:cs="宋体"/>
                <w:bCs/>
                <w:color w:val="auto"/>
                <w:sz w:val="28"/>
                <w:szCs w:val="28"/>
                <w:highlight w:val="none"/>
              </w:rPr>
              <w:t>不提供方案或方案内容不满足本次项目技术要求及内容的得</w:t>
            </w:r>
            <w:r>
              <w:rPr>
                <w:rFonts w:hint="eastAsia" w:ascii="宋体" w:hAnsi="宋体" w:eastAsia="宋体" w:cs="宋体"/>
                <w:bCs/>
                <w:color w:val="auto"/>
                <w:sz w:val="28"/>
                <w:szCs w:val="28"/>
                <w:highlight w:val="none"/>
                <w:lang w:val="en-US" w:eastAsia="zh-CN"/>
              </w:rPr>
              <w:t>0</w:t>
            </w:r>
            <w:r>
              <w:rPr>
                <w:rFonts w:hint="eastAsia" w:ascii="宋体" w:hAnsi="宋体" w:eastAsia="宋体" w:cs="宋体"/>
                <w:bCs/>
                <w:color w:val="auto"/>
                <w:sz w:val="28"/>
                <w:szCs w:val="28"/>
                <w:highlight w:val="none"/>
              </w:rPr>
              <w:t>分</w:t>
            </w:r>
            <w:r>
              <w:rPr>
                <w:rFonts w:hint="eastAsia" w:ascii="宋体" w:hAnsi="宋体" w:eastAsia="宋体" w:cs="宋体"/>
                <w:bCs/>
                <w:color w:val="auto"/>
                <w:sz w:val="28"/>
                <w:szCs w:val="28"/>
                <w:highlight w:val="none"/>
                <w:lang w:eastAsia="zh-CN"/>
              </w:rPr>
              <w:t>。</w:t>
            </w:r>
          </w:p>
        </w:tc>
        <w:tc>
          <w:tcPr>
            <w:tcW w:w="725" w:type="dxa"/>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2" w:type="dxa"/>
            <w:vMerge w:val="continue"/>
            <w:vAlign w:val="center"/>
          </w:tcPr>
          <w:p>
            <w:pPr>
              <w:jc w:val="center"/>
              <w:rPr>
                <w:rFonts w:hint="eastAsia" w:ascii="宋体" w:hAnsi="宋体" w:eastAsia="宋体" w:cs="宋体"/>
                <w:color w:val="auto"/>
                <w:sz w:val="28"/>
                <w:szCs w:val="28"/>
                <w:highlight w:val="none"/>
                <w:lang w:val="zh-CN"/>
              </w:rPr>
            </w:pPr>
          </w:p>
        </w:tc>
        <w:tc>
          <w:tcPr>
            <w:tcW w:w="1238" w:type="dxa"/>
            <w:gridSpan w:val="2"/>
            <w:vMerge w:val="continue"/>
            <w:vAlign w:val="center"/>
          </w:tcPr>
          <w:p>
            <w:pPr>
              <w:jc w:val="center"/>
              <w:rPr>
                <w:rFonts w:hint="eastAsia" w:ascii="宋体" w:hAnsi="宋体" w:eastAsia="宋体" w:cs="宋体"/>
                <w:color w:val="auto"/>
                <w:sz w:val="28"/>
                <w:szCs w:val="28"/>
                <w:highlight w:val="none"/>
                <w:lang w:val="zh-CN"/>
              </w:rPr>
            </w:pPr>
          </w:p>
        </w:tc>
        <w:tc>
          <w:tcPr>
            <w:tcW w:w="1511" w:type="dxa"/>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进度控制措施</w:t>
            </w:r>
          </w:p>
        </w:tc>
        <w:tc>
          <w:tcPr>
            <w:tcW w:w="5938" w:type="dxa"/>
            <w:vAlign w:val="center"/>
          </w:tcPr>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根据本项目特点，投标人需提供详细、符合项目实际需求的《</w:t>
            </w:r>
            <w:r>
              <w:rPr>
                <w:rFonts w:hint="eastAsia" w:ascii="宋体" w:hAnsi="宋体" w:eastAsia="宋体" w:cs="宋体"/>
                <w:color w:val="auto"/>
                <w:sz w:val="28"/>
                <w:szCs w:val="28"/>
                <w:highlight w:val="none"/>
              </w:rPr>
              <w:t>进度控制措施</w:t>
            </w:r>
            <w:r>
              <w:rPr>
                <w:rFonts w:hint="eastAsia" w:ascii="宋体" w:hAnsi="宋体" w:eastAsia="宋体" w:cs="宋体"/>
                <w:bCs/>
                <w:color w:val="auto"/>
                <w:sz w:val="28"/>
                <w:szCs w:val="28"/>
                <w:highlight w:val="none"/>
              </w:rPr>
              <w:t>》，方案要有正确的理解和分析</w:t>
            </w:r>
            <w:r>
              <w:rPr>
                <w:rFonts w:hint="eastAsia" w:ascii="宋体" w:hAnsi="宋体" w:eastAsia="宋体" w:cs="宋体"/>
                <w:bCs/>
                <w:color w:val="auto"/>
                <w:sz w:val="28"/>
                <w:szCs w:val="28"/>
                <w:highlight w:val="none"/>
                <w:lang w:eastAsia="zh-CN"/>
              </w:rPr>
              <w:t>内容完整</w:t>
            </w:r>
            <w:r>
              <w:rPr>
                <w:rFonts w:hint="eastAsia" w:ascii="宋体" w:hAnsi="宋体" w:eastAsia="宋体" w:cs="宋体"/>
                <w:bCs/>
                <w:color w:val="auto"/>
                <w:sz w:val="28"/>
                <w:szCs w:val="28"/>
                <w:highlight w:val="none"/>
              </w:rPr>
              <w:t>，根据以下内容进行</w:t>
            </w:r>
            <w:r>
              <w:rPr>
                <w:rFonts w:hint="eastAsia" w:ascii="宋体" w:hAnsi="宋体" w:eastAsia="宋体" w:cs="宋体"/>
                <w:bCs/>
                <w:color w:val="auto"/>
                <w:sz w:val="28"/>
                <w:szCs w:val="28"/>
                <w:highlight w:val="none"/>
                <w:lang w:eastAsia="zh-CN"/>
              </w:rPr>
              <w:t>评价</w:t>
            </w:r>
            <w:r>
              <w:rPr>
                <w:rFonts w:hint="eastAsia" w:ascii="宋体" w:hAnsi="宋体" w:eastAsia="宋体" w:cs="宋体"/>
                <w:bCs/>
                <w:color w:val="auto"/>
                <w:sz w:val="28"/>
                <w:szCs w:val="28"/>
                <w:highlight w:val="none"/>
              </w:rPr>
              <w:t>。</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方案内容详细完整，满足本次项目要求</w:t>
            </w:r>
            <w:r>
              <w:rPr>
                <w:rFonts w:hint="eastAsia" w:ascii="宋体" w:hAnsi="宋体" w:eastAsia="宋体" w:cs="宋体"/>
                <w:bCs/>
                <w:color w:val="auto"/>
                <w:sz w:val="28"/>
                <w:szCs w:val="28"/>
                <w:highlight w:val="none"/>
                <w:lang w:eastAsia="zh-CN"/>
              </w:rPr>
              <w:t>，措施完善</w:t>
            </w:r>
            <w:r>
              <w:rPr>
                <w:rFonts w:hint="eastAsia" w:ascii="宋体" w:hAnsi="宋体" w:eastAsia="宋体" w:cs="宋体"/>
                <w:bCs/>
                <w:color w:val="auto"/>
                <w:sz w:val="28"/>
                <w:szCs w:val="28"/>
                <w:highlight w:val="none"/>
              </w:rPr>
              <w:t>，方案针对性和可行性高的得</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 xml:space="preserve">分； </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方案内容基本满足要求，</w:t>
            </w:r>
            <w:r>
              <w:rPr>
                <w:rFonts w:hint="eastAsia" w:ascii="宋体" w:hAnsi="宋体" w:eastAsia="宋体" w:cs="宋体"/>
                <w:bCs/>
                <w:color w:val="auto"/>
                <w:sz w:val="28"/>
                <w:szCs w:val="28"/>
                <w:highlight w:val="none"/>
                <w:lang w:eastAsia="zh-CN"/>
              </w:rPr>
              <w:t>可行</w:t>
            </w:r>
            <w:r>
              <w:rPr>
                <w:rFonts w:hint="eastAsia" w:ascii="宋体" w:hAnsi="宋体" w:eastAsia="宋体" w:cs="宋体"/>
                <w:bCs/>
                <w:color w:val="auto"/>
                <w:sz w:val="28"/>
                <w:szCs w:val="28"/>
                <w:highlight w:val="none"/>
              </w:rPr>
              <w:t>性一般的得</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分；</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方案内容笼统、内容不清晰</w:t>
            </w:r>
            <w:r>
              <w:rPr>
                <w:rFonts w:hint="eastAsia" w:ascii="宋体" w:hAnsi="宋体" w:eastAsia="宋体" w:cs="宋体"/>
                <w:bCs/>
                <w:color w:val="auto"/>
                <w:sz w:val="28"/>
                <w:szCs w:val="28"/>
                <w:highlight w:val="none"/>
                <w:lang w:eastAsia="zh-CN"/>
              </w:rPr>
              <w:t>的</w:t>
            </w:r>
            <w:r>
              <w:rPr>
                <w:rFonts w:hint="eastAsia" w:ascii="宋体" w:hAnsi="宋体" w:eastAsia="宋体" w:cs="宋体"/>
                <w:bCs/>
                <w:color w:val="auto"/>
                <w:sz w:val="28"/>
                <w:szCs w:val="28"/>
                <w:highlight w:val="none"/>
                <w:lang w:val="en-US" w:eastAsia="zh-CN"/>
              </w:rPr>
              <w:t>1分</w:t>
            </w:r>
          </w:p>
          <w:p>
            <w:pPr>
              <w:jc w:val="left"/>
              <w:rPr>
                <w:rFonts w:hint="eastAsia" w:ascii="宋体" w:hAnsi="宋体" w:eastAsia="宋体" w:cs="宋体"/>
                <w:color w:val="auto"/>
                <w:sz w:val="28"/>
                <w:szCs w:val="28"/>
                <w:highlight w:val="none"/>
                <w:lang w:val="zh-CN" w:eastAsia="zh-CN"/>
              </w:rPr>
            </w:pPr>
            <w:r>
              <w:rPr>
                <w:rFonts w:hint="eastAsia" w:ascii="宋体" w:hAnsi="宋体" w:eastAsia="宋体" w:cs="宋体"/>
                <w:bCs/>
                <w:color w:val="auto"/>
                <w:sz w:val="28"/>
                <w:szCs w:val="28"/>
                <w:highlight w:val="none"/>
              </w:rPr>
              <w:t>不提供方案或方案内容不满足本次项目技术要求及内容的得</w:t>
            </w:r>
            <w:r>
              <w:rPr>
                <w:rFonts w:hint="eastAsia" w:ascii="宋体" w:hAnsi="宋体" w:eastAsia="宋体" w:cs="宋体"/>
                <w:bCs/>
                <w:color w:val="auto"/>
                <w:sz w:val="28"/>
                <w:szCs w:val="28"/>
                <w:highlight w:val="none"/>
                <w:lang w:val="en-US" w:eastAsia="zh-CN"/>
              </w:rPr>
              <w:t>0</w:t>
            </w:r>
            <w:r>
              <w:rPr>
                <w:rFonts w:hint="eastAsia" w:ascii="宋体" w:hAnsi="宋体" w:eastAsia="宋体" w:cs="宋体"/>
                <w:bCs/>
                <w:color w:val="auto"/>
                <w:sz w:val="28"/>
                <w:szCs w:val="28"/>
                <w:highlight w:val="none"/>
              </w:rPr>
              <w:t>分</w:t>
            </w:r>
            <w:r>
              <w:rPr>
                <w:rFonts w:hint="eastAsia" w:ascii="宋体" w:hAnsi="宋体" w:eastAsia="宋体" w:cs="宋体"/>
                <w:bCs/>
                <w:color w:val="auto"/>
                <w:sz w:val="28"/>
                <w:szCs w:val="28"/>
                <w:highlight w:val="none"/>
                <w:lang w:eastAsia="zh-CN"/>
              </w:rPr>
              <w:t>。</w:t>
            </w:r>
          </w:p>
        </w:tc>
        <w:tc>
          <w:tcPr>
            <w:tcW w:w="725" w:type="dxa"/>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2" w:type="dxa"/>
            <w:vMerge w:val="continue"/>
            <w:vAlign w:val="center"/>
          </w:tcPr>
          <w:p>
            <w:pPr>
              <w:jc w:val="center"/>
              <w:rPr>
                <w:rFonts w:hint="eastAsia" w:ascii="宋体" w:hAnsi="宋体" w:eastAsia="宋体" w:cs="宋体"/>
                <w:color w:val="auto"/>
                <w:sz w:val="28"/>
                <w:szCs w:val="28"/>
                <w:highlight w:val="none"/>
                <w:lang w:val="zh-CN"/>
              </w:rPr>
            </w:pPr>
          </w:p>
        </w:tc>
        <w:tc>
          <w:tcPr>
            <w:tcW w:w="1238" w:type="dxa"/>
            <w:gridSpan w:val="2"/>
            <w:vMerge w:val="continue"/>
            <w:vAlign w:val="center"/>
          </w:tcPr>
          <w:p>
            <w:pPr>
              <w:jc w:val="center"/>
              <w:rPr>
                <w:rFonts w:hint="eastAsia" w:ascii="宋体" w:hAnsi="宋体" w:eastAsia="宋体" w:cs="宋体"/>
                <w:color w:val="auto"/>
                <w:sz w:val="28"/>
                <w:szCs w:val="28"/>
                <w:highlight w:val="none"/>
                <w:lang w:val="zh-CN"/>
              </w:rPr>
            </w:pPr>
          </w:p>
        </w:tc>
        <w:tc>
          <w:tcPr>
            <w:tcW w:w="1511" w:type="dxa"/>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组织协调保证措施</w:t>
            </w:r>
          </w:p>
        </w:tc>
        <w:tc>
          <w:tcPr>
            <w:tcW w:w="5938" w:type="dxa"/>
            <w:vAlign w:val="center"/>
          </w:tcPr>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根据本项目特点，投标人需提供详细、符合项目实际需求的《</w:t>
            </w:r>
            <w:r>
              <w:rPr>
                <w:rFonts w:hint="eastAsia" w:ascii="宋体" w:hAnsi="宋体" w:eastAsia="宋体" w:cs="宋体"/>
                <w:color w:val="auto"/>
                <w:sz w:val="28"/>
                <w:szCs w:val="28"/>
                <w:highlight w:val="none"/>
              </w:rPr>
              <w:t>组织协调保证措施</w:t>
            </w:r>
            <w:r>
              <w:rPr>
                <w:rFonts w:hint="eastAsia" w:ascii="宋体" w:hAnsi="宋体" w:eastAsia="宋体" w:cs="宋体"/>
                <w:bCs/>
                <w:color w:val="auto"/>
                <w:sz w:val="28"/>
                <w:szCs w:val="28"/>
                <w:highlight w:val="none"/>
              </w:rPr>
              <w:t>》，方案要有正确的理解和分析</w:t>
            </w:r>
            <w:r>
              <w:rPr>
                <w:rFonts w:hint="eastAsia" w:ascii="宋体" w:hAnsi="宋体" w:eastAsia="宋体" w:cs="宋体"/>
                <w:bCs/>
                <w:color w:val="auto"/>
                <w:sz w:val="28"/>
                <w:szCs w:val="28"/>
                <w:highlight w:val="none"/>
                <w:lang w:eastAsia="zh-CN"/>
              </w:rPr>
              <w:t>内容完整</w:t>
            </w:r>
            <w:r>
              <w:rPr>
                <w:rFonts w:hint="eastAsia" w:ascii="宋体" w:hAnsi="宋体" w:eastAsia="宋体" w:cs="宋体"/>
                <w:bCs/>
                <w:color w:val="auto"/>
                <w:sz w:val="28"/>
                <w:szCs w:val="28"/>
                <w:highlight w:val="none"/>
              </w:rPr>
              <w:t>，根据以下内容进行</w:t>
            </w:r>
            <w:r>
              <w:rPr>
                <w:rFonts w:hint="eastAsia" w:ascii="宋体" w:hAnsi="宋体" w:eastAsia="宋体" w:cs="宋体"/>
                <w:bCs/>
                <w:color w:val="auto"/>
                <w:sz w:val="28"/>
                <w:szCs w:val="28"/>
                <w:highlight w:val="none"/>
                <w:lang w:eastAsia="zh-CN"/>
              </w:rPr>
              <w:t>评价</w:t>
            </w:r>
            <w:r>
              <w:rPr>
                <w:rFonts w:hint="eastAsia" w:ascii="宋体" w:hAnsi="宋体" w:eastAsia="宋体" w:cs="宋体"/>
                <w:bCs/>
                <w:color w:val="auto"/>
                <w:sz w:val="28"/>
                <w:szCs w:val="28"/>
                <w:highlight w:val="none"/>
              </w:rPr>
              <w:t>。</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方案内容详细完整，满足本次项目要求</w:t>
            </w:r>
            <w:r>
              <w:rPr>
                <w:rFonts w:hint="eastAsia" w:ascii="宋体" w:hAnsi="宋体" w:eastAsia="宋体" w:cs="宋体"/>
                <w:bCs/>
                <w:color w:val="auto"/>
                <w:sz w:val="28"/>
                <w:szCs w:val="28"/>
                <w:highlight w:val="none"/>
                <w:lang w:eastAsia="zh-CN"/>
              </w:rPr>
              <w:t>，措施完善</w:t>
            </w:r>
            <w:r>
              <w:rPr>
                <w:rFonts w:hint="eastAsia" w:ascii="宋体" w:hAnsi="宋体" w:eastAsia="宋体" w:cs="宋体"/>
                <w:bCs/>
                <w:color w:val="auto"/>
                <w:sz w:val="28"/>
                <w:szCs w:val="28"/>
                <w:highlight w:val="none"/>
              </w:rPr>
              <w:t>，方案针对性和可行性高的得</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 xml:space="preserve">分； </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方案内容基本满足要求，</w:t>
            </w:r>
            <w:r>
              <w:rPr>
                <w:rFonts w:hint="eastAsia" w:ascii="宋体" w:hAnsi="宋体" w:eastAsia="宋体" w:cs="宋体"/>
                <w:bCs/>
                <w:color w:val="auto"/>
                <w:sz w:val="28"/>
                <w:szCs w:val="28"/>
                <w:highlight w:val="none"/>
                <w:lang w:eastAsia="zh-CN"/>
              </w:rPr>
              <w:t>可行</w:t>
            </w:r>
            <w:r>
              <w:rPr>
                <w:rFonts w:hint="eastAsia" w:ascii="宋体" w:hAnsi="宋体" w:eastAsia="宋体" w:cs="宋体"/>
                <w:bCs/>
                <w:color w:val="auto"/>
                <w:sz w:val="28"/>
                <w:szCs w:val="28"/>
                <w:highlight w:val="none"/>
              </w:rPr>
              <w:t>性一般的得</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分；</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方案内容笼统、内容不清晰</w:t>
            </w:r>
            <w:r>
              <w:rPr>
                <w:rFonts w:hint="eastAsia" w:ascii="宋体" w:hAnsi="宋体" w:eastAsia="宋体" w:cs="宋体"/>
                <w:bCs/>
                <w:color w:val="auto"/>
                <w:sz w:val="28"/>
                <w:szCs w:val="28"/>
                <w:highlight w:val="none"/>
                <w:lang w:eastAsia="zh-CN"/>
              </w:rPr>
              <w:t>的</w:t>
            </w:r>
            <w:r>
              <w:rPr>
                <w:rFonts w:hint="eastAsia" w:ascii="宋体" w:hAnsi="宋体" w:eastAsia="宋体" w:cs="宋体"/>
                <w:bCs/>
                <w:color w:val="auto"/>
                <w:sz w:val="28"/>
                <w:szCs w:val="28"/>
                <w:highlight w:val="none"/>
                <w:lang w:val="en-US" w:eastAsia="zh-CN"/>
              </w:rPr>
              <w:t>1分</w:t>
            </w:r>
          </w:p>
          <w:p>
            <w:pPr>
              <w:jc w:val="left"/>
              <w:rPr>
                <w:rFonts w:hint="eastAsia" w:ascii="宋体" w:hAnsi="宋体" w:eastAsia="宋体" w:cs="宋体"/>
                <w:color w:val="auto"/>
                <w:sz w:val="28"/>
                <w:szCs w:val="28"/>
                <w:highlight w:val="none"/>
                <w:lang w:val="zh-CN" w:eastAsia="zh-CN"/>
              </w:rPr>
            </w:pPr>
            <w:r>
              <w:rPr>
                <w:rFonts w:hint="eastAsia" w:ascii="宋体" w:hAnsi="宋体" w:eastAsia="宋体" w:cs="宋体"/>
                <w:bCs/>
                <w:color w:val="auto"/>
                <w:sz w:val="28"/>
                <w:szCs w:val="28"/>
                <w:highlight w:val="none"/>
              </w:rPr>
              <w:t>不提供方案或方案内容不满足本次项目技术要求及内容的得</w:t>
            </w:r>
            <w:r>
              <w:rPr>
                <w:rFonts w:hint="eastAsia" w:ascii="宋体" w:hAnsi="宋体" w:eastAsia="宋体" w:cs="宋体"/>
                <w:bCs/>
                <w:color w:val="auto"/>
                <w:sz w:val="28"/>
                <w:szCs w:val="28"/>
                <w:highlight w:val="none"/>
                <w:lang w:val="en-US" w:eastAsia="zh-CN"/>
              </w:rPr>
              <w:t>0</w:t>
            </w:r>
            <w:r>
              <w:rPr>
                <w:rFonts w:hint="eastAsia" w:ascii="宋体" w:hAnsi="宋体" w:eastAsia="宋体" w:cs="宋体"/>
                <w:bCs/>
                <w:color w:val="auto"/>
                <w:sz w:val="28"/>
                <w:szCs w:val="28"/>
                <w:highlight w:val="none"/>
              </w:rPr>
              <w:t>分</w:t>
            </w:r>
            <w:r>
              <w:rPr>
                <w:rFonts w:hint="eastAsia" w:ascii="宋体" w:hAnsi="宋体" w:eastAsia="宋体" w:cs="宋体"/>
                <w:bCs/>
                <w:color w:val="auto"/>
                <w:sz w:val="28"/>
                <w:szCs w:val="28"/>
                <w:highlight w:val="none"/>
                <w:lang w:eastAsia="zh-CN"/>
              </w:rPr>
              <w:t>。</w:t>
            </w:r>
          </w:p>
        </w:tc>
        <w:tc>
          <w:tcPr>
            <w:tcW w:w="725" w:type="dxa"/>
            <w:vAlign w:val="center"/>
          </w:tcPr>
          <w:p>
            <w:pPr>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62" w:type="dxa"/>
            <w:vMerge w:val="continue"/>
            <w:vAlign w:val="center"/>
          </w:tcPr>
          <w:p>
            <w:pPr>
              <w:jc w:val="center"/>
              <w:rPr>
                <w:rFonts w:hint="eastAsia" w:ascii="宋体" w:hAnsi="宋体" w:eastAsia="宋体" w:cs="宋体"/>
                <w:color w:val="auto"/>
                <w:sz w:val="28"/>
                <w:szCs w:val="28"/>
                <w:highlight w:val="none"/>
                <w:lang w:val="zh-CN"/>
              </w:rPr>
            </w:pPr>
          </w:p>
        </w:tc>
        <w:tc>
          <w:tcPr>
            <w:tcW w:w="1238" w:type="dxa"/>
            <w:gridSpan w:val="2"/>
            <w:vMerge w:val="continue"/>
            <w:vAlign w:val="center"/>
          </w:tcPr>
          <w:p>
            <w:pPr>
              <w:jc w:val="center"/>
              <w:rPr>
                <w:rFonts w:hint="eastAsia" w:ascii="宋体" w:hAnsi="宋体" w:eastAsia="宋体" w:cs="宋体"/>
                <w:color w:val="auto"/>
                <w:sz w:val="28"/>
                <w:szCs w:val="28"/>
                <w:highlight w:val="none"/>
                <w:lang w:val="zh-CN"/>
              </w:rPr>
            </w:pPr>
          </w:p>
        </w:tc>
        <w:tc>
          <w:tcPr>
            <w:tcW w:w="1511" w:type="dxa"/>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工作流程和要求</w:t>
            </w:r>
          </w:p>
        </w:tc>
        <w:tc>
          <w:tcPr>
            <w:tcW w:w="5938" w:type="dxa"/>
            <w:vAlign w:val="center"/>
          </w:tcPr>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根据本项目特点，投标人需提供详细、符合项目实际需求的《</w:t>
            </w:r>
            <w:r>
              <w:rPr>
                <w:rFonts w:hint="eastAsia" w:ascii="宋体" w:hAnsi="宋体" w:eastAsia="宋体" w:cs="宋体"/>
                <w:color w:val="auto"/>
                <w:sz w:val="28"/>
                <w:szCs w:val="28"/>
                <w:highlight w:val="none"/>
              </w:rPr>
              <w:t>工作流程和要求</w:t>
            </w:r>
            <w:r>
              <w:rPr>
                <w:rFonts w:hint="eastAsia" w:ascii="宋体" w:hAnsi="宋体" w:eastAsia="宋体" w:cs="宋体"/>
                <w:bCs/>
                <w:color w:val="auto"/>
                <w:sz w:val="28"/>
                <w:szCs w:val="28"/>
                <w:highlight w:val="none"/>
              </w:rPr>
              <w:t>》，方案要有正确的理解和分析</w:t>
            </w:r>
            <w:r>
              <w:rPr>
                <w:rFonts w:hint="eastAsia" w:ascii="宋体" w:hAnsi="宋体" w:eastAsia="宋体" w:cs="宋体"/>
                <w:bCs/>
                <w:color w:val="auto"/>
                <w:sz w:val="28"/>
                <w:szCs w:val="28"/>
                <w:highlight w:val="none"/>
                <w:lang w:eastAsia="zh-CN"/>
              </w:rPr>
              <w:t>内容完整</w:t>
            </w:r>
            <w:r>
              <w:rPr>
                <w:rFonts w:hint="eastAsia" w:ascii="宋体" w:hAnsi="宋体" w:eastAsia="宋体" w:cs="宋体"/>
                <w:bCs/>
                <w:color w:val="auto"/>
                <w:sz w:val="28"/>
                <w:szCs w:val="28"/>
                <w:highlight w:val="none"/>
              </w:rPr>
              <w:t>，根据以下内容进行</w:t>
            </w:r>
            <w:r>
              <w:rPr>
                <w:rFonts w:hint="eastAsia" w:ascii="宋体" w:hAnsi="宋体" w:eastAsia="宋体" w:cs="宋体"/>
                <w:bCs/>
                <w:color w:val="auto"/>
                <w:sz w:val="28"/>
                <w:szCs w:val="28"/>
                <w:highlight w:val="none"/>
                <w:lang w:eastAsia="zh-CN"/>
              </w:rPr>
              <w:t>评价</w:t>
            </w:r>
            <w:r>
              <w:rPr>
                <w:rFonts w:hint="eastAsia" w:ascii="宋体" w:hAnsi="宋体" w:eastAsia="宋体" w:cs="宋体"/>
                <w:bCs/>
                <w:color w:val="auto"/>
                <w:sz w:val="28"/>
                <w:szCs w:val="28"/>
                <w:highlight w:val="none"/>
              </w:rPr>
              <w:t>。</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方案内容详细完整，满足本次项目要求</w:t>
            </w:r>
            <w:r>
              <w:rPr>
                <w:rFonts w:hint="eastAsia" w:ascii="宋体" w:hAnsi="宋体" w:eastAsia="宋体" w:cs="宋体"/>
                <w:bCs/>
                <w:color w:val="auto"/>
                <w:sz w:val="28"/>
                <w:szCs w:val="28"/>
                <w:highlight w:val="none"/>
                <w:lang w:eastAsia="zh-CN"/>
              </w:rPr>
              <w:t>，措施完善</w:t>
            </w:r>
            <w:r>
              <w:rPr>
                <w:rFonts w:hint="eastAsia" w:ascii="宋体" w:hAnsi="宋体" w:eastAsia="宋体" w:cs="宋体"/>
                <w:bCs/>
                <w:color w:val="auto"/>
                <w:sz w:val="28"/>
                <w:szCs w:val="28"/>
                <w:highlight w:val="none"/>
              </w:rPr>
              <w:t>，方案针对性和可行性高的得</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 xml:space="preserve">分； </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方案内容基本满足要求，</w:t>
            </w:r>
            <w:r>
              <w:rPr>
                <w:rFonts w:hint="eastAsia" w:ascii="宋体" w:hAnsi="宋体" w:eastAsia="宋体" w:cs="宋体"/>
                <w:bCs/>
                <w:color w:val="auto"/>
                <w:sz w:val="28"/>
                <w:szCs w:val="28"/>
                <w:highlight w:val="none"/>
                <w:lang w:eastAsia="zh-CN"/>
              </w:rPr>
              <w:t>可行</w:t>
            </w:r>
            <w:r>
              <w:rPr>
                <w:rFonts w:hint="eastAsia" w:ascii="宋体" w:hAnsi="宋体" w:eastAsia="宋体" w:cs="宋体"/>
                <w:bCs/>
                <w:color w:val="auto"/>
                <w:sz w:val="28"/>
                <w:szCs w:val="28"/>
                <w:highlight w:val="none"/>
              </w:rPr>
              <w:t>性一般的得</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分；</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方案内容笼统、内容不清晰</w:t>
            </w:r>
            <w:r>
              <w:rPr>
                <w:rFonts w:hint="eastAsia" w:ascii="宋体" w:hAnsi="宋体" w:eastAsia="宋体" w:cs="宋体"/>
                <w:bCs/>
                <w:color w:val="auto"/>
                <w:sz w:val="28"/>
                <w:szCs w:val="28"/>
                <w:highlight w:val="none"/>
                <w:lang w:eastAsia="zh-CN"/>
              </w:rPr>
              <w:t>的</w:t>
            </w:r>
            <w:r>
              <w:rPr>
                <w:rFonts w:hint="eastAsia" w:ascii="宋体" w:hAnsi="宋体" w:eastAsia="宋体" w:cs="宋体"/>
                <w:bCs/>
                <w:color w:val="auto"/>
                <w:sz w:val="28"/>
                <w:szCs w:val="28"/>
                <w:highlight w:val="none"/>
                <w:lang w:val="en-US" w:eastAsia="zh-CN"/>
              </w:rPr>
              <w:t>1分</w:t>
            </w:r>
          </w:p>
          <w:p>
            <w:pPr>
              <w:jc w:val="left"/>
              <w:rPr>
                <w:rFonts w:hint="eastAsia" w:ascii="宋体" w:hAnsi="宋体" w:eastAsia="宋体" w:cs="宋体"/>
                <w:color w:val="auto"/>
                <w:sz w:val="28"/>
                <w:szCs w:val="28"/>
                <w:highlight w:val="none"/>
                <w:lang w:val="zh-CN" w:eastAsia="zh-CN"/>
              </w:rPr>
            </w:pPr>
            <w:r>
              <w:rPr>
                <w:rFonts w:hint="eastAsia" w:ascii="宋体" w:hAnsi="宋体" w:eastAsia="宋体" w:cs="宋体"/>
                <w:bCs/>
                <w:color w:val="auto"/>
                <w:sz w:val="28"/>
                <w:szCs w:val="28"/>
                <w:highlight w:val="none"/>
              </w:rPr>
              <w:t>不提供方案或方案内容不满足本次项目技术要求及内容的得</w:t>
            </w:r>
            <w:r>
              <w:rPr>
                <w:rFonts w:hint="eastAsia" w:ascii="宋体" w:hAnsi="宋体" w:eastAsia="宋体" w:cs="宋体"/>
                <w:bCs/>
                <w:color w:val="auto"/>
                <w:sz w:val="28"/>
                <w:szCs w:val="28"/>
                <w:highlight w:val="none"/>
                <w:lang w:val="en-US" w:eastAsia="zh-CN"/>
              </w:rPr>
              <w:t>0</w:t>
            </w:r>
            <w:r>
              <w:rPr>
                <w:rFonts w:hint="eastAsia" w:ascii="宋体" w:hAnsi="宋体" w:eastAsia="宋体" w:cs="宋体"/>
                <w:bCs/>
                <w:color w:val="auto"/>
                <w:sz w:val="28"/>
                <w:szCs w:val="28"/>
                <w:highlight w:val="none"/>
              </w:rPr>
              <w:t>分</w:t>
            </w:r>
            <w:r>
              <w:rPr>
                <w:rFonts w:hint="eastAsia" w:ascii="宋体" w:hAnsi="宋体" w:eastAsia="宋体" w:cs="宋体"/>
                <w:bCs/>
                <w:color w:val="auto"/>
                <w:sz w:val="28"/>
                <w:szCs w:val="28"/>
                <w:highlight w:val="none"/>
                <w:lang w:eastAsia="zh-CN"/>
              </w:rPr>
              <w:t>。</w:t>
            </w:r>
          </w:p>
        </w:tc>
        <w:tc>
          <w:tcPr>
            <w:tcW w:w="725" w:type="dxa"/>
            <w:vAlign w:val="center"/>
          </w:tcPr>
          <w:p>
            <w:pPr>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2" w:type="dxa"/>
            <w:vMerge w:val="continue"/>
            <w:vAlign w:val="center"/>
          </w:tcPr>
          <w:p>
            <w:pPr>
              <w:jc w:val="center"/>
              <w:rPr>
                <w:rFonts w:hint="eastAsia" w:ascii="宋体" w:hAnsi="宋体" w:eastAsia="宋体" w:cs="宋体"/>
                <w:color w:val="auto"/>
                <w:sz w:val="28"/>
                <w:szCs w:val="28"/>
                <w:highlight w:val="none"/>
                <w:lang w:val="zh-CN"/>
              </w:rPr>
            </w:pPr>
          </w:p>
        </w:tc>
        <w:tc>
          <w:tcPr>
            <w:tcW w:w="1238" w:type="dxa"/>
            <w:gridSpan w:val="2"/>
            <w:vMerge w:val="continue"/>
            <w:vAlign w:val="center"/>
          </w:tcPr>
          <w:p>
            <w:pPr>
              <w:jc w:val="center"/>
              <w:rPr>
                <w:rFonts w:hint="eastAsia" w:ascii="宋体" w:hAnsi="宋体" w:eastAsia="宋体" w:cs="宋体"/>
                <w:color w:val="auto"/>
                <w:sz w:val="28"/>
                <w:szCs w:val="28"/>
                <w:highlight w:val="none"/>
                <w:lang w:val="zh-CN"/>
              </w:rPr>
            </w:pPr>
          </w:p>
        </w:tc>
        <w:tc>
          <w:tcPr>
            <w:tcW w:w="1511" w:type="dxa"/>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售后服务方案</w:t>
            </w:r>
          </w:p>
        </w:tc>
        <w:tc>
          <w:tcPr>
            <w:tcW w:w="5938" w:type="dxa"/>
            <w:vAlign w:val="center"/>
          </w:tcPr>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文件中须针对本项目中所采购的内容，提供《售后服务方案》，方案要有正确的理解和分析，有针对性及可操作性，（如方案总体描述、包括售后服务承诺、给予采购人的服务便捷性、售后服务保障等）根据以下内容进行</w:t>
            </w:r>
            <w:r>
              <w:rPr>
                <w:rFonts w:hint="eastAsia" w:ascii="宋体" w:hAnsi="宋体" w:eastAsia="宋体" w:cs="宋体"/>
                <w:bCs/>
                <w:color w:val="auto"/>
                <w:sz w:val="28"/>
                <w:szCs w:val="28"/>
                <w:highlight w:val="none"/>
                <w:lang w:eastAsia="zh-CN"/>
              </w:rPr>
              <w:t>评价</w:t>
            </w:r>
            <w:r>
              <w:rPr>
                <w:rFonts w:hint="eastAsia" w:ascii="宋体" w:hAnsi="宋体" w:eastAsia="宋体" w:cs="宋体"/>
                <w:bCs/>
                <w:color w:val="auto"/>
                <w:sz w:val="28"/>
                <w:szCs w:val="28"/>
                <w:highlight w:val="none"/>
              </w:rPr>
              <w:t>。</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投标人制定的方案内容全面、详细完整，满足本次项目要求，内容充分考虑用户需求，方案针对性和可行性高的得</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 xml:space="preserve">分； </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方案内容基本满足要求，可行性一般的得</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分；</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方案内容笼统、内容不清晰的</w:t>
            </w: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rPr>
              <w:t>分</w:t>
            </w:r>
            <w:r>
              <w:rPr>
                <w:rFonts w:hint="eastAsia" w:ascii="宋体" w:hAnsi="宋体" w:eastAsia="宋体" w:cs="宋体"/>
                <w:bCs/>
                <w:color w:val="auto"/>
                <w:sz w:val="28"/>
                <w:szCs w:val="28"/>
                <w:highlight w:val="none"/>
                <w:lang w:eastAsia="zh-CN"/>
              </w:rPr>
              <w:t>；</w:t>
            </w:r>
          </w:p>
          <w:p>
            <w:pPr>
              <w:jc w:val="left"/>
              <w:rPr>
                <w:rFonts w:hint="eastAsia" w:ascii="宋体" w:hAnsi="宋体" w:eastAsia="宋体" w:cs="宋体"/>
                <w:color w:val="auto"/>
                <w:sz w:val="28"/>
                <w:szCs w:val="28"/>
                <w:highlight w:val="none"/>
                <w:lang w:val="zh-CN" w:eastAsia="zh-CN"/>
              </w:rPr>
            </w:pPr>
            <w:r>
              <w:rPr>
                <w:rFonts w:hint="eastAsia" w:ascii="宋体" w:hAnsi="宋体" w:eastAsia="宋体" w:cs="宋体"/>
                <w:bCs/>
                <w:color w:val="auto"/>
                <w:sz w:val="28"/>
                <w:szCs w:val="28"/>
                <w:highlight w:val="none"/>
              </w:rPr>
              <w:t>不提供方案或方案内容不满足本次项目技术要求及内容的得</w:t>
            </w:r>
            <w:r>
              <w:rPr>
                <w:rFonts w:hint="eastAsia" w:ascii="宋体" w:hAnsi="宋体" w:eastAsia="宋体" w:cs="宋体"/>
                <w:bCs/>
                <w:color w:val="auto"/>
                <w:sz w:val="28"/>
                <w:szCs w:val="28"/>
                <w:highlight w:val="none"/>
                <w:lang w:val="en-US" w:eastAsia="zh-CN"/>
              </w:rPr>
              <w:t>0</w:t>
            </w:r>
            <w:r>
              <w:rPr>
                <w:rFonts w:hint="eastAsia" w:ascii="宋体" w:hAnsi="宋体" w:eastAsia="宋体" w:cs="宋体"/>
                <w:bCs/>
                <w:color w:val="auto"/>
                <w:sz w:val="28"/>
                <w:szCs w:val="28"/>
                <w:highlight w:val="none"/>
              </w:rPr>
              <w:t>分。</w:t>
            </w:r>
          </w:p>
        </w:tc>
        <w:tc>
          <w:tcPr>
            <w:tcW w:w="725" w:type="dxa"/>
            <w:vAlign w:val="center"/>
          </w:tcPr>
          <w:p>
            <w:pPr>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62" w:type="dxa"/>
            <w:vMerge w:val="continue"/>
            <w:vAlign w:val="center"/>
          </w:tcPr>
          <w:p>
            <w:pPr>
              <w:jc w:val="center"/>
              <w:rPr>
                <w:rFonts w:hint="eastAsia" w:ascii="宋体" w:hAnsi="宋体" w:eastAsia="宋体" w:cs="宋体"/>
                <w:color w:val="auto"/>
                <w:sz w:val="28"/>
                <w:szCs w:val="28"/>
                <w:highlight w:val="none"/>
                <w:lang w:val="zh-CN"/>
              </w:rPr>
            </w:pPr>
          </w:p>
        </w:tc>
        <w:tc>
          <w:tcPr>
            <w:tcW w:w="1238" w:type="dxa"/>
            <w:gridSpan w:val="2"/>
            <w:vMerge w:val="continue"/>
            <w:vAlign w:val="center"/>
          </w:tcPr>
          <w:p>
            <w:pPr>
              <w:jc w:val="center"/>
              <w:rPr>
                <w:rFonts w:hint="eastAsia" w:ascii="宋体" w:hAnsi="宋体" w:eastAsia="宋体" w:cs="宋体"/>
                <w:color w:val="auto"/>
                <w:sz w:val="28"/>
                <w:szCs w:val="28"/>
                <w:highlight w:val="none"/>
                <w:lang w:val="zh-CN"/>
              </w:rPr>
            </w:pPr>
          </w:p>
        </w:tc>
        <w:tc>
          <w:tcPr>
            <w:tcW w:w="1511" w:type="dxa"/>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廉洁自律保证措施</w:t>
            </w:r>
          </w:p>
        </w:tc>
        <w:tc>
          <w:tcPr>
            <w:tcW w:w="5938" w:type="dxa"/>
            <w:vAlign w:val="center"/>
          </w:tcPr>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根据本项目特点，投标人需提供详细、符合项目实际需求的《</w:t>
            </w:r>
            <w:r>
              <w:rPr>
                <w:rFonts w:hint="eastAsia" w:ascii="宋体" w:hAnsi="宋体" w:eastAsia="宋体" w:cs="宋体"/>
                <w:color w:val="auto"/>
                <w:sz w:val="28"/>
                <w:szCs w:val="28"/>
                <w:highlight w:val="none"/>
              </w:rPr>
              <w:t>廉洁自律保证措施</w:t>
            </w:r>
            <w:r>
              <w:rPr>
                <w:rFonts w:hint="eastAsia" w:ascii="宋体" w:hAnsi="宋体" w:eastAsia="宋体" w:cs="宋体"/>
                <w:bCs/>
                <w:color w:val="auto"/>
                <w:sz w:val="28"/>
                <w:szCs w:val="28"/>
                <w:highlight w:val="none"/>
              </w:rPr>
              <w:t>》，方案要有正确的理解和分析</w:t>
            </w:r>
            <w:r>
              <w:rPr>
                <w:rFonts w:hint="eastAsia" w:ascii="宋体" w:hAnsi="宋体" w:eastAsia="宋体" w:cs="宋体"/>
                <w:bCs/>
                <w:color w:val="auto"/>
                <w:sz w:val="28"/>
                <w:szCs w:val="28"/>
                <w:highlight w:val="none"/>
                <w:lang w:eastAsia="zh-CN"/>
              </w:rPr>
              <w:t>内容完整</w:t>
            </w:r>
            <w:r>
              <w:rPr>
                <w:rFonts w:hint="eastAsia" w:ascii="宋体" w:hAnsi="宋体" w:eastAsia="宋体" w:cs="宋体"/>
                <w:bCs/>
                <w:color w:val="auto"/>
                <w:sz w:val="28"/>
                <w:szCs w:val="28"/>
                <w:highlight w:val="none"/>
              </w:rPr>
              <w:t>，根据以下内容进行</w:t>
            </w:r>
            <w:r>
              <w:rPr>
                <w:rFonts w:hint="eastAsia" w:ascii="宋体" w:hAnsi="宋体" w:eastAsia="宋体" w:cs="宋体"/>
                <w:bCs/>
                <w:color w:val="auto"/>
                <w:sz w:val="28"/>
                <w:szCs w:val="28"/>
                <w:highlight w:val="none"/>
                <w:lang w:eastAsia="zh-CN"/>
              </w:rPr>
              <w:t>评价</w:t>
            </w:r>
            <w:r>
              <w:rPr>
                <w:rFonts w:hint="eastAsia" w:ascii="宋体" w:hAnsi="宋体" w:eastAsia="宋体" w:cs="宋体"/>
                <w:bCs/>
                <w:color w:val="auto"/>
                <w:sz w:val="28"/>
                <w:szCs w:val="28"/>
                <w:highlight w:val="none"/>
              </w:rPr>
              <w:t>。</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方案内容详细完整，满足本次项目要求</w:t>
            </w:r>
            <w:r>
              <w:rPr>
                <w:rFonts w:hint="eastAsia" w:ascii="宋体" w:hAnsi="宋体" w:eastAsia="宋体" w:cs="宋体"/>
                <w:bCs/>
                <w:color w:val="auto"/>
                <w:sz w:val="28"/>
                <w:szCs w:val="28"/>
                <w:highlight w:val="none"/>
                <w:lang w:eastAsia="zh-CN"/>
              </w:rPr>
              <w:t>，措施完善</w:t>
            </w:r>
            <w:r>
              <w:rPr>
                <w:rFonts w:hint="eastAsia" w:ascii="宋体" w:hAnsi="宋体" w:eastAsia="宋体" w:cs="宋体"/>
                <w:bCs/>
                <w:color w:val="auto"/>
                <w:sz w:val="28"/>
                <w:szCs w:val="28"/>
                <w:highlight w:val="none"/>
              </w:rPr>
              <w:t>，方案针对性和可行性高的得</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 xml:space="preserve">分； </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方案内容基本满足要求，</w:t>
            </w:r>
            <w:r>
              <w:rPr>
                <w:rFonts w:hint="eastAsia" w:ascii="宋体" w:hAnsi="宋体" w:eastAsia="宋体" w:cs="宋体"/>
                <w:bCs/>
                <w:color w:val="auto"/>
                <w:sz w:val="28"/>
                <w:szCs w:val="28"/>
                <w:highlight w:val="none"/>
                <w:lang w:eastAsia="zh-CN"/>
              </w:rPr>
              <w:t>可行</w:t>
            </w:r>
            <w:r>
              <w:rPr>
                <w:rFonts w:hint="eastAsia" w:ascii="宋体" w:hAnsi="宋体" w:eastAsia="宋体" w:cs="宋体"/>
                <w:bCs/>
                <w:color w:val="auto"/>
                <w:sz w:val="28"/>
                <w:szCs w:val="28"/>
                <w:highlight w:val="none"/>
              </w:rPr>
              <w:t>性一般的得</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分；</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方案内容笼统、内容不清晰</w:t>
            </w:r>
            <w:r>
              <w:rPr>
                <w:rFonts w:hint="eastAsia" w:ascii="宋体" w:hAnsi="宋体" w:eastAsia="宋体" w:cs="宋体"/>
                <w:bCs/>
                <w:color w:val="auto"/>
                <w:sz w:val="28"/>
                <w:szCs w:val="28"/>
                <w:highlight w:val="none"/>
                <w:lang w:eastAsia="zh-CN"/>
              </w:rPr>
              <w:t>的</w:t>
            </w:r>
            <w:r>
              <w:rPr>
                <w:rFonts w:hint="eastAsia" w:ascii="宋体" w:hAnsi="宋体" w:eastAsia="宋体" w:cs="宋体"/>
                <w:bCs/>
                <w:color w:val="auto"/>
                <w:sz w:val="28"/>
                <w:szCs w:val="28"/>
                <w:highlight w:val="none"/>
                <w:lang w:val="en-US" w:eastAsia="zh-CN"/>
              </w:rPr>
              <w:t>1分</w:t>
            </w:r>
          </w:p>
          <w:p>
            <w:pPr>
              <w:jc w:val="left"/>
              <w:rPr>
                <w:rFonts w:hint="eastAsia" w:ascii="宋体" w:hAnsi="宋体" w:eastAsia="宋体" w:cs="宋体"/>
                <w:color w:val="auto"/>
                <w:sz w:val="28"/>
                <w:szCs w:val="28"/>
                <w:highlight w:val="none"/>
                <w:lang w:val="zh-CN" w:eastAsia="zh-CN"/>
              </w:rPr>
            </w:pPr>
            <w:r>
              <w:rPr>
                <w:rFonts w:hint="eastAsia" w:ascii="宋体" w:hAnsi="宋体" w:eastAsia="宋体" w:cs="宋体"/>
                <w:bCs/>
                <w:color w:val="auto"/>
                <w:sz w:val="28"/>
                <w:szCs w:val="28"/>
                <w:highlight w:val="none"/>
              </w:rPr>
              <w:t>不提供方案或方案内容不满足本次项目技术要求及内容的得</w:t>
            </w:r>
            <w:r>
              <w:rPr>
                <w:rFonts w:hint="eastAsia" w:ascii="宋体" w:hAnsi="宋体" w:eastAsia="宋体" w:cs="宋体"/>
                <w:bCs/>
                <w:color w:val="auto"/>
                <w:sz w:val="28"/>
                <w:szCs w:val="28"/>
                <w:highlight w:val="none"/>
                <w:lang w:val="en-US" w:eastAsia="zh-CN"/>
              </w:rPr>
              <w:t>0</w:t>
            </w:r>
            <w:r>
              <w:rPr>
                <w:rFonts w:hint="eastAsia" w:ascii="宋体" w:hAnsi="宋体" w:eastAsia="宋体" w:cs="宋体"/>
                <w:bCs/>
                <w:color w:val="auto"/>
                <w:sz w:val="28"/>
                <w:szCs w:val="28"/>
                <w:highlight w:val="none"/>
              </w:rPr>
              <w:t>分</w:t>
            </w:r>
            <w:r>
              <w:rPr>
                <w:rFonts w:hint="eastAsia" w:ascii="宋体" w:hAnsi="宋体" w:eastAsia="宋体" w:cs="宋体"/>
                <w:bCs/>
                <w:color w:val="auto"/>
                <w:sz w:val="28"/>
                <w:szCs w:val="28"/>
                <w:highlight w:val="none"/>
                <w:lang w:eastAsia="zh-CN"/>
              </w:rPr>
              <w:t>。</w:t>
            </w:r>
          </w:p>
        </w:tc>
        <w:tc>
          <w:tcPr>
            <w:tcW w:w="725" w:type="dxa"/>
            <w:vAlign w:val="center"/>
          </w:tcPr>
          <w:p>
            <w:pPr>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62" w:type="dxa"/>
            <w:vMerge w:val="continue"/>
            <w:vAlign w:val="center"/>
          </w:tcPr>
          <w:p>
            <w:pPr>
              <w:jc w:val="center"/>
              <w:rPr>
                <w:rFonts w:hint="eastAsia" w:ascii="宋体" w:hAnsi="宋体" w:eastAsia="宋体" w:cs="宋体"/>
                <w:color w:val="auto"/>
                <w:sz w:val="28"/>
                <w:szCs w:val="28"/>
                <w:highlight w:val="none"/>
                <w:lang w:val="zh-CN"/>
              </w:rPr>
            </w:pPr>
          </w:p>
        </w:tc>
        <w:tc>
          <w:tcPr>
            <w:tcW w:w="1238" w:type="dxa"/>
            <w:gridSpan w:val="2"/>
            <w:vMerge w:val="continue"/>
            <w:vAlign w:val="center"/>
          </w:tcPr>
          <w:p>
            <w:pPr>
              <w:jc w:val="center"/>
              <w:rPr>
                <w:rFonts w:hint="eastAsia" w:ascii="宋体" w:hAnsi="宋体" w:eastAsia="宋体" w:cs="宋体"/>
                <w:color w:val="auto"/>
                <w:sz w:val="28"/>
                <w:szCs w:val="28"/>
                <w:highlight w:val="none"/>
                <w:lang w:val="zh-CN"/>
              </w:rPr>
            </w:pPr>
          </w:p>
        </w:tc>
        <w:tc>
          <w:tcPr>
            <w:tcW w:w="1511" w:type="dxa"/>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应急管理方案</w:t>
            </w:r>
          </w:p>
        </w:tc>
        <w:tc>
          <w:tcPr>
            <w:tcW w:w="5938" w:type="dxa"/>
            <w:vAlign w:val="center"/>
          </w:tcPr>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根据本项目特点，投标人需提供详细、符合项目实际需求的《</w:t>
            </w:r>
            <w:r>
              <w:rPr>
                <w:rFonts w:hint="eastAsia" w:ascii="宋体" w:hAnsi="宋体" w:eastAsia="宋体" w:cs="宋体"/>
                <w:color w:val="auto"/>
                <w:sz w:val="28"/>
                <w:szCs w:val="28"/>
                <w:highlight w:val="none"/>
                <w:lang w:val="en-US" w:eastAsia="zh-CN"/>
              </w:rPr>
              <w:t>应急管理方案</w:t>
            </w:r>
            <w:r>
              <w:rPr>
                <w:rFonts w:hint="eastAsia" w:ascii="宋体" w:hAnsi="宋体" w:eastAsia="宋体" w:cs="宋体"/>
                <w:bCs/>
                <w:color w:val="auto"/>
                <w:sz w:val="28"/>
                <w:szCs w:val="28"/>
                <w:highlight w:val="none"/>
              </w:rPr>
              <w:t>》，方案要有正确的理解和分析</w:t>
            </w:r>
            <w:r>
              <w:rPr>
                <w:rFonts w:hint="eastAsia" w:ascii="宋体" w:hAnsi="宋体" w:eastAsia="宋体" w:cs="宋体"/>
                <w:bCs/>
                <w:color w:val="auto"/>
                <w:sz w:val="28"/>
                <w:szCs w:val="28"/>
                <w:highlight w:val="none"/>
                <w:lang w:eastAsia="zh-CN"/>
              </w:rPr>
              <w:t>内容完整</w:t>
            </w:r>
            <w:r>
              <w:rPr>
                <w:rFonts w:hint="eastAsia" w:ascii="宋体" w:hAnsi="宋体" w:eastAsia="宋体" w:cs="宋体"/>
                <w:bCs/>
                <w:color w:val="auto"/>
                <w:sz w:val="28"/>
                <w:szCs w:val="28"/>
                <w:highlight w:val="none"/>
              </w:rPr>
              <w:t>，根据以下内容进行</w:t>
            </w:r>
            <w:r>
              <w:rPr>
                <w:rFonts w:hint="eastAsia" w:ascii="宋体" w:hAnsi="宋体" w:eastAsia="宋体" w:cs="宋体"/>
                <w:bCs/>
                <w:color w:val="auto"/>
                <w:sz w:val="28"/>
                <w:szCs w:val="28"/>
                <w:highlight w:val="none"/>
                <w:lang w:eastAsia="zh-CN"/>
              </w:rPr>
              <w:t>评价</w:t>
            </w:r>
            <w:r>
              <w:rPr>
                <w:rFonts w:hint="eastAsia" w:ascii="宋体" w:hAnsi="宋体" w:eastAsia="宋体" w:cs="宋体"/>
                <w:bCs/>
                <w:color w:val="auto"/>
                <w:sz w:val="28"/>
                <w:szCs w:val="28"/>
                <w:highlight w:val="none"/>
              </w:rPr>
              <w:t>。</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方案内容详细完整，满足本次项目要求</w:t>
            </w:r>
            <w:r>
              <w:rPr>
                <w:rFonts w:hint="eastAsia" w:ascii="宋体" w:hAnsi="宋体" w:eastAsia="宋体" w:cs="宋体"/>
                <w:bCs/>
                <w:color w:val="auto"/>
                <w:sz w:val="28"/>
                <w:szCs w:val="28"/>
                <w:highlight w:val="none"/>
                <w:lang w:eastAsia="zh-CN"/>
              </w:rPr>
              <w:t>，措施完善</w:t>
            </w:r>
            <w:r>
              <w:rPr>
                <w:rFonts w:hint="eastAsia" w:ascii="宋体" w:hAnsi="宋体" w:eastAsia="宋体" w:cs="宋体"/>
                <w:bCs/>
                <w:color w:val="auto"/>
                <w:sz w:val="28"/>
                <w:szCs w:val="28"/>
                <w:highlight w:val="none"/>
              </w:rPr>
              <w:t>，方案针对性和可行性高的得</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 xml:space="preserve">分； </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方案内容基本满足要求，</w:t>
            </w:r>
            <w:r>
              <w:rPr>
                <w:rFonts w:hint="eastAsia" w:ascii="宋体" w:hAnsi="宋体" w:eastAsia="宋体" w:cs="宋体"/>
                <w:bCs/>
                <w:color w:val="auto"/>
                <w:sz w:val="28"/>
                <w:szCs w:val="28"/>
                <w:highlight w:val="none"/>
                <w:lang w:eastAsia="zh-CN"/>
              </w:rPr>
              <w:t>可行</w:t>
            </w:r>
            <w:r>
              <w:rPr>
                <w:rFonts w:hint="eastAsia" w:ascii="宋体" w:hAnsi="宋体" w:eastAsia="宋体" w:cs="宋体"/>
                <w:bCs/>
                <w:color w:val="auto"/>
                <w:sz w:val="28"/>
                <w:szCs w:val="28"/>
                <w:highlight w:val="none"/>
              </w:rPr>
              <w:t>性一般的得</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分；</w:t>
            </w:r>
          </w:p>
          <w:p>
            <w:pPr>
              <w:keepNext w:val="0"/>
              <w:keepLines w:val="0"/>
              <w:suppressLineNumbers w:val="0"/>
              <w:spacing w:before="0" w:beforeAutospacing="0" w:after="0" w:afterAutospacing="0" w:line="240" w:lineRule="auto"/>
              <w:ind w:left="-38" w:leftChars="0" w:right="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方案内容笼统、内容不清晰</w:t>
            </w:r>
            <w:r>
              <w:rPr>
                <w:rFonts w:hint="eastAsia" w:ascii="宋体" w:hAnsi="宋体" w:eastAsia="宋体" w:cs="宋体"/>
                <w:bCs/>
                <w:color w:val="auto"/>
                <w:sz w:val="28"/>
                <w:szCs w:val="28"/>
                <w:highlight w:val="none"/>
                <w:lang w:eastAsia="zh-CN"/>
              </w:rPr>
              <w:t>的</w:t>
            </w:r>
            <w:r>
              <w:rPr>
                <w:rFonts w:hint="eastAsia" w:ascii="宋体" w:hAnsi="宋体" w:eastAsia="宋体" w:cs="宋体"/>
                <w:bCs/>
                <w:color w:val="auto"/>
                <w:sz w:val="28"/>
                <w:szCs w:val="28"/>
                <w:highlight w:val="none"/>
                <w:lang w:val="en-US" w:eastAsia="zh-CN"/>
              </w:rPr>
              <w:t>1分</w:t>
            </w:r>
          </w:p>
        </w:tc>
        <w:tc>
          <w:tcPr>
            <w:tcW w:w="725" w:type="dxa"/>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62" w:type="dxa"/>
            <w:vMerge w:val="continue"/>
            <w:vAlign w:val="center"/>
          </w:tcPr>
          <w:p>
            <w:pPr>
              <w:jc w:val="center"/>
              <w:rPr>
                <w:rFonts w:hint="eastAsia" w:ascii="宋体" w:hAnsi="宋体" w:eastAsia="宋体" w:cs="宋体"/>
                <w:color w:val="auto"/>
                <w:sz w:val="28"/>
                <w:szCs w:val="28"/>
                <w:highlight w:val="none"/>
                <w:lang w:val="zh-CN"/>
              </w:rPr>
            </w:pPr>
          </w:p>
        </w:tc>
        <w:tc>
          <w:tcPr>
            <w:tcW w:w="1238" w:type="dxa"/>
            <w:gridSpan w:val="2"/>
            <w:vMerge w:val="continue"/>
            <w:vAlign w:val="center"/>
          </w:tcPr>
          <w:p>
            <w:pPr>
              <w:jc w:val="center"/>
              <w:rPr>
                <w:rFonts w:hint="eastAsia" w:ascii="宋体" w:hAnsi="宋体" w:eastAsia="宋体" w:cs="宋体"/>
                <w:color w:val="auto"/>
                <w:sz w:val="28"/>
                <w:szCs w:val="28"/>
                <w:highlight w:val="none"/>
                <w:lang w:val="zh-CN"/>
              </w:rPr>
            </w:pPr>
          </w:p>
        </w:tc>
        <w:tc>
          <w:tcPr>
            <w:tcW w:w="1511" w:type="dxa"/>
            <w:vAlign w:val="center"/>
          </w:tcPr>
          <w:p>
            <w:pPr>
              <w:jc w:val="center"/>
              <w:rPr>
                <w:rFonts w:hint="eastAsia" w:ascii="宋体" w:hAnsi="宋体" w:eastAsia="宋体" w:cs="宋体"/>
                <w:color w:val="auto"/>
                <w:sz w:val="28"/>
                <w:szCs w:val="28"/>
                <w:highlight w:val="none"/>
                <w:lang w:val="en" w:eastAsia="zh-CN"/>
              </w:rPr>
            </w:pPr>
            <w:r>
              <w:rPr>
                <w:rFonts w:hint="eastAsia" w:ascii="宋体" w:hAnsi="宋体" w:eastAsia="宋体" w:cs="宋体"/>
                <w:color w:val="auto"/>
                <w:sz w:val="28"/>
                <w:szCs w:val="28"/>
                <w:highlight w:val="none"/>
                <w:lang w:val="en" w:eastAsia="zh-CN"/>
              </w:rPr>
              <w:t>种公牛质量</w:t>
            </w:r>
          </w:p>
        </w:tc>
        <w:tc>
          <w:tcPr>
            <w:tcW w:w="5938" w:type="dxa"/>
            <w:vAlign w:val="center"/>
          </w:tcPr>
          <w:p>
            <w:pPr>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入选《202</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年中国肉用及乳肉兼用种公牛遗传评估概要》中国肉牛选择指数（CBI）＞125 的种公牛总数＞</w:t>
            </w:r>
            <w:r>
              <w:rPr>
                <w:rFonts w:hint="eastAsia" w:ascii="宋体" w:hAnsi="宋体" w:eastAsia="宋体" w:cs="宋体"/>
                <w:bCs/>
                <w:color w:val="auto"/>
                <w:sz w:val="28"/>
                <w:szCs w:val="28"/>
                <w:highlight w:val="none"/>
                <w:lang w:val="en-US" w:eastAsia="zh-CN"/>
              </w:rPr>
              <w:t>2</w:t>
            </w:r>
            <w:r>
              <w:rPr>
                <w:rFonts w:hint="eastAsia" w:ascii="宋体" w:hAnsi="宋体" w:eastAsia="宋体" w:cs="宋体"/>
                <w:bCs/>
                <w:color w:val="auto"/>
                <w:sz w:val="28"/>
                <w:szCs w:val="28"/>
                <w:highlight w:val="none"/>
              </w:rPr>
              <w:t>0 头，得</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 xml:space="preserve">分；CBI＞125 的种公牛总数 </w:t>
            </w: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rPr>
              <w:t>6～</w:t>
            </w:r>
            <w:r>
              <w:rPr>
                <w:rFonts w:hint="eastAsia" w:ascii="宋体" w:hAnsi="宋体" w:eastAsia="宋体" w:cs="宋体"/>
                <w:bCs/>
                <w:color w:val="auto"/>
                <w:sz w:val="28"/>
                <w:szCs w:val="28"/>
                <w:highlight w:val="none"/>
                <w:lang w:val="en-US" w:eastAsia="zh-CN"/>
              </w:rPr>
              <w:t>2</w:t>
            </w:r>
            <w:r>
              <w:rPr>
                <w:rFonts w:hint="eastAsia" w:ascii="宋体" w:hAnsi="宋体" w:eastAsia="宋体" w:cs="宋体"/>
                <w:bCs/>
                <w:color w:val="auto"/>
                <w:sz w:val="28"/>
                <w:szCs w:val="28"/>
                <w:highlight w:val="none"/>
              </w:rPr>
              <w:t xml:space="preserve">0 头，得 </w:t>
            </w:r>
            <w:r>
              <w:rPr>
                <w:rFonts w:hint="eastAsia" w:ascii="宋体" w:hAnsi="宋体" w:eastAsia="宋体" w:cs="宋体"/>
                <w:bCs/>
                <w:color w:val="auto"/>
                <w:sz w:val="28"/>
                <w:szCs w:val="28"/>
                <w:highlight w:val="none"/>
                <w:lang w:val="en-US" w:eastAsia="zh-CN"/>
              </w:rPr>
              <w:t>4</w:t>
            </w:r>
            <w:r>
              <w:rPr>
                <w:rFonts w:hint="eastAsia" w:ascii="宋体" w:hAnsi="宋体" w:eastAsia="宋体" w:cs="宋体"/>
                <w:bCs/>
                <w:color w:val="auto"/>
                <w:sz w:val="28"/>
                <w:szCs w:val="28"/>
                <w:highlight w:val="none"/>
              </w:rPr>
              <w:t xml:space="preserve"> 分；CBI＞125 的种公牛总数</w:t>
            </w: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rPr>
              <w:t>1～</w:t>
            </w: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rPr>
              <w:t xml:space="preserve">5 头，得 </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 xml:space="preserve"> 分；CBI＞125 的种公牛总数 1～</w:t>
            </w: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rPr>
              <w:t>0 头，得</w:t>
            </w: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rPr>
              <w:t xml:space="preserve"> 分。</w:t>
            </w:r>
          </w:p>
        </w:tc>
        <w:tc>
          <w:tcPr>
            <w:tcW w:w="725" w:type="dxa"/>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62" w:type="dxa"/>
            <w:vMerge w:val="continue"/>
            <w:vAlign w:val="center"/>
          </w:tcPr>
          <w:p>
            <w:pPr>
              <w:jc w:val="center"/>
              <w:rPr>
                <w:rFonts w:hint="eastAsia" w:ascii="宋体" w:hAnsi="宋体" w:eastAsia="宋体" w:cs="宋体"/>
                <w:color w:val="auto"/>
                <w:sz w:val="28"/>
                <w:szCs w:val="28"/>
                <w:highlight w:val="none"/>
                <w:lang w:val="zh-CN"/>
              </w:rPr>
            </w:pPr>
          </w:p>
        </w:tc>
        <w:tc>
          <w:tcPr>
            <w:tcW w:w="1238" w:type="dxa"/>
            <w:gridSpan w:val="2"/>
            <w:vMerge w:val="continue"/>
            <w:vAlign w:val="center"/>
          </w:tcPr>
          <w:p>
            <w:pPr>
              <w:jc w:val="center"/>
              <w:rPr>
                <w:rFonts w:hint="eastAsia" w:ascii="宋体" w:hAnsi="宋体" w:eastAsia="宋体" w:cs="宋体"/>
                <w:color w:val="auto"/>
                <w:sz w:val="28"/>
                <w:szCs w:val="28"/>
                <w:highlight w:val="none"/>
                <w:lang w:val="zh-CN"/>
              </w:rPr>
            </w:pPr>
          </w:p>
        </w:tc>
        <w:tc>
          <w:tcPr>
            <w:tcW w:w="1511" w:type="dxa"/>
            <w:vAlign w:val="center"/>
          </w:tcPr>
          <w:p>
            <w:pPr>
              <w:jc w:val="center"/>
              <w:rPr>
                <w:rFonts w:hint="eastAsia" w:ascii="宋体" w:hAnsi="宋体" w:eastAsia="宋体" w:cs="宋体"/>
                <w:color w:val="auto"/>
                <w:sz w:val="28"/>
                <w:szCs w:val="28"/>
                <w:highlight w:val="none"/>
                <w:lang w:val="en" w:eastAsia="zh-CN"/>
              </w:rPr>
            </w:pPr>
            <w:r>
              <w:rPr>
                <w:rFonts w:hint="eastAsia" w:ascii="宋体" w:hAnsi="宋体" w:eastAsia="宋体" w:cs="宋体"/>
                <w:color w:val="auto"/>
                <w:sz w:val="28"/>
                <w:szCs w:val="28"/>
                <w:highlight w:val="none"/>
                <w:lang w:val="en" w:eastAsia="zh-CN"/>
              </w:rPr>
              <w:t>技术力量</w:t>
            </w:r>
          </w:p>
        </w:tc>
        <w:tc>
          <w:tcPr>
            <w:tcW w:w="5938" w:type="dxa"/>
            <w:vAlign w:val="center"/>
          </w:tcPr>
          <w:p>
            <w:pPr>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供应商提供家畜改良等相关专业技术员上岗证书，每提供一份得 1 分，最高得</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分</w:t>
            </w:r>
          </w:p>
        </w:tc>
        <w:tc>
          <w:tcPr>
            <w:tcW w:w="725" w:type="dxa"/>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62" w:type="dxa"/>
            <w:vMerge w:val="continue"/>
            <w:vAlign w:val="center"/>
          </w:tcPr>
          <w:p>
            <w:pPr>
              <w:jc w:val="center"/>
              <w:rPr>
                <w:rFonts w:hint="eastAsia" w:ascii="宋体" w:hAnsi="宋体" w:eastAsia="宋体" w:cs="宋体"/>
                <w:color w:val="auto"/>
                <w:sz w:val="28"/>
                <w:szCs w:val="28"/>
                <w:highlight w:val="none"/>
                <w:lang w:val="zh-CN"/>
              </w:rPr>
            </w:pPr>
          </w:p>
        </w:tc>
        <w:tc>
          <w:tcPr>
            <w:tcW w:w="1238" w:type="dxa"/>
            <w:gridSpan w:val="2"/>
            <w:vMerge w:val="continue"/>
            <w:vAlign w:val="center"/>
          </w:tcPr>
          <w:p>
            <w:pPr>
              <w:jc w:val="center"/>
              <w:rPr>
                <w:rFonts w:hint="eastAsia" w:ascii="宋体" w:hAnsi="宋体" w:eastAsia="宋体" w:cs="宋体"/>
                <w:color w:val="auto"/>
                <w:sz w:val="28"/>
                <w:szCs w:val="28"/>
                <w:highlight w:val="none"/>
                <w:lang w:val="zh-CN"/>
              </w:rPr>
            </w:pPr>
          </w:p>
        </w:tc>
        <w:tc>
          <w:tcPr>
            <w:tcW w:w="1511" w:type="dxa"/>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运输</w:t>
            </w:r>
            <w:r>
              <w:rPr>
                <w:rFonts w:hint="eastAsia" w:ascii="宋体" w:hAnsi="宋体" w:eastAsia="宋体" w:cs="宋体"/>
                <w:color w:val="auto"/>
                <w:sz w:val="28"/>
                <w:szCs w:val="28"/>
                <w:highlight w:val="none"/>
              </w:rPr>
              <w:t>设备配置情况</w:t>
            </w:r>
          </w:p>
        </w:tc>
        <w:tc>
          <w:tcPr>
            <w:tcW w:w="5938" w:type="dxa"/>
            <w:vAlign w:val="center"/>
          </w:tcPr>
          <w:p>
            <w:pPr>
              <w:jc w:val="left"/>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rPr>
              <w:t>配备交通工具、设备情况及后勤保障情况，配有计算机、打印机、交通设备及必要检测设备等，配备</w:t>
            </w:r>
            <w:r>
              <w:rPr>
                <w:rFonts w:hint="eastAsia" w:ascii="宋体" w:hAnsi="宋体" w:eastAsia="宋体" w:cs="宋体"/>
                <w:color w:val="auto"/>
                <w:sz w:val="28"/>
                <w:szCs w:val="28"/>
                <w:highlight w:val="none"/>
                <w:lang w:eastAsia="zh-CN"/>
              </w:rPr>
              <w:t>优得</w:t>
            </w:r>
            <w:r>
              <w:rPr>
                <w:rFonts w:hint="eastAsia" w:ascii="宋体" w:hAnsi="宋体" w:eastAsia="宋体" w:cs="宋体"/>
                <w:color w:val="auto"/>
                <w:sz w:val="28"/>
                <w:szCs w:val="28"/>
                <w:highlight w:val="none"/>
              </w:rPr>
              <w:t>5分，良</w:t>
            </w:r>
            <w:r>
              <w:rPr>
                <w:rFonts w:hint="eastAsia" w:ascii="宋体" w:hAnsi="宋体" w:eastAsia="宋体" w:cs="宋体"/>
                <w:color w:val="auto"/>
                <w:sz w:val="28"/>
                <w:szCs w:val="28"/>
                <w:highlight w:val="none"/>
                <w:lang w:eastAsia="zh-CN"/>
              </w:rPr>
              <w:t>得</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分，一般</w:t>
            </w:r>
            <w:r>
              <w:rPr>
                <w:rFonts w:hint="eastAsia" w:ascii="宋体" w:hAnsi="宋体" w:eastAsia="宋体" w:cs="宋体"/>
                <w:color w:val="auto"/>
                <w:sz w:val="28"/>
                <w:szCs w:val="28"/>
                <w:highlight w:val="none"/>
                <w:lang w:eastAsia="zh-CN"/>
              </w:rPr>
              <w:t>得</w:t>
            </w:r>
            <w:r>
              <w:rPr>
                <w:rFonts w:hint="eastAsia" w:ascii="宋体" w:hAnsi="宋体" w:eastAsia="宋体" w:cs="宋体"/>
                <w:color w:val="auto"/>
                <w:sz w:val="28"/>
                <w:szCs w:val="28"/>
                <w:highlight w:val="none"/>
              </w:rPr>
              <w:t>1分。无不得分。</w:t>
            </w:r>
          </w:p>
        </w:tc>
        <w:tc>
          <w:tcPr>
            <w:tcW w:w="725" w:type="dxa"/>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62" w:type="dxa"/>
            <w:vMerge w:val="restart"/>
            <w:vAlign w:val="center"/>
          </w:tcPr>
          <w:p>
            <w:pPr>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2.2.3</w:t>
            </w:r>
          </w:p>
          <w:p>
            <w:pPr>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zh-CN"/>
              </w:rPr>
              <w:t>)</w:t>
            </w:r>
          </w:p>
          <w:p>
            <w:pPr>
              <w:jc w:val="center"/>
              <w:rPr>
                <w:rFonts w:hint="eastAsia" w:ascii="宋体" w:hAnsi="宋体" w:eastAsia="宋体" w:cs="宋体"/>
                <w:color w:val="auto"/>
                <w:sz w:val="28"/>
                <w:szCs w:val="28"/>
                <w:highlight w:val="none"/>
                <w:lang w:val="zh-CN"/>
              </w:rPr>
            </w:pPr>
          </w:p>
        </w:tc>
        <w:tc>
          <w:tcPr>
            <w:tcW w:w="1238" w:type="dxa"/>
            <w:gridSpan w:val="2"/>
            <w:vMerge w:val="restart"/>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商务部分</w:t>
            </w:r>
          </w:p>
          <w:p>
            <w:pPr>
              <w:pStyle w:val="26"/>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（10分）</w:t>
            </w:r>
          </w:p>
        </w:tc>
        <w:tc>
          <w:tcPr>
            <w:tcW w:w="1511" w:type="dxa"/>
            <w:vAlign w:val="center"/>
          </w:tcPr>
          <w:p>
            <w:pPr>
              <w:jc w:val="center"/>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rPr>
              <w:t>企业</w:t>
            </w:r>
            <w:r>
              <w:rPr>
                <w:rFonts w:hint="eastAsia" w:ascii="宋体" w:hAnsi="宋体" w:eastAsia="宋体" w:cs="宋体"/>
                <w:color w:val="auto"/>
                <w:sz w:val="28"/>
                <w:szCs w:val="28"/>
                <w:highlight w:val="none"/>
                <w:lang w:eastAsia="zh-CN"/>
              </w:rPr>
              <w:t>实力</w:t>
            </w:r>
          </w:p>
        </w:tc>
        <w:tc>
          <w:tcPr>
            <w:tcW w:w="5938" w:type="dxa"/>
          </w:tcPr>
          <w:p>
            <w:pPr>
              <w:pStyle w:val="26"/>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rPr>
              <w:t>技术力量雄厚，具有后裔测定、综合评定等</w:t>
            </w:r>
            <w:r>
              <w:rPr>
                <w:rFonts w:hint="eastAsia" w:ascii="宋体" w:hAnsi="宋体" w:eastAsia="宋体" w:cs="宋体"/>
                <w:color w:val="auto"/>
                <w:sz w:val="28"/>
                <w:szCs w:val="28"/>
                <w:highlight w:val="none"/>
                <w:lang w:eastAsia="zh-CN"/>
              </w:rPr>
              <w:t>相关</w:t>
            </w:r>
            <w:r>
              <w:rPr>
                <w:rFonts w:hint="eastAsia" w:ascii="宋体" w:hAnsi="宋体" w:eastAsia="宋体" w:cs="宋体"/>
                <w:color w:val="auto"/>
                <w:sz w:val="28"/>
                <w:szCs w:val="28"/>
                <w:highlight w:val="none"/>
              </w:rPr>
              <w:t>技术实力</w:t>
            </w:r>
            <w:r>
              <w:rPr>
                <w:rFonts w:hint="eastAsia" w:ascii="宋体" w:hAnsi="宋体" w:eastAsia="宋体" w:cs="宋体"/>
                <w:color w:val="auto"/>
                <w:sz w:val="28"/>
                <w:szCs w:val="28"/>
                <w:highlight w:val="none"/>
                <w:lang w:val="en-US" w:eastAsia="zh-CN"/>
              </w:rPr>
              <w:t>，（需提供测定报告或相应证明材料）每提供一项材料得2.5分，满分5分。</w:t>
            </w:r>
          </w:p>
        </w:tc>
        <w:tc>
          <w:tcPr>
            <w:tcW w:w="725" w:type="dxa"/>
            <w:tcBorders>
              <w:bottom w:val="single" w:color="auto" w:sz="4" w:space="0"/>
            </w:tcBorders>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62" w:type="dxa"/>
            <w:vMerge w:val="continue"/>
            <w:vAlign w:val="center"/>
          </w:tcPr>
          <w:p>
            <w:pPr>
              <w:jc w:val="center"/>
              <w:rPr>
                <w:rFonts w:hint="eastAsia" w:ascii="宋体" w:hAnsi="宋体" w:eastAsia="宋体" w:cs="宋体"/>
                <w:color w:val="auto"/>
                <w:sz w:val="28"/>
                <w:szCs w:val="28"/>
                <w:highlight w:val="none"/>
                <w:lang w:val="zh-CN"/>
              </w:rPr>
            </w:pPr>
          </w:p>
        </w:tc>
        <w:tc>
          <w:tcPr>
            <w:tcW w:w="1238" w:type="dxa"/>
            <w:gridSpan w:val="2"/>
            <w:vMerge w:val="continue"/>
            <w:vAlign w:val="center"/>
          </w:tcPr>
          <w:p>
            <w:pPr>
              <w:jc w:val="center"/>
              <w:rPr>
                <w:rFonts w:hint="eastAsia" w:ascii="宋体" w:hAnsi="宋体" w:eastAsia="宋体" w:cs="宋体"/>
                <w:color w:val="auto"/>
                <w:sz w:val="28"/>
                <w:szCs w:val="28"/>
                <w:highlight w:val="none"/>
                <w:lang w:val="zh-CN"/>
              </w:rPr>
            </w:pPr>
          </w:p>
        </w:tc>
        <w:tc>
          <w:tcPr>
            <w:tcW w:w="1511" w:type="dxa"/>
            <w:vAlign w:val="center"/>
          </w:tcPr>
          <w:p>
            <w:pPr>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服务承诺</w:t>
            </w:r>
          </w:p>
        </w:tc>
        <w:tc>
          <w:tcPr>
            <w:tcW w:w="5938" w:type="dxa"/>
            <w:vAlign w:val="center"/>
          </w:tcPr>
          <w:p>
            <w:pPr>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招标人可接受的服务承诺综合比较，优得</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分，良</w:t>
            </w:r>
            <w:r>
              <w:rPr>
                <w:rFonts w:hint="eastAsia" w:ascii="宋体" w:hAnsi="宋体" w:eastAsia="宋体" w:cs="宋体"/>
                <w:color w:val="auto"/>
                <w:sz w:val="28"/>
                <w:szCs w:val="28"/>
                <w:highlight w:val="none"/>
                <w:lang w:eastAsia="zh-CN"/>
              </w:rPr>
              <w:t>得</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分，一般得1，无不得分。</w:t>
            </w:r>
          </w:p>
        </w:tc>
        <w:tc>
          <w:tcPr>
            <w:tcW w:w="725" w:type="dxa"/>
            <w:vAlign w:val="center"/>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p>
        </w:tc>
      </w:tr>
    </w:tbl>
    <w:p>
      <w:pPr>
        <w:rPr>
          <w:rFonts w:hint="eastAsia" w:ascii="宋体" w:hAnsi="宋体" w:eastAsia="宋体" w:cs="宋体"/>
          <w:b/>
          <w:color w:val="auto"/>
          <w:sz w:val="28"/>
          <w:szCs w:val="28"/>
          <w:highlight w:val="none"/>
          <w:lang w:val="en-US" w:eastAsia="zh-CN"/>
        </w:rPr>
      </w:pP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1.评标方法</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本次评标采用质量优先法。评标委员会对满足招标文件实质性要求的投标文件，按照本章</w:t>
      </w:r>
      <w:r>
        <w:rPr>
          <w:rFonts w:hint="eastAsia" w:ascii="宋体" w:hAnsi="宋体" w:eastAsia="宋体" w:cs="宋体"/>
          <w:b w:val="0"/>
          <w:bCs/>
          <w:color w:val="auto"/>
          <w:sz w:val="28"/>
          <w:szCs w:val="28"/>
          <w:highlight w:val="none"/>
          <w:lang w:val="en-US" w:eastAsia="zh-CN"/>
        </w:rPr>
        <w:t>详细评审</w:t>
      </w:r>
      <w:r>
        <w:rPr>
          <w:rFonts w:hint="eastAsia" w:ascii="宋体" w:hAnsi="宋体" w:eastAsia="宋体" w:cs="宋体"/>
          <w:b w:val="0"/>
          <w:bCs/>
          <w:color w:val="auto"/>
          <w:sz w:val="28"/>
          <w:szCs w:val="28"/>
          <w:highlight w:val="none"/>
          <w:lang w:val="zh-CN"/>
        </w:rPr>
        <w:t>规定的评分标准进行打分，并按得分由高到低顺序推荐排名</w:t>
      </w:r>
      <w:r>
        <w:rPr>
          <w:rFonts w:hint="eastAsia" w:ascii="宋体" w:hAnsi="宋体" w:eastAsia="宋体" w:cs="宋体"/>
          <w:b w:val="0"/>
          <w:bCs/>
          <w:color w:val="auto"/>
          <w:sz w:val="28"/>
          <w:szCs w:val="28"/>
          <w:highlight w:val="none"/>
          <w:lang w:val="en-US" w:eastAsia="zh-CN"/>
        </w:rPr>
        <w:t>前五</w:t>
      </w:r>
      <w:r>
        <w:rPr>
          <w:rFonts w:hint="eastAsia" w:ascii="宋体" w:hAnsi="宋体" w:eastAsia="宋体" w:cs="宋体"/>
          <w:b w:val="0"/>
          <w:bCs/>
          <w:color w:val="auto"/>
          <w:sz w:val="28"/>
          <w:szCs w:val="28"/>
          <w:highlight w:val="none"/>
          <w:lang w:val="zh-CN"/>
        </w:rPr>
        <w:t>的投标人为中标入围单位。</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2.1初步评审标准</w:t>
      </w:r>
    </w:p>
    <w:p>
      <w:pPr>
        <w:pageBreakBefore w:val="0"/>
        <w:kinsoku/>
        <w:overflowPunct/>
        <w:topLinePunct w:val="0"/>
        <w:autoSpaceDE w:val="0"/>
        <w:autoSpaceDN w:val="0"/>
        <w:bidi w:val="0"/>
        <w:adjustRightInd w:val="0"/>
        <w:snapToGrid w:val="0"/>
        <w:spacing w:line="360" w:lineRule="auto"/>
        <w:ind w:firstLine="480"/>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2.1.1 形式评审标准：见评标办法前附表。</w:t>
      </w:r>
    </w:p>
    <w:p>
      <w:pPr>
        <w:pageBreakBefore w:val="0"/>
        <w:kinsoku/>
        <w:overflowPunct/>
        <w:topLinePunct w:val="0"/>
        <w:autoSpaceDE w:val="0"/>
        <w:autoSpaceDN w:val="0"/>
        <w:bidi w:val="0"/>
        <w:adjustRightInd w:val="0"/>
        <w:snapToGrid w:val="0"/>
        <w:spacing w:line="360" w:lineRule="auto"/>
        <w:ind w:firstLine="480"/>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投标单位有任何一项不满足形式评审标准，视为未通过形式评审，不再进入后续评标。</w:t>
      </w:r>
    </w:p>
    <w:p>
      <w:pPr>
        <w:pageBreakBefore w:val="0"/>
        <w:kinsoku/>
        <w:overflowPunct/>
        <w:topLinePunct w:val="0"/>
        <w:autoSpaceDE w:val="0"/>
        <w:autoSpaceDN w:val="0"/>
        <w:bidi w:val="0"/>
        <w:adjustRightInd w:val="0"/>
        <w:snapToGrid w:val="0"/>
        <w:spacing w:line="360" w:lineRule="auto"/>
        <w:ind w:firstLine="480"/>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2.1.2 资格评审标准：见评标办法前附表。</w:t>
      </w:r>
    </w:p>
    <w:p>
      <w:pPr>
        <w:pageBreakBefore w:val="0"/>
        <w:kinsoku/>
        <w:overflowPunct/>
        <w:topLinePunct w:val="0"/>
        <w:autoSpaceDE w:val="0"/>
        <w:autoSpaceDN w:val="0"/>
        <w:bidi w:val="0"/>
        <w:adjustRightInd w:val="0"/>
        <w:snapToGrid w:val="0"/>
        <w:spacing w:line="360" w:lineRule="auto"/>
        <w:ind w:firstLine="480"/>
        <w:jc w:val="left"/>
        <w:rPr>
          <w:rFonts w:hint="eastAsia" w:ascii="宋体" w:hAnsi="宋体" w:eastAsia="宋体" w:cs="宋体"/>
          <w:b w:val="0"/>
          <w:bCs/>
          <w:color w:val="auto"/>
          <w:sz w:val="28"/>
          <w:szCs w:val="28"/>
          <w:highlight w:val="none"/>
          <w:shd w:val="pct10" w:color="auto" w:fill="FFFFFF"/>
          <w:lang w:val="zh-CN"/>
        </w:rPr>
      </w:pPr>
      <w:r>
        <w:rPr>
          <w:rFonts w:hint="eastAsia" w:ascii="宋体" w:hAnsi="宋体" w:eastAsia="宋体" w:cs="宋体"/>
          <w:b w:val="0"/>
          <w:bCs/>
          <w:color w:val="auto"/>
          <w:sz w:val="28"/>
          <w:szCs w:val="28"/>
          <w:highlight w:val="none"/>
          <w:lang w:val="zh-CN"/>
        </w:rPr>
        <w:t>投标单位有任何一项不满足形式评审标准，视为未通过形式评审，不再进入后续评标。</w:t>
      </w:r>
    </w:p>
    <w:p>
      <w:pPr>
        <w:pageBreakBefore w:val="0"/>
        <w:kinsoku/>
        <w:overflowPunct/>
        <w:topLinePunct w:val="0"/>
        <w:autoSpaceDE w:val="0"/>
        <w:autoSpaceDN w:val="0"/>
        <w:bidi w:val="0"/>
        <w:adjustRightInd w:val="0"/>
        <w:snapToGrid w:val="0"/>
        <w:spacing w:line="360" w:lineRule="auto"/>
        <w:ind w:firstLine="480"/>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2.1.3 响应性评审标准：见评标办法前附表。</w:t>
      </w:r>
    </w:p>
    <w:p>
      <w:pPr>
        <w:pageBreakBefore w:val="0"/>
        <w:kinsoku/>
        <w:overflowPunct/>
        <w:topLinePunct w:val="0"/>
        <w:autoSpaceDE w:val="0"/>
        <w:autoSpaceDN w:val="0"/>
        <w:bidi w:val="0"/>
        <w:adjustRightInd w:val="0"/>
        <w:snapToGrid w:val="0"/>
        <w:spacing w:line="360" w:lineRule="auto"/>
        <w:ind w:firstLine="480"/>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投标单位有任何一项不满足形式评审标准，视为未通过形式评审，不再进入后续评标。</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zh-CN"/>
        </w:rPr>
        <w:t>2.2 分值构成与评分标准</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2.2.1 分值构成</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w:t>
      </w:r>
      <w:r>
        <w:rPr>
          <w:rFonts w:hint="eastAsia" w:ascii="宋体" w:hAnsi="宋体" w:eastAsia="宋体" w:cs="宋体"/>
          <w:b w:val="0"/>
          <w:bCs/>
          <w:color w:val="auto"/>
          <w:sz w:val="28"/>
          <w:szCs w:val="28"/>
          <w:highlight w:val="none"/>
          <w:lang w:val="en-US" w:eastAsia="zh-CN"/>
        </w:rPr>
        <w:t>1</w:t>
      </w:r>
      <w:r>
        <w:rPr>
          <w:rFonts w:hint="eastAsia" w:ascii="宋体" w:hAnsi="宋体" w:eastAsia="宋体" w:cs="宋体"/>
          <w:b w:val="0"/>
          <w:bCs/>
          <w:color w:val="auto"/>
          <w:sz w:val="28"/>
          <w:szCs w:val="28"/>
          <w:highlight w:val="none"/>
          <w:lang w:val="zh-CN"/>
        </w:rPr>
        <w:t>)</w:t>
      </w:r>
      <w:r>
        <w:rPr>
          <w:rFonts w:hint="eastAsia" w:ascii="宋体" w:hAnsi="宋体" w:eastAsia="宋体" w:cs="宋体"/>
          <w:b w:val="0"/>
          <w:bCs/>
          <w:color w:val="auto"/>
          <w:sz w:val="28"/>
          <w:szCs w:val="28"/>
          <w:highlight w:val="none"/>
          <w:lang w:val="en-US" w:eastAsia="zh-CN"/>
        </w:rPr>
        <w:t>报价</w:t>
      </w:r>
      <w:r>
        <w:rPr>
          <w:rFonts w:hint="eastAsia" w:ascii="宋体" w:hAnsi="宋体" w:eastAsia="宋体" w:cs="宋体"/>
          <w:b w:val="0"/>
          <w:bCs/>
          <w:color w:val="auto"/>
          <w:sz w:val="28"/>
          <w:szCs w:val="28"/>
          <w:highlight w:val="none"/>
          <w:lang w:val="zh-CN"/>
        </w:rPr>
        <w:t>部分：见评标办法前附表；</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w:t>
      </w: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lang w:val="zh-CN"/>
        </w:rPr>
        <w:t>(</w:t>
      </w:r>
      <w:r>
        <w:rPr>
          <w:rFonts w:hint="eastAsia" w:ascii="宋体" w:hAnsi="宋体" w:eastAsia="宋体" w:cs="宋体"/>
          <w:b w:val="0"/>
          <w:bCs/>
          <w:color w:val="auto"/>
          <w:sz w:val="28"/>
          <w:szCs w:val="28"/>
          <w:highlight w:val="none"/>
          <w:lang w:val="en-US" w:eastAsia="zh-CN"/>
        </w:rPr>
        <w:t>2</w:t>
      </w:r>
      <w:r>
        <w:rPr>
          <w:rFonts w:hint="eastAsia" w:ascii="宋体" w:hAnsi="宋体" w:eastAsia="宋体" w:cs="宋体"/>
          <w:b w:val="0"/>
          <w:bCs/>
          <w:color w:val="auto"/>
          <w:sz w:val="28"/>
          <w:szCs w:val="28"/>
          <w:highlight w:val="none"/>
          <w:lang w:val="zh-CN"/>
        </w:rPr>
        <w:t>)技术部分：见评标办法前附表；</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w:t>
      </w:r>
      <w:r>
        <w:rPr>
          <w:rFonts w:hint="eastAsia" w:ascii="宋体" w:hAnsi="宋体" w:eastAsia="宋体" w:cs="宋体"/>
          <w:b w:val="0"/>
          <w:bCs/>
          <w:color w:val="auto"/>
          <w:sz w:val="28"/>
          <w:szCs w:val="28"/>
          <w:highlight w:val="none"/>
          <w:lang w:val="en-US" w:eastAsia="zh-CN"/>
        </w:rPr>
        <w:t>3</w:t>
      </w:r>
      <w:r>
        <w:rPr>
          <w:rFonts w:hint="eastAsia" w:ascii="宋体" w:hAnsi="宋体" w:eastAsia="宋体" w:cs="宋体"/>
          <w:b w:val="0"/>
          <w:bCs/>
          <w:color w:val="auto"/>
          <w:sz w:val="28"/>
          <w:szCs w:val="28"/>
          <w:highlight w:val="none"/>
          <w:lang w:val="zh-CN"/>
        </w:rPr>
        <w:t>)商务部分：见评标办法前附表；</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2.2.2 评标基准价计算</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评标基准价计算方法：见评标办法前附表。</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2.2.3评分标准</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(1)技术部分评分标准：见评标办法前附表；</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(2)商务部分评分标准：见评标办法前附表；</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3.评标程序</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3.1初步评审</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shd w:val="pct10" w:color="auto" w:fill="FFFFFF"/>
          <w:lang w:val="zh-CN"/>
        </w:rPr>
      </w:pPr>
      <w:r>
        <w:rPr>
          <w:rFonts w:hint="eastAsia" w:ascii="宋体" w:hAnsi="宋体" w:eastAsia="宋体" w:cs="宋体"/>
          <w:b w:val="0"/>
          <w:bCs/>
          <w:color w:val="auto"/>
          <w:sz w:val="28"/>
          <w:szCs w:val="28"/>
          <w:highlight w:val="none"/>
          <w:lang w:val="zh-CN"/>
        </w:rPr>
        <w:t xml:space="preserve">    3.1.1 评标委员会可以要求投标人提交第二章“</w:t>
      </w:r>
      <w:r>
        <w:rPr>
          <w:rFonts w:hint="eastAsia" w:ascii="宋体" w:hAnsi="宋体" w:eastAsia="宋体" w:cs="宋体"/>
          <w:b w:val="0"/>
          <w:bCs/>
          <w:color w:val="auto"/>
          <w:sz w:val="28"/>
          <w:szCs w:val="28"/>
          <w:highlight w:val="none"/>
          <w:lang w:val="en-US" w:eastAsia="zh-CN"/>
        </w:rPr>
        <w:t>响应</w:t>
      </w:r>
      <w:r>
        <w:rPr>
          <w:rFonts w:hint="eastAsia" w:ascii="宋体" w:hAnsi="宋体" w:eastAsia="宋体" w:cs="宋体"/>
          <w:b w:val="0"/>
          <w:bCs/>
          <w:color w:val="auto"/>
          <w:sz w:val="28"/>
          <w:szCs w:val="28"/>
          <w:highlight w:val="none"/>
          <w:lang w:val="zh-CN"/>
        </w:rPr>
        <w:t>人须知”规定的有关证明</w:t>
      </w:r>
      <w:r>
        <w:rPr>
          <w:rFonts w:hint="eastAsia" w:ascii="宋体" w:hAnsi="宋体" w:eastAsia="宋体" w:cs="宋体"/>
          <w:b w:val="0"/>
          <w:bCs/>
          <w:color w:val="auto"/>
          <w:sz w:val="28"/>
          <w:szCs w:val="28"/>
          <w:highlight w:val="none"/>
          <w:lang w:val="en-US" w:eastAsia="zh-CN"/>
        </w:rPr>
        <w:t>进行评审</w:t>
      </w:r>
      <w:r>
        <w:rPr>
          <w:rFonts w:hint="eastAsia" w:ascii="宋体" w:hAnsi="宋体" w:eastAsia="宋体" w:cs="宋体"/>
          <w:b w:val="0"/>
          <w:bCs/>
          <w:color w:val="auto"/>
          <w:sz w:val="28"/>
          <w:szCs w:val="28"/>
          <w:highlight w:val="none"/>
          <w:lang w:val="zh-CN"/>
        </w:rPr>
        <w:t>。评标委员会依据本章规定的标准对投标文件进行初步评审。有一项不符合评审标准的，作投标被否决处理。</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3.1.2 投标人有以下情形之一的，其投标作否决处理：</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(1)第二章“</w:t>
      </w:r>
      <w:r>
        <w:rPr>
          <w:rFonts w:hint="eastAsia" w:ascii="宋体" w:hAnsi="宋体" w:eastAsia="宋体" w:cs="宋体"/>
          <w:b w:val="0"/>
          <w:bCs/>
          <w:color w:val="auto"/>
          <w:sz w:val="28"/>
          <w:szCs w:val="28"/>
          <w:highlight w:val="none"/>
          <w:lang w:val="en-US" w:eastAsia="zh-CN"/>
        </w:rPr>
        <w:t>响应</w:t>
      </w:r>
      <w:r>
        <w:rPr>
          <w:rFonts w:hint="eastAsia" w:ascii="宋体" w:hAnsi="宋体" w:eastAsia="宋体" w:cs="宋体"/>
          <w:b w:val="0"/>
          <w:bCs/>
          <w:color w:val="auto"/>
          <w:sz w:val="28"/>
          <w:szCs w:val="28"/>
          <w:highlight w:val="none"/>
          <w:lang w:val="zh-CN"/>
        </w:rPr>
        <w:t>人须知”规定的任何一种禁止或限制投标的情形的；</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(2)串通投标或弄虚作假或有其他违法行为的：</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(3)不按评标委员会要求澄清、说明或补正的。</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3.1.3 投标报价有算术错误的，评标委员会按以下原则对投标报价进行修正，修正的价格经投标人书面确认后具有约束力。投标人不接受修正价格的，其投标作否决处理。</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(1)投标文件中的大写金额与小写金额不一致的，以大写金额为准；</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(2)总价金额与依据单价计算出的结果不一致的，以单价金额为准修正总价，但单价金额小数点有明显错误的除外。</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3.2 详细评审</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3.2.1评标委员会按本章</w:t>
      </w:r>
      <w:r>
        <w:rPr>
          <w:rFonts w:hint="eastAsia" w:ascii="宋体" w:hAnsi="宋体" w:eastAsia="宋体" w:cs="宋体"/>
          <w:b w:val="0"/>
          <w:bCs/>
          <w:color w:val="auto"/>
          <w:sz w:val="28"/>
          <w:szCs w:val="28"/>
          <w:highlight w:val="none"/>
          <w:lang w:val="en-US" w:eastAsia="zh-CN"/>
        </w:rPr>
        <w:t>详细评审</w:t>
      </w:r>
      <w:r>
        <w:rPr>
          <w:rFonts w:hint="eastAsia" w:ascii="宋体" w:hAnsi="宋体" w:eastAsia="宋体" w:cs="宋体"/>
          <w:b w:val="0"/>
          <w:bCs/>
          <w:color w:val="auto"/>
          <w:sz w:val="28"/>
          <w:szCs w:val="28"/>
          <w:highlight w:val="none"/>
          <w:lang w:val="zh-CN"/>
        </w:rPr>
        <w:t>规定的量化因素和分值进行打分，并计算出综合打分得分。</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w:t>
      </w:r>
      <w:r>
        <w:rPr>
          <w:rFonts w:hint="eastAsia" w:ascii="宋体" w:hAnsi="宋体" w:eastAsia="宋体" w:cs="宋体"/>
          <w:color w:val="auto"/>
          <w:sz w:val="28"/>
          <w:szCs w:val="28"/>
          <w:highlight w:val="none"/>
          <w:lang w:val="zh-CN"/>
        </w:rPr>
        <w:t>3.3 投标文件的澄清和补正</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3.3.2 澄清、说明和补正不得改变投标文件的实质性内容(算术性错误修正的除外)。投标人的书面澄清、说明和补正属于投标文件的组成部分。</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 xml:space="preserve">    3.3.3 评标委员会对投标人提交的澄清、说明或补正有疑问的，可以要求投标人进一步澄清、说明或补正，直至满足评标委员会的要求。</w:t>
      </w:r>
    </w:p>
    <w:p>
      <w:pPr>
        <w:pageBreakBefore w:val="0"/>
        <w:kinsoku/>
        <w:overflowPunct/>
        <w:topLinePunct w:val="0"/>
        <w:autoSpaceDE w:val="0"/>
        <w:autoSpaceDN w:val="0"/>
        <w:bidi w:val="0"/>
        <w:adjustRightInd w:val="0"/>
        <w:snapToGrid w:val="0"/>
        <w:spacing w:line="360" w:lineRule="auto"/>
        <w:jc w:val="lef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3.4 评标结果</w:t>
      </w:r>
    </w:p>
    <w:p>
      <w:pPr>
        <w:pageBreakBefore w:val="0"/>
        <w:kinsoku/>
        <w:overflowPunct/>
        <w:topLinePunct w:val="0"/>
        <w:autoSpaceDE w:val="0"/>
        <w:autoSpaceDN w:val="0"/>
        <w:bidi w:val="0"/>
        <w:adjustRightInd w:val="0"/>
        <w:snapToGrid w:val="0"/>
        <w:spacing w:line="360" w:lineRule="auto"/>
        <w:ind w:firstLine="420"/>
        <w:jc w:val="left"/>
        <w:rPr>
          <w:rFonts w:hint="eastAsia" w:ascii="宋体" w:hAnsi="宋体" w:eastAsia="宋体" w:cs="宋体"/>
          <w:b w:val="0"/>
          <w:color w:val="auto"/>
          <w:sz w:val="28"/>
          <w:szCs w:val="28"/>
          <w:highlight w:val="none"/>
        </w:rPr>
      </w:pPr>
      <w:r>
        <w:rPr>
          <w:rFonts w:hint="eastAsia" w:ascii="宋体" w:hAnsi="宋体" w:eastAsia="宋体" w:cs="宋体"/>
          <w:b w:val="0"/>
          <w:bCs/>
          <w:color w:val="auto"/>
          <w:sz w:val="28"/>
          <w:szCs w:val="28"/>
          <w:highlight w:val="none"/>
          <w:lang w:val="zh-CN"/>
        </w:rPr>
        <w:t>3.4.1 本项目授权评标委员会直接确定中标入围单位。</w:t>
      </w:r>
      <w:r>
        <w:rPr>
          <w:rFonts w:hint="eastAsia" w:ascii="宋体" w:hAnsi="宋体" w:eastAsia="宋体" w:cs="宋体"/>
          <w:b w:val="0"/>
          <w:color w:val="auto"/>
          <w:sz w:val="28"/>
          <w:szCs w:val="28"/>
          <w:highlight w:val="none"/>
        </w:rPr>
        <w:t>通过本次招标选择</w:t>
      </w:r>
      <w:r>
        <w:rPr>
          <w:rFonts w:hint="eastAsia" w:ascii="宋体" w:hAnsi="宋体" w:eastAsia="宋体" w:cs="宋体"/>
          <w:b w:val="0"/>
          <w:color w:val="auto"/>
          <w:sz w:val="28"/>
          <w:szCs w:val="28"/>
          <w:highlight w:val="none"/>
          <w:lang w:val="en-US" w:eastAsia="zh-CN"/>
        </w:rPr>
        <w:t>5</w:t>
      </w:r>
      <w:r>
        <w:rPr>
          <w:rFonts w:hint="eastAsia" w:ascii="宋体" w:hAnsi="宋体" w:eastAsia="宋体" w:cs="宋体"/>
          <w:b w:val="0"/>
          <w:color w:val="auto"/>
          <w:sz w:val="28"/>
          <w:szCs w:val="28"/>
          <w:highlight w:val="none"/>
        </w:rPr>
        <w:t>家</w:t>
      </w:r>
      <w:r>
        <w:rPr>
          <w:rFonts w:hint="eastAsia" w:ascii="宋体" w:hAnsi="宋体" w:eastAsia="宋体" w:cs="宋体"/>
          <w:b w:val="0"/>
          <w:color w:val="auto"/>
          <w:sz w:val="28"/>
          <w:szCs w:val="28"/>
          <w:highlight w:val="none"/>
          <w:lang w:val="en-US" w:eastAsia="zh-CN"/>
        </w:rPr>
        <w:t>供应商</w:t>
      </w:r>
      <w:r>
        <w:rPr>
          <w:rFonts w:hint="eastAsia" w:ascii="宋体" w:hAnsi="宋体" w:eastAsia="宋体" w:cs="宋体"/>
          <w:b w:val="0"/>
          <w:color w:val="auto"/>
          <w:sz w:val="28"/>
          <w:szCs w:val="28"/>
          <w:highlight w:val="none"/>
        </w:rPr>
        <w:t>入围</w:t>
      </w:r>
      <w:r>
        <w:rPr>
          <w:rFonts w:hint="eastAsia" w:ascii="宋体" w:hAnsi="宋体" w:eastAsia="宋体" w:cs="宋体"/>
          <w:b w:val="0"/>
          <w:color w:val="auto"/>
          <w:sz w:val="28"/>
          <w:szCs w:val="28"/>
          <w:highlight w:val="none"/>
          <w:lang w:val="en-US" w:eastAsia="zh-CN"/>
        </w:rPr>
        <w:t>为本项目服务</w:t>
      </w:r>
      <w:r>
        <w:rPr>
          <w:rFonts w:hint="eastAsia" w:ascii="宋体" w:hAnsi="宋体" w:eastAsia="宋体" w:cs="宋体"/>
          <w:b w:val="0"/>
          <w:color w:val="auto"/>
          <w:sz w:val="28"/>
          <w:szCs w:val="28"/>
          <w:highlight w:val="none"/>
        </w:rPr>
        <w:t>。</w:t>
      </w:r>
    </w:p>
    <w:p>
      <w:pPr>
        <w:pageBreakBefore w:val="0"/>
        <w:kinsoku/>
        <w:overflowPunct/>
        <w:topLinePunct w:val="0"/>
        <w:autoSpaceDE w:val="0"/>
        <w:autoSpaceDN w:val="0"/>
        <w:bidi w:val="0"/>
        <w:adjustRightInd w:val="0"/>
        <w:snapToGrid w:val="0"/>
        <w:spacing w:line="360" w:lineRule="auto"/>
        <w:ind w:firstLine="420"/>
        <w:jc w:val="left"/>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3.4.2 评标委员会完成评标后，应当向招标人提交书面评标报告。</w:t>
      </w:r>
    </w:p>
    <w:p>
      <w:pPr>
        <w:rPr>
          <w:rFonts w:hint="eastAsia" w:ascii="宋体" w:hAnsi="宋体" w:eastAsia="宋体" w:cs="宋体"/>
          <w:b/>
          <w:bCs w:val="0"/>
          <w:color w:val="auto"/>
          <w:sz w:val="28"/>
          <w:szCs w:val="28"/>
          <w:highlight w:val="none"/>
        </w:rPr>
      </w:pPr>
      <w:bookmarkStart w:id="13" w:name="_Toc27475"/>
      <w:bookmarkStart w:id="14" w:name="_Toc31440"/>
      <w:r>
        <w:rPr>
          <w:rFonts w:hint="eastAsia" w:ascii="宋体" w:hAnsi="宋体" w:eastAsia="宋体" w:cs="宋体"/>
          <w:b/>
          <w:bCs w:val="0"/>
          <w:color w:val="auto"/>
          <w:sz w:val="28"/>
          <w:szCs w:val="28"/>
          <w:highlight w:val="none"/>
        </w:rPr>
        <w:br w:type="page"/>
      </w:r>
    </w:p>
    <w:p>
      <w:pPr>
        <w:spacing w:line="360" w:lineRule="auto"/>
        <w:jc w:val="center"/>
        <w:outlineLvl w:val="0"/>
        <w:rPr>
          <w:rFonts w:hint="eastAsia" w:ascii="宋体" w:hAnsi="宋体" w:eastAsia="宋体" w:cs="宋体"/>
          <w:b/>
          <w:bCs w:val="0"/>
          <w:color w:val="auto"/>
          <w:sz w:val="44"/>
          <w:szCs w:val="44"/>
          <w:highlight w:val="none"/>
          <w:lang w:eastAsia="zh-CN"/>
        </w:rPr>
      </w:pPr>
      <w:r>
        <w:rPr>
          <w:rFonts w:hint="eastAsia" w:ascii="宋体" w:hAnsi="宋体" w:eastAsia="宋体" w:cs="宋体"/>
          <w:b/>
          <w:bCs w:val="0"/>
          <w:color w:val="auto"/>
          <w:sz w:val="44"/>
          <w:szCs w:val="44"/>
          <w:highlight w:val="none"/>
        </w:rPr>
        <w:t xml:space="preserve">第四章 </w:t>
      </w:r>
      <w:bookmarkEnd w:id="13"/>
      <w:r>
        <w:rPr>
          <w:rFonts w:hint="eastAsia" w:ascii="宋体" w:hAnsi="宋体" w:eastAsia="宋体" w:cs="宋体"/>
          <w:b/>
          <w:bCs w:val="0"/>
          <w:color w:val="auto"/>
          <w:sz w:val="44"/>
          <w:szCs w:val="44"/>
          <w:highlight w:val="none"/>
          <w:lang w:eastAsia="zh-CN"/>
        </w:rPr>
        <w:t>框架协议合同格式</w:t>
      </w:r>
      <w:bookmarkEnd w:id="14"/>
    </w:p>
    <w:p>
      <w:pPr>
        <w:spacing w:line="360" w:lineRule="auto"/>
        <w:jc w:val="center"/>
        <w:outlineLvl w:val="9"/>
        <w:rPr>
          <w:rFonts w:hint="eastAsia" w:ascii="宋体" w:hAnsi="宋体" w:eastAsia="宋体" w:cs="宋体"/>
          <w:b/>
          <w:bCs/>
          <w:color w:val="auto"/>
          <w:sz w:val="28"/>
          <w:szCs w:val="28"/>
          <w:highlight w:val="none"/>
          <w:lang w:eastAsia="zh-CN"/>
        </w:rPr>
        <w:sectPr>
          <w:footerReference r:id="rId7" w:type="default"/>
          <w:pgSz w:w="11906" w:h="16838"/>
          <w:pgMar w:top="1417" w:right="1417" w:bottom="1417" w:left="1417" w:header="851" w:footer="992" w:gutter="0"/>
          <w:pgNumType w:fmt="decimal"/>
          <w:cols w:space="0" w:num="1"/>
          <w:docGrid w:type="lines" w:linePitch="312" w:charSpace="0"/>
        </w:sectPr>
      </w:pPr>
      <w:bookmarkStart w:id="15" w:name="_Toc10223"/>
      <w:r>
        <w:rPr>
          <w:rFonts w:hint="eastAsia" w:ascii="宋体" w:hAnsi="宋体" w:eastAsia="宋体" w:cs="宋体"/>
          <w:b/>
          <w:bCs/>
          <w:color w:val="auto"/>
          <w:sz w:val="28"/>
          <w:szCs w:val="28"/>
          <w:highlight w:val="none"/>
          <w:lang w:eastAsia="zh-CN"/>
        </w:rPr>
        <w:t>（具体以征集人签订合同版本为准）</w:t>
      </w:r>
    </w:p>
    <w:p>
      <w:pPr>
        <w:spacing w:line="360" w:lineRule="auto"/>
        <w:jc w:val="center"/>
        <w:outlineLvl w:val="0"/>
        <w:rPr>
          <w:rFonts w:hint="eastAsia" w:ascii="宋体" w:hAnsi="宋体" w:eastAsia="宋体" w:cs="宋体"/>
          <w:b/>
          <w:bCs w:val="0"/>
          <w:color w:val="auto"/>
          <w:sz w:val="44"/>
          <w:szCs w:val="44"/>
          <w:highlight w:val="none"/>
          <w:lang w:val="en-US" w:eastAsia="zh-CN"/>
        </w:rPr>
      </w:pPr>
      <w:r>
        <w:rPr>
          <w:rFonts w:hint="eastAsia" w:ascii="宋体" w:hAnsi="宋体" w:eastAsia="宋体" w:cs="宋体"/>
          <w:b/>
          <w:bCs w:val="0"/>
          <w:color w:val="auto"/>
          <w:sz w:val="44"/>
          <w:szCs w:val="44"/>
          <w:highlight w:val="none"/>
          <w:lang w:val="en-US" w:eastAsia="zh-CN"/>
        </w:rPr>
        <w:t>第五章 服务需求</w:t>
      </w:r>
    </w:p>
    <w:p>
      <w:pPr>
        <w:pStyle w:val="2"/>
        <w:ind w:left="0" w:leftChars="0" w:firstLine="0" w:firstLineChars="0"/>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 xml:space="preserve">    </w:t>
      </w:r>
      <w:bookmarkStart w:id="36" w:name="_GoBack"/>
      <w:r>
        <w:rPr>
          <w:rFonts w:hint="eastAsia" w:ascii="宋体" w:hAnsi="宋体" w:eastAsia="宋体" w:cs="宋体"/>
          <w:color w:val="auto"/>
          <w:sz w:val="28"/>
          <w:szCs w:val="28"/>
          <w:lang w:val="en-US" w:eastAsia="zh-CN"/>
        </w:rPr>
        <w:t>一、项目需求</w:t>
      </w:r>
    </w:p>
    <w:p>
      <w:pPr>
        <w:pStyle w:val="2"/>
        <w:ind w:left="0" w:leftChars="0"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（一）采购范围</w:t>
      </w: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shd w:val="clear" w:color="auto" w:fill="FFFFFF"/>
          <w:lang w:val="en-US" w:eastAsia="zh-CN"/>
        </w:rPr>
        <w:t xml:space="preserve">   </w:t>
      </w: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lang w:val="zh-CN"/>
        </w:rPr>
        <w:t>优质肉牛冻精</w:t>
      </w:r>
      <w:r>
        <w:rPr>
          <w:rFonts w:hint="eastAsia" w:ascii="宋体" w:hAnsi="宋体" w:eastAsia="宋体" w:cs="宋体"/>
          <w:b w:val="0"/>
          <w:bCs/>
          <w:color w:val="auto"/>
          <w:sz w:val="28"/>
          <w:szCs w:val="28"/>
          <w:highlight w:val="none"/>
          <w:lang w:val="en-US" w:eastAsia="zh-CN"/>
        </w:rPr>
        <w:t>必须来源于特级种公牛，价格标准为每剂不低于20元、不超过50元。</w:t>
      </w:r>
    </w:p>
    <w:p>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（二）服务范围</w:t>
      </w:r>
    </w:p>
    <w:p>
      <w:pPr>
        <w:rPr>
          <w:rFonts w:hint="eastAsia" w:ascii="宋体" w:hAnsi="宋体" w:eastAsia="宋体" w:cs="宋体"/>
          <w:color w:val="auto"/>
          <w:sz w:val="28"/>
          <w:szCs w:val="28"/>
          <w:lang w:val="en-US"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lang w:val="en-US" w:eastAsia="zh-CN"/>
        </w:rPr>
        <w:t xml:space="preserve">  </w:t>
      </w:r>
      <w:r>
        <w:rPr>
          <w:rFonts w:hint="eastAsia" w:ascii="宋体" w:hAnsi="宋体" w:cs="宋体"/>
          <w:b w:val="0"/>
          <w:bCs/>
          <w:color w:val="auto"/>
          <w:sz w:val="28"/>
          <w:szCs w:val="28"/>
          <w:highlight w:val="none"/>
          <w:lang w:val="en-US" w:eastAsia="zh-CN"/>
        </w:rPr>
        <w:t>入选</w:t>
      </w:r>
      <w:r>
        <w:rPr>
          <w:rFonts w:hint="eastAsia" w:ascii="宋体" w:hAnsi="宋体" w:eastAsia="宋体" w:cs="宋体"/>
          <w:b w:val="0"/>
          <w:bCs/>
          <w:color w:val="auto"/>
          <w:sz w:val="28"/>
          <w:szCs w:val="28"/>
          <w:highlight w:val="none"/>
          <w:lang w:val="en-US" w:eastAsia="zh-CN"/>
        </w:rPr>
        <w:t>单位负责免费配送肉牛冷冻精液，免费供应液氮。</w:t>
      </w:r>
    </w:p>
    <w:p>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二、技术参数</w:t>
      </w:r>
    </w:p>
    <w:tbl>
      <w:tblPr>
        <w:tblStyle w:val="21"/>
        <w:tblpPr w:leftFromText="180" w:rightFromText="180" w:vertAnchor="text" w:horzAnchor="page" w:tblpX="1549" w:tblpY="81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947"/>
        <w:gridCol w:w="5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项目</w:t>
            </w:r>
          </w:p>
        </w:tc>
        <w:tc>
          <w:tcPr>
            <w:tcW w:w="104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单位</w:t>
            </w:r>
          </w:p>
        </w:tc>
        <w:tc>
          <w:tcPr>
            <w:tcW w:w="32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剂量</w:t>
            </w:r>
          </w:p>
        </w:tc>
        <w:tc>
          <w:tcPr>
            <w:tcW w:w="104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mL</w:t>
            </w:r>
          </w:p>
        </w:tc>
        <w:tc>
          <w:tcPr>
            <w:tcW w:w="32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en-US" w:bidi="ar"/>
              </w:rPr>
            </w:pPr>
            <w:r>
              <w:rPr>
                <w:rFonts w:hint="eastAsia" w:ascii="宋体" w:hAnsi="宋体" w:eastAsia="宋体" w:cs="宋体"/>
                <w:b w:val="0"/>
                <w:bCs w:val="0"/>
                <w:i w:val="0"/>
                <w:iCs w:val="0"/>
                <w:color w:val="auto"/>
                <w:kern w:val="0"/>
                <w:sz w:val="28"/>
                <w:szCs w:val="28"/>
                <w:highlight w:val="none"/>
                <w:u w:val="none"/>
                <w:lang w:val="en-US" w:eastAsia="zh-CN" w:bidi="ar"/>
              </w:rPr>
              <w:t>微型≥0.19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zh-CN" w:bidi="ar"/>
              </w:rPr>
            </w:pPr>
          </w:p>
        </w:tc>
        <w:tc>
          <w:tcPr>
            <w:tcW w:w="104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zh-CN" w:bidi="ar"/>
              </w:rPr>
            </w:pPr>
          </w:p>
        </w:tc>
        <w:tc>
          <w:tcPr>
            <w:tcW w:w="32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en-US" w:bidi="ar"/>
              </w:rPr>
            </w:pPr>
            <w:r>
              <w:rPr>
                <w:rFonts w:hint="eastAsia" w:ascii="宋体" w:hAnsi="宋体" w:eastAsia="宋体" w:cs="宋体"/>
                <w:b w:val="0"/>
                <w:bCs w:val="0"/>
                <w:i w:val="0"/>
                <w:iCs w:val="0"/>
                <w:color w:val="auto"/>
                <w:kern w:val="0"/>
                <w:sz w:val="28"/>
                <w:szCs w:val="28"/>
                <w:highlight w:val="none"/>
                <w:u w:val="none"/>
                <w:lang w:val="en-US" w:eastAsia="zh-CN" w:bidi="ar"/>
              </w:rPr>
              <w:t>中型≥0.42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精子数</w:t>
            </w:r>
          </w:p>
        </w:tc>
        <w:tc>
          <w:tcPr>
            <w:tcW w:w="104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w:t>
            </w:r>
          </w:p>
        </w:tc>
        <w:tc>
          <w:tcPr>
            <w:tcW w:w="32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en-US" w:bidi="ar"/>
              </w:rPr>
            </w:pPr>
            <w:r>
              <w:rPr>
                <w:rFonts w:hint="eastAsia" w:ascii="宋体" w:hAnsi="宋体" w:eastAsia="宋体" w:cs="宋体"/>
                <w:b w:val="0"/>
                <w:bCs w:val="0"/>
                <w:i w:val="0"/>
                <w:iCs w:val="0"/>
                <w:color w:val="auto"/>
                <w:kern w:val="0"/>
                <w:sz w:val="28"/>
                <w:szCs w:val="28"/>
                <w:highlight w:val="none"/>
                <w:u w:val="none"/>
                <w:lang w:val="en-US" w:eastAsia="zh-CN" w:bidi="ar"/>
              </w:rPr>
              <w:t>普通牛、瘤牛≥40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zh-CN" w:bidi="ar"/>
              </w:rPr>
            </w:pPr>
          </w:p>
        </w:tc>
        <w:tc>
          <w:tcPr>
            <w:tcW w:w="104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zh-CN" w:bidi="ar"/>
              </w:rPr>
            </w:pPr>
          </w:p>
        </w:tc>
        <w:tc>
          <w:tcPr>
            <w:tcW w:w="32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en-US" w:bidi="ar"/>
              </w:rPr>
            </w:pPr>
            <w:r>
              <w:rPr>
                <w:rFonts w:hint="eastAsia" w:ascii="宋体" w:hAnsi="宋体" w:eastAsia="宋体" w:cs="宋体"/>
                <w:b w:val="0"/>
                <w:bCs w:val="0"/>
                <w:i w:val="0"/>
                <w:iCs w:val="0"/>
                <w:color w:val="auto"/>
                <w:kern w:val="0"/>
                <w:sz w:val="28"/>
                <w:szCs w:val="28"/>
                <w:highlight w:val="none"/>
                <w:u w:val="none"/>
                <w:lang w:val="en-US" w:eastAsia="zh-CN" w:bidi="ar"/>
              </w:rPr>
              <w:t>水牛、牦牛及大额牛≥35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前进运动精子数</w:t>
            </w:r>
          </w:p>
        </w:tc>
        <w:tc>
          <w:tcPr>
            <w:tcW w:w="104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10</w:t>
            </w:r>
            <w:r>
              <w:rPr>
                <w:rFonts w:hint="eastAsia" w:ascii="宋体" w:hAnsi="宋体" w:eastAsia="宋体" w:cs="宋体"/>
                <w:b w:val="0"/>
                <w:bCs w:val="0"/>
                <w:i w:val="0"/>
                <w:iCs w:val="0"/>
                <w:color w:val="auto"/>
                <w:kern w:val="0"/>
                <w:sz w:val="28"/>
                <w:szCs w:val="28"/>
                <w:highlight w:val="none"/>
                <w:u w:val="none"/>
                <w:vertAlign w:val="superscript"/>
                <w:lang w:val="en-US" w:eastAsia="zh-CN" w:bidi="ar"/>
              </w:rPr>
              <w:t>4</w:t>
            </w:r>
            <w:r>
              <w:rPr>
                <w:rFonts w:hint="eastAsia" w:ascii="宋体" w:hAnsi="宋体" w:eastAsia="宋体" w:cs="宋体"/>
                <w:b w:val="0"/>
                <w:bCs w:val="0"/>
                <w:i w:val="0"/>
                <w:iCs w:val="0"/>
                <w:color w:val="auto"/>
                <w:kern w:val="0"/>
                <w:sz w:val="28"/>
                <w:szCs w:val="28"/>
                <w:highlight w:val="none"/>
                <w:u w:val="none"/>
                <w:lang w:val="en-US" w:eastAsia="zh-CN" w:bidi="ar"/>
              </w:rPr>
              <w:t>个/剂</w:t>
            </w:r>
          </w:p>
        </w:tc>
        <w:tc>
          <w:tcPr>
            <w:tcW w:w="32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en-US" w:bidi="ar"/>
              </w:rPr>
            </w:pPr>
            <w:r>
              <w:rPr>
                <w:rFonts w:hint="eastAsia" w:ascii="宋体" w:hAnsi="宋体" w:eastAsia="宋体" w:cs="宋体"/>
                <w:b w:val="0"/>
                <w:bCs w:val="0"/>
                <w:i w:val="0"/>
                <w:iCs w:val="0"/>
                <w:color w:val="auto"/>
                <w:kern w:val="0"/>
                <w:sz w:val="28"/>
                <w:szCs w:val="28"/>
                <w:highlight w:val="none"/>
                <w:u w:val="none"/>
                <w:lang w:val="en-US" w:eastAsia="zh-CN" w:bidi="ar"/>
              </w:rPr>
              <w:t>普通牛、瘤牛≥600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zh-CN" w:bidi="ar"/>
              </w:rPr>
            </w:pPr>
          </w:p>
        </w:tc>
        <w:tc>
          <w:tcPr>
            <w:tcW w:w="104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zh-CN" w:bidi="ar"/>
              </w:rPr>
            </w:pPr>
          </w:p>
        </w:tc>
        <w:tc>
          <w:tcPr>
            <w:tcW w:w="32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en-US" w:bidi="ar"/>
              </w:rPr>
            </w:pPr>
            <w:r>
              <w:rPr>
                <w:rFonts w:hint="eastAsia" w:ascii="宋体" w:hAnsi="宋体" w:eastAsia="宋体" w:cs="宋体"/>
                <w:b w:val="0"/>
                <w:bCs w:val="0"/>
                <w:i w:val="0"/>
                <w:iCs w:val="0"/>
                <w:color w:val="auto"/>
                <w:kern w:val="0"/>
                <w:sz w:val="28"/>
                <w:szCs w:val="28"/>
                <w:highlight w:val="none"/>
                <w:u w:val="none"/>
                <w:lang w:val="en-US" w:eastAsia="zh-CN" w:bidi="ar"/>
              </w:rPr>
              <w:t>牦牛≥800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zh-CN" w:bidi="ar"/>
              </w:rPr>
            </w:pPr>
          </w:p>
        </w:tc>
        <w:tc>
          <w:tcPr>
            <w:tcW w:w="104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zh-CN" w:bidi="ar"/>
              </w:rPr>
            </w:pPr>
          </w:p>
        </w:tc>
        <w:tc>
          <w:tcPr>
            <w:tcW w:w="32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en-US" w:bidi="ar"/>
              </w:rPr>
            </w:pPr>
            <w:r>
              <w:rPr>
                <w:rFonts w:hint="eastAsia" w:ascii="宋体" w:hAnsi="宋体" w:eastAsia="宋体" w:cs="宋体"/>
                <w:b w:val="0"/>
                <w:bCs w:val="0"/>
                <w:i w:val="0"/>
                <w:iCs w:val="0"/>
                <w:color w:val="auto"/>
                <w:kern w:val="0"/>
                <w:sz w:val="28"/>
                <w:szCs w:val="28"/>
                <w:highlight w:val="none"/>
                <w:u w:val="none"/>
                <w:lang w:val="en-US" w:eastAsia="zh-CN" w:bidi="ar"/>
              </w:rPr>
              <w:t>水牛及大额牛≥1000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精子畸形数</w:t>
            </w:r>
          </w:p>
        </w:tc>
        <w:tc>
          <w:tcPr>
            <w:tcW w:w="104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w:t>
            </w:r>
          </w:p>
        </w:tc>
        <w:tc>
          <w:tcPr>
            <w:tcW w:w="32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en-US" w:bidi="ar"/>
              </w:rPr>
            </w:pPr>
            <w:r>
              <w:rPr>
                <w:rFonts w:hint="eastAsia" w:ascii="宋体" w:hAnsi="宋体" w:eastAsia="宋体" w:cs="宋体"/>
                <w:b w:val="0"/>
                <w:bCs w:val="0"/>
                <w:i w:val="0"/>
                <w:iCs w:val="0"/>
                <w:color w:val="auto"/>
                <w:kern w:val="0"/>
                <w:sz w:val="28"/>
                <w:szCs w:val="28"/>
                <w:highlight w:val="none"/>
                <w:u w:val="none"/>
                <w:lang w:val="en-US" w:eastAsia="zh-CN" w:bidi="ar"/>
              </w:rPr>
              <w:t>普通牛、瘤牛≤20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zh-CN" w:bidi="ar"/>
              </w:rPr>
            </w:pPr>
          </w:p>
        </w:tc>
        <w:tc>
          <w:tcPr>
            <w:tcW w:w="104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zh-CN" w:bidi="ar"/>
              </w:rPr>
            </w:pPr>
          </w:p>
        </w:tc>
        <w:tc>
          <w:tcPr>
            <w:tcW w:w="32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en-US" w:bidi="ar"/>
              </w:rPr>
            </w:pPr>
            <w:r>
              <w:rPr>
                <w:rFonts w:hint="eastAsia" w:ascii="宋体" w:hAnsi="宋体" w:eastAsia="宋体" w:cs="宋体"/>
                <w:b w:val="0"/>
                <w:bCs w:val="0"/>
                <w:i w:val="0"/>
                <w:iCs w:val="0"/>
                <w:color w:val="auto"/>
                <w:kern w:val="0"/>
                <w:sz w:val="28"/>
                <w:szCs w:val="28"/>
                <w:highlight w:val="none"/>
                <w:u w:val="none"/>
                <w:lang w:val="en-US" w:eastAsia="zh-CN" w:bidi="ar"/>
              </w:rPr>
              <w:t>水牛、牦牛及大额牛≤22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菌落</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总数</w:t>
            </w:r>
          </w:p>
        </w:tc>
        <w:tc>
          <w:tcPr>
            <w:tcW w:w="104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CFU/剂</w:t>
            </w:r>
          </w:p>
        </w:tc>
        <w:tc>
          <w:tcPr>
            <w:tcW w:w="32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8"/>
                <w:szCs w:val="28"/>
                <w:highlight w:val="none"/>
                <w:u w:val="none"/>
                <w:lang w:val="en-US" w:eastAsia="en-US" w:bidi="ar"/>
              </w:rPr>
            </w:pPr>
            <w:r>
              <w:rPr>
                <w:rFonts w:hint="eastAsia" w:ascii="宋体" w:hAnsi="宋体" w:eastAsia="宋体" w:cs="宋体"/>
                <w:b w:val="0"/>
                <w:bCs w:val="0"/>
                <w:i w:val="0"/>
                <w:iCs w:val="0"/>
                <w:color w:val="auto"/>
                <w:kern w:val="0"/>
                <w:sz w:val="28"/>
                <w:szCs w:val="28"/>
                <w:highlight w:val="none"/>
                <w:u w:val="none"/>
                <w:lang w:val="en-US" w:eastAsia="zh-CN" w:bidi="ar"/>
              </w:rPr>
              <w:t>≤500</w:t>
            </w:r>
          </w:p>
        </w:tc>
      </w:tr>
    </w:tbl>
    <w:p>
      <w:pPr>
        <w:pStyle w:val="2"/>
        <w:rPr>
          <w:rFonts w:hint="eastAsia" w:ascii="宋体" w:hAnsi="宋体" w:eastAsia="宋体" w:cs="宋体"/>
          <w:color w:val="auto"/>
          <w:sz w:val="28"/>
          <w:szCs w:val="28"/>
          <w:lang w:val="en-US" w:eastAsia="zh-CN"/>
        </w:rPr>
        <w:sectPr>
          <w:pgSz w:w="11906" w:h="16838"/>
          <w:pgMar w:top="1417" w:right="1417" w:bottom="1417" w:left="1417" w:header="851" w:footer="992" w:gutter="0"/>
          <w:pgNumType w:fmt="decimal"/>
          <w:cols w:space="0" w:num="1"/>
          <w:docGrid w:type="lines" w:linePitch="312" w:charSpace="0"/>
        </w:sectPr>
      </w:pPr>
      <w:r>
        <w:rPr>
          <w:rFonts w:hint="eastAsia" w:ascii="宋体" w:hAnsi="宋体" w:eastAsia="宋体" w:cs="宋体"/>
          <w:color w:val="auto"/>
          <w:sz w:val="28"/>
          <w:szCs w:val="28"/>
          <w:lang w:val="en-US" w:eastAsia="zh-CN"/>
        </w:rPr>
        <w:t>满足GB4143-2022牛冷冻精液的技术参数。</w:t>
      </w:r>
    </w:p>
    <w:p>
      <w:pPr>
        <w:spacing w:line="360" w:lineRule="auto"/>
        <w:jc w:val="center"/>
        <w:outlineLvl w:val="0"/>
        <w:rPr>
          <w:rFonts w:hint="eastAsia" w:ascii="宋体" w:hAnsi="宋体" w:eastAsia="宋体" w:cs="宋体"/>
          <w:b/>
          <w:bCs w:val="0"/>
          <w:color w:val="auto"/>
          <w:sz w:val="44"/>
          <w:szCs w:val="44"/>
          <w:highlight w:val="none"/>
          <w:lang w:val="en-US" w:eastAsia="zh-CN"/>
        </w:rPr>
      </w:pPr>
      <w:bookmarkStart w:id="16" w:name="_Toc17578"/>
      <w:r>
        <w:rPr>
          <w:rFonts w:hint="eastAsia" w:ascii="宋体" w:hAnsi="宋体" w:eastAsia="宋体" w:cs="宋体"/>
          <w:b/>
          <w:bCs w:val="0"/>
          <w:color w:val="auto"/>
          <w:sz w:val="44"/>
          <w:szCs w:val="44"/>
          <w:highlight w:val="none"/>
          <w:lang w:val="en-US" w:eastAsia="zh-CN"/>
        </w:rPr>
        <w:t>第六章   响应文件格式</w:t>
      </w:r>
      <w:bookmarkEnd w:id="16"/>
    </w:p>
    <w:p>
      <w:pPr>
        <w:jc w:val="left"/>
        <w:rPr>
          <w:rFonts w:hint="eastAsia" w:ascii="宋体" w:hAnsi="宋体" w:eastAsia="宋体" w:cs="宋体"/>
          <w:color w:val="auto"/>
          <w:sz w:val="28"/>
          <w:szCs w:val="28"/>
          <w:highlight w:val="none"/>
        </w:rPr>
        <w:sectPr>
          <w:pgSz w:w="11906" w:h="16838"/>
          <w:pgMar w:top="1417" w:right="1417" w:bottom="1417" w:left="1417" w:header="851" w:footer="992" w:gutter="0"/>
          <w:pgNumType w:fmt="decimal"/>
          <w:cols w:space="0" w:num="1"/>
          <w:docGrid w:type="lines" w:linePitch="312" w:charSpace="0"/>
        </w:sectPr>
      </w:pPr>
    </w:p>
    <w:bookmarkEnd w:id="15"/>
    <w:p>
      <w:pPr>
        <w:spacing w:line="360" w:lineRule="auto"/>
        <w:jc w:val="right"/>
        <w:outlineLvl w:val="0"/>
        <w:rPr>
          <w:rFonts w:hint="eastAsia" w:ascii="宋体" w:hAnsi="宋体" w:eastAsia="宋体" w:cs="宋体"/>
          <w:b/>
          <w:color w:val="auto"/>
          <w:sz w:val="28"/>
          <w:szCs w:val="28"/>
          <w:highlight w:val="none"/>
        </w:rPr>
      </w:pPr>
      <w:bookmarkStart w:id="17" w:name="_Toc8034"/>
      <w:bookmarkStart w:id="18" w:name="_Toc16445"/>
      <w:r>
        <w:rPr>
          <w:rFonts w:hint="eastAsia" w:ascii="宋体" w:hAnsi="宋体" w:eastAsia="宋体" w:cs="宋体"/>
          <w:b/>
          <w:color w:val="auto"/>
          <w:sz w:val="28"/>
          <w:szCs w:val="28"/>
          <w:highlight w:val="none"/>
        </w:rPr>
        <w:t>正/副本</w:t>
      </w:r>
      <w:bookmarkEnd w:id="17"/>
      <w:bookmarkEnd w:id="18"/>
    </w:p>
    <w:p>
      <w:pPr>
        <w:spacing w:line="360" w:lineRule="auto"/>
        <w:rPr>
          <w:rFonts w:hint="eastAsia" w:ascii="宋体" w:hAnsi="宋体" w:eastAsia="宋体" w:cs="宋体"/>
          <w:b/>
          <w:bCs/>
          <w:color w:val="auto"/>
          <w:sz w:val="28"/>
          <w:szCs w:val="28"/>
          <w:highlight w:val="none"/>
        </w:rPr>
      </w:pPr>
    </w:p>
    <w:p>
      <w:pPr>
        <w:spacing w:line="480" w:lineRule="auto"/>
        <w:jc w:val="center"/>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2024年吉林省优质肉牛冻精补贴项目</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b/>
          <w:bCs/>
          <w:color w:val="auto"/>
          <w:sz w:val="28"/>
          <w:szCs w:val="28"/>
          <w:highlight w:val="none"/>
        </w:rPr>
      </w:pPr>
    </w:p>
    <w:p>
      <w:pPr>
        <w:spacing w:line="360" w:lineRule="auto"/>
        <w:jc w:val="center"/>
        <w:rPr>
          <w:rFonts w:hint="eastAsia" w:ascii="宋体" w:hAnsi="宋体" w:eastAsia="宋体" w:cs="宋体"/>
          <w:b/>
          <w:bCs/>
          <w:color w:val="auto"/>
          <w:sz w:val="28"/>
          <w:szCs w:val="28"/>
          <w:highlight w:val="none"/>
        </w:rPr>
      </w:pP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 应 文 件</w:t>
      </w:r>
    </w:p>
    <w:p>
      <w:pPr>
        <w:spacing w:line="360" w:lineRule="auto"/>
        <w:rPr>
          <w:rFonts w:hint="eastAsia" w:ascii="宋体" w:hAnsi="宋体" w:eastAsia="宋体" w:cs="宋体"/>
          <w:color w:val="auto"/>
          <w:sz w:val="28"/>
          <w:szCs w:val="28"/>
          <w:highlight w:val="none"/>
        </w:rPr>
      </w:pPr>
    </w:p>
    <w:p>
      <w:pPr>
        <w:pStyle w:val="17"/>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lang w:val="en-US" w:eastAsia="zh-CN"/>
        </w:rPr>
        <w:t xml:space="preserve"> </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pStyle w:val="26"/>
        <w:rPr>
          <w:rFonts w:hint="eastAsia" w:ascii="宋体" w:hAnsi="宋体" w:eastAsia="宋体" w:cs="宋体"/>
          <w:color w:val="auto"/>
          <w:sz w:val="28"/>
          <w:szCs w:val="28"/>
          <w:highlight w:val="none"/>
        </w:rPr>
      </w:pPr>
    </w:p>
    <w:p>
      <w:pPr>
        <w:spacing w:line="360" w:lineRule="auto"/>
        <w:rPr>
          <w:rFonts w:hint="eastAsia" w:ascii="宋体" w:hAnsi="宋体" w:eastAsia="宋体" w:cs="宋体"/>
          <w:b/>
          <w:bCs/>
          <w:color w:val="auto"/>
          <w:sz w:val="28"/>
          <w:szCs w:val="28"/>
          <w:highlight w:val="none"/>
        </w:rPr>
      </w:pPr>
    </w:p>
    <w:p>
      <w:pPr>
        <w:spacing w:line="360" w:lineRule="auto"/>
        <w:ind w:left="1050" w:leftChars="5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响应人：（盖单位章）</w:t>
      </w:r>
    </w:p>
    <w:p>
      <w:pPr>
        <w:spacing w:line="360" w:lineRule="auto"/>
        <w:ind w:left="1050" w:leftChars="500"/>
        <w:rPr>
          <w:rFonts w:hint="eastAsia" w:ascii="宋体" w:hAnsi="宋体" w:eastAsia="宋体" w:cs="宋体"/>
          <w:b/>
          <w:bCs/>
          <w:color w:val="auto"/>
          <w:sz w:val="28"/>
          <w:szCs w:val="28"/>
          <w:highlight w:val="none"/>
        </w:rPr>
      </w:pPr>
    </w:p>
    <w:p>
      <w:pPr>
        <w:spacing w:line="360" w:lineRule="auto"/>
        <w:ind w:left="1050" w:leftChars="5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法定代表人或其委托代理人：（签字） </w:t>
      </w:r>
    </w:p>
    <w:p>
      <w:pPr>
        <w:spacing w:line="360" w:lineRule="auto"/>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pPr>
        <w:spacing w:line="600" w:lineRule="auto"/>
        <w:jc w:val="center"/>
        <w:outlineLvl w:val="0"/>
        <w:rPr>
          <w:rFonts w:hint="eastAsia" w:ascii="宋体" w:hAnsi="宋体" w:eastAsia="宋体" w:cs="宋体"/>
          <w:b/>
          <w:bCs/>
          <w:color w:val="auto"/>
          <w:sz w:val="28"/>
          <w:szCs w:val="28"/>
          <w:highlight w:val="none"/>
        </w:rPr>
      </w:pPr>
      <w:bookmarkStart w:id="19" w:name="_Toc8066"/>
    </w:p>
    <w:p>
      <w:pPr>
        <w:spacing w:line="600" w:lineRule="auto"/>
        <w:jc w:val="center"/>
        <w:outlineLvl w:val="0"/>
        <w:rPr>
          <w:rFonts w:hint="eastAsia" w:ascii="宋体" w:hAnsi="宋体" w:eastAsia="宋体" w:cs="宋体"/>
          <w:b/>
          <w:bCs/>
          <w:color w:val="auto"/>
          <w:sz w:val="28"/>
          <w:szCs w:val="28"/>
          <w:highlight w:val="none"/>
        </w:rPr>
      </w:pPr>
    </w:p>
    <w:p>
      <w:pPr>
        <w:spacing w:line="600" w:lineRule="auto"/>
        <w:jc w:val="center"/>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   录</w:t>
      </w:r>
      <w:bookmarkEnd w:id="19"/>
    </w:p>
    <w:p>
      <w:pPr>
        <w:spacing w:line="600" w:lineRule="auto"/>
        <w:ind w:firstLine="560" w:firstLineChars="200"/>
        <w:rPr>
          <w:rFonts w:hint="eastAsia" w:ascii="宋体" w:hAnsi="宋体" w:eastAsia="宋体" w:cs="宋体"/>
          <w:color w:val="auto"/>
          <w:sz w:val="28"/>
          <w:szCs w:val="28"/>
          <w:highlight w:val="none"/>
        </w:rPr>
      </w:pPr>
    </w:p>
    <w:p>
      <w:pPr>
        <w:spacing w:line="600" w:lineRule="auto"/>
        <w:ind w:firstLine="562" w:firstLineChars="200"/>
        <w:outlineLvl w:val="0"/>
        <w:rPr>
          <w:rFonts w:hint="eastAsia" w:ascii="宋体" w:hAnsi="宋体" w:eastAsia="宋体" w:cs="宋体"/>
          <w:b/>
          <w:color w:val="auto"/>
          <w:sz w:val="28"/>
          <w:szCs w:val="28"/>
          <w:highlight w:val="none"/>
        </w:rPr>
      </w:pPr>
      <w:bookmarkStart w:id="20" w:name="_Toc15793"/>
      <w:bookmarkStart w:id="21" w:name="_Toc14765"/>
      <w:r>
        <w:rPr>
          <w:rFonts w:hint="eastAsia" w:ascii="宋体" w:hAnsi="宋体" w:eastAsia="宋体" w:cs="宋体"/>
          <w:b/>
          <w:color w:val="auto"/>
          <w:sz w:val="28"/>
          <w:szCs w:val="28"/>
          <w:highlight w:val="none"/>
        </w:rPr>
        <w:t>注：目录页码须与响应文件页码相对应</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投标人自行编制</w:t>
      </w:r>
      <w:r>
        <w:rPr>
          <w:rFonts w:hint="eastAsia" w:ascii="宋体" w:hAnsi="宋体" w:cs="宋体"/>
          <w:b/>
          <w:color w:val="auto"/>
          <w:sz w:val="28"/>
          <w:szCs w:val="28"/>
          <w:highlight w:val="none"/>
          <w:lang w:eastAsia="zh-CN"/>
        </w:rPr>
        <w:t>）</w:t>
      </w:r>
      <w:r>
        <w:rPr>
          <w:rFonts w:hint="eastAsia" w:ascii="宋体" w:hAnsi="宋体" w:eastAsia="宋体" w:cs="宋体"/>
          <w:b/>
          <w:color w:val="auto"/>
          <w:sz w:val="28"/>
          <w:szCs w:val="28"/>
          <w:highlight w:val="none"/>
        </w:rPr>
        <w:t>。</w:t>
      </w:r>
      <w:bookmarkEnd w:id="20"/>
      <w:bookmarkEnd w:id="21"/>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b/>
          <w:color w:val="auto"/>
          <w:sz w:val="28"/>
          <w:szCs w:val="28"/>
          <w:highlight w:val="none"/>
        </w:rPr>
      </w:pPr>
    </w:p>
    <w:p>
      <w:pPr>
        <w:spacing w:line="360" w:lineRule="auto"/>
        <w:rPr>
          <w:rFonts w:hint="eastAsia" w:ascii="宋体" w:hAnsi="宋体" w:eastAsia="宋体" w:cs="宋体"/>
          <w:b/>
          <w:color w:val="auto"/>
          <w:sz w:val="28"/>
          <w:szCs w:val="28"/>
          <w:highlight w:val="none"/>
        </w:rPr>
      </w:pPr>
    </w:p>
    <w:p>
      <w:pPr>
        <w:spacing w:line="360" w:lineRule="auto"/>
        <w:rPr>
          <w:rFonts w:hint="eastAsia" w:ascii="宋体" w:hAnsi="宋体" w:eastAsia="宋体" w:cs="宋体"/>
          <w:b/>
          <w:bCs/>
          <w:color w:val="auto"/>
          <w:sz w:val="28"/>
          <w:szCs w:val="28"/>
          <w:highlight w:val="none"/>
        </w:rPr>
        <w:sectPr>
          <w:pgSz w:w="11906" w:h="16838"/>
          <w:pgMar w:top="1417" w:right="1417" w:bottom="1417" w:left="1417" w:header="851" w:footer="992" w:gutter="0"/>
          <w:pgNumType w:fmt="decimal"/>
          <w:cols w:space="0" w:num="1"/>
          <w:docGrid w:type="lines" w:linePitch="312" w:charSpace="0"/>
        </w:sectPr>
      </w:pPr>
    </w:p>
    <w:p>
      <w:pPr>
        <w:autoSpaceDE w:val="0"/>
        <w:autoSpaceDN w:val="0"/>
        <w:adjustRightInd w:val="0"/>
        <w:spacing w:line="520" w:lineRule="exact"/>
        <w:jc w:val="left"/>
        <w:rPr>
          <w:rFonts w:hint="eastAsia" w:ascii="宋体" w:hAnsi="宋体" w:eastAsia="宋体" w:cs="宋体"/>
          <w:b/>
          <w:sz w:val="28"/>
          <w:szCs w:val="28"/>
          <w:lang w:bidi="ar-SA"/>
        </w:rPr>
      </w:pPr>
      <w:r>
        <w:rPr>
          <w:rFonts w:hint="eastAsia" w:ascii="宋体" w:hAnsi="宋体" w:eastAsia="宋体" w:cs="宋体"/>
          <w:b/>
          <w:sz w:val="28"/>
          <w:szCs w:val="28"/>
          <w:lang w:bidi="ar-SA"/>
        </w:rPr>
        <w:t xml:space="preserve">格式1                 </w:t>
      </w:r>
    </w:p>
    <w:p>
      <w:pPr>
        <w:spacing w:before="200"/>
        <w:jc w:val="center"/>
        <w:rPr>
          <w:rFonts w:hint="eastAsia" w:ascii="宋体" w:hAnsi="宋体" w:eastAsia="宋体" w:cs="宋体"/>
          <w:b/>
          <w:sz w:val="28"/>
          <w:szCs w:val="28"/>
          <w:lang w:bidi="ar-SA"/>
        </w:rPr>
      </w:pPr>
      <w:r>
        <w:rPr>
          <w:rFonts w:hint="eastAsia" w:ascii="宋体" w:hAnsi="宋体" w:eastAsia="宋体" w:cs="宋体"/>
          <w:b/>
          <w:sz w:val="28"/>
          <w:szCs w:val="28"/>
          <w:lang w:bidi="ar-SA"/>
        </w:rPr>
        <w:t>开标一览表</w:t>
      </w:r>
    </w:p>
    <w:p>
      <w:pPr>
        <w:rPr>
          <w:rFonts w:hint="eastAsia" w:ascii="宋体" w:hAnsi="宋体" w:eastAsia="宋体" w:cs="宋体"/>
          <w:sz w:val="28"/>
          <w:szCs w:val="28"/>
          <w:lang w:val="en-US" w:eastAsia="zh-CN" w:bidi="ar-SA"/>
        </w:rPr>
      </w:pPr>
      <w:bookmarkStart w:id="22" w:name="_Toc98580424"/>
      <w:r>
        <w:rPr>
          <w:rFonts w:hint="eastAsia" w:ascii="宋体" w:hAnsi="宋体" w:eastAsia="宋体" w:cs="宋体"/>
          <w:sz w:val="28"/>
          <w:szCs w:val="28"/>
          <w:lang w:val="en-US" w:eastAsia="zh-CN" w:bidi="ar-SA"/>
        </w:rPr>
        <w:t>项目名称：</w:t>
      </w:r>
    </w:p>
    <w:p>
      <w:pPr>
        <w:rPr>
          <w:rFonts w:hint="eastAsia" w:ascii="宋体" w:hAnsi="宋体" w:eastAsia="宋体" w:cs="宋体"/>
          <w:sz w:val="28"/>
          <w:szCs w:val="28"/>
          <w:lang w:bidi="ar-SA"/>
        </w:rPr>
      </w:pPr>
      <w:r>
        <w:rPr>
          <w:rFonts w:hint="eastAsia" w:ascii="宋体" w:hAnsi="宋体" w:eastAsia="宋体" w:cs="宋体"/>
          <w:sz w:val="28"/>
          <w:szCs w:val="28"/>
          <w:lang w:eastAsia="zh-CN" w:bidi="ar-SA"/>
        </w:rPr>
        <w:t>项目编号</w:t>
      </w:r>
      <w:r>
        <w:rPr>
          <w:rFonts w:hint="eastAsia" w:ascii="宋体" w:hAnsi="宋体" w:eastAsia="宋体" w:cs="宋体"/>
          <w:sz w:val="28"/>
          <w:szCs w:val="28"/>
          <w:lang w:bidi="ar-SA"/>
        </w:rPr>
        <w:t>：</w:t>
      </w:r>
    </w:p>
    <w:p>
      <w:pPr>
        <w:rPr>
          <w:rFonts w:hint="eastAsia" w:ascii="宋体" w:hAnsi="宋体" w:eastAsia="宋体" w:cs="宋体"/>
          <w:sz w:val="28"/>
          <w:szCs w:val="28"/>
          <w:lang w:bidi="ar-SA"/>
        </w:rPr>
      </w:pPr>
      <w:r>
        <w:rPr>
          <w:rFonts w:hint="eastAsia" w:ascii="宋体" w:hAnsi="宋体" w:eastAsia="宋体" w:cs="宋体"/>
          <w:sz w:val="28"/>
          <w:szCs w:val="28"/>
          <w:lang w:bidi="ar-SA"/>
        </w:rPr>
        <w:t xml:space="preserve">                                                    </w:t>
      </w:r>
      <w:bookmarkEnd w:id="22"/>
    </w:p>
    <w:tbl>
      <w:tblPr>
        <w:tblStyle w:val="20"/>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830"/>
        <w:gridCol w:w="1630"/>
        <w:gridCol w:w="1523"/>
        <w:gridCol w:w="1206"/>
        <w:gridCol w:w="1494"/>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9" w:hRule="atLeast"/>
          <w:jc w:val="center"/>
        </w:trPr>
        <w:tc>
          <w:tcPr>
            <w:tcW w:w="64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8"/>
                <w:szCs w:val="28"/>
                <w:lang w:bidi="ar-SA"/>
              </w:rPr>
            </w:pPr>
            <w:r>
              <w:rPr>
                <w:rFonts w:hint="eastAsia" w:ascii="宋体" w:hAnsi="宋体" w:eastAsia="宋体" w:cs="宋体"/>
                <w:sz w:val="28"/>
                <w:szCs w:val="28"/>
                <w:lang w:bidi="ar-SA"/>
              </w:rPr>
              <w:t>序号</w:t>
            </w:r>
          </w:p>
        </w:tc>
        <w:tc>
          <w:tcPr>
            <w:tcW w:w="183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8"/>
                <w:szCs w:val="28"/>
                <w:lang w:bidi="ar-SA"/>
              </w:rPr>
            </w:pPr>
            <w:r>
              <w:rPr>
                <w:rFonts w:hint="eastAsia" w:ascii="宋体" w:hAnsi="宋体" w:eastAsia="宋体" w:cs="宋体"/>
                <w:sz w:val="28"/>
                <w:szCs w:val="28"/>
                <w:lang w:bidi="ar-SA"/>
              </w:rPr>
              <w:t>投标人名称</w:t>
            </w:r>
          </w:p>
        </w:tc>
        <w:tc>
          <w:tcPr>
            <w:tcW w:w="163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8"/>
                <w:szCs w:val="28"/>
                <w:lang w:bidi="ar-SA"/>
              </w:rPr>
            </w:pPr>
            <w:r>
              <w:rPr>
                <w:rFonts w:hint="eastAsia" w:ascii="宋体" w:hAnsi="宋体" w:eastAsia="宋体" w:cs="宋体"/>
                <w:sz w:val="28"/>
                <w:szCs w:val="28"/>
                <w:lang w:bidi="ar-SA"/>
              </w:rPr>
              <w:t>投标报价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8"/>
                <w:szCs w:val="28"/>
                <w:lang w:bidi="ar-SA"/>
              </w:rPr>
            </w:pPr>
            <w:r>
              <w:rPr>
                <w:rFonts w:hint="eastAsia" w:ascii="宋体" w:hAnsi="宋体" w:eastAsia="宋体" w:cs="宋体"/>
                <w:sz w:val="28"/>
                <w:szCs w:val="28"/>
                <w:lang w:bidi="ar-SA"/>
              </w:rPr>
              <w:t>（</w:t>
            </w:r>
            <w:r>
              <w:rPr>
                <w:rFonts w:hint="eastAsia" w:ascii="宋体" w:hAnsi="宋体" w:eastAsia="宋体" w:cs="宋体"/>
                <w:sz w:val="28"/>
                <w:szCs w:val="28"/>
                <w:lang w:val="en-US" w:eastAsia="zh-CN" w:bidi="ar-SA"/>
              </w:rPr>
              <w:t>元/剂</w:t>
            </w:r>
            <w:r>
              <w:rPr>
                <w:rFonts w:hint="eastAsia" w:ascii="宋体" w:hAnsi="宋体" w:eastAsia="宋体" w:cs="宋体"/>
                <w:sz w:val="28"/>
                <w:szCs w:val="28"/>
                <w:lang w:bidi="ar-SA"/>
              </w:rPr>
              <w:t>）</w:t>
            </w:r>
          </w:p>
        </w:tc>
        <w:tc>
          <w:tcPr>
            <w:tcW w:w="152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8"/>
                <w:szCs w:val="28"/>
                <w:lang w:bidi="ar-SA"/>
              </w:rPr>
            </w:pPr>
            <w:r>
              <w:rPr>
                <w:rFonts w:hint="eastAsia" w:ascii="宋体" w:hAnsi="宋体" w:eastAsia="宋体" w:cs="宋体"/>
                <w:sz w:val="28"/>
                <w:szCs w:val="28"/>
                <w:lang w:bidi="ar-SA"/>
              </w:rPr>
              <w:t>服务</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8"/>
                <w:szCs w:val="28"/>
                <w:lang w:bidi="ar-SA"/>
              </w:rPr>
            </w:pPr>
            <w:r>
              <w:rPr>
                <w:rFonts w:hint="eastAsia" w:ascii="宋体" w:hAnsi="宋体" w:eastAsia="宋体" w:cs="宋体"/>
                <w:sz w:val="28"/>
                <w:szCs w:val="28"/>
                <w:lang w:bidi="ar-SA"/>
              </w:rPr>
              <w:t>周期</w:t>
            </w:r>
          </w:p>
        </w:tc>
        <w:tc>
          <w:tcPr>
            <w:tcW w:w="120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服务地点</w:t>
            </w:r>
          </w:p>
        </w:tc>
        <w:tc>
          <w:tcPr>
            <w:tcW w:w="149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8"/>
                <w:szCs w:val="28"/>
                <w:lang w:bidi="ar-SA"/>
              </w:rPr>
            </w:pPr>
            <w:r>
              <w:rPr>
                <w:rFonts w:hint="eastAsia" w:ascii="宋体" w:hAnsi="宋体" w:eastAsia="宋体" w:cs="宋体"/>
                <w:sz w:val="28"/>
                <w:szCs w:val="28"/>
                <w:lang w:bidi="ar-SA"/>
              </w:rPr>
              <w:t>投标保证金</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8"/>
                <w:szCs w:val="28"/>
                <w:lang w:bidi="ar-SA"/>
              </w:rPr>
            </w:pPr>
            <w:r>
              <w:rPr>
                <w:rFonts w:hint="eastAsia" w:ascii="宋体" w:hAnsi="宋体" w:eastAsia="宋体" w:cs="宋体"/>
                <w:sz w:val="28"/>
                <w:szCs w:val="28"/>
                <w:lang w:bidi="ar-SA"/>
              </w:rPr>
              <w:t>（有/无）</w:t>
            </w:r>
          </w:p>
        </w:tc>
        <w:tc>
          <w:tcPr>
            <w:tcW w:w="88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8"/>
                <w:szCs w:val="28"/>
                <w:lang w:bidi="ar-SA"/>
              </w:rPr>
            </w:pPr>
            <w:r>
              <w:rPr>
                <w:rFonts w:hint="eastAsia" w:ascii="宋体" w:hAnsi="宋体" w:eastAsia="宋体" w:cs="宋体"/>
                <w:sz w:val="28"/>
                <w:szCs w:val="28"/>
                <w:lang w:bidi="ar-SA"/>
              </w:rPr>
              <w:t>1</w:t>
            </w:r>
          </w:p>
        </w:tc>
        <w:tc>
          <w:tcPr>
            <w:tcW w:w="183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8"/>
                <w:szCs w:val="28"/>
                <w:lang w:bidi="ar-SA"/>
              </w:rPr>
            </w:pPr>
          </w:p>
        </w:tc>
        <w:tc>
          <w:tcPr>
            <w:tcW w:w="163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8"/>
                <w:szCs w:val="28"/>
                <w:lang w:val="en-US" w:eastAsia="zh-CN" w:bidi="ar-SA"/>
              </w:rPr>
            </w:pP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8"/>
                <w:szCs w:val="28"/>
                <w:lang w:bidi="ar-SA"/>
              </w:rPr>
            </w:pPr>
          </w:p>
        </w:tc>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8"/>
                <w:szCs w:val="28"/>
                <w:lang w:bidi="ar-SA"/>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8"/>
                <w:szCs w:val="28"/>
                <w:lang w:bidi="ar-SA"/>
              </w:rPr>
            </w:pP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8"/>
                <w:szCs w:val="28"/>
                <w:lang w:bidi="ar-SA"/>
              </w:rPr>
            </w:pPr>
          </w:p>
        </w:tc>
      </w:tr>
    </w:tbl>
    <w:p>
      <w:pPr>
        <w:rPr>
          <w:rFonts w:hint="eastAsia" w:ascii="宋体" w:hAnsi="宋体" w:eastAsia="宋体" w:cs="宋体"/>
          <w:sz w:val="28"/>
          <w:szCs w:val="28"/>
          <w:lang w:bidi="ar-SA"/>
        </w:rPr>
      </w:pPr>
    </w:p>
    <w:p>
      <w:pPr>
        <w:rPr>
          <w:rFonts w:hint="eastAsia" w:ascii="宋体" w:hAnsi="宋体" w:eastAsia="宋体" w:cs="宋体"/>
          <w:b/>
          <w:sz w:val="28"/>
          <w:szCs w:val="28"/>
          <w:highlight w:val="yellow"/>
          <w:lang w:bidi="ar-SA"/>
        </w:rPr>
      </w:pPr>
      <w:r>
        <w:rPr>
          <w:rFonts w:hint="eastAsia" w:ascii="宋体" w:hAnsi="宋体" w:eastAsia="宋体" w:cs="宋体"/>
          <w:b/>
          <w:sz w:val="28"/>
          <w:szCs w:val="28"/>
          <w:lang w:bidi="ar-SA"/>
        </w:rPr>
        <w:t>注：</w:t>
      </w:r>
      <w:r>
        <w:rPr>
          <w:rFonts w:hint="eastAsia" w:ascii="宋体" w:hAnsi="宋体" w:eastAsia="宋体" w:cs="宋体"/>
          <w:b/>
          <w:sz w:val="28"/>
          <w:szCs w:val="28"/>
          <w:highlight w:val="none"/>
          <w:lang w:bidi="ar-SA"/>
        </w:rPr>
        <w:t>1、投标</w:t>
      </w:r>
      <w:r>
        <w:rPr>
          <w:rFonts w:hint="eastAsia" w:ascii="宋体" w:hAnsi="宋体" w:eastAsia="宋体" w:cs="宋体"/>
          <w:b/>
          <w:sz w:val="28"/>
          <w:szCs w:val="28"/>
          <w:highlight w:val="none"/>
          <w:lang w:val="en-US" w:eastAsia="zh-CN" w:bidi="ar-SA"/>
        </w:rPr>
        <w:t>报价</w:t>
      </w:r>
      <w:r>
        <w:rPr>
          <w:rFonts w:hint="eastAsia" w:ascii="宋体" w:hAnsi="宋体" w:eastAsia="宋体" w:cs="宋体"/>
          <w:b/>
          <w:sz w:val="28"/>
          <w:szCs w:val="28"/>
          <w:highlight w:val="none"/>
          <w:lang w:bidi="ar-SA"/>
        </w:rPr>
        <w:t>为本项目</w:t>
      </w:r>
      <w:r>
        <w:rPr>
          <w:rFonts w:hint="eastAsia" w:ascii="宋体" w:hAnsi="宋体" w:eastAsia="宋体" w:cs="宋体"/>
          <w:b/>
          <w:sz w:val="28"/>
          <w:szCs w:val="28"/>
          <w:highlight w:val="none"/>
          <w:lang w:val="en-US" w:eastAsia="zh-CN" w:bidi="ar-SA"/>
        </w:rPr>
        <w:t>相关的伴随</w:t>
      </w:r>
      <w:r>
        <w:rPr>
          <w:rFonts w:hint="eastAsia" w:ascii="宋体" w:hAnsi="宋体" w:eastAsia="宋体" w:cs="宋体"/>
          <w:b/>
          <w:sz w:val="28"/>
          <w:szCs w:val="28"/>
          <w:highlight w:val="none"/>
          <w:lang w:bidi="ar-SA"/>
        </w:rPr>
        <w:t>服务及与其相关的设备采购、运输、税及相关费用</w:t>
      </w:r>
      <w:r>
        <w:rPr>
          <w:rFonts w:hint="eastAsia" w:ascii="宋体" w:hAnsi="宋体" w:eastAsia="宋体" w:cs="宋体"/>
          <w:b/>
          <w:sz w:val="28"/>
          <w:szCs w:val="28"/>
          <w:highlight w:val="none"/>
          <w:lang w:eastAsia="zh-CN" w:bidi="ar-SA"/>
        </w:rPr>
        <w:t>，</w:t>
      </w:r>
      <w:r>
        <w:rPr>
          <w:rFonts w:hint="eastAsia" w:ascii="宋体" w:hAnsi="宋体" w:eastAsia="宋体" w:cs="宋体"/>
          <w:b/>
          <w:sz w:val="28"/>
          <w:szCs w:val="28"/>
          <w:highlight w:val="none"/>
          <w:lang w:val="en-US" w:eastAsia="zh-CN" w:bidi="ar-SA"/>
        </w:rPr>
        <w:t>请投标人自行考虑整体成本后进行报价，本次项目以实际发生为准</w:t>
      </w:r>
      <w:r>
        <w:rPr>
          <w:rFonts w:hint="eastAsia" w:ascii="宋体" w:hAnsi="宋体" w:eastAsia="宋体" w:cs="宋体"/>
          <w:b/>
          <w:sz w:val="28"/>
          <w:szCs w:val="28"/>
          <w:highlight w:val="none"/>
          <w:lang w:bidi="ar-SA"/>
        </w:rPr>
        <w:t>。</w:t>
      </w:r>
    </w:p>
    <w:p>
      <w:pPr>
        <w:ind w:firstLine="562" w:firstLineChars="200"/>
        <w:rPr>
          <w:rFonts w:hint="eastAsia" w:ascii="宋体" w:hAnsi="宋体" w:eastAsia="宋体" w:cs="宋体"/>
          <w:b/>
          <w:sz w:val="28"/>
          <w:szCs w:val="28"/>
          <w:lang w:bidi="ar-SA"/>
        </w:rPr>
      </w:pPr>
      <w:r>
        <w:rPr>
          <w:rFonts w:hint="eastAsia" w:ascii="宋体" w:hAnsi="宋体" w:eastAsia="宋体" w:cs="宋体"/>
          <w:b/>
          <w:sz w:val="28"/>
          <w:szCs w:val="28"/>
          <w:lang w:bidi="ar-SA"/>
        </w:rPr>
        <w:t>2、开标一览表应再另做一份单独密封和标记，与投标文件同时递交。</w:t>
      </w:r>
    </w:p>
    <w:p>
      <w:pPr>
        <w:ind w:firstLine="562" w:firstLineChars="200"/>
        <w:rPr>
          <w:rFonts w:hint="eastAsia" w:ascii="宋体" w:hAnsi="宋体" w:eastAsia="宋体" w:cs="宋体"/>
          <w:b/>
          <w:sz w:val="28"/>
          <w:szCs w:val="28"/>
          <w:lang w:bidi="ar-SA"/>
        </w:rPr>
      </w:pPr>
      <w:r>
        <w:rPr>
          <w:rFonts w:hint="eastAsia" w:ascii="宋体" w:hAnsi="宋体" w:eastAsia="宋体" w:cs="宋体"/>
          <w:b/>
          <w:sz w:val="28"/>
          <w:szCs w:val="28"/>
          <w:lang w:bidi="ar-SA"/>
        </w:rPr>
        <w:t>3、未按规定签字盖章的开标一览表，视为无效投标。</w:t>
      </w:r>
    </w:p>
    <w:p>
      <w:pPr>
        <w:pStyle w:val="5"/>
        <w:rPr>
          <w:rFonts w:hint="eastAsia" w:ascii="宋体" w:hAnsi="宋体" w:eastAsia="宋体" w:cs="宋体"/>
          <w:sz w:val="28"/>
          <w:szCs w:val="28"/>
        </w:rPr>
      </w:pPr>
    </w:p>
    <w:p>
      <w:pPr>
        <w:rPr>
          <w:rFonts w:hint="eastAsia" w:ascii="宋体" w:hAnsi="宋体" w:eastAsia="宋体" w:cs="宋体"/>
          <w:sz w:val="28"/>
          <w:szCs w:val="28"/>
          <w:lang w:bidi="ar-SA"/>
        </w:rPr>
      </w:pPr>
    </w:p>
    <w:p>
      <w:pPr>
        <w:rPr>
          <w:rFonts w:hint="eastAsia" w:ascii="宋体" w:hAnsi="宋体" w:eastAsia="宋体" w:cs="宋体"/>
          <w:sz w:val="28"/>
          <w:szCs w:val="28"/>
          <w:lang w:bidi="ar-SA"/>
        </w:rPr>
      </w:pPr>
    </w:p>
    <w:p>
      <w:pPr>
        <w:rPr>
          <w:rFonts w:hint="eastAsia" w:ascii="宋体" w:hAnsi="宋体" w:eastAsia="宋体" w:cs="宋体"/>
          <w:sz w:val="28"/>
          <w:szCs w:val="28"/>
          <w:lang w:bidi="ar-SA"/>
        </w:rPr>
      </w:pPr>
      <w:r>
        <w:rPr>
          <w:rFonts w:hint="eastAsia" w:ascii="宋体" w:hAnsi="宋体" w:eastAsia="宋体" w:cs="宋体"/>
          <w:sz w:val="28"/>
          <w:szCs w:val="28"/>
          <w:lang w:bidi="ar-SA"/>
        </w:rPr>
        <w:t>投标单位：（公章）</w:t>
      </w:r>
    </w:p>
    <w:p>
      <w:pPr>
        <w:rPr>
          <w:rFonts w:hint="eastAsia" w:ascii="宋体" w:hAnsi="宋体" w:eastAsia="宋体" w:cs="宋体"/>
          <w:sz w:val="28"/>
          <w:szCs w:val="28"/>
          <w:lang w:bidi="ar-SA"/>
        </w:rPr>
      </w:pPr>
    </w:p>
    <w:p>
      <w:pPr>
        <w:rPr>
          <w:rFonts w:hint="eastAsia" w:ascii="宋体" w:hAnsi="宋体" w:eastAsia="宋体" w:cs="宋体"/>
          <w:b/>
          <w:sz w:val="28"/>
          <w:szCs w:val="28"/>
          <w:lang w:bidi="ar-SA"/>
        </w:rPr>
      </w:pPr>
      <w:r>
        <w:rPr>
          <w:rFonts w:hint="eastAsia" w:ascii="宋体" w:hAnsi="宋体" w:eastAsia="宋体" w:cs="宋体"/>
          <w:sz w:val="28"/>
          <w:szCs w:val="28"/>
          <w:lang w:bidi="ar-SA"/>
        </w:rPr>
        <w:t>法定代表人或其授权代表人：（签字</w:t>
      </w:r>
      <w:r>
        <w:rPr>
          <w:rFonts w:hint="eastAsia" w:ascii="宋体" w:hAnsi="宋体" w:eastAsia="宋体" w:cs="宋体"/>
          <w:sz w:val="28"/>
          <w:szCs w:val="28"/>
          <w:lang w:eastAsia="zh-CN" w:bidi="ar-SA"/>
        </w:rPr>
        <w:t>或</w:t>
      </w:r>
      <w:r>
        <w:rPr>
          <w:rFonts w:hint="eastAsia" w:ascii="宋体" w:hAnsi="宋体" w:eastAsia="宋体" w:cs="宋体"/>
          <w:sz w:val="28"/>
          <w:szCs w:val="28"/>
          <w:lang w:bidi="ar-SA"/>
        </w:rPr>
        <w:t>盖章）</w:t>
      </w:r>
      <w:bookmarkStart w:id="23" w:name="_Toc98580425"/>
      <w:bookmarkStart w:id="24" w:name="_Toc48199907"/>
      <w:r>
        <w:rPr>
          <w:rFonts w:hint="eastAsia" w:ascii="宋体" w:hAnsi="宋体" w:eastAsia="宋体" w:cs="宋体"/>
          <w:sz w:val="28"/>
          <w:szCs w:val="28"/>
          <w:lang w:bidi="ar-SA"/>
        </w:rPr>
        <w:br w:type="page"/>
      </w:r>
      <w:bookmarkEnd w:id="23"/>
      <w:bookmarkEnd w:id="24"/>
      <w:r>
        <w:rPr>
          <w:rFonts w:hint="eastAsia" w:ascii="宋体" w:hAnsi="宋体" w:eastAsia="宋体" w:cs="宋体"/>
          <w:b/>
          <w:sz w:val="28"/>
          <w:szCs w:val="28"/>
          <w:lang w:bidi="ar-SA"/>
        </w:rPr>
        <w:t>格式</w:t>
      </w:r>
      <w:r>
        <w:rPr>
          <w:rFonts w:hint="eastAsia" w:ascii="宋体" w:hAnsi="宋体" w:eastAsia="宋体" w:cs="宋体"/>
          <w:b/>
          <w:sz w:val="28"/>
          <w:szCs w:val="28"/>
          <w:lang w:val="en-US" w:eastAsia="zh-CN" w:bidi="ar-SA"/>
        </w:rPr>
        <w:t>2</w:t>
      </w:r>
      <w:r>
        <w:rPr>
          <w:rFonts w:hint="eastAsia" w:ascii="宋体" w:hAnsi="宋体" w:eastAsia="宋体" w:cs="宋体"/>
          <w:b/>
          <w:sz w:val="28"/>
          <w:szCs w:val="28"/>
          <w:lang w:bidi="ar-SA"/>
        </w:rPr>
        <w:t xml:space="preserve">　　　     </w:t>
      </w:r>
    </w:p>
    <w:p>
      <w:pPr>
        <w:jc w:val="center"/>
        <w:rPr>
          <w:rFonts w:hint="eastAsia" w:ascii="宋体" w:hAnsi="宋体" w:eastAsia="宋体" w:cs="宋体"/>
          <w:b/>
          <w:sz w:val="28"/>
          <w:szCs w:val="28"/>
          <w:lang w:bidi="ar-SA"/>
        </w:rPr>
      </w:pPr>
      <w:r>
        <w:rPr>
          <w:rFonts w:hint="eastAsia" w:ascii="宋体" w:hAnsi="宋体" w:eastAsia="宋体" w:cs="宋体"/>
          <w:b/>
          <w:sz w:val="28"/>
          <w:szCs w:val="28"/>
          <w:lang w:bidi="ar-SA"/>
        </w:rPr>
        <w:t>投标函</w:t>
      </w:r>
    </w:p>
    <w:p>
      <w:pPr>
        <w:autoSpaceDE w:val="0"/>
        <w:autoSpaceDN w:val="0"/>
        <w:adjustRightInd w:val="0"/>
        <w:spacing w:line="520" w:lineRule="exact"/>
        <w:rPr>
          <w:rFonts w:hint="eastAsia" w:ascii="宋体" w:hAnsi="宋体" w:eastAsia="宋体" w:cs="宋体"/>
          <w:kern w:val="0"/>
          <w:sz w:val="28"/>
          <w:szCs w:val="28"/>
          <w:u w:val="single"/>
          <w:lang w:val="zh-CN" w:eastAsia="zh-CN" w:bidi="ar-SA"/>
        </w:rPr>
      </w:pPr>
      <w:r>
        <w:rPr>
          <w:rFonts w:hint="eastAsia" w:ascii="宋体" w:hAnsi="宋体" w:eastAsia="宋体" w:cs="宋体"/>
          <w:kern w:val="0"/>
          <w:sz w:val="28"/>
          <w:szCs w:val="28"/>
          <w:u w:val="single"/>
          <w:lang w:val="zh-CN" w:eastAsia="zh-CN" w:bidi="ar-SA"/>
        </w:rPr>
        <w:t>华春建设工程项目管理有限责任公司</w:t>
      </w:r>
      <w:r>
        <w:rPr>
          <w:rFonts w:hint="eastAsia" w:ascii="宋体" w:hAnsi="宋体" w:eastAsia="宋体" w:cs="宋体"/>
          <w:kern w:val="0"/>
          <w:sz w:val="28"/>
          <w:szCs w:val="28"/>
          <w:lang w:val="zh-CN" w:eastAsia="zh-CN" w:bidi="ar-SA"/>
        </w:rPr>
        <w:t>：</w:t>
      </w:r>
    </w:p>
    <w:p>
      <w:pPr>
        <w:autoSpaceDE w:val="0"/>
        <w:autoSpaceDN w:val="0"/>
        <w:adjustRightInd w:val="0"/>
        <w:spacing w:line="520" w:lineRule="exact"/>
        <w:ind w:firstLine="480"/>
        <w:rPr>
          <w:rFonts w:hint="eastAsia" w:ascii="宋体" w:hAnsi="宋体" w:eastAsia="宋体" w:cs="宋体"/>
          <w:sz w:val="28"/>
          <w:szCs w:val="28"/>
          <w:lang w:val="zh-CN" w:eastAsia="zh-CN" w:bidi="ar-SA"/>
        </w:rPr>
      </w:pPr>
    </w:p>
    <w:p>
      <w:pPr>
        <w:autoSpaceDE w:val="0"/>
        <w:autoSpaceDN w:val="0"/>
        <w:adjustRightInd w:val="0"/>
        <w:spacing w:line="520" w:lineRule="exact"/>
        <w:ind w:firstLine="480"/>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根据你方采购</w:t>
      </w:r>
      <w:r>
        <w:rPr>
          <w:rFonts w:hint="eastAsia" w:ascii="宋体" w:hAnsi="宋体" w:eastAsia="宋体" w:cs="宋体"/>
          <w:sz w:val="28"/>
          <w:szCs w:val="28"/>
          <w:u w:val="single"/>
          <w:lang w:val="zh-CN" w:eastAsia="zh-CN" w:bidi="ar-SA"/>
        </w:rPr>
        <w:t xml:space="preserve">  （项目名称） </w:t>
      </w:r>
      <w:r>
        <w:rPr>
          <w:rFonts w:hint="eastAsia" w:ascii="宋体" w:hAnsi="宋体" w:eastAsia="宋体" w:cs="宋体"/>
          <w:sz w:val="28"/>
          <w:szCs w:val="28"/>
          <w:lang w:val="zh-CN" w:eastAsia="zh-CN" w:bidi="ar-SA"/>
        </w:rPr>
        <w:t>项目编号为</w:t>
      </w:r>
      <w:r>
        <w:rPr>
          <w:rFonts w:hint="eastAsia" w:ascii="宋体" w:hAnsi="宋体" w:eastAsia="宋体" w:cs="宋体"/>
          <w:sz w:val="28"/>
          <w:szCs w:val="28"/>
          <w:u w:val="single"/>
          <w:lang w:val="zh-CN" w:eastAsia="zh-CN" w:bidi="ar-SA"/>
        </w:rPr>
        <w:t xml:space="preserve">     ，</w:t>
      </w:r>
      <w:r>
        <w:rPr>
          <w:rFonts w:hint="eastAsia" w:ascii="宋体" w:hAnsi="宋体" w:eastAsia="宋体" w:cs="宋体"/>
          <w:sz w:val="28"/>
          <w:szCs w:val="28"/>
          <w:lang w:val="zh-CN" w:eastAsia="zh-CN" w:bidi="ar-SA"/>
        </w:rPr>
        <w:t>征集文件，我方正式授权的下述签字人</w:t>
      </w:r>
      <w:r>
        <w:rPr>
          <w:rFonts w:hint="eastAsia" w:ascii="宋体" w:hAnsi="宋体" w:eastAsia="宋体" w:cs="宋体"/>
          <w:sz w:val="28"/>
          <w:szCs w:val="28"/>
          <w:u w:val="single"/>
          <w:lang w:val="zh-CN" w:eastAsia="zh-CN" w:bidi="ar-SA"/>
        </w:rPr>
        <w:t xml:space="preserve">  （姓名和职务）  </w:t>
      </w:r>
      <w:r>
        <w:rPr>
          <w:rFonts w:hint="eastAsia" w:ascii="宋体" w:hAnsi="宋体" w:eastAsia="宋体" w:cs="宋体"/>
          <w:sz w:val="28"/>
          <w:szCs w:val="28"/>
          <w:lang w:val="zh-CN" w:eastAsia="zh-CN" w:bidi="ar-SA"/>
        </w:rPr>
        <w:t>代表我方</w:t>
      </w:r>
      <w:r>
        <w:rPr>
          <w:rFonts w:hint="eastAsia" w:ascii="宋体" w:hAnsi="宋体" w:eastAsia="宋体" w:cs="宋体"/>
          <w:sz w:val="28"/>
          <w:szCs w:val="28"/>
          <w:u w:val="single"/>
          <w:lang w:val="zh-CN" w:eastAsia="zh-CN" w:bidi="ar-SA"/>
        </w:rPr>
        <w:t xml:space="preserve">  （投标人的名称）  </w:t>
      </w:r>
      <w:r>
        <w:rPr>
          <w:rFonts w:hint="eastAsia" w:ascii="宋体" w:hAnsi="宋体" w:eastAsia="宋体" w:cs="宋体"/>
          <w:sz w:val="28"/>
          <w:szCs w:val="28"/>
          <w:lang w:val="zh-CN" w:eastAsia="zh-CN" w:bidi="ar-SA"/>
        </w:rPr>
        <w:t>，按照你方招标文件的规定，提交《投标人须知》第8条</w:t>
      </w:r>
      <w:r>
        <w:rPr>
          <w:rFonts w:hint="eastAsia" w:ascii="宋体" w:hAnsi="宋体" w:eastAsia="宋体" w:cs="宋体"/>
          <w:sz w:val="28"/>
          <w:szCs w:val="28"/>
          <w:lang w:bidi="ar-SA"/>
        </w:rPr>
        <w:t>“</w:t>
      </w:r>
      <w:r>
        <w:rPr>
          <w:rFonts w:hint="eastAsia" w:ascii="宋体" w:hAnsi="宋体" w:eastAsia="宋体" w:cs="宋体"/>
          <w:sz w:val="28"/>
          <w:szCs w:val="28"/>
          <w:lang w:val="zh-CN" w:eastAsia="zh-CN" w:bidi="ar-SA"/>
        </w:rPr>
        <w:t>投标文件构成</w:t>
      </w:r>
      <w:r>
        <w:rPr>
          <w:rFonts w:hint="eastAsia" w:ascii="宋体" w:hAnsi="宋体" w:eastAsia="宋体" w:cs="宋体"/>
          <w:sz w:val="28"/>
          <w:szCs w:val="28"/>
          <w:lang w:bidi="ar-SA"/>
        </w:rPr>
        <w:t>”</w:t>
      </w:r>
      <w:r>
        <w:rPr>
          <w:rFonts w:hint="eastAsia" w:ascii="宋体" w:hAnsi="宋体" w:eastAsia="宋体" w:cs="宋体"/>
          <w:sz w:val="28"/>
          <w:szCs w:val="28"/>
          <w:lang w:val="zh-CN" w:eastAsia="zh-CN" w:bidi="ar-SA"/>
        </w:rPr>
        <w:t>要求的全部文件正本</w:t>
      </w:r>
      <w:r>
        <w:rPr>
          <w:rFonts w:hint="eastAsia" w:ascii="宋体" w:hAnsi="宋体" w:eastAsia="宋体" w:cs="宋体"/>
          <w:sz w:val="28"/>
          <w:szCs w:val="28"/>
          <w:u w:val="single"/>
          <w:lang w:val="zh-CN" w:eastAsia="zh-CN" w:bidi="ar-SA"/>
        </w:rPr>
        <w:t xml:space="preserve">  </w:t>
      </w:r>
      <w:r>
        <w:rPr>
          <w:rFonts w:hint="eastAsia" w:ascii="宋体" w:hAnsi="宋体" w:eastAsia="宋体" w:cs="宋体"/>
          <w:sz w:val="28"/>
          <w:szCs w:val="28"/>
          <w:lang w:val="zh-CN" w:eastAsia="zh-CN" w:bidi="ar-SA"/>
        </w:rPr>
        <w:t>份、副本</w:t>
      </w:r>
      <w:r>
        <w:rPr>
          <w:rFonts w:hint="eastAsia" w:ascii="宋体" w:hAnsi="宋体" w:eastAsia="宋体" w:cs="宋体"/>
          <w:sz w:val="28"/>
          <w:szCs w:val="28"/>
          <w:u w:val="single"/>
          <w:lang w:val="zh-CN" w:eastAsia="zh-CN" w:bidi="ar-SA"/>
        </w:rPr>
        <w:t xml:space="preserve">  </w:t>
      </w:r>
      <w:r>
        <w:rPr>
          <w:rFonts w:hint="eastAsia" w:ascii="宋体" w:hAnsi="宋体" w:eastAsia="宋体" w:cs="宋体"/>
          <w:sz w:val="28"/>
          <w:szCs w:val="28"/>
          <w:lang w:val="zh-CN" w:eastAsia="zh-CN" w:bidi="ar-SA"/>
        </w:rPr>
        <w:t>份，并保证所提供的全部文件是真实的、有效的和准确的。</w:t>
      </w:r>
    </w:p>
    <w:p>
      <w:pPr>
        <w:autoSpaceDE w:val="0"/>
        <w:autoSpaceDN w:val="0"/>
        <w:adjustRightInd w:val="0"/>
        <w:spacing w:line="520" w:lineRule="exact"/>
        <w:ind w:firstLine="480"/>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据此函，签字人兹宣布同意如下：</w:t>
      </w:r>
    </w:p>
    <w:p>
      <w:pPr>
        <w:tabs>
          <w:tab w:val="left" w:pos="8175"/>
        </w:tabs>
        <w:autoSpaceDE w:val="0"/>
        <w:autoSpaceDN w:val="0"/>
        <w:adjustRightInd w:val="0"/>
        <w:spacing w:line="520" w:lineRule="exact"/>
        <w:ind w:firstLine="560" w:firstLineChars="200"/>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1.按招标文件规定提供货物及服务的投标报价（</w:t>
      </w:r>
      <w:r>
        <w:rPr>
          <w:rFonts w:hint="eastAsia" w:ascii="宋体" w:hAnsi="宋体" w:eastAsia="宋体" w:cs="宋体"/>
          <w:sz w:val="28"/>
          <w:szCs w:val="28"/>
          <w:lang w:val="en-US" w:eastAsia="zh-CN" w:bidi="ar-SA"/>
        </w:rPr>
        <w:t>元/剂）为</w:t>
      </w:r>
      <w:r>
        <w:rPr>
          <w:rFonts w:hint="eastAsia" w:ascii="宋体" w:hAnsi="宋体" w:eastAsia="宋体" w:cs="宋体"/>
          <w:sz w:val="28"/>
          <w:szCs w:val="28"/>
          <w:u w:val="single"/>
          <w:lang w:val="en-US" w:eastAsia="zh-CN" w:bidi="ar-SA"/>
        </w:rPr>
        <w:t xml:space="preserve">      </w:t>
      </w:r>
      <w:r>
        <w:rPr>
          <w:rFonts w:hint="eastAsia" w:ascii="宋体" w:hAnsi="宋体" w:eastAsia="宋体" w:cs="宋体"/>
          <w:sz w:val="28"/>
          <w:szCs w:val="28"/>
          <w:lang w:val="zh-CN" w:eastAsia="zh-CN" w:bidi="ar-SA"/>
        </w:rPr>
        <w:t>。</w:t>
      </w:r>
    </w:p>
    <w:p>
      <w:pPr>
        <w:tabs>
          <w:tab w:val="left" w:pos="8175"/>
        </w:tabs>
        <w:autoSpaceDE w:val="0"/>
        <w:autoSpaceDN w:val="0"/>
        <w:adjustRightInd w:val="0"/>
        <w:spacing w:line="520" w:lineRule="exact"/>
        <w:ind w:firstLine="560" w:firstLineChars="200"/>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2.如果我方中标，我们保证根据招标文件规定履行合同责任和义务。具体交货时间承诺如下</w:t>
      </w:r>
      <w:r>
        <w:rPr>
          <w:rFonts w:hint="eastAsia" w:ascii="宋体" w:hAnsi="宋体" w:eastAsia="宋体" w:cs="宋体"/>
          <w:sz w:val="28"/>
          <w:szCs w:val="28"/>
          <w:u w:val="none"/>
          <w:lang w:val="zh-CN" w:eastAsia="zh-CN" w:bidi="ar-SA"/>
        </w:rPr>
        <w:t>：</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u w:val="single"/>
          <w:lang w:val="en-US" w:eastAsia="zh-CN" w:bidi="ar-SA"/>
        </w:rPr>
        <w:t xml:space="preserve">  </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val="zh-CN" w:eastAsia="zh-CN" w:bidi="ar-SA"/>
        </w:rPr>
        <w:t>。</w:t>
      </w:r>
    </w:p>
    <w:p>
      <w:pPr>
        <w:autoSpaceDE w:val="0"/>
        <w:autoSpaceDN w:val="0"/>
        <w:adjustRightInd w:val="0"/>
        <w:spacing w:line="520" w:lineRule="exact"/>
        <w:ind w:firstLine="480"/>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3.我方人民币</w:t>
      </w:r>
      <w:r>
        <w:rPr>
          <w:rFonts w:hint="eastAsia" w:ascii="宋体" w:hAnsi="宋体" w:eastAsia="宋体" w:cs="宋体"/>
          <w:sz w:val="28"/>
          <w:szCs w:val="28"/>
          <w:u w:val="single"/>
          <w:lang w:val="zh-CN" w:eastAsia="zh-CN" w:bidi="ar-SA"/>
        </w:rPr>
        <w:t xml:space="preserve">        </w:t>
      </w:r>
      <w:r>
        <w:rPr>
          <w:rFonts w:hint="eastAsia" w:ascii="宋体" w:hAnsi="宋体" w:eastAsia="宋体" w:cs="宋体"/>
          <w:sz w:val="28"/>
          <w:szCs w:val="28"/>
          <w:lang w:val="zh-CN" w:eastAsia="zh-CN" w:bidi="ar-SA"/>
        </w:rPr>
        <w:t>元的投标保证金与本投标文件同时提交。</w:t>
      </w:r>
    </w:p>
    <w:p>
      <w:pPr>
        <w:autoSpaceDE w:val="0"/>
        <w:autoSpaceDN w:val="0"/>
        <w:adjustRightInd w:val="0"/>
        <w:spacing w:line="520" w:lineRule="exact"/>
        <w:ind w:firstLine="480"/>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4.如果我方中标，我方保证按照招标文件规定提交履约保证金，承担履约责任。</w:t>
      </w:r>
    </w:p>
    <w:p>
      <w:pPr>
        <w:autoSpaceDE w:val="0"/>
        <w:autoSpaceDN w:val="0"/>
        <w:adjustRightInd w:val="0"/>
        <w:spacing w:line="520" w:lineRule="exact"/>
        <w:ind w:firstLine="480"/>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5.我们已详细阅读了全部招标文件，包括招标文件的修改、补充文件、参考资料及有关的附件，我们接受招标文件的全部条款和条件，我们知道必须放弃提出含糊不清或误解的问题的权利。</w:t>
      </w:r>
    </w:p>
    <w:p>
      <w:pPr>
        <w:autoSpaceDE w:val="0"/>
        <w:autoSpaceDN w:val="0"/>
        <w:adjustRightInd w:val="0"/>
        <w:spacing w:line="520" w:lineRule="exact"/>
        <w:ind w:firstLine="480"/>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6.我们对招标文件关于时限、程序方面的规定没有异议，保证按照招标文件规定的时限和程序参加投标活动。</w:t>
      </w:r>
    </w:p>
    <w:p>
      <w:pPr>
        <w:autoSpaceDE w:val="0"/>
        <w:autoSpaceDN w:val="0"/>
        <w:adjustRightInd w:val="0"/>
        <w:spacing w:line="520" w:lineRule="exact"/>
        <w:ind w:firstLine="480"/>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7.我们同意在投标人须知规定的开标时间起遵循本投标书，并在投标人须知规定的投标有效期满之前均具有约束力，并有可能中标。</w:t>
      </w:r>
    </w:p>
    <w:p>
      <w:pPr>
        <w:autoSpaceDE w:val="0"/>
        <w:autoSpaceDN w:val="0"/>
        <w:adjustRightInd w:val="0"/>
        <w:spacing w:line="520" w:lineRule="exact"/>
        <w:ind w:firstLine="480"/>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8.我们如果在规定的投标有效期内撤回投标，则你方可不予退还我们的投标保证金。</w:t>
      </w:r>
    </w:p>
    <w:p>
      <w:pPr>
        <w:autoSpaceDE w:val="0"/>
        <w:autoSpaceDN w:val="0"/>
        <w:adjustRightInd w:val="0"/>
        <w:spacing w:line="520" w:lineRule="exact"/>
        <w:ind w:firstLine="480"/>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9.我们保证向你方提供你方可能要求的与本投标有关的任何证据或资料。</w:t>
      </w:r>
    </w:p>
    <w:p>
      <w:pPr>
        <w:autoSpaceDE w:val="0"/>
        <w:autoSpaceDN w:val="0"/>
        <w:adjustRightInd w:val="0"/>
        <w:spacing w:line="520" w:lineRule="exact"/>
        <w:ind w:firstLine="480"/>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10.我们完全理解你方不一定要接受最低报价的投标或收到的任何投标。</w:t>
      </w:r>
    </w:p>
    <w:p>
      <w:pPr>
        <w:autoSpaceDE w:val="0"/>
        <w:autoSpaceDN w:val="0"/>
        <w:adjustRightInd w:val="0"/>
        <w:spacing w:line="520" w:lineRule="exact"/>
        <w:ind w:firstLine="480"/>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11.本投标自开标之时起</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val="zh-CN" w:eastAsia="zh-CN" w:bidi="ar-SA"/>
        </w:rPr>
        <w:t>天内有效。</w:t>
      </w:r>
    </w:p>
    <w:p>
      <w:pPr>
        <w:tabs>
          <w:tab w:val="left" w:pos="709"/>
        </w:tabs>
        <w:autoSpaceDE w:val="0"/>
        <w:autoSpaceDN w:val="0"/>
        <w:adjustRightInd w:val="0"/>
        <w:spacing w:line="520" w:lineRule="exact"/>
        <w:ind w:firstLine="482"/>
        <w:rPr>
          <w:rFonts w:hint="eastAsia" w:ascii="宋体" w:hAnsi="宋体" w:eastAsia="宋体" w:cs="宋体"/>
          <w:kern w:val="0"/>
          <w:sz w:val="28"/>
          <w:szCs w:val="28"/>
          <w:lang w:val="zh-CN" w:eastAsia="zh-CN" w:bidi="ar-SA"/>
        </w:rPr>
      </w:pPr>
      <w:r>
        <w:rPr>
          <w:rFonts w:hint="eastAsia" w:ascii="宋体" w:hAnsi="宋体" w:eastAsia="宋体" w:cs="宋体"/>
          <w:kern w:val="0"/>
          <w:sz w:val="28"/>
          <w:szCs w:val="28"/>
          <w:lang w:val="zh-CN" w:eastAsia="zh-CN" w:bidi="ar-SA"/>
        </w:rPr>
        <w:t>12.我方保证严格遵守《中华人民共和国政府采购法》的有关规定，若有下列情形之一的，我方将被处不予退还投标保证金，列入不良行为记录名单，在一至三年内禁止参加政府采购活动，并予以公告：</w:t>
      </w:r>
    </w:p>
    <w:p>
      <w:pPr>
        <w:autoSpaceDE w:val="0"/>
        <w:autoSpaceDN w:val="0"/>
        <w:adjustRightInd w:val="0"/>
        <w:spacing w:line="520" w:lineRule="exact"/>
        <w:ind w:firstLine="480"/>
        <w:rPr>
          <w:rFonts w:hint="eastAsia" w:ascii="宋体" w:hAnsi="宋体" w:eastAsia="宋体" w:cs="宋体"/>
          <w:sz w:val="28"/>
          <w:szCs w:val="28"/>
          <w:lang w:bidi="ar-SA"/>
        </w:rPr>
      </w:pPr>
      <w:r>
        <w:rPr>
          <w:rFonts w:hint="eastAsia" w:ascii="宋体" w:hAnsi="宋体" w:eastAsia="宋体" w:cs="宋体"/>
          <w:sz w:val="28"/>
          <w:szCs w:val="28"/>
          <w:lang w:val="zh-CN" w:eastAsia="zh-CN" w:bidi="ar-SA"/>
        </w:rPr>
        <w:t>（</w:t>
      </w:r>
      <w:r>
        <w:rPr>
          <w:rFonts w:hint="eastAsia" w:ascii="宋体" w:hAnsi="宋体" w:eastAsia="宋体" w:cs="宋体"/>
          <w:sz w:val="28"/>
          <w:szCs w:val="28"/>
          <w:lang w:bidi="ar-SA"/>
        </w:rPr>
        <w:t>1</w:t>
      </w:r>
      <w:r>
        <w:rPr>
          <w:rFonts w:hint="eastAsia" w:ascii="宋体" w:hAnsi="宋体" w:eastAsia="宋体" w:cs="宋体"/>
          <w:sz w:val="28"/>
          <w:szCs w:val="28"/>
          <w:lang w:val="zh-CN" w:eastAsia="zh-CN" w:bidi="ar-SA"/>
        </w:rPr>
        <w:t>）提供虚假材料谋取中标、成交的；</w:t>
      </w:r>
    </w:p>
    <w:p>
      <w:pPr>
        <w:autoSpaceDE w:val="0"/>
        <w:autoSpaceDN w:val="0"/>
        <w:adjustRightInd w:val="0"/>
        <w:spacing w:line="520" w:lineRule="exact"/>
        <w:ind w:firstLine="480"/>
        <w:rPr>
          <w:rFonts w:hint="eastAsia" w:ascii="宋体" w:hAnsi="宋体" w:eastAsia="宋体" w:cs="宋体"/>
          <w:sz w:val="28"/>
          <w:szCs w:val="28"/>
          <w:lang w:bidi="ar-SA"/>
        </w:rPr>
      </w:pPr>
      <w:r>
        <w:rPr>
          <w:rFonts w:hint="eastAsia" w:ascii="宋体" w:hAnsi="宋体" w:eastAsia="宋体" w:cs="宋体"/>
          <w:sz w:val="28"/>
          <w:szCs w:val="28"/>
          <w:lang w:val="zh-CN" w:eastAsia="zh-CN" w:bidi="ar-SA"/>
        </w:rPr>
        <w:t>（</w:t>
      </w:r>
      <w:r>
        <w:rPr>
          <w:rFonts w:hint="eastAsia" w:ascii="宋体" w:hAnsi="宋体" w:eastAsia="宋体" w:cs="宋体"/>
          <w:sz w:val="28"/>
          <w:szCs w:val="28"/>
          <w:lang w:bidi="ar-SA"/>
        </w:rPr>
        <w:t>2</w:t>
      </w:r>
      <w:r>
        <w:rPr>
          <w:rFonts w:hint="eastAsia" w:ascii="宋体" w:hAnsi="宋体" w:eastAsia="宋体" w:cs="宋体"/>
          <w:sz w:val="28"/>
          <w:szCs w:val="28"/>
          <w:lang w:val="zh-CN" w:eastAsia="zh-CN" w:bidi="ar-SA"/>
        </w:rPr>
        <w:t>）采取不正当手段诋毁、排挤其他投标人的；</w:t>
      </w:r>
    </w:p>
    <w:p>
      <w:pPr>
        <w:autoSpaceDE w:val="0"/>
        <w:autoSpaceDN w:val="0"/>
        <w:adjustRightInd w:val="0"/>
        <w:spacing w:line="520" w:lineRule="exact"/>
        <w:ind w:firstLine="480"/>
        <w:rPr>
          <w:rFonts w:hint="eastAsia" w:ascii="宋体" w:hAnsi="宋体" w:eastAsia="宋体" w:cs="宋体"/>
          <w:sz w:val="28"/>
          <w:szCs w:val="28"/>
          <w:lang w:bidi="ar-SA"/>
        </w:rPr>
      </w:pPr>
      <w:r>
        <w:rPr>
          <w:rFonts w:hint="eastAsia" w:ascii="宋体" w:hAnsi="宋体" w:eastAsia="宋体" w:cs="宋体"/>
          <w:sz w:val="28"/>
          <w:szCs w:val="28"/>
          <w:lang w:val="zh-CN" w:eastAsia="zh-CN" w:bidi="ar-SA"/>
        </w:rPr>
        <w:t>（</w:t>
      </w:r>
      <w:r>
        <w:rPr>
          <w:rFonts w:hint="eastAsia" w:ascii="宋体" w:hAnsi="宋体" w:eastAsia="宋体" w:cs="宋体"/>
          <w:sz w:val="28"/>
          <w:szCs w:val="28"/>
          <w:lang w:bidi="ar-SA"/>
        </w:rPr>
        <w:t>3</w:t>
      </w:r>
      <w:r>
        <w:rPr>
          <w:rFonts w:hint="eastAsia" w:ascii="宋体" w:hAnsi="宋体" w:eastAsia="宋体" w:cs="宋体"/>
          <w:sz w:val="28"/>
          <w:szCs w:val="28"/>
          <w:lang w:val="zh-CN" w:eastAsia="zh-CN" w:bidi="ar-SA"/>
        </w:rPr>
        <w:t>）与其他投标人、招标机构或者采购单位人员或者其他有关人员恶意串通的；</w:t>
      </w:r>
    </w:p>
    <w:p>
      <w:pPr>
        <w:autoSpaceDE w:val="0"/>
        <w:autoSpaceDN w:val="0"/>
        <w:adjustRightInd w:val="0"/>
        <w:spacing w:line="520" w:lineRule="exact"/>
        <w:ind w:firstLine="480"/>
        <w:rPr>
          <w:rFonts w:hint="eastAsia" w:ascii="宋体" w:hAnsi="宋体" w:eastAsia="宋体" w:cs="宋体"/>
          <w:sz w:val="28"/>
          <w:szCs w:val="28"/>
          <w:lang w:bidi="ar-SA"/>
        </w:rPr>
      </w:pPr>
      <w:r>
        <w:rPr>
          <w:rFonts w:hint="eastAsia" w:ascii="宋体" w:hAnsi="宋体" w:eastAsia="宋体" w:cs="宋体"/>
          <w:sz w:val="28"/>
          <w:szCs w:val="28"/>
          <w:lang w:val="zh-CN" w:eastAsia="zh-CN" w:bidi="ar-SA"/>
        </w:rPr>
        <w:t>（</w:t>
      </w:r>
      <w:r>
        <w:rPr>
          <w:rFonts w:hint="eastAsia" w:ascii="宋体" w:hAnsi="宋体" w:eastAsia="宋体" w:cs="宋体"/>
          <w:sz w:val="28"/>
          <w:szCs w:val="28"/>
          <w:lang w:bidi="ar-SA"/>
        </w:rPr>
        <w:t>4</w:t>
      </w:r>
      <w:r>
        <w:rPr>
          <w:rFonts w:hint="eastAsia" w:ascii="宋体" w:hAnsi="宋体" w:eastAsia="宋体" w:cs="宋体"/>
          <w:sz w:val="28"/>
          <w:szCs w:val="28"/>
          <w:lang w:val="zh-CN" w:eastAsia="zh-CN" w:bidi="ar-SA"/>
        </w:rPr>
        <w:t>）向评标委员会成员、招标机构或者采购单位人员或者其他有关人员行贿或者提供其他不正当利益的；</w:t>
      </w:r>
    </w:p>
    <w:p>
      <w:pPr>
        <w:autoSpaceDE w:val="0"/>
        <w:autoSpaceDN w:val="0"/>
        <w:adjustRightInd w:val="0"/>
        <w:spacing w:line="520" w:lineRule="exact"/>
        <w:ind w:firstLine="480"/>
        <w:rPr>
          <w:rFonts w:hint="eastAsia" w:ascii="宋体" w:hAnsi="宋体" w:eastAsia="宋体" w:cs="宋体"/>
          <w:sz w:val="28"/>
          <w:szCs w:val="28"/>
          <w:lang w:bidi="ar-SA"/>
        </w:rPr>
      </w:pPr>
      <w:r>
        <w:rPr>
          <w:rFonts w:hint="eastAsia" w:ascii="宋体" w:hAnsi="宋体" w:eastAsia="宋体" w:cs="宋体"/>
          <w:sz w:val="28"/>
          <w:szCs w:val="28"/>
          <w:lang w:val="zh-CN" w:eastAsia="zh-CN" w:bidi="ar-SA"/>
        </w:rPr>
        <w:t>（</w:t>
      </w:r>
      <w:r>
        <w:rPr>
          <w:rFonts w:hint="eastAsia" w:ascii="宋体" w:hAnsi="宋体" w:eastAsia="宋体" w:cs="宋体"/>
          <w:sz w:val="28"/>
          <w:szCs w:val="28"/>
          <w:lang w:bidi="ar-SA"/>
        </w:rPr>
        <w:t>5</w:t>
      </w:r>
      <w:r>
        <w:rPr>
          <w:rFonts w:hint="eastAsia" w:ascii="宋体" w:hAnsi="宋体" w:eastAsia="宋体" w:cs="宋体"/>
          <w:sz w:val="28"/>
          <w:szCs w:val="28"/>
          <w:lang w:val="zh-CN" w:eastAsia="zh-CN" w:bidi="ar-SA"/>
        </w:rPr>
        <w:t>）被评定中标后无正当理由不与采购人或者采购代理机构订立合同，或者中标后不按招标文件和中标供应商的投标文件订立合同，或者与采购人另行订立背离合同实质性内容的协议的；</w:t>
      </w:r>
    </w:p>
    <w:p>
      <w:pPr>
        <w:autoSpaceDE w:val="0"/>
        <w:autoSpaceDN w:val="0"/>
        <w:adjustRightInd w:val="0"/>
        <w:spacing w:line="520" w:lineRule="exact"/>
        <w:ind w:firstLine="480"/>
        <w:rPr>
          <w:rFonts w:hint="eastAsia" w:ascii="宋体" w:hAnsi="宋体" w:eastAsia="宋体" w:cs="宋体"/>
          <w:sz w:val="28"/>
          <w:szCs w:val="28"/>
          <w:lang w:bidi="ar-SA"/>
        </w:rPr>
      </w:pPr>
      <w:r>
        <w:rPr>
          <w:rFonts w:hint="eastAsia" w:ascii="宋体" w:hAnsi="宋体" w:eastAsia="宋体" w:cs="宋体"/>
          <w:sz w:val="28"/>
          <w:szCs w:val="28"/>
          <w:lang w:val="zh-CN" w:eastAsia="zh-CN" w:bidi="ar-SA"/>
        </w:rPr>
        <w:t>（</w:t>
      </w:r>
      <w:r>
        <w:rPr>
          <w:rFonts w:hint="eastAsia" w:ascii="宋体" w:hAnsi="宋体" w:eastAsia="宋体" w:cs="宋体"/>
          <w:sz w:val="28"/>
          <w:szCs w:val="28"/>
          <w:lang w:bidi="ar-SA"/>
        </w:rPr>
        <w:t>6</w:t>
      </w:r>
      <w:r>
        <w:rPr>
          <w:rFonts w:hint="eastAsia" w:ascii="宋体" w:hAnsi="宋体" w:eastAsia="宋体" w:cs="宋体"/>
          <w:sz w:val="28"/>
          <w:szCs w:val="28"/>
          <w:lang w:val="zh-CN" w:eastAsia="zh-CN" w:bidi="ar-SA"/>
        </w:rPr>
        <w:t>）将中标项目转让给他人或者将中标项目分包给他人的；</w:t>
      </w:r>
    </w:p>
    <w:p>
      <w:pPr>
        <w:autoSpaceDE w:val="0"/>
        <w:autoSpaceDN w:val="0"/>
        <w:adjustRightInd w:val="0"/>
        <w:spacing w:line="520" w:lineRule="exact"/>
        <w:ind w:firstLine="480"/>
        <w:rPr>
          <w:rFonts w:hint="eastAsia" w:ascii="宋体" w:hAnsi="宋体" w:eastAsia="宋体" w:cs="宋体"/>
          <w:sz w:val="28"/>
          <w:szCs w:val="28"/>
          <w:lang w:bidi="ar-SA"/>
        </w:rPr>
      </w:pPr>
      <w:r>
        <w:rPr>
          <w:rFonts w:hint="eastAsia" w:ascii="宋体" w:hAnsi="宋体" w:eastAsia="宋体" w:cs="宋体"/>
          <w:sz w:val="28"/>
          <w:szCs w:val="28"/>
          <w:lang w:val="zh-CN" w:eastAsia="zh-CN" w:bidi="ar-SA"/>
        </w:rPr>
        <w:t>（</w:t>
      </w:r>
      <w:r>
        <w:rPr>
          <w:rFonts w:hint="eastAsia" w:ascii="宋体" w:hAnsi="宋体" w:eastAsia="宋体" w:cs="宋体"/>
          <w:sz w:val="28"/>
          <w:szCs w:val="28"/>
          <w:lang w:bidi="ar-SA"/>
        </w:rPr>
        <w:t>7</w:t>
      </w:r>
      <w:r>
        <w:rPr>
          <w:rFonts w:hint="eastAsia" w:ascii="宋体" w:hAnsi="宋体" w:eastAsia="宋体" w:cs="宋体"/>
          <w:sz w:val="28"/>
          <w:szCs w:val="28"/>
          <w:lang w:val="zh-CN" w:eastAsia="zh-CN" w:bidi="ar-SA"/>
        </w:rPr>
        <w:t>）签订合同后拒绝履行合同义务的；</w:t>
      </w:r>
    </w:p>
    <w:p>
      <w:pPr>
        <w:autoSpaceDE w:val="0"/>
        <w:autoSpaceDN w:val="0"/>
        <w:adjustRightInd w:val="0"/>
        <w:spacing w:line="520" w:lineRule="exact"/>
        <w:ind w:firstLine="480"/>
        <w:rPr>
          <w:rFonts w:hint="eastAsia" w:ascii="宋体" w:hAnsi="宋体" w:eastAsia="宋体" w:cs="宋体"/>
          <w:sz w:val="28"/>
          <w:szCs w:val="28"/>
          <w:lang w:bidi="ar-SA"/>
        </w:rPr>
      </w:pPr>
      <w:r>
        <w:rPr>
          <w:rFonts w:hint="eastAsia" w:ascii="宋体" w:hAnsi="宋体" w:eastAsia="宋体" w:cs="宋体"/>
          <w:sz w:val="28"/>
          <w:szCs w:val="28"/>
          <w:lang w:val="zh-CN" w:eastAsia="zh-CN" w:bidi="ar-SA"/>
        </w:rPr>
        <w:t>（</w:t>
      </w:r>
      <w:r>
        <w:rPr>
          <w:rFonts w:hint="eastAsia" w:ascii="宋体" w:hAnsi="宋体" w:eastAsia="宋体" w:cs="宋体"/>
          <w:sz w:val="28"/>
          <w:szCs w:val="28"/>
          <w:lang w:bidi="ar-SA"/>
        </w:rPr>
        <w:t>8</w:t>
      </w:r>
      <w:r>
        <w:rPr>
          <w:rFonts w:hint="eastAsia" w:ascii="宋体" w:hAnsi="宋体" w:eastAsia="宋体" w:cs="宋体"/>
          <w:sz w:val="28"/>
          <w:szCs w:val="28"/>
          <w:lang w:val="zh-CN" w:eastAsia="zh-CN" w:bidi="ar-SA"/>
        </w:rPr>
        <w:t>）拒绝有关部门监督检查或提供虚假情况的。</w:t>
      </w:r>
    </w:p>
    <w:p>
      <w:pPr>
        <w:autoSpaceDE w:val="0"/>
        <w:autoSpaceDN w:val="0"/>
        <w:adjustRightInd w:val="0"/>
        <w:spacing w:line="520" w:lineRule="exact"/>
        <w:ind w:firstLine="482"/>
        <w:rPr>
          <w:rFonts w:hint="eastAsia" w:ascii="宋体" w:hAnsi="宋体" w:eastAsia="宋体" w:cs="宋体"/>
          <w:sz w:val="28"/>
          <w:szCs w:val="28"/>
          <w:u w:val="single"/>
          <w:lang w:val="zh-CN" w:eastAsia="zh-CN" w:bidi="ar-SA"/>
        </w:rPr>
      </w:pPr>
      <w:r>
        <w:rPr>
          <w:rFonts w:hint="eastAsia" w:ascii="宋体" w:hAnsi="宋体" w:eastAsia="宋体" w:cs="宋体"/>
          <w:sz w:val="28"/>
          <w:szCs w:val="28"/>
          <w:lang w:val="zh-CN" w:eastAsia="zh-CN" w:bidi="ar-SA"/>
        </w:rPr>
        <w:t>投标人名称（加盖公章）：</w:t>
      </w:r>
      <w:r>
        <w:rPr>
          <w:rFonts w:hint="eastAsia" w:ascii="宋体" w:hAnsi="宋体" w:eastAsia="宋体" w:cs="宋体"/>
          <w:sz w:val="28"/>
          <w:szCs w:val="28"/>
          <w:u w:val="single"/>
          <w:lang w:val="zh-CN" w:eastAsia="zh-CN" w:bidi="ar-SA"/>
        </w:rPr>
        <w:t xml:space="preserve">                      </w:t>
      </w:r>
    </w:p>
    <w:p>
      <w:pPr>
        <w:autoSpaceDE w:val="0"/>
        <w:autoSpaceDN w:val="0"/>
        <w:adjustRightInd w:val="0"/>
        <w:spacing w:line="520" w:lineRule="exact"/>
        <w:ind w:firstLine="482"/>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投标人代表姓名：</w:t>
      </w:r>
      <w:r>
        <w:rPr>
          <w:rFonts w:hint="eastAsia" w:ascii="宋体" w:hAnsi="宋体" w:eastAsia="宋体" w:cs="宋体"/>
          <w:sz w:val="28"/>
          <w:szCs w:val="28"/>
          <w:u w:val="single"/>
          <w:lang w:val="zh-CN" w:eastAsia="zh-CN" w:bidi="ar-SA"/>
        </w:rPr>
        <w:t xml:space="preserve">                  </w:t>
      </w:r>
    </w:p>
    <w:p>
      <w:pPr>
        <w:autoSpaceDE w:val="0"/>
        <w:autoSpaceDN w:val="0"/>
        <w:adjustRightInd w:val="0"/>
        <w:spacing w:line="520" w:lineRule="exact"/>
        <w:ind w:firstLine="480"/>
        <w:rPr>
          <w:rFonts w:hint="eastAsia" w:ascii="宋体" w:hAnsi="宋体" w:eastAsia="宋体" w:cs="宋体"/>
          <w:sz w:val="28"/>
          <w:szCs w:val="28"/>
          <w:u w:val="single"/>
          <w:lang w:val="zh-CN" w:eastAsia="zh-CN" w:bidi="ar-SA"/>
        </w:rPr>
      </w:pPr>
      <w:r>
        <w:rPr>
          <w:rFonts w:hint="eastAsia" w:ascii="宋体" w:hAnsi="宋体" w:eastAsia="宋体" w:cs="宋体"/>
          <w:sz w:val="28"/>
          <w:szCs w:val="28"/>
          <w:lang w:val="zh-CN" w:eastAsia="zh-CN" w:bidi="ar-SA"/>
        </w:rPr>
        <w:t>地址：</w:t>
      </w:r>
      <w:r>
        <w:rPr>
          <w:rFonts w:hint="eastAsia" w:ascii="宋体" w:hAnsi="宋体" w:eastAsia="宋体" w:cs="宋体"/>
          <w:sz w:val="28"/>
          <w:szCs w:val="28"/>
          <w:u w:val="single"/>
          <w:lang w:val="zh-CN" w:eastAsia="zh-CN" w:bidi="ar-SA"/>
        </w:rPr>
        <w:t xml:space="preserve">                                       </w:t>
      </w:r>
    </w:p>
    <w:p>
      <w:pPr>
        <w:autoSpaceDE w:val="0"/>
        <w:autoSpaceDN w:val="0"/>
        <w:adjustRightInd w:val="0"/>
        <w:spacing w:line="520" w:lineRule="exact"/>
        <w:ind w:firstLine="480"/>
        <w:rPr>
          <w:rFonts w:hint="eastAsia" w:ascii="宋体" w:hAnsi="宋体" w:eastAsia="宋体" w:cs="宋体"/>
          <w:sz w:val="28"/>
          <w:szCs w:val="28"/>
          <w:u w:val="single"/>
          <w:lang w:val="zh-CN" w:eastAsia="zh-CN" w:bidi="ar-SA"/>
        </w:rPr>
      </w:pPr>
      <w:r>
        <w:rPr>
          <w:rFonts w:hint="eastAsia" w:ascii="宋体" w:hAnsi="宋体" w:eastAsia="宋体" w:cs="宋体"/>
          <w:sz w:val="28"/>
          <w:szCs w:val="28"/>
          <w:lang w:val="zh-CN" w:eastAsia="zh-CN" w:bidi="ar-SA"/>
        </w:rPr>
        <w:t>电话、传真或电传：</w:t>
      </w:r>
      <w:r>
        <w:rPr>
          <w:rFonts w:hint="eastAsia" w:ascii="宋体" w:hAnsi="宋体" w:eastAsia="宋体" w:cs="宋体"/>
          <w:sz w:val="28"/>
          <w:szCs w:val="28"/>
          <w:u w:val="single"/>
          <w:lang w:val="zh-CN" w:eastAsia="zh-CN" w:bidi="ar-SA"/>
        </w:rPr>
        <w:t xml:space="preserve">                           </w:t>
      </w:r>
    </w:p>
    <w:p>
      <w:pPr>
        <w:autoSpaceDE w:val="0"/>
        <w:autoSpaceDN w:val="0"/>
        <w:adjustRightInd w:val="0"/>
        <w:spacing w:line="520" w:lineRule="exact"/>
        <w:ind w:firstLine="480"/>
        <w:rPr>
          <w:rFonts w:hint="eastAsia" w:ascii="宋体" w:hAnsi="宋体" w:eastAsia="宋体" w:cs="宋体"/>
          <w:sz w:val="28"/>
          <w:szCs w:val="28"/>
          <w:u w:val="single"/>
          <w:lang w:val="zh-CN" w:eastAsia="zh-CN" w:bidi="ar-SA"/>
        </w:rPr>
      </w:pPr>
      <w:r>
        <w:rPr>
          <w:rFonts w:hint="eastAsia" w:ascii="宋体" w:hAnsi="宋体" w:eastAsia="宋体" w:cs="宋体"/>
          <w:sz w:val="28"/>
          <w:szCs w:val="28"/>
          <w:lang w:val="zh-CN" w:eastAsia="zh-CN" w:bidi="ar-SA"/>
        </w:rPr>
        <w:t>邮政编码：</w:t>
      </w:r>
      <w:r>
        <w:rPr>
          <w:rFonts w:hint="eastAsia" w:ascii="宋体" w:hAnsi="宋体" w:eastAsia="宋体" w:cs="宋体"/>
          <w:sz w:val="28"/>
          <w:szCs w:val="28"/>
          <w:u w:val="single"/>
          <w:lang w:val="zh-CN" w:eastAsia="zh-CN" w:bidi="ar-SA"/>
        </w:rPr>
        <w:t xml:space="preserve">                                   </w:t>
      </w:r>
    </w:p>
    <w:p>
      <w:pPr>
        <w:autoSpaceDE w:val="0"/>
        <w:autoSpaceDN w:val="0"/>
        <w:adjustRightInd w:val="0"/>
        <w:spacing w:line="520" w:lineRule="exact"/>
        <w:ind w:firstLine="480"/>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日期：</w:t>
      </w:r>
      <w:r>
        <w:rPr>
          <w:rFonts w:hint="eastAsia" w:ascii="宋体" w:hAnsi="宋体" w:eastAsia="宋体" w:cs="宋体"/>
          <w:sz w:val="28"/>
          <w:szCs w:val="28"/>
          <w:u w:val="single"/>
          <w:lang w:val="zh-CN" w:eastAsia="zh-CN" w:bidi="ar-SA"/>
        </w:rPr>
        <w:t xml:space="preserve">         </w:t>
      </w:r>
      <w:r>
        <w:rPr>
          <w:rFonts w:hint="eastAsia" w:ascii="宋体" w:hAnsi="宋体" w:eastAsia="宋体" w:cs="宋体"/>
          <w:sz w:val="28"/>
          <w:szCs w:val="28"/>
          <w:lang w:val="zh-CN" w:eastAsia="zh-CN" w:bidi="ar-SA"/>
        </w:rPr>
        <w:t>年</w:t>
      </w:r>
      <w:r>
        <w:rPr>
          <w:rFonts w:hint="eastAsia" w:ascii="宋体" w:hAnsi="宋体" w:eastAsia="宋体" w:cs="宋体"/>
          <w:sz w:val="28"/>
          <w:szCs w:val="28"/>
          <w:u w:val="single"/>
          <w:lang w:val="zh-CN" w:eastAsia="zh-CN" w:bidi="ar-SA"/>
        </w:rPr>
        <w:t xml:space="preserve">    </w:t>
      </w:r>
      <w:r>
        <w:rPr>
          <w:rFonts w:hint="eastAsia" w:ascii="宋体" w:hAnsi="宋体" w:eastAsia="宋体" w:cs="宋体"/>
          <w:sz w:val="28"/>
          <w:szCs w:val="28"/>
          <w:lang w:val="zh-CN" w:eastAsia="zh-CN" w:bidi="ar-SA"/>
        </w:rPr>
        <w:t>月</w:t>
      </w:r>
      <w:r>
        <w:rPr>
          <w:rFonts w:hint="eastAsia" w:ascii="宋体" w:hAnsi="宋体" w:eastAsia="宋体" w:cs="宋体"/>
          <w:sz w:val="28"/>
          <w:szCs w:val="28"/>
          <w:u w:val="single"/>
          <w:lang w:val="zh-CN" w:eastAsia="zh-CN" w:bidi="ar-SA"/>
        </w:rPr>
        <w:t xml:space="preserve">  </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u w:val="single"/>
          <w:lang w:val="zh-CN" w:eastAsia="zh-CN" w:bidi="ar-SA"/>
        </w:rPr>
        <w:t xml:space="preserve"> </w:t>
      </w:r>
      <w:r>
        <w:rPr>
          <w:rFonts w:hint="eastAsia" w:ascii="宋体" w:hAnsi="宋体" w:eastAsia="宋体" w:cs="宋体"/>
          <w:sz w:val="28"/>
          <w:szCs w:val="28"/>
          <w:lang w:val="zh-CN" w:eastAsia="zh-CN" w:bidi="ar-SA"/>
        </w:rPr>
        <w:t>日</w:t>
      </w:r>
    </w:p>
    <w:p>
      <w:pPr>
        <w:autoSpaceDE w:val="0"/>
        <w:autoSpaceDN w:val="0"/>
        <w:adjustRightInd w:val="0"/>
        <w:spacing w:line="520" w:lineRule="exact"/>
        <w:ind w:firstLine="480"/>
        <w:rPr>
          <w:rFonts w:hint="eastAsia" w:ascii="宋体" w:hAnsi="宋体" w:eastAsia="宋体" w:cs="宋体"/>
          <w:sz w:val="28"/>
          <w:szCs w:val="28"/>
          <w:lang w:val="zh-CN" w:eastAsia="zh-CN" w:bidi="ar-SA"/>
        </w:rPr>
      </w:pPr>
    </w:p>
    <w:p>
      <w:pPr>
        <w:autoSpaceDE w:val="0"/>
        <w:autoSpaceDN w:val="0"/>
        <w:adjustRightInd w:val="0"/>
        <w:spacing w:line="520" w:lineRule="exact"/>
        <w:ind w:firstLine="472"/>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请投标人注意：投标函必须按规定有效签署和加盖公章。</w:t>
      </w:r>
    </w:p>
    <w:p>
      <w:pPr>
        <w:rPr>
          <w:rFonts w:hint="eastAsia" w:ascii="宋体" w:hAnsi="宋体" w:eastAsia="宋体" w:cs="宋体"/>
          <w:b/>
          <w:sz w:val="28"/>
          <w:szCs w:val="28"/>
          <w:lang w:eastAsia="zh-CN" w:bidi="ar-SA"/>
        </w:rPr>
      </w:pPr>
      <w:r>
        <w:rPr>
          <w:rFonts w:hint="eastAsia" w:ascii="宋体" w:hAnsi="宋体" w:eastAsia="宋体" w:cs="宋体"/>
          <w:b/>
          <w:sz w:val="28"/>
          <w:szCs w:val="28"/>
          <w:lang w:bidi="ar-SA"/>
        </w:rPr>
        <w:t>格式</w:t>
      </w:r>
      <w:r>
        <w:rPr>
          <w:rFonts w:hint="eastAsia" w:ascii="宋体" w:hAnsi="宋体" w:eastAsia="宋体" w:cs="宋体"/>
          <w:b/>
          <w:sz w:val="28"/>
          <w:szCs w:val="28"/>
          <w:lang w:val="en-US" w:eastAsia="zh-CN" w:bidi="ar-SA"/>
        </w:rPr>
        <w:t>3</w:t>
      </w:r>
    </w:p>
    <w:p>
      <w:pPr>
        <w:jc w:val="center"/>
        <w:rPr>
          <w:rFonts w:hint="eastAsia" w:ascii="宋体" w:hAnsi="宋体" w:eastAsia="宋体" w:cs="宋体"/>
          <w:b/>
          <w:sz w:val="28"/>
          <w:szCs w:val="28"/>
          <w:lang w:bidi="ar-SA"/>
        </w:rPr>
      </w:pPr>
      <w:r>
        <w:rPr>
          <w:rFonts w:hint="eastAsia" w:ascii="宋体" w:hAnsi="宋体" w:eastAsia="宋体" w:cs="宋体"/>
          <w:b/>
          <w:sz w:val="28"/>
          <w:szCs w:val="28"/>
          <w:lang w:bidi="ar-SA"/>
        </w:rPr>
        <w:t>投标保证金</w:t>
      </w:r>
    </w:p>
    <w:p>
      <w:pPr>
        <w:jc w:val="center"/>
        <w:rPr>
          <w:rFonts w:hint="eastAsia" w:ascii="宋体" w:hAnsi="宋体" w:eastAsia="宋体" w:cs="宋体"/>
          <w:b/>
          <w:sz w:val="28"/>
          <w:szCs w:val="28"/>
          <w:lang w:bidi="ar-SA"/>
        </w:rPr>
      </w:pPr>
    </w:p>
    <w:p>
      <w:pPr>
        <w:jc w:val="center"/>
        <w:rPr>
          <w:rFonts w:hint="eastAsia" w:ascii="宋体" w:hAnsi="宋体" w:eastAsia="宋体" w:cs="宋体"/>
          <w:b/>
          <w:sz w:val="28"/>
          <w:szCs w:val="28"/>
          <w:lang w:bidi="ar-SA"/>
        </w:rPr>
      </w:pPr>
      <w:r>
        <w:rPr>
          <w:rFonts w:hint="eastAsia" w:ascii="宋体" w:hAnsi="宋体" w:eastAsia="宋体" w:cs="宋体"/>
          <w:b/>
          <w:sz w:val="28"/>
          <w:szCs w:val="28"/>
          <w:lang w:bidi="ar-SA"/>
        </w:rPr>
        <w:t>递交凭证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9030" w:type="dxa"/>
            <w:noWrap w:val="0"/>
            <w:vAlign w:val="top"/>
          </w:tcPr>
          <w:p>
            <w:pPr>
              <w:rPr>
                <w:rFonts w:hint="eastAsia" w:ascii="宋体" w:hAnsi="宋体" w:eastAsia="宋体" w:cs="宋体"/>
                <w:sz w:val="28"/>
                <w:szCs w:val="28"/>
                <w:lang w:bidi="ar-SA"/>
              </w:rPr>
            </w:pPr>
          </w:p>
        </w:tc>
      </w:tr>
    </w:tbl>
    <w:p>
      <w:pPr>
        <w:rPr>
          <w:rFonts w:hint="eastAsia" w:ascii="宋体" w:hAnsi="宋体" w:eastAsia="宋体" w:cs="宋体"/>
          <w:b/>
          <w:sz w:val="28"/>
          <w:szCs w:val="28"/>
          <w:lang w:bidi="ar-SA"/>
        </w:rPr>
      </w:pPr>
      <w:r>
        <w:rPr>
          <w:rFonts w:hint="eastAsia" w:ascii="宋体" w:hAnsi="宋体" w:eastAsia="宋体" w:cs="宋体"/>
          <w:b/>
          <w:sz w:val="28"/>
          <w:szCs w:val="28"/>
          <w:lang w:bidi="ar-SA"/>
        </w:rPr>
        <w:t>注：后附开户许可证复印件</w:t>
      </w:r>
    </w:p>
    <w:p>
      <w:pPr>
        <w:rPr>
          <w:rFonts w:hint="eastAsia" w:ascii="宋体" w:hAnsi="宋体" w:eastAsia="宋体" w:cs="宋体"/>
          <w:sz w:val="28"/>
          <w:szCs w:val="28"/>
          <w:lang w:bidi="ar-SA"/>
        </w:rPr>
      </w:pPr>
    </w:p>
    <w:p>
      <w:pPr>
        <w:rPr>
          <w:rFonts w:hint="eastAsia" w:ascii="宋体" w:hAnsi="宋体" w:eastAsia="宋体" w:cs="宋体"/>
          <w:sz w:val="28"/>
          <w:szCs w:val="28"/>
          <w:lang w:bidi="ar-SA"/>
        </w:rPr>
      </w:pPr>
    </w:p>
    <w:p>
      <w:pPr>
        <w:rPr>
          <w:rFonts w:hint="eastAsia" w:ascii="宋体" w:hAnsi="宋体" w:eastAsia="宋体" w:cs="宋体"/>
          <w:sz w:val="28"/>
          <w:szCs w:val="28"/>
          <w:lang w:bidi="ar-SA"/>
        </w:rPr>
      </w:pPr>
    </w:p>
    <w:p>
      <w:pPr>
        <w:rPr>
          <w:rFonts w:hint="eastAsia" w:ascii="宋体" w:hAnsi="宋体" w:eastAsia="宋体" w:cs="宋体"/>
          <w:sz w:val="28"/>
          <w:szCs w:val="28"/>
          <w:lang w:bidi="ar-SA"/>
        </w:rPr>
      </w:pPr>
    </w:p>
    <w:p>
      <w:pPr>
        <w:rPr>
          <w:rFonts w:hint="eastAsia" w:ascii="宋体" w:hAnsi="宋体" w:eastAsia="宋体" w:cs="宋体"/>
          <w:sz w:val="28"/>
          <w:szCs w:val="28"/>
          <w:lang w:bidi="ar-SA"/>
        </w:rPr>
      </w:pPr>
    </w:p>
    <w:p>
      <w:pPr>
        <w:rPr>
          <w:rFonts w:hint="eastAsia" w:ascii="宋体" w:hAnsi="宋体" w:eastAsia="宋体" w:cs="宋体"/>
          <w:sz w:val="28"/>
          <w:szCs w:val="28"/>
          <w:lang w:bidi="ar-SA"/>
        </w:rPr>
      </w:pPr>
    </w:p>
    <w:p>
      <w:pPr>
        <w:rPr>
          <w:rFonts w:hint="eastAsia" w:ascii="宋体" w:hAnsi="宋体" w:eastAsia="宋体" w:cs="宋体"/>
          <w:sz w:val="28"/>
          <w:szCs w:val="28"/>
          <w:lang w:bidi="ar-SA"/>
        </w:rPr>
      </w:pPr>
    </w:p>
    <w:p>
      <w:pPr>
        <w:rPr>
          <w:rFonts w:hint="eastAsia" w:ascii="宋体" w:hAnsi="宋体" w:eastAsia="宋体" w:cs="宋体"/>
          <w:sz w:val="28"/>
          <w:szCs w:val="28"/>
          <w:lang w:bidi="ar-SA"/>
        </w:rPr>
      </w:pPr>
    </w:p>
    <w:p>
      <w:pPr>
        <w:rPr>
          <w:rFonts w:hint="eastAsia" w:ascii="宋体" w:hAnsi="宋体" w:eastAsia="宋体" w:cs="宋体"/>
          <w:sz w:val="28"/>
          <w:szCs w:val="28"/>
          <w:lang w:bidi="ar-SA"/>
        </w:rPr>
      </w:pPr>
    </w:p>
    <w:p>
      <w:pPr>
        <w:rPr>
          <w:rFonts w:hint="eastAsia" w:ascii="宋体" w:hAnsi="宋体" w:eastAsia="宋体" w:cs="宋体"/>
          <w:b/>
          <w:sz w:val="28"/>
          <w:szCs w:val="28"/>
          <w:lang w:eastAsia="zh-CN" w:bidi="ar-SA"/>
        </w:rPr>
      </w:pPr>
      <w:r>
        <w:rPr>
          <w:rFonts w:hint="eastAsia" w:ascii="宋体" w:hAnsi="宋体" w:eastAsia="宋体" w:cs="宋体"/>
          <w:b/>
          <w:sz w:val="28"/>
          <w:szCs w:val="28"/>
          <w:lang w:bidi="ar-SA"/>
        </w:rPr>
        <w:t>格式</w:t>
      </w:r>
      <w:r>
        <w:rPr>
          <w:rFonts w:hint="eastAsia" w:ascii="宋体" w:hAnsi="宋体" w:eastAsia="宋体" w:cs="宋体"/>
          <w:b/>
          <w:sz w:val="28"/>
          <w:szCs w:val="28"/>
          <w:lang w:val="en-US" w:eastAsia="zh-CN" w:bidi="ar-SA"/>
        </w:rPr>
        <w:t>4</w:t>
      </w:r>
    </w:p>
    <w:p>
      <w:pPr>
        <w:jc w:val="center"/>
        <w:rPr>
          <w:rFonts w:hint="eastAsia" w:ascii="宋体" w:hAnsi="宋体" w:eastAsia="宋体" w:cs="宋体"/>
          <w:b/>
          <w:sz w:val="28"/>
          <w:szCs w:val="28"/>
          <w:lang w:bidi="ar-SA"/>
        </w:rPr>
      </w:pPr>
      <w:bookmarkStart w:id="25" w:name="_Toc362678354"/>
      <w:bookmarkStart w:id="26" w:name="_Toc321313718"/>
      <w:bookmarkStart w:id="27" w:name="_Toc362678237"/>
      <w:bookmarkStart w:id="28" w:name="_Toc369620788"/>
    </w:p>
    <w:p>
      <w:pPr>
        <w:jc w:val="center"/>
        <w:rPr>
          <w:rFonts w:hint="eastAsia" w:ascii="宋体" w:hAnsi="宋体" w:eastAsia="宋体" w:cs="宋体"/>
          <w:b/>
          <w:sz w:val="28"/>
          <w:szCs w:val="28"/>
          <w:lang w:bidi="ar-SA"/>
        </w:rPr>
      </w:pPr>
      <w:r>
        <w:rPr>
          <w:rFonts w:hint="eastAsia" w:ascii="宋体" w:hAnsi="宋体" w:eastAsia="宋体" w:cs="宋体"/>
          <w:b/>
          <w:sz w:val="28"/>
          <w:szCs w:val="28"/>
          <w:lang w:bidi="ar-SA"/>
        </w:rPr>
        <w:t>法定代表人身份证明</w:t>
      </w:r>
      <w:bookmarkEnd w:id="25"/>
      <w:bookmarkEnd w:id="26"/>
      <w:bookmarkEnd w:id="27"/>
      <w:bookmarkEnd w:id="28"/>
    </w:p>
    <w:p>
      <w:pPr>
        <w:spacing w:line="480" w:lineRule="auto"/>
        <w:jc w:val="center"/>
        <w:rPr>
          <w:rFonts w:hint="eastAsia" w:ascii="宋体" w:hAnsi="宋体" w:eastAsia="宋体" w:cs="宋体"/>
          <w:b/>
          <w:sz w:val="28"/>
          <w:szCs w:val="28"/>
          <w:lang w:bidi="ar-SA"/>
        </w:rPr>
      </w:pPr>
    </w:p>
    <w:p>
      <w:pPr>
        <w:rPr>
          <w:rFonts w:hint="eastAsia" w:ascii="宋体" w:hAnsi="宋体" w:eastAsia="宋体" w:cs="宋体"/>
          <w:sz w:val="28"/>
          <w:szCs w:val="28"/>
          <w:lang w:bidi="ar-SA"/>
        </w:rPr>
      </w:pPr>
      <w:r>
        <w:rPr>
          <w:rFonts w:hint="eastAsia" w:ascii="宋体" w:hAnsi="宋体" w:eastAsia="宋体" w:cs="宋体"/>
          <w:sz w:val="28"/>
          <w:szCs w:val="28"/>
          <w:lang w:bidi="ar-SA"/>
        </w:rPr>
        <w:t>投标人名称：</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 xml:space="preserve"> </w:t>
      </w:r>
    </w:p>
    <w:p>
      <w:pPr>
        <w:rPr>
          <w:rFonts w:hint="eastAsia" w:ascii="宋体" w:hAnsi="宋体" w:eastAsia="宋体" w:cs="宋体"/>
          <w:sz w:val="28"/>
          <w:szCs w:val="28"/>
          <w:lang w:bidi="ar-SA"/>
        </w:rPr>
      </w:pPr>
      <w:r>
        <w:rPr>
          <w:rFonts w:hint="eastAsia" w:ascii="宋体" w:hAnsi="宋体" w:eastAsia="宋体" w:cs="宋体"/>
          <w:sz w:val="28"/>
          <w:szCs w:val="28"/>
          <w:lang w:bidi="ar-SA"/>
        </w:rPr>
        <w:t>单位性质：</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 xml:space="preserve"> </w:t>
      </w:r>
    </w:p>
    <w:p>
      <w:pPr>
        <w:rPr>
          <w:rFonts w:hint="eastAsia" w:ascii="宋体" w:hAnsi="宋体" w:eastAsia="宋体" w:cs="宋体"/>
          <w:sz w:val="28"/>
          <w:szCs w:val="28"/>
          <w:lang w:bidi="ar-SA"/>
        </w:rPr>
      </w:pPr>
      <w:r>
        <w:rPr>
          <w:rFonts w:hint="eastAsia" w:ascii="宋体" w:hAnsi="宋体" w:eastAsia="宋体" w:cs="宋体"/>
          <w:sz w:val="28"/>
          <w:szCs w:val="28"/>
          <w:lang w:bidi="ar-SA"/>
        </w:rPr>
        <w:t>地址：</w:t>
      </w:r>
      <w:r>
        <w:rPr>
          <w:rFonts w:hint="eastAsia" w:ascii="宋体" w:hAnsi="宋体" w:eastAsia="宋体" w:cs="宋体"/>
          <w:sz w:val="28"/>
          <w:szCs w:val="28"/>
          <w:u w:val="single"/>
          <w:lang w:bidi="ar-SA"/>
        </w:rPr>
        <w:t xml:space="preserve">                                   </w:t>
      </w:r>
    </w:p>
    <w:p>
      <w:pPr>
        <w:rPr>
          <w:rFonts w:hint="eastAsia" w:ascii="宋体" w:hAnsi="宋体" w:eastAsia="宋体" w:cs="宋体"/>
          <w:sz w:val="28"/>
          <w:szCs w:val="28"/>
          <w:lang w:bidi="ar-SA"/>
        </w:rPr>
      </w:pPr>
      <w:r>
        <w:rPr>
          <w:rFonts w:hint="eastAsia" w:ascii="宋体" w:hAnsi="宋体" w:eastAsia="宋体" w:cs="宋体"/>
          <w:sz w:val="28"/>
          <w:szCs w:val="28"/>
          <w:lang w:bidi="ar-SA"/>
        </w:rPr>
        <w:t>成立时间：</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年</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月</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日</w:t>
      </w:r>
    </w:p>
    <w:p>
      <w:pPr>
        <w:rPr>
          <w:rFonts w:hint="eastAsia" w:ascii="宋体" w:hAnsi="宋体" w:eastAsia="宋体" w:cs="宋体"/>
          <w:sz w:val="28"/>
          <w:szCs w:val="28"/>
          <w:lang w:bidi="ar-SA"/>
        </w:rPr>
      </w:pPr>
      <w:r>
        <w:rPr>
          <w:rFonts w:hint="eastAsia" w:ascii="宋体" w:hAnsi="宋体" w:eastAsia="宋体" w:cs="宋体"/>
          <w:sz w:val="28"/>
          <w:szCs w:val="28"/>
          <w:lang w:bidi="ar-SA"/>
        </w:rPr>
        <w:t>经营期限：</w:t>
      </w:r>
      <w:r>
        <w:rPr>
          <w:rFonts w:hint="eastAsia" w:ascii="宋体" w:hAnsi="宋体" w:eastAsia="宋体" w:cs="宋体"/>
          <w:sz w:val="28"/>
          <w:szCs w:val="28"/>
          <w:u w:val="single"/>
          <w:lang w:bidi="ar-SA"/>
        </w:rPr>
        <w:t xml:space="preserve">                               </w:t>
      </w:r>
    </w:p>
    <w:p>
      <w:pPr>
        <w:rPr>
          <w:rFonts w:hint="eastAsia" w:ascii="宋体" w:hAnsi="宋体" w:eastAsia="宋体" w:cs="宋体"/>
          <w:sz w:val="28"/>
          <w:szCs w:val="28"/>
          <w:lang w:bidi="ar-SA"/>
        </w:rPr>
      </w:pPr>
      <w:r>
        <w:rPr>
          <w:rFonts w:hint="eastAsia" w:ascii="宋体" w:hAnsi="宋体" w:eastAsia="宋体" w:cs="宋体"/>
          <w:sz w:val="28"/>
          <w:szCs w:val="28"/>
          <w:lang w:bidi="ar-SA"/>
        </w:rPr>
        <w:t>姓名：</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 xml:space="preserve"> 性别：</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年龄：</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职务：</w:t>
      </w:r>
      <w:r>
        <w:rPr>
          <w:rFonts w:hint="eastAsia" w:ascii="宋体" w:hAnsi="宋体" w:eastAsia="宋体" w:cs="宋体"/>
          <w:sz w:val="28"/>
          <w:szCs w:val="28"/>
          <w:u w:val="single"/>
          <w:lang w:bidi="ar-SA"/>
        </w:rPr>
        <w:t xml:space="preserve">        </w:t>
      </w:r>
    </w:p>
    <w:p>
      <w:pPr>
        <w:rPr>
          <w:rFonts w:hint="eastAsia" w:ascii="宋体" w:hAnsi="宋体" w:eastAsia="宋体" w:cs="宋体"/>
          <w:sz w:val="28"/>
          <w:szCs w:val="28"/>
          <w:lang w:bidi="ar-SA"/>
        </w:rPr>
      </w:pPr>
      <w:r>
        <w:rPr>
          <w:rFonts w:hint="eastAsia" w:ascii="宋体" w:hAnsi="宋体" w:eastAsia="宋体" w:cs="宋体"/>
          <w:sz w:val="28"/>
          <w:szCs w:val="28"/>
          <w:lang w:bidi="ar-SA"/>
        </w:rPr>
        <w:t>系</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 xml:space="preserve"> （投标人名称）的法定代表人。</w:t>
      </w:r>
    </w:p>
    <w:p>
      <w:pPr>
        <w:ind w:firstLine="560" w:firstLineChars="200"/>
        <w:rPr>
          <w:rFonts w:hint="eastAsia" w:ascii="宋体" w:hAnsi="宋体" w:eastAsia="宋体" w:cs="宋体"/>
          <w:sz w:val="28"/>
          <w:szCs w:val="28"/>
          <w:lang w:bidi="ar-SA"/>
        </w:rPr>
      </w:pPr>
      <w:r>
        <w:rPr>
          <w:rFonts w:hint="eastAsia" w:ascii="宋体" w:hAnsi="宋体" w:eastAsia="宋体" w:cs="宋体"/>
          <w:sz w:val="28"/>
          <w:szCs w:val="28"/>
          <w:lang w:bidi="ar-SA"/>
        </w:rPr>
        <w:t>特此证明。</w:t>
      </w:r>
    </w:p>
    <w:p>
      <w:pPr>
        <w:spacing w:line="480" w:lineRule="auto"/>
        <w:rPr>
          <w:rFonts w:hint="eastAsia" w:ascii="宋体" w:hAnsi="宋体" w:eastAsia="宋体" w:cs="宋体"/>
          <w:sz w:val="28"/>
          <w:szCs w:val="28"/>
          <w:lang w:bidi="ar-SA"/>
        </w:rPr>
      </w:pPr>
    </w:p>
    <w:p>
      <w:pPr>
        <w:spacing w:line="480" w:lineRule="auto"/>
        <w:rPr>
          <w:rFonts w:hint="eastAsia" w:ascii="宋体" w:hAnsi="宋体" w:eastAsia="宋体" w:cs="宋体"/>
          <w:sz w:val="28"/>
          <w:szCs w:val="28"/>
          <w:lang w:bidi="ar-SA"/>
        </w:rPr>
      </w:pPr>
    </w:p>
    <w:p>
      <w:pPr>
        <w:rPr>
          <w:rFonts w:hint="eastAsia" w:ascii="宋体" w:hAnsi="宋体" w:eastAsia="宋体" w:cs="宋体"/>
          <w:sz w:val="28"/>
          <w:szCs w:val="28"/>
          <w:lang w:bidi="ar-SA"/>
        </w:rPr>
      </w:pPr>
      <w:r>
        <w:rPr>
          <w:rFonts w:hint="eastAsia" w:ascii="宋体" w:hAnsi="宋体" w:eastAsia="宋体" w:cs="宋体"/>
          <w:sz w:val="28"/>
          <w:szCs w:val="28"/>
          <w:lang w:bidi="ar-SA"/>
        </w:rPr>
        <w:t xml:space="preserve">                          投标人：</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（盖章）</w:t>
      </w:r>
    </w:p>
    <w:p>
      <w:pPr>
        <w:spacing w:line="480" w:lineRule="auto"/>
        <w:rPr>
          <w:rFonts w:hint="eastAsia" w:ascii="宋体" w:hAnsi="宋体" w:eastAsia="宋体" w:cs="宋体"/>
          <w:sz w:val="28"/>
          <w:szCs w:val="28"/>
          <w:lang w:eastAsia="zh-CN" w:bidi="ar-SA"/>
        </w:rPr>
      </w:pPr>
      <w:r>
        <w:rPr>
          <w:rFonts w:hint="eastAsia" w:ascii="宋体" w:hAnsi="宋体" w:eastAsia="宋体" w:cs="宋体"/>
          <w:sz w:val="28"/>
          <w:szCs w:val="28"/>
          <w:lang w:bidi="ar-SA"/>
        </w:rPr>
        <w:t xml:space="preserve">                                   </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年</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月</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 xml:space="preserve">日           </w:t>
      </w:r>
      <w:r>
        <w:rPr>
          <w:rFonts w:hint="eastAsia" w:ascii="宋体" w:hAnsi="宋体" w:eastAsia="宋体" w:cs="宋体"/>
          <w:sz w:val="28"/>
          <w:szCs w:val="28"/>
          <w:lang w:bidi="ar-SA"/>
        </w:rPr>
        <w:br w:type="page"/>
      </w:r>
      <w:r>
        <w:rPr>
          <w:rFonts w:hint="eastAsia" w:ascii="宋体" w:hAnsi="宋体" w:eastAsia="宋体" w:cs="宋体"/>
          <w:b/>
          <w:sz w:val="28"/>
          <w:szCs w:val="28"/>
          <w:lang w:bidi="ar-SA"/>
        </w:rPr>
        <w:t>格式</w:t>
      </w:r>
      <w:r>
        <w:rPr>
          <w:rFonts w:hint="eastAsia" w:ascii="宋体" w:hAnsi="宋体" w:eastAsia="宋体" w:cs="宋体"/>
          <w:b/>
          <w:sz w:val="28"/>
          <w:szCs w:val="28"/>
          <w:lang w:val="en-US" w:eastAsia="zh-CN" w:bidi="ar-SA"/>
        </w:rPr>
        <w:t>5</w:t>
      </w:r>
    </w:p>
    <w:p>
      <w:pPr>
        <w:jc w:val="center"/>
        <w:rPr>
          <w:rFonts w:hint="eastAsia" w:ascii="宋体" w:hAnsi="宋体" w:eastAsia="宋体" w:cs="宋体"/>
          <w:b/>
          <w:sz w:val="28"/>
          <w:szCs w:val="28"/>
          <w:lang w:bidi="ar-SA"/>
        </w:rPr>
      </w:pPr>
      <w:r>
        <w:rPr>
          <w:rFonts w:hint="eastAsia" w:ascii="宋体" w:hAnsi="宋体" w:eastAsia="宋体" w:cs="宋体"/>
          <w:b/>
          <w:sz w:val="28"/>
          <w:szCs w:val="28"/>
          <w:lang w:bidi="ar-SA"/>
        </w:rPr>
        <w:t>法定代表人授权委托书</w:t>
      </w:r>
    </w:p>
    <w:p>
      <w:pPr>
        <w:spacing w:line="440" w:lineRule="exact"/>
        <w:rPr>
          <w:rFonts w:hint="eastAsia" w:ascii="宋体" w:hAnsi="宋体" w:eastAsia="宋体" w:cs="宋体"/>
          <w:sz w:val="28"/>
          <w:szCs w:val="28"/>
          <w:lang w:bidi="ar-SA"/>
        </w:rPr>
      </w:pPr>
    </w:p>
    <w:p>
      <w:pPr>
        <w:topLinePunct/>
        <w:ind w:firstLine="560" w:firstLineChars="200"/>
        <w:rPr>
          <w:rFonts w:hint="eastAsia" w:ascii="宋体" w:hAnsi="宋体" w:eastAsia="宋体" w:cs="宋体"/>
          <w:sz w:val="28"/>
          <w:szCs w:val="28"/>
          <w:lang w:bidi="ar-SA"/>
        </w:rPr>
      </w:pPr>
      <w:r>
        <w:rPr>
          <w:rFonts w:hint="eastAsia" w:ascii="宋体" w:hAnsi="宋体" w:eastAsia="宋体" w:cs="宋体"/>
          <w:sz w:val="28"/>
          <w:szCs w:val="28"/>
          <w:lang w:bidi="ar-SA"/>
        </w:rPr>
        <w:t>本人</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（姓名）系</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（投标人名称）的法定代表人，现委托</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（姓名）为我方代理人。代理人根据授权，以我方名义签署、澄清、说明、补正、递交、撤回、修改</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（项目名称）投标文件、签订合同和处理有关事宜，其法律后果由我方承担。</w:t>
      </w:r>
    </w:p>
    <w:p>
      <w:pPr>
        <w:rPr>
          <w:rFonts w:hint="eastAsia" w:ascii="宋体" w:hAnsi="宋体" w:eastAsia="宋体" w:cs="宋体"/>
          <w:sz w:val="28"/>
          <w:szCs w:val="28"/>
          <w:lang w:bidi="ar-SA"/>
        </w:rPr>
      </w:pPr>
      <w:r>
        <w:rPr>
          <w:rFonts w:hint="eastAsia" w:ascii="宋体" w:hAnsi="宋体" w:eastAsia="宋体" w:cs="宋体"/>
          <w:sz w:val="28"/>
          <w:szCs w:val="28"/>
          <w:lang w:bidi="ar-SA"/>
        </w:rPr>
        <w:t xml:space="preserve">    委托期限：</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w:t>
      </w:r>
    </w:p>
    <w:p>
      <w:pPr>
        <w:ind w:firstLine="560" w:firstLineChars="200"/>
        <w:rPr>
          <w:rFonts w:hint="eastAsia" w:ascii="宋体" w:hAnsi="宋体" w:eastAsia="宋体" w:cs="宋体"/>
          <w:sz w:val="28"/>
          <w:szCs w:val="28"/>
          <w:lang w:bidi="ar-SA"/>
        </w:rPr>
      </w:pPr>
      <w:r>
        <w:rPr>
          <w:rFonts w:hint="eastAsia" w:ascii="宋体" w:hAnsi="宋体" w:eastAsia="宋体" w:cs="宋体"/>
          <w:sz w:val="28"/>
          <w:szCs w:val="28"/>
          <w:lang w:bidi="ar-SA"/>
        </w:rPr>
        <w:t>代理人无转委托权。</w:t>
      </w:r>
    </w:p>
    <w:p>
      <w:pPr>
        <w:rPr>
          <w:rFonts w:hint="eastAsia" w:ascii="宋体" w:hAnsi="宋体" w:eastAsia="宋体" w:cs="宋体"/>
          <w:sz w:val="28"/>
          <w:szCs w:val="28"/>
          <w:lang w:bidi="ar-SA"/>
        </w:rPr>
      </w:pPr>
    </w:p>
    <w:p>
      <w:pPr>
        <w:ind w:firstLine="560" w:firstLineChars="200"/>
        <w:rPr>
          <w:rFonts w:hint="eastAsia" w:ascii="宋体" w:hAnsi="宋体" w:eastAsia="宋体" w:cs="宋体"/>
          <w:sz w:val="28"/>
          <w:szCs w:val="28"/>
          <w:lang w:bidi="ar-SA"/>
        </w:rPr>
      </w:pPr>
      <w:r>
        <w:rPr>
          <w:rFonts w:hint="eastAsia" w:ascii="宋体" w:hAnsi="宋体" w:eastAsia="宋体" w:cs="宋体"/>
          <w:sz w:val="28"/>
          <w:szCs w:val="28"/>
          <w:lang w:bidi="ar-SA"/>
        </w:rPr>
        <w:t>附：法定代表人身份证复印件</w:t>
      </w:r>
    </w:p>
    <w:p>
      <w:pPr>
        <w:ind w:firstLine="560" w:firstLineChars="200"/>
        <w:rPr>
          <w:rFonts w:hint="eastAsia" w:ascii="宋体" w:hAnsi="宋体" w:eastAsia="宋体" w:cs="宋体"/>
          <w:sz w:val="28"/>
          <w:szCs w:val="28"/>
          <w:lang w:bidi="ar-SA"/>
        </w:rPr>
      </w:pPr>
      <w:r>
        <w:rPr>
          <w:rFonts w:hint="eastAsia" w:ascii="宋体" w:hAnsi="宋体" w:eastAsia="宋体" w:cs="宋体"/>
          <w:sz w:val="28"/>
          <w:szCs w:val="28"/>
          <w:lang w:bidi="ar-SA"/>
        </w:rPr>
        <w:t xml:space="preserve">    授权代表人身份证复印件</w:t>
      </w:r>
    </w:p>
    <w:p>
      <w:pPr>
        <w:ind w:firstLine="140" w:firstLineChars="50"/>
        <w:rPr>
          <w:rFonts w:hint="eastAsia" w:ascii="宋体" w:hAnsi="宋体" w:eastAsia="宋体" w:cs="宋体"/>
          <w:sz w:val="28"/>
          <w:szCs w:val="28"/>
          <w:lang w:bidi="ar-SA"/>
        </w:rPr>
      </w:pPr>
      <w:r>
        <w:rPr>
          <w:rFonts w:hint="eastAsia" w:ascii="宋体" w:hAnsi="宋体" w:eastAsia="宋体" w:cs="宋体"/>
          <w:sz w:val="28"/>
          <w:szCs w:val="28"/>
          <w:lang w:bidi="ar-SA"/>
        </w:rPr>
        <w:t>（如法定代表人全权代表无需填写此表，仅需附法定代表人身份证复印件。）</w:t>
      </w:r>
    </w:p>
    <w:p>
      <w:pPr>
        <w:rPr>
          <w:rFonts w:hint="eastAsia" w:ascii="宋体" w:hAnsi="宋体" w:eastAsia="宋体" w:cs="宋体"/>
          <w:sz w:val="28"/>
          <w:szCs w:val="28"/>
          <w:lang w:bidi="ar-SA"/>
        </w:rPr>
      </w:pPr>
    </w:p>
    <w:p>
      <w:pPr>
        <w:rPr>
          <w:rFonts w:hint="eastAsia" w:ascii="宋体" w:hAnsi="宋体" w:eastAsia="宋体" w:cs="宋体"/>
          <w:sz w:val="28"/>
          <w:szCs w:val="28"/>
          <w:lang w:bidi="ar-SA"/>
        </w:rPr>
      </w:pPr>
      <w:r>
        <w:rPr>
          <w:rFonts w:hint="eastAsia" w:ascii="宋体" w:hAnsi="宋体" w:eastAsia="宋体" w:cs="宋体"/>
          <w:sz w:val="28"/>
          <w:szCs w:val="28"/>
          <w:lang w:bidi="ar-SA"/>
        </w:rPr>
        <w:t>投标人：</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（公章）</w:t>
      </w:r>
    </w:p>
    <w:p>
      <w:pPr>
        <w:rPr>
          <w:rFonts w:hint="eastAsia" w:ascii="宋体" w:hAnsi="宋体" w:eastAsia="宋体" w:cs="宋体"/>
          <w:sz w:val="28"/>
          <w:szCs w:val="28"/>
          <w:lang w:bidi="ar-SA"/>
        </w:rPr>
      </w:pPr>
      <w:r>
        <w:rPr>
          <w:rFonts w:hint="eastAsia" w:ascii="宋体" w:hAnsi="宋体" w:eastAsia="宋体" w:cs="宋体"/>
          <w:sz w:val="28"/>
          <w:szCs w:val="28"/>
          <w:lang w:bidi="ar-SA"/>
        </w:rPr>
        <w:t>法定代表人：</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（签字或盖章）</w:t>
      </w:r>
    </w:p>
    <w:p>
      <w:pPr>
        <w:rPr>
          <w:rFonts w:hint="eastAsia" w:ascii="宋体" w:hAnsi="宋体" w:eastAsia="宋体" w:cs="宋体"/>
          <w:sz w:val="28"/>
          <w:szCs w:val="28"/>
          <w:lang w:bidi="ar-SA"/>
        </w:rPr>
      </w:pPr>
      <w:r>
        <w:rPr>
          <w:rFonts w:hint="eastAsia" w:ascii="宋体" w:hAnsi="宋体" w:eastAsia="宋体" w:cs="宋体"/>
          <w:sz w:val="28"/>
          <w:szCs w:val="28"/>
          <w:lang w:bidi="ar-SA"/>
        </w:rPr>
        <w:t>身份证号码：</w:t>
      </w:r>
      <w:r>
        <w:rPr>
          <w:rFonts w:hint="eastAsia" w:ascii="宋体" w:hAnsi="宋体" w:eastAsia="宋体" w:cs="宋体"/>
          <w:sz w:val="28"/>
          <w:szCs w:val="28"/>
          <w:u w:val="single"/>
          <w:lang w:bidi="ar-SA"/>
        </w:rPr>
        <w:t xml:space="preserve">                                     </w:t>
      </w:r>
    </w:p>
    <w:p>
      <w:pPr>
        <w:rPr>
          <w:rFonts w:hint="eastAsia" w:ascii="宋体" w:hAnsi="宋体" w:eastAsia="宋体" w:cs="宋体"/>
          <w:sz w:val="28"/>
          <w:szCs w:val="28"/>
          <w:lang w:bidi="ar-SA"/>
        </w:rPr>
      </w:pPr>
      <w:r>
        <w:rPr>
          <w:rFonts w:hint="eastAsia" w:ascii="宋体" w:hAnsi="宋体" w:eastAsia="宋体" w:cs="宋体"/>
          <w:sz w:val="28"/>
          <w:szCs w:val="28"/>
          <w:lang w:bidi="ar-SA"/>
        </w:rPr>
        <w:t>委托代理人：</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 xml:space="preserve">（签字或盖章） </w:t>
      </w:r>
    </w:p>
    <w:p>
      <w:pPr>
        <w:rPr>
          <w:rFonts w:hint="eastAsia" w:ascii="宋体" w:hAnsi="宋体" w:eastAsia="宋体" w:cs="宋体"/>
          <w:sz w:val="28"/>
          <w:szCs w:val="28"/>
          <w:lang w:bidi="ar-SA"/>
        </w:rPr>
      </w:pPr>
      <w:r>
        <w:rPr>
          <w:rFonts w:hint="eastAsia" w:ascii="宋体" w:hAnsi="宋体" w:eastAsia="宋体" w:cs="宋体"/>
          <w:sz w:val="28"/>
          <w:szCs w:val="28"/>
          <w:lang w:bidi="ar-SA"/>
        </w:rPr>
        <w:t>身份证号码：</w:t>
      </w:r>
      <w:r>
        <w:rPr>
          <w:rFonts w:hint="eastAsia" w:ascii="宋体" w:hAnsi="宋体" w:eastAsia="宋体" w:cs="宋体"/>
          <w:sz w:val="28"/>
          <w:szCs w:val="28"/>
          <w:u w:val="single"/>
          <w:lang w:bidi="ar-SA"/>
        </w:rPr>
        <w:t xml:space="preserve">                                      </w:t>
      </w:r>
    </w:p>
    <w:p>
      <w:pPr>
        <w:rPr>
          <w:rFonts w:hint="eastAsia" w:ascii="宋体" w:hAnsi="宋体" w:eastAsia="宋体" w:cs="宋体"/>
          <w:sz w:val="28"/>
          <w:szCs w:val="28"/>
          <w:lang w:bidi="ar-SA"/>
        </w:rPr>
      </w:pPr>
    </w:p>
    <w:p>
      <w:pPr>
        <w:jc w:val="right"/>
        <w:rPr>
          <w:rFonts w:hint="eastAsia" w:ascii="宋体" w:hAnsi="宋体" w:eastAsia="宋体" w:cs="宋体"/>
          <w:sz w:val="28"/>
          <w:szCs w:val="28"/>
          <w:lang w:bidi="ar-SA"/>
        </w:rPr>
      </w:pP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年</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月</w:t>
      </w:r>
      <w:r>
        <w:rPr>
          <w:rFonts w:hint="eastAsia" w:ascii="宋体" w:hAnsi="宋体" w:eastAsia="宋体" w:cs="宋体"/>
          <w:sz w:val="28"/>
          <w:szCs w:val="28"/>
          <w:u w:val="single"/>
          <w:lang w:bidi="ar-SA"/>
        </w:rPr>
        <w:t xml:space="preserve">       </w:t>
      </w:r>
      <w:r>
        <w:rPr>
          <w:rFonts w:hint="eastAsia" w:ascii="宋体" w:hAnsi="宋体" w:eastAsia="宋体" w:cs="宋体"/>
          <w:sz w:val="28"/>
          <w:szCs w:val="28"/>
          <w:lang w:bidi="ar-SA"/>
        </w:rPr>
        <w:t>日</w:t>
      </w:r>
    </w:p>
    <w:p>
      <w:pPr>
        <w:rPr>
          <w:rFonts w:hint="eastAsia" w:ascii="宋体" w:hAnsi="宋体" w:eastAsia="宋体" w:cs="宋体"/>
          <w:b/>
          <w:sz w:val="28"/>
          <w:szCs w:val="28"/>
          <w:lang w:eastAsia="zh-CN" w:bidi="ar-SA"/>
        </w:rPr>
      </w:pPr>
      <w:r>
        <w:rPr>
          <w:rFonts w:hint="eastAsia" w:ascii="宋体" w:hAnsi="宋体" w:eastAsia="宋体" w:cs="宋体"/>
          <w:sz w:val="28"/>
          <w:szCs w:val="28"/>
          <w:lang w:bidi="ar-SA"/>
        </w:rPr>
        <w:br w:type="page"/>
      </w:r>
      <w:r>
        <w:rPr>
          <w:rFonts w:hint="eastAsia" w:ascii="宋体" w:hAnsi="宋体" w:eastAsia="宋体" w:cs="宋体"/>
          <w:b/>
          <w:sz w:val="28"/>
          <w:szCs w:val="28"/>
          <w:lang w:bidi="ar-SA"/>
        </w:rPr>
        <w:t>格式</w:t>
      </w:r>
      <w:r>
        <w:rPr>
          <w:rFonts w:hint="eastAsia" w:ascii="宋体" w:hAnsi="宋体" w:eastAsia="宋体" w:cs="宋体"/>
          <w:b/>
          <w:sz w:val="28"/>
          <w:szCs w:val="28"/>
          <w:lang w:val="en-US" w:eastAsia="zh-CN" w:bidi="ar-SA"/>
        </w:rPr>
        <w:t>6</w:t>
      </w:r>
    </w:p>
    <w:p>
      <w:pPr>
        <w:jc w:val="center"/>
        <w:rPr>
          <w:rFonts w:hint="eastAsia" w:ascii="宋体" w:hAnsi="宋体" w:eastAsia="宋体" w:cs="宋体"/>
          <w:b/>
          <w:sz w:val="28"/>
          <w:szCs w:val="28"/>
          <w:lang w:bidi="ar-SA"/>
        </w:rPr>
      </w:pPr>
      <w:r>
        <w:rPr>
          <w:rFonts w:hint="eastAsia" w:ascii="宋体" w:hAnsi="宋体" w:eastAsia="宋体" w:cs="宋体"/>
          <w:b/>
          <w:sz w:val="28"/>
          <w:szCs w:val="28"/>
          <w:lang w:bidi="ar-SA"/>
        </w:rPr>
        <w:t>投标单位基本情况表</w:t>
      </w:r>
    </w:p>
    <w:p>
      <w:pPr>
        <w:pStyle w:val="8"/>
        <w:ind w:firstLine="0"/>
        <w:rPr>
          <w:rFonts w:hint="eastAsia" w:ascii="宋体" w:hAnsi="宋体" w:eastAsia="宋体" w:cs="宋体"/>
          <w:sz w:val="28"/>
          <w:szCs w:val="28"/>
          <w:lang w:bidi="ar-SA"/>
        </w:rPr>
      </w:pPr>
    </w:p>
    <w:tbl>
      <w:tblPr>
        <w:tblStyle w:val="20"/>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042"/>
        <w:gridCol w:w="810"/>
        <w:gridCol w:w="1189"/>
        <w:gridCol w:w="282"/>
        <w:gridCol w:w="1460"/>
        <w:gridCol w:w="29"/>
        <w:gridCol w:w="1151"/>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475" w:type="dxa"/>
            <w:noWrap w:val="0"/>
            <w:vAlign w:val="center"/>
          </w:tcPr>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企业名称</w:t>
            </w:r>
          </w:p>
        </w:tc>
        <w:tc>
          <w:tcPr>
            <w:tcW w:w="3041" w:type="dxa"/>
            <w:gridSpan w:val="3"/>
            <w:noWrap w:val="0"/>
            <w:vAlign w:val="center"/>
          </w:tcPr>
          <w:p>
            <w:pPr>
              <w:spacing w:line="360" w:lineRule="auto"/>
              <w:jc w:val="center"/>
              <w:rPr>
                <w:rFonts w:hint="eastAsia" w:ascii="宋体" w:hAnsi="宋体" w:eastAsia="宋体" w:cs="宋体"/>
                <w:sz w:val="28"/>
                <w:szCs w:val="28"/>
                <w:lang w:bidi="ar-SA"/>
              </w:rPr>
            </w:pPr>
          </w:p>
        </w:tc>
        <w:tc>
          <w:tcPr>
            <w:tcW w:w="1771" w:type="dxa"/>
            <w:gridSpan w:val="3"/>
            <w:noWrap w:val="0"/>
            <w:vAlign w:val="center"/>
          </w:tcPr>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主管部门</w:t>
            </w:r>
          </w:p>
        </w:tc>
        <w:tc>
          <w:tcPr>
            <w:tcW w:w="3056" w:type="dxa"/>
            <w:gridSpan w:val="2"/>
            <w:noWrap w:val="0"/>
            <w:vAlign w:val="center"/>
          </w:tcPr>
          <w:p>
            <w:pPr>
              <w:spacing w:line="360" w:lineRule="auto"/>
              <w:jc w:val="center"/>
              <w:rPr>
                <w:rFonts w:hint="eastAsia" w:ascii="宋体" w:hAnsi="宋体" w:eastAsia="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475" w:type="dxa"/>
            <w:noWrap w:val="0"/>
            <w:vAlign w:val="center"/>
          </w:tcPr>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公司类型</w:t>
            </w:r>
          </w:p>
        </w:tc>
        <w:tc>
          <w:tcPr>
            <w:tcW w:w="3041" w:type="dxa"/>
            <w:gridSpan w:val="3"/>
            <w:noWrap w:val="0"/>
            <w:vAlign w:val="center"/>
          </w:tcPr>
          <w:p>
            <w:pPr>
              <w:spacing w:line="360" w:lineRule="auto"/>
              <w:jc w:val="center"/>
              <w:rPr>
                <w:rFonts w:hint="eastAsia" w:ascii="宋体" w:hAnsi="宋体" w:eastAsia="宋体" w:cs="宋体"/>
                <w:sz w:val="28"/>
                <w:szCs w:val="28"/>
                <w:lang w:bidi="ar-SA"/>
              </w:rPr>
            </w:pPr>
          </w:p>
        </w:tc>
        <w:tc>
          <w:tcPr>
            <w:tcW w:w="1771" w:type="dxa"/>
            <w:gridSpan w:val="3"/>
            <w:noWrap w:val="0"/>
            <w:vAlign w:val="center"/>
          </w:tcPr>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法定代表人</w:t>
            </w:r>
          </w:p>
        </w:tc>
        <w:tc>
          <w:tcPr>
            <w:tcW w:w="3056" w:type="dxa"/>
            <w:gridSpan w:val="2"/>
            <w:noWrap w:val="0"/>
            <w:vAlign w:val="center"/>
          </w:tcPr>
          <w:p>
            <w:pPr>
              <w:spacing w:line="360" w:lineRule="auto"/>
              <w:jc w:val="center"/>
              <w:rPr>
                <w:rFonts w:hint="eastAsia" w:ascii="宋体" w:hAnsi="宋体" w:eastAsia="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475" w:type="dxa"/>
            <w:noWrap w:val="0"/>
            <w:vAlign w:val="center"/>
          </w:tcPr>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单位简介</w:t>
            </w:r>
          </w:p>
        </w:tc>
        <w:tc>
          <w:tcPr>
            <w:tcW w:w="7868" w:type="dxa"/>
            <w:gridSpan w:val="8"/>
            <w:noWrap w:val="0"/>
            <w:vAlign w:val="center"/>
          </w:tcPr>
          <w:p>
            <w:pPr>
              <w:spacing w:line="360" w:lineRule="auto"/>
              <w:jc w:val="center"/>
              <w:rPr>
                <w:rFonts w:hint="eastAsia" w:ascii="宋体" w:hAnsi="宋体" w:eastAsia="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475" w:type="dxa"/>
            <w:noWrap w:val="0"/>
            <w:vAlign w:val="center"/>
          </w:tcPr>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单位优势</w:t>
            </w:r>
          </w:p>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及 特 长</w:t>
            </w:r>
          </w:p>
        </w:tc>
        <w:tc>
          <w:tcPr>
            <w:tcW w:w="7868" w:type="dxa"/>
            <w:gridSpan w:val="8"/>
            <w:noWrap w:val="0"/>
            <w:vAlign w:val="center"/>
          </w:tcPr>
          <w:p>
            <w:pPr>
              <w:pStyle w:val="16"/>
              <w:tabs>
                <w:tab w:val="right" w:leader="dot" w:pos="8636"/>
              </w:tabs>
              <w:spacing w:line="360" w:lineRule="auto"/>
              <w:rPr>
                <w:rFonts w:hint="eastAsia" w:ascii="宋体" w:hAnsi="宋体" w:eastAsia="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475" w:type="dxa"/>
            <w:vMerge w:val="restart"/>
            <w:noWrap w:val="0"/>
            <w:textDirection w:val="tbRlV"/>
            <w:vAlign w:val="center"/>
          </w:tcPr>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单 位 概 况</w:t>
            </w:r>
          </w:p>
        </w:tc>
        <w:tc>
          <w:tcPr>
            <w:tcW w:w="1852" w:type="dxa"/>
            <w:gridSpan w:val="2"/>
            <w:noWrap w:val="0"/>
            <w:vAlign w:val="center"/>
          </w:tcPr>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职工总人数</w:t>
            </w:r>
          </w:p>
        </w:tc>
        <w:tc>
          <w:tcPr>
            <w:tcW w:w="1471" w:type="dxa"/>
            <w:gridSpan w:val="2"/>
            <w:noWrap w:val="0"/>
            <w:vAlign w:val="center"/>
          </w:tcPr>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人</w:t>
            </w:r>
          </w:p>
        </w:tc>
        <w:tc>
          <w:tcPr>
            <w:tcW w:w="2640" w:type="dxa"/>
            <w:gridSpan w:val="3"/>
            <w:noWrap w:val="0"/>
            <w:vAlign w:val="center"/>
          </w:tcPr>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工程技术人员</w:t>
            </w:r>
          </w:p>
        </w:tc>
        <w:tc>
          <w:tcPr>
            <w:tcW w:w="1905" w:type="dxa"/>
            <w:noWrap w:val="0"/>
            <w:vAlign w:val="center"/>
          </w:tcPr>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475" w:type="dxa"/>
            <w:vMerge w:val="continue"/>
            <w:noWrap w:val="0"/>
            <w:vAlign w:val="center"/>
          </w:tcPr>
          <w:p>
            <w:pPr>
              <w:rPr>
                <w:rFonts w:hint="eastAsia" w:ascii="宋体" w:hAnsi="宋体" w:eastAsia="宋体" w:cs="宋体"/>
                <w:sz w:val="28"/>
                <w:szCs w:val="28"/>
              </w:rPr>
            </w:pPr>
          </w:p>
        </w:tc>
        <w:tc>
          <w:tcPr>
            <w:tcW w:w="1852" w:type="dxa"/>
            <w:gridSpan w:val="2"/>
            <w:noWrap w:val="0"/>
            <w:vAlign w:val="center"/>
          </w:tcPr>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生产工人</w:t>
            </w:r>
          </w:p>
        </w:tc>
        <w:tc>
          <w:tcPr>
            <w:tcW w:w="1471" w:type="dxa"/>
            <w:gridSpan w:val="2"/>
            <w:noWrap w:val="0"/>
            <w:vAlign w:val="center"/>
          </w:tcPr>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人</w:t>
            </w:r>
          </w:p>
        </w:tc>
        <w:tc>
          <w:tcPr>
            <w:tcW w:w="2640" w:type="dxa"/>
            <w:gridSpan w:val="3"/>
            <w:noWrap w:val="0"/>
            <w:vAlign w:val="center"/>
          </w:tcPr>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销售人员</w:t>
            </w:r>
          </w:p>
        </w:tc>
        <w:tc>
          <w:tcPr>
            <w:tcW w:w="1905" w:type="dxa"/>
            <w:noWrap w:val="0"/>
            <w:vAlign w:val="center"/>
          </w:tcPr>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1475" w:type="dxa"/>
            <w:vMerge w:val="continue"/>
            <w:noWrap w:val="0"/>
            <w:vAlign w:val="center"/>
          </w:tcPr>
          <w:p>
            <w:pPr>
              <w:rPr>
                <w:rFonts w:hint="eastAsia" w:ascii="宋体" w:hAnsi="宋体" w:eastAsia="宋体" w:cs="宋体"/>
                <w:sz w:val="28"/>
                <w:szCs w:val="28"/>
              </w:rPr>
            </w:pPr>
          </w:p>
        </w:tc>
        <w:tc>
          <w:tcPr>
            <w:tcW w:w="1042" w:type="dxa"/>
            <w:noWrap w:val="0"/>
            <w:vAlign w:val="center"/>
          </w:tcPr>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固定</w:t>
            </w:r>
          </w:p>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资产</w:t>
            </w:r>
          </w:p>
        </w:tc>
        <w:tc>
          <w:tcPr>
            <w:tcW w:w="2281" w:type="dxa"/>
            <w:gridSpan w:val="3"/>
            <w:noWrap w:val="0"/>
            <w:vAlign w:val="center"/>
          </w:tcPr>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万元</w:t>
            </w:r>
          </w:p>
        </w:tc>
        <w:tc>
          <w:tcPr>
            <w:tcW w:w="1460" w:type="dxa"/>
            <w:noWrap w:val="0"/>
            <w:vAlign w:val="center"/>
          </w:tcPr>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流动</w:t>
            </w:r>
          </w:p>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资金</w:t>
            </w:r>
          </w:p>
        </w:tc>
        <w:tc>
          <w:tcPr>
            <w:tcW w:w="3085" w:type="dxa"/>
            <w:gridSpan w:val="3"/>
            <w:noWrap w:val="0"/>
            <w:vAlign w:val="center"/>
          </w:tcPr>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1475" w:type="dxa"/>
            <w:noWrap w:val="0"/>
            <w:vAlign w:val="center"/>
          </w:tcPr>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企业资质</w:t>
            </w:r>
          </w:p>
        </w:tc>
        <w:tc>
          <w:tcPr>
            <w:tcW w:w="7868" w:type="dxa"/>
            <w:gridSpan w:val="8"/>
            <w:noWrap w:val="0"/>
            <w:vAlign w:val="center"/>
          </w:tcPr>
          <w:p>
            <w:pPr>
              <w:spacing w:line="360" w:lineRule="auto"/>
              <w:jc w:val="center"/>
              <w:rPr>
                <w:rFonts w:hint="eastAsia" w:ascii="宋体" w:hAnsi="宋体" w:eastAsia="宋体" w:cs="宋体"/>
                <w:sz w:val="28"/>
                <w:szCs w:val="28"/>
                <w:lang w:bidi="ar-SA"/>
              </w:rPr>
            </w:pPr>
          </w:p>
          <w:p>
            <w:pPr>
              <w:spacing w:line="360" w:lineRule="auto"/>
              <w:jc w:val="center"/>
              <w:rPr>
                <w:rFonts w:hint="eastAsia" w:ascii="宋体" w:hAnsi="宋体" w:eastAsia="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1475" w:type="dxa"/>
            <w:noWrap w:val="0"/>
            <w:vAlign w:val="center"/>
          </w:tcPr>
          <w:p>
            <w:pPr>
              <w:spacing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经营范围</w:t>
            </w:r>
          </w:p>
        </w:tc>
        <w:tc>
          <w:tcPr>
            <w:tcW w:w="7868" w:type="dxa"/>
            <w:gridSpan w:val="8"/>
            <w:noWrap w:val="0"/>
            <w:vAlign w:val="center"/>
          </w:tcPr>
          <w:p>
            <w:pPr>
              <w:spacing w:line="360" w:lineRule="auto"/>
              <w:jc w:val="center"/>
              <w:rPr>
                <w:rFonts w:hint="eastAsia" w:ascii="宋体" w:hAnsi="宋体" w:eastAsia="宋体" w:cs="宋体"/>
                <w:sz w:val="28"/>
                <w:szCs w:val="28"/>
                <w:lang w:bidi="ar-SA"/>
              </w:rPr>
            </w:pPr>
          </w:p>
        </w:tc>
      </w:tr>
    </w:tbl>
    <w:p>
      <w:pPr>
        <w:spacing w:line="480" w:lineRule="auto"/>
        <w:ind w:left="420" w:hanging="562" w:hangingChars="200"/>
        <w:rPr>
          <w:rFonts w:hint="eastAsia" w:ascii="宋体" w:hAnsi="宋体" w:eastAsia="宋体" w:cs="宋体"/>
          <w:b/>
          <w:sz w:val="28"/>
          <w:szCs w:val="28"/>
          <w:lang w:bidi="ar-SA"/>
        </w:rPr>
      </w:pPr>
      <w:r>
        <w:rPr>
          <w:rFonts w:hint="eastAsia" w:ascii="宋体" w:hAnsi="宋体" w:eastAsia="宋体" w:cs="宋体"/>
          <w:b/>
          <w:sz w:val="28"/>
          <w:szCs w:val="28"/>
          <w:lang w:bidi="ar-SA"/>
        </w:rPr>
        <w:t>注：后附营业执照复印件、资质证书复印件</w:t>
      </w:r>
      <w:r>
        <w:rPr>
          <w:rFonts w:hint="eastAsia" w:ascii="宋体" w:hAnsi="宋体" w:eastAsia="宋体" w:cs="宋体"/>
          <w:b/>
          <w:sz w:val="28"/>
          <w:szCs w:val="28"/>
          <w:lang w:eastAsia="zh-CN" w:bidi="ar-SA"/>
        </w:rPr>
        <w:t>等</w:t>
      </w:r>
    </w:p>
    <w:p>
      <w:pPr>
        <w:rPr>
          <w:rFonts w:hint="eastAsia" w:ascii="宋体" w:hAnsi="宋体" w:eastAsia="宋体" w:cs="宋体"/>
          <w:sz w:val="28"/>
          <w:szCs w:val="28"/>
          <w:lang w:bidi="ar-SA"/>
        </w:rPr>
      </w:pPr>
      <w:r>
        <w:rPr>
          <w:rFonts w:hint="eastAsia" w:ascii="宋体" w:hAnsi="宋体" w:eastAsia="宋体" w:cs="宋体"/>
          <w:sz w:val="28"/>
          <w:szCs w:val="28"/>
          <w:lang w:bidi="ar-SA"/>
        </w:rPr>
        <w:t>投标单位：（公章）</w:t>
      </w:r>
    </w:p>
    <w:p>
      <w:pPr>
        <w:rPr>
          <w:rFonts w:hint="eastAsia" w:ascii="宋体" w:hAnsi="宋体" w:eastAsia="宋体" w:cs="宋体"/>
          <w:sz w:val="28"/>
          <w:szCs w:val="28"/>
          <w:lang w:bidi="ar-SA"/>
        </w:rPr>
      </w:pPr>
      <w:r>
        <w:rPr>
          <w:rFonts w:hint="eastAsia" w:ascii="宋体" w:hAnsi="宋体" w:eastAsia="宋体" w:cs="宋体"/>
          <w:sz w:val="28"/>
          <w:szCs w:val="28"/>
          <w:lang w:bidi="ar-SA"/>
        </w:rPr>
        <w:t>法定代表人或其授权代表人：（签字</w:t>
      </w:r>
      <w:r>
        <w:rPr>
          <w:rFonts w:hint="eastAsia" w:ascii="宋体" w:hAnsi="宋体" w:eastAsia="宋体" w:cs="宋体"/>
          <w:sz w:val="28"/>
          <w:szCs w:val="28"/>
          <w:lang w:eastAsia="zh-CN" w:bidi="ar-SA"/>
        </w:rPr>
        <w:t>或</w:t>
      </w:r>
      <w:r>
        <w:rPr>
          <w:rFonts w:hint="eastAsia" w:ascii="宋体" w:hAnsi="宋体" w:eastAsia="宋体" w:cs="宋体"/>
          <w:sz w:val="28"/>
          <w:szCs w:val="28"/>
          <w:lang w:bidi="ar-SA"/>
        </w:rPr>
        <w:t>盖章）</w:t>
      </w:r>
    </w:p>
    <w:p>
      <w:pPr>
        <w:pStyle w:val="8"/>
        <w:ind w:firstLine="0"/>
        <w:rPr>
          <w:rFonts w:hint="eastAsia" w:ascii="宋体" w:hAnsi="宋体" w:eastAsia="宋体" w:cs="宋体"/>
          <w:sz w:val="28"/>
          <w:szCs w:val="28"/>
          <w:lang w:bidi="ar-SA"/>
        </w:rPr>
      </w:pPr>
    </w:p>
    <w:p>
      <w:pPr>
        <w:pStyle w:val="8"/>
        <w:ind w:firstLine="0"/>
        <w:rPr>
          <w:rFonts w:hint="eastAsia" w:ascii="宋体" w:hAnsi="宋体" w:eastAsia="宋体" w:cs="宋体"/>
          <w:sz w:val="28"/>
          <w:szCs w:val="28"/>
          <w:lang w:bidi="ar-SA"/>
        </w:rPr>
      </w:pPr>
    </w:p>
    <w:p>
      <w:pPr>
        <w:spacing w:line="360" w:lineRule="auto"/>
        <w:jc w:val="left"/>
        <w:rPr>
          <w:rFonts w:hint="eastAsia" w:ascii="宋体" w:hAnsi="宋体" w:eastAsia="宋体" w:cs="宋体"/>
          <w:b/>
          <w:sz w:val="28"/>
          <w:szCs w:val="28"/>
          <w:lang w:val="en-US" w:eastAsia="zh-CN" w:bidi="ar-SA"/>
        </w:rPr>
      </w:pPr>
      <w:r>
        <w:rPr>
          <w:rFonts w:hint="eastAsia" w:ascii="宋体" w:hAnsi="宋体" w:eastAsia="宋体" w:cs="宋体"/>
          <w:b/>
          <w:sz w:val="28"/>
          <w:szCs w:val="28"/>
          <w:lang w:bidi="ar-SA"/>
        </w:rPr>
        <w:br w:type="page"/>
      </w:r>
      <w:r>
        <w:rPr>
          <w:rFonts w:hint="eastAsia" w:ascii="宋体" w:hAnsi="宋体" w:eastAsia="宋体" w:cs="宋体"/>
          <w:b/>
          <w:sz w:val="28"/>
          <w:szCs w:val="28"/>
          <w:lang w:bidi="ar-SA"/>
        </w:rPr>
        <w:t>格式</w:t>
      </w:r>
      <w:r>
        <w:rPr>
          <w:rFonts w:hint="eastAsia" w:ascii="宋体" w:hAnsi="宋体" w:cs="宋体"/>
          <w:b/>
          <w:sz w:val="28"/>
          <w:szCs w:val="28"/>
          <w:lang w:val="en-US" w:eastAsia="zh-CN" w:bidi="ar-SA"/>
        </w:rPr>
        <w:t>7</w:t>
      </w:r>
      <w:r>
        <w:rPr>
          <w:rFonts w:hint="eastAsia" w:ascii="宋体" w:hAnsi="宋体" w:eastAsia="宋体" w:cs="宋体"/>
          <w:b/>
          <w:sz w:val="28"/>
          <w:szCs w:val="28"/>
          <w:lang w:val="en-US" w:eastAsia="zh-CN" w:bidi="ar-SA"/>
        </w:rPr>
        <w:t xml:space="preserve">    </w:t>
      </w:r>
    </w:p>
    <w:p>
      <w:pPr>
        <w:spacing w:line="360" w:lineRule="auto"/>
        <w:jc w:val="center"/>
        <w:rPr>
          <w:rFonts w:hint="eastAsia" w:ascii="宋体" w:hAnsi="宋体" w:eastAsia="宋体" w:cs="宋体"/>
          <w:b/>
          <w:sz w:val="28"/>
          <w:szCs w:val="28"/>
          <w:lang w:bidi="ar-SA"/>
        </w:rPr>
      </w:pPr>
      <w:r>
        <w:rPr>
          <w:rFonts w:hint="eastAsia" w:ascii="宋体" w:hAnsi="宋体" w:eastAsia="宋体" w:cs="宋体"/>
          <w:b/>
          <w:sz w:val="28"/>
          <w:szCs w:val="28"/>
          <w:lang w:val="en-US" w:eastAsia="zh-CN" w:bidi="ar-SA"/>
        </w:rPr>
        <w:t>拟为本项目提供的项目团队</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39"/>
        <w:gridCol w:w="1607"/>
        <w:gridCol w:w="2506"/>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spacing w:before="505" w:line="240" w:lineRule="auto"/>
              <w:jc w:val="center"/>
              <w:rPr>
                <w:rFonts w:hint="eastAsia" w:ascii="宋体" w:hAnsi="宋体" w:eastAsia="宋体" w:cs="宋体"/>
                <w:b/>
                <w:bCs/>
                <w:sz w:val="28"/>
                <w:szCs w:val="28"/>
                <w:lang w:bidi="ar-SA"/>
              </w:rPr>
            </w:pPr>
            <w:r>
              <w:rPr>
                <w:rFonts w:hint="eastAsia" w:ascii="宋体" w:hAnsi="宋体" w:eastAsia="宋体" w:cs="宋体"/>
                <w:b/>
                <w:bCs/>
                <w:sz w:val="28"/>
                <w:szCs w:val="28"/>
                <w:lang w:bidi="ar-SA"/>
              </w:rPr>
              <w:t>序号</w:t>
            </w:r>
          </w:p>
        </w:tc>
        <w:tc>
          <w:tcPr>
            <w:tcW w:w="2139" w:type="dxa"/>
            <w:noWrap w:val="0"/>
            <w:vAlign w:val="center"/>
          </w:tcPr>
          <w:p>
            <w:pPr>
              <w:spacing w:before="505" w:line="240" w:lineRule="auto"/>
              <w:jc w:val="center"/>
              <w:rPr>
                <w:rFonts w:hint="eastAsia" w:ascii="宋体" w:hAnsi="宋体" w:eastAsia="宋体" w:cs="宋体"/>
                <w:b/>
                <w:bCs/>
                <w:sz w:val="28"/>
                <w:szCs w:val="28"/>
                <w:lang w:eastAsia="zh-CN" w:bidi="ar-SA"/>
              </w:rPr>
            </w:pPr>
            <w:r>
              <w:rPr>
                <w:rFonts w:hint="eastAsia" w:ascii="宋体" w:hAnsi="宋体" w:eastAsia="宋体" w:cs="宋体"/>
                <w:b/>
                <w:bCs/>
                <w:sz w:val="28"/>
                <w:szCs w:val="28"/>
                <w:lang w:eastAsia="zh-CN" w:bidi="ar-SA"/>
              </w:rPr>
              <w:t>姓名</w:t>
            </w:r>
          </w:p>
        </w:tc>
        <w:tc>
          <w:tcPr>
            <w:tcW w:w="1607" w:type="dxa"/>
            <w:noWrap w:val="0"/>
            <w:vAlign w:val="center"/>
          </w:tcPr>
          <w:p>
            <w:pPr>
              <w:spacing w:before="505" w:line="240" w:lineRule="auto"/>
              <w:jc w:val="center"/>
              <w:rPr>
                <w:rFonts w:hint="eastAsia" w:ascii="宋体" w:hAnsi="宋体" w:eastAsia="宋体" w:cs="宋体"/>
                <w:b/>
                <w:bCs/>
                <w:sz w:val="28"/>
                <w:szCs w:val="28"/>
                <w:lang w:eastAsia="zh-CN" w:bidi="ar-SA"/>
              </w:rPr>
            </w:pPr>
            <w:r>
              <w:rPr>
                <w:rFonts w:hint="eastAsia" w:ascii="宋体" w:hAnsi="宋体" w:eastAsia="宋体" w:cs="宋体"/>
                <w:b/>
                <w:bCs/>
                <w:sz w:val="28"/>
                <w:szCs w:val="28"/>
                <w:lang w:eastAsia="zh-CN" w:bidi="ar-SA"/>
              </w:rPr>
              <w:t>具备资格</w:t>
            </w:r>
          </w:p>
        </w:tc>
        <w:tc>
          <w:tcPr>
            <w:tcW w:w="2506" w:type="dxa"/>
            <w:noWrap w:val="0"/>
            <w:vAlign w:val="center"/>
          </w:tcPr>
          <w:p>
            <w:pPr>
              <w:spacing w:before="505" w:line="240" w:lineRule="auto"/>
              <w:jc w:val="center"/>
              <w:rPr>
                <w:rFonts w:hint="eastAsia" w:ascii="宋体" w:hAnsi="宋体" w:eastAsia="宋体" w:cs="宋体"/>
                <w:b/>
                <w:bCs/>
                <w:sz w:val="28"/>
                <w:szCs w:val="28"/>
                <w:lang w:eastAsia="zh-CN" w:bidi="ar-SA"/>
              </w:rPr>
            </w:pPr>
            <w:r>
              <w:rPr>
                <w:rFonts w:hint="eastAsia" w:ascii="宋体" w:hAnsi="宋体" w:eastAsia="宋体" w:cs="宋体"/>
                <w:b/>
                <w:bCs/>
                <w:sz w:val="28"/>
                <w:szCs w:val="28"/>
                <w:lang w:eastAsia="zh-CN" w:bidi="ar-SA"/>
              </w:rPr>
              <w:t>在本项目任职</w:t>
            </w:r>
          </w:p>
        </w:tc>
        <w:tc>
          <w:tcPr>
            <w:tcW w:w="2501" w:type="dxa"/>
            <w:noWrap w:val="0"/>
            <w:vAlign w:val="center"/>
          </w:tcPr>
          <w:p>
            <w:pPr>
              <w:spacing w:before="505" w:line="240" w:lineRule="auto"/>
              <w:jc w:val="center"/>
              <w:rPr>
                <w:rFonts w:hint="eastAsia" w:ascii="宋体" w:hAnsi="宋体" w:eastAsia="宋体" w:cs="宋体"/>
                <w:sz w:val="28"/>
                <w:szCs w:val="28"/>
                <w:lang w:eastAsia="zh-CN"/>
              </w:rPr>
            </w:pPr>
            <w:r>
              <w:rPr>
                <w:rFonts w:hint="eastAsia" w:ascii="宋体" w:hAnsi="宋体" w:eastAsia="宋体" w:cs="宋体"/>
                <w:b/>
                <w:bCs/>
                <w:sz w:val="28"/>
                <w:szCs w:val="28"/>
                <w:lang w:eastAsia="zh-CN" w:bidi="ar-SA"/>
              </w:rPr>
              <w:t>证书编号（</w:t>
            </w:r>
            <w:r>
              <w:rPr>
                <w:rFonts w:hint="eastAsia" w:ascii="宋体" w:hAnsi="宋体" w:eastAsia="宋体" w:cs="宋体"/>
                <w:b/>
                <w:bCs/>
                <w:sz w:val="28"/>
                <w:szCs w:val="28"/>
                <w:lang w:val="en-US" w:eastAsia="zh-CN" w:bidi="ar-SA"/>
              </w:rPr>
              <w:t>如有</w:t>
            </w:r>
            <w:r>
              <w:rPr>
                <w:rFonts w:hint="eastAsia" w:ascii="宋体" w:hAnsi="宋体" w:eastAsia="宋体" w:cs="宋体"/>
                <w:b/>
                <w:bCs/>
                <w:sz w:val="28"/>
                <w:szCs w:val="2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pacing w:line="240" w:lineRule="auto"/>
              <w:jc w:val="center"/>
              <w:rPr>
                <w:rFonts w:hint="eastAsia" w:ascii="宋体" w:hAnsi="宋体" w:eastAsia="宋体" w:cs="宋体"/>
                <w:sz w:val="28"/>
                <w:szCs w:val="28"/>
                <w:lang w:bidi="ar-SA"/>
              </w:rPr>
            </w:pPr>
          </w:p>
        </w:tc>
        <w:tc>
          <w:tcPr>
            <w:tcW w:w="2139" w:type="dxa"/>
            <w:noWrap w:val="0"/>
            <w:vAlign w:val="center"/>
          </w:tcPr>
          <w:p>
            <w:pPr>
              <w:spacing w:line="240" w:lineRule="auto"/>
              <w:jc w:val="center"/>
              <w:rPr>
                <w:rFonts w:hint="eastAsia" w:ascii="宋体" w:hAnsi="宋体" w:eastAsia="宋体" w:cs="宋体"/>
                <w:sz w:val="28"/>
                <w:szCs w:val="28"/>
                <w:lang w:bidi="ar-SA"/>
              </w:rPr>
            </w:pPr>
          </w:p>
        </w:tc>
        <w:tc>
          <w:tcPr>
            <w:tcW w:w="1607" w:type="dxa"/>
            <w:noWrap w:val="0"/>
            <w:vAlign w:val="center"/>
          </w:tcPr>
          <w:p>
            <w:pPr>
              <w:spacing w:line="240" w:lineRule="auto"/>
              <w:jc w:val="center"/>
              <w:rPr>
                <w:rFonts w:hint="eastAsia" w:ascii="宋体" w:hAnsi="宋体" w:eastAsia="宋体" w:cs="宋体"/>
                <w:sz w:val="28"/>
                <w:szCs w:val="28"/>
                <w:lang w:bidi="ar-SA"/>
              </w:rPr>
            </w:pPr>
          </w:p>
        </w:tc>
        <w:tc>
          <w:tcPr>
            <w:tcW w:w="2506" w:type="dxa"/>
            <w:noWrap w:val="0"/>
            <w:vAlign w:val="center"/>
          </w:tcPr>
          <w:p>
            <w:pPr>
              <w:spacing w:line="240" w:lineRule="auto"/>
              <w:jc w:val="center"/>
              <w:rPr>
                <w:rFonts w:hint="eastAsia" w:ascii="宋体" w:hAnsi="宋体" w:eastAsia="宋体" w:cs="宋体"/>
                <w:sz w:val="28"/>
                <w:szCs w:val="28"/>
                <w:lang w:bidi="ar-SA"/>
              </w:rPr>
            </w:pPr>
          </w:p>
        </w:tc>
        <w:tc>
          <w:tcPr>
            <w:tcW w:w="2501" w:type="dxa"/>
            <w:noWrap w:val="0"/>
            <w:vAlign w:val="center"/>
          </w:tcPr>
          <w:p>
            <w:pPr>
              <w:spacing w:line="240" w:lineRule="auto"/>
              <w:jc w:val="center"/>
              <w:rPr>
                <w:rFonts w:hint="eastAsia" w:ascii="宋体" w:hAnsi="宋体" w:eastAsia="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pacing w:line="240" w:lineRule="auto"/>
              <w:jc w:val="center"/>
              <w:rPr>
                <w:rFonts w:hint="eastAsia" w:ascii="宋体" w:hAnsi="宋体" w:eastAsia="宋体" w:cs="宋体"/>
                <w:sz w:val="28"/>
                <w:szCs w:val="28"/>
                <w:lang w:bidi="ar-SA"/>
              </w:rPr>
            </w:pPr>
          </w:p>
        </w:tc>
        <w:tc>
          <w:tcPr>
            <w:tcW w:w="2139" w:type="dxa"/>
            <w:noWrap w:val="0"/>
            <w:vAlign w:val="center"/>
          </w:tcPr>
          <w:p>
            <w:pPr>
              <w:spacing w:line="240" w:lineRule="auto"/>
              <w:jc w:val="center"/>
              <w:rPr>
                <w:rFonts w:hint="eastAsia" w:ascii="宋体" w:hAnsi="宋体" w:eastAsia="宋体" w:cs="宋体"/>
                <w:sz w:val="28"/>
                <w:szCs w:val="28"/>
                <w:lang w:bidi="ar-SA"/>
              </w:rPr>
            </w:pPr>
          </w:p>
        </w:tc>
        <w:tc>
          <w:tcPr>
            <w:tcW w:w="1607" w:type="dxa"/>
            <w:noWrap w:val="0"/>
            <w:vAlign w:val="center"/>
          </w:tcPr>
          <w:p>
            <w:pPr>
              <w:spacing w:line="240" w:lineRule="auto"/>
              <w:jc w:val="center"/>
              <w:rPr>
                <w:rFonts w:hint="eastAsia" w:ascii="宋体" w:hAnsi="宋体" w:eastAsia="宋体" w:cs="宋体"/>
                <w:sz w:val="28"/>
                <w:szCs w:val="28"/>
                <w:lang w:bidi="ar-SA"/>
              </w:rPr>
            </w:pPr>
          </w:p>
        </w:tc>
        <w:tc>
          <w:tcPr>
            <w:tcW w:w="2506" w:type="dxa"/>
            <w:noWrap w:val="0"/>
            <w:vAlign w:val="center"/>
          </w:tcPr>
          <w:p>
            <w:pPr>
              <w:spacing w:line="240" w:lineRule="auto"/>
              <w:jc w:val="center"/>
              <w:rPr>
                <w:rFonts w:hint="eastAsia" w:ascii="宋体" w:hAnsi="宋体" w:eastAsia="宋体" w:cs="宋体"/>
                <w:sz w:val="28"/>
                <w:szCs w:val="28"/>
                <w:lang w:bidi="ar-SA"/>
              </w:rPr>
            </w:pPr>
          </w:p>
        </w:tc>
        <w:tc>
          <w:tcPr>
            <w:tcW w:w="2501" w:type="dxa"/>
            <w:noWrap w:val="0"/>
            <w:vAlign w:val="center"/>
          </w:tcPr>
          <w:p>
            <w:pPr>
              <w:spacing w:line="240" w:lineRule="auto"/>
              <w:jc w:val="center"/>
              <w:rPr>
                <w:rFonts w:hint="eastAsia" w:ascii="宋体" w:hAnsi="宋体" w:eastAsia="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pacing w:line="240" w:lineRule="auto"/>
              <w:jc w:val="center"/>
              <w:rPr>
                <w:rFonts w:hint="eastAsia" w:ascii="宋体" w:hAnsi="宋体" w:eastAsia="宋体" w:cs="宋体"/>
                <w:sz w:val="28"/>
                <w:szCs w:val="28"/>
                <w:lang w:bidi="ar-SA"/>
              </w:rPr>
            </w:pPr>
          </w:p>
        </w:tc>
        <w:tc>
          <w:tcPr>
            <w:tcW w:w="2139" w:type="dxa"/>
            <w:noWrap w:val="0"/>
            <w:vAlign w:val="center"/>
          </w:tcPr>
          <w:p>
            <w:pPr>
              <w:spacing w:line="240" w:lineRule="auto"/>
              <w:jc w:val="center"/>
              <w:rPr>
                <w:rFonts w:hint="eastAsia" w:ascii="宋体" w:hAnsi="宋体" w:eastAsia="宋体" w:cs="宋体"/>
                <w:sz w:val="28"/>
                <w:szCs w:val="28"/>
                <w:lang w:bidi="ar-SA"/>
              </w:rPr>
            </w:pPr>
          </w:p>
        </w:tc>
        <w:tc>
          <w:tcPr>
            <w:tcW w:w="1607" w:type="dxa"/>
            <w:noWrap w:val="0"/>
            <w:vAlign w:val="center"/>
          </w:tcPr>
          <w:p>
            <w:pPr>
              <w:spacing w:line="240" w:lineRule="auto"/>
              <w:jc w:val="center"/>
              <w:rPr>
                <w:rFonts w:hint="eastAsia" w:ascii="宋体" w:hAnsi="宋体" w:eastAsia="宋体" w:cs="宋体"/>
                <w:sz w:val="28"/>
                <w:szCs w:val="28"/>
                <w:lang w:bidi="ar-SA"/>
              </w:rPr>
            </w:pPr>
          </w:p>
        </w:tc>
        <w:tc>
          <w:tcPr>
            <w:tcW w:w="2506" w:type="dxa"/>
            <w:noWrap w:val="0"/>
            <w:vAlign w:val="center"/>
          </w:tcPr>
          <w:p>
            <w:pPr>
              <w:spacing w:line="240" w:lineRule="auto"/>
              <w:jc w:val="center"/>
              <w:rPr>
                <w:rFonts w:hint="eastAsia" w:ascii="宋体" w:hAnsi="宋体" w:eastAsia="宋体" w:cs="宋体"/>
                <w:sz w:val="28"/>
                <w:szCs w:val="28"/>
                <w:lang w:bidi="ar-SA"/>
              </w:rPr>
            </w:pPr>
          </w:p>
        </w:tc>
        <w:tc>
          <w:tcPr>
            <w:tcW w:w="2501" w:type="dxa"/>
            <w:noWrap w:val="0"/>
            <w:vAlign w:val="center"/>
          </w:tcPr>
          <w:p>
            <w:pPr>
              <w:spacing w:line="240" w:lineRule="auto"/>
              <w:jc w:val="center"/>
              <w:rPr>
                <w:rFonts w:hint="eastAsia" w:ascii="宋体" w:hAnsi="宋体" w:eastAsia="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pacing w:line="240" w:lineRule="auto"/>
              <w:jc w:val="center"/>
              <w:rPr>
                <w:rFonts w:hint="eastAsia" w:ascii="宋体" w:hAnsi="宋体" w:eastAsia="宋体" w:cs="宋体"/>
                <w:sz w:val="28"/>
                <w:szCs w:val="28"/>
                <w:lang w:bidi="ar-SA"/>
              </w:rPr>
            </w:pPr>
          </w:p>
        </w:tc>
        <w:tc>
          <w:tcPr>
            <w:tcW w:w="2139" w:type="dxa"/>
            <w:noWrap w:val="0"/>
            <w:vAlign w:val="center"/>
          </w:tcPr>
          <w:p>
            <w:pPr>
              <w:spacing w:line="240" w:lineRule="auto"/>
              <w:jc w:val="center"/>
              <w:rPr>
                <w:rFonts w:hint="eastAsia" w:ascii="宋体" w:hAnsi="宋体" w:eastAsia="宋体" w:cs="宋体"/>
                <w:sz w:val="28"/>
                <w:szCs w:val="28"/>
                <w:lang w:bidi="ar-SA"/>
              </w:rPr>
            </w:pPr>
          </w:p>
        </w:tc>
        <w:tc>
          <w:tcPr>
            <w:tcW w:w="1607" w:type="dxa"/>
            <w:noWrap w:val="0"/>
            <w:vAlign w:val="center"/>
          </w:tcPr>
          <w:p>
            <w:pPr>
              <w:spacing w:line="240" w:lineRule="auto"/>
              <w:jc w:val="center"/>
              <w:rPr>
                <w:rFonts w:hint="eastAsia" w:ascii="宋体" w:hAnsi="宋体" w:eastAsia="宋体" w:cs="宋体"/>
                <w:sz w:val="28"/>
                <w:szCs w:val="28"/>
                <w:lang w:bidi="ar-SA"/>
              </w:rPr>
            </w:pPr>
          </w:p>
        </w:tc>
        <w:tc>
          <w:tcPr>
            <w:tcW w:w="2506" w:type="dxa"/>
            <w:noWrap w:val="0"/>
            <w:vAlign w:val="center"/>
          </w:tcPr>
          <w:p>
            <w:pPr>
              <w:spacing w:line="240" w:lineRule="auto"/>
              <w:jc w:val="center"/>
              <w:rPr>
                <w:rFonts w:hint="eastAsia" w:ascii="宋体" w:hAnsi="宋体" w:eastAsia="宋体" w:cs="宋体"/>
                <w:sz w:val="28"/>
                <w:szCs w:val="28"/>
                <w:lang w:bidi="ar-SA"/>
              </w:rPr>
            </w:pPr>
          </w:p>
        </w:tc>
        <w:tc>
          <w:tcPr>
            <w:tcW w:w="2501" w:type="dxa"/>
            <w:noWrap w:val="0"/>
            <w:vAlign w:val="center"/>
          </w:tcPr>
          <w:p>
            <w:pPr>
              <w:spacing w:line="240" w:lineRule="auto"/>
              <w:jc w:val="center"/>
              <w:rPr>
                <w:rFonts w:hint="eastAsia" w:ascii="宋体" w:hAnsi="宋体" w:eastAsia="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pacing w:line="240" w:lineRule="auto"/>
              <w:jc w:val="center"/>
              <w:rPr>
                <w:rFonts w:hint="eastAsia" w:ascii="宋体" w:hAnsi="宋体" w:eastAsia="宋体" w:cs="宋体"/>
                <w:sz w:val="28"/>
                <w:szCs w:val="28"/>
                <w:lang w:bidi="ar-SA"/>
              </w:rPr>
            </w:pPr>
          </w:p>
        </w:tc>
        <w:tc>
          <w:tcPr>
            <w:tcW w:w="2139" w:type="dxa"/>
            <w:noWrap w:val="0"/>
            <w:vAlign w:val="center"/>
          </w:tcPr>
          <w:p>
            <w:pPr>
              <w:spacing w:line="240" w:lineRule="auto"/>
              <w:jc w:val="center"/>
              <w:rPr>
                <w:rFonts w:hint="eastAsia" w:ascii="宋体" w:hAnsi="宋体" w:eastAsia="宋体" w:cs="宋体"/>
                <w:sz w:val="28"/>
                <w:szCs w:val="28"/>
                <w:lang w:bidi="ar-SA"/>
              </w:rPr>
            </w:pPr>
          </w:p>
        </w:tc>
        <w:tc>
          <w:tcPr>
            <w:tcW w:w="1607" w:type="dxa"/>
            <w:noWrap w:val="0"/>
            <w:vAlign w:val="center"/>
          </w:tcPr>
          <w:p>
            <w:pPr>
              <w:spacing w:line="240" w:lineRule="auto"/>
              <w:jc w:val="center"/>
              <w:rPr>
                <w:rFonts w:hint="eastAsia" w:ascii="宋体" w:hAnsi="宋体" w:eastAsia="宋体" w:cs="宋体"/>
                <w:sz w:val="28"/>
                <w:szCs w:val="28"/>
                <w:lang w:bidi="ar-SA"/>
              </w:rPr>
            </w:pPr>
          </w:p>
        </w:tc>
        <w:tc>
          <w:tcPr>
            <w:tcW w:w="2506" w:type="dxa"/>
            <w:noWrap w:val="0"/>
            <w:vAlign w:val="center"/>
          </w:tcPr>
          <w:p>
            <w:pPr>
              <w:spacing w:line="240" w:lineRule="auto"/>
              <w:jc w:val="center"/>
              <w:rPr>
                <w:rFonts w:hint="eastAsia" w:ascii="宋体" w:hAnsi="宋体" w:eastAsia="宋体" w:cs="宋体"/>
                <w:sz w:val="28"/>
                <w:szCs w:val="28"/>
                <w:lang w:bidi="ar-SA"/>
              </w:rPr>
            </w:pPr>
          </w:p>
        </w:tc>
        <w:tc>
          <w:tcPr>
            <w:tcW w:w="2501" w:type="dxa"/>
            <w:noWrap w:val="0"/>
            <w:vAlign w:val="center"/>
          </w:tcPr>
          <w:p>
            <w:pPr>
              <w:spacing w:line="240" w:lineRule="auto"/>
              <w:jc w:val="center"/>
              <w:rPr>
                <w:rFonts w:hint="eastAsia" w:ascii="宋体" w:hAnsi="宋体" w:eastAsia="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pacing w:line="240" w:lineRule="auto"/>
              <w:jc w:val="center"/>
              <w:rPr>
                <w:rFonts w:hint="eastAsia" w:ascii="宋体" w:hAnsi="宋体" w:eastAsia="宋体" w:cs="宋体"/>
                <w:sz w:val="28"/>
                <w:szCs w:val="28"/>
                <w:lang w:bidi="ar-SA"/>
              </w:rPr>
            </w:pPr>
          </w:p>
        </w:tc>
        <w:tc>
          <w:tcPr>
            <w:tcW w:w="2139" w:type="dxa"/>
            <w:noWrap w:val="0"/>
            <w:vAlign w:val="center"/>
          </w:tcPr>
          <w:p>
            <w:pPr>
              <w:adjustRightInd w:val="0"/>
              <w:snapToGrid w:val="0"/>
              <w:spacing w:line="240" w:lineRule="auto"/>
              <w:jc w:val="center"/>
              <w:rPr>
                <w:rFonts w:hint="eastAsia" w:ascii="宋体" w:hAnsi="宋体" w:eastAsia="宋体" w:cs="宋体"/>
                <w:sz w:val="28"/>
                <w:szCs w:val="28"/>
                <w:lang w:bidi="ar-SA"/>
              </w:rPr>
            </w:pPr>
          </w:p>
        </w:tc>
        <w:tc>
          <w:tcPr>
            <w:tcW w:w="1607" w:type="dxa"/>
            <w:noWrap w:val="0"/>
            <w:vAlign w:val="center"/>
          </w:tcPr>
          <w:p>
            <w:pPr>
              <w:adjustRightInd w:val="0"/>
              <w:snapToGrid w:val="0"/>
              <w:spacing w:line="240" w:lineRule="auto"/>
              <w:jc w:val="center"/>
              <w:rPr>
                <w:rFonts w:hint="eastAsia" w:ascii="宋体" w:hAnsi="宋体" w:eastAsia="宋体" w:cs="宋体"/>
                <w:sz w:val="28"/>
                <w:szCs w:val="28"/>
                <w:lang w:bidi="ar-SA"/>
              </w:rPr>
            </w:pPr>
          </w:p>
        </w:tc>
        <w:tc>
          <w:tcPr>
            <w:tcW w:w="2506" w:type="dxa"/>
            <w:noWrap w:val="0"/>
            <w:vAlign w:val="center"/>
          </w:tcPr>
          <w:p>
            <w:pPr>
              <w:spacing w:line="240" w:lineRule="auto"/>
              <w:jc w:val="center"/>
              <w:rPr>
                <w:rFonts w:hint="eastAsia" w:ascii="宋体" w:hAnsi="宋体" w:eastAsia="宋体" w:cs="宋体"/>
                <w:sz w:val="28"/>
                <w:szCs w:val="28"/>
                <w:lang w:bidi="ar-SA"/>
              </w:rPr>
            </w:pPr>
          </w:p>
        </w:tc>
        <w:tc>
          <w:tcPr>
            <w:tcW w:w="2501" w:type="dxa"/>
            <w:noWrap w:val="0"/>
            <w:vAlign w:val="center"/>
          </w:tcPr>
          <w:p>
            <w:pPr>
              <w:spacing w:line="240" w:lineRule="auto"/>
              <w:jc w:val="center"/>
              <w:rPr>
                <w:rFonts w:hint="eastAsia" w:ascii="宋体" w:hAnsi="宋体" w:eastAsia="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pacing w:line="240" w:lineRule="auto"/>
              <w:jc w:val="center"/>
              <w:rPr>
                <w:rFonts w:hint="eastAsia" w:ascii="宋体" w:hAnsi="宋体" w:eastAsia="宋体" w:cs="宋体"/>
                <w:sz w:val="28"/>
                <w:szCs w:val="28"/>
                <w:lang w:bidi="ar-SA"/>
              </w:rPr>
            </w:pPr>
          </w:p>
        </w:tc>
        <w:tc>
          <w:tcPr>
            <w:tcW w:w="2139" w:type="dxa"/>
            <w:noWrap w:val="0"/>
            <w:vAlign w:val="center"/>
          </w:tcPr>
          <w:p>
            <w:pPr>
              <w:spacing w:line="240" w:lineRule="auto"/>
              <w:jc w:val="center"/>
              <w:rPr>
                <w:rFonts w:hint="eastAsia" w:ascii="宋体" w:hAnsi="宋体" w:eastAsia="宋体" w:cs="宋体"/>
                <w:sz w:val="28"/>
                <w:szCs w:val="28"/>
                <w:lang w:bidi="ar-SA"/>
              </w:rPr>
            </w:pPr>
          </w:p>
        </w:tc>
        <w:tc>
          <w:tcPr>
            <w:tcW w:w="1607" w:type="dxa"/>
            <w:noWrap w:val="0"/>
            <w:vAlign w:val="center"/>
          </w:tcPr>
          <w:p>
            <w:pPr>
              <w:spacing w:line="240" w:lineRule="auto"/>
              <w:jc w:val="center"/>
              <w:rPr>
                <w:rFonts w:hint="eastAsia" w:ascii="宋体" w:hAnsi="宋体" w:eastAsia="宋体" w:cs="宋体"/>
                <w:sz w:val="28"/>
                <w:szCs w:val="28"/>
                <w:lang w:bidi="ar-SA"/>
              </w:rPr>
            </w:pPr>
          </w:p>
        </w:tc>
        <w:tc>
          <w:tcPr>
            <w:tcW w:w="2506" w:type="dxa"/>
            <w:noWrap w:val="0"/>
            <w:vAlign w:val="center"/>
          </w:tcPr>
          <w:p>
            <w:pPr>
              <w:spacing w:line="240" w:lineRule="auto"/>
              <w:jc w:val="center"/>
              <w:rPr>
                <w:rFonts w:hint="eastAsia" w:ascii="宋体" w:hAnsi="宋体" w:eastAsia="宋体" w:cs="宋体"/>
                <w:sz w:val="28"/>
                <w:szCs w:val="28"/>
                <w:lang w:bidi="ar-SA"/>
              </w:rPr>
            </w:pPr>
          </w:p>
        </w:tc>
        <w:tc>
          <w:tcPr>
            <w:tcW w:w="2501" w:type="dxa"/>
            <w:noWrap w:val="0"/>
            <w:vAlign w:val="center"/>
          </w:tcPr>
          <w:p>
            <w:pPr>
              <w:spacing w:line="240" w:lineRule="auto"/>
              <w:jc w:val="center"/>
              <w:rPr>
                <w:rFonts w:hint="eastAsia" w:ascii="宋体" w:hAnsi="宋体" w:eastAsia="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pacing w:line="240" w:lineRule="auto"/>
              <w:jc w:val="center"/>
              <w:rPr>
                <w:rFonts w:hint="eastAsia" w:ascii="宋体" w:hAnsi="宋体" w:eastAsia="宋体" w:cs="宋体"/>
                <w:sz w:val="28"/>
                <w:szCs w:val="28"/>
                <w:lang w:bidi="ar-SA"/>
              </w:rPr>
            </w:pPr>
          </w:p>
        </w:tc>
        <w:tc>
          <w:tcPr>
            <w:tcW w:w="2139" w:type="dxa"/>
            <w:noWrap w:val="0"/>
            <w:vAlign w:val="center"/>
          </w:tcPr>
          <w:p>
            <w:pPr>
              <w:spacing w:line="240" w:lineRule="auto"/>
              <w:jc w:val="center"/>
              <w:rPr>
                <w:rFonts w:hint="eastAsia" w:ascii="宋体" w:hAnsi="宋体" w:eastAsia="宋体" w:cs="宋体"/>
                <w:sz w:val="28"/>
                <w:szCs w:val="28"/>
                <w:lang w:bidi="ar-SA"/>
              </w:rPr>
            </w:pPr>
          </w:p>
        </w:tc>
        <w:tc>
          <w:tcPr>
            <w:tcW w:w="1607" w:type="dxa"/>
            <w:noWrap w:val="0"/>
            <w:vAlign w:val="center"/>
          </w:tcPr>
          <w:p>
            <w:pPr>
              <w:spacing w:line="240" w:lineRule="auto"/>
              <w:jc w:val="center"/>
              <w:rPr>
                <w:rFonts w:hint="eastAsia" w:ascii="宋体" w:hAnsi="宋体" w:eastAsia="宋体" w:cs="宋体"/>
                <w:sz w:val="28"/>
                <w:szCs w:val="28"/>
                <w:lang w:bidi="ar-SA"/>
              </w:rPr>
            </w:pPr>
          </w:p>
        </w:tc>
        <w:tc>
          <w:tcPr>
            <w:tcW w:w="2506" w:type="dxa"/>
            <w:noWrap w:val="0"/>
            <w:vAlign w:val="center"/>
          </w:tcPr>
          <w:p>
            <w:pPr>
              <w:spacing w:line="240" w:lineRule="auto"/>
              <w:jc w:val="center"/>
              <w:rPr>
                <w:rFonts w:hint="eastAsia" w:ascii="宋体" w:hAnsi="宋体" w:eastAsia="宋体" w:cs="宋体"/>
                <w:sz w:val="28"/>
                <w:szCs w:val="28"/>
                <w:lang w:bidi="ar-SA"/>
              </w:rPr>
            </w:pPr>
          </w:p>
        </w:tc>
        <w:tc>
          <w:tcPr>
            <w:tcW w:w="2501" w:type="dxa"/>
            <w:noWrap w:val="0"/>
            <w:vAlign w:val="center"/>
          </w:tcPr>
          <w:p>
            <w:pPr>
              <w:spacing w:line="240" w:lineRule="auto"/>
              <w:jc w:val="center"/>
              <w:rPr>
                <w:rFonts w:hint="eastAsia" w:ascii="宋体" w:hAnsi="宋体" w:eastAsia="宋体" w:cs="宋体"/>
                <w:sz w:val="28"/>
                <w:szCs w:val="28"/>
                <w:lang w:bidi="ar-SA"/>
              </w:rPr>
            </w:pPr>
          </w:p>
        </w:tc>
      </w:tr>
    </w:tbl>
    <w:p>
      <w:pPr>
        <w:spacing w:line="360" w:lineRule="auto"/>
        <w:rPr>
          <w:rFonts w:hint="eastAsia" w:ascii="宋体" w:hAnsi="宋体" w:eastAsia="宋体" w:cs="宋体"/>
          <w:b/>
          <w:sz w:val="28"/>
          <w:szCs w:val="28"/>
          <w:lang w:bidi="ar-SA"/>
        </w:rPr>
      </w:pPr>
      <w:r>
        <w:rPr>
          <w:rFonts w:hint="eastAsia" w:ascii="宋体" w:hAnsi="宋体" w:eastAsia="宋体" w:cs="宋体"/>
          <w:b/>
          <w:sz w:val="28"/>
          <w:szCs w:val="28"/>
          <w:lang w:bidi="ar-SA"/>
        </w:rPr>
        <w:t>注：后附</w:t>
      </w:r>
      <w:r>
        <w:rPr>
          <w:rFonts w:hint="eastAsia" w:ascii="宋体" w:hAnsi="宋体" w:eastAsia="宋体" w:cs="宋体"/>
          <w:b/>
          <w:sz w:val="28"/>
          <w:szCs w:val="28"/>
          <w:lang w:eastAsia="zh-CN" w:bidi="ar-SA"/>
        </w:rPr>
        <w:t>人员资格证书复印件并加盖公章</w:t>
      </w:r>
      <w:r>
        <w:rPr>
          <w:rFonts w:hint="eastAsia" w:ascii="宋体" w:hAnsi="宋体" w:eastAsia="宋体" w:cs="宋体"/>
          <w:b/>
          <w:sz w:val="28"/>
          <w:szCs w:val="28"/>
          <w:lang w:bidi="ar-SA"/>
        </w:rPr>
        <w:t>。</w:t>
      </w:r>
    </w:p>
    <w:p>
      <w:pPr>
        <w:spacing w:line="360" w:lineRule="auto"/>
        <w:rPr>
          <w:rFonts w:hint="eastAsia" w:ascii="宋体" w:hAnsi="宋体" w:eastAsia="宋体" w:cs="宋体"/>
          <w:b/>
          <w:sz w:val="28"/>
          <w:szCs w:val="28"/>
          <w:lang w:val="en-US" w:eastAsia="zh-CN" w:bidi="ar-SA"/>
        </w:rPr>
      </w:pPr>
      <w:r>
        <w:rPr>
          <w:rFonts w:hint="eastAsia" w:ascii="宋体" w:hAnsi="宋体" w:eastAsia="宋体" w:cs="宋体"/>
          <w:b/>
          <w:sz w:val="28"/>
          <w:szCs w:val="28"/>
          <w:lang w:bidi="ar-SA"/>
        </w:rPr>
        <w:br w:type="page"/>
      </w:r>
      <w:r>
        <w:rPr>
          <w:rFonts w:hint="eastAsia" w:ascii="宋体" w:hAnsi="宋体" w:eastAsia="宋体" w:cs="宋体"/>
          <w:b/>
          <w:sz w:val="28"/>
          <w:szCs w:val="28"/>
          <w:lang w:bidi="ar-SA"/>
        </w:rPr>
        <w:t>格式</w:t>
      </w:r>
      <w:r>
        <w:rPr>
          <w:rFonts w:hint="eastAsia" w:ascii="宋体" w:hAnsi="宋体" w:cs="宋体"/>
          <w:b/>
          <w:sz w:val="28"/>
          <w:szCs w:val="28"/>
          <w:lang w:val="en-US" w:eastAsia="zh-CN" w:bidi="ar-SA"/>
        </w:rPr>
        <w:t>8</w:t>
      </w:r>
    </w:p>
    <w:p>
      <w:pPr>
        <w:spacing w:line="360" w:lineRule="auto"/>
        <w:jc w:val="center"/>
        <w:rPr>
          <w:rFonts w:hint="eastAsia" w:ascii="宋体" w:hAnsi="宋体" w:eastAsia="宋体" w:cs="宋体"/>
          <w:sz w:val="28"/>
          <w:szCs w:val="28"/>
          <w:lang w:bidi="ar-SA"/>
        </w:rPr>
      </w:pPr>
      <w:r>
        <w:rPr>
          <w:rFonts w:hint="eastAsia" w:ascii="宋体" w:hAnsi="宋体" w:eastAsia="宋体" w:cs="宋体"/>
          <w:b/>
          <w:sz w:val="28"/>
          <w:szCs w:val="28"/>
          <w:lang w:bidi="ar-SA"/>
        </w:rPr>
        <w:t>投标技术响应情况</w:t>
      </w:r>
    </w:p>
    <w:p>
      <w:pPr>
        <w:spacing w:line="360" w:lineRule="auto"/>
        <w:rPr>
          <w:rFonts w:hint="eastAsia" w:ascii="宋体" w:hAnsi="宋体" w:eastAsia="宋体" w:cs="宋体"/>
          <w:b/>
          <w:sz w:val="28"/>
          <w:szCs w:val="28"/>
          <w:lang w:bidi="ar-SA"/>
        </w:rPr>
      </w:pPr>
      <w:r>
        <w:rPr>
          <w:rFonts w:hint="eastAsia" w:ascii="宋体" w:hAnsi="宋体" w:eastAsia="宋体" w:cs="宋体"/>
          <w:sz w:val="28"/>
          <w:szCs w:val="28"/>
          <w:lang w:eastAsia="zh-CN" w:bidi="ar-SA"/>
        </w:rPr>
        <w:t>项目编号</w:t>
      </w:r>
      <w:r>
        <w:rPr>
          <w:rFonts w:hint="eastAsia" w:ascii="宋体" w:hAnsi="宋体" w:eastAsia="宋体" w:cs="宋体"/>
          <w:sz w:val="28"/>
          <w:szCs w:val="28"/>
          <w:lang w:bidi="ar-SA"/>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363"/>
        <w:gridCol w:w="1833"/>
        <w:gridCol w:w="4005"/>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vMerge w:val="restart"/>
            <w:noWrap w:val="0"/>
            <w:vAlign w:val="center"/>
          </w:tcPr>
          <w:p>
            <w:pPr>
              <w:spacing w:before="120"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序号</w:t>
            </w:r>
          </w:p>
        </w:tc>
        <w:tc>
          <w:tcPr>
            <w:tcW w:w="3196" w:type="dxa"/>
            <w:gridSpan w:val="2"/>
            <w:noWrap w:val="0"/>
            <w:vAlign w:val="center"/>
          </w:tcPr>
          <w:p>
            <w:pPr>
              <w:spacing w:before="120" w:after="120"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招标文件要求</w:t>
            </w:r>
          </w:p>
        </w:tc>
        <w:tc>
          <w:tcPr>
            <w:tcW w:w="4005" w:type="dxa"/>
            <w:noWrap w:val="0"/>
            <w:vAlign w:val="center"/>
          </w:tcPr>
          <w:p>
            <w:pPr>
              <w:spacing w:before="120" w:after="120"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投标服务目标</w:t>
            </w:r>
          </w:p>
        </w:tc>
        <w:tc>
          <w:tcPr>
            <w:tcW w:w="1708" w:type="dxa"/>
            <w:vMerge w:val="restart"/>
            <w:noWrap w:val="0"/>
            <w:vAlign w:val="center"/>
          </w:tcPr>
          <w:p>
            <w:pPr>
              <w:spacing w:before="120"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vMerge w:val="continue"/>
            <w:noWrap w:val="0"/>
            <w:vAlign w:val="center"/>
          </w:tcPr>
          <w:p>
            <w:pPr>
              <w:rPr>
                <w:rFonts w:hint="eastAsia" w:ascii="宋体" w:hAnsi="宋体" w:eastAsia="宋体" w:cs="宋体"/>
                <w:sz w:val="28"/>
                <w:szCs w:val="28"/>
              </w:rPr>
            </w:pPr>
          </w:p>
        </w:tc>
        <w:tc>
          <w:tcPr>
            <w:tcW w:w="1363" w:type="dxa"/>
            <w:noWrap w:val="0"/>
            <w:vAlign w:val="center"/>
          </w:tcPr>
          <w:p>
            <w:pPr>
              <w:spacing w:before="120" w:after="120"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服务内容</w:t>
            </w:r>
          </w:p>
        </w:tc>
        <w:tc>
          <w:tcPr>
            <w:tcW w:w="1833" w:type="dxa"/>
            <w:noWrap w:val="0"/>
            <w:vAlign w:val="center"/>
          </w:tcPr>
          <w:p>
            <w:pPr>
              <w:spacing w:before="120" w:after="120"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指标要求</w:t>
            </w:r>
          </w:p>
        </w:tc>
        <w:tc>
          <w:tcPr>
            <w:tcW w:w="4005" w:type="dxa"/>
            <w:noWrap w:val="0"/>
            <w:vAlign w:val="center"/>
          </w:tcPr>
          <w:p>
            <w:pPr>
              <w:spacing w:before="120" w:after="120" w:line="36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目标</w:t>
            </w:r>
          </w:p>
        </w:tc>
        <w:tc>
          <w:tcPr>
            <w:tcW w:w="1708" w:type="dxa"/>
            <w:vMerge w:val="continue"/>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spacing w:before="120" w:after="120" w:line="360" w:lineRule="auto"/>
              <w:jc w:val="center"/>
              <w:rPr>
                <w:rFonts w:hint="eastAsia" w:ascii="宋体" w:hAnsi="宋体" w:eastAsia="宋体" w:cs="宋体"/>
                <w:sz w:val="28"/>
                <w:szCs w:val="28"/>
                <w:lang w:bidi="ar-SA"/>
              </w:rPr>
            </w:pPr>
          </w:p>
        </w:tc>
        <w:tc>
          <w:tcPr>
            <w:tcW w:w="1363" w:type="dxa"/>
            <w:noWrap w:val="0"/>
            <w:vAlign w:val="center"/>
          </w:tcPr>
          <w:p>
            <w:pPr>
              <w:spacing w:before="120" w:after="120" w:line="360" w:lineRule="auto"/>
              <w:jc w:val="center"/>
              <w:rPr>
                <w:rFonts w:hint="eastAsia" w:ascii="宋体" w:hAnsi="宋体" w:eastAsia="宋体" w:cs="宋体"/>
                <w:sz w:val="28"/>
                <w:szCs w:val="28"/>
                <w:lang w:bidi="ar-SA"/>
              </w:rPr>
            </w:pPr>
          </w:p>
        </w:tc>
        <w:tc>
          <w:tcPr>
            <w:tcW w:w="1833" w:type="dxa"/>
            <w:noWrap w:val="0"/>
            <w:vAlign w:val="center"/>
          </w:tcPr>
          <w:p>
            <w:pPr>
              <w:spacing w:before="120" w:after="120" w:line="360" w:lineRule="auto"/>
              <w:jc w:val="center"/>
              <w:rPr>
                <w:rFonts w:hint="eastAsia" w:ascii="宋体" w:hAnsi="宋体" w:eastAsia="宋体" w:cs="宋体"/>
                <w:sz w:val="28"/>
                <w:szCs w:val="28"/>
                <w:lang w:bidi="ar-SA"/>
              </w:rPr>
            </w:pPr>
          </w:p>
        </w:tc>
        <w:tc>
          <w:tcPr>
            <w:tcW w:w="4005" w:type="dxa"/>
            <w:noWrap w:val="0"/>
            <w:vAlign w:val="center"/>
          </w:tcPr>
          <w:p>
            <w:pPr>
              <w:spacing w:before="120" w:after="120" w:line="360" w:lineRule="auto"/>
              <w:jc w:val="center"/>
              <w:rPr>
                <w:rFonts w:hint="eastAsia" w:ascii="宋体" w:hAnsi="宋体" w:eastAsia="宋体" w:cs="宋体"/>
                <w:sz w:val="28"/>
                <w:szCs w:val="28"/>
                <w:lang w:bidi="ar-SA"/>
              </w:rPr>
            </w:pPr>
          </w:p>
        </w:tc>
        <w:tc>
          <w:tcPr>
            <w:tcW w:w="1708" w:type="dxa"/>
            <w:noWrap w:val="0"/>
            <w:vAlign w:val="center"/>
          </w:tcPr>
          <w:p>
            <w:pPr>
              <w:spacing w:before="120" w:after="120" w:line="360" w:lineRule="auto"/>
              <w:jc w:val="center"/>
              <w:rPr>
                <w:rFonts w:hint="eastAsia" w:ascii="宋体" w:hAnsi="宋体" w:eastAsia="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spacing w:before="120" w:after="120" w:line="360" w:lineRule="auto"/>
              <w:jc w:val="center"/>
              <w:rPr>
                <w:rFonts w:hint="eastAsia" w:ascii="宋体" w:hAnsi="宋体" w:eastAsia="宋体" w:cs="宋体"/>
                <w:sz w:val="28"/>
                <w:szCs w:val="28"/>
                <w:lang w:bidi="ar-SA"/>
              </w:rPr>
            </w:pPr>
          </w:p>
        </w:tc>
        <w:tc>
          <w:tcPr>
            <w:tcW w:w="1363" w:type="dxa"/>
            <w:noWrap w:val="0"/>
            <w:vAlign w:val="center"/>
          </w:tcPr>
          <w:p>
            <w:pPr>
              <w:spacing w:before="120" w:after="120" w:line="360" w:lineRule="auto"/>
              <w:jc w:val="center"/>
              <w:rPr>
                <w:rFonts w:hint="eastAsia" w:ascii="宋体" w:hAnsi="宋体" w:eastAsia="宋体" w:cs="宋体"/>
                <w:sz w:val="28"/>
                <w:szCs w:val="28"/>
                <w:lang w:bidi="ar-SA"/>
              </w:rPr>
            </w:pPr>
          </w:p>
        </w:tc>
        <w:tc>
          <w:tcPr>
            <w:tcW w:w="1833" w:type="dxa"/>
            <w:noWrap w:val="0"/>
            <w:vAlign w:val="center"/>
          </w:tcPr>
          <w:p>
            <w:pPr>
              <w:spacing w:before="120" w:after="120" w:line="360" w:lineRule="auto"/>
              <w:jc w:val="center"/>
              <w:rPr>
                <w:rFonts w:hint="eastAsia" w:ascii="宋体" w:hAnsi="宋体" w:eastAsia="宋体" w:cs="宋体"/>
                <w:sz w:val="28"/>
                <w:szCs w:val="28"/>
                <w:lang w:bidi="ar-SA"/>
              </w:rPr>
            </w:pPr>
          </w:p>
        </w:tc>
        <w:tc>
          <w:tcPr>
            <w:tcW w:w="4005" w:type="dxa"/>
            <w:noWrap w:val="0"/>
            <w:vAlign w:val="center"/>
          </w:tcPr>
          <w:p>
            <w:pPr>
              <w:spacing w:before="120" w:after="120" w:line="360" w:lineRule="auto"/>
              <w:jc w:val="center"/>
              <w:rPr>
                <w:rFonts w:hint="eastAsia" w:ascii="宋体" w:hAnsi="宋体" w:eastAsia="宋体" w:cs="宋体"/>
                <w:sz w:val="28"/>
                <w:szCs w:val="28"/>
                <w:lang w:bidi="ar-SA"/>
              </w:rPr>
            </w:pPr>
          </w:p>
        </w:tc>
        <w:tc>
          <w:tcPr>
            <w:tcW w:w="1708" w:type="dxa"/>
            <w:noWrap w:val="0"/>
            <w:vAlign w:val="center"/>
          </w:tcPr>
          <w:p>
            <w:pPr>
              <w:spacing w:before="120" w:after="120" w:line="360" w:lineRule="auto"/>
              <w:jc w:val="center"/>
              <w:rPr>
                <w:rFonts w:hint="eastAsia" w:ascii="宋体" w:hAnsi="宋体" w:eastAsia="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spacing w:before="120" w:after="120" w:line="360" w:lineRule="auto"/>
              <w:jc w:val="center"/>
              <w:rPr>
                <w:rFonts w:hint="eastAsia" w:ascii="宋体" w:hAnsi="宋体" w:eastAsia="宋体" w:cs="宋体"/>
                <w:sz w:val="28"/>
                <w:szCs w:val="28"/>
                <w:lang w:bidi="ar-SA"/>
              </w:rPr>
            </w:pPr>
          </w:p>
        </w:tc>
        <w:tc>
          <w:tcPr>
            <w:tcW w:w="1363" w:type="dxa"/>
            <w:noWrap w:val="0"/>
            <w:vAlign w:val="center"/>
          </w:tcPr>
          <w:p>
            <w:pPr>
              <w:spacing w:before="120" w:after="120" w:line="360" w:lineRule="auto"/>
              <w:jc w:val="center"/>
              <w:rPr>
                <w:rFonts w:hint="eastAsia" w:ascii="宋体" w:hAnsi="宋体" w:eastAsia="宋体" w:cs="宋体"/>
                <w:sz w:val="28"/>
                <w:szCs w:val="28"/>
                <w:lang w:bidi="ar-SA"/>
              </w:rPr>
            </w:pPr>
          </w:p>
        </w:tc>
        <w:tc>
          <w:tcPr>
            <w:tcW w:w="1833" w:type="dxa"/>
            <w:noWrap w:val="0"/>
            <w:vAlign w:val="center"/>
          </w:tcPr>
          <w:p>
            <w:pPr>
              <w:spacing w:before="120" w:after="120" w:line="360" w:lineRule="auto"/>
              <w:jc w:val="center"/>
              <w:rPr>
                <w:rFonts w:hint="eastAsia" w:ascii="宋体" w:hAnsi="宋体" w:eastAsia="宋体" w:cs="宋体"/>
                <w:sz w:val="28"/>
                <w:szCs w:val="28"/>
                <w:lang w:bidi="ar-SA"/>
              </w:rPr>
            </w:pPr>
          </w:p>
        </w:tc>
        <w:tc>
          <w:tcPr>
            <w:tcW w:w="4005" w:type="dxa"/>
            <w:noWrap w:val="0"/>
            <w:vAlign w:val="center"/>
          </w:tcPr>
          <w:p>
            <w:pPr>
              <w:spacing w:before="120" w:after="120" w:line="360" w:lineRule="auto"/>
              <w:jc w:val="center"/>
              <w:rPr>
                <w:rFonts w:hint="eastAsia" w:ascii="宋体" w:hAnsi="宋体" w:eastAsia="宋体" w:cs="宋体"/>
                <w:sz w:val="28"/>
                <w:szCs w:val="28"/>
                <w:lang w:bidi="ar-SA"/>
              </w:rPr>
            </w:pPr>
          </w:p>
        </w:tc>
        <w:tc>
          <w:tcPr>
            <w:tcW w:w="1708" w:type="dxa"/>
            <w:noWrap w:val="0"/>
            <w:vAlign w:val="center"/>
          </w:tcPr>
          <w:p>
            <w:pPr>
              <w:spacing w:before="120" w:after="120" w:line="360" w:lineRule="auto"/>
              <w:jc w:val="center"/>
              <w:rPr>
                <w:rFonts w:hint="eastAsia" w:ascii="宋体" w:hAnsi="宋体" w:eastAsia="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spacing w:before="120" w:after="120" w:line="360" w:lineRule="auto"/>
              <w:jc w:val="center"/>
              <w:rPr>
                <w:rFonts w:hint="eastAsia" w:ascii="宋体" w:hAnsi="宋体" w:eastAsia="宋体" w:cs="宋体"/>
                <w:sz w:val="28"/>
                <w:szCs w:val="28"/>
                <w:lang w:bidi="ar-SA"/>
              </w:rPr>
            </w:pPr>
          </w:p>
        </w:tc>
        <w:tc>
          <w:tcPr>
            <w:tcW w:w="1363" w:type="dxa"/>
            <w:noWrap w:val="0"/>
            <w:vAlign w:val="center"/>
          </w:tcPr>
          <w:p>
            <w:pPr>
              <w:spacing w:before="120" w:after="120" w:line="360" w:lineRule="auto"/>
              <w:jc w:val="center"/>
              <w:rPr>
                <w:rFonts w:hint="eastAsia" w:ascii="宋体" w:hAnsi="宋体" w:eastAsia="宋体" w:cs="宋体"/>
                <w:sz w:val="28"/>
                <w:szCs w:val="28"/>
                <w:lang w:bidi="ar-SA"/>
              </w:rPr>
            </w:pPr>
          </w:p>
        </w:tc>
        <w:tc>
          <w:tcPr>
            <w:tcW w:w="1833" w:type="dxa"/>
            <w:noWrap w:val="0"/>
            <w:vAlign w:val="center"/>
          </w:tcPr>
          <w:p>
            <w:pPr>
              <w:spacing w:before="120" w:after="120" w:line="360" w:lineRule="auto"/>
              <w:jc w:val="center"/>
              <w:rPr>
                <w:rFonts w:hint="eastAsia" w:ascii="宋体" w:hAnsi="宋体" w:eastAsia="宋体" w:cs="宋体"/>
                <w:sz w:val="28"/>
                <w:szCs w:val="28"/>
                <w:lang w:bidi="ar-SA"/>
              </w:rPr>
            </w:pPr>
          </w:p>
        </w:tc>
        <w:tc>
          <w:tcPr>
            <w:tcW w:w="4005" w:type="dxa"/>
            <w:noWrap w:val="0"/>
            <w:vAlign w:val="center"/>
          </w:tcPr>
          <w:p>
            <w:pPr>
              <w:spacing w:before="120" w:after="120" w:line="360" w:lineRule="auto"/>
              <w:jc w:val="center"/>
              <w:rPr>
                <w:rFonts w:hint="eastAsia" w:ascii="宋体" w:hAnsi="宋体" w:eastAsia="宋体" w:cs="宋体"/>
                <w:sz w:val="28"/>
                <w:szCs w:val="28"/>
                <w:lang w:bidi="ar-SA"/>
              </w:rPr>
            </w:pPr>
          </w:p>
        </w:tc>
        <w:tc>
          <w:tcPr>
            <w:tcW w:w="1708" w:type="dxa"/>
            <w:noWrap w:val="0"/>
            <w:vAlign w:val="center"/>
          </w:tcPr>
          <w:p>
            <w:pPr>
              <w:spacing w:before="120" w:after="120" w:line="360" w:lineRule="auto"/>
              <w:jc w:val="center"/>
              <w:rPr>
                <w:rFonts w:hint="eastAsia" w:ascii="宋体" w:hAnsi="宋体" w:eastAsia="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spacing w:before="120" w:after="120" w:line="360" w:lineRule="auto"/>
              <w:jc w:val="center"/>
              <w:rPr>
                <w:rFonts w:hint="eastAsia" w:ascii="宋体" w:hAnsi="宋体" w:eastAsia="宋体" w:cs="宋体"/>
                <w:sz w:val="28"/>
                <w:szCs w:val="28"/>
                <w:lang w:bidi="ar-SA"/>
              </w:rPr>
            </w:pPr>
          </w:p>
        </w:tc>
        <w:tc>
          <w:tcPr>
            <w:tcW w:w="1363" w:type="dxa"/>
            <w:noWrap w:val="0"/>
            <w:vAlign w:val="center"/>
          </w:tcPr>
          <w:p>
            <w:pPr>
              <w:spacing w:before="120" w:after="120" w:line="360" w:lineRule="auto"/>
              <w:jc w:val="center"/>
              <w:rPr>
                <w:rFonts w:hint="eastAsia" w:ascii="宋体" w:hAnsi="宋体" w:eastAsia="宋体" w:cs="宋体"/>
                <w:sz w:val="28"/>
                <w:szCs w:val="28"/>
                <w:lang w:bidi="ar-SA"/>
              </w:rPr>
            </w:pPr>
          </w:p>
        </w:tc>
        <w:tc>
          <w:tcPr>
            <w:tcW w:w="1833" w:type="dxa"/>
            <w:noWrap w:val="0"/>
            <w:vAlign w:val="center"/>
          </w:tcPr>
          <w:p>
            <w:pPr>
              <w:spacing w:before="120" w:after="120" w:line="360" w:lineRule="auto"/>
              <w:jc w:val="center"/>
              <w:rPr>
                <w:rFonts w:hint="eastAsia" w:ascii="宋体" w:hAnsi="宋体" w:eastAsia="宋体" w:cs="宋体"/>
                <w:sz w:val="28"/>
                <w:szCs w:val="28"/>
                <w:lang w:bidi="ar-SA"/>
              </w:rPr>
            </w:pPr>
          </w:p>
        </w:tc>
        <w:tc>
          <w:tcPr>
            <w:tcW w:w="4005" w:type="dxa"/>
            <w:noWrap w:val="0"/>
            <w:vAlign w:val="center"/>
          </w:tcPr>
          <w:p>
            <w:pPr>
              <w:spacing w:before="120" w:after="120" w:line="360" w:lineRule="auto"/>
              <w:jc w:val="center"/>
              <w:rPr>
                <w:rFonts w:hint="eastAsia" w:ascii="宋体" w:hAnsi="宋体" w:eastAsia="宋体" w:cs="宋体"/>
                <w:sz w:val="28"/>
                <w:szCs w:val="28"/>
                <w:lang w:bidi="ar-SA"/>
              </w:rPr>
            </w:pPr>
          </w:p>
        </w:tc>
        <w:tc>
          <w:tcPr>
            <w:tcW w:w="1708" w:type="dxa"/>
            <w:noWrap w:val="0"/>
            <w:vAlign w:val="center"/>
          </w:tcPr>
          <w:p>
            <w:pPr>
              <w:spacing w:before="120" w:after="120" w:line="360" w:lineRule="auto"/>
              <w:jc w:val="center"/>
              <w:rPr>
                <w:rFonts w:hint="eastAsia" w:ascii="宋体" w:hAnsi="宋体" w:eastAsia="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spacing w:before="120" w:after="120" w:line="360" w:lineRule="auto"/>
              <w:jc w:val="center"/>
              <w:rPr>
                <w:rFonts w:hint="eastAsia" w:ascii="宋体" w:hAnsi="宋体" w:eastAsia="宋体" w:cs="宋体"/>
                <w:sz w:val="28"/>
                <w:szCs w:val="28"/>
                <w:lang w:bidi="ar-SA"/>
              </w:rPr>
            </w:pPr>
          </w:p>
        </w:tc>
        <w:tc>
          <w:tcPr>
            <w:tcW w:w="1363" w:type="dxa"/>
            <w:noWrap w:val="0"/>
            <w:vAlign w:val="center"/>
          </w:tcPr>
          <w:p>
            <w:pPr>
              <w:spacing w:before="120" w:after="120" w:line="360" w:lineRule="auto"/>
              <w:jc w:val="center"/>
              <w:rPr>
                <w:rFonts w:hint="eastAsia" w:ascii="宋体" w:hAnsi="宋体" w:eastAsia="宋体" w:cs="宋体"/>
                <w:sz w:val="28"/>
                <w:szCs w:val="28"/>
                <w:lang w:bidi="ar-SA"/>
              </w:rPr>
            </w:pPr>
          </w:p>
        </w:tc>
        <w:tc>
          <w:tcPr>
            <w:tcW w:w="1833" w:type="dxa"/>
            <w:noWrap w:val="0"/>
            <w:vAlign w:val="center"/>
          </w:tcPr>
          <w:p>
            <w:pPr>
              <w:spacing w:before="120" w:after="120" w:line="360" w:lineRule="auto"/>
              <w:jc w:val="center"/>
              <w:rPr>
                <w:rFonts w:hint="eastAsia" w:ascii="宋体" w:hAnsi="宋体" w:eastAsia="宋体" w:cs="宋体"/>
                <w:sz w:val="28"/>
                <w:szCs w:val="28"/>
                <w:lang w:bidi="ar-SA"/>
              </w:rPr>
            </w:pPr>
          </w:p>
        </w:tc>
        <w:tc>
          <w:tcPr>
            <w:tcW w:w="4005" w:type="dxa"/>
            <w:noWrap w:val="0"/>
            <w:vAlign w:val="center"/>
          </w:tcPr>
          <w:p>
            <w:pPr>
              <w:spacing w:before="120" w:after="120" w:line="360" w:lineRule="auto"/>
              <w:jc w:val="center"/>
              <w:rPr>
                <w:rFonts w:hint="eastAsia" w:ascii="宋体" w:hAnsi="宋体" w:eastAsia="宋体" w:cs="宋体"/>
                <w:sz w:val="28"/>
                <w:szCs w:val="28"/>
                <w:lang w:bidi="ar-SA"/>
              </w:rPr>
            </w:pPr>
          </w:p>
        </w:tc>
        <w:tc>
          <w:tcPr>
            <w:tcW w:w="1708" w:type="dxa"/>
            <w:noWrap w:val="0"/>
            <w:vAlign w:val="center"/>
          </w:tcPr>
          <w:p>
            <w:pPr>
              <w:spacing w:before="120" w:after="120" w:line="360" w:lineRule="auto"/>
              <w:jc w:val="center"/>
              <w:rPr>
                <w:rFonts w:hint="eastAsia" w:ascii="宋体" w:hAnsi="宋体" w:eastAsia="宋体" w:cs="宋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spacing w:before="120" w:after="120" w:line="360" w:lineRule="auto"/>
              <w:jc w:val="center"/>
              <w:rPr>
                <w:rFonts w:hint="eastAsia" w:ascii="宋体" w:hAnsi="宋体" w:eastAsia="宋体" w:cs="宋体"/>
                <w:sz w:val="28"/>
                <w:szCs w:val="28"/>
                <w:lang w:bidi="ar-SA"/>
              </w:rPr>
            </w:pPr>
          </w:p>
        </w:tc>
        <w:tc>
          <w:tcPr>
            <w:tcW w:w="1363" w:type="dxa"/>
            <w:noWrap w:val="0"/>
            <w:vAlign w:val="center"/>
          </w:tcPr>
          <w:p>
            <w:pPr>
              <w:spacing w:before="120" w:after="120" w:line="360" w:lineRule="auto"/>
              <w:jc w:val="center"/>
              <w:rPr>
                <w:rFonts w:hint="eastAsia" w:ascii="宋体" w:hAnsi="宋体" w:eastAsia="宋体" w:cs="宋体"/>
                <w:sz w:val="28"/>
                <w:szCs w:val="28"/>
                <w:lang w:bidi="ar-SA"/>
              </w:rPr>
            </w:pPr>
          </w:p>
        </w:tc>
        <w:tc>
          <w:tcPr>
            <w:tcW w:w="1833" w:type="dxa"/>
            <w:noWrap w:val="0"/>
            <w:vAlign w:val="center"/>
          </w:tcPr>
          <w:p>
            <w:pPr>
              <w:spacing w:before="120" w:after="120" w:line="360" w:lineRule="auto"/>
              <w:jc w:val="center"/>
              <w:rPr>
                <w:rFonts w:hint="eastAsia" w:ascii="宋体" w:hAnsi="宋体" w:eastAsia="宋体" w:cs="宋体"/>
                <w:sz w:val="28"/>
                <w:szCs w:val="28"/>
                <w:lang w:bidi="ar-SA"/>
              </w:rPr>
            </w:pPr>
          </w:p>
        </w:tc>
        <w:tc>
          <w:tcPr>
            <w:tcW w:w="4005" w:type="dxa"/>
            <w:noWrap w:val="0"/>
            <w:vAlign w:val="center"/>
          </w:tcPr>
          <w:p>
            <w:pPr>
              <w:spacing w:before="120" w:after="120" w:line="360" w:lineRule="auto"/>
              <w:jc w:val="center"/>
              <w:rPr>
                <w:rFonts w:hint="eastAsia" w:ascii="宋体" w:hAnsi="宋体" w:eastAsia="宋体" w:cs="宋体"/>
                <w:sz w:val="28"/>
                <w:szCs w:val="28"/>
                <w:lang w:bidi="ar-SA"/>
              </w:rPr>
            </w:pPr>
          </w:p>
        </w:tc>
        <w:tc>
          <w:tcPr>
            <w:tcW w:w="1708" w:type="dxa"/>
            <w:noWrap w:val="0"/>
            <w:vAlign w:val="center"/>
          </w:tcPr>
          <w:p>
            <w:pPr>
              <w:spacing w:before="120" w:after="120" w:line="360" w:lineRule="auto"/>
              <w:jc w:val="center"/>
              <w:rPr>
                <w:rFonts w:hint="eastAsia" w:ascii="宋体" w:hAnsi="宋体" w:eastAsia="宋体" w:cs="宋体"/>
                <w:sz w:val="28"/>
                <w:szCs w:val="28"/>
                <w:lang w:bidi="ar-SA"/>
              </w:rPr>
            </w:pPr>
          </w:p>
        </w:tc>
      </w:tr>
    </w:tbl>
    <w:p>
      <w:pPr>
        <w:rPr>
          <w:rFonts w:hint="eastAsia" w:ascii="宋体" w:hAnsi="宋体" w:eastAsia="宋体" w:cs="宋体"/>
          <w:b/>
          <w:sz w:val="28"/>
          <w:szCs w:val="28"/>
          <w:lang w:bidi="ar-SA"/>
        </w:rPr>
      </w:pPr>
      <w:r>
        <w:rPr>
          <w:rFonts w:hint="eastAsia" w:ascii="宋体" w:hAnsi="宋体" w:eastAsia="宋体" w:cs="宋体"/>
          <w:b/>
          <w:sz w:val="28"/>
          <w:szCs w:val="28"/>
          <w:lang w:bidi="ar-SA"/>
        </w:rPr>
        <w:t>注：1、投标人所提供的文件与招标文件中的要求如有任何偏差，都应在“偏离表”中列出。</w:t>
      </w:r>
    </w:p>
    <w:p>
      <w:pPr>
        <w:rPr>
          <w:rFonts w:hint="eastAsia" w:ascii="宋体" w:hAnsi="宋体" w:eastAsia="宋体" w:cs="宋体"/>
          <w:sz w:val="28"/>
          <w:szCs w:val="28"/>
          <w:lang w:bidi="ar-SA"/>
        </w:rPr>
      </w:pPr>
      <w:bookmarkStart w:id="29" w:name="_Toc524834043"/>
      <w:bookmarkStart w:id="30" w:name="_Toc24696157"/>
      <w:r>
        <w:rPr>
          <w:rFonts w:hint="eastAsia" w:ascii="宋体" w:hAnsi="宋体" w:eastAsia="宋体" w:cs="宋体"/>
          <w:sz w:val="28"/>
          <w:szCs w:val="28"/>
          <w:lang w:bidi="ar-SA"/>
        </w:rPr>
        <w:t>投标单位：（公章）</w:t>
      </w:r>
    </w:p>
    <w:p>
      <w:pPr>
        <w:rPr>
          <w:rFonts w:hint="eastAsia" w:ascii="宋体" w:hAnsi="宋体" w:eastAsia="宋体" w:cs="宋体"/>
          <w:sz w:val="28"/>
          <w:szCs w:val="28"/>
          <w:lang w:bidi="ar-SA"/>
        </w:rPr>
      </w:pPr>
    </w:p>
    <w:p>
      <w:pPr>
        <w:rPr>
          <w:rFonts w:hint="eastAsia" w:ascii="宋体" w:hAnsi="宋体" w:eastAsia="宋体" w:cs="宋体"/>
          <w:sz w:val="28"/>
          <w:szCs w:val="28"/>
          <w:lang w:bidi="ar-SA"/>
        </w:rPr>
      </w:pPr>
      <w:r>
        <w:rPr>
          <w:rFonts w:hint="eastAsia" w:ascii="宋体" w:hAnsi="宋体" w:eastAsia="宋体" w:cs="宋体"/>
          <w:sz w:val="28"/>
          <w:szCs w:val="28"/>
          <w:lang w:bidi="ar-SA"/>
        </w:rPr>
        <w:t>法定代表人或其授权代表人：（签字）</w:t>
      </w:r>
      <w:bookmarkEnd w:id="29"/>
      <w:bookmarkEnd w:id="30"/>
    </w:p>
    <w:p>
      <w:pPr>
        <w:spacing w:line="480" w:lineRule="auto"/>
        <w:rPr>
          <w:rFonts w:hint="eastAsia" w:ascii="宋体" w:hAnsi="宋体" w:eastAsia="宋体" w:cs="宋体"/>
          <w:b/>
          <w:sz w:val="28"/>
          <w:szCs w:val="28"/>
          <w:lang w:bidi="ar-SA"/>
        </w:rPr>
      </w:pPr>
    </w:p>
    <w:p>
      <w:pPr>
        <w:spacing w:line="480" w:lineRule="auto"/>
        <w:rPr>
          <w:rFonts w:hint="eastAsia" w:ascii="宋体" w:hAnsi="宋体" w:eastAsia="宋体" w:cs="宋体"/>
          <w:b/>
          <w:sz w:val="28"/>
          <w:szCs w:val="28"/>
          <w:lang w:bidi="ar-SA"/>
        </w:rPr>
      </w:pPr>
    </w:p>
    <w:p>
      <w:pPr>
        <w:spacing w:line="480" w:lineRule="auto"/>
        <w:rPr>
          <w:rFonts w:hint="eastAsia" w:ascii="宋体" w:hAnsi="宋体" w:eastAsia="宋体" w:cs="宋体"/>
          <w:b/>
          <w:sz w:val="28"/>
          <w:szCs w:val="28"/>
          <w:lang w:val="en-US" w:eastAsia="zh-CN" w:bidi="ar-SA"/>
        </w:rPr>
      </w:pPr>
      <w:r>
        <w:rPr>
          <w:rFonts w:hint="eastAsia" w:ascii="宋体" w:hAnsi="宋体" w:eastAsia="宋体" w:cs="宋体"/>
          <w:b/>
          <w:sz w:val="28"/>
          <w:szCs w:val="28"/>
          <w:lang w:bidi="ar-SA"/>
        </w:rPr>
        <w:t>格式</w:t>
      </w:r>
      <w:r>
        <w:rPr>
          <w:rFonts w:hint="eastAsia" w:ascii="宋体" w:hAnsi="宋体" w:cs="宋体"/>
          <w:b/>
          <w:sz w:val="28"/>
          <w:szCs w:val="28"/>
          <w:lang w:val="en-US" w:eastAsia="zh-CN" w:bidi="ar-SA"/>
        </w:rPr>
        <w:t>9</w:t>
      </w:r>
    </w:p>
    <w:p>
      <w:pPr>
        <w:spacing w:line="480" w:lineRule="auto"/>
        <w:jc w:val="center"/>
        <w:rPr>
          <w:rFonts w:hint="eastAsia" w:ascii="宋体" w:hAnsi="宋体" w:eastAsia="宋体" w:cs="宋体"/>
          <w:b/>
          <w:sz w:val="28"/>
          <w:szCs w:val="28"/>
          <w:lang w:bidi="ar-SA"/>
        </w:rPr>
      </w:pPr>
      <w:r>
        <w:rPr>
          <w:rFonts w:hint="eastAsia" w:ascii="宋体" w:hAnsi="宋体" w:eastAsia="宋体" w:cs="宋体"/>
          <w:b/>
          <w:sz w:val="28"/>
          <w:szCs w:val="28"/>
          <w:lang w:bidi="ar-SA"/>
        </w:rPr>
        <w:t>符合《中华人民共和国政府采购法》第二十二条规定的证明材料</w:t>
      </w:r>
    </w:p>
    <w:p>
      <w:pPr>
        <w:spacing w:line="360" w:lineRule="auto"/>
        <w:jc w:val="center"/>
        <w:rPr>
          <w:rFonts w:hint="eastAsia" w:ascii="宋体" w:hAnsi="宋体" w:eastAsia="宋体" w:cs="宋体"/>
          <w:b/>
          <w:sz w:val="28"/>
          <w:szCs w:val="28"/>
          <w:lang w:bidi="ar-SA"/>
        </w:rPr>
      </w:pPr>
    </w:p>
    <w:p>
      <w:pPr>
        <w:numPr>
          <w:ilvl w:val="0"/>
          <w:numId w:val="5"/>
        </w:numPr>
        <w:spacing w:line="240" w:lineRule="auto"/>
        <w:rPr>
          <w:rFonts w:hint="eastAsia" w:ascii="宋体" w:hAnsi="宋体" w:eastAsia="宋体" w:cs="宋体"/>
          <w:b/>
          <w:sz w:val="28"/>
          <w:szCs w:val="28"/>
          <w:lang w:bidi="ar-SA"/>
        </w:rPr>
      </w:pPr>
      <w:r>
        <w:rPr>
          <w:rFonts w:hint="eastAsia" w:ascii="宋体" w:hAnsi="宋体" w:eastAsia="宋体" w:cs="宋体"/>
          <w:b/>
          <w:sz w:val="28"/>
          <w:szCs w:val="28"/>
          <w:lang w:bidi="ar-SA"/>
        </w:rPr>
        <w:t>具有良好的商业信誉和健全的</w:t>
      </w:r>
      <w:r>
        <w:rPr>
          <w:rFonts w:hint="eastAsia" w:ascii="宋体" w:hAnsi="宋体" w:eastAsia="宋体" w:cs="宋体"/>
          <w:b/>
          <w:sz w:val="28"/>
          <w:szCs w:val="28"/>
          <w:lang w:bidi="ar-SA"/>
        </w:rPr>
        <w:fldChar w:fldCharType="begin"/>
      </w:r>
      <w:r>
        <w:rPr>
          <w:rFonts w:hint="eastAsia" w:ascii="宋体" w:hAnsi="宋体" w:eastAsia="宋体" w:cs="宋体"/>
          <w:b/>
          <w:sz w:val="28"/>
          <w:szCs w:val="28"/>
          <w:lang w:bidi="ar-SA"/>
        </w:rPr>
        <w:instrText xml:space="preserve">HYPERLINK "http://baike.baidu.com/view/4427954.htm"</w:instrText>
      </w:r>
      <w:r>
        <w:rPr>
          <w:rFonts w:hint="eastAsia" w:ascii="宋体" w:hAnsi="宋体" w:eastAsia="宋体" w:cs="宋体"/>
          <w:b/>
          <w:sz w:val="28"/>
          <w:szCs w:val="28"/>
          <w:lang w:bidi="ar-SA"/>
        </w:rPr>
        <w:fldChar w:fldCharType="separate"/>
      </w:r>
      <w:r>
        <w:rPr>
          <w:rFonts w:hint="eastAsia" w:ascii="宋体" w:hAnsi="宋体" w:eastAsia="宋体" w:cs="宋体"/>
          <w:b/>
          <w:sz w:val="28"/>
          <w:szCs w:val="28"/>
          <w:lang w:bidi="ar-SA"/>
        </w:rPr>
        <w:t>财务会计制度</w:t>
      </w:r>
      <w:r>
        <w:rPr>
          <w:rFonts w:hint="eastAsia" w:ascii="宋体" w:hAnsi="宋体" w:eastAsia="宋体" w:cs="宋体"/>
          <w:b/>
          <w:sz w:val="28"/>
          <w:szCs w:val="28"/>
          <w:lang w:bidi="ar-SA"/>
        </w:rPr>
        <w:fldChar w:fldCharType="end"/>
      </w:r>
      <w:r>
        <w:rPr>
          <w:rFonts w:hint="eastAsia" w:ascii="宋体" w:hAnsi="宋体" w:eastAsia="宋体" w:cs="宋体"/>
          <w:b/>
          <w:sz w:val="28"/>
          <w:szCs w:val="28"/>
          <w:lang w:bidi="ar-SA"/>
        </w:rPr>
        <w:t>的证明材料</w:t>
      </w:r>
    </w:p>
    <w:p>
      <w:pPr>
        <w:numPr>
          <w:ilvl w:val="0"/>
          <w:numId w:val="0"/>
        </w:numPr>
        <w:spacing w:line="240" w:lineRule="auto"/>
        <w:ind w:leftChars="0"/>
        <w:rPr>
          <w:rFonts w:hint="eastAsia" w:ascii="宋体" w:hAnsi="宋体" w:eastAsia="宋体" w:cs="宋体"/>
          <w:b/>
          <w:sz w:val="28"/>
          <w:szCs w:val="28"/>
          <w:lang w:eastAsia="zh-CN" w:bidi="ar-SA"/>
        </w:rPr>
      </w:pPr>
      <w:r>
        <w:rPr>
          <w:rFonts w:hint="eastAsia" w:ascii="宋体" w:hAnsi="宋体" w:eastAsia="宋体" w:cs="宋体"/>
          <w:b/>
          <w:sz w:val="28"/>
          <w:szCs w:val="28"/>
          <w:lang w:bidi="ar-SA"/>
        </w:rPr>
        <w:t>提供</w:t>
      </w:r>
      <w:r>
        <w:rPr>
          <w:rFonts w:hint="eastAsia" w:ascii="宋体" w:hAnsi="宋体" w:eastAsia="宋体" w:cs="宋体"/>
          <w:b/>
          <w:sz w:val="28"/>
          <w:szCs w:val="28"/>
          <w:lang w:val="zh-CN" w:eastAsia="zh-CN" w:bidi="ar-SA"/>
        </w:rPr>
        <w:t>近年（</w:t>
      </w:r>
      <w:r>
        <w:rPr>
          <w:rFonts w:hint="eastAsia" w:ascii="宋体" w:hAnsi="宋体" w:eastAsia="宋体" w:cs="宋体"/>
          <w:b/>
          <w:sz w:val="28"/>
          <w:szCs w:val="28"/>
          <w:lang w:val="en-US" w:eastAsia="zh-CN" w:bidi="ar-SA"/>
        </w:rPr>
        <w:t>2022年-2023年</w:t>
      </w:r>
      <w:r>
        <w:rPr>
          <w:rFonts w:hint="eastAsia" w:ascii="宋体" w:hAnsi="宋体" w:eastAsia="宋体" w:cs="宋体"/>
          <w:b/>
          <w:sz w:val="28"/>
          <w:szCs w:val="28"/>
          <w:lang w:val="zh-CN" w:eastAsia="zh-CN" w:bidi="ar-SA"/>
        </w:rPr>
        <w:t>）</w:t>
      </w:r>
      <w:r>
        <w:rPr>
          <w:rFonts w:hint="eastAsia" w:ascii="宋体" w:hAnsi="宋体" w:eastAsia="宋体" w:cs="宋体"/>
          <w:b/>
          <w:sz w:val="28"/>
          <w:szCs w:val="28"/>
          <w:lang w:bidi="ar-SA"/>
        </w:rPr>
        <w:t>的财务审计报告</w:t>
      </w:r>
      <w:r>
        <w:rPr>
          <w:rFonts w:hint="eastAsia" w:ascii="宋体" w:hAnsi="宋体" w:eastAsia="宋体" w:cs="宋体"/>
          <w:b/>
          <w:sz w:val="28"/>
          <w:szCs w:val="28"/>
          <w:lang w:eastAsia="zh-CN" w:bidi="ar-SA"/>
        </w:rPr>
        <w:t>复印件</w:t>
      </w:r>
    </w:p>
    <w:p>
      <w:pPr>
        <w:numPr>
          <w:ilvl w:val="0"/>
          <w:numId w:val="0"/>
        </w:numPr>
        <w:spacing w:line="240" w:lineRule="auto"/>
        <w:ind w:leftChars="0"/>
        <w:rPr>
          <w:rFonts w:hint="eastAsia" w:ascii="宋体" w:hAnsi="宋体" w:eastAsia="宋体" w:cs="宋体"/>
          <w:b/>
          <w:sz w:val="28"/>
          <w:szCs w:val="28"/>
          <w:lang w:bidi="ar-SA"/>
        </w:rPr>
      </w:pPr>
      <w:r>
        <w:rPr>
          <w:rFonts w:hint="eastAsia" w:ascii="宋体" w:hAnsi="宋体" w:eastAsia="宋体" w:cs="宋体"/>
          <w:b/>
          <w:sz w:val="28"/>
          <w:szCs w:val="28"/>
          <w:lang w:val="en-US" w:eastAsia="zh-CN" w:bidi="ar-SA"/>
        </w:rPr>
        <w:t>2、近半年内任意三个月的依法缴纳税收和依法缴纳社会保险的证明材料以供查询</w:t>
      </w:r>
    </w:p>
    <w:p>
      <w:pPr>
        <w:pStyle w:val="9"/>
        <w:rPr>
          <w:rFonts w:hint="eastAsia" w:ascii="宋体" w:hAnsi="宋体" w:eastAsia="宋体" w:cs="宋体"/>
          <w:sz w:val="28"/>
          <w:szCs w:val="28"/>
          <w:lang w:val="en-US" w:eastAsia="zh-CN"/>
        </w:rPr>
      </w:pPr>
      <w:r>
        <w:rPr>
          <w:rFonts w:hint="eastAsia" w:ascii="宋体" w:hAnsi="宋体" w:eastAsia="宋体" w:cs="宋体"/>
          <w:b/>
          <w:sz w:val="28"/>
          <w:szCs w:val="28"/>
          <w:lang w:val="en-US" w:eastAsia="zh-CN" w:bidi="ar-SA"/>
        </w:rPr>
        <w:t>3、投标人认为针对本项目有必要的证明材料</w:t>
      </w:r>
    </w:p>
    <w:p>
      <w:pPr>
        <w:spacing w:line="480" w:lineRule="auto"/>
        <w:jc w:val="center"/>
        <w:rPr>
          <w:rFonts w:hint="eastAsia" w:ascii="宋体" w:hAnsi="宋体" w:eastAsia="宋体" w:cs="宋体"/>
          <w:b/>
          <w:sz w:val="28"/>
          <w:szCs w:val="28"/>
          <w:lang w:bidi="ar-SA"/>
        </w:rPr>
      </w:pPr>
    </w:p>
    <w:p>
      <w:pPr>
        <w:spacing w:line="480" w:lineRule="auto"/>
        <w:jc w:val="center"/>
        <w:rPr>
          <w:rFonts w:hint="eastAsia" w:ascii="宋体" w:hAnsi="宋体" w:eastAsia="宋体" w:cs="宋体"/>
          <w:b/>
          <w:sz w:val="28"/>
          <w:szCs w:val="28"/>
          <w:lang w:bidi="ar-SA"/>
        </w:rPr>
      </w:pPr>
    </w:p>
    <w:p>
      <w:pPr>
        <w:spacing w:line="480" w:lineRule="auto"/>
        <w:jc w:val="center"/>
        <w:rPr>
          <w:rFonts w:hint="eastAsia" w:ascii="宋体" w:hAnsi="宋体" w:eastAsia="宋体" w:cs="宋体"/>
          <w:b/>
          <w:sz w:val="28"/>
          <w:szCs w:val="28"/>
          <w:lang w:bidi="ar-SA"/>
        </w:rPr>
      </w:pPr>
    </w:p>
    <w:p>
      <w:pPr>
        <w:spacing w:line="480" w:lineRule="auto"/>
        <w:jc w:val="center"/>
        <w:rPr>
          <w:rFonts w:hint="eastAsia" w:ascii="宋体" w:hAnsi="宋体" w:eastAsia="宋体" w:cs="宋体"/>
          <w:b/>
          <w:sz w:val="28"/>
          <w:szCs w:val="28"/>
          <w:lang w:bidi="ar-SA"/>
        </w:rPr>
      </w:pPr>
    </w:p>
    <w:p>
      <w:pPr>
        <w:spacing w:line="480" w:lineRule="auto"/>
        <w:jc w:val="center"/>
        <w:rPr>
          <w:rFonts w:hint="eastAsia" w:ascii="宋体" w:hAnsi="宋体" w:eastAsia="宋体" w:cs="宋体"/>
          <w:b/>
          <w:sz w:val="28"/>
          <w:szCs w:val="28"/>
          <w:lang w:bidi="ar-SA"/>
        </w:rPr>
      </w:pPr>
    </w:p>
    <w:p>
      <w:pPr>
        <w:spacing w:line="480" w:lineRule="auto"/>
        <w:jc w:val="center"/>
        <w:rPr>
          <w:rFonts w:hint="eastAsia" w:ascii="宋体" w:hAnsi="宋体" w:eastAsia="宋体" w:cs="宋体"/>
          <w:b/>
          <w:sz w:val="28"/>
          <w:szCs w:val="28"/>
          <w:lang w:bidi="ar-SA"/>
        </w:rPr>
      </w:pPr>
    </w:p>
    <w:p>
      <w:pPr>
        <w:spacing w:line="480" w:lineRule="auto"/>
        <w:jc w:val="center"/>
        <w:rPr>
          <w:rFonts w:hint="eastAsia" w:ascii="宋体" w:hAnsi="宋体" w:eastAsia="宋体" w:cs="宋体"/>
          <w:b/>
          <w:sz w:val="28"/>
          <w:szCs w:val="28"/>
          <w:lang w:bidi="ar-SA"/>
        </w:rPr>
      </w:pPr>
    </w:p>
    <w:p>
      <w:pPr>
        <w:spacing w:line="480" w:lineRule="auto"/>
        <w:jc w:val="both"/>
        <w:rPr>
          <w:rFonts w:hint="eastAsia" w:ascii="宋体" w:hAnsi="宋体" w:eastAsia="宋体" w:cs="宋体"/>
          <w:b/>
          <w:sz w:val="28"/>
          <w:szCs w:val="28"/>
          <w:lang w:bidi="ar-SA"/>
        </w:rPr>
      </w:pPr>
    </w:p>
    <w:p>
      <w:pPr>
        <w:spacing w:line="480" w:lineRule="auto"/>
        <w:rPr>
          <w:rFonts w:hint="eastAsia" w:ascii="宋体" w:hAnsi="宋体" w:eastAsia="宋体" w:cs="宋体"/>
          <w:b/>
          <w:sz w:val="28"/>
          <w:szCs w:val="28"/>
          <w:lang w:bidi="ar-SA"/>
        </w:rPr>
      </w:pPr>
    </w:p>
    <w:p>
      <w:pPr>
        <w:pStyle w:val="26"/>
        <w:rPr>
          <w:rFonts w:hint="eastAsia" w:ascii="宋体" w:hAnsi="宋体" w:eastAsia="宋体" w:cs="宋体"/>
          <w:b/>
          <w:sz w:val="28"/>
          <w:szCs w:val="28"/>
          <w:lang w:bidi="ar-SA"/>
        </w:rPr>
      </w:pPr>
    </w:p>
    <w:p>
      <w:pPr>
        <w:pStyle w:val="13"/>
        <w:rPr>
          <w:rFonts w:hint="eastAsia" w:ascii="宋体" w:hAnsi="宋体" w:eastAsia="宋体" w:cs="宋体"/>
          <w:b/>
          <w:sz w:val="28"/>
          <w:szCs w:val="28"/>
          <w:lang w:bidi="ar-SA"/>
        </w:rPr>
      </w:pPr>
    </w:p>
    <w:p>
      <w:pPr>
        <w:rPr>
          <w:rFonts w:hint="eastAsia" w:ascii="宋体" w:hAnsi="宋体" w:eastAsia="宋体" w:cs="宋体"/>
          <w:b/>
          <w:sz w:val="28"/>
          <w:szCs w:val="28"/>
          <w:lang w:bidi="ar-SA"/>
        </w:rPr>
      </w:pPr>
    </w:p>
    <w:p>
      <w:pPr>
        <w:pStyle w:val="26"/>
        <w:rPr>
          <w:rFonts w:hint="eastAsia" w:ascii="宋体" w:hAnsi="宋体" w:eastAsia="宋体" w:cs="宋体"/>
          <w:b/>
          <w:sz w:val="28"/>
          <w:szCs w:val="28"/>
          <w:lang w:bidi="ar-SA"/>
        </w:rPr>
      </w:pPr>
    </w:p>
    <w:p>
      <w:pPr>
        <w:rPr>
          <w:rFonts w:hint="eastAsia" w:ascii="宋体" w:hAnsi="宋体" w:eastAsia="宋体" w:cs="宋体"/>
          <w:sz w:val="28"/>
          <w:szCs w:val="28"/>
        </w:rPr>
      </w:pPr>
    </w:p>
    <w:p>
      <w:pPr>
        <w:spacing w:line="480" w:lineRule="auto"/>
        <w:rPr>
          <w:rFonts w:hint="eastAsia" w:ascii="宋体" w:hAnsi="宋体" w:eastAsia="宋体" w:cs="宋体"/>
          <w:b/>
          <w:sz w:val="28"/>
          <w:szCs w:val="28"/>
          <w:lang w:val="en-US" w:eastAsia="zh-CN" w:bidi="ar-SA"/>
        </w:rPr>
      </w:pPr>
      <w:r>
        <w:rPr>
          <w:rFonts w:hint="eastAsia" w:ascii="宋体" w:hAnsi="宋体" w:eastAsia="宋体" w:cs="宋体"/>
          <w:b/>
          <w:sz w:val="28"/>
          <w:szCs w:val="28"/>
          <w:lang w:bidi="ar-SA"/>
        </w:rPr>
        <w:t>格式1</w:t>
      </w:r>
      <w:r>
        <w:rPr>
          <w:rFonts w:hint="eastAsia" w:ascii="宋体" w:hAnsi="宋体" w:cs="宋体"/>
          <w:b/>
          <w:sz w:val="28"/>
          <w:szCs w:val="28"/>
          <w:lang w:val="en-US" w:eastAsia="zh-CN" w:bidi="ar-SA"/>
        </w:rPr>
        <w:t>0</w:t>
      </w:r>
    </w:p>
    <w:p>
      <w:pPr>
        <w:spacing w:line="360" w:lineRule="auto"/>
        <w:jc w:val="center"/>
        <w:rPr>
          <w:rFonts w:hint="eastAsia" w:ascii="宋体" w:hAnsi="宋体" w:eastAsia="宋体" w:cs="宋体"/>
          <w:b/>
          <w:sz w:val="28"/>
          <w:szCs w:val="28"/>
          <w:lang w:bidi="ar-SA"/>
        </w:rPr>
      </w:pPr>
      <w:r>
        <w:rPr>
          <w:rFonts w:hint="eastAsia" w:ascii="宋体" w:hAnsi="宋体" w:eastAsia="宋体" w:cs="宋体"/>
          <w:b/>
          <w:sz w:val="28"/>
          <w:szCs w:val="28"/>
          <w:lang w:bidi="ar-SA"/>
        </w:rPr>
        <w:t>中小企业声明函</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本公司（联合体）郑重声明，根据《政府采购促进中小企业发展管理办法》（财库﹝2020﹞46 号）的规定，本公司（联合体）参加</w:t>
      </w:r>
      <w:r>
        <w:rPr>
          <w:rFonts w:hint="eastAsia" w:ascii="宋体" w:hAnsi="宋体" w:eastAsia="宋体" w:cs="宋体"/>
          <w:color w:val="auto"/>
          <w:kern w:val="0"/>
          <w:sz w:val="28"/>
          <w:szCs w:val="28"/>
          <w:highlight w:val="none"/>
          <w:u w:val="single"/>
        </w:rPr>
        <w:t xml:space="preserve">     （单位名称）</w:t>
      </w:r>
      <w:r>
        <w:rPr>
          <w:rFonts w:hint="eastAsia" w:ascii="宋体" w:hAnsi="宋体" w:eastAsia="宋体" w:cs="宋体"/>
          <w:color w:val="auto"/>
          <w:kern w:val="0"/>
          <w:sz w:val="28"/>
          <w:szCs w:val="28"/>
          <w:highlight w:val="none"/>
        </w:rPr>
        <w:t>的</w:t>
      </w:r>
      <w:r>
        <w:rPr>
          <w:rFonts w:hint="eastAsia" w:ascii="宋体" w:hAnsi="宋体" w:eastAsia="宋体" w:cs="宋体"/>
          <w:color w:val="auto"/>
          <w:kern w:val="0"/>
          <w:sz w:val="28"/>
          <w:szCs w:val="28"/>
          <w:highlight w:val="none"/>
          <w:u w:val="single"/>
        </w:rPr>
        <w:t xml:space="preserve">    （项目名称）</w:t>
      </w:r>
      <w:r>
        <w:rPr>
          <w:rFonts w:hint="eastAsia" w:ascii="宋体" w:hAnsi="宋体" w:eastAsia="宋体" w:cs="宋体"/>
          <w:color w:val="auto"/>
          <w:kern w:val="0"/>
          <w:sz w:val="28"/>
          <w:szCs w:val="28"/>
          <w:highlight w:val="none"/>
        </w:rPr>
        <w:t>采购活动，提供的货物全部由符合政策要求的中小企业制造。相关企业（含联合体中的中小企业、签订分包意向协议的中小企业）的具体情况如下：</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r>
        <w:rPr>
          <w:rFonts w:hint="eastAsia" w:ascii="宋体" w:hAnsi="宋体" w:eastAsia="宋体" w:cs="宋体"/>
          <w:color w:val="auto"/>
          <w:kern w:val="0"/>
          <w:sz w:val="28"/>
          <w:szCs w:val="28"/>
          <w:highlight w:val="none"/>
          <w:u w:val="single"/>
        </w:rPr>
        <w:t xml:space="preserve">     （标的名称）</w:t>
      </w:r>
      <w:r>
        <w:rPr>
          <w:rFonts w:hint="eastAsia" w:ascii="宋体" w:hAnsi="宋体" w:eastAsia="宋体" w:cs="宋体"/>
          <w:color w:val="auto"/>
          <w:kern w:val="0"/>
          <w:sz w:val="28"/>
          <w:szCs w:val="28"/>
          <w:highlight w:val="none"/>
        </w:rPr>
        <w:t>，属于</w:t>
      </w:r>
      <w:r>
        <w:rPr>
          <w:rFonts w:hint="eastAsia" w:ascii="宋体" w:hAnsi="宋体" w:eastAsia="宋体" w:cs="宋体"/>
          <w:color w:val="auto"/>
          <w:kern w:val="0"/>
          <w:sz w:val="28"/>
          <w:szCs w:val="28"/>
          <w:highlight w:val="none"/>
          <w:u w:val="single"/>
        </w:rPr>
        <w:t xml:space="preserve">     （采购文件中明确的所属行业）</w:t>
      </w:r>
      <w:r>
        <w:rPr>
          <w:rFonts w:hint="eastAsia" w:ascii="宋体" w:hAnsi="宋体" w:eastAsia="宋体" w:cs="宋体"/>
          <w:color w:val="auto"/>
          <w:kern w:val="0"/>
          <w:sz w:val="28"/>
          <w:szCs w:val="28"/>
          <w:highlight w:val="none"/>
        </w:rPr>
        <w:t>行业；制造商为</w:t>
      </w:r>
      <w:r>
        <w:rPr>
          <w:rFonts w:hint="eastAsia" w:ascii="宋体" w:hAnsi="宋体" w:eastAsia="宋体" w:cs="宋体"/>
          <w:color w:val="auto"/>
          <w:kern w:val="0"/>
          <w:sz w:val="28"/>
          <w:szCs w:val="28"/>
          <w:highlight w:val="none"/>
          <w:u w:val="single"/>
        </w:rPr>
        <w:t xml:space="preserve">       （企业名称）</w:t>
      </w:r>
      <w:r>
        <w:rPr>
          <w:rFonts w:hint="eastAsia" w:ascii="宋体" w:hAnsi="宋体" w:eastAsia="宋体" w:cs="宋体"/>
          <w:color w:val="auto"/>
          <w:kern w:val="0"/>
          <w:sz w:val="28"/>
          <w:szCs w:val="28"/>
          <w:highlight w:val="none"/>
        </w:rPr>
        <w:t>，从业人员</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人，营业收入为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万元，资产总额为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万元</w:t>
      </w:r>
      <w:r>
        <w:rPr>
          <w:rFonts w:hint="eastAsia" w:ascii="宋体" w:hAnsi="宋体" w:eastAsia="宋体" w:cs="宋体"/>
          <w:color w:val="auto"/>
          <w:kern w:val="0"/>
          <w:sz w:val="28"/>
          <w:szCs w:val="28"/>
          <w:highlight w:val="none"/>
          <w:vertAlign w:val="superscript"/>
        </w:rPr>
        <w:t>1</w:t>
      </w:r>
      <w:r>
        <w:rPr>
          <w:rFonts w:hint="eastAsia" w:ascii="宋体" w:hAnsi="宋体" w:eastAsia="宋体" w:cs="宋体"/>
          <w:color w:val="auto"/>
          <w:kern w:val="0"/>
          <w:sz w:val="28"/>
          <w:szCs w:val="28"/>
          <w:highlight w:val="none"/>
        </w:rPr>
        <w:t>，属于</w:t>
      </w:r>
      <w:r>
        <w:rPr>
          <w:rFonts w:hint="eastAsia" w:ascii="宋体" w:hAnsi="宋体" w:eastAsia="宋体" w:cs="宋体"/>
          <w:color w:val="auto"/>
          <w:kern w:val="0"/>
          <w:sz w:val="28"/>
          <w:szCs w:val="28"/>
          <w:highlight w:val="none"/>
          <w:u w:val="single"/>
        </w:rPr>
        <w:t xml:space="preserve">     （中型企业、小型企业、微型企业）</w:t>
      </w:r>
      <w:r>
        <w:rPr>
          <w:rFonts w:hint="eastAsia" w:ascii="宋体" w:hAnsi="宋体" w:eastAsia="宋体" w:cs="宋体"/>
          <w:color w:val="auto"/>
          <w:kern w:val="0"/>
          <w:sz w:val="28"/>
          <w:szCs w:val="28"/>
          <w:highlight w:val="none"/>
        </w:rPr>
        <w:t>；</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r>
        <w:rPr>
          <w:rFonts w:hint="eastAsia" w:ascii="宋体" w:hAnsi="宋体" w:eastAsia="宋体" w:cs="宋体"/>
          <w:color w:val="auto"/>
          <w:kern w:val="0"/>
          <w:sz w:val="28"/>
          <w:szCs w:val="28"/>
          <w:highlight w:val="none"/>
          <w:u w:val="single"/>
        </w:rPr>
        <w:t xml:space="preserve">     （标的名称）</w:t>
      </w:r>
      <w:r>
        <w:rPr>
          <w:rFonts w:hint="eastAsia" w:ascii="宋体" w:hAnsi="宋体" w:eastAsia="宋体" w:cs="宋体"/>
          <w:color w:val="auto"/>
          <w:kern w:val="0"/>
          <w:sz w:val="28"/>
          <w:szCs w:val="28"/>
          <w:highlight w:val="none"/>
        </w:rPr>
        <w:t>，属于</w:t>
      </w:r>
      <w:r>
        <w:rPr>
          <w:rFonts w:hint="eastAsia" w:ascii="宋体" w:hAnsi="宋体" w:eastAsia="宋体" w:cs="宋体"/>
          <w:color w:val="auto"/>
          <w:kern w:val="0"/>
          <w:sz w:val="28"/>
          <w:szCs w:val="28"/>
          <w:highlight w:val="none"/>
          <w:u w:val="single"/>
        </w:rPr>
        <w:t xml:space="preserve">     （采购文件中明确的所属行业）</w:t>
      </w:r>
      <w:r>
        <w:rPr>
          <w:rFonts w:hint="eastAsia" w:ascii="宋体" w:hAnsi="宋体" w:eastAsia="宋体" w:cs="宋体"/>
          <w:color w:val="auto"/>
          <w:kern w:val="0"/>
          <w:sz w:val="28"/>
          <w:szCs w:val="28"/>
          <w:highlight w:val="none"/>
        </w:rPr>
        <w:t>行业；制造商为</w:t>
      </w:r>
      <w:r>
        <w:rPr>
          <w:rFonts w:hint="eastAsia" w:ascii="宋体" w:hAnsi="宋体" w:eastAsia="宋体" w:cs="宋体"/>
          <w:color w:val="auto"/>
          <w:kern w:val="0"/>
          <w:sz w:val="28"/>
          <w:szCs w:val="28"/>
          <w:highlight w:val="none"/>
          <w:u w:val="single"/>
        </w:rPr>
        <w:t xml:space="preserve">       （企业名称）</w:t>
      </w:r>
      <w:r>
        <w:rPr>
          <w:rFonts w:hint="eastAsia" w:ascii="宋体" w:hAnsi="宋体" w:eastAsia="宋体" w:cs="宋体"/>
          <w:color w:val="auto"/>
          <w:kern w:val="0"/>
          <w:sz w:val="28"/>
          <w:szCs w:val="28"/>
          <w:highlight w:val="none"/>
        </w:rPr>
        <w:t>，从业人员</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人，营业收入为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万元，资产总额为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万元</w:t>
      </w:r>
      <w:r>
        <w:rPr>
          <w:rFonts w:hint="eastAsia" w:ascii="宋体" w:hAnsi="宋体" w:eastAsia="宋体" w:cs="宋体"/>
          <w:color w:val="auto"/>
          <w:kern w:val="0"/>
          <w:sz w:val="28"/>
          <w:szCs w:val="28"/>
          <w:highlight w:val="none"/>
          <w:vertAlign w:val="superscript"/>
        </w:rPr>
        <w:t>1</w:t>
      </w:r>
      <w:r>
        <w:rPr>
          <w:rFonts w:hint="eastAsia" w:ascii="宋体" w:hAnsi="宋体" w:eastAsia="宋体" w:cs="宋体"/>
          <w:color w:val="auto"/>
          <w:kern w:val="0"/>
          <w:sz w:val="28"/>
          <w:szCs w:val="28"/>
          <w:highlight w:val="none"/>
        </w:rPr>
        <w:t>，属于</w:t>
      </w:r>
      <w:r>
        <w:rPr>
          <w:rFonts w:hint="eastAsia" w:ascii="宋体" w:hAnsi="宋体" w:eastAsia="宋体" w:cs="宋体"/>
          <w:color w:val="auto"/>
          <w:kern w:val="0"/>
          <w:sz w:val="28"/>
          <w:szCs w:val="28"/>
          <w:highlight w:val="none"/>
          <w:u w:val="single"/>
        </w:rPr>
        <w:t xml:space="preserve">     （中型企业、小型企业、微型企业）</w:t>
      </w:r>
      <w:r>
        <w:rPr>
          <w:rFonts w:hint="eastAsia" w:ascii="宋体" w:hAnsi="宋体" w:eastAsia="宋体" w:cs="宋体"/>
          <w:color w:val="auto"/>
          <w:kern w:val="0"/>
          <w:sz w:val="28"/>
          <w:szCs w:val="28"/>
          <w:highlight w:val="none"/>
        </w:rPr>
        <w:t>；</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本企业对上述声明内容的真实性负责。如有虚假，将依法承担相应责任。</w:t>
      </w:r>
    </w:p>
    <w:p>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6160" w:firstLineChars="2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企业名称（盖章）：</w:t>
      </w:r>
    </w:p>
    <w:p>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6160" w:firstLineChars="2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日 期：</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left"/>
        <w:textAlignment w:val="auto"/>
        <w:rPr>
          <w:rFonts w:hint="eastAsia" w:ascii="宋体" w:hAnsi="宋体" w:eastAsia="宋体" w:cs="宋体"/>
          <w:b/>
          <w:sz w:val="28"/>
          <w:szCs w:val="28"/>
          <w:lang w:bidi="ar-SA"/>
        </w:rPr>
      </w:pPr>
      <w:r>
        <w:rPr>
          <w:rFonts w:hint="eastAsia" w:ascii="宋体" w:hAnsi="宋体" w:eastAsia="宋体" w:cs="宋体"/>
          <w:color w:val="auto"/>
          <w:kern w:val="0"/>
          <w:sz w:val="28"/>
          <w:szCs w:val="28"/>
          <w:highlight w:val="none"/>
          <w:vertAlign w:val="superscript"/>
        </w:rPr>
        <w:t>1</w:t>
      </w:r>
      <w:r>
        <w:rPr>
          <w:rFonts w:hint="eastAsia" w:ascii="宋体" w:hAnsi="宋体" w:eastAsia="宋体" w:cs="宋体"/>
          <w:color w:val="auto"/>
          <w:kern w:val="0"/>
          <w:sz w:val="28"/>
          <w:szCs w:val="28"/>
          <w:highlight w:val="none"/>
        </w:rPr>
        <w:t>从业人员、营业收入、资产总额填报上一年度数据，无上一年度数据的新成立企业可不填报。</w:t>
      </w:r>
    </w:p>
    <w:p>
      <w:pPr>
        <w:spacing w:line="480" w:lineRule="auto"/>
        <w:rPr>
          <w:rFonts w:hint="eastAsia" w:ascii="宋体" w:hAnsi="宋体" w:eastAsia="宋体" w:cs="宋体"/>
          <w:b/>
          <w:sz w:val="28"/>
          <w:szCs w:val="28"/>
          <w:lang w:bidi="ar-SA"/>
        </w:rPr>
      </w:pPr>
      <w:r>
        <w:rPr>
          <w:rFonts w:hint="eastAsia" w:ascii="宋体" w:hAnsi="宋体" w:eastAsia="宋体" w:cs="宋体"/>
          <w:b/>
          <w:sz w:val="28"/>
          <w:szCs w:val="28"/>
          <w:lang w:bidi="ar-SA"/>
        </w:rPr>
        <w:t>格式1</w:t>
      </w:r>
      <w:r>
        <w:rPr>
          <w:rFonts w:hint="eastAsia" w:ascii="宋体" w:hAnsi="宋体" w:cs="宋体"/>
          <w:b/>
          <w:sz w:val="28"/>
          <w:szCs w:val="28"/>
          <w:lang w:val="en-US" w:eastAsia="zh-CN" w:bidi="ar-SA"/>
        </w:rPr>
        <w:t>1</w:t>
      </w:r>
      <w:r>
        <w:rPr>
          <w:rFonts w:hint="eastAsia" w:ascii="宋体" w:hAnsi="宋体" w:eastAsia="宋体" w:cs="宋体"/>
          <w:b/>
          <w:sz w:val="28"/>
          <w:szCs w:val="28"/>
          <w:lang w:bidi="ar-SA"/>
        </w:rPr>
        <w:t xml:space="preserve">                     </w:t>
      </w:r>
    </w:p>
    <w:p>
      <w:pPr>
        <w:spacing w:line="480" w:lineRule="auto"/>
        <w:jc w:val="center"/>
        <w:rPr>
          <w:rFonts w:hint="eastAsia" w:ascii="宋体" w:hAnsi="宋体" w:eastAsia="宋体" w:cs="宋体"/>
          <w:b/>
          <w:sz w:val="28"/>
          <w:szCs w:val="28"/>
          <w:lang w:bidi="ar-SA"/>
        </w:rPr>
      </w:pPr>
      <w:r>
        <w:rPr>
          <w:rFonts w:hint="eastAsia" w:ascii="宋体" w:hAnsi="宋体" w:eastAsia="宋体" w:cs="宋体"/>
          <w:b/>
          <w:sz w:val="28"/>
          <w:szCs w:val="28"/>
          <w:lang w:bidi="ar-SA"/>
        </w:rPr>
        <w:t>服务技术实施方案</w:t>
      </w:r>
    </w:p>
    <w:p>
      <w:pPr>
        <w:tabs>
          <w:tab w:val="left" w:pos="770"/>
        </w:tabs>
        <w:spacing w:line="360" w:lineRule="auto"/>
        <w:ind w:firstLine="560" w:firstLineChars="200"/>
        <w:rPr>
          <w:rFonts w:hint="eastAsia" w:ascii="宋体" w:hAnsi="宋体" w:eastAsia="宋体" w:cs="宋体"/>
          <w:sz w:val="28"/>
          <w:szCs w:val="28"/>
          <w:lang w:bidi="ar-SA"/>
        </w:rPr>
      </w:pPr>
      <w:r>
        <w:rPr>
          <w:rFonts w:hint="eastAsia" w:ascii="宋体" w:hAnsi="宋体" w:eastAsia="宋体" w:cs="宋体"/>
          <w:sz w:val="28"/>
          <w:szCs w:val="28"/>
          <w:lang w:bidi="ar-SA"/>
        </w:rPr>
        <w:t>（1）技术方案，包括对本项目的理解、定位目标、服务内容、技术方法等</w:t>
      </w:r>
    </w:p>
    <w:p>
      <w:pPr>
        <w:tabs>
          <w:tab w:val="left" w:pos="770"/>
        </w:tabs>
        <w:spacing w:line="360" w:lineRule="auto"/>
        <w:ind w:firstLine="560" w:firstLineChars="200"/>
        <w:rPr>
          <w:rFonts w:hint="eastAsia" w:ascii="宋体" w:hAnsi="宋体" w:eastAsia="宋体" w:cs="宋体"/>
          <w:sz w:val="28"/>
          <w:szCs w:val="28"/>
          <w:lang w:bidi="ar-SA"/>
        </w:rPr>
      </w:pPr>
      <w:r>
        <w:rPr>
          <w:rFonts w:hint="eastAsia" w:ascii="宋体" w:hAnsi="宋体" w:eastAsia="宋体" w:cs="宋体"/>
          <w:sz w:val="28"/>
          <w:szCs w:val="28"/>
          <w:lang w:bidi="ar-SA"/>
        </w:rPr>
        <w:t>（2）项目工作计划，包括人员配置、时间进度、实施方案等</w:t>
      </w:r>
    </w:p>
    <w:p>
      <w:pPr>
        <w:tabs>
          <w:tab w:val="left" w:pos="770"/>
        </w:tabs>
        <w:spacing w:line="360" w:lineRule="auto"/>
        <w:ind w:firstLine="560" w:firstLineChars="200"/>
        <w:rPr>
          <w:rFonts w:hint="eastAsia" w:ascii="宋体" w:hAnsi="宋体" w:eastAsia="宋体" w:cs="宋体"/>
          <w:sz w:val="28"/>
          <w:szCs w:val="28"/>
          <w:lang w:bidi="ar-SA"/>
        </w:rPr>
      </w:pPr>
      <w:r>
        <w:rPr>
          <w:rFonts w:hint="eastAsia" w:ascii="宋体" w:hAnsi="宋体" w:eastAsia="宋体" w:cs="宋体"/>
          <w:sz w:val="28"/>
          <w:szCs w:val="28"/>
          <w:lang w:bidi="ar-SA"/>
        </w:rPr>
        <w:t>（3）服务承诺及质量保证措施</w:t>
      </w:r>
    </w:p>
    <w:p>
      <w:pPr>
        <w:tabs>
          <w:tab w:val="left" w:pos="770"/>
        </w:tabs>
        <w:spacing w:line="360" w:lineRule="auto"/>
        <w:ind w:firstLine="560" w:firstLineChars="200"/>
        <w:rPr>
          <w:rFonts w:hint="eastAsia" w:ascii="宋体" w:hAnsi="宋体" w:eastAsia="宋体" w:cs="宋体"/>
          <w:sz w:val="28"/>
          <w:szCs w:val="28"/>
          <w:lang w:bidi="ar-SA"/>
        </w:rPr>
      </w:pPr>
      <w:r>
        <w:rPr>
          <w:rFonts w:hint="eastAsia" w:ascii="宋体" w:hAnsi="宋体" w:eastAsia="宋体" w:cs="宋体"/>
          <w:sz w:val="28"/>
          <w:szCs w:val="28"/>
          <w:lang w:bidi="ar-SA"/>
        </w:rPr>
        <w:t>（4）投标人可自行增与本项目相关的认为有必要提供的其他方案</w:t>
      </w:r>
    </w:p>
    <w:p>
      <w:pPr>
        <w:spacing w:line="480" w:lineRule="auto"/>
        <w:rPr>
          <w:rFonts w:hint="eastAsia" w:ascii="宋体" w:hAnsi="宋体" w:eastAsia="宋体" w:cs="宋体"/>
          <w:b/>
          <w:sz w:val="28"/>
          <w:szCs w:val="28"/>
          <w:lang w:bidi="ar-SA"/>
        </w:rPr>
      </w:pPr>
    </w:p>
    <w:p>
      <w:pPr>
        <w:spacing w:line="480" w:lineRule="auto"/>
        <w:rPr>
          <w:rFonts w:hint="eastAsia" w:ascii="宋体" w:hAnsi="宋体" w:eastAsia="宋体" w:cs="宋体"/>
          <w:b/>
          <w:sz w:val="28"/>
          <w:szCs w:val="28"/>
          <w:lang w:bidi="ar-SA"/>
        </w:rPr>
      </w:pPr>
    </w:p>
    <w:p>
      <w:pPr>
        <w:spacing w:line="480" w:lineRule="auto"/>
        <w:rPr>
          <w:rFonts w:hint="eastAsia" w:ascii="宋体" w:hAnsi="宋体" w:eastAsia="宋体" w:cs="宋体"/>
          <w:b/>
          <w:sz w:val="28"/>
          <w:szCs w:val="28"/>
          <w:lang w:bidi="ar-SA"/>
        </w:rPr>
      </w:pPr>
    </w:p>
    <w:p>
      <w:pPr>
        <w:spacing w:line="480" w:lineRule="auto"/>
        <w:rPr>
          <w:rFonts w:hint="eastAsia" w:ascii="宋体" w:hAnsi="宋体" w:eastAsia="宋体" w:cs="宋体"/>
          <w:b/>
          <w:sz w:val="28"/>
          <w:szCs w:val="28"/>
          <w:lang w:bidi="ar-SA"/>
        </w:rPr>
      </w:pPr>
    </w:p>
    <w:p>
      <w:pPr>
        <w:spacing w:line="360" w:lineRule="auto"/>
        <w:rPr>
          <w:rFonts w:hint="eastAsia" w:ascii="宋体" w:hAnsi="宋体" w:eastAsia="宋体" w:cs="宋体"/>
          <w:b/>
          <w:color w:val="auto"/>
          <w:sz w:val="28"/>
          <w:szCs w:val="28"/>
          <w:highlight w:val="none"/>
        </w:rPr>
      </w:pPr>
    </w:p>
    <w:p>
      <w:pPr>
        <w:spacing w:line="360" w:lineRule="auto"/>
        <w:rPr>
          <w:rFonts w:hint="eastAsia" w:ascii="宋体" w:hAnsi="宋体" w:eastAsia="宋体" w:cs="宋体"/>
          <w:b/>
          <w:color w:val="auto"/>
          <w:sz w:val="28"/>
          <w:szCs w:val="28"/>
          <w:highlight w:val="none"/>
        </w:rPr>
      </w:pPr>
    </w:p>
    <w:p>
      <w:pPr>
        <w:spacing w:line="360" w:lineRule="auto"/>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rPr>
          <w:rFonts w:hint="eastAsia" w:ascii="宋体" w:hAnsi="宋体" w:eastAsia="宋体" w:cs="宋体"/>
          <w:color w:val="auto"/>
          <w:kern w:val="44"/>
          <w:sz w:val="28"/>
          <w:szCs w:val="28"/>
          <w:highlight w:val="none"/>
          <w:lang w:eastAsia="zh-CN"/>
        </w:rPr>
      </w:pPr>
    </w:p>
    <w:p>
      <w:pPr>
        <w:jc w:val="center"/>
        <w:rPr>
          <w:rFonts w:hint="eastAsia" w:ascii="宋体" w:hAnsi="宋体" w:eastAsia="宋体" w:cs="宋体"/>
          <w:b/>
          <w:bCs/>
          <w:color w:val="auto"/>
          <w:kern w:val="44"/>
          <w:sz w:val="28"/>
          <w:szCs w:val="28"/>
          <w:highlight w:val="none"/>
          <w:lang w:eastAsia="zh-CN"/>
        </w:rPr>
      </w:pPr>
    </w:p>
    <w:p>
      <w:pPr>
        <w:jc w:val="center"/>
        <w:rPr>
          <w:rFonts w:hint="eastAsia" w:ascii="宋体" w:hAnsi="宋体" w:eastAsia="宋体" w:cs="宋体"/>
          <w:b/>
          <w:bCs/>
          <w:color w:val="auto"/>
          <w:kern w:val="44"/>
          <w:sz w:val="28"/>
          <w:szCs w:val="28"/>
          <w:highlight w:val="none"/>
          <w:lang w:eastAsia="zh-CN"/>
        </w:rPr>
      </w:pPr>
    </w:p>
    <w:p>
      <w:pPr>
        <w:jc w:val="center"/>
        <w:rPr>
          <w:rFonts w:hint="eastAsia" w:ascii="宋体" w:hAnsi="宋体" w:eastAsia="宋体" w:cs="宋体"/>
          <w:b/>
          <w:bCs/>
          <w:color w:val="auto"/>
          <w:kern w:val="44"/>
          <w:sz w:val="28"/>
          <w:szCs w:val="28"/>
          <w:highlight w:val="none"/>
          <w:lang w:eastAsia="zh-CN"/>
        </w:rPr>
      </w:pPr>
    </w:p>
    <w:p>
      <w:pPr>
        <w:jc w:val="center"/>
        <w:rPr>
          <w:rFonts w:hint="eastAsia" w:ascii="宋体" w:hAnsi="宋体" w:eastAsia="宋体" w:cs="宋体"/>
          <w:b/>
          <w:bCs/>
          <w:color w:val="auto"/>
          <w:kern w:val="44"/>
          <w:sz w:val="28"/>
          <w:szCs w:val="28"/>
          <w:highlight w:val="none"/>
          <w:lang w:eastAsia="zh-CN"/>
        </w:rPr>
      </w:pPr>
    </w:p>
    <w:p>
      <w:pPr>
        <w:jc w:val="center"/>
        <w:rPr>
          <w:rFonts w:hint="eastAsia" w:ascii="宋体" w:hAnsi="宋体" w:eastAsia="宋体" w:cs="宋体"/>
          <w:b/>
          <w:bCs/>
          <w:color w:val="auto"/>
          <w:kern w:val="44"/>
          <w:sz w:val="28"/>
          <w:szCs w:val="28"/>
          <w:highlight w:val="none"/>
          <w:lang w:eastAsia="zh-CN"/>
        </w:rPr>
      </w:pPr>
    </w:p>
    <w:p>
      <w:pPr>
        <w:jc w:val="center"/>
        <w:outlineLvl w:val="0"/>
        <w:rPr>
          <w:rFonts w:hint="eastAsia" w:ascii="宋体" w:hAnsi="宋体" w:eastAsia="宋体" w:cs="宋体"/>
          <w:b/>
          <w:bCs/>
          <w:color w:val="auto"/>
          <w:kern w:val="44"/>
          <w:sz w:val="44"/>
          <w:szCs w:val="44"/>
          <w:highlight w:val="none"/>
          <w:lang w:val="en-US" w:eastAsia="zh-CN"/>
        </w:rPr>
      </w:pPr>
      <w:bookmarkStart w:id="31" w:name="_Toc6766"/>
      <w:r>
        <w:rPr>
          <w:rFonts w:hint="eastAsia" w:ascii="宋体" w:hAnsi="宋体" w:eastAsia="宋体" w:cs="宋体"/>
          <w:b/>
          <w:bCs/>
          <w:color w:val="auto"/>
          <w:kern w:val="44"/>
          <w:sz w:val="44"/>
          <w:szCs w:val="44"/>
          <w:highlight w:val="none"/>
          <w:lang w:eastAsia="zh-CN"/>
        </w:rPr>
        <w:t>第二部分</w:t>
      </w:r>
      <w:r>
        <w:rPr>
          <w:rFonts w:hint="eastAsia" w:ascii="宋体" w:hAnsi="宋体" w:eastAsia="宋体" w:cs="宋体"/>
          <w:b/>
          <w:bCs/>
          <w:color w:val="auto"/>
          <w:kern w:val="44"/>
          <w:sz w:val="44"/>
          <w:szCs w:val="44"/>
          <w:highlight w:val="none"/>
          <w:lang w:val="en-US" w:eastAsia="zh-CN"/>
        </w:rPr>
        <w:t xml:space="preserve">  框架协议</w:t>
      </w:r>
      <w:bookmarkEnd w:id="31"/>
      <w:r>
        <w:rPr>
          <w:rFonts w:hint="eastAsia" w:ascii="宋体" w:hAnsi="宋体" w:eastAsia="宋体" w:cs="宋体"/>
          <w:b/>
          <w:bCs/>
          <w:color w:val="auto"/>
          <w:kern w:val="44"/>
          <w:sz w:val="44"/>
          <w:szCs w:val="44"/>
          <w:highlight w:val="none"/>
          <w:lang w:val="en-US" w:eastAsia="zh-CN"/>
        </w:rPr>
        <w:t>合同附件</w:t>
      </w:r>
    </w:p>
    <w:p>
      <w:pPr>
        <w:rPr>
          <w:rFonts w:hint="eastAsia" w:ascii="宋体" w:hAnsi="宋体" w:eastAsia="宋体" w:cs="宋体"/>
          <w:color w:val="auto"/>
          <w:kern w:val="44"/>
          <w:sz w:val="28"/>
          <w:szCs w:val="28"/>
          <w:highlight w:val="none"/>
        </w:rPr>
      </w:pPr>
      <w:r>
        <w:rPr>
          <w:rFonts w:hint="eastAsia" w:ascii="宋体" w:hAnsi="宋体" w:eastAsia="宋体" w:cs="宋体"/>
          <w:color w:val="auto"/>
          <w:kern w:val="44"/>
          <w:sz w:val="28"/>
          <w:szCs w:val="28"/>
          <w:highlight w:val="none"/>
        </w:rPr>
        <w:br w:type="page"/>
      </w:r>
    </w:p>
    <w:p>
      <w:pPr>
        <w:jc w:val="center"/>
        <w:rPr>
          <w:rFonts w:hint="eastAsia" w:ascii="宋体" w:hAnsi="宋体" w:eastAsia="宋体" w:cs="宋体"/>
          <w:color w:val="auto"/>
          <w:sz w:val="44"/>
          <w:szCs w:val="44"/>
          <w:highlight w:val="none"/>
          <w:lang w:eastAsia="zh-CN"/>
        </w:rPr>
      </w:pPr>
      <w:r>
        <w:rPr>
          <w:rFonts w:hint="eastAsia" w:ascii="宋体" w:hAnsi="宋体" w:eastAsia="宋体" w:cs="宋体"/>
          <w:b/>
          <w:bCs w:val="0"/>
          <w:color w:val="auto"/>
          <w:kern w:val="2"/>
          <w:sz w:val="44"/>
          <w:szCs w:val="44"/>
          <w:highlight w:val="none"/>
          <w:lang w:eastAsia="zh-CN"/>
        </w:rPr>
        <w:t>2024年吉林省优质肉牛冻精补贴项目</w:t>
      </w:r>
    </w:p>
    <w:p>
      <w:pPr>
        <w:numPr>
          <w:ilvl w:val="0"/>
          <w:numId w:val="6"/>
        </w:numPr>
        <w:spacing w:line="360" w:lineRule="auto"/>
        <w:rPr>
          <w:rFonts w:hint="eastAsia" w:ascii="宋体" w:hAnsi="宋体" w:eastAsia="宋体" w:cs="宋体"/>
          <w:b w:val="0"/>
          <w:bCs/>
          <w:color w:val="auto"/>
          <w:kern w:val="2"/>
          <w:sz w:val="28"/>
          <w:szCs w:val="28"/>
          <w:highlight w:val="none"/>
          <w:lang w:eastAsia="zh-CN"/>
        </w:rPr>
      </w:pPr>
      <w:r>
        <w:rPr>
          <w:rFonts w:hint="eastAsia" w:ascii="宋体" w:hAnsi="宋体" w:eastAsia="宋体" w:cs="宋体"/>
          <w:b/>
          <w:bCs w:val="0"/>
          <w:color w:val="auto"/>
          <w:kern w:val="2"/>
          <w:sz w:val="28"/>
          <w:szCs w:val="28"/>
          <w:highlight w:val="none"/>
          <w:lang w:eastAsia="zh-CN"/>
        </w:rPr>
        <w:t>框架协方式</w:t>
      </w:r>
      <w:r>
        <w:rPr>
          <w:rFonts w:hint="eastAsia" w:ascii="宋体" w:hAnsi="宋体" w:eastAsia="宋体" w:cs="宋体"/>
          <w:b w:val="0"/>
          <w:bCs/>
          <w:color w:val="auto"/>
          <w:kern w:val="2"/>
          <w:sz w:val="28"/>
          <w:szCs w:val="28"/>
          <w:highlight w:val="none"/>
          <w:lang w:eastAsia="zh-CN"/>
        </w:rPr>
        <w:t>：封闭式框架协议。</w:t>
      </w:r>
    </w:p>
    <w:p>
      <w:pPr>
        <w:numPr>
          <w:ilvl w:val="0"/>
          <w:numId w:val="6"/>
        </w:numPr>
        <w:spacing w:line="360" w:lineRule="auto"/>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bCs w:val="0"/>
          <w:color w:val="auto"/>
          <w:kern w:val="2"/>
          <w:sz w:val="28"/>
          <w:szCs w:val="28"/>
          <w:highlight w:val="none"/>
          <w:lang w:eastAsia="zh-CN"/>
        </w:rPr>
        <w:t>第二阶段供应商服务形式</w:t>
      </w:r>
      <w:r>
        <w:rPr>
          <w:rFonts w:hint="eastAsia" w:ascii="宋体" w:hAnsi="宋体" w:eastAsia="宋体" w:cs="宋体"/>
          <w:b w:val="0"/>
          <w:bCs/>
          <w:color w:val="auto"/>
          <w:kern w:val="2"/>
          <w:sz w:val="28"/>
          <w:szCs w:val="28"/>
          <w:highlight w:val="none"/>
          <w:lang w:eastAsia="zh-CN"/>
        </w:rPr>
        <w:t>：直接选定。</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560" w:firstLineChars="200"/>
        <w:jc w:val="both"/>
        <w:textAlignment w:val="auto"/>
        <w:outlineLvl w:val="9"/>
        <w:rPr>
          <w:rFonts w:hint="eastAsia" w:ascii="宋体" w:hAnsi="宋体" w:eastAsia="宋体" w:cs="宋体"/>
          <w:b w:val="0"/>
          <w:bCs/>
          <w:color w:val="auto"/>
          <w:kern w:val="2"/>
          <w:sz w:val="28"/>
          <w:szCs w:val="28"/>
          <w:highlight w:val="none"/>
          <w:lang w:eastAsia="zh-CN"/>
        </w:rPr>
      </w:pPr>
      <w:r>
        <w:rPr>
          <w:rFonts w:hint="eastAsia" w:ascii="宋体" w:hAnsi="宋体" w:eastAsia="宋体" w:cs="宋体"/>
          <w:b w:val="0"/>
          <w:bCs/>
          <w:color w:val="auto"/>
          <w:kern w:val="2"/>
          <w:sz w:val="28"/>
          <w:szCs w:val="28"/>
          <w:highlight w:val="none"/>
          <w:lang w:eastAsia="zh-CN"/>
        </w:rPr>
        <w:t>除征集人根据采购项目特点和提高绩效等要求，在征集文件中载明采用二次竞价或者顺序轮候方式外，确定第二阶段成交供应商应当由采购人或者服务对象依据入围产品价格、质量以及服务便利性、用户评价等因素，从第一阶段入围供应商中直接选定。 </w:t>
      </w:r>
    </w:p>
    <w:p>
      <w:pPr>
        <w:numPr>
          <w:ilvl w:val="0"/>
          <w:numId w:val="0"/>
        </w:numPr>
        <w:spacing w:line="360" w:lineRule="auto"/>
        <w:ind w:firstLine="560" w:firstLineChars="200"/>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2.1框架协议服务对象：吉林省畜牧总站；</w:t>
      </w:r>
    </w:p>
    <w:p>
      <w:pPr>
        <w:numPr>
          <w:ilvl w:val="0"/>
          <w:numId w:val="0"/>
        </w:numPr>
        <w:spacing w:line="360" w:lineRule="auto"/>
        <w:ind w:firstLine="560" w:firstLineChars="200"/>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2.2资金支付方式：按合同约定。</w:t>
      </w:r>
    </w:p>
    <w:p>
      <w:pPr>
        <w:numPr>
          <w:ilvl w:val="0"/>
          <w:numId w:val="0"/>
        </w:numPr>
        <w:spacing w:line="360" w:lineRule="auto"/>
        <w:ind w:firstLine="560" w:firstLineChars="200"/>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2.3合同文本执行“第四章 框架协议合同文本”。</w:t>
      </w:r>
    </w:p>
    <w:p>
      <w:pPr>
        <w:numPr>
          <w:ilvl w:val="0"/>
          <w:numId w:val="0"/>
        </w:numPr>
        <w:spacing w:line="360" w:lineRule="auto"/>
        <w:ind w:firstLine="560" w:firstLineChars="200"/>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2.4框架协议期限：2024年10月31日前。</w:t>
      </w:r>
    </w:p>
    <w:p>
      <w:pPr>
        <w:numPr>
          <w:ilvl w:val="0"/>
          <w:numId w:val="0"/>
        </w:numPr>
        <w:spacing w:line="360" w:lineRule="auto"/>
        <w:ind w:firstLine="560" w:firstLineChars="200"/>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2.5入围供应商清退和补充原则：</w:t>
      </w:r>
    </w:p>
    <w:p>
      <w:pPr>
        <w:numPr>
          <w:ilvl w:val="0"/>
          <w:numId w:val="0"/>
        </w:numPr>
        <w:spacing w:line="360" w:lineRule="auto"/>
        <w:ind w:firstLine="560" w:firstLineChars="200"/>
        <w:outlineLvl w:val="0"/>
        <w:rPr>
          <w:rFonts w:hint="eastAsia" w:ascii="宋体" w:hAnsi="宋体" w:eastAsia="宋体" w:cs="宋体"/>
          <w:b w:val="0"/>
          <w:bCs/>
          <w:color w:val="auto"/>
          <w:kern w:val="2"/>
          <w:sz w:val="28"/>
          <w:szCs w:val="28"/>
          <w:highlight w:val="none"/>
          <w:lang w:val="en-US" w:eastAsia="zh-CN"/>
        </w:rPr>
      </w:pPr>
      <w:bookmarkStart w:id="32" w:name="_Toc31055"/>
      <w:r>
        <w:rPr>
          <w:rFonts w:hint="eastAsia" w:ascii="宋体" w:hAnsi="宋体" w:eastAsia="宋体" w:cs="宋体"/>
          <w:b w:val="0"/>
          <w:bCs/>
          <w:color w:val="auto"/>
          <w:kern w:val="2"/>
          <w:sz w:val="28"/>
          <w:szCs w:val="28"/>
          <w:highlight w:val="none"/>
          <w:lang w:val="en-US" w:eastAsia="zh-CN"/>
        </w:rPr>
        <w:t>2.5.1入围供应商清退原则：</w:t>
      </w:r>
      <w:bookmarkEnd w:id="32"/>
    </w:p>
    <w:p>
      <w:pPr>
        <w:numPr>
          <w:ilvl w:val="0"/>
          <w:numId w:val="0"/>
        </w:numPr>
        <w:spacing w:line="360" w:lineRule="auto"/>
        <w:ind w:firstLine="560" w:firstLineChars="200"/>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入围供应商有下列情形之一，尚未签订框架协议的，取消其入围资格；已经签订框架协议的，解除与其签订的框架协议： </w:t>
      </w:r>
    </w:p>
    <w:p>
      <w:pPr>
        <w:numPr>
          <w:ilvl w:val="0"/>
          <w:numId w:val="0"/>
        </w:numPr>
        <w:spacing w:line="360" w:lineRule="auto"/>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　（一）恶意串通谋取入围或者合同成交的； </w:t>
      </w:r>
    </w:p>
    <w:p>
      <w:pPr>
        <w:numPr>
          <w:ilvl w:val="0"/>
          <w:numId w:val="0"/>
        </w:numPr>
        <w:spacing w:line="360" w:lineRule="auto"/>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　（二）提供虚假材料谋取入围或者合同成交的； </w:t>
      </w:r>
    </w:p>
    <w:p>
      <w:pPr>
        <w:numPr>
          <w:ilvl w:val="0"/>
          <w:numId w:val="0"/>
        </w:numPr>
        <w:spacing w:line="360" w:lineRule="auto"/>
        <w:ind w:firstLine="280" w:firstLineChars="100"/>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（三）无正当理由拒不接受合同授予的； </w:t>
      </w:r>
    </w:p>
    <w:p>
      <w:pPr>
        <w:numPr>
          <w:ilvl w:val="0"/>
          <w:numId w:val="0"/>
        </w:numPr>
        <w:spacing w:line="360" w:lineRule="auto"/>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　（四）不履行合同义务或者履行合同义务不符合约定，经采购人请求履行后仍不履行或者仍未按约定履行的； </w:t>
      </w:r>
    </w:p>
    <w:p>
      <w:pPr>
        <w:numPr>
          <w:ilvl w:val="0"/>
          <w:numId w:val="0"/>
        </w:numPr>
        <w:spacing w:line="360" w:lineRule="auto"/>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（五）框架协议有效期内，因违法行为被禁止或限制参加政府采购活动的； </w:t>
      </w:r>
    </w:p>
    <w:p>
      <w:pPr>
        <w:numPr>
          <w:ilvl w:val="0"/>
          <w:numId w:val="0"/>
        </w:numPr>
        <w:spacing w:line="360" w:lineRule="auto"/>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（六）框架协议约定的其他情形。</w:t>
      </w:r>
    </w:p>
    <w:p>
      <w:pPr>
        <w:numPr>
          <w:ilvl w:val="0"/>
          <w:numId w:val="0"/>
        </w:numPr>
        <w:spacing w:line="360" w:lineRule="auto"/>
        <w:ind w:firstLine="560" w:firstLineChars="200"/>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被取消入围资格或者被解除框架协议的供应商不得参加同一封闭式框架协议补充征集，或者重新申请加入同一开放式框架协议。</w:t>
      </w:r>
    </w:p>
    <w:p>
      <w:pPr>
        <w:numPr>
          <w:ilvl w:val="0"/>
          <w:numId w:val="0"/>
        </w:num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（七）法律法规不允许出现的其他情形。 </w:t>
      </w:r>
    </w:p>
    <w:p>
      <w:pPr>
        <w:numPr>
          <w:ilvl w:val="0"/>
          <w:numId w:val="0"/>
        </w:numPr>
        <w:spacing w:line="360" w:lineRule="auto"/>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（八）履约情况达2次（含）以上经甲方履约评价不合格的。</w:t>
      </w:r>
    </w:p>
    <w:p>
      <w:pPr>
        <w:numPr>
          <w:ilvl w:val="0"/>
          <w:numId w:val="0"/>
        </w:numPr>
        <w:spacing w:line="360" w:lineRule="auto"/>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（九）擅自更改取费标准的。</w:t>
      </w:r>
    </w:p>
    <w:p>
      <w:pPr>
        <w:numPr>
          <w:ilvl w:val="0"/>
          <w:numId w:val="0"/>
        </w:numPr>
        <w:spacing w:line="360" w:lineRule="auto"/>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（十）服务过程中损坏甲方利益的。</w:t>
      </w:r>
    </w:p>
    <w:p>
      <w:pPr>
        <w:numPr>
          <w:ilvl w:val="0"/>
          <w:numId w:val="0"/>
        </w:numPr>
        <w:spacing w:line="360" w:lineRule="auto"/>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（十一）收到行政主管部门处罚，责令停止经营的。</w:t>
      </w:r>
    </w:p>
    <w:p>
      <w:pPr>
        <w:numPr>
          <w:ilvl w:val="0"/>
          <w:numId w:val="0"/>
        </w:numPr>
        <w:spacing w:line="360" w:lineRule="auto"/>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（十二）未按甲方要求递交成果文件或弄虚作假的。</w:t>
      </w:r>
    </w:p>
    <w:p>
      <w:pPr>
        <w:numPr>
          <w:ilvl w:val="0"/>
          <w:numId w:val="0"/>
        </w:numPr>
        <w:spacing w:line="360" w:lineRule="auto"/>
        <w:ind w:firstLine="560" w:firstLineChars="200"/>
        <w:outlineLvl w:val="0"/>
        <w:rPr>
          <w:rFonts w:hint="eastAsia" w:ascii="宋体" w:hAnsi="宋体" w:eastAsia="宋体" w:cs="宋体"/>
          <w:b w:val="0"/>
          <w:bCs/>
          <w:color w:val="auto"/>
          <w:kern w:val="2"/>
          <w:sz w:val="28"/>
          <w:szCs w:val="28"/>
          <w:highlight w:val="none"/>
          <w:lang w:val="en-US" w:eastAsia="zh-CN"/>
        </w:rPr>
      </w:pPr>
      <w:bookmarkStart w:id="33" w:name="_Toc5244"/>
      <w:r>
        <w:rPr>
          <w:rFonts w:hint="eastAsia" w:ascii="宋体" w:hAnsi="宋体" w:eastAsia="宋体" w:cs="宋体"/>
          <w:b w:val="0"/>
          <w:bCs/>
          <w:color w:val="auto"/>
          <w:kern w:val="2"/>
          <w:sz w:val="28"/>
          <w:szCs w:val="28"/>
          <w:highlight w:val="none"/>
          <w:lang w:val="en-US" w:eastAsia="zh-CN"/>
        </w:rPr>
        <w:t>2.5.2入围供应商补充原则：</w:t>
      </w:r>
      <w:bookmarkEnd w:id="33"/>
    </w:p>
    <w:p>
      <w:pPr>
        <w:numPr>
          <w:ilvl w:val="0"/>
          <w:numId w:val="0"/>
        </w:numPr>
        <w:spacing w:line="360" w:lineRule="auto"/>
        <w:ind w:firstLine="560" w:firstLineChars="200"/>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（一）原有入围框架协议供应商被清退或因不可抗力原因不能继续履行合同的。 </w:t>
      </w:r>
    </w:p>
    <w:p>
      <w:pPr>
        <w:numPr>
          <w:ilvl w:val="0"/>
          <w:numId w:val="0"/>
        </w:numPr>
        <w:spacing w:line="360" w:lineRule="auto"/>
        <w:ind w:firstLine="560" w:firstLineChars="200"/>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（二）项目需求发生调整，原有入围供应商数量不能满足服务时限需求的。</w:t>
      </w:r>
    </w:p>
    <w:p>
      <w:pPr>
        <w:numPr>
          <w:ilvl w:val="0"/>
          <w:numId w:val="0"/>
        </w:numPr>
        <w:spacing w:line="360" w:lineRule="auto"/>
        <w:ind w:firstLine="560" w:firstLineChars="200"/>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（三） 因政策调整需要改变框架协议服务方式或终止服务的。</w:t>
      </w:r>
    </w:p>
    <w:p>
      <w:pPr>
        <w:numPr>
          <w:ilvl w:val="0"/>
          <w:numId w:val="0"/>
        </w:numPr>
        <w:spacing w:line="360" w:lineRule="auto"/>
        <w:ind w:firstLine="560" w:firstLineChars="200"/>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（四） 剩余入围供应商不足入围供应商总数70%且影响框架协议执行的。</w:t>
      </w:r>
    </w:p>
    <w:p>
      <w:pPr>
        <w:numPr>
          <w:ilvl w:val="0"/>
          <w:numId w:val="0"/>
        </w:num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（五） 剩余入围供应商不足入围供应商总数70%且影响框架协议执行的</w:t>
      </w:r>
    </w:p>
    <w:p>
      <w:pPr>
        <w:numPr>
          <w:ilvl w:val="0"/>
          <w:numId w:val="0"/>
        </w:numPr>
        <w:spacing w:line="360" w:lineRule="auto"/>
        <w:ind w:firstLine="560" w:firstLineChars="200"/>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2.6协议方的权利和义务：执行“第四章 框架协议合同文本”权利和义务要求。</w:t>
      </w:r>
    </w:p>
    <w:p>
      <w:pPr>
        <w:numPr>
          <w:ilvl w:val="0"/>
          <w:numId w:val="0"/>
        </w:numPr>
        <w:spacing w:line="360" w:lineRule="auto"/>
        <w:ind w:firstLine="560" w:firstLineChars="200"/>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2.7征集人补充征集供应商的，补充征集规则应当在框架协议中约定，补充征集的条件、程序、评审方法和淘汰比例应当与初次征集相同。补充征集应当遵守原框架协议的有效期。补充征集期间，原框架协议继续履行。 </w:t>
      </w:r>
    </w:p>
    <w:p>
      <w:pPr>
        <w:numPr>
          <w:ilvl w:val="0"/>
          <w:numId w:val="6"/>
        </w:numPr>
        <w:spacing w:line="360" w:lineRule="auto"/>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eastAsia="zh-CN"/>
        </w:rPr>
        <w:t>订立框架协议后，除经过框架协议约定的补充征集程序外，不得增加协议供应商的框架协议采购。</w:t>
      </w:r>
    </w:p>
    <w:p>
      <w:pPr>
        <w:numPr>
          <w:ilvl w:val="0"/>
          <w:numId w:val="6"/>
        </w:numPr>
        <w:spacing w:line="360" w:lineRule="auto"/>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eastAsia="zh-CN"/>
        </w:rPr>
        <w:t>同一框架协议采购应当使用统一的采购合同文本，采购人、服务对象和供应商不得擅自改变框架协议约定的合同实质性条款。</w:t>
      </w:r>
    </w:p>
    <w:p>
      <w:pPr>
        <w:numPr>
          <w:ilvl w:val="0"/>
          <w:numId w:val="6"/>
        </w:numPr>
        <w:spacing w:line="360" w:lineRule="auto"/>
        <w:rPr>
          <w:rFonts w:hint="eastAsia" w:ascii="宋体" w:hAnsi="宋体" w:eastAsia="宋体" w:cs="宋体"/>
          <w:b w:val="0"/>
          <w:bCs/>
          <w:color w:val="auto"/>
          <w:kern w:val="2"/>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rPr>
        <w:t>用户反馈和评价机制</w:t>
      </w:r>
    </w:p>
    <w:p>
      <w:pPr>
        <w:numPr>
          <w:ilvl w:val="0"/>
          <w:numId w:val="0"/>
        </w:numPr>
        <w:spacing w:line="360" w:lineRule="auto"/>
        <w:outlineLvl w:val="0"/>
        <w:rPr>
          <w:rFonts w:hint="eastAsia" w:ascii="宋体" w:hAnsi="宋体" w:eastAsia="宋体" w:cs="宋体"/>
          <w:b w:val="0"/>
          <w:bCs/>
          <w:color w:val="auto"/>
          <w:kern w:val="2"/>
          <w:sz w:val="28"/>
          <w:szCs w:val="28"/>
          <w:highlight w:val="none"/>
          <w:lang w:val="en-US" w:eastAsia="zh-CN"/>
        </w:rPr>
      </w:pPr>
      <w:bookmarkStart w:id="34" w:name="_Toc22771"/>
      <w:r>
        <w:rPr>
          <w:rFonts w:hint="eastAsia" w:ascii="宋体" w:hAnsi="宋体" w:eastAsia="宋体" w:cs="宋体"/>
          <w:b w:val="0"/>
          <w:bCs/>
          <w:color w:val="auto"/>
          <w:kern w:val="2"/>
          <w:sz w:val="28"/>
          <w:szCs w:val="28"/>
          <w:highlight w:val="none"/>
          <w:lang w:val="en-US" w:eastAsia="zh-CN"/>
        </w:rPr>
        <w:t>5.1征集人在每个轮候期内对框架协议服务供应商进行评价，评价机制如下：</w:t>
      </w:r>
      <w:bookmarkEnd w:id="34"/>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pacing w:line="480" w:lineRule="exact"/>
        <w:jc w:val="center"/>
        <w:outlineLvl w:val="0"/>
        <w:rPr>
          <w:rFonts w:hint="eastAsia" w:ascii="宋体" w:hAnsi="宋体" w:eastAsia="宋体" w:cs="宋体"/>
          <w:b/>
          <w:bCs/>
          <w:color w:val="auto"/>
          <w:sz w:val="28"/>
          <w:szCs w:val="28"/>
          <w:highlight w:val="none"/>
          <w:lang w:eastAsia="zh-CN"/>
        </w:rPr>
      </w:pPr>
      <w:bookmarkStart w:id="35" w:name="_Toc20805"/>
      <w:r>
        <w:rPr>
          <w:rFonts w:hint="eastAsia" w:ascii="宋体" w:hAnsi="宋体" w:eastAsia="宋体" w:cs="宋体"/>
          <w:b/>
          <w:bCs/>
          <w:color w:val="auto"/>
          <w:sz w:val="28"/>
          <w:szCs w:val="28"/>
          <w:highlight w:val="none"/>
          <w:lang w:eastAsia="zh-CN"/>
        </w:rPr>
        <w:t>框架协议服务单位履约评价表</w:t>
      </w:r>
      <w:bookmarkEnd w:id="35"/>
    </w:p>
    <w:tbl>
      <w:tblPr>
        <w:tblStyle w:val="2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3750"/>
        <w:gridCol w:w="2124"/>
        <w:gridCol w:w="720"/>
        <w:gridCol w:w="72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7854" w:type="dxa"/>
            <w:gridSpan w:val="5"/>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受评单位</w:t>
            </w:r>
          </w:p>
        </w:tc>
        <w:tc>
          <w:tcPr>
            <w:tcW w:w="3750"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 </w:t>
            </w:r>
          </w:p>
        </w:tc>
        <w:tc>
          <w:tcPr>
            <w:tcW w:w="2124"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服务内容</w:t>
            </w:r>
          </w:p>
        </w:tc>
        <w:tc>
          <w:tcPr>
            <w:tcW w:w="1980" w:type="dxa"/>
            <w:gridSpan w:val="3"/>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tcBorders>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评价人</w:t>
            </w:r>
          </w:p>
        </w:tc>
        <w:tc>
          <w:tcPr>
            <w:tcW w:w="3750" w:type="dxa"/>
            <w:tcBorders>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 </w:t>
            </w:r>
          </w:p>
        </w:tc>
        <w:tc>
          <w:tcPr>
            <w:tcW w:w="2124" w:type="dxa"/>
            <w:tcBorders>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联系方式</w:t>
            </w:r>
          </w:p>
        </w:tc>
        <w:tc>
          <w:tcPr>
            <w:tcW w:w="1980" w:type="dxa"/>
            <w:gridSpan w:val="3"/>
            <w:tcBorders>
              <w:right w:val="single" w:color="auto" w:sz="4" w:space="0"/>
            </w:tcBorders>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tcBorders>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任务下达时间</w:t>
            </w:r>
          </w:p>
        </w:tc>
        <w:tc>
          <w:tcPr>
            <w:tcW w:w="3750" w:type="dxa"/>
            <w:tcBorders>
              <w:right w:val="single" w:color="auto" w:sz="4" w:space="0"/>
            </w:tcBorders>
            <w:noWrap w:val="0"/>
            <w:vAlign w:val="center"/>
          </w:tcPr>
          <w:p>
            <w:pPr>
              <w:jc w:val="center"/>
              <w:rPr>
                <w:rFonts w:hint="eastAsia" w:ascii="宋体" w:hAnsi="宋体" w:eastAsia="宋体" w:cs="宋体"/>
                <w:sz w:val="28"/>
                <w:szCs w:val="28"/>
              </w:rPr>
            </w:pPr>
          </w:p>
        </w:tc>
        <w:tc>
          <w:tcPr>
            <w:tcW w:w="2124" w:type="dxa"/>
            <w:tcBorders>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受托人完成时间</w:t>
            </w:r>
          </w:p>
        </w:tc>
        <w:tc>
          <w:tcPr>
            <w:tcW w:w="1980" w:type="dxa"/>
            <w:gridSpan w:val="3"/>
            <w:tcBorders>
              <w:right w:val="single" w:color="auto" w:sz="4" w:space="0"/>
            </w:tcBorders>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80" w:type="dxa"/>
            <w:gridSpan w:val="3"/>
            <w:vMerge w:val="restart"/>
            <w:tcBorders>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评价内容</w:t>
            </w:r>
          </w:p>
        </w:tc>
        <w:tc>
          <w:tcPr>
            <w:tcW w:w="1980" w:type="dxa"/>
            <w:gridSpan w:val="3"/>
            <w:tcBorders>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80" w:type="dxa"/>
            <w:gridSpan w:val="3"/>
            <w:vMerge w:val="continue"/>
            <w:tcBorders>
              <w:right w:val="single" w:color="auto" w:sz="4" w:space="0"/>
            </w:tcBorders>
            <w:noWrap w:val="0"/>
            <w:vAlign w:val="center"/>
          </w:tcPr>
          <w:p>
            <w:pPr>
              <w:rPr>
                <w:rFonts w:hint="eastAsia" w:ascii="宋体" w:hAnsi="宋体" w:eastAsia="宋体" w:cs="宋体"/>
                <w:sz w:val="28"/>
                <w:szCs w:val="28"/>
              </w:rPr>
            </w:pPr>
          </w:p>
        </w:tc>
        <w:tc>
          <w:tcPr>
            <w:tcW w:w="720" w:type="dxa"/>
            <w:tcBorders>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优良</w:t>
            </w:r>
          </w:p>
        </w:tc>
        <w:tc>
          <w:tcPr>
            <w:tcW w:w="720" w:type="dxa"/>
            <w:tcBorders>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一般</w:t>
            </w:r>
          </w:p>
        </w:tc>
        <w:tc>
          <w:tcPr>
            <w:tcW w:w="540" w:type="dxa"/>
            <w:tcBorders>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vMerge w:val="restart"/>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（一）</w:t>
            </w:r>
          </w:p>
          <w:p>
            <w:pPr>
              <w:jc w:val="center"/>
              <w:rPr>
                <w:rFonts w:hint="eastAsia" w:ascii="宋体" w:hAnsi="宋体" w:eastAsia="宋体" w:cs="宋体"/>
                <w:sz w:val="28"/>
                <w:szCs w:val="28"/>
              </w:rPr>
            </w:pPr>
            <w:r>
              <w:rPr>
                <w:rFonts w:hint="eastAsia" w:ascii="宋体" w:hAnsi="宋体" w:eastAsia="宋体" w:cs="宋体"/>
                <w:sz w:val="28"/>
                <w:szCs w:val="28"/>
              </w:rPr>
              <w:t>合同</w:t>
            </w:r>
          </w:p>
          <w:p>
            <w:pPr>
              <w:jc w:val="center"/>
              <w:rPr>
                <w:rFonts w:hint="eastAsia" w:ascii="宋体" w:hAnsi="宋体" w:eastAsia="宋体" w:cs="宋体"/>
                <w:sz w:val="28"/>
                <w:szCs w:val="28"/>
              </w:rPr>
            </w:pPr>
            <w:r>
              <w:rPr>
                <w:rFonts w:hint="eastAsia" w:ascii="宋体" w:hAnsi="宋体" w:eastAsia="宋体" w:cs="宋体"/>
                <w:sz w:val="28"/>
                <w:szCs w:val="28"/>
              </w:rPr>
              <w:t>履约情况</w:t>
            </w:r>
          </w:p>
        </w:tc>
        <w:tc>
          <w:tcPr>
            <w:tcW w:w="5874"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签有规范完整的合同，合同双方的权利义务明确；按时、按质完成委托任务；在履约过程中，提出并实施了积极的、科学合理的措施，保证了合同的有效实施。</w:t>
            </w:r>
          </w:p>
        </w:tc>
        <w:tc>
          <w:tcPr>
            <w:tcW w:w="720" w:type="dxa"/>
            <w:noWrap w:val="0"/>
            <w:vAlign w:val="center"/>
          </w:tcPr>
          <w:p>
            <w:pPr>
              <w:rPr>
                <w:rFonts w:hint="eastAsia" w:ascii="宋体" w:hAnsi="宋体" w:eastAsia="宋体" w:cs="宋体"/>
                <w:sz w:val="28"/>
                <w:szCs w:val="28"/>
              </w:rPr>
            </w:pPr>
          </w:p>
        </w:tc>
        <w:tc>
          <w:tcPr>
            <w:tcW w:w="720" w:type="dxa"/>
            <w:noWrap w:val="0"/>
            <w:vAlign w:val="center"/>
          </w:tcPr>
          <w:p>
            <w:pPr>
              <w:rPr>
                <w:rFonts w:hint="eastAsia" w:ascii="宋体" w:hAnsi="宋体" w:eastAsia="宋体" w:cs="宋体"/>
                <w:sz w:val="28"/>
                <w:szCs w:val="28"/>
              </w:rPr>
            </w:pPr>
          </w:p>
        </w:tc>
        <w:tc>
          <w:tcPr>
            <w:tcW w:w="540" w:type="dxa"/>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vMerge w:val="continue"/>
            <w:noWrap w:val="0"/>
            <w:vAlign w:val="center"/>
          </w:tcPr>
          <w:p>
            <w:pPr>
              <w:rPr>
                <w:rFonts w:hint="eastAsia" w:ascii="宋体" w:hAnsi="宋体" w:eastAsia="宋体" w:cs="宋体"/>
                <w:sz w:val="28"/>
                <w:szCs w:val="28"/>
              </w:rPr>
            </w:pPr>
          </w:p>
        </w:tc>
        <w:tc>
          <w:tcPr>
            <w:tcW w:w="5874"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签有书面合同；基本按合同要求完成委托任务。</w:t>
            </w:r>
          </w:p>
        </w:tc>
        <w:tc>
          <w:tcPr>
            <w:tcW w:w="720" w:type="dxa"/>
            <w:noWrap w:val="0"/>
            <w:vAlign w:val="center"/>
          </w:tcPr>
          <w:p>
            <w:pPr>
              <w:rPr>
                <w:rFonts w:hint="eastAsia" w:ascii="宋体" w:hAnsi="宋体" w:eastAsia="宋体" w:cs="宋体"/>
                <w:sz w:val="28"/>
                <w:szCs w:val="28"/>
              </w:rPr>
            </w:pPr>
          </w:p>
        </w:tc>
        <w:tc>
          <w:tcPr>
            <w:tcW w:w="720" w:type="dxa"/>
            <w:noWrap w:val="0"/>
            <w:vAlign w:val="center"/>
          </w:tcPr>
          <w:p>
            <w:pPr>
              <w:rPr>
                <w:rFonts w:hint="eastAsia" w:ascii="宋体" w:hAnsi="宋体" w:eastAsia="宋体" w:cs="宋体"/>
                <w:sz w:val="28"/>
                <w:szCs w:val="28"/>
              </w:rPr>
            </w:pPr>
          </w:p>
        </w:tc>
        <w:tc>
          <w:tcPr>
            <w:tcW w:w="540" w:type="dxa"/>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vMerge w:val="restart"/>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（二）</w:t>
            </w:r>
          </w:p>
          <w:p>
            <w:pPr>
              <w:jc w:val="center"/>
              <w:rPr>
                <w:rFonts w:hint="eastAsia" w:ascii="宋体" w:hAnsi="宋体" w:eastAsia="宋体" w:cs="宋体"/>
                <w:sz w:val="28"/>
                <w:szCs w:val="28"/>
              </w:rPr>
            </w:pPr>
            <w:r>
              <w:rPr>
                <w:rFonts w:hint="eastAsia" w:ascii="宋体" w:hAnsi="宋体" w:eastAsia="宋体" w:cs="宋体"/>
                <w:sz w:val="28"/>
                <w:szCs w:val="28"/>
                <w:lang w:val="en-US" w:eastAsia="zh-CN"/>
              </w:rPr>
              <w:t>技术</w:t>
            </w:r>
            <w:r>
              <w:rPr>
                <w:rFonts w:hint="eastAsia" w:ascii="宋体" w:hAnsi="宋体" w:eastAsia="宋体" w:cs="宋体"/>
                <w:sz w:val="28"/>
                <w:szCs w:val="28"/>
              </w:rPr>
              <w:t>成果</w:t>
            </w:r>
          </w:p>
          <w:p>
            <w:pPr>
              <w:jc w:val="center"/>
              <w:rPr>
                <w:rFonts w:hint="eastAsia" w:ascii="宋体" w:hAnsi="宋体" w:eastAsia="宋体" w:cs="宋体"/>
                <w:sz w:val="28"/>
                <w:szCs w:val="28"/>
              </w:rPr>
            </w:pPr>
            <w:r>
              <w:rPr>
                <w:rFonts w:hint="eastAsia" w:ascii="宋体" w:hAnsi="宋体" w:eastAsia="宋体" w:cs="宋体"/>
                <w:sz w:val="28"/>
                <w:szCs w:val="28"/>
              </w:rPr>
              <w:t>质量</w:t>
            </w:r>
          </w:p>
        </w:tc>
        <w:tc>
          <w:tcPr>
            <w:tcW w:w="5874" w:type="dxa"/>
            <w:gridSpan w:val="2"/>
            <w:noWrap w:val="0"/>
            <w:vAlign w:val="center"/>
          </w:tcPr>
          <w:p>
            <w:pPr>
              <w:rPr>
                <w:rFonts w:hint="eastAsia" w:ascii="宋体" w:hAnsi="宋体" w:eastAsia="宋体" w:cs="宋体"/>
                <w:sz w:val="28"/>
                <w:szCs w:val="28"/>
              </w:rPr>
            </w:pPr>
            <w:r>
              <w:rPr>
                <w:rFonts w:hint="eastAsia" w:ascii="宋体" w:hAnsi="宋体" w:eastAsia="宋体" w:cs="宋体"/>
                <w:b/>
                <w:sz w:val="28"/>
                <w:szCs w:val="28"/>
                <w:lang w:val="en-US" w:eastAsia="zh-CN"/>
              </w:rPr>
              <w:t>技术</w:t>
            </w:r>
            <w:r>
              <w:rPr>
                <w:rFonts w:hint="eastAsia" w:ascii="宋体" w:hAnsi="宋体" w:eastAsia="宋体" w:cs="宋体"/>
                <w:b/>
                <w:sz w:val="28"/>
                <w:szCs w:val="28"/>
              </w:rPr>
              <w:t>成果文件的</w:t>
            </w:r>
            <w:r>
              <w:rPr>
                <w:rFonts w:hint="eastAsia" w:ascii="宋体" w:hAnsi="宋体" w:eastAsia="宋体" w:cs="宋体"/>
                <w:sz w:val="28"/>
                <w:szCs w:val="28"/>
              </w:rPr>
              <w:t>内容和深度满足使用者要求，且保证了相关工作的顺利实施。</w:t>
            </w:r>
          </w:p>
        </w:tc>
        <w:tc>
          <w:tcPr>
            <w:tcW w:w="720" w:type="dxa"/>
            <w:noWrap w:val="0"/>
            <w:vAlign w:val="center"/>
          </w:tcPr>
          <w:p>
            <w:pPr>
              <w:rPr>
                <w:rFonts w:hint="eastAsia" w:ascii="宋体" w:hAnsi="宋体" w:eastAsia="宋体" w:cs="宋体"/>
                <w:sz w:val="28"/>
                <w:szCs w:val="28"/>
              </w:rPr>
            </w:pPr>
          </w:p>
        </w:tc>
        <w:tc>
          <w:tcPr>
            <w:tcW w:w="720" w:type="dxa"/>
            <w:noWrap w:val="0"/>
            <w:vAlign w:val="center"/>
          </w:tcPr>
          <w:p>
            <w:pPr>
              <w:rPr>
                <w:rFonts w:hint="eastAsia" w:ascii="宋体" w:hAnsi="宋体" w:eastAsia="宋体" w:cs="宋体"/>
                <w:sz w:val="28"/>
                <w:szCs w:val="28"/>
              </w:rPr>
            </w:pPr>
          </w:p>
        </w:tc>
        <w:tc>
          <w:tcPr>
            <w:tcW w:w="540" w:type="dxa"/>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vMerge w:val="continue"/>
            <w:noWrap w:val="0"/>
            <w:vAlign w:val="center"/>
          </w:tcPr>
          <w:p>
            <w:pPr>
              <w:rPr>
                <w:rFonts w:hint="eastAsia" w:ascii="宋体" w:hAnsi="宋体" w:eastAsia="宋体" w:cs="宋体"/>
                <w:sz w:val="28"/>
                <w:szCs w:val="28"/>
              </w:rPr>
            </w:pPr>
          </w:p>
        </w:tc>
        <w:tc>
          <w:tcPr>
            <w:tcW w:w="5874" w:type="dxa"/>
            <w:gridSpan w:val="2"/>
            <w:noWrap w:val="0"/>
            <w:vAlign w:val="center"/>
          </w:tcPr>
          <w:p>
            <w:pPr>
              <w:rPr>
                <w:rFonts w:hint="eastAsia" w:ascii="宋体" w:hAnsi="宋体" w:eastAsia="宋体" w:cs="宋体"/>
                <w:sz w:val="28"/>
                <w:szCs w:val="28"/>
              </w:rPr>
            </w:pPr>
            <w:r>
              <w:rPr>
                <w:rFonts w:hint="eastAsia" w:ascii="宋体" w:hAnsi="宋体" w:eastAsia="宋体" w:cs="宋体"/>
                <w:b/>
                <w:sz w:val="28"/>
                <w:szCs w:val="28"/>
                <w:lang w:val="en-US" w:eastAsia="zh-CN"/>
              </w:rPr>
              <w:t>技术</w:t>
            </w:r>
            <w:r>
              <w:rPr>
                <w:rFonts w:hint="eastAsia" w:ascii="宋体" w:hAnsi="宋体" w:eastAsia="宋体" w:cs="宋体"/>
                <w:b/>
                <w:sz w:val="28"/>
                <w:szCs w:val="28"/>
              </w:rPr>
              <w:t>成果文件内容基本完整，深度基本符合要</w:t>
            </w:r>
            <w:r>
              <w:rPr>
                <w:rFonts w:hint="eastAsia" w:ascii="宋体" w:hAnsi="宋体" w:eastAsia="宋体" w:cs="宋体"/>
                <w:sz w:val="28"/>
                <w:szCs w:val="28"/>
              </w:rPr>
              <w:t>求；有少量错漏，但不影响相关工作的顺利实施。</w:t>
            </w:r>
          </w:p>
        </w:tc>
        <w:tc>
          <w:tcPr>
            <w:tcW w:w="720" w:type="dxa"/>
            <w:noWrap w:val="0"/>
            <w:vAlign w:val="center"/>
          </w:tcPr>
          <w:p>
            <w:pPr>
              <w:rPr>
                <w:rFonts w:hint="eastAsia" w:ascii="宋体" w:hAnsi="宋体" w:eastAsia="宋体" w:cs="宋体"/>
                <w:sz w:val="28"/>
                <w:szCs w:val="28"/>
              </w:rPr>
            </w:pPr>
          </w:p>
        </w:tc>
        <w:tc>
          <w:tcPr>
            <w:tcW w:w="720" w:type="dxa"/>
            <w:noWrap w:val="0"/>
            <w:vAlign w:val="center"/>
          </w:tcPr>
          <w:p>
            <w:pPr>
              <w:rPr>
                <w:rFonts w:hint="eastAsia" w:ascii="宋体" w:hAnsi="宋体" w:eastAsia="宋体" w:cs="宋体"/>
                <w:sz w:val="28"/>
                <w:szCs w:val="28"/>
              </w:rPr>
            </w:pPr>
          </w:p>
        </w:tc>
        <w:tc>
          <w:tcPr>
            <w:tcW w:w="540" w:type="dxa"/>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vMerge w:val="continue"/>
            <w:noWrap w:val="0"/>
            <w:vAlign w:val="center"/>
          </w:tcPr>
          <w:p>
            <w:pPr>
              <w:rPr>
                <w:rFonts w:hint="eastAsia" w:ascii="宋体" w:hAnsi="宋体" w:eastAsia="宋体" w:cs="宋体"/>
                <w:sz w:val="28"/>
                <w:szCs w:val="28"/>
              </w:rPr>
            </w:pPr>
          </w:p>
        </w:tc>
        <w:tc>
          <w:tcPr>
            <w:tcW w:w="5874"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技术</w:t>
            </w:r>
            <w:r>
              <w:rPr>
                <w:rFonts w:hint="eastAsia" w:ascii="宋体" w:hAnsi="宋体" w:eastAsia="宋体" w:cs="宋体"/>
                <w:sz w:val="28"/>
                <w:szCs w:val="28"/>
              </w:rPr>
              <w:t>成果内容不完整，深度未能满足委托人要求。</w:t>
            </w:r>
          </w:p>
        </w:tc>
        <w:tc>
          <w:tcPr>
            <w:tcW w:w="720" w:type="dxa"/>
            <w:noWrap w:val="0"/>
            <w:vAlign w:val="center"/>
          </w:tcPr>
          <w:p>
            <w:pPr>
              <w:rPr>
                <w:rFonts w:hint="eastAsia" w:ascii="宋体" w:hAnsi="宋体" w:eastAsia="宋体" w:cs="宋体"/>
                <w:sz w:val="28"/>
                <w:szCs w:val="28"/>
              </w:rPr>
            </w:pPr>
          </w:p>
        </w:tc>
        <w:tc>
          <w:tcPr>
            <w:tcW w:w="720" w:type="dxa"/>
            <w:noWrap w:val="0"/>
            <w:vAlign w:val="center"/>
          </w:tcPr>
          <w:p>
            <w:pPr>
              <w:rPr>
                <w:rFonts w:hint="eastAsia" w:ascii="宋体" w:hAnsi="宋体" w:eastAsia="宋体" w:cs="宋体"/>
                <w:sz w:val="28"/>
                <w:szCs w:val="28"/>
              </w:rPr>
            </w:pPr>
          </w:p>
        </w:tc>
        <w:tc>
          <w:tcPr>
            <w:tcW w:w="540" w:type="dxa"/>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vMerge w:val="restart"/>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（三）</w:t>
            </w:r>
          </w:p>
          <w:p>
            <w:pPr>
              <w:jc w:val="center"/>
              <w:rPr>
                <w:rFonts w:hint="eastAsia" w:ascii="宋体" w:hAnsi="宋体" w:eastAsia="宋体" w:cs="宋体"/>
                <w:sz w:val="28"/>
                <w:szCs w:val="28"/>
              </w:rPr>
            </w:pPr>
            <w:r>
              <w:rPr>
                <w:rFonts w:hint="eastAsia" w:ascii="宋体" w:hAnsi="宋体" w:eastAsia="宋体" w:cs="宋体"/>
                <w:sz w:val="28"/>
                <w:szCs w:val="28"/>
              </w:rPr>
              <w:t>管理能力与规范服务</w:t>
            </w:r>
          </w:p>
        </w:tc>
        <w:tc>
          <w:tcPr>
            <w:tcW w:w="5874"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项目有完整的实施计划，且措施得力；设有专职项目负责人；全过程服务及时、耐心，态度端正。</w:t>
            </w:r>
          </w:p>
        </w:tc>
        <w:tc>
          <w:tcPr>
            <w:tcW w:w="720" w:type="dxa"/>
            <w:noWrap w:val="0"/>
            <w:vAlign w:val="center"/>
          </w:tcPr>
          <w:p>
            <w:pPr>
              <w:rPr>
                <w:rFonts w:hint="eastAsia" w:ascii="宋体" w:hAnsi="宋体" w:eastAsia="宋体" w:cs="宋体"/>
                <w:sz w:val="28"/>
                <w:szCs w:val="28"/>
              </w:rPr>
            </w:pPr>
          </w:p>
        </w:tc>
        <w:tc>
          <w:tcPr>
            <w:tcW w:w="720" w:type="dxa"/>
            <w:noWrap w:val="0"/>
            <w:vAlign w:val="center"/>
          </w:tcPr>
          <w:p>
            <w:pPr>
              <w:rPr>
                <w:rFonts w:hint="eastAsia" w:ascii="宋体" w:hAnsi="宋体" w:eastAsia="宋体" w:cs="宋体"/>
                <w:sz w:val="28"/>
                <w:szCs w:val="28"/>
              </w:rPr>
            </w:pPr>
          </w:p>
        </w:tc>
        <w:tc>
          <w:tcPr>
            <w:tcW w:w="540" w:type="dxa"/>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vMerge w:val="continue"/>
            <w:noWrap w:val="0"/>
            <w:vAlign w:val="center"/>
          </w:tcPr>
          <w:p>
            <w:pPr>
              <w:rPr>
                <w:rFonts w:hint="eastAsia" w:ascii="宋体" w:hAnsi="宋体" w:eastAsia="宋体" w:cs="宋体"/>
                <w:sz w:val="28"/>
                <w:szCs w:val="28"/>
              </w:rPr>
            </w:pPr>
          </w:p>
        </w:tc>
        <w:tc>
          <w:tcPr>
            <w:tcW w:w="5874"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项目有相应的实施计划；设有专职项目负责人；提供全过程服务。</w:t>
            </w:r>
          </w:p>
        </w:tc>
        <w:tc>
          <w:tcPr>
            <w:tcW w:w="720" w:type="dxa"/>
            <w:noWrap w:val="0"/>
            <w:vAlign w:val="center"/>
          </w:tcPr>
          <w:p>
            <w:pPr>
              <w:rPr>
                <w:rFonts w:hint="eastAsia" w:ascii="宋体" w:hAnsi="宋体" w:eastAsia="宋体" w:cs="宋体"/>
                <w:sz w:val="28"/>
                <w:szCs w:val="28"/>
              </w:rPr>
            </w:pPr>
          </w:p>
        </w:tc>
        <w:tc>
          <w:tcPr>
            <w:tcW w:w="720" w:type="dxa"/>
            <w:noWrap w:val="0"/>
            <w:vAlign w:val="center"/>
          </w:tcPr>
          <w:p>
            <w:pPr>
              <w:rPr>
                <w:rFonts w:hint="eastAsia" w:ascii="宋体" w:hAnsi="宋体" w:eastAsia="宋体" w:cs="宋体"/>
                <w:sz w:val="28"/>
                <w:szCs w:val="28"/>
              </w:rPr>
            </w:pPr>
          </w:p>
        </w:tc>
        <w:tc>
          <w:tcPr>
            <w:tcW w:w="540" w:type="dxa"/>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vMerge w:val="continue"/>
            <w:noWrap w:val="0"/>
            <w:vAlign w:val="center"/>
          </w:tcPr>
          <w:p>
            <w:pPr>
              <w:rPr>
                <w:rFonts w:hint="eastAsia" w:ascii="宋体" w:hAnsi="宋体" w:eastAsia="宋体" w:cs="宋体"/>
                <w:sz w:val="28"/>
                <w:szCs w:val="28"/>
              </w:rPr>
            </w:pPr>
          </w:p>
        </w:tc>
        <w:tc>
          <w:tcPr>
            <w:tcW w:w="5874"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项目无实施计划；无全程服务或服务质量差。</w:t>
            </w:r>
          </w:p>
        </w:tc>
        <w:tc>
          <w:tcPr>
            <w:tcW w:w="720" w:type="dxa"/>
            <w:noWrap w:val="0"/>
            <w:vAlign w:val="center"/>
          </w:tcPr>
          <w:p>
            <w:pPr>
              <w:rPr>
                <w:rFonts w:hint="eastAsia" w:ascii="宋体" w:hAnsi="宋体" w:eastAsia="宋体" w:cs="宋体"/>
                <w:sz w:val="28"/>
                <w:szCs w:val="28"/>
              </w:rPr>
            </w:pPr>
          </w:p>
        </w:tc>
        <w:tc>
          <w:tcPr>
            <w:tcW w:w="720" w:type="dxa"/>
            <w:noWrap w:val="0"/>
            <w:vAlign w:val="center"/>
          </w:tcPr>
          <w:p>
            <w:pPr>
              <w:rPr>
                <w:rFonts w:hint="eastAsia" w:ascii="宋体" w:hAnsi="宋体" w:eastAsia="宋体" w:cs="宋体"/>
                <w:sz w:val="28"/>
                <w:szCs w:val="28"/>
              </w:rPr>
            </w:pPr>
          </w:p>
        </w:tc>
        <w:tc>
          <w:tcPr>
            <w:tcW w:w="540" w:type="dxa"/>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vMerge w:val="restart"/>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（四）</w:t>
            </w:r>
          </w:p>
          <w:p>
            <w:pPr>
              <w:jc w:val="center"/>
              <w:rPr>
                <w:rFonts w:hint="eastAsia" w:ascii="宋体" w:hAnsi="宋体" w:eastAsia="宋体" w:cs="宋体"/>
                <w:sz w:val="28"/>
                <w:szCs w:val="28"/>
              </w:rPr>
            </w:pPr>
            <w:r>
              <w:rPr>
                <w:rFonts w:hint="eastAsia" w:ascii="宋体" w:hAnsi="宋体" w:eastAsia="宋体" w:cs="宋体"/>
                <w:sz w:val="28"/>
                <w:szCs w:val="28"/>
              </w:rPr>
              <w:t>职业道德</w:t>
            </w:r>
          </w:p>
        </w:tc>
        <w:tc>
          <w:tcPr>
            <w:tcW w:w="5874"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严格遵守执业行为准则、职业道德准则；以质量、信誉参与市场竞争；坚持实事求是，为委托人的合法利益精心服务；严格保守执业中知悉的技术和商务秘密；同业互助，共同维护和促进本行业的职业道德和信誉。</w:t>
            </w:r>
          </w:p>
        </w:tc>
        <w:tc>
          <w:tcPr>
            <w:tcW w:w="720" w:type="dxa"/>
            <w:noWrap w:val="0"/>
            <w:vAlign w:val="center"/>
          </w:tcPr>
          <w:p>
            <w:pPr>
              <w:rPr>
                <w:rFonts w:hint="eastAsia" w:ascii="宋体" w:hAnsi="宋体" w:eastAsia="宋体" w:cs="宋体"/>
                <w:sz w:val="28"/>
                <w:szCs w:val="28"/>
              </w:rPr>
            </w:pPr>
          </w:p>
        </w:tc>
        <w:tc>
          <w:tcPr>
            <w:tcW w:w="720" w:type="dxa"/>
            <w:noWrap w:val="0"/>
            <w:vAlign w:val="center"/>
          </w:tcPr>
          <w:p>
            <w:pPr>
              <w:rPr>
                <w:rFonts w:hint="eastAsia" w:ascii="宋体" w:hAnsi="宋体" w:eastAsia="宋体" w:cs="宋体"/>
                <w:sz w:val="28"/>
                <w:szCs w:val="28"/>
              </w:rPr>
            </w:pPr>
          </w:p>
        </w:tc>
        <w:tc>
          <w:tcPr>
            <w:tcW w:w="540" w:type="dxa"/>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vMerge w:val="continue"/>
            <w:noWrap w:val="0"/>
            <w:vAlign w:val="center"/>
          </w:tcPr>
          <w:p>
            <w:pPr>
              <w:rPr>
                <w:rFonts w:hint="eastAsia" w:ascii="宋体" w:hAnsi="宋体" w:eastAsia="宋体" w:cs="宋体"/>
                <w:sz w:val="28"/>
                <w:szCs w:val="28"/>
              </w:rPr>
            </w:pPr>
          </w:p>
        </w:tc>
        <w:tc>
          <w:tcPr>
            <w:tcW w:w="5874"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遵守执业行为准则、职业道德准则；认真按为客户服务。</w:t>
            </w:r>
          </w:p>
        </w:tc>
        <w:tc>
          <w:tcPr>
            <w:tcW w:w="720" w:type="dxa"/>
            <w:noWrap w:val="0"/>
            <w:vAlign w:val="center"/>
          </w:tcPr>
          <w:p>
            <w:pPr>
              <w:rPr>
                <w:rFonts w:hint="eastAsia" w:ascii="宋体" w:hAnsi="宋体" w:eastAsia="宋体" w:cs="宋体"/>
                <w:sz w:val="28"/>
                <w:szCs w:val="28"/>
              </w:rPr>
            </w:pPr>
          </w:p>
        </w:tc>
        <w:tc>
          <w:tcPr>
            <w:tcW w:w="720" w:type="dxa"/>
            <w:noWrap w:val="0"/>
            <w:vAlign w:val="center"/>
          </w:tcPr>
          <w:p>
            <w:pPr>
              <w:rPr>
                <w:rFonts w:hint="eastAsia" w:ascii="宋体" w:hAnsi="宋体" w:eastAsia="宋体" w:cs="宋体"/>
                <w:sz w:val="28"/>
                <w:szCs w:val="28"/>
              </w:rPr>
            </w:pPr>
          </w:p>
        </w:tc>
        <w:tc>
          <w:tcPr>
            <w:tcW w:w="540" w:type="dxa"/>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vMerge w:val="continue"/>
            <w:noWrap w:val="0"/>
            <w:vAlign w:val="center"/>
          </w:tcPr>
          <w:p>
            <w:pPr>
              <w:rPr>
                <w:rFonts w:hint="eastAsia" w:ascii="宋体" w:hAnsi="宋体" w:eastAsia="宋体" w:cs="宋体"/>
                <w:sz w:val="28"/>
                <w:szCs w:val="28"/>
              </w:rPr>
            </w:pPr>
          </w:p>
        </w:tc>
        <w:tc>
          <w:tcPr>
            <w:tcW w:w="5874"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违反执业行为准则、职业道德准则；以不正当的方式参与竞争；故意损害同行的声誉；未经客户允许，泄漏客户的技术和商业秘密。</w:t>
            </w:r>
          </w:p>
        </w:tc>
        <w:tc>
          <w:tcPr>
            <w:tcW w:w="720" w:type="dxa"/>
            <w:noWrap w:val="0"/>
            <w:vAlign w:val="center"/>
          </w:tcPr>
          <w:p>
            <w:pPr>
              <w:rPr>
                <w:rFonts w:hint="eastAsia" w:ascii="宋体" w:hAnsi="宋体" w:eastAsia="宋体" w:cs="宋体"/>
                <w:sz w:val="28"/>
                <w:szCs w:val="28"/>
              </w:rPr>
            </w:pPr>
          </w:p>
        </w:tc>
        <w:tc>
          <w:tcPr>
            <w:tcW w:w="720" w:type="dxa"/>
            <w:noWrap w:val="0"/>
            <w:vAlign w:val="center"/>
          </w:tcPr>
          <w:p>
            <w:pPr>
              <w:rPr>
                <w:rFonts w:hint="eastAsia" w:ascii="宋体" w:hAnsi="宋体" w:eastAsia="宋体" w:cs="宋体"/>
                <w:sz w:val="28"/>
                <w:szCs w:val="28"/>
              </w:rPr>
            </w:pPr>
          </w:p>
        </w:tc>
        <w:tc>
          <w:tcPr>
            <w:tcW w:w="540" w:type="dxa"/>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0" w:type="dxa"/>
            <w:gridSpan w:val="6"/>
            <w:noWrap w:val="0"/>
            <w:vAlign w:val="center"/>
          </w:tcPr>
          <w:p>
            <w:pPr>
              <w:rPr>
                <w:rFonts w:hint="eastAsia" w:ascii="宋体" w:hAnsi="宋体" w:eastAsia="宋体" w:cs="宋体"/>
                <w:sz w:val="28"/>
                <w:szCs w:val="28"/>
              </w:rPr>
            </w:pPr>
            <w:r>
              <w:rPr>
                <w:rFonts w:hint="eastAsia" w:ascii="宋体" w:hAnsi="宋体" w:eastAsia="宋体" w:cs="宋体"/>
                <w:sz w:val="28"/>
                <w:szCs w:val="28"/>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0" w:type="dxa"/>
            <w:gridSpan w:val="6"/>
            <w:tcBorders>
              <w:bottom w:val="single" w:color="auto" w:sz="4" w:space="0"/>
            </w:tcBorders>
            <w:noWrap w:val="0"/>
            <w:vAlign w:val="top"/>
          </w:tcPr>
          <w:p>
            <w:pPr>
              <w:rPr>
                <w:rFonts w:hint="eastAsia" w:ascii="宋体" w:hAnsi="宋体" w:eastAsia="宋体" w:cs="宋体"/>
                <w:sz w:val="28"/>
                <w:szCs w:val="28"/>
              </w:rPr>
            </w:pPr>
            <w:r>
              <w:rPr>
                <w:rFonts w:hint="eastAsia" w:ascii="宋体" w:hAnsi="宋体" w:eastAsia="宋体" w:cs="宋体"/>
                <w:sz w:val="28"/>
                <w:szCs w:val="28"/>
              </w:rPr>
              <w:t>评价单位（公章）：评价单位负责人：</w:t>
            </w:r>
          </w:p>
          <w:p>
            <w:pPr>
              <w:rPr>
                <w:rFonts w:hint="eastAsia" w:ascii="宋体" w:hAnsi="宋体" w:eastAsia="宋体" w:cs="宋体"/>
                <w:sz w:val="28"/>
                <w:szCs w:val="28"/>
              </w:rPr>
            </w:pPr>
          </w:p>
          <w:p>
            <w:pPr>
              <w:ind w:firstLine="1400" w:firstLineChars="500"/>
              <w:rPr>
                <w:rFonts w:hint="eastAsia" w:ascii="宋体" w:hAnsi="宋体" w:eastAsia="宋体" w:cs="宋体"/>
                <w:sz w:val="28"/>
                <w:szCs w:val="28"/>
              </w:rPr>
            </w:pPr>
            <w:r>
              <w:rPr>
                <w:rFonts w:hint="eastAsia" w:ascii="宋体" w:hAnsi="宋体" w:eastAsia="宋体" w:cs="宋体"/>
                <w:sz w:val="28"/>
                <w:szCs w:val="28"/>
              </w:rPr>
              <w:t>年    月       日</w:t>
            </w:r>
          </w:p>
        </w:tc>
      </w:tr>
    </w:tbl>
    <w:p>
      <w:pPr>
        <w:spacing w:line="24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注：供应商服务达到</w:t>
      </w:r>
      <w:r>
        <w:rPr>
          <w:rFonts w:hint="eastAsia" w:ascii="宋体" w:hAnsi="宋体" w:eastAsia="宋体" w:cs="宋体"/>
          <w:b/>
          <w:bCs/>
          <w:color w:val="auto"/>
          <w:sz w:val="28"/>
          <w:szCs w:val="28"/>
          <w:highlight w:val="none"/>
          <w:lang w:val="en-US" w:eastAsia="zh-CN"/>
        </w:rPr>
        <w:t>2次（含）以上综合评价较差的执行框架协议清退要求，对供应商进行清退。</w:t>
      </w:r>
    </w:p>
    <w:sectPr>
      <w:pgSz w:w="11906" w:h="16838"/>
      <w:pgMar w:top="1417" w:right="1417" w:bottom="1417" w:left="141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Sans Serif">
    <w:altName w:val="DejaVu Math TeX Gyre"/>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lear" w:pos="4153"/>
      </w:tabs>
      <w:ind w:firstLine="480" w:firstLineChars="200"/>
      <w:jc w:val="left"/>
      <w:rPr>
        <w:rFonts w:hint="eastAsia" w:eastAsia="宋体"/>
        <w:sz w:val="24"/>
        <w:szCs w:val="24"/>
        <w:lang w:eastAsia="zh-CN"/>
      </w:rPr>
    </w:pPr>
    <w:r>
      <w:rPr>
        <w:rFonts w:hint="eastAsia" w:eastAsia="宋体"/>
        <w:sz w:val="24"/>
        <w:szCs w:val="24"/>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ADF64"/>
    <w:multiLevelType w:val="singleLevel"/>
    <w:tmpl w:val="CCEADF64"/>
    <w:lvl w:ilvl="0" w:tentative="0">
      <w:start w:val="1"/>
      <w:numFmt w:val="decimal"/>
      <w:lvlText w:val="%1."/>
      <w:lvlJc w:val="left"/>
      <w:pPr>
        <w:tabs>
          <w:tab w:val="left" w:pos="312"/>
        </w:tabs>
      </w:pPr>
    </w:lvl>
  </w:abstractNum>
  <w:abstractNum w:abstractNumId="1">
    <w:nsid w:val="00000000"/>
    <w:multiLevelType w:val="singleLevel"/>
    <w:tmpl w:val="00000000"/>
    <w:lvl w:ilvl="0" w:tentative="0">
      <w:start w:val="3"/>
      <w:numFmt w:val="chineseCounting"/>
      <w:suff w:val="space"/>
      <w:lvlText w:val="第%1章"/>
      <w:lvlJc w:val="left"/>
      <w:rPr>
        <w:rFonts w:hint="eastAsia"/>
      </w:rPr>
    </w:lvl>
  </w:abstractNum>
  <w:abstractNum w:abstractNumId="2">
    <w:nsid w:val="00000002"/>
    <w:multiLevelType w:val="multilevel"/>
    <w:tmpl w:val="00000002"/>
    <w:lvl w:ilvl="0" w:tentative="0">
      <w:start w:val="1"/>
      <w:numFmt w:val="decimal"/>
      <w:lvlText w:val="%1."/>
      <w:lvlJc w:val="left"/>
      <w:pPr>
        <w:ind w:left="425" w:hanging="425"/>
      </w:pPr>
      <w:rPr>
        <w:rFonts w:hint="eastAsia"/>
      </w:rPr>
    </w:lvl>
    <w:lvl w:ilvl="1" w:tentative="0">
      <w:start w:val="1"/>
      <w:numFmt w:val="decimalZero"/>
      <w:lvlText w:val="%1.%2"/>
      <w:lvlJc w:val="left"/>
      <w:pPr>
        <w:tabs>
          <w:tab w:val="left" w:pos="992"/>
        </w:tabs>
        <w:ind w:left="992" w:hanging="567"/>
      </w:pPr>
      <w:rPr>
        <w:rFonts w:hint="eastAsia"/>
        <w:b w:val="0"/>
      </w:rPr>
    </w:lvl>
    <w:lvl w:ilvl="2" w:tentative="0">
      <w:start w:val="1"/>
      <w:numFmt w:val="decimal"/>
      <w:pStyle w:val="6"/>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0000004"/>
    <w:multiLevelType w:val="singleLevel"/>
    <w:tmpl w:val="00000004"/>
    <w:lvl w:ilvl="0" w:tentative="0">
      <w:start w:val="1"/>
      <w:numFmt w:val="chineseCounting"/>
      <w:suff w:val="nothing"/>
      <w:lvlText w:val="%1、"/>
      <w:lvlJc w:val="left"/>
      <w:rPr>
        <w:rFonts w:hint="eastAsia"/>
      </w:rPr>
    </w:lvl>
  </w:abstractNum>
  <w:abstractNum w:abstractNumId="4">
    <w:nsid w:val="1C040AE5"/>
    <w:multiLevelType w:val="multilevel"/>
    <w:tmpl w:val="1C040AE5"/>
    <w:lvl w:ilvl="0" w:tentative="0">
      <w:start w:val="1"/>
      <w:numFmt w:val="decimal"/>
      <w:lvlText w:val="%1、"/>
      <w:lvlJc w:val="left"/>
      <w:pPr>
        <w:tabs>
          <w:tab w:val="left" w:pos="720"/>
        </w:tabs>
        <w:ind w:left="720" w:hanging="720"/>
      </w:pPr>
      <w:rPr>
        <w:rFonts w:hint="default"/>
        <w:sz w:val="3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276EE7"/>
    <w:multiLevelType w:val="singleLevel"/>
    <w:tmpl w:val="5A276EE7"/>
    <w:lvl w:ilvl="0" w:tentative="0">
      <w:start w:val="1"/>
      <w:numFmt w:val="decimal"/>
      <w:lvlText w:val="%1."/>
      <w:lvlJc w:val="left"/>
      <w:pPr>
        <w:tabs>
          <w:tab w:val="left" w:pos="312"/>
        </w:tabs>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YzgxM2UwOGFjYWZkZTQ0MjhlYTQ2OGIwYmEzMWUifQ=="/>
  </w:docVars>
  <w:rsids>
    <w:rsidRoot w:val="00000000"/>
    <w:rsid w:val="06657AF8"/>
    <w:rsid w:val="0A5825D2"/>
    <w:rsid w:val="12FD09F0"/>
    <w:rsid w:val="133A75DD"/>
    <w:rsid w:val="162B7A2D"/>
    <w:rsid w:val="16C22D87"/>
    <w:rsid w:val="1A622AE9"/>
    <w:rsid w:val="1D8C5DC1"/>
    <w:rsid w:val="256D45F2"/>
    <w:rsid w:val="294D6095"/>
    <w:rsid w:val="2AC9A0DB"/>
    <w:rsid w:val="2B7447AF"/>
    <w:rsid w:val="30E6468A"/>
    <w:rsid w:val="35547733"/>
    <w:rsid w:val="359B4383"/>
    <w:rsid w:val="3B451A6B"/>
    <w:rsid w:val="3ECD13CE"/>
    <w:rsid w:val="43F64101"/>
    <w:rsid w:val="4A527A14"/>
    <w:rsid w:val="4B7245B4"/>
    <w:rsid w:val="4F9E4175"/>
    <w:rsid w:val="52933BF1"/>
    <w:rsid w:val="55C738FF"/>
    <w:rsid w:val="5751362F"/>
    <w:rsid w:val="5ED82B4B"/>
    <w:rsid w:val="615A5B51"/>
    <w:rsid w:val="62593D9F"/>
    <w:rsid w:val="6BE0108D"/>
    <w:rsid w:val="709E356A"/>
    <w:rsid w:val="75DE8DC2"/>
    <w:rsid w:val="75DFE2B6"/>
    <w:rsid w:val="76432944"/>
    <w:rsid w:val="77276777"/>
    <w:rsid w:val="7A624969"/>
    <w:rsid w:val="7F7B2490"/>
    <w:rsid w:val="BFF720CE"/>
    <w:rsid w:val="DFDDFBDB"/>
    <w:rsid w:val="E5C9A320"/>
    <w:rsid w:val="FFFF93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jc w:val="center"/>
      <w:outlineLvl w:val="1"/>
    </w:pPr>
    <w:rPr>
      <w:rFonts w:ascii="Arial" w:hAnsi="Arial" w:eastAsia="黑体"/>
      <w:b/>
      <w:bCs/>
      <w:sz w:val="28"/>
      <w:szCs w:val="32"/>
    </w:rPr>
  </w:style>
  <w:style w:type="paragraph" w:styleId="6">
    <w:name w:val="heading 3"/>
    <w:basedOn w:val="1"/>
    <w:next w:val="1"/>
    <w:autoRedefine/>
    <w:qFormat/>
    <w:uiPriority w:val="0"/>
    <w:pPr>
      <w:numPr>
        <w:ilvl w:val="2"/>
        <w:numId w:val="1"/>
      </w:numPr>
      <w:snapToGrid w:val="0"/>
      <w:spacing w:line="360" w:lineRule="auto"/>
      <w:jc w:val="left"/>
      <w:outlineLvl w:val="2"/>
    </w:pPr>
    <w:rPr>
      <w:rFonts w:ascii="微软雅黑" w:hAnsi="微软雅黑" w:eastAsia="微软雅黑" w:cs="Arial"/>
    </w:rPr>
  </w:style>
  <w:style w:type="paragraph" w:styleId="7">
    <w:name w:val="heading 4"/>
    <w:basedOn w:val="1"/>
    <w:next w:val="1"/>
    <w:link w:val="31"/>
    <w:autoRedefine/>
    <w:qFormat/>
    <w:uiPriority w:val="0"/>
    <w:pPr>
      <w:keepNext/>
      <w:keepLines/>
      <w:spacing w:line="360" w:lineRule="auto"/>
      <w:outlineLvl w:val="3"/>
    </w:pPr>
    <w:rPr>
      <w:rFonts w:ascii="Arial" w:hAnsi="Arial" w:eastAsia="宋体" w:cs="Times New Roman"/>
      <w:b/>
      <w:szCs w:val="20"/>
    </w:rPr>
  </w:style>
  <w:style w:type="character" w:default="1" w:styleId="22">
    <w:name w:val="Default Paragraph Font"/>
    <w:qFormat/>
    <w:uiPriority w:val="1"/>
  </w:style>
  <w:style w:type="table" w:default="1" w:styleId="20">
    <w:name w:val="Normal Table"/>
    <w:autoRedefine/>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rFonts w:hAnsi="Calibri"/>
      <w:sz w:val="34"/>
      <w:szCs w:val="22"/>
    </w:rPr>
  </w:style>
  <w:style w:type="paragraph" w:styleId="3">
    <w:name w:val="Body Text Indent"/>
    <w:basedOn w:val="1"/>
    <w:next w:val="1"/>
    <w:autoRedefine/>
    <w:qFormat/>
    <w:uiPriority w:val="0"/>
    <w:pPr>
      <w:overflowPunct w:val="0"/>
      <w:autoSpaceDE w:val="0"/>
      <w:autoSpaceDN w:val="0"/>
      <w:adjustRightInd w:val="0"/>
      <w:spacing w:line="360" w:lineRule="auto"/>
      <w:ind w:firstLine="540"/>
      <w:jc w:val="both"/>
      <w:textAlignment w:val="baseline"/>
    </w:pPr>
    <w:rPr>
      <w:rFonts w:ascii="宋体" w:hAnsi="MS Sans Serif"/>
      <w:spacing w:val="12"/>
      <w:sz w:val="24"/>
      <w:lang w:eastAsia="zh-CN"/>
    </w:rPr>
  </w:style>
  <w:style w:type="paragraph" w:styleId="8">
    <w:name w:val="Normal Indent"/>
    <w:basedOn w:val="1"/>
    <w:autoRedefine/>
    <w:qFormat/>
    <w:uiPriority w:val="0"/>
    <w:pPr>
      <w:ind w:firstLine="420"/>
    </w:pPr>
  </w:style>
  <w:style w:type="paragraph" w:styleId="9">
    <w:name w:val="Body Text"/>
    <w:basedOn w:val="1"/>
    <w:next w:val="10"/>
    <w:link w:val="53"/>
    <w:qFormat/>
    <w:uiPriority w:val="0"/>
    <w:pPr>
      <w:spacing w:after="120"/>
    </w:pPr>
  </w:style>
  <w:style w:type="paragraph" w:styleId="10">
    <w:name w:val="footer"/>
    <w:basedOn w:val="1"/>
    <w:link w:val="28"/>
    <w:autoRedefine/>
    <w:qFormat/>
    <w:uiPriority w:val="99"/>
    <w:pPr>
      <w:tabs>
        <w:tab w:val="center" w:pos="4153"/>
        <w:tab w:val="right" w:pos="8306"/>
      </w:tabs>
      <w:snapToGrid w:val="0"/>
      <w:jc w:val="left"/>
    </w:pPr>
    <w:rPr>
      <w:sz w:val="18"/>
      <w:szCs w:val="18"/>
    </w:rPr>
  </w:style>
  <w:style w:type="paragraph" w:styleId="11">
    <w:name w:val="toc 3"/>
    <w:basedOn w:val="1"/>
    <w:next w:val="1"/>
    <w:qFormat/>
    <w:uiPriority w:val="39"/>
    <w:pPr>
      <w:widowControl/>
      <w:spacing w:after="100" w:line="276" w:lineRule="auto"/>
      <w:ind w:left="440"/>
      <w:jc w:val="left"/>
    </w:pPr>
    <w:rPr>
      <w:kern w:val="0"/>
      <w:sz w:val="22"/>
    </w:rPr>
  </w:style>
  <w:style w:type="paragraph" w:styleId="12">
    <w:name w:val="Plain Text"/>
    <w:basedOn w:val="1"/>
    <w:autoRedefine/>
    <w:qFormat/>
    <w:uiPriority w:val="0"/>
    <w:rPr>
      <w:rFonts w:ascii="宋体" w:hAnsi="Courier New"/>
    </w:rPr>
  </w:style>
  <w:style w:type="paragraph" w:styleId="13">
    <w:name w:val="Date"/>
    <w:basedOn w:val="1"/>
    <w:next w:val="1"/>
    <w:link w:val="32"/>
    <w:autoRedefine/>
    <w:qFormat/>
    <w:uiPriority w:val="99"/>
    <w:pPr>
      <w:ind w:left="100" w:leftChars="2500"/>
    </w:pPr>
  </w:style>
  <w:style w:type="paragraph" w:styleId="14">
    <w:name w:val="Balloon Text"/>
    <w:basedOn w:val="1"/>
    <w:link w:val="30"/>
    <w:qFormat/>
    <w:uiPriority w:val="99"/>
    <w:rPr>
      <w:sz w:val="18"/>
      <w:szCs w:val="18"/>
    </w:rPr>
  </w:style>
  <w:style w:type="paragraph" w:styleId="15">
    <w:name w:val="header"/>
    <w:basedOn w:val="1"/>
    <w:link w:val="27"/>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spacing w:after="100" w:line="276" w:lineRule="auto"/>
      <w:jc w:val="left"/>
    </w:pPr>
    <w:rPr>
      <w:kern w:val="0"/>
      <w:sz w:val="22"/>
    </w:rPr>
  </w:style>
  <w:style w:type="paragraph" w:styleId="17">
    <w:name w:val="Body Text Indent 3"/>
    <w:basedOn w:val="1"/>
    <w:qFormat/>
    <w:uiPriority w:val="0"/>
    <w:pPr>
      <w:spacing w:after="120"/>
      <w:ind w:left="420" w:leftChars="200"/>
    </w:pPr>
    <w:rPr>
      <w:kern w:val="0"/>
      <w:sz w:val="16"/>
      <w:szCs w:val="16"/>
    </w:rPr>
  </w:style>
  <w:style w:type="paragraph" w:styleId="18">
    <w:name w:val="toc 2"/>
    <w:basedOn w:val="1"/>
    <w:next w:val="1"/>
    <w:autoRedefine/>
    <w:qFormat/>
    <w:uiPriority w:val="39"/>
    <w:pPr>
      <w:widowControl/>
      <w:spacing w:after="100" w:line="276" w:lineRule="auto"/>
      <w:ind w:left="220"/>
      <w:jc w:val="left"/>
    </w:pPr>
    <w:rPr>
      <w:kern w:val="0"/>
      <w:sz w:val="22"/>
    </w:rPr>
  </w:style>
  <w:style w:type="paragraph" w:styleId="19">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table" w:styleId="21">
    <w:name w:val="Table Grid"/>
    <w:basedOn w:val="20"/>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qFormat/>
    <w:uiPriority w:val="99"/>
    <w:rPr>
      <w:color w:val="7D7D7D"/>
      <w:u w:val="none"/>
    </w:rPr>
  </w:style>
  <w:style w:type="character" w:styleId="25">
    <w:name w:val="Hyperlink"/>
    <w:basedOn w:val="22"/>
    <w:autoRedefine/>
    <w:qFormat/>
    <w:uiPriority w:val="99"/>
    <w:rPr>
      <w:color w:val="0000FF"/>
      <w:u w:val="single"/>
    </w:rPr>
  </w:style>
  <w:style w:type="paragraph" w:customStyle="1" w:styleId="2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7">
    <w:name w:val="页眉 Char"/>
    <w:basedOn w:val="22"/>
    <w:link w:val="15"/>
    <w:qFormat/>
    <w:uiPriority w:val="99"/>
    <w:rPr>
      <w:sz w:val="18"/>
      <w:szCs w:val="18"/>
    </w:rPr>
  </w:style>
  <w:style w:type="character" w:customStyle="1" w:styleId="28">
    <w:name w:val="页脚 Char"/>
    <w:basedOn w:val="22"/>
    <w:link w:val="10"/>
    <w:autoRedefine/>
    <w:qFormat/>
    <w:uiPriority w:val="99"/>
    <w:rPr>
      <w:sz w:val="18"/>
      <w:szCs w:val="18"/>
    </w:rPr>
  </w:style>
  <w:style w:type="paragraph" w:styleId="29">
    <w:name w:val="List Paragraph"/>
    <w:basedOn w:val="1"/>
    <w:autoRedefine/>
    <w:qFormat/>
    <w:uiPriority w:val="34"/>
    <w:pPr>
      <w:ind w:firstLine="420" w:firstLineChars="200"/>
    </w:pPr>
    <w:rPr>
      <w:szCs w:val="24"/>
    </w:rPr>
  </w:style>
  <w:style w:type="character" w:customStyle="1" w:styleId="30">
    <w:name w:val="批注框文本 Char"/>
    <w:basedOn w:val="22"/>
    <w:link w:val="14"/>
    <w:qFormat/>
    <w:uiPriority w:val="99"/>
    <w:rPr>
      <w:sz w:val="18"/>
      <w:szCs w:val="18"/>
    </w:rPr>
  </w:style>
  <w:style w:type="character" w:customStyle="1" w:styleId="31">
    <w:name w:val="标题 4 Char"/>
    <w:basedOn w:val="22"/>
    <w:link w:val="7"/>
    <w:autoRedefine/>
    <w:qFormat/>
    <w:uiPriority w:val="0"/>
    <w:rPr>
      <w:rFonts w:ascii="Arial" w:hAnsi="Arial" w:eastAsia="宋体" w:cs="Times New Roman"/>
      <w:b/>
      <w:szCs w:val="20"/>
    </w:rPr>
  </w:style>
  <w:style w:type="character" w:customStyle="1" w:styleId="32">
    <w:name w:val="日期 Char"/>
    <w:basedOn w:val="22"/>
    <w:link w:val="13"/>
    <w:autoRedefine/>
    <w:qFormat/>
    <w:uiPriority w:val="99"/>
  </w:style>
  <w:style w:type="character" w:customStyle="1" w:styleId="33">
    <w:name w:val="标题 1 Char"/>
    <w:basedOn w:val="22"/>
    <w:link w:val="4"/>
    <w:qFormat/>
    <w:uiPriority w:val="9"/>
    <w:rPr>
      <w:b/>
      <w:bCs/>
      <w:kern w:val="44"/>
      <w:sz w:val="44"/>
      <w:szCs w:val="44"/>
    </w:rPr>
  </w:style>
  <w:style w:type="paragraph" w:customStyle="1" w:styleId="34">
    <w:name w:val="TOC 标题1"/>
    <w:basedOn w:val="4"/>
    <w:next w:val="1"/>
    <w:autoRedefine/>
    <w:qFormat/>
    <w:uiPriority w:val="39"/>
    <w:pPr>
      <w:widowControl/>
      <w:spacing w:before="480" w:after="0" w:line="276" w:lineRule="auto"/>
      <w:jc w:val="left"/>
      <w:outlineLvl w:val="9"/>
    </w:pPr>
    <w:rPr>
      <w:rFonts w:ascii="Cambria" w:hAnsi="Cambria" w:eastAsia="宋体" w:cs="宋体"/>
      <w:color w:val="366091"/>
      <w:kern w:val="0"/>
      <w:sz w:val="28"/>
      <w:szCs w:val="28"/>
    </w:rPr>
  </w:style>
  <w:style w:type="character" w:customStyle="1" w:styleId="35">
    <w:name w:val="first-child"/>
    <w:basedOn w:val="22"/>
    <w:autoRedefine/>
    <w:qFormat/>
    <w:uiPriority w:val="0"/>
  </w:style>
  <w:style w:type="character" w:customStyle="1" w:styleId="36">
    <w:name w:val="first-child1"/>
    <w:basedOn w:val="22"/>
    <w:autoRedefine/>
    <w:qFormat/>
    <w:uiPriority w:val="0"/>
    <w:rPr>
      <w:color w:val="FFFFFF"/>
      <w:shd w:val="clear" w:color="auto" w:fill="118F12"/>
    </w:rPr>
  </w:style>
  <w:style w:type="character" w:customStyle="1" w:styleId="37">
    <w:name w:val="redfilefwwh"/>
    <w:basedOn w:val="22"/>
    <w:autoRedefine/>
    <w:qFormat/>
    <w:uiPriority w:val="0"/>
    <w:rPr>
      <w:color w:val="BA2636"/>
      <w:sz w:val="14"/>
      <w:szCs w:val="14"/>
    </w:rPr>
  </w:style>
  <w:style w:type="character" w:customStyle="1" w:styleId="38">
    <w:name w:val="next"/>
    <w:basedOn w:val="22"/>
    <w:qFormat/>
    <w:uiPriority w:val="0"/>
    <w:rPr>
      <w:rFonts w:ascii="微软雅黑" w:hAnsi="微软雅黑" w:eastAsia="微软雅黑" w:cs="微软雅黑"/>
      <w:sz w:val="16"/>
      <w:szCs w:val="16"/>
    </w:rPr>
  </w:style>
  <w:style w:type="character" w:customStyle="1" w:styleId="39">
    <w:name w:val="next1"/>
    <w:basedOn w:val="22"/>
    <w:autoRedefine/>
    <w:qFormat/>
    <w:uiPriority w:val="0"/>
    <w:rPr>
      <w:color w:val="888888"/>
    </w:rPr>
  </w:style>
  <w:style w:type="character" w:customStyle="1" w:styleId="40">
    <w:name w:val="redfilenumber"/>
    <w:basedOn w:val="22"/>
    <w:autoRedefine/>
    <w:qFormat/>
    <w:uiPriority w:val="0"/>
    <w:rPr>
      <w:color w:val="BA2636"/>
      <w:sz w:val="14"/>
      <w:szCs w:val="14"/>
    </w:rPr>
  </w:style>
  <w:style w:type="character" w:customStyle="1" w:styleId="41">
    <w:name w:val="cfdate"/>
    <w:basedOn w:val="22"/>
    <w:qFormat/>
    <w:uiPriority w:val="0"/>
    <w:rPr>
      <w:color w:val="333333"/>
      <w:sz w:val="14"/>
      <w:szCs w:val="14"/>
    </w:rPr>
  </w:style>
  <w:style w:type="character" w:customStyle="1" w:styleId="42">
    <w:name w:val="displayarti"/>
    <w:basedOn w:val="22"/>
    <w:autoRedefine/>
    <w:qFormat/>
    <w:uiPriority w:val="0"/>
    <w:rPr>
      <w:color w:val="FFFFFF"/>
      <w:shd w:val="clear" w:color="auto" w:fill="A00000"/>
    </w:rPr>
  </w:style>
  <w:style w:type="character" w:customStyle="1" w:styleId="43">
    <w:name w:val="gjfg"/>
    <w:basedOn w:val="22"/>
    <w:autoRedefine/>
    <w:qFormat/>
    <w:uiPriority w:val="0"/>
  </w:style>
  <w:style w:type="character" w:customStyle="1" w:styleId="44">
    <w:name w:val="qxdate"/>
    <w:basedOn w:val="22"/>
    <w:qFormat/>
    <w:uiPriority w:val="0"/>
    <w:rPr>
      <w:color w:val="333333"/>
      <w:sz w:val="14"/>
      <w:szCs w:val="14"/>
    </w:rPr>
  </w:style>
  <w:style w:type="character" w:customStyle="1" w:styleId="45">
    <w:name w:val="prev2"/>
    <w:basedOn w:val="22"/>
    <w:autoRedefine/>
    <w:qFormat/>
    <w:uiPriority w:val="0"/>
    <w:rPr>
      <w:rFonts w:hint="eastAsia" w:ascii="微软雅黑" w:hAnsi="微软雅黑" w:eastAsia="微软雅黑" w:cs="微软雅黑"/>
      <w:sz w:val="16"/>
      <w:szCs w:val="16"/>
    </w:rPr>
  </w:style>
  <w:style w:type="character" w:customStyle="1" w:styleId="46">
    <w:name w:val="prev3"/>
    <w:basedOn w:val="22"/>
    <w:autoRedefine/>
    <w:qFormat/>
    <w:uiPriority w:val="0"/>
    <w:rPr>
      <w:color w:val="888888"/>
    </w:rPr>
  </w:style>
  <w:style w:type="character" w:customStyle="1" w:styleId="47">
    <w:name w:val="prev"/>
    <w:basedOn w:val="22"/>
    <w:qFormat/>
    <w:uiPriority w:val="0"/>
    <w:rPr>
      <w:rFonts w:ascii="微软雅黑" w:hAnsi="微软雅黑" w:eastAsia="微软雅黑" w:cs="微软雅黑"/>
      <w:sz w:val="16"/>
      <w:szCs w:val="16"/>
    </w:rPr>
  </w:style>
  <w:style w:type="character" w:customStyle="1" w:styleId="48">
    <w:name w:val="next2"/>
    <w:basedOn w:val="22"/>
    <w:autoRedefine/>
    <w:qFormat/>
    <w:uiPriority w:val="0"/>
    <w:rPr>
      <w:rFonts w:hint="eastAsia" w:ascii="微软雅黑" w:hAnsi="微软雅黑" w:eastAsia="微软雅黑" w:cs="微软雅黑"/>
      <w:sz w:val="16"/>
      <w:szCs w:val="16"/>
    </w:rPr>
  </w:style>
  <w:style w:type="character" w:customStyle="1" w:styleId="49">
    <w:name w:val="next3"/>
    <w:basedOn w:val="22"/>
    <w:autoRedefine/>
    <w:qFormat/>
    <w:uiPriority w:val="0"/>
    <w:rPr>
      <w:color w:val="888888"/>
    </w:rPr>
  </w:style>
  <w:style w:type="character" w:customStyle="1" w:styleId="50">
    <w:name w:val="prev1"/>
    <w:basedOn w:val="22"/>
    <w:qFormat/>
    <w:uiPriority w:val="0"/>
    <w:rPr>
      <w:color w:val="888888"/>
    </w:rPr>
  </w:style>
  <w:style w:type="paragraph" w:customStyle="1" w:styleId="5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52">
    <w:name w:val="WPSOffice手动目录 1"/>
    <w:autoRedefine/>
    <w:qFormat/>
    <w:uiPriority w:val="0"/>
    <w:rPr>
      <w:rFonts w:ascii="Calibri" w:hAnsi="Calibri" w:eastAsia="宋体" w:cs="Times New Roman"/>
      <w:lang w:val="en-US" w:eastAsia="zh-CN" w:bidi="ar-SA"/>
    </w:rPr>
  </w:style>
  <w:style w:type="character" w:customStyle="1" w:styleId="53">
    <w:name w:val="正文文本 Char"/>
    <w:link w:val="9"/>
    <w:qFormat/>
    <w:uiPriority w:val="0"/>
  </w:style>
  <w:style w:type="paragraph" w:customStyle="1" w:styleId="54">
    <w:name w:val="Other|1"/>
    <w:basedOn w:val="1"/>
    <w:autoRedefine/>
    <w:qFormat/>
    <w:uiPriority w:val="0"/>
    <w:pPr>
      <w:jc w:val="left"/>
    </w:pPr>
    <w:rPr>
      <w:rFonts w:ascii="宋体" w:hAnsi="宋体" w:eastAsia="宋体" w:cs="宋体"/>
      <w:kern w:val="0"/>
      <w:sz w:val="20"/>
      <w:szCs w:val="20"/>
      <w:lang w:val="zh-TW" w:eastAsia="zh-TW" w:bidi="zh-TW"/>
    </w:rPr>
  </w:style>
  <w:style w:type="paragraph" w:customStyle="1" w:styleId="55">
    <w:name w:val="列出段落1"/>
    <w:basedOn w:val="1"/>
    <w:autoRedefine/>
    <w:qFormat/>
    <w:uiPriority w:val="34"/>
    <w:pPr>
      <w:ind w:firstLine="420" w:firstLineChars="200"/>
    </w:pPr>
  </w:style>
  <w:style w:type="character" w:customStyle="1" w:styleId="5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22813</Words>
  <Characters>24157</Characters>
  <Paragraphs>2609</Paragraphs>
  <TotalTime>3</TotalTime>
  <ScaleCrop>false</ScaleCrop>
  <LinksUpToDate>false</LinksUpToDate>
  <CharactersWithSpaces>25690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2018-05-30T02:07:00Z</dcterms:created>
  <dc:creator>微软用户</dc:creator>
  <cp:lastModifiedBy>Administrator</cp:lastModifiedBy>
  <cp:lastPrinted>2024-05-15T01:08:00Z</cp:lastPrinted>
  <dcterms:modified xsi:type="dcterms:W3CDTF">2024-05-16T03:19:03Z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77B78951F8C743B59BD8A0C3CE535EC3_13</vt:lpwstr>
  </property>
  <property fmtid="{D5CDD505-2E9C-101B-9397-08002B2CF9AE}" pid="4" name="commondata">
    <vt:lpwstr>eyJoZGlkIjoiYjM1MjI3NDNkMTUxOWUxMTc4NTkwZmIzYjQyNmRkODcifQ==</vt:lpwstr>
  </property>
</Properties>
</file>