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
    <w:p/>
    <w:p>
      <w:pPr>
        <w:adjustRightInd w:val="0"/>
        <w:jc w:val="center"/>
        <w:rPr>
          <w:rFonts w:cs="Calibri"/>
          <w:b/>
          <w:sz w:val="40"/>
          <w:szCs w:val="40"/>
        </w:rPr>
      </w:pPr>
      <w:r>
        <w:rPr>
          <w:rFonts w:hint="eastAsia" w:cs="Calibri"/>
          <w:b/>
          <w:sz w:val="40"/>
          <w:szCs w:val="40"/>
        </w:rPr>
        <w:t>浙江省发展和改革委员会</w:t>
      </w:r>
      <w:r>
        <w:rPr>
          <w:rFonts w:cs="Calibri"/>
          <w:b/>
          <w:sz w:val="40"/>
          <w:szCs w:val="40"/>
        </w:rPr>
        <w:t>政府采购</w:t>
      </w:r>
    </w:p>
    <w:p>
      <w:pPr>
        <w:adjustRightInd w:val="0"/>
        <w:jc w:val="center"/>
        <w:rPr>
          <w:rFonts w:cs="Calibri"/>
          <w:b/>
          <w:szCs w:val="21"/>
        </w:rPr>
      </w:pPr>
      <w:r>
        <w:rPr>
          <w:rFonts w:hint="eastAsia" w:cs="Calibri"/>
          <w:b/>
          <w:sz w:val="40"/>
          <w:szCs w:val="40"/>
        </w:rPr>
        <w:t>2024-2026年浙江省重大产业项目监测评估服务项目</w:t>
      </w:r>
    </w:p>
    <w:p/>
    <w:p>
      <w:pPr>
        <w:adjustRightInd w:val="0"/>
        <w:jc w:val="center"/>
        <w:rPr>
          <w:rFonts w:cs="Calibri"/>
          <w:b/>
          <w:sz w:val="100"/>
          <w:szCs w:val="100"/>
        </w:rPr>
      </w:pPr>
      <w:r>
        <w:rPr>
          <w:rFonts w:cs="Calibri"/>
          <w:b/>
          <w:sz w:val="100"/>
          <w:szCs w:val="100"/>
        </w:rPr>
        <w:t>招标文件</w:t>
      </w:r>
    </w:p>
    <w:p/>
    <w:p/>
    <w:p>
      <w:pPr>
        <w:adjustRightInd w:val="0"/>
        <w:jc w:val="center"/>
        <w:rPr>
          <w:rFonts w:cs="Calibri"/>
          <w:sz w:val="30"/>
          <w:szCs w:val="30"/>
        </w:rPr>
      </w:pPr>
      <w:r>
        <w:rPr>
          <w:rFonts w:cs="Calibri"/>
        </w:rPr>
        <w:drawing>
          <wp:inline distT="0" distB="0" distL="114300" distR="114300">
            <wp:extent cx="2303780" cy="17907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2303780" cy="1790700"/>
                    </a:xfrm>
                    <a:prstGeom prst="rect">
                      <a:avLst/>
                    </a:prstGeom>
                    <a:noFill/>
                    <a:ln w="9525">
                      <a:noFill/>
                    </a:ln>
                  </pic:spPr>
                </pic:pic>
              </a:graphicData>
            </a:graphic>
          </wp:inline>
        </w:drawing>
      </w:r>
    </w:p>
    <w:p/>
    <w:p/>
    <w:p>
      <w:pPr>
        <w:adjustRightInd w:val="0"/>
        <w:ind w:firstLine="1506" w:firstLineChars="500"/>
        <w:rPr>
          <w:rFonts w:cs="Calibri"/>
          <w:b/>
          <w:sz w:val="30"/>
          <w:szCs w:val="30"/>
        </w:rPr>
      </w:pPr>
      <w:r>
        <w:rPr>
          <w:rFonts w:cs="Calibri"/>
          <w:b/>
          <w:sz w:val="30"/>
          <w:szCs w:val="30"/>
        </w:rPr>
        <w:t>采购方式：公开招标</w:t>
      </w:r>
    </w:p>
    <w:p>
      <w:pPr>
        <w:adjustRightInd w:val="0"/>
        <w:ind w:firstLine="1506" w:firstLineChars="500"/>
        <w:rPr>
          <w:rFonts w:cs="Calibri"/>
          <w:b/>
          <w:sz w:val="30"/>
          <w:szCs w:val="30"/>
        </w:rPr>
      </w:pPr>
      <w:r>
        <w:rPr>
          <w:rFonts w:cs="Calibri"/>
          <w:b/>
          <w:sz w:val="30"/>
          <w:szCs w:val="30"/>
        </w:rPr>
        <w:t>项目编号：</w:t>
      </w:r>
      <w:r>
        <w:rPr>
          <w:rFonts w:hint="eastAsia" w:cs="Calibri"/>
          <w:b/>
          <w:sz w:val="30"/>
          <w:szCs w:val="30"/>
        </w:rPr>
        <w:t>CTZB-2024010246</w:t>
      </w:r>
    </w:p>
    <w:p/>
    <w:p/>
    <w:p/>
    <w:p/>
    <w:p/>
    <w:p>
      <w:pPr>
        <w:adjustRightInd w:val="0"/>
        <w:ind w:firstLine="1355" w:firstLineChars="450"/>
        <w:rPr>
          <w:rFonts w:cs="Calibri"/>
          <w:b/>
          <w:sz w:val="30"/>
          <w:szCs w:val="30"/>
          <w:u w:val="single"/>
        </w:rPr>
      </w:pPr>
      <w:r>
        <w:rPr>
          <w:rFonts w:cs="Calibri"/>
          <w:b/>
          <w:sz w:val="30"/>
          <w:szCs w:val="30"/>
        </w:rPr>
        <w:t>采购人：</w:t>
      </w:r>
      <w:r>
        <w:rPr>
          <w:rFonts w:hint="eastAsia" w:cs="Calibri"/>
          <w:b/>
          <w:sz w:val="30"/>
          <w:szCs w:val="30"/>
          <w:u w:val="single"/>
        </w:rPr>
        <w:t>浙江省发展和改革委员会</w:t>
      </w:r>
      <w:r>
        <w:rPr>
          <w:rFonts w:cs="Calibri"/>
          <w:b/>
          <w:sz w:val="30"/>
          <w:szCs w:val="30"/>
        </w:rPr>
        <w:t>（盖章）</w:t>
      </w:r>
    </w:p>
    <w:p>
      <w:pPr>
        <w:adjustRightInd w:val="0"/>
        <w:ind w:firstLine="1355" w:firstLineChars="450"/>
        <w:rPr>
          <w:rFonts w:cs="Calibri"/>
          <w:b/>
          <w:sz w:val="30"/>
          <w:szCs w:val="30"/>
        </w:rPr>
      </w:pPr>
      <w:r>
        <w:rPr>
          <w:rFonts w:cs="Calibri"/>
          <w:b/>
          <w:sz w:val="30"/>
          <w:szCs w:val="30"/>
        </w:rPr>
        <w:t>采购代理机构：</w:t>
      </w:r>
      <w:r>
        <w:rPr>
          <w:rFonts w:cs="Calibri"/>
          <w:b/>
          <w:sz w:val="30"/>
          <w:szCs w:val="30"/>
          <w:u w:val="single"/>
        </w:rPr>
        <w:t>浙江省成套招标代理有限公司</w:t>
      </w:r>
      <w:r>
        <w:rPr>
          <w:rFonts w:cs="Calibri"/>
          <w:b/>
          <w:sz w:val="30"/>
          <w:szCs w:val="30"/>
        </w:rPr>
        <w:t>（盖章）</w:t>
      </w:r>
    </w:p>
    <w:p/>
    <w:p>
      <w:pPr>
        <w:adjustRightInd w:val="0"/>
        <w:jc w:val="center"/>
        <w:rPr>
          <w:rFonts w:cs="Calibri"/>
          <w:b/>
          <w:sz w:val="30"/>
          <w:szCs w:val="30"/>
        </w:rPr>
      </w:pPr>
      <w:r>
        <w:rPr>
          <w:rFonts w:cs="Calibri"/>
          <w:b/>
          <w:sz w:val="30"/>
          <w:szCs w:val="30"/>
        </w:rPr>
        <w:t>二〇二</w:t>
      </w:r>
      <w:r>
        <w:rPr>
          <w:rFonts w:hint="eastAsia" w:cs="Calibri"/>
          <w:b/>
          <w:sz w:val="30"/>
          <w:szCs w:val="30"/>
        </w:rPr>
        <w:t>四</w:t>
      </w:r>
      <w:r>
        <w:rPr>
          <w:rFonts w:cs="Calibri"/>
          <w:b/>
          <w:sz w:val="30"/>
          <w:szCs w:val="30"/>
        </w:rPr>
        <w:t>年</w:t>
      </w:r>
      <w:r>
        <w:rPr>
          <w:rFonts w:hint="eastAsia" w:cs="Calibri"/>
          <w:b/>
          <w:sz w:val="30"/>
          <w:szCs w:val="30"/>
        </w:rPr>
        <w:t>一</w:t>
      </w:r>
      <w:r>
        <w:rPr>
          <w:rFonts w:cs="Calibri"/>
          <w:b/>
          <w:sz w:val="30"/>
          <w:szCs w:val="30"/>
        </w:rPr>
        <w:t>月</w:t>
      </w:r>
    </w:p>
    <w:p>
      <w:pPr>
        <w:pStyle w:val="2"/>
        <w:adjustRightInd w:val="0"/>
        <w:spacing w:before="0" w:beforeLines="0"/>
        <w:rPr>
          <w:rFonts w:cs="Calibri"/>
          <w:color w:val="auto"/>
        </w:rPr>
      </w:pPr>
      <w:r>
        <w:rPr>
          <w:rFonts w:cs="Calibri"/>
          <w:color w:val="auto"/>
        </w:rPr>
        <w:br w:type="page"/>
      </w:r>
      <w:bookmarkStart w:id="0" w:name="_Toc24446"/>
      <w:r>
        <w:rPr>
          <w:rFonts w:cs="Calibri"/>
          <w:color w:val="auto"/>
        </w:rPr>
        <w:t>目录</w:t>
      </w:r>
      <w:bookmarkEnd w:id="0"/>
    </w:p>
    <w:p>
      <w:pPr>
        <w:pStyle w:val="27"/>
        <w:tabs>
          <w:tab w:val="right" w:leader="dot" w:pos="9185"/>
        </w:tabs>
      </w:pPr>
      <w:r>
        <w:rPr>
          <w:rFonts w:cs="Calibri"/>
          <w:b w:val="0"/>
          <w:bCs w:val="0"/>
          <w:caps w:val="0"/>
        </w:rPr>
        <w:fldChar w:fldCharType="begin"/>
      </w:r>
      <w:r>
        <w:rPr>
          <w:rFonts w:cs="Calibri"/>
          <w:b w:val="0"/>
          <w:bCs w:val="0"/>
          <w:caps w:val="0"/>
        </w:rPr>
        <w:instrText xml:space="preserve"> TOC \o "1-1" \h \z </w:instrText>
      </w:r>
      <w:r>
        <w:rPr>
          <w:rFonts w:cs="Calibri"/>
          <w:b w:val="0"/>
          <w:bCs w:val="0"/>
          <w:caps w:val="0"/>
        </w:rPr>
        <w:fldChar w:fldCharType="separate"/>
      </w:r>
      <w:r>
        <w:fldChar w:fldCharType="begin"/>
      </w:r>
      <w:r>
        <w:instrText xml:space="preserve"> HYPERLINK \l "_Toc24446" </w:instrText>
      </w:r>
      <w:r>
        <w:fldChar w:fldCharType="separate"/>
      </w:r>
      <w:r>
        <w:rPr>
          <w:rFonts w:cs="Calibri"/>
        </w:rPr>
        <w:t>目录</w:t>
      </w:r>
      <w:r>
        <w:tab/>
      </w:r>
      <w:r>
        <w:fldChar w:fldCharType="begin"/>
      </w:r>
      <w:r>
        <w:instrText xml:space="preserve"> PAGEREF _Toc24446 \h </w:instrText>
      </w:r>
      <w:r>
        <w:fldChar w:fldCharType="separate"/>
      </w:r>
      <w:r>
        <w:t>2</w:t>
      </w:r>
      <w:r>
        <w:fldChar w:fldCharType="end"/>
      </w:r>
      <w:r>
        <w:fldChar w:fldCharType="end"/>
      </w:r>
    </w:p>
    <w:p>
      <w:pPr>
        <w:pStyle w:val="27"/>
        <w:tabs>
          <w:tab w:val="right" w:leader="dot" w:pos="9185"/>
        </w:tabs>
      </w:pPr>
      <w:r>
        <w:fldChar w:fldCharType="begin"/>
      </w:r>
      <w:r>
        <w:instrText xml:space="preserve"> HYPERLINK \l "_Toc12059" </w:instrText>
      </w:r>
      <w:r>
        <w:fldChar w:fldCharType="separate"/>
      </w:r>
      <w:r>
        <w:rPr>
          <w:rFonts w:cs="Calibri"/>
        </w:rPr>
        <w:t>第一章  招标公告</w:t>
      </w:r>
      <w:r>
        <w:tab/>
      </w:r>
      <w:r>
        <w:fldChar w:fldCharType="begin"/>
      </w:r>
      <w:r>
        <w:instrText xml:space="preserve"> PAGEREF _Toc12059 \h </w:instrText>
      </w:r>
      <w:r>
        <w:fldChar w:fldCharType="separate"/>
      </w:r>
      <w:r>
        <w:t>3</w:t>
      </w:r>
      <w:r>
        <w:fldChar w:fldCharType="end"/>
      </w:r>
      <w:r>
        <w:fldChar w:fldCharType="end"/>
      </w:r>
    </w:p>
    <w:p>
      <w:pPr>
        <w:pStyle w:val="27"/>
        <w:tabs>
          <w:tab w:val="right" w:leader="dot" w:pos="9185"/>
        </w:tabs>
      </w:pPr>
      <w:r>
        <w:fldChar w:fldCharType="begin"/>
      </w:r>
      <w:r>
        <w:instrText xml:space="preserve"> HYPERLINK \l "_Toc32218" </w:instrText>
      </w:r>
      <w:r>
        <w:fldChar w:fldCharType="separate"/>
      </w:r>
      <w:r>
        <w:rPr>
          <w:rFonts w:cs="Calibri"/>
        </w:rPr>
        <w:t>第二章  采购需求总体要求</w:t>
      </w:r>
      <w:r>
        <w:tab/>
      </w:r>
      <w:r>
        <w:fldChar w:fldCharType="begin"/>
      </w:r>
      <w:r>
        <w:instrText xml:space="preserve"> PAGEREF _Toc32218 \h </w:instrText>
      </w:r>
      <w:r>
        <w:fldChar w:fldCharType="separate"/>
      </w:r>
      <w:r>
        <w:t>6</w:t>
      </w:r>
      <w:r>
        <w:fldChar w:fldCharType="end"/>
      </w:r>
      <w:r>
        <w:fldChar w:fldCharType="end"/>
      </w:r>
    </w:p>
    <w:p>
      <w:pPr>
        <w:pStyle w:val="27"/>
        <w:tabs>
          <w:tab w:val="right" w:leader="dot" w:pos="9185"/>
        </w:tabs>
      </w:pPr>
      <w:r>
        <w:fldChar w:fldCharType="begin"/>
      </w:r>
      <w:r>
        <w:instrText xml:space="preserve"> HYPERLINK \l "_Toc28553" </w:instrText>
      </w:r>
      <w:r>
        <w:fldChar w:fldCharType="separate"/>
      </w:r>
      <w:r>
        <w:rPr>
          <w:rFonts w:cs="Calibri"/>
        </w:rPr>
        <w:t>第三章  采购需求</w:t>
      </w:r>
      <w:r>
        <w:tab/>
      </w:r>
      <w:r>
        <w:fldChar w:fldCharType="begin"/>
      </w:r>
      <w:r>
        <w:instrText xml:space="preserve"> PAGEREF _Toc28553 \h </w:instrText>
      </w:r>
      <w:r>
        <w:fldChar w:fldCharType="separate"/>
      </w:r>
      <w:r>
        <w:t>7</w:t>
      </w:r>
      <w:r>
        <w:fldChar w:fldCharType="end"/>
      </w:r>
      <w:r>
        <w:fldChar w:fldCharType="end"/>
      </w:r>
    </w:p>
    <w:p>
      <w:pPr>
        <w:pStyle w:val="27"/>
        <w:tabs>
          <w:tab w:val="right" w:leader="dot" w:pos="9185"/>
        </w:tabs>
      </w:pPr>
      <w:r>
        <w:fldChar w:fldCharType="begin"/>
      </w:r>
      <w:r>
        <w:instrText xml:space="preserve"> HYPERLINK \l "_Toc31906" </w:instrText>
      </w:r>
      <w:r>
        <w:fldChar w:fldCharType="separate"/>
      </w:r>
      <w:r>
        <w:rPr>
          <w:rFonts w:cs="Calibri"/>
        </w:rPr>
        <w:t>第四章  采购合同</w:t>
      </w:r>
      <w:r>
        <w:tab/>
      </w:r>
      <w:r>
        <w:fldChar w:fldCharType="begin"/>
      </w:r>
      <w:r>
        <w:instrText xml:space="preserve"> PAGEREF _Toc31906 \h </w:instrText>
      </w:r>
      <w:r>
        <w:fldChar w:fldCharType="separate"/>
      </w:r>
      <w:r>
        <w:t>11</w:t>
      </w:r>
      <w:r>
        <w:fldChar w:fldCharType="end"/>
      </w:r>
      <w:r>
        <w:fldChar w:fldCharType="end"/>
      </w:r>
    </w:p>
    <w:p>
      <w:pPr>
        <w:pStyle w:val="27"/>
        <w:tabs>
          <w:tab w:val="right" w:leader="dot" w:pos="9185"/>
        </w:tabs>
      </w:pPr>
      <w:r>
        <w:fldChar w:fldCharType="begin"/>
      </w:r>
      <w:r>
        <w:instrText xml:space="preserve"> HYPERLINK \l "_Toc31512" </w:instrText>
      </w:r>
      <w:r>
        <w:fldChar w:fldCharType="separate"/>
      </w:r>
      <w:r>
        <w:rPr>
          <w:rFonts w:cs="Calibri"/>
        </w:rPr>
        <w:t>第五章  评标办法</w:t>
      </w:r>
      <w:r>
        <w:tab/>
      </w:r>
      <w:r>
        <w:fldChar w:fldCharType="begin"/>
      </w:r>
      <w:r>
        <w:instrText xml:space="preserve"> PAGEREF _Toc31512 \h </w:instrText>
      </w:r>
      <w:r>
        <w:fldChar w:fldCharType="separate"/>
      </w:r>
      <w:r>
        <w:t>15</w:t>
      </w:r>
      <w:r>
        <w:fldChar w:fldCharType="end"/>
      </w:r>
      <w:r>
        <w:fldChar w:fldCharType="end"/>
      </w:r>
    </w:p>
    <w:p>
      <w:pPr>
        <w:pStyle w:val="27"/>
        <w:tabs>
          <w:tab w:val="right" w:leader="dot" w:pos="9185"/>
        </w:tabs>
      </w:pPr>
      <w:r>
        <w:fldChar w:fldCharType="begin"/>
      </w:r>
      <w:r>
        <w:instrText xml:space="preserve"> HYPERLINK \l "_Toc27111" </w:instrText>
      </w:r>
      <w:r>
        <w:fldChar w:fldCharType="separate"/>
      </w:r>
      <w:r>
        <w:rPr>
          <w:rFonts w:cs="Calibri"/>
        </w:rPr>
        <w:t>第六章  投标人须知</w:t>
      </w:r>
      <w:r>
        <w:tab/>
      </w:r>
      <w:r>
        <w:fldChar w:fldCharType="begin"/>
      </w:r>
      <w:r>
        <w:instrText xml:space="preserve"> PAGEREF _Toc27111 \h </w:instrText>
      </w:r>
      <w:r>
        <w:fldChar w:fldCharType="separate"/>
      </w:r>
      <w:r>
        <w:t>20</w:t>
      </w:r>
      <w:r>
        <w:fldChar w:fldCharType="end"/>
      </w:r>
      <w:r>
        <w:fldChar w:fldCharType="end"/>
      </w:r>
    </w:p>
    <w:p>
      <w:pPr>
        <w:pStyle w:val="27"/>
        <w:tabs>
          <w:tab w:val="right" w:leader="dot" w:pos="9185"/>
        </w:tabs>
      </w:pPr>
      <w:r>
        <w:fldChar w:fldCharType="begin"/>
      </w:r>
      <w:r>
        <w:instrText xml:space="preserve"> HYPERLINK \l "_Toc3227" </w:instrText>
      </w:r>
      <w:r>
        <w:fldChar w:fldCharType="separate"/>
      </w:r>
      <w:r>
        <w:rPr>
          <w:rFonts w:cs="Calibri"/>
        </w:rPr>
        <w:t>第七章  投标文件格式</w:t>
      </w:r>
      <w:r>
        <w:tab/>
      </w:r>
      <w:r>
        <w:fldChar w:fldCharType="begin"/>
      </w:r>
      <w:r>
        <w:instrText xml:space="preserve"> PAGEREF _Toc3227 \h </w:instrText>
      </w:r>
      <w:r>
        <w:fldChar w:fldCharType="separate"/>
      </w:r>
      <w:r>
        <w:t>34</w:t>
      </w:r>
      <w:r>
        <w:fldChar w:fldCharType="end"/>
      </w:r>
      <w:r>
        <w:fldChar w:fldCharType="end"/>
      </w:r>
    </w:p>
    <w:p>
      <w:pPr>
        <w:pStyle w:val="27"/>
        <w:tabs>
          <w:tab w:val="right" w:leader="dot" w:pos="9185"/>
        </w:tabs>
      </w:pPr>
      <w:r>
        <w:fldChar w:fldCharType="begin"/>
      </w:r>
      <w:r>
        <w:instrText xml:space="preserve"> HYPERLINK \l "_Toc3596" </w:instrText>
      </w:r>
      <w:r>
        <w:fldChar w:fldCharType="separate"/>
      </w:r>
      <w:r>
        <w:rPr>
          <w:rFonts w:hint="eastAsia"/>
        </w:rPr>
        <w:t>第八章  招标文件附件</w:t>
      </w:r>
      <w:r>
        <w:tab/>
      </w:r>
      <w:r>
        <w:fldChar w:fldCharType="begin"/>
      </w:r>
      <w:r>
        <w:instrText xml:space="preserve"> PAGEREF _Toc3596 \h </w:instrText>
      </w:r>
      <w:r>
        <w:fldChar w:fldCharType="separate"/>
      </w:r>
      <w:r>
        <w:t>56</w:t>
      </w:r>
      <w:r>
        <w:fldChar w:fldCharType="end"/>
      </w:r>
      <w:r>
        <w:fldChar w:fldCharType="end"/>
      </w:r>
    </w:p>
    <w:p>
      <w:pPr>
        <w:adjustRightInd w:val="0"/>
        <w:rPr>
          <w:rStyle w:val="53"/>
          <w:rFonts w:cs="Calibri"/>
          <w:color w:val="auto"/>
        </w:rPr>
      </w:pPr>
      <w:r>
        <w:rPr>
          <w:rFonts w:cs="Calibri"/>
          <w:bCs/>
          <w:caps/>
        </w:rPr>
        <w:fldChar w:fldCharType="end"/>
      </w:r>
      <w:r>
        <w:rPr>
          <w:rFonts w:cs="Calibri"/>
          <w:b/>
          <w:bCs/>
          <w:caps/>
          <w:sz w:val="24"/>
        </w:rPr>
        <w:br w:type="page"/>
      </w:r>
    </w:p>
    <w:p>
      <w:pPr>
        <w:pStyle w:val="2"/>
        <w:adjustRightInd w:val="0"/>
        <w:spacing w:before="0" w:beforeLines="0"/>
        <w:rPr>
          <w:rFonts w:cs="Calibri"/>
          <w:color w:val="auto"/>
        </w:rPr>
      </w:pPr>
      <w:bookmarkStart w:id="1" w:name="_Toc293343927"/>
      <w:bookmarkStart w:id="2" w:name="_Toc12059"/>
      <w:r>
        <w:rPr>
          <w:rFonts w:cs="Calibri"/>
          <w:color w:val="auto"/>
        </w:rPr>
        <w:t>第一章  招标公告</w:t>
      </w:r>
      <w:bookmarkEnd w:id="1"/>
      <w:bookmarkEnd w:id="2"/>
    </w:p>
    <w:p>
      <w:pPr>
        <w:pStyle w:val="3"/>
        <w:ind w:firstLine="420"/>
      </w:pPr>
      <w:r>
        <w:t>项目概况</w:t>
      </w:r>
    </w:p>
    <w:p>
      <w:pPr>
        <w:widowControl/>
        <w:adjustRightInd w:val="0"/>
        <w:ind w:firstLine="420" w:firstLineChars="200"/>
        <w:jc w:val="left"/>
        <w:rPr>
          <w:rFonts w:cs="Calibri"/>
          <w:kern w:val="0"/>
          <w:szCs w:val="21"/>
        </w:rPr>
      </w:pPr>
      <w:r>
        <w:rPr>
          <w:rFonts w:hint="eastAsia" w:cs="Calibri"/>
          <w:kern w:val="0"/>
          <w:szCs w:val="21"/>
        </w:rPr>
        <w:t>浙江省发展和改革委员会</w:t>
      </w:r>
      <w:r>
        <w:rPr>
          <w:rFonts w:hint="eastAsia" w:cs="Calibri"/>
          <w:szCs w:val="21"/>
        </w:rPr>
        <w:t>2024-2026年浙江省重大产业项目监测评估服务项目</w:t>
      </w:r>
      <w:r>
        <w:rPr>
          <w:rFonts w:cs="Calibri"/>
          <w:kern w:val="0"/>
          <w:szCs w:val="21"/>
        </w:rPr>
        <w:t>的潜在投标人应在</w:t>
      </w:r>
      <w:r>
        <w:rPr>
          <w:rFonts w:cs="Calibri"/>
          <w:szCs w:val="21"/>
        </w:rPr>
        <w:t>浙江政府采购网（http://zfcg.czt.zj.gov.cn/）</w:t>
      </w:r>
      <w:r>
        <w:rPr>
          <w:rFonts w:cs="Calibri"/>
          <w:kern w:val="0"/>
          <w:szCs w:val="21"/>
        </w:rPr>
        <w:t>获取（下载）招标文件，并于</w:t>
      </w:r>
      <w:r>
        <w:rPr>
          <w:rFonts w:hint="eastAsia" w:cs="Calibri"/>
          <w:kern w:val="0"/>
          <w:szCs w:val="21"/>
        </w:rPr>
        <w:t>2024年2月20日14时30分</w:t>
      </w:r>
      <w:r>
        <w:rPr>
          <w:rFonts w:cs="Calibri"/>
          <w:kern w:val="0"/>
          <w:szCs w:val="21"/>
        </w:rPr>
        <w:t>（北京时间）前递交</w:t>
      </w:r>
      <w:r>
        <w:rPr>
          <w:rFonts w:cs="Calibri"/>
          <w:szCs w:val="21"/>
        </w:rPr>
        <w:t>（上传）</w:t>
      </w:r>
      <w:r>
        <w:rPr>
          <w:rFonts w:cs="Calibri"/>
          <w:kern w:val="0"/>
          <w:szCs w:val="21"/>
        </w:rPr>
        <w:t>投标文件。</w:t>
      </w:r>
    </w:p>
    <w:p>
      <w:pPr>
        <w:pStyle w:val="3"/>
        <w:ind w:firstLine="420"/>
      </w:pPr>
      <w:bookmarkStart w:id="3" w:name="_Toc35393790"/>
      <w:bookmarkStart w:id="4" w:name="_Toc28359002"/>
      <w:bookmarkStart w:id="5" w:name="_Toc35393621"/>
      <w:bookmarkStart w:id="6" w:name="_Toc28359079"/>
      <w:bookmarkStart w:id="7" w:name="_Hlk24379207"/>
      <w:r>
        <w:t>一、项目基本情况</w:t>
      </w:r>
      <w:bookmarkEnd w:id="3"/>
      <w:bookmarkEnd w:id="4"/>
      <w:bookmarkEnd w:id="5"/>
      <w:bookmarkEnd w:id="6"/>
    </w:p>
    <w:p>
      <w:pPr>
        <w:widowControl/>
        <w:adjustRightInd w:val="0"/>
        <w:ind w:firstLine="420" w:firstLineChars="200"/>
        <w:jc w:val="left"/>
        <w:rPr>
          <w:rFonts w:cs="Calibri"/>
          <w:kern w:val="0"/>
          <w:szCs w:val="21"/>
        </w:rPr>
      </w:pPr>
      <w:r>
        <w:rPr>
          <w:rFonts w:cs="Calibri"/>
          <w:kern w:val="0"/>
          <w:szCs w:val="21"/>
        </w:rPr>
        <w:t>项目编号：</w:t>
      </w:r>
      <w:r>
        <w:rPr>
          <w:rFonts w:hint="eastAsia" w:cs="Calibri"/>
          <w:kern w:val="0"/>
          <w:szCs w:val="21"/>
        </w:rPr>
        <w:t>CTZB-2024010246</w:t>
      </w:r>
    </w:p>
    <w:p>
      <w:pPr>
        <w:widowControl/>
        <w:adjustRightInd w:val="0"/>
        <w:ind w:firstLine="420" w:firstLineChars="200"/>
        <w:jc w:val="left"/>
        <w:rPr>
          <w:rFonts w:cs="Calibri"/>
          <w:szCs w:val="21"/>
        </w:rPr>
      </w:pPr>
      <w:r>
        <w:rPr>
          <w:rFonts w:cs="Calibri"/>
          <w:kern w:val="0"/>
          <w:szCs w:val="21"/>
        </w:rPr>
        <w:t>项目名称：</w:t>
      </w:r>
      <w:r>
        <w:rPr>
          <w:rFonts w:hint="eastAsia" w:cs="Calibri"/>
          <w:szCs w:val="21"/>
        </w:rPr>
        <w:t>2024-2026年浙江省重大产业项目监测评估服务项目</w:t>
      </w:r>
    </w:p>
    <w:p>
      <w:pPr>
        <w:widowControl/>
        <w:adjustRightInd w:val="0"/>
        <w:ind w:firstLine="420" w:firstLineChars="200"/>
        <w:jc w:val="left"/>
        <w:rPr>
          <w:rFonts w:cs="Calibri"/>
          <w:szCs w:val="21"/>
        </w:rPr>
      </w:pPr>
      <w:r>
        <w:rPr>
          <w:rFonts w:cs="Calibri"/>
          <w:szCs w:val="21"/>
        </w:rPr>
        <w:t>采购方式：公开招标</w:t>
      </w:r>
    </w:p>
    <w:bookmarkEnd w:id="7"/>
    <w:p>
      <w:pPr>
        <w:widowControl/>
        <w:adjustRightInd w:val="0"/>
        <w:ind w:firstLine="420" w:firstLineChars="200"/>
        <w:jc w:val="left"/>
        <w:rPr>
          <w:rFonts w:cs="Calibri"/>
          <w:kern w:val="0"/>
          <w:szCs w:val="21"/>
        </w:rPr>
      </w:pPr>
      <w:r>
        <w:rPr>
          <w:rFonts w:cs="Calibri"/>
          <w:kern w:val="0"/>
          <w:szCs w:val="21"/>
        </w:rPr>
        <w:t>预算金额（元）：</w:t>
      </w:r>
      <w:r>
        <w:rPr>
          <w:rFonts w:hint="eastAsia" w:cs="Calibri"/>
          <w:kern w:val="0"/>
          <w:szCs w:val="21"/>
        </w:rPr>
        <w:t>6000000</w:t>
      </w:r>
    </w:p>
    <w:p>
      <w:pPr>
        <w:widowControl/>
        <w:adjustRightInd w:val="0"/>
        <w:ind w:firstLine="420" w:firstLineChars="200"/>
        <w:jc w:val="left"/>
        <w:rPr>
          <w:rFonts w:cs="Calibri"/>
          <w:kern w:val="0"/>
          <w:szCs w:val="21"/>
        </w:rPr>
      </w:pPr>
      <w:r>
        <w:rPr>
          <w:rFonts w:cs="Calibri"/>
          <w:kern w:val="0"/>
          <w:szCs w:val="21"/>
        </w:rPr>
        <w:t>最高限价（元）：</w:t>
      </w:r>
      <w:r>
        <w:rPr>
          <w:rFonts w:hint="eastAsia" w:cs="Calibri"/>
          <w:kern w:val="0"/>
          <w:szCs w:val="21"/>
        </w:rPr>
        <w:t>6000000</w:t>
      </w:r>
    </w:p>
    <w:p>
      <w:pPr>
        <w:widowControl/>
        <w:adjustRightInd w:val="0"/>
        <w:ind w:firstLine="420" w:firstLineChars="200"/>
        <w:jc w:val="left"/>
        <w:rPr>
          <w:rFonts w:cs="Calibri"/>
          <w:kern w:val="0"/>
          <w:szCs w:val="21"/>
        </w:rPr>
      </w:pPr>
      <w:r>
        <w:rPr>
          <w:rFonts w:cs="Calibri"/>
          <w:kern w:val="0"/>
          <w:szCs w:val="21"/>
        </w:rPr>
        <w:t>采购需求：</w:t>
      </w:r>
    </w:p>
    <w:tbl>
      <w:tblPr>
        <w:tblStyle w:val="44"/>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43"/>
        <w:gridCol w:w="681"/>
        <w:gridCol w:w="727"/>
        <w:gridCol w:w="1085"/>
        <w:gridCol w:w="2116"/>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kern w:val="0"/>
                <w:szCs w:val="21"/>
              </w:rPr>
              <w:t>序号</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kern w:val="0"/>
                <w:szCs w:val="21"/>
              </w:rPr>
              <w:t>标项名称</w:t>
            </w:r>
          </w:p>
        </w:tc>
        <w:tc>
          <w:tcPr>
            <w:tcW w:w="681"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kern w:val="0"/>
                <w:szCs w:val="21"/>
              </w:rPr>
              <w:t>数量</w:t>
            </w:r>
          </w:p>
        </w:tc>
        <w:tc>
          <w:tcPr>
            <w:tcW w:w="727"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kern w:val="0"/>
                <w:szCs w:val="21"/>
              </w:rPr>
              <w:t>单位</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rPr>
              <w:t>预算金额</w:t>
            </w:r>
            <w:r>
              <w:rPr>
                <w:rFonts w:hint="eastAsia" w:ascii="黑体" w:hAnsi="黑体" w:eastAsia="黑体" w:cs="黑体"/>
                <w:kern w:val="0"/>
                <w:szCs w:val="21"/>
              </w:rPr>
              <w:t>（元）</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kern w:val="0"/>
                <w:szCs w:val="21"/>
              </w:rPr>
              <w:t>简要技术要求</w:t>
            </w:r>
          </w:p>
        </w:tc>
        <w:tc>
          <w:tcPr>
            <w:tcW w:w="2662"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tcBorders>
              <w:top w:val="single" w:color="auto" w:sz="4" w:space="0"/>
              <w:left w:val="single" w:color="auto" w:sz="4" w:space="0"/>
              <w:bottom w:val="single" w:color="auto" w:sz="4" w:space="0"/>
              <w:right w:val="single" w:color="auto" w:sz="4" w:space="0"/>
            </w:tcBorders>
            <w:vAlign w:val="center"/>
          </w:tcPr>
          <w:p>
            <w:pPr>
              <w:rPr>
                <w:rFonts w:cs="Calibri"/>
                <w:kern w:val="0"/>
                <w:szCs w:val="21"/>
              </w:rPr>
            </w:pPr>
            <w:r>
              <w:rPr>
                <w:rFonts w:cs="Calibri"/>
                <w:kern w:val="0"/>
                <w:szCs w:val="21"/>
              </w:rPr>
              <w:t>1</w:t>
            </w:r>
          </w:p>
        </w:tc>
        <w:tc>
          <w:tcPr>
            <w:tcW w:w="1443" w:type="dxa"/>
            <w:tcBorders>
              <w:top w:val="single" w:color="auto" w:sz="4" w:space="0"/>
              <w:left w:val="single" w:color="auto" w:sz="4" w:space="0"/>
              <w:bottom w:val="single" w:color="auto" w:sz="4" w:space="0"/>
              <w:right w:val="single" w:color="auto" w:sz="4" w:space="0"/>
            </w:tcBorders>
            <w:vAlign w:val="center"/>
          </w:tcPr>
          <w:p>
            <w:pPr>
              <w:rPr>
                <w:rFonts w:cs="Calibri"/>
                <w:kern w:val="0"/>
                <w:szCs w:val="21"/>
              </w:rPr>
            </w:pPr>
            <w:r>
              <w:rPr>
                <w:rFonts w:hint="eastAsia" w:cs="Calibri"/>
                <w:szCs w:val="21"/>
              </w:rPr>
              <w:t>2024-2026年浙江省重大产业项目监测评估服务</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cs="Calibri"/>
                <w:kern w:val="0"/>
                <w:szCs w:val="21"/>
              </w:rPr>
            </w:pPr>
            <w:r>
              <w:rPr>
                <w:rFonts w:cs="Calibri"/>
                <w:kern w:val="0"/>
                <w:szCs w:val="21"/>
              </w:rPr>
              <w:t>1</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cs="Calibri"/>
                <w:kern w:val="0"/>
                <w:szCs w:val="21"/>
              </w:rPr>
            </w:pPr>
            <w:r>
              <w:rPr>
                <w:rFonts w:cs="Calibri"/>
                <w:kern w:val="0"/>
                <w:szCs w:val="21"/>
              </w:rPr>
              <w:t>项</w:t>
            </w:r>
          </w:p>
        </w:tc>
        <w:tc>
          <w:tcPr>
            <w:tcW w:w="1085" w:type="dxa"/>
            <w:tcBorders>
              <w:top w:val="single" w:color="auto" w:sz="4" w:space="0"/>
              <w:left w:val="single" w:color="auto" w:sz="4" w:space="0"/>
              <w:bottom w:val="single" w:color="auto" w:sz="4" w:space="0"/>
              <w:right w:val="single" w:color="auto" w:sz="4" w:space="0"/>
            </w:tcBorders>
            <w:vAlign w:val="center"/>
          </w:tcPr>
          <w:p>
            <w:pPr>
              <w:rPr>
                <w:rFonts w:cs="Calibri"/>
              </w:rPr>
            </w:pPr>
            <w:r>
              <w:rPr>
                <w:rFonts w:hint="eastAsia" w:cs="Calibri"/>
                <w:kern w:val="0"/>
                <w:szCs w:val="21"/>
              </w:rPr>
              <w:t>6000000</w:t>
            </w:r>
          </w:p>
        </w:tc>
        <w:tc>
          <w:tcPr>
            <w:tcW w:w="2116" w:type="dxa"/>
            <w:tcBorders>
              <w:top w:val="single" w:color="auto" w:sz="4" w:space="0"/>
              <w:left w:val="single" w:color="auto" w:sz="4" w:space="0"/>
              <w:bottom w:val="single" w:color="auto" w:sz="4" w:space="0"/>
              <w:right w:val="single" w:color="auto" w:sz="4" w:space="0"/>
            </w:tcBorders>
            <w:vAlign w:val="center"/>
          </w:tcPr>
          <w:p>
            <w:pPr>
              <w:jc w:val="left"/>
              <w:rPr>
                <w:rFonts w:cs="Calibri"/>
                <w:kern w:val="0"/>
                <w:szCs w:val="21"/>
              </w:rPr>
            </w:pPr>
            <w:r>
              <w:rPr>
                <w:rFonts w:hint="eastAsia" w:cs="Calibri"/>
                <w:szCs w:val="21"/>
              </w:rPr>
              <w:t>2024-2026年浙江省重大产业项目监测评估服务</w:t>
            </w:r>
            <w:r>
              <w:rPr>
                <w:rFonts w:cs="Calibri"/>
                <w:szCs w:val="21"/>
              </w:rPr>
              <w:t>。具体内容详见招标文件。</w:t>
            </w:r>
          </w:p>
        </w:tc>
        <w:tc>
          <w:tcPr>
            <w:tcW w:w="2662" w:type="dxa"/>
            <w:tcBorders>
              <w:top w:val="single" w:color="auto" w:sz="4" w:space="0"/>
              <w:left w:val="single" w:color="auto" w:sz="4" w:space="0"/>
              <w:bottom w:val="single" w:color="auto" w:sz="4" w:space="0"/>
              <w:right w:val="single" w:color="auto" w:sz="4" w:space="0"/>
            </w:tcBorders>
            <w:vAlign w:val="center"/>
          </w:tcPr>
          <w:p>
            <w:pPr>
              <w:rPr>
                <w:rFonts w:cs="Calibri"/>
                <w:kern w:val="0"/>
                <w:szCs w:val="21"/>
              </w:rPr>
            </w:pPr>
            <w:r>
              <w:rPr>
                <w:rFonts w:hint="eastAsia" w:cs="Calibri"/>
                <w:kern w:val="0"/>
                <w:szCs w:val="21"/>
              </w:rPr>
              <w:t>采购</w:t>
            </w:r>
            <w:r>
              <w:rPr>
                <w:rFonts w:cs="Calibri"/>
                <w:kern w:val="0"/>
                <w:szCs w:val="21"/>
              </w:rPr>
              <w:t>依据：</w:t>
            </w:r>
            <w:r>
              <w:rPr>
                <w:rFonts w:hint="eastAsia" w:cs="Calibri"/>
                <w:kern w:val="0"/>
                <w:szCs w:val="21"/>
              </w:rPr>
              <w:t>临[2023]111474号</w:t>
            </w:r>
            <w:r>
              <w:rPr>
                <w:rFonts w:cs="Calibri"/>
                <w:kern w:val="0"/>
                <w:szCs w:val="21"/>
              </w:rPr>
              <w:t>；</w:t>
            </w:r>
          </w:p>
          <w:p>
            <w:pPr>
              <w:rPr>
                <w:rFonts w:cs="Calibri"/>
                <w:kern w:val="0"/>
                <w:szCs w:val="21"/>
              </w:rPr>
            </w:pPr>
            <w:r>
              <w:rPr>
                <w:rFonts w:hint="eastAsia" w:cs="Calibri"/>
                <w:kern w:val="0"/>
                <w:szCs w:val="21"/>
              </w:rPr>
              <w:t>最高限价：6000000元，每年2000000元</w:t>
            </w:r>
            <w:r>
              <w:rPr>
                <w:rFonts w:cs="Calibri"/>
                <w:kern w:val="0"/>
                <w:szCs w:val="21"/>
              </w:rPr>
              <w:t>；</w:t>
            </w:r>
          </w:p>
          <w:p>
            <w:pPr>
              <w:rPr>
                <w:rFonts w:cs="Calibri"/>
                <w:kern w:val="0"/>
                <w:szCs w:val="21"/>
              </w:rPr>
            </w:pPr>
            <w:r>
              <w:rPr>
                <w:rFonts w:hint="eastAsia" w:cs="Calibri"/>
                <w:kern w:val="0"/>
                <w:szCs w:val="21"/>
              </w:rPr>
              <w:t>项目属性</w:t>
            </w:r>
            <w:r>
              <w:rPr>
                <w:rFonts w:cs="Calibri"/>
                <w:kern w:val="0"/>
                <w:szCs w:val="21"/>
              </w:rPr>
              <w:t>：政府购买服务项目。</w:t>
            </w:r>
          </w:p>
        </w:tc>
      </w:tr>
    </w:tbl>
    <w:p>
      <w:pPr>
        <w:widowControl/>
        <w:adjustRightInd w:val="0"/>
        <w:ind w:firstLine="420" w:firstLineChars="200"/>
        <w:jc w:val="left"/>
        <w:rPr>
          <w:rFonts w:cs="Calibri"/>
          <w:kern w:val="0"/>
          <w:szCs w:val="21"/>
        </w:rPr>
      </w:pPr>
      <w:r>
        <w:rPr>
          <w:rFonts w:cs="Calibri"/>
          <w:kern w:val="0"/>
          <w:szCs w:val="21"/>
        </w:rPr>
        <w:t>合同履行期限：按招标文件规定</w:t>
      </w:r>
    </w:p>
    <w:p>
      <w:pPr>
        <w:widowControl/>
        <w:adjustRightInd w:val="0"/>
        <w:ind w:firstLine="420" w:firstLineChars="200"/>
        <w:jc w:val="left"/>
        <w:rPr>
          <w:rFonts w:cs="Calibri"/>
          <w:kern w:val="0"/>
          <w:szCs w:val="21"/>
        </w:rPr>
      </w:pPr>
      <w:r>
        <w:rPr>
          <w:rFonts w:cs="Calibri"/>
          <w:kern w:val="0"/>
          <w:szCs w:val="21"/>
        </w:rPr>
        <w:t>本项目（是）接受联合体投标</w:t>
      </w:r>
    </w:p>
    <w:p>
      <w:pPr>
        <w:pStyle w:val="3"/>
        <w:ind w:firstLine="420"/>
      </w:pPr>
      <w:bookmarkStart w:id="8" w:name="_Toc35393622"/>
      <w:bookmarkStart w:id="9" w:name="_Toc28359003"/>
      <w:bookmarkStart w:id="10" w:name="_Toc35393791"/>
      <w:bookmarkStart w:id="11" w:name="_Toc28359080"/>
      <w:r>
        <w:t>二、申请人的资格要求</w:t>
      </w:r>
      <w:bookmarkEnd w:id="8"/>
      <w:bookmarkEnd w:id="9"/>
      <w:bookmarkEnd w:id="10"/>
      <w:bookmarkEnd w:id="11"/>
    </w:p>
    <w:p>
      <w:pPr>
        <w:widowControl/>
        <w:adjustRightInd w:val="0"/>
        <w:ind w:firstLine="422" w:firstLineChars="200"/>
        <w:jc w:val="left"/>
        <w:rPr>
          <w:rFonts w:cs="Calibri"/>
          <w:b/>
          <w:bCs/>
          <w:kern w:val="0"/>
          <w:szCs w:val="21"/>
        </w:rPr>
      </w:pPr>
      <w:r>
        <w:rPr>
          <w:rFonts w:cs="Calibri"/>
          <w:b/>
          <w:bCs/>
          <w:kern w:val="0"/>
          <w:szCs w:val="21"/>
        </w:rPr>
        <w:t>1.基本资格要求：</w:t>
      </w:r>
    </w:p>
    <w:p>
      <w:pPr>
        <w:widowControl/>
        <w:adjustRightInd w:val="0"/>
        <w:ind w:firstLine="420" w:firstLineChars="200"/>
        <w:jc w:val="left"/>
        <w:rPr>
          <w:rFonts w:cs="Calibri"/>
          <w:kern w:val="0"/>
          <w:szCs w:val="21"/>
        </w:rPr>
      </w:pPr>
      <w:r>
        <w:rPr>
          <w:rFonts w:cs="Calibri"/>
          <w:kern w:val="0"/>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adjustRightInd w:val="0"/>
        <w:ind w:firstLine="422" w:firstLineChars="200"/>
        <w:jc w:val="left"/>
        <w:rPr>
          <w:rFonts w:cs="Calibri"/>
          <w:kern w:val="0"/>
          <w:szCs w:val="21"/>
        </w:rPr>
      </w:pPr>
      <w:r>
        <w:rPr>
          <w:rFonts w:cs="Calibri"/>
          <w:b/>
          <w:bCs/>
          <w:kern w:val="0"/>
          <w:szCs w:val="21"/>
        </w:rPr>
        <w:t>2.落实政府采购政策需满足的资格要求：</w:t>
      </w:r>
      <w:r>
        <w:rPr>
          <w:rFonts w:cs="Calibri"/>
          <w:kern w:val="0"/>
          <w:szCs w:val="21"/>
        </w:rPr>
        <w:t>无</w:t>
      </w:r>
      <w:r>
        <w:rPr>
          <w:rFonts w:hint="eastAsia" w:cs="Calibri"/>
          <w:szCs w:val="21"/>
        </w:rPr>
        <w:t>。</w:t>
      </w:r>
    </w:p>
    <w:p>
      <w:pPr>
        <w:widowControl/>
        <w:adjustRightInd w:val="0"/>
        <w:ind w:firstLine="422" w:firstLineChars="200"/>
        <w:jc w:val="left"/>
        <w:rPr>
          <w:rFonts w:cs="Calibri"/>
          <w:b/>
          <w:bCs/>
          <w:kern w:val="0"/>
          <w:szCs w:val="21"/>
        </w:rPr>
      </w:pPr>
      <w:r>
        <w:rPr>
          <w:rFonts w:cs="Calibri"/>
          <w:b/>
          <w:bCs/>
          <w:kern w:val="0"/>
          <w:szCs w:val="21"/>
        </w:rPr>
        <w:t>3.特定资格要求：</w:t>
      </w:r>
    </w:p>
    <w:p>
      <w:pPr>
        <w:widowControl/>
        <w:adjustRightInd w:val="0"/>
        <w:ind w:firstLine="420" w:firstLineChars="200"/>
        <w:jc w:val="left"/>
        <w:rPr>
          <w:rFonts w:cs="Calibri"/>
          <w:kern w:val="0"/>
          <w:szCs w:val="21"/>
        </w:rPr>
      </w:pPr>
      <w:r>
        <w:rPr>
          <w:rFonts w:cs="Calibri"/>
          <w:kern w:val="0"/>
          <w:szCs w:val="21"/>
        </w:rPr>
        <w:t>（1）单位负责人为同一人或者存在直接控股、管理关系的不同投标人，不得参加</w:t>
      </w:r>
      <w:r>
        <w:rPr>
          <w:rFonts w:hint="eastAsia" w:cs="Calibri"/>
          <w:kern w:val="0"/>
          <w:szCs w:val="21"/>
        </w:rPr>
        <w:t>本项目</w:t>
      </w:r>
      <w:r>
        <w:rPr>
          <w:rFonts w:cs="Calibri"/>
          <w:kern w:val="0"/>
          <w:szCs w:val="21"/>
        </w:rPr>
        <w:t>的政府采购活动；</w:t>
      </w:r>
    </w:p>
    <w:p>
      <w:pPr>
        <w:widowControl/>
        <w:adjustRightInd w:val="0"/>
        <w:ind w:firstLine="420" w:firstLineChars="200"/>
        <w:jc w:val="left"/>
        <w:rPr>
          <w:rFonts w:cs="Calibri"/>
          <w:kern w:val="0"/>
          <w:szCs w:val="21"/>
        </w:rPr>
      </w:pPr>
      <w:r>
        <w:rPr>
          <w:rFonts w:cs="Calibri"/>
          <w:kern w:val="0"/>
          <w:szCs w:val="21"/>
        </w:rPr>
        <w:t>（2）根据《关于规范政府采购供应商资格设定及资格审查的通知》（浙财采监</w:t>
      </w:r>
      <w:r>
        <w:rPr>
          <w:rFonts w:hint="eastAsia" w:cs="Calibri"/>
          <w:kern w:val="0"/>
          <w:szCs w:val="21"/>
        </w:rPr>
        <w:t>〔</w:t>
      </w:r>
      <w:r>
        <w:rPr>
          <w:rFonts w:cs="Calibri"/>
          <w:kern w:val="0"/>
          <w:szCs w:val="21"/>
        </w:rPr>
        <w:t>2013</w:t>
      </w:r>
      <w:r>
        <w:rPr>
          <w:rFonts w:hint="eastAsia" w:cs="Calibri"/>
          <w:kern w:val="0"/>
          <w:szCs w:val="21"/>
        </w:rPr>
        <w:t>〕</w:t>
      </w:r>
      <w:r>
        <w:rPr>
          <w:rFonts w:cs="Calibri"/>
          <w:kern w:val="0"/>
          <w:szCs w:val="21"/>
        </w:rPr>
        <w:t>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w:t>
      </w:r>
      <w:r>
        <w:rPr>
          <w:rFonts w:hint="eastAsia" w:cs="Calibri"/>
          <w:kern w:val="0"/>
          <w:szCs w:val="21"/>
        </w:rPr>
        <w:t>个体工商户</w:t>
      </w:r>
      <w:r>
        <w:rPr>
          <w:rFonts w:cs="Calibri"/>
          <w:kern w:val="0"/>
          <w:szCs w:val="21"/>
        </w:rPr>
        <w:t>、个人独资企业、合伙企业（应依法办理了工商、税务和社保登记手续，能够提供房产权证或其他有效财产证明材料，能证明其具备实际承担责任的能力和法定的缔结合同能力）；</w:t>
      </w:r>
    </w:p>
    <w:p>
      <w:pPr>
        <w:widowControl/>
        <w:adjustRightInd w:val="0"/>
        <w:ind w:firstLine="420" w:firstLineChars="200"/>
        <w:jc w:val="left"/>
        <w:rPr>
          <w:rFonts w:cs="Calibri"/>
          <w:kern w:val="0"/>
          <w:szCs w:val="21"/>
        </w:rPr>
      </w:pPr>
      <w:r>
        <w:rPr>
          <w:rFonts w:cs="Calibri"/>
          <w:kern w:val="0"/>
          <w:szCs w:val="21"/>
        </w:rPr>
        <w:t>（3）公益一类事业单位、使用事业编制且由财政拨款保障的群团组织，不得参加本项目的政府采购活动；电子交易平台运营机构，以及与该机构有直接控股或者管理关系可能影响采购公正性的任何单位和个人，不得在该平台进行的政府采购项目电子交易中投标、响应和代理政府采购项目</w:t>
      </w:r>
      <w:r>
        <w:rPr>
          <w:rFonts w:hint="eastAsia" w:cs="Calibri"/>
          <w:kern w:val="0"/>
          <w:szCs w:val="21"/>
        </w:rPr>
        <w:t>；</w:t>
      </w:r>
    </w:p>
    <w:p>
      <w:pPr>
        <w:widowControl/>
        <w:adjustRightInd w:val="0"/>
        <w:ind w:firstLine="420" w:firstLineChars="200"/>
        <w:jc w:val="left"/>
        <w:rPr>
          <w:rFonts w:cs="Calibri"/>
          <w:kern w:val="0"/>
          <w:szCs w:val="21"/>
        </w:rPr>
      </w:pPr>
      <w:r>
        <w:rPr>
          <w:rFonts w:cs="Calibri"/>
          <w:kern w:val="0"/>
          <w:szCs w:val="21"/>
        </w:rPr>
        <w:t>（4）接受联合体，联合体参加</w:t>
      </w:r>
      <w:r>
        <w:rPr>
          <w:rFonts w:hint="eastAsia" w:cs="Calibri"/>
          <w:kern w:val="0"/>
          <w:szCs w:val="21"/>
        </w:rPr>
        <w:t>本项目的政府采购活动</w:t>
      </w:r>
      <w:r>
        <w:rPr>
          <w:rFonts w:cs="Calibri"/>
          <w:kern w:val="0"/>
          <w:szCs w:val="21"/>
        </w:rPr>
        <w:t>应满足以下条件：</w:t>
      </w:r>
    </w:p>
    <w:p>
      <w:pPr>
        <w:widowControl/>
        <w:adjustRightInd w:val="0"/>
        <w:ind w:firstLine="420" w:firstLineChars="200"/>
        <w:jc w:val="left"/>
        <w:rPr>
          <w:rFonts w:cs="Calibri"/>
          <w:kern w:val="0"/>
          <w:szCs w:val="21"/>
        </w:rPr>
      </w:pPr>
      <w:r>
        <w:rPr>
          <w:rFonts w:cs="Calibri"/>
          <w:kern w:val="0"/>
          <w:szCs w:val="21"/>
        </w:rPr>
        <w:t>◇两个以上的自然人、法人或者其他组织可以组成一个联合体，以一个投标人的身份共同参加</w:t>
      </w:r>
      <w:r>
        <w:rPr>
          <w:rFonts w:hint="eastAsia" w:cs="Calibri"/>
          <w:kern w:val="0"/>
          <w:szCs w:val="21"/>
        </w:rPr>
        <w:t>本项目的政府采购活动</w:t>
      </w:r>
      <w:r>
        <w:rPr>
          <w:rFonts w:cs="Calibri"/>
          <w:kern w:val="0"/>
          <w:szCs w:val="21"/>
        </w:rPr>
        <w:t>，联合体在投标文件中提供联合体协议并明确分工；</w:t>
      </w:r>
    </w:p>
    <w:p>
      <w:pPr>
        <w:widowControl/>
        <w:adjustRightInd w:val="0"/>
        <w:ind w:firstLine="420" w:firstLineChars="200"/>
        <w:jc w:val="left"/>
        <w:rPr>
          <w:rFonts w:cs="Calibri"/>
          <w:kern w:val="0"/>
          <w:szCs w:val="21"/>
        </w:rPr>
      </w:pPr>
      <w:r>
        <w:rPr>
          <w:rFonts w:cs="Calibri"/>
          <w:kern w:val="0"/>
          <w:szCs w:val="21"/>
        </w:rPr>
        <w:t>◇联合体主办单位和成员单位均应具备资格要求1、2及特定资格要求第</w:t>
      </w:r>
      <w:r>
        <w:rPr>
          <w:rFonts w:hint="eastAsia" w:cs="Calibri"/>
          <w:kern w:val="0"/>
          <w:szCs w:val="21"/>
        </w:rPr>
        <w:t>（1）（2）（3）</w:t>
      </w:r>
      <w:r>
        <w:rPr>
          <w:rFonts w:cs="Calibri"/>
          <w:kern w:val="0"/>
          <w:szCs w:val="21"/>
        </w:rPr>
        <w:t>项；</w:t>
      </w:r>
    </w:p>
    <w:p>
      <w:pPr>
        <w:widowControl/>
        <w:adjustRightInd w:val="0"/>
        <w:ind w:firstLine="420" w:firstLineChars="200"/>
        <w:jc w:val="left"/>
        <w:rPr>
          <w:rFonts w:cs="Calibri"/>
          <w:kern w:val="0"/>
          <w:szCs w:val="21"/>
        </w:rPr>
      </w:pPr>
      <w:r>
        <w:rPr>
          <w:rFonts w:cs="Calibri"/>
          <w:kern w:val="0"/>
          <w:szCs w:val="21"/>
        </w:rPr>
        <w:t>◇联合体中有同类资质的供应商按照联合体分工承担相同工作，按资质等级较低的供应商确定资质等级；</w:t>
      </w:r>
    </w:p>
    <w:p>
      <w:pPr>
        <w:widowControl/>
        <w:adjustRightInd w:val="0"/>
        <w:ind w:firstLine="420" w:firstLineChars="200"/>
        <w:jc w:val="left"/>
        <w:rPr>
          <w:rFonts w:cs="Calibri"/>
          <w:kern w:val="0"/>
          <w:szCs w:val="21"/>
        </w:rPr>
      </w:pPr>
      <w:r>
        <w:rPr>
          <w:rFonts w:cs="Calibri"/>
          <w:kern w:val="0"/>
          <w:szCs w:val="21"/>
        </w:rPr>
        <w:t>◇联合体各方不得再单独参加或与其他供应商另外组成联合体参加</w:t>
      </w:r>
      <w:r>
        <w:rPr>
          <w:rFonts w:hint="eastAsia" w:cs="Calibri"/>
          <w:kern w:val="0"/>
          <w:szCs w:val="21"/>
        </w:rPr>
        <w:t>本项目的政府采购活动</w:t>
      </w:r>
      <w:r>
        <w:rPr>
          <w:rFonts w:cs="Calibri"/>
          <w:kern w:val="0"/>
          <w:szCs w:val="21"/>
        </w:rPr>
        <w:t>。</w:t>
      </w:r>
    </w:p>
    <w:p>
      <w:pPr>
        <w:pStyle w:val="3"/>
        <w:ind w:firstLine="420"/>
      </w:pPr>
      <w:bookmarkStart w:id="12" w:name="_Toc28359004"/>
      <w:bookmarkStart w:id="13" w:name="_Toc28359081"/>
      <w:bookmarkStart w:id="14" w:name="_Toc35393623"/>
      <w:bookmarkStart w:id="15" w:name="_Toc35393792"/>
      <w:r>
        <w:t>三、获取招标文件</w:t>
      </w:r>
      <w:bookmarkEnd w:id="12"/>
      <w:bookmarkEnd w:id="13"/>
      <w:bookmarkEnd w:id="14"/>
      <w:bookmarkEnd w:id="15"/>
    </w:p>
    <w:p>
      <w:pPr>
        <w:widowControl/>
        <w:adjustRightInd w:val="0"/>
        <w:ind w:firstLine="420" w:firstLineChars="200"/>
        <w:jc w:val="left"/>
        <w:rPr>
          <w:rFonts w:cs="Calibri"/>
          <w:kern w:val="0"/>
          <w:szCs w:val="21"/>
        </w:rPr>
      </w:pPr>
      <w:r>
        <w:rPr>
          <w:rFonts w:cs="Calibri"/>
          <w:kern w:val="0"/>
          <w:szCs w:val="21"/>
        </w:rPr>
        <w:t>时间：</w:t>
      </w:r>
      <w:r>
        <w:rPr>
          <w:rFonts w:cs="Calibri"/>
          <w:szCs w:val="21"/>
        </w:rPr>
        <w:t>招标公告发布之日起至</w:t>
      </w:r>
      <w:r>
        <w:rPr>
          <w:rFonts w:hint="eastAsia" w:cs="Calibri"/>
          <w:kern w:val="0"/>
          <w:szCs w:val="21"/>
        </w:rPr>
        <w:t>提交投标文件截止时间</w:t>
      </w:r>
      <w:r>
        <w:rPr>
          <w:rFonts w:cs="Calibri"/>
          <w:szCs w:val="21"/>
        </w:rPr>
        <w:t>前；</w:t>
      </w:r>
    </w:p>
    <w:p>
      <w:pPr>
        <w:widowControl/>
        <w:adjustRightInd w:val="0"/>
        <w:ind w:firstLine="420" w:firstLineChars="200"/>
        <w:jc w:val="left"/>
        <w:rPr>
          <w:rFonts w:cs="Calibri"/>
          <w:kern w:val="0"/>
          <w:szCs w:val="21"/>
        </w:rPr>
      </w:pPr>
      <w:r>
        <w:rPr>
          <w:rFonts w:cs="Calibri"/>
          <w:kern w:val="0"/>
          <w:szCs w:val="21"/>
        </w:rPr>
        <w:t>地点：</w:t>
      </w:r>
      <w:r>
        <w:rPr>
          <w:rFonts w:cs="Calibri"/>
          <w:szCs w:val="21"/>
        </w:rPr>
        <w:t>浙江政府采购网（http://zfcg.czt.zj.gov.cn/）；</w:t>
      </w:r>
    </w:p>
    <w:p>
      <w:pPr>
        <w:widowControl/>
        <w:adjustRightInd w:val="0"/>
        <w:ind w:firstLine="420" w:firstLineChars="200"/>
        <w:jc w:val="left"/>
        <w:rPr>
          <w:rFonts w:cs="Calibri"/>
          <w:kern w:val="0"/>
          <w:szCs w:val="21"/>
        </w:rPr>
      </w:pPr>
      <w:r>
        <w:rPr>
          <w:rFonts w:cs="Calibri"/>
          <w:kern w:val="0"/>
          <w:szCs w:val="21"/>
        </w:rPr>
        <w:t>方式：</w:t>
      </w:r>
      <w:r>
        <w:rPr>
          <w:rFonts w:cs="Calibri"/>
          <w:szCs w:val="21"/>
        </w:rPr>
        <w:t>供应商通过“浙江政府采购网”在线获取（招标公告下方选取“潜在供应商”处“获取采购文件”），不提供纸制版招标文件；供应商只有在“浙江政府采购网”完成获取招标文件申请并下载了招标文件后才视作依法获取招标文件</w:t>
      </w:r>
      <w:r>
        <w:rPr>
          <w:rFonts w:cs="Calibri"/>
          <w:kern w:val="0"/>
          <w:szCs w:val="21"/>
        </w:rPr>
        <w:t>；</w:t>
      </w:r>
    </w:p>
    <w:p>
      <w:pPr>
        <w:widowControl/>
        <w:adjustRightInd w:val="0"/>
        <w:ind w:firstLine="420" w:firstLineChars="200"/>
        <w:jc w:val="left"/>
        <w:rPr>
          <w:rFonts w:cs="Calibri"/>
          <w:szCs w:val="21"/>
        </w:rPr>
      </w:pPr>
      <w:r>
        <w:rPr>
          <w:rFonts w:cs="Calibri"/>
          <w:kern w:val="0"/>
          <w:szCs w:val="21"/>
        </w:rPr>
        <w:t>售价（元）：0</w:t>
      </w:r>
      <w:r>
        <w:rPr>
          <w:rFonts w:cs="Calibri"/>
          <w:szCs w:val="21"/>
        </w:rPr>
        <w:t>。</w:t>
      </w:r>
    </w:p>
    <w:p>
      <w:pPr>
        <w:pStyle w:val="3"/>
        <w:ind w:firstLine="420"/>
      </w:pPr>
      <w:bookmarkStart w:id="16" w:name="_Toc28359005"/>
      <w:bookmarkStart w:id="17" w:name="_Toc28359082"/>
      <w:bookmarkStart w:id="18" w:name="_Toc35393624"/>
      <w:bookmarkStart w:id="19" w:name="_Toc35393793"/>
      <w:r>
        <w:t>四、提交投标文件</w:t>
      </w:r>
      <w:bookmarkEnd w:id="16"/>
      <w:bookmarkEnd w:id="17"/>
      <w:r>
        <w:t>截止时间、开标时间和地点</w:t>
      </w:r>
      <w:bookmarkEnd w:id="18"/>
      <w:bookmarkEnd w:id="19"/>
    </w:p>
    <w:p>
      <w:pPr>
        <w:widowControl/>
        <w:adjustRightInd w:val="0"/>
        <w:ind w:firstLine="420" w:firstLineChars="200"/>
        <w:jc w:val="left"/>
        <w:rPr>
          <w:rFonts w:cs="Calibri"/>
          <w:kern w:val="0"/>
          <w:szCs w:val="21"/>
        </w:rPr>
      </w:pPr>
      <w:r>
        <w:rPr>
          <w:rFonts w:cs="Calibri"/>
          <w:kern w:val="0"/>
          <w:szCs w:val="21"/>
        </w:rPr>
        <w:t>提交投标文件截止时间：</w:t>
      </w:r>
      <w:r>
        <w:rPr>
          <w:rFonts w:hint="eastAsia" w:cs="Calibri"/>
          <w:kern w:val="0"/>
          <w:szCs w:val="21"/>
        </w:rPr>
        <w:t>2024年2月20日14时30分</w:t>
      </w:r>
      <w:r>
        <w:rPr>
          <w:rFonts w:cs="Calibri"/>
          <w:kern w:val="0"/>
          <w:szCs w:val="21"/>
        </w:rPr>
        <w:t>（北京时间）；</w:t>
      </w:r>
    </w:p>
    <w:p>
      <w:pPr>
        <w:widowControl/>
        <w:adjustRightInd w:val="0"/>
        <w:ind w:firstLine="420" w:firstLineChars="200"/>
        <w:jc w:val="left"/>
        <w:rPr>
          <w:rFonts w:cs="Calibri"/>
          <w:kern w:val="0"/>
          <w:szCs w:val="21"/>
        </w:rPr>
      </w:pPr>
      <w:r>
        <w:rPr>
          <w:rFonts w:cs="Calibri"/>
          <w:kern w:val="0"/>
          <w:szCs w:val="21"/>
        </w:rPr>
        <w:t>投标地点（网址）：政府采购云平台（https://www.zcygov.cn）；</w:t>
      </w:r>
    </w:p>
    <w:p>
      <w:pPr>
        <w:widowControl/>
        <w:adjustRightInd w:val="0"/>
        <w:ind w:firstLine="420" w:firstLineChars="200"/>
        <w:jc w:val="left"/>
        <w:rPr>
          <w:rFonts w:cs="Calibri"/>
          <w:kern w:val="0"/>
          <w:szCs w:val="21"/>
        </w:rPr>
      </w:pPr>
      <w:r>
        <w:rPr>
          <w:rFonts w:cs="Calibri"/>
          <w:kern w:val="0"/>
          <w:szCs w:val="21"/>
        </w:rPr>
        <w:t>开标时间：</w:t>
      </w:r>
      <w:r>
        <w:rPr>
          <w:rFonts w:hint="eastAsia" w:cs="Calibri"/>
          <w:kern w:val="0"/>
          <w:szCs w:val="21"/>
        </w:rPr>
        <w:t>2024年2月20日14时30分</w:t>
      </w:r>
      <w:r>
        <w:rPr>
          <w:rFonts w:cs="Calibri"/>
          <w:kern w:val="0"/>
          <w:szCs w:val="21"/>
        </w:rPr>
        <w:t>；</w:t>
      </w:r>
    </w:p>
    <w:p>
      <w:pPr>
        <w:widowControl/>
        <w:adjustRightInd w:val="0"/>
        <w:ind w:firstLine="420" w:firstLineChars="200"/>
        <w:jc w:val="left"/>
        <w:rPr>
          <w:rFonts w:cs="Calibri"/>
          <w:kern w:val="0"/>
          <w:szCs w:val="21"/>
        </w:rPr>
      </w:pPr>
      <w:r>
        <w:rPr>
          <w:rFonts w:cs="Calibri"/>
          <w:kern w:val="0"/>
          <w:szCs w:val="21"/>
        </w:rPr>
        <w:t>开标地点（网址）：在政府采购云平台（https://www.zcygov.cn）上开启投标文件；</w:t>
      </w:r>
    </w:p>
    <w:p>
      <w:pPr>
        <w:widowControl/>
        <w:adjustRightInd w:val="0"/>
        <w:ind w:firstLine="420" w:firstLineChars="200"/>
        <w:jc w:val="left"/>
        <w:rPr>
          <w:rFonts w:cs="Calibri"/>
          <w:kern w:val="0"/>
          <w:szCs w:val="21"/>
        </w:rPr>
      </w:pPr>
      <w:bookmarkStart w:id="20" w:name="_Toc28359084"/>
      <w:bookmarkStart w:id="21" w:name="_Toc35393625"/>
      <w:bookmarkStart w:id="22" w:name="_Toc28359007"/>
      <w:bookmarkStart w:id="23" w:name="_Toc35393794"/>
      <w:r>
        <w:rPr>
          <w:rFonts w:cs="Calibri"/>
          <w:szCs w:val="21"/>
        </w:rPr>
        <w:t>联合体由</w:t>
      </w:r>
      <w:r>
        <w:rPr>
          <w:rFonts w:cs="Calibri"/>
          <w:kern w:val="0"/>
          <w:szCs w:val="21"/>
        </w:rPr>
        <w:t>主办单位提交投标文件。</w:t>
      </w:r>
    </w:p>
    <w:p>
      <w:pPr>
        <w:pStyle w:val="3"/>
        <w:ind w:firstLine="420"/>
      </w:pPr>
      <w:r>
        <w:t>五、公告期限</w:t>
      </w:r>
      <w:bookmarkEnd w:id="20"/>
      <w:bookmarkEnd w:id="21"/>
      <w:bookmarkEnd w:id="22"/>
      <w:bookmarkEnd w:id="23"/>
    </w:p>
    <w:p>
      <w:pPr>
        <w:widowControl/>
        <w:adjustRightInd w:val="0"/>
        <w:ind w:firstLine="420" w:firstLineChars="200"/>
        <w:jc w:val="left"/>
        <w:rPr>
          <w:rFonts w:cs="Calibri"/>
          <w:kern w:val="0"/>
          <w:szCs w:val="21"/>
        </w:rPr>
      </w:pPr>
      <w:r>
        <w:rPr>
          <w:rFonts w:cs="Calibri"/>
          <w:kern w:val="0"/>
          <w:szCs w:val="21"/>
        </w:rPr>
        <w:t>自本公告发布之日起5个工作日。</w:t>
      </w:r>
    </w:p>
    <w:p>
      <w:pPr>
        <w:pStyle w:val="3"/>
        <w:ind w:firstLine="420"/>
      </w:pPr>
      <w:bookmarkStart w:id="24" w:name="_Toc35393626"/>
      <w:bookmarkStart w:id="25" w:name="_Toc35393795"/>
      <w:r>
        <w:t>六、其他补充事宜</w:t>
      </w:r>
      <w:bookmarkEnd w:id="24"/>
      <w:bookmarkEnd w:id="25"/>
    </w:p>
    <w:p>
      <w:pPr>
        <w:widowControl/>
        <w:adjustRightInd w:val="0"/>
        <w:ind w:firstLine="420" w:firstLineChars="200"/>
        <w:jc w:val="left"/>
        <w:rPr>
          <w:rFonts w:cs="Calibri"/>
          <w:kern w:val="0"/>
          <w:szCs w:val="21"/>
        </w:rPr>
      </w:pPr>
      <w:r>
        <w:rPr>
          <w:rFonts w:cs="Calibri"/>
          <w:kern w:val="0"/>
          <w:szCs w:val="21"/>
        </w:rPr>
        <w:t>1.</w:t>
      </w:r>
      <w:r>
        <w:rPr>
          <w:rFonts w:hint="eastAsia"/>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widowControl/>
        <w:adjustRightInd w:val="0"/>
        <w:ind w:firstLine="420" w:firstLineChars="200"/>
        <w:jc w:val="left"/>
        <w:rPr>
          <w:rFonts w:cs="Calibri"/>
          <w:kern w:val="0"/>
          <w:szCs w:val="21"/>
        </w:rPr>
      </w:pPr>
      <w:r>
        <w:rPr>
          <w:rFonts w:cs="Calibri"/>
          <w:kern w:val="0"/>
          <w:szCs w:val="21"/>
        </w:rPr>
        <w:t>2.根据《浙江省财政厅关于进一步促进政府采购公平竞争打造最优营商环境的通知》（浙财采监〔2021〕22号）文件关于“健全行政裁决机制”要求，鼓励供应商在线提起询问，路径为：政采云-项目采购-询问质疑投诉</w:t>
      </w:r>
      <w:r>
        <w:rPr>
          <w:rFonts w:hint="eastAsia" w:cs="Calibri"/>
          <w:kern w:val="0"/>
          <w:szCs w:val="21"/>
        </w:rPr>
        <w:t>-询问列表；</w:t>
      </w:r>
      <w:r>
        <w:rPr>
          <w:rFonts w:cs="Calibri"/>
          <w:kern w:val="0"/>
          <w:szCs w:val="21"/>
        </w:rPr>
        <w:t>鼓励供应商在线提起质疑，路径为：政采云-项目采购-询问质疑投诉-质疑列表，质疑供应商对在线质疑答复不满意的，可在线提起投诉，路径为：浙江政府服务网-政府采购投诉处理-在线办理。</w:t>
      </w:r>
    </w:p>
    <w:p>
      <w:pPr>
        <w:widowControl/>
        <w:adjustRightInd w:val="0"/>
        <w:ind w:firstLine="420" w:firstLineChars="200"/>
        <w:jc w:val="left"/>
        <w:rPr>
          <w:rFonts w:cs="Calibri"/>
          <w:kern w:val="0"/>
          <w:szCs w:val="21"/>
        </w:rPr>
      </w:pPr>
      <w:r>
        <w:rPr>
          <w:rFonts w:cs="Calibri"/>
          <w:kern w:val="0"/>
          <w:szCs w:val="21"/>
        </w:rPr>
        <w:t>3.</w:t>
      </w:r>
      <w:r>
        <w:rPr>
          <w:rFonts w:cs="Calibri"/>
        </w:rPr>
        <w:t>投标人认为招标文件使自己的权益受到损害的，可以自获取招标文件之日或者招标公告期限届满之日（公告期限届满后获取招标文件的，以公告期限届满之日为准）起7个工作日内，对招标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adjustRightInd w:val="0"/>
        <w:ind w:firstLine="420" w:firstLineChars="200"/>
        <w:jc w:val="left"/>
        <w:rPr>
          <w:rFonts w:cs="Calibri"/>
          <w:kern w:val="0"/>
          <w:szCs w:val="21"/>
        </w:rPr>
      </w:pPr>
      <w:r>
        <w:rPr>
          <w:rFonts w:cs="Calibri"/>
          <w:kern w:val="0"/>
          <w:szCs w:val="21"/>
        </w:rPr>
        <w:t>4.其他事项</w:t>
      </w:r>
    </w:p>
    <w:p>
      <w:pPr>
        <w:widowControl/>
        <w:adjustRightInd w:val="0"/>
        <w:ind w:firstLine="420" w:firstLineChars="200"/>
        <w:jc w:val="left"/>
        <w:rPr>
          <w:rFonts w:cs="Calibri"/>
          <w:color w:val="000000"/>
          <w:kern w:val="0"/>
          <w:szCs w:val="21"/>
        </w:rPr>
      </w:pPr>
      <w:r>
        <w:rPr>
          <w:rFonts w:cs="Calibri"/>
          <w:color w:val="000000"/>
          <w:kern w:val="0"/>
          <w:szCs w:val="21"/>
        </w:rPr>
        <w:t>4.1采购项目需要落实的政府采购政策：</w:t>
      </w:r>
    </w:p>
    <w:p>
      <w:pPr>
        <w:widowControl/>
        <w:adjustRightInd w:val="0"/>
        <w:ind w:firstLine="420" w:firstLineChars="200"/>
        <w:jc w:val="left"/>
        <w:rPr>
          <w:rFonts w:cs="Calibri"/>
          <w:szCs w:val="21"/>
        </w:rPr>
      </w:pPr>
      <w:r>
        <w:rPr>
          <w:rFonts w:cs="Calibri"/>
          <w:szCs w:val="21"/>
        </w:rPr>
        <w:t>（1）包括节约资源、保护环境、支持创新、促进中小企业发展等。详见招标文件的第三章 采购需求。</w:t>
      </w:r>
    </w:p>
    <w:p>
      <w:pPr>
        <w:widowControl/>
        <w:adjustRightInd w:val="0"/>
        <w:ind w:firstLine="420" w:firstLineChars="200"/>
        <w:jc w:val="left"/>
        <w:rPr>
          <w:rFonts w:cs="Calibri"/>
          <w:kern w:val="0"/>
          <w:szCs w:val="21"/>
        </w:rPr>
      </w:pPr>
      <w:r>
        <w:rPr>
          <w:rFonts w:cs="Calibri"/>
          <w:szCs w:val="21"/>
        </w:rPr>
        <w:t>（2）经采购人确定，本项目不属于预留采购份额专门面向中小企业采购项目。</w:t>
      </w:r>
    </w:p>
    <w:p>
      <w:pPr>
        <w:widowControl/>
        <w:adjustRightInd w:val="0"/>
        <w:ind w:firstLine="420" w:firstLineChars="200"/>
        <w:jc w:val="left"/>
        <w:rPr>
          <w:rFonts w:cs="Calibri"/>
          <w:szCs w:val="21"/>
        </w:rPr>
      </w:pPr>
      <w:r>
        <w:rPr>
          <w:rFonts w:cs="Calibri"/>
          <w:szCs w:val="21"/>
        </w:rPr>
        <w:t>4.2采购信息发布媒介：浙江政府采购网（http://zfcg.czt.zj.gov.cn/）。</w:t>
      </w:r>
    </w:p>
    <w:p>
      <w:pPr>
        <w:widowControl/>
        <w:adjustRightInd w:val="0"/>
        <w:ind w:firstLine="420" w:firstLineChars="200"/>
        <w:jc w:val="left"/>
        <w:rPr>
          <w:rFonts w:cs="Calibri"/>
          <w:szCs w:val="21"/>
        </w:rPr>
      </w:pPr>
      <w:r>
        <w:rPr>
          <w:rFonts w:cs="Calibri"/>
          <w:szCs w:val="21"/>
        </w:rPr>
        <w:t>4.3</w:t>
      </w:r>
      <w:r>
        <w:rPr>
          <w:rFonts w:cs="Calibri"/>
          <w:kern w:val="0"/>
          <w:szCs w:val="21"/>
        </w:rPr>
        <w:t>未按招标公告规定获取招标文件的潜在投标人不得对招标文件提出质疑，其投标文件将被拒绝；</w:t>
      </w:r>
      <w:r>
        <w:rPr>
          <w:rFonts w:cs="Calibri"/>
          <w:szCs w:val="21"/>
        </w:rPr>
        <w:t>通过本公告下方“游客，浏览采购文件”下载的招标文件仅供浏览，不视作依法获取招标文件。</w:t>
      </w:r>
    </w:p>
    <w:p>
      <w:pPr>
        <w:widowControl/>
        <w:adjustRightInd w:val="0"/>
        <w:ind w:firstLine="420" w:firstLineChars="200"/>
        <w:jc w:val="left"/>
        <w:rPr>
          <w:rFonts w:cs="Calibri"/>
          <w:szCs w:val="21"/>
        </w:rPr>
      </w:pPr>
      <w:r>
        <w:rPr>
          <w:rFonts w:cs="Calibri"/>
          <w:szCs w:val="21"/>
        </w:rPr>
        <w:t>4.4在线投标响应（电子投标）说明：</w:t>
      </w:r>
    </w:p>
    <w:p>
      <w:pPr>
        <w:widowControl/>
        <w:adjustRightInd w:val="0"/>
        <w:ind w:firstLine="420" w:firstLineChars="200"/>
        <w:jc w:val="left"/>
        <w:rPr>
          <w:rFonts w:cs="Calibri"/>
          <w:szCs w:val="21"/>
        </w:rPr>
      </w:pPr>
      <w:r>
        <w:rPr>
          <w:rFonts w:cs="Calibri"/>
          <w:szCs w:val="21"/>
        </w:rPr>
        <w:t>（1）本项目采用政府采购电子化交易；</w:t>
      </w:r>
    </w:p>
    <w:p>
      <w:pPr>
        <w:widowControl/>
        <w:adjustRightInd w:val="0"/>
        <w:ind w:firstLine="420" w:firstLineChars="200"/>
        <w:jc w:val="left"/>
        <w:rPr>
          <w:rFonts w:cs="Calibri"/>
          <w:szCs w:val="21"/>
        </w:rPr>
      </w:pPr>
      <w:r>
        <w:rPr>
          <w:rFonts w:cs="Calibri"/>
          <w:szCs w:val="21"/>
        </w:rPr>
        <w:t>（2）投标人应在投标前完成CA数字证书办理。（办理流程详见http://zfcg.czt.zj.gov.cn/bidClientTemplate/2019-05-27/12945.html）；</w:t>
      </w:r>
    </w:p>
    <w:p>
      <w:pPr>
        <w:widowControl/>
        <w:adjustRightInd w:val="0"/>
        <w:ind w:firstLine="420" w:firstLineChars="200"/>
        <w:jc w:val="left"/>
        <w:rPr>
          <w:rFonts w:cs="Calibri"/>
          <w:szCs w:val="21"/>
        </w:rPr>
      </w:pPr>
      <w:r>
        <w:rPr>
          <w:rFonts w:cs="Calibri"/>
          <w:szCs w:val="21"/>
        </w:rPr>
        <w:t>（3）投标人应安装“政采云投标客户端”，电子投标工具请投标人自行前往浙江政府采购网下载并安装，（下载网址：http://zfcg.czt.zj.gov.cn/bidClientTemplate/2019-09-24/12975.html）；</w:t>
      </w:r>
    </w:p>
    <w:p>
      <w:pPr>
        <w:widowControl/>
        <w:adjustRightInd w:val="0"/>
        <w:ind w:firstLine="420" w:firstLineChars="200"/>
        <w:jc w:val="left"/>
        <w:rPr>
          <w:rFonts w:cs="Calibri"/>
          <w:szCs w:val="21"/>
        </w:rPr>
      </w:pPr>
      <w:r>
        <w:rPr>
          <w:rFonts w:cs="Calibri"/>
          <w:szCs w:val="21"/>
        </w:rPr>
        <w:t>（4）电子交易具体流程详见操作指南：登录政府采购云平台（https://www.zcygov.cn/），从首页-服务中心-帮助文档-项目采购-电子招投标，查看文档和视频；</w:t>
      </w:r>
    </w:p>
    <w:p>
      <w:pPr>
        <w:widowControl/>
        <w:adjustRightInd w:val="0"/>
        <w:ind w:firstLine="420" w:firstLineChars="200"/>
        <w:jc w:val="left"/>
        <w:rPr>
          <w:rFonts w:cs="Calibri"/>
          <w:szCs w:val="21"/>
        </w:rPr>
      </w:pPr>
      <w:r>
        <w:rPr>
          <w:rFonts w:cs="Calibri"/>
          <w:szCs w:val="21"/>
        </w:rPr>
        <w:t>（5）如有疑问，可致电政府采购云平台技术支持热线咨询，联系方式：95763；</w:t>
      </w:r>
    </w:p>
    <w:p>
      <w:pPr>
        <w:widowControl/>
        <w:adjustRightInd w:val="0"/>
        <w:ind w:firstLine="420" w:firstLineChars="200"/>
        <w:jc w:val="left"/>
        <w:rPr>
          <w:rFonts w:cs="Calibri"/>
          <w:kern w:val="0"/>
          <w:szCs w:val="21"/>
        </w:rPr>
      </w:pPr>
      <w:r>
        <w:rPr>
          <w:rFonts w:cs="Calibri"/>
          <w:kern w:val="0"/>
          <w:szCs w:val="21"/>
        </w:rPr>
        <w:t>4.5开标时间后30分钟内，投标人须登录政府采购云平台，用“项目采购-开标评标”功能解密投标文件（线上）。</w:t>
      </w:r>
    </w:p>
    <w:p>
      <w:pPr>
        <w:widowControl/>
        <w:adjustRightInd w:val="0"/>
        <w:ind w:firstLine="420" w:firstLineChars="200"/>
        <w:jc w:val="left"/>
        <w:rPr>
          <w:rFonts w:cs="Calibri"/>
          <w:szCs w:val="21"/>
        </w:rPr>
      </w:pPr>
      <w:r>
        <w:rPr>
          <w:rFonts w:cs="Calibri"/>
          <w:szCs w:val="21"/>
        </w:rPr>
        <w:t>4.6中标人应在合同签订前完成政府采购云平台（https://www.zcygov.cn/）全部注册步骤并成为正式注册入库供应商，否则将导致合同款无法正常支付，责任由中标人承担。请投标人尽早完成注册。https://middle.zcygov.cn/settle-front/#/registry（供应商注册页面）。</w:t>
      </w:r>
    </w:p>
    <w:p>
      <w:pPr>
        <w:pStyle w:val="3"/>
        <w:ind w:firstLine="420"/>
      </w:pPr>
      <w:bookmarkStart w:id="26" w:name="_Toc28359085"/>
      <w:bookmarkStart w:id="27" w:name="_Toc28359008"/>
      <w:bookmarkStart w:id="28" w:name="_Toc35393796"/>
      <w:bookmarkStart w:id="29" w:name="_Toc35393627"/>
      <w:r>
        <w:t>七、</w:t>
      </w:r>
      <w:bookmarkEnd w:id="26"/>
      <w:bookmarkEnd w:id="27"/>
      <w:bookmarkEnd w:id="28"/>
      <w:bookmarkEnd w:id="29"/>
      <w:r>
        <w:t>对本次采购提出询问、质疑、投诉，请按以下方式联系</w:t>
      </w:r>
    </w:p>
    <w:p>
      <w:pPr>
        <w:widowControl/>
        <w:ind w:firstLine="420" w:firstLineChars="200"/>
        <w:rPr>
          <w:rFonts w:cs="Calibri"/>
          <w:kern w:val="0"/>
          <w:szCs w:val="21"/>
        </w:rPr>
      </w:pPr>
      <w:r>
        <w:rPr>
          <w:rFonts w:cs="Calibri"/>
          <w:szCs w:val="21"/>
        </w:rPr>
        <w:t>1.采购人信息</w:t>
      </w:r>
    </w:p>
    <w:p>
      <w:pPr>
        <w:widowControl/>
        <w:ind w:firstLine="420" w:firstLineChars="200"/>
        <w:rPr>
          <w:rFonts w:cs="Calibri"/>
          <w:kern w:val="0"/>
          <w:szCs w:val="21"/>
        </w:rPr>
      </w:pPr>
      <w:r>
        <w:rPr>
          <w:rFonts w:cs="Calibri"/>
          <w:kern w:val="0"/>
          <w:szCs w:val="21"/>
        </w:rPr>
        <w:t>名称：</w:t>
      </w:r>
      <w:r>
        <w:rPr>
          <w:rFonts w:hint="eastAsia" w:cs="Calibri"/>
          <w:kern w:val="0"/>
          <w:szCs w:val="21"/>
        </w:rPr>
        <w:t>浙江省发展和改革委员会</w:t>
      </w:r>
    </w:p>
    <w:p>
      <w:pPr>
        <w:widowControl/>
        <w:ind w:firstLine="420" w:firstLineChars="200"/>
        <w:rPr>
          <w:rFonts w:cs="Calibri"/>
          <w:kern w:val="0"/>
          <w:szCs w:val="21"/>
        </w:rPr>
      </w:pPr>
      <w:r>
        <w:rPr>
          <w:rFonts w:cs="Calibri"/>
          <w:kern w:val="0"/>
          <w:szCs w:val="21"/>
        </w:rPr>
        <w:t>地址：</w:t>
      </w:r>
      <w:r>
        <w:rPr>
          <w:rFonts w:hint="eastAsia" w:cs="Calibri"/>
          <w:kern w:val="0"/>
          <w:szCs w:val="21"/>
        </w:rPr>
        <w:t>浙江省杭州市西湖区省府路8号</w:t>
      </w:r>
    </w:p>
    <w:p>
      <w:pPr>
        <w:widowControl/>
        <w:ind w:firstLine="420" w:firstLineChars="200"/>
        <w:rPr>
          <w:rFonts w:cs="Calibri"/>
          <w:kern w:val="0"/>
          <w:szCs w:val="21"/>
        </w:rPr>
      </w:pPr>
      <w:r>
        <w:rPr>
          <w:rFonts w:cs="Calibri"/>
          <w:kern w:val="0"/>
          <w:szCs w:val="21"/>
        </w:rPr>
        <w:t>项目联系人（询问）：</w:t>
      </w:r>
      <w:r>
        <w:rPr>
          <w:rFonts w:hint="eastAsia" w:cs="Calibri"/>
          <w:kern w:val="0"/>
          <w:szCs w:val="21"/>
        </w:rPr>
        <w:t>姚淑燕</w:t>
      </w:r>
    </w:p>
    <w:p>
      <w:pPr>
        <w:widowControl/>
        <w:ind w:firstLine="420" w:firstLineChars="200"/>
        <w:jc w:val="left"/>
        <w:rPr>
          <w:rFonts w:cs="Calibri"/>
          <w:kern w:val="0"/>
          <w:szCs w:val="21"/>
        </w:rPr>
      </w:pPr>
      <w:r>
        <w:rPr>
          <w:rFonts w:cs="Calibri"/>
          <w:kern w:val="0"/>
          <w:szCs w:val="21"/>
        </w:rPr>
        <w:t>联系电话（询问）：</w:t>
      </w:r>
      <w:r>
        <w:rPr>
          <w:rFonts w:hint="eastAsia" w:cs="Calibri"/>
          <w:kern w:val="0"/>
          <w:szCs w:val="21"/>
        </w:rPr>
        <w:t>0571-87056200</w:t>
      </w:r>
    </w:p>
    <w:p>
      <w:pPr>
        <w:widowControl/>
        <w:ind w:firstLine="420" w:firstLineChars="200"/>
        <w:jc w:val="left"/>
        <w:rPr>
          <w:rFonts w:cs="Calibri"/>
          <w:kern w:val="0"/>
          <w:szCs w:val="21"/>
        </w:rPr>
      </w:pPr>
      <w:r>
        <w:rPr>
          <w:rFonts w:cs="Calibri"/>
          <w:kern w:val="0"/>
          <w:szCs w:val="21"/>
        </w:rPr>
        <w:t>质疑联系人：</w:t>
      </w:r>
      <w:r>
        <w:rPr>
          <w:rFonts w:hint="eastAsia" w:cs="Calibri"/>
          <w:kern w:val="0"/>
          <w:szCs w:val="21"/>
        </w:rPr>
        <w:t>沈先生</w:t>
      </w:r>
    </w:p>
    <w:p>
      <w:pPr>
        <w:widowControl/>
        <w:ind w:firstLine="420" w:firstLineChars="200"/>
        <w:jc w:val="left"/>
        <w:rPr>
          <w:rFonts w:cs="Calibri"/>
          <w:kern w:val="0"/>
          <w:szCs w:val="21"/>
        </w:rPr>
      </w:pPr>
      <w:r>
        <w:rPr>
          <w:rFonts w:cs="Calibri"/>
          <w:kern w:val="0"/>
          <w:szCs w:val="21"/>
        </w:rPr>
        <w:t>质疑联系方式：0571-87052761</w:t>
      </w:r>
    </w:p>
    <w:p>
      <w:pPr>
        <w:widowControl/>
        <w:ind w:firstLine="420" w:firstLineChars="200"/>
        <w:rPr>
          <w:rFonts w:cs="Calibri"/>
          <w:kern w:val="0"/>
          <w:szCs w:val="21"/>
        </w:rPr>
      </w:pPr>
      <w:r>
        <w:rPr>
          <w:rFonts w:cs="Calibri"/>
          <w:szCs w:val="21"/>
        </w:rPr>
        <w:t>2.采购代理机构信息</w:t>
      </w:r>
    </w:p>
    <w:p>
      <w:pPr>
        <w:widowControl/>
        <w:ind w:firstLine="420" w:firstLineChars="200"/>
        <w:rPr>
          <w:rFonts w:cs="Calibri"/>
          <w:kern w:val="0"/>
          <w:szCs w:val="21"/>
        </w:rPr>
      </w:pPr>
      <w:r>
        <w:rPr>
          <w:rFonts w:cs="Calibri"/>
          <w:kern w:val="0"/>
          <w:szCs w:val="21"/>
        </w:rPr>
        <w:t>名称：浙江省成套招标代理有限公司</w:t>
      </w:r>
    </w:p>
    <w:p>
      <w:pPr>
        <w:widowControl/>
        <w:ind w:firstLine="420" w:firstLineChars="200"/>
        <w:rPr>
          <w:rFonts w:cs="Calibri"/>
          <w:kern w:val="0"/>
          <w:szCs w:val="21"/>
        </w:rPr>
      </w:pPr>
      <w:r>
        <w:rPr>
          <w:rFonts w:cs="Calibri"/>
          <w:kern w:val="0"/>
          <w:szCs w:val="21"/>
        </w:rPr>
        <w:t>地址：杭州市文晖路42号现代置业大厦西楼18层1804室</w:t>
      </w:r>
    </w:p>
    <w:p>
      <w:pPr>
        <w:widowControl/>
        <w:ind w:firstLine="420" w:firstLineChars="200"/>
        <w:rPr>
          <w:rFonts w:cs="Calibri"/>
          <w:kern w:val="0"/>
          <w:szCs w:val="21"/>
        </w:rPr>
      </w:pPr>
      <w:r>
        <w:rPr>
          <w:rFonts w:cs="Calibri"/>
          <w:kern w:val="0"/>
          <w:szCs w:val="21"/>
        </w:rPr>
        <w:t>项目联系人（询问）：徐均</w:t>
      </w:r>
    </w:p>
    <w:p>
      <w:pPr>
        <w:widowControl/>
        <w:ind w:firstLine="420" w:firstLineChars="200"/>
        <w:rPr>
          <w:rFonts w:cs="Calibri"/>
          <w:kern w:val="0"/>
          <w:szCs w:val="21"/>
        </w:rPr>
      </w:pPr>
      <w:r>
        <w:rPr>
          <w:rFonts w:cs="Calibri"/>
          <w:kern w:val="0"/>
          <w:szCs w:val="21"/>
        </w:rPr>
        <w:t>联系电话（询问）：0571-85830191</w:t>
      </w:r>
    </w:p>
    <w:p>
      <w:pPr>
        <w:widowControl/>
        <w:ind w:firstLine="420" w:firstLineChars="200"/>
        <w:jc w:val="left"/>
        <w:rPr>
          <w:rFonts w:cs="Calibri"/>
          <w:kern w:val="0"/>
          <w:szCs w:val="21"/>
        </w:rPr>
      </w:pPr>
      <w:r>
        <w:rPr>
          <w:rFonts w:cs="Calibri"/>
          <w:kern w:val="0"/>
          <w:szCs w:val="21"/>
        </w:rPr>
        <w:t>质疑联系人：冯东东</w:t>
      </w:r>
    </w:p>
    <w:p>
      <w:pPr>
        <w:widowControl/>
        <w:ind w:firstLine="420" w:firstLineChars="200"/>
        <w:jc w:val="left"/>
        <w:rPr>
          <w:rFonts w:cs="Calibri"/>
          <w:kern w:val="0"/>
          <w:szCs w:val="21"/>
        </w:rPr>
      </w:pPr>
      <w:r>
        <w:rPr>
          <w:rFonts w:cs="Calibri"/>
          <w:kern w:val="0"/>
          <w:szCs w:val="21"/>
        </w:rPr>
        <w:t>质疑联系方式：0571-85331293</w:t>
      </w:r>
    </w:p>
    <w:p>
      <w:pPr>
        <w:widowControl/>
        <w:ind w:firstLine="420" w:firstLineChars="200"/>
        <w:jc w:val="left"/>
        <w:rPr>
          <w:rFonts w:cs="Calibri"/>
          <w:color w:val="000000"/>
          <w:szCs w:val="21"/>
        </w:rPr>
      </w:pPr>
      <w:r>
        <w:rPr>
          <w:rFonts w:cs="Calibri"/>
          <w:color w:val="000000"/>
          <w:szCs w:val="21"/>
        </w:rPr>
        <w:t>3.同级政府采购监督管理部门</w:t>
      </w:r>
    </w:p>
    <w:p>
      <w:pPr>
        <w:widowControl/>
        <w:ind w:firstLine="420" w:firstLineChars="200"/>
        <w:jc w:val="left"/>
        <w:rPr>
          <w:rFonts w:cs="Calibri"/>
          <w:kern w:val="0"/>
          <w:szCs w:val="21"/>
        </w:rPr>
      </w:pPr>
      <w:r>
        <w:rPr>
          <w:rFonts w:cs="Calibri"/>
          <w:kern w:val="0"/>
          <w:szCs w:val="21"/>
        </w:rPr>
        <w:t>名称：</w:t>
      </w:r>
      <w:r>
        <w:rPr>
          <w:rFonts w:hint="eastAsia" w:cs="Calibri"/>
          <w:kern w:val="0"/>
          <w:szCs w:val="21"/>
        </w:rPr>
        <w:t>浙江省财政厅政府采购监管处、浙江省政府采购行政裁决服务中心（杭州）</w:t>
      </w:r>
    </w:p>
    <w:p>
      <w:pPr>
        <w:widowControl/>
        <w:ind w:firstLine="420" w:firstLineChars="200"/>
        <w:jc w:val="left"/>
        <w:rPr>
          <w:rFonts w:cs="Calibri"/>
          <w:kern w:val="0"/>
          <w:szCs w:val="21"/>
        </w:rPr>
      </w:pPr>
      <w:r>
        <w:rPr>
          <w:rFonts w:cs="Calibri"/>
          <w:kern w:val="0"/>
          <w:szCs w:val="21"/>
        </w:rPr>
        <w:t>地址：</w:t>
      </w:r>
      <w:r>
        <w:rPr>
          <w:rFonts w:hint="eastAsia" w:cs="Calibri"/>
          <w:kern w:val="0"/>
          <w:szCs w:val="21"/>
        </w:rPr>
        <w:t>杭州市上城区四季青街道新业路市民之家G03办公室（快递仅限ems或顺丰）</w:t>
      </w:r>
    </w:p>
    <w:p>
      <w:pPr>
        <w:widowControl/>
        <w:adjustRightInd w:val="0"/>
        <w:ind w:firstLine="420" w:firstLineChars="200"/>
        <w:jc w:val="left"/>
        <w:rPr>
          <w:rFonts w:cs="Calibri"/>
          <w:bCs/>
          <w:kern w:val="0"/>
          <w:szCs w:val="21"/>
        </w:rPr>
      </w:pPr>
      <w:r>
        <w:rPr>
          <w:rFonts w:cs="Calibri"/>
          <w:bCs/>
          <w:kern w:val="0"/>
          <w:szCs w:val="21"/>
        </w:rPr>
        <w:t>联系人：</w:t>
      </w:r>
      <w:r>
        <w:rPr>
          <w:rFonts w:hint="eastAsia" w:cs="Calibri"/>
          <w:bCs/>
          <w:kern w:val="0"/>
          <w:szCs w:val="21"/>
        </w:rPr>
        <w:t>朱女士、王女士</w:t>
      </w:r>
    </w:p>
    <w:p>
      <w:pPr>
        <w:widowControl/>
        <w:adjustRightInd w:val="0"/>
        <w:ind w:firstLine="420" w:firstLineChars="200"/>
        <w:jc w:val="left"/>
        <w:rPr>
          <w:rFonts w:cs="Calibri"/>
          <w:bCs/>
          <w:kern w:val="0"/>
          <w:szCs w:val="21"/>
        </w:rPr>
      </w:pPr>
      <w:r>
        <w:rPr>
          <w:rFonts w:cs="Calibri"/>
          <w:bCs/>
          <w:kern w:val="0"/>
          <w:szCs w:val="21"/>
        </w:rPr>
        <w:t>监督投诉电话：</w:t>
      </w:r>
      <w:r>
        <w:rPr>
          <w:rFonts w:hint="eastAsia" w:cs="Calibri"/>
          <w:bCs/>
          <w:kern w:val="0"/>
          <w:szCs w:val="21"/>
        </w:rPr>
        <w:t>0571-85252453</w:t>
      </w:r>
    </w:p>
    <w:p>
      <w:pPr>
        <w:widowControl/>
        <w:adjustRightInd w:val="0"/>
        <w:ind w:firstLine="420" w:firstLineChars="200"/>
        <w:jc w:val="left"/>
        <w:rPr>
          <w:rFonts w:cs="Calibri"/>
          <w:kern w:val="0"/>
          <w:szCs w:val="21"/>
        </w:rPr>
      </w:pPr>
      <w:r>
        <w:rPr>
          <w:rFonts w:cs="Calibri"/>
          <w:kern w:val="0"/>
          <w:szCs w:val="21"/>
        </w:rPr>
        <w:t>政策咨询：何一平、冯华，0571-87058424、87055741</w:t>
      </w:r>
    </w:p>
    <w:p>
      <w:pPr>
        <w:pStyle w:val="2"/>
        <w:adjustRightInd w:val="0"/>
        <w:spacing w:before="0" w:beforeLines="0"/>
        <w:rPr>
          <w:rFonts w:cs="Calibri"/>
          <w:color w:val="auto"/>
        </w:rPr>
      </w:pPr>
      <w:r>
        <w:rPr>
          <w:rFonts w:cs="Calibri"/>
          <w:color w:val="auto"/>
          <w:kern w:val="0"/>
          <w:szCs w:val="21"/>
        </w:rPr>
        <w:br w:type="page"/>
      </w:r>
      <w:bookmarkStart w:id="30" w:name="_Toc211745566"/>
      <w:bookmarkStart w:id="31" w:name="_Toc82338234"/>
      <w:bookmarkStart w:id="32" w:name="_Toc82873317"/>
      <w:bookmarkStart w:id="33" w:name="_Toc32218"/>
      <w:r>
        <w:rPr>
          <w:rFonts w:cs="Calibri"/>
          <w:color w:val="auto"/>
        </w:rPr>
        <w:t xml:space="preserve">第二章  </w:t>
      </w:r>
      <w:bookmarkEnd w:id="30"/>
      <w:bookmarkEnd w:id="31"/>
      <w:bookmarkEnd w:id="32"/>
      <w:r>
        <w:rPr>
          <w:rFonts w:cs="Calibri"/>
          <w:color w:val="auto"/>
        </w:rPr>
        <w:t>采购需求总体要求</w:t>
      </w:r>
      <w:bookmarkEnd w:id="33"/>
    </w:p>
    <w:p>
      <w:pPr>
        <w:pStyle w:val="3"/>
        <w:ind w:firstLine="420"/>
        <w:rPr>
          <w:rFonts w:cs="Calibri"/>
          <w:szCs w:val="24"/>
        </w:rPr>
      </w:pPr>
      <w:bookmarkStart w:id="34" w:name="_Toc335039016"/>
      <w:bookmarkStart w:id="35" w:name="_Toc82873320"/>
      <w:bookmarkStart w:id="36" w:name="_Toc82873318"/>
      <w:bookmarkStart w:id="37" w:name="_Toc82338237"/>
      <w:bookmarkStart w:id="38" w:name="_Toc82338235"/>
      <w:r>
        <w:rPr>
          <w:rFonts w:cs="Calibri"/>
          <w:szCs w:val="24"/>
        </w:rPr>
        <w:t>一、技术标准、规范（不限于以下）</w:t>
      </w:r>
      <w:bookmarkEnd w:id="34"/>
    </w:p>
    <w:p>
      <w:pPr>
        <w:ind w:firstLine="420" w:firstLineChars="200"/>
        <w:rPr>
          <w:rFonts w:cs="Calibri"/>
        </w:rPr>
      </w:pPr>
      <w:r>
        <w:rPr>
          <w:rFonts w:cs="Calibri"/>
        </w:rPr>
        <w:t>1</w:t>
      </w:r>
      <w:r>
        <w:rPr>
          <w:rFonts w:hint="eastAsia" w:cs="Calibri"/>
        </w:rPr>
        <w:t>.</w:t>
      </w:r>
      <w:r>
        <w:rPr>
          <w:rFonts w:cs="Calibri"/>
        </w:rPr>
        <w:t>国家规定的标准及规范，按最新的标准及规范执行。</w:t>
      </w:r>
    </w:p>
    <w:p>
      <w:pPr>
        <w:ind w:firstLine="420" w:firstLineChars="200"/>
        <w:rPr>
          <w:rFonts w:cs="Calibri"/>
        </w:rPr>
      </w:pPr>
      <w:r>
        <w:rPr>
          <w:rFonts w:cs="Calibri"/>
        </w:rPr>
        <w:t>2</w:t>
      </w:r>
      <w:r>
        <w:rPr>
          <w:rFonts w:hint="eastAsia" w:cs="Calibri"/>
        </w:rPr>
        <w:t>.</w:t>
      </w:r>
      <w:r>
        <w:rPr>
          <w:rFonts w:cs="Calibri"/>
        </w:rPr>
        <w:t>行业标准及规范，按最新的标准及规范执行。</w:t>
      </w:r>
    </w:p>
    <w:p>
      <w:pPr>
        <w:ind w:firstLine="420" w:firstLineChars="200"/>
        <w:rPr>
          <w:rFonts w:cs="Calibri"/>
        </w:rPr>
      </w:pPr>
      <w:r>
        <w:rPr>
          <w:rFonts w:cs="Calibri"/>
        </w:rPr>
        <w:t>3</w:t>
      </w:r>
      <w:r>
        <w:rPr>
          <w:rFonts w:hint="eastAsia" w:cs="Calibri"/>
        </w:rPr>
        <w:t>.</w:t>
      </w:r>
      <w:r>
        <w:rPr>
          <w:rFonts w:cs="Calibri"/>
        </w:rPr>
        <w:t>与服务有关的材料设备质量应符合中华人民共和国及产品品牌所在国的有关质量标准，上述标准如有不一致，执行两者中更严格的标准。</w:t>
      </w:r>
    </w:p>
    <w:p>
      <w:pPr>
        <w:ind w:firstLine="420" w:firstLineChars="200"/>
        <w:rPr>
          <w:rFonts w:cs="Calibri"/>
        </w:rPr>
      </w:pPr>
      <w:r>
        <w:rPr>
          <w:rFonts w:cs="Calibri"/>
        </w:rPr>
        <w:t>4</w:t>
      </w:r>
      <w:r>
        <w:rPr>
          <w:rFonts w:hint="eastAsia" w:cs="Calibri"/>
        </w:rPr>
        <w:t>.</w:t>
      </w:r>
      <w:r>
        <w:rPr>
          <w:rFonts w:cs="Calibri"/>
        </w:rPr>
        <w:t>其它相关标准及规范，按最新的标准及规范执行。</w:t>
      </w:r>
      <w:bookmarkEnd w:id="35"/>
      <w:bookmarkEnd w:id="36"/>
      <w:bookmarkEnd w:id="37"/>
      <w:bookmarkEnd w:id="38"/>
    </w:p>
    <w:p>
      <w:pPr>
        <w:pStyle w:val="3"/>
        <w:ind w:firstLine="420"/>
        <w:rPr>
          <w:rFonts w:cs="Calibri"/>
          <w:szCs w:val="24"/>
        </w:rPr>
      </w:pPr>
      <w:r>
        <w:rPr>
          <w:rFonts w:cs="Calibri"/>
          <w:szCs w:val="24"/>
        </w:rPr>
        <w:t>二、采购内容及需求</w:t>
      </w:r>
    </w:p>
    <w:p>
      <w:pPr>
        <w:ind w:firstLine="420" w:firstLineChars="200"/>
        <w:rPr>
          <w:rFonts w:cs="Calibri"/>
        </w:rPr>
      </w:pPr>
      <w:r>
        <w:rPr>
          <w:rFonts w:cs="Calibri"/>
        </w:rPr>
        <w:t>具体要求详见招标文件的“第三章 采购需求”。</w:t>
      </w:r>
    </w:p>
    <w:p>
      <w:pPr>
        <w:pStyle w:val="3"/>
        <w:ind w:firstLine="420"/>
        <w:rPr>
          <w:rFonts w:cs="Calibri"/>
          <w:szCs w:val="24"/>
        </w:rPr>
      </w:pPr>
      <w:bookmarkStart w:id="39" w:name="_Toc328992073"/>
      <w:bookmarkStart w:id="40" w:name="_Toc329113954"/>
      <w:bookmarkStart w:id="41" w:name="_Toc335039019"/>
      <w:r>
        <w:rPr>
          <w:rFonts w:cs="Calibri"/>
          <w:szCs w:val="24"/>
        </w:rPr>
        <w:t>三、工作范围</w:t>
      </w:r>
      <w:bookmarkEnd w:id="39"/>
      <w:bookmarkEnd w:id="40"/>
      <w:bookmarkEnd w:id="41"/>
    </w:p>
    <w:p>
      <w:pPr>
        <w:ind w:firstLine="420" w:firstLineChars="200"/>
        <w:rPr>
          <w:rFonts w:cs="Calibri"/>
        </w:rPr>
      </w:pPr>
      <w:r>
        <w:rPr>
          <w:rFonts w:cs="Calibri"/>
        </w:rPr>
        <w:t>各投标人须按国家有关标准及规范完成招标文件规定的所有工作内容：</w:t>
      </w:r>
    </w:p>
    <w:p>
      <w:pPr>
        <w:ind w:firstLine="420" w:firstLineChars="200"/>
        <w:rPr>
          <w:rFonts w:cs="Calibri"/>
        </w:rPr>
      </w:pPr>
      <w:r>
        <w:rPr>
          <w:rFonts w:cs="Calibri"/>
        </w:rPr>
        <w:t>1</w:t>
      </w:r>
      <w:r>
        <w:rPr>
          <w:rFonts w:hint="eastAsia" w:cs="Calibri"/>
        </w:rPr>
        <w:t>.</w:t>
      </w:r>
      <w:r>
        <w:rPr>
          <w:rFonts w:cs="Calibri"/>
        </w:rPr>
        <w:t>履行所有规定服务；</w:t>
      </w:r>
    </w:p>
    <w:p>
      <w:pPr>
        <w:ind w:firstLine="420" w:firstLineChars="200"/>
        <w:rPr>
          <w:rFonts w:cs="Calibri"/>
        </w:rPr>
      </w:pPr>
      <w:r>
        <w:rPr>
          <w:rFonts w:cs="Calibri"/>
        </w:rPr>
        <w:t>2</w:t>
      </w:r>
      <w:r>
        <w:rPr>
          <w:rFonts w:hint="eastAsia" w:cs="Calibri"/>
        </w:rPr>
        <w:t>.</w:t>
      </w:r>
      <w:r>
        <w:rPr>
          <w:rFonts w:cs="Calibri"/>
        </w:rPr>
        <w:t>服务成果须达到招标文件规定的质量标准及使用要求。</w:t>
      </w:r>
    </w:p>
    <w:p>
      <w:pPr>
        <w:rPr>
          <w:rFonts w:cs="Calibri"/>
          <w:szCs w:val="21"/>
        </w:rPr>
      </w:pPr>
      <w:r>
        <w:rPr>
          <w:rFonts w:cs="Calibri"/>
          <w:szCs w:val="21"/>
        </w:rPr>
        <w:br w:type="page"/>
      </w:r>
    </w:p>
    <w:p>
      <w:pPr>
        <w:pStyle w:val="2"/>
        <w:adjustRightInd w:val="0"/>
        <w:spacing w:before="0" w:beforeLines="0"/>
        <w:rPr>
          <w:rFonts w:cs="Calibri"/>
          <w:color w:val="auto"/>
        </w:rPr>
      </w:pPr>
      <w:bookmarkStart w:id="42" w:name="_Toc298767927"/>
      <w:bookmarkStart w:id="43" w:name="_Toc294012141"/>
      <w:bookmarkStart w:id="44" w:name="_Toc28553"/>
      <w:bookmarkStart w:id="45" w:name="_Toc329113953"/>
      <w:bookmarkStart w:id="46" w:name="_Toc335039018"/>
      <w:bookmarkStart w:id="47" w:name="_Toc328992072"/>
      <w:r>
        <w:rPr>
          <w:rFonts w:cs="Calibri"/>
          <w:color w:val="auto"/>
        </w:rPr>
        <w:t xml:space="preserve">第三章  </w:t>
      </w:r>
      <w:bookmarkEnd w:id="42"/>
      <w:bookmarkEnd w:id="43"/>
      <w:r>
        <w:rPr>
          <w:rFonts w:cs="Calibri"/>
          <w:color w:val="auto"/>
        </w:rPr>
        <w:t>采购需求</w:t>
      </w:r>
      <w:bookmarkEnd w:id="44"/>
    </w:p>
    <w:p>
      <w:pPr>
        <w:pStyle w:val="3"/>
        <w:adjustRightInd w:val="0"/>
        <w:ind w:firstLine="420"/>
        <w:rPr>
          <w:rFonts w:eastAsia="宋体" w:cs="Calibri"/>
        </w:rPr>
      </w:pPr>
      <w:bookmarkStart w:id="48" w:name="_Toc422946256"/>
      <w:r>
        <w:rPr>
          <w:rFonts w:cs="Calibri"/>
        </w:rPr>
        <w:t xml:space="preserve">第一部分 </w:t>
      </w:r>
      <w:r>
        <w:rPr>
          <w:rFonts w:hint="eastAsia" w:cs="Calibri"/>
        </w:rPr>
        <w:t>标的</w:t>
      </w:r>
    </w:p>
    <w:p>
      <w:pPr>
        <w:pStyle w:val="3"/>
        <w:adjustRightInd w:val="0"/>
        <w:ind w:firstLine="420"/>
        <w:rPr>
          <w:rFonts w:cs="Calibri"/>
        </w:rPr>
      </w:pPr>
      <w:r>
        <w:rPr>
          <w:rFonts w:hint="eastAsia" w:cs="Calibri"/>
        </w:rPr>
        <w:t>一、</w:t>
      </w:r>
      <w:r>
        <w:rPr>
          <w:rFonts w:cs="Calibri"/>
        </w:rPr>
        <w:t>采购内容一览表</w:t>
      </w:r>
      <w:bookmarkEnd w:id="48"/>
    </w:p>
    <w:tbl>
      <w:tblPr>
        <w:tblStyle w:val="4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629"/>
        <w:gridCol w:w="1387"/>
        <w:gridCol w:w="2452"/>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kern w:val="0"/>
                <w:szCs w:val="21"/>
              </w:rPr>
              <w:t>序号</w:t>
            </w:r>
          </w:p>
        </w:tc>
        <w:tc>
          <w:tcPr>
            <w:tcW w:w="1629"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kern w:val="0"/>
                <w:szCs w:val="21"/>
              </w:rPr>
              <w:t>标项名称</w:t>
            </w:r>
          </w:p>
        </w:tc>
        <w:tc>
          <w:tcPr>
            <w:tcW w:w="1387"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rPr>
              <w:t>预算金额</w:t>
            </w:r>
            <w:r>
              <w:rPr>
                <w:rFonts w:hint="eastAsia" w:ascii="黑体" w:hAnsi="黑体" w:eastAsia="黑体" w:cs="黑体"/>
                <w:kern w:val="0"/>
                <w:szCs w:val="21"/>
              </w:rPr>
              <w:t>（元）</w:t>
            </w:r>
          </w:p>
        </w:tc>
        <w:tc>
          <w:tcPr>
            <w:tcW w:w="2452"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kern w:val="0"/>
                <w:szCs w:val="21"/>
              </w:rPr>
              <w:t>技术要求</w:t>
            </w:r>
          </w:p>
        </w:tc>
        <w:tc>
          <w:tcPr>
            <w:tcW w:w="2934"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kern w:val="0"/>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3" w:type="dxa"/>
            <w:tcBorders>
              <w:top w:val="single" w:color="auto" w:sz="4" w:space="0"/>
              <w:left w:val="single" w:color="auto" w:sz="4" w:space="0"/>
              <w:bottom w:val="single" w:color="auto" w:sz="4" w:space="0"/>
              <w:right w:val="single" w:color="auto" w:sz="4" w:space="0"/>
            </w:tcBorders>
            <w:vAlign w:val="center"/>
          </w:tcPr>
          <w:p>
            <w:pPr>
              <w:rPr>
                <w:rFonts w:cs="Calibri"/>
                <w:kern w:val="0"/>
                <w:szCs w:val="21"/>
              </w:rPr>
            </w:pPr>
            <w:r>
              <w:rPr>
                <w:rFonts w:cs="Calibri"/>
                <w:kern w:val="0"/>
                <w:szCs w:val="21"/>
              </w:rPr>
              <w:t>1</w:t>
            </w:r>
          </w:p>
        </w:tc>
        <w:tc>
          <w:tcPr>
            <w:tcW w:w="1629" w:type="dxa"/>
            <w:tcBorders>
              <w:top w:val="single" w:color="auto" w:sz="4" w:space="0"/>
              <w:left w:val="single" w:color="auto" w:sz="4" w:space="0"/>
              <w:bottom w:val="single" w:color="auto" w:sz="4" w:space="0"/>
              <w:right w:val="single" w:color="auto" w:sz="4" w:space="0"/>
            </w:tcBorders>
            <w:vAlign w:val="center"/>
          </w:tcPr>
          <w:p>
            <w:pPr>
              <w:rPr>
                <w:rFonts w:cs="Calibri"/>
                <w:kern w:val="0"/>
                <w:szCs w:val="21"/>
              </w:rPr>
            </w:pPr>
            <w:r>
              <w:rPr>
                <w:rFonts w:hint="eastAsia" w:cs="Calibri"/>
                <w:szCs w:val="21"/>
              </w:rPr>
              <w:t>2024-2026年浙江省重大产业项目监测评估服务</w:t>
            </w:r>
          </w:p>
        </w:tc>
        <w:tc>
          <w:tcPr>
            <w:tcW w:w="1387" w:type="dxa"/>
            <w:tcBorders>
              <w:top w:val="single" w:color="auto" w:sz="4" w:space="0"/>
              <w:left w:val="single" w:color="auto" w:sz="4" w:space="0"/>
              <w:bottom w:val="single" w:color="auto" w:sz="4" w:space="0"/>
              <w:right w:val="single" w:color="auto" w:sz="4" w:space="0"/>
            </w:tcBorders>
            <w:vAlign w:val="center"/>
          </w:tcPr>
          <w:p>
            <w:pPr>
              <w:rPr>
                <w:rFonts w:cs="Calibri"/>
              </w:rPr>
            </w:pPr>
            <w:r>
              <w:rPr>
                <w:rFonts w:hint="eastAsia" w:cs="Calibri"/>
                <w:kern w:val="0"/>
                <w:szCs w:val="21"/>
              </w:rPr>
              <w:t>6000000</w:t>
            </w:r>
          </w:p>
        </w:tc>
        <w:tc>
          <w:tcPr>
            <w:tcW w:w="2452" w:type="dxa"/>
            <w:tcBorders>
              <w:top w:val="single" w:color="auto" w:sz="4" w:space="0"/>
              <w:left w:val="single" w:color="auto" w:sz="4" w:space="0"/>
              <w:bottom w:val="single" w:color="auto" w:sz="4" w:space="0"/>
              <w:right w:val="single" w:color="auto" w:sz="4" w:space="0"/>
            </w:tcBorders>
            <w:vAlign w:val="center"/>
          </w:tcPr>
          <w:p>
            <w:pPr>
              <w:jc w:val="left"/>
              <w:rPr>
                <w:rFonts w:cs="Calibri"/>
                <w:kern w:val="0"/>
                <w:szCs w:val="21"/>
              </w:rPr>
            </w:pPr>
            <w:r>
              <w:rPr>
                <w:rFonts w:cs="Calibri"/>
                <w:kern w:val="0"/>
                <w:szCs w:val="21"/>
              </w:rPr>
              <w:t>详见“</w:t>
            </w:r>
            <w:r>
              <w:rPr>
                <w:rFonts w:cs="Calibri"/>
                <w:color w:val="000000" w:themeColor="text1"/>
                <w14:textFill>
                  <w14:solidFill>
                    <w14:schemeClr w14:val="tx1"/>
                  </w14:solidFill>
                </w14:textFill>
              </w:rPr>
              <w:t xml:space="preserve">第二部分 </w:t>
            </w:r>
            <w:r>
              <w:rPr>
                <w:rFonts w:hint="eastAsia" w:cs="Calibri"/>
                <w:color w:val="000000" w:themeColor="text1"/>
                <w14:textFill>
                  <w14:solidFill>
                    <w14:schemeClr w14:val="tx1"/>
                  </w14:solidFill>
                </w14:textFill>
              </w:rPr>
              <w:t>技术要求</w:t>
            </w:r>
            <w:r>
              <w:rPr>
                <w:rFonts w:cs="Calibri"/>
                <w:kern w:val="0"/>
                <w:szCs w:val="21"/>
              </w:rPr>
              <w:t>”。</w:t>
            </w:r>
          </w:p>
        </w:tc>
        <w:tc>
          <w:tcPr>
            <w:tcW w:w="2934" w:type="dxa"/>
            <w:vAlign w:val="center"/>
          </w:tcPr>
          <w:p>
            <w:pPr>
              <w:rPr>
                <w:rFonts w:cs="Calibri"/>
                <w:kern w:val="0"/>
                <w:szCs w:val="21"/>
              </w:rPr>
            </w:pPr>
            <w:r>
              <w:rPr>
                <w:rFonts w:hint="eastAsia" w:cs="Calibri"/>
                <w:kern w:val="0"/>
                <w:szCs w:val="21"/>
              </w:rPr>
              <w:t>采购</w:t>
            </w:r>
            <w:r>
              <w:rPr>
                <w:rFonts w:cs="Calibri"/>
                <w:kern w:val="0"/>
                <w:szCs w:val="21"/>
              </w:rPr>
              <w:t>依据：</w:t>
            </w:r>
            <w:r>
              <w:rPr>
                <w:rFonts w:hint="eastAsia" w:cs="Calibri"/>
                <w:kern w:val="0"/>
                <w:szCs w:val="21"/>
              </w:rPr>
              <w:t>临[2023]111474号</w:t>
            </w:r>
            <w:r>
              <w:rPr>
                <w:rFonts w:cs="Calibri"/>
                <w:kern w:val="0"/>
                <w:szCs w:val="21"/>
              </w:rPr>
              <w:t>；</w:t>
            </w:r>
          </w:p>
          <w:p>
            <w:pPr>
              <w:rPr>
                <w:rFonts w:cs="Calibri"/>
                <w:kern w:val="0"/>
                <w:szCs w:val="21"/>
              </w:rPr>
            </w:pPr>
            <w:r>
              <w:rPr>
                <w:rFonts w:cs="Calibri"/>
                <w:color w:val="000000" w:themeColor="text1"/>
                <w14:textFill>
                  <w14:solidFill>
                    <w14:schemeClr w14:val="tx1"/>
                  </w14:solidFill>
                </w14:textFill>
              </w:rPr>
              <w:t>▲</w:t>
            </w:r>
            <w:r>
              <w:rPr>
                <w:rFonts w:cs="Calibri"/>
                <w:b/>
                <w:bCs/>
                <w:kern w:val="0"/>
                <w:szCs w:val="21"/>
                <w:u w:val="single"/>
              </w:rPr>
              <w:t>最高限价</w:t>
            </w:r>
            <w:r>
              <w:rPr>
                <w:rFonts w:hint="eastAsia" w:cs="Calibri"/>
                <w:b/>
                <w:bCs/>
                <w:kern w:val="0"/>
                <w:szCs w:val="21"/>
                <w:u w:val="single"/>
              </w:rPr>
              <w:t>：6000000</w:t>
            </w:r>
            <w:r>
              <w:rPr>
                <w:rFonts w:cs="Calibri"/>
                <w:b/>
                <w:bCs/>
                <w:kern w:val="0"/>
                <w:szCs w:val="21"/>
                <w:u w:val="single"/>
              </w:rPr>
              <w:t>元</w:t>
            </w:r>
            <w:r>
              <w:rPr>
                <w:rFonts w:hint="eastAsia" w:cs="Calibri"/>
                <w:b/>
                <w:bCs/>
                <w:kern w:val="0"/>
                <w:szCs w:val="21"/>
                <w:u w:val="single"/>
              </w:rPr>
              <w:t>，每年2000000元</w:t>
            </w:r>
            <w:r>
              <w:rPr>
                <w:rFonts w:cs="Calibri"/>
                <w:kern w:val="0"/>
                <w:szCs w:val="21"/>
              </w:rPr>
              <w:t>；</w:t>
            </w:r>
          </w:p>
          <w:p>
            <w:pPr>
              <w:rPr>
                <w:rFonts w:cs="Calibri"/>
                <w:kern w:val="0"/>
                <w:szCs w:val="21"/>
              </w:rPr>
            </w:pPr>
            <w:r>
              <w:rPr>
                <w:rFonts w:hint="eastAsia" w:cs="Calibri"/>
                <w:kern w:val="0"/>
                <w:szCs w:val="21"/>
              </w:rPr>
              <w:t>项目属性</w:t>
            </w:r>
            <w:r>
              <w:rPr>
                <w:rFonts w:cs="Calibri"/>
                <w:kern w:val="0"/>
                <w:szCs w:val="21"/>
              </w:rPr>
              <w:t>：政府购买服务项目。</w:t>
            </w:r>
          </w:p>
        </w:tc>
      </w:tr>
    </w:tbl>
    <w:p>
      <w:pPr>
        <w:pStyle w:val="3"/>
        <w:ind w:firstLine="420"/>
        <w:rPr>
          <w:rFonts w:cs="Calibri"/>
          <w:color w:val="000000" w:themeColor="text1"/>
          <w14:textFill>
            <w14:solidFill>
              <w14:schemeClr w14:val="tx1"/>
            </w14:solidFill>
          </w14:textFill>
        </w:rPr>
      </w:pPr>
      <w:bookmarkStart w:id="49" w:name="_Toc436382918"/>
      <w:r>
        <w:rPr>
          <w:rFonts w:hint="eastAsia" w:cs="Calibri"/>
          <w:color w:val="000000" w:themeColor="text1"/>
          <w14:textFill>
            <w14:solidFill>
              <w14:schemeClr w14:val="tx1"/>
            </w14:solidFill>
          </w14:textFill>
        </w:rPr>
        <w:t>二、采购清单</w:t>
      </w:r>
    </w:p>
    <w:tbl>
      <w:tblPr>
        <w:tblStyle w:val="4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6436"/>
        <w:gridCol w:w="882"/>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1"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序号</w:t>
            </w:r>
          </w:p>
        </w:tc>
        <w:tc>
          <w:tcPr>
            <w:tcW w:w="6436"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内容名称</w:t>
            </w:r>
          </w:p>
        </w:tc>
        <w:tc>
          <w:tcPr>
            <w:tcW w:w="882"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数量</w:t>
            </w:r>
          </w:p>
        </w:tc>
        <w:tc>
          <w:tcPr>
            <w:tcW w:w="1026"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adjustRightInd w:val="0"/>
              <w:ind w:left="425" w:hanging="425"/>
              <w:jc w:val="center"/>
              <w:rPr>
                <w:rFonts w:cs="Calibri"/>
                <w:color w:val="000000" w:themeColor="text1"/>
                <w:kern w:val="0"/>
                <w:szCs w:val="21"/>
                <w14:textFill>
                  <w14:solidFill>
                    <w14:schemeClr w14:val="tx1"/>
                  </w14:solidFill>
                </w14:textFill>
              </w:rPr>
            </w:pPr>
          </w:p>
        </w:tc>
        <w:tc>
          <w:tcPr>
            <w:tcW w:w="6436"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cs="Calibri"/>
                <w:color w:val="000000" w:themeColor="text1"/>
                <w:kern w:val="0"/>
                <w:szCs w:val="21"/>
                <w14:textFill>
                  <w14:solidFill>
                    <w14:schemeClr w14:val="tx1"/>
                  </w14:solidFill>
                </w14:textFill>
              </w:rPr>
            </w:pPr>
            <w:r>
              <w:rPr>
                <w:rFonts w:hint="eastAsia" w:cs="Calibri"/>
                <w:szCs w:val="21"/>
              </w:rPr>
              <w:t>浙江省重大产业项目监测评估服务</w:t>
            </w:r>
          </w:p>
        </w:tc>
        <w:tc>
          <w:tcPr>
            <w:tcW w:w="882"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cs="Calibri"/>
                <w:color w:val="000000" w:themeColor="text1"/>
                <w:kern w:val="0"/>
                <w:szCs w:val="21"/>
                <w14:textFill>
                  <w14:solidFill>
                    <w14:schemeClr w14:val="tx1"/>
                  </w14:solidFill>
                </w14:textFill>
              </w:rPr>
            </w:pPr>
            <w:r>
              <w:rPr>
                <w:rFonts w:hint="eastAsia" w:cs="Calibri"/>
                <w:color w:val="000000" w:themeColor="text1"/>
                <w:kern w:val="0"/>
                <w:szCs w:val="21"/>
                <w14:textFill>
                  <w14:solidFill>
                    <w14:schemeClr w14:val="tx1"/>
                  </w14:solidFill>
                </w14:textFill>
              </w:rPr>
              <w:t>1</w:t>
            </w:r>
          </w:p>
        </w:tc>
        <w:tc>
          <w:tcPr>
            <w:tcW w:w="1026"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cs="Calibri"/>
                <w:color w:val="000000" w:themeColor="text1"/>
                <w:kern w:val="0"/>
                <w:szCs w:val="21"/>
                <w14:textFill>
                  <w14:solidFill>
                    <w14:schemeClr w14:val="tx1"/>
                  </w14:solidFill>
                </w14:textFill>
              </w:rPr>
            </w:pPr>
            <w:r>
              <w:rPr>
                <w:rFonts w:hint="eastAsia" w:cs="Calibri"/>
                <w:color w:val="000000" w:themeColor="text1"/>
                <w:kern w:val="0"/>
                <w:szCs w:val="21"/>
                <w14:textFill>
                  <w14:solidFill>
                    <w14:schemeClr w14:val="tx1"/>
                  </w14:solidFill>
                </w14:textFill>
              </w:rPr>
              <w:t>批</w:t>
            </w:r>
          </w:p>
        </w:tc>
      </w:tr>
    </w:tbl>
    <w:p>
      <w:pPr>
        <w:pStyle w:val="3"/>
        <w:ind w:firstLine="420"/>
        <w:rPr>
          <w:rFonts w:eastAsia="宋体" w:cs="Calibri"/>
        </w:rPr>
      </w:pPr>
      <w:r>
        <w:rPr>
          <w:rFonts w:cs="Calibri"/>
        </w:rPr>
        <w:t xml:space="preserve">第二部分 </w:t>
      </w:r>
      <w:r>
        <w:rPr>
          <w:rFonts w:hint="eastAsia" w:cs="Calibri"/>
        </w:rPr>
        <w:t>技术要求</w:t>
      </w:r>
    </w:p>
    <w:bookmarkEnd w:id="45"/>
    <w:bookmarkEnd w:id="46"/>
    <w:bookmarkEnd w:id="47"/>
    <w:bookmarkEnd w:id="49"/>
    <w:p>
      <w:pPr>
        <w:pStyle w:val="3"/>
        <w:ind w:firstLine="420"/>
      </w:pPr>
      <w:r>
        <w:rPr>
          <w:rFonts w:hint="eastAsia"/>
        </w:rPr>
        <w:t>一、服务内容</w:t>
      </w:r>
    </w:p>
    <w:p>
      <w:pPr>
        <w:tabs>
          <w:tab w:val="left" w:pos="851"/>
        </w:tabs>
        <w:ind w:firstLine="420" w:firstLineChars="200"/>
        <w:rPr>
          <w:rFonts w:cs="Calibri"/>
          <w:szCs w:val="21"/>
        </w:rPr>
      </w:pPr>
      <w:r>
        <w:rPr>
          <w:rFonts w:hint="eastAsia" w:cs="Calibri"/>
          <w:szCs w:val="21"/>
        </w:rPr>
        <w:t>贯彻落实《关于建立我省重大产业项目用地保障机制的意见》（浙政办发〔2012〕84号）、《浙江省重大产业项目申报及奖励管理办法（修订）》（浙发改法规〔2020〕407号）等相关文件要求，高效、协同做好2024-2026年省重大产业项目管理工作，主要内容包括：</w:t>
      </w:r>
    </w:p>
    <w:p>
      <w:pPr>
        <w:tabs>
          <w:tab w:val="left" w:pos="851"/>
        </w:tabs>
        <w:ind w:firstLine="420" w:firstLineChars="200"/>
        <w:rPr>
          <w:rFonts w:cs="Calibri"/>
          <w:szCs w:val="21"/>
        </w:rPr>
      </w:pPr>
      <w:r>
        <w:rPr>
          <w:rFonts w:hint="eastAsia" w:cs="Calibri"/>
          <w:szCs w:val="21"/>
        </w:rPr>
        <w:t>1.组织对各地申报的省重大产业项目审查（一般每年两次，具体按采购人要求），在采购人要求的时限内对各地申报省重大产业项目开展初评、组织专家评估，出具专家评估意见报告；</w:t>
      </w:r>
    </w:p>
    <w:p>
      <w:pPr>
        <w:tabs>
          <w:tab w:val="left" w:pos="851"/>
        </w:tabs>
        <w:ind w:firstLine="420" w:firstLineChars="200"/>
        <w:rPr>
          <w:rFonts w:cs="Calibri"/>
          <w:szCs w:val="21"/>
        </w:rPr>
      </w:pPr>
      <w:r>
        <w:rPr>
          <w:rFonts w:hint="eastAsia" w:cs="Calibri"/>
          <w:szCs w:val="21"/>
        </w:rPr>
        <w:t>2.根据《浙江省重大建设项目管理办法》《浙江省重大产业项目决策评估工作指引（试行）》《浙江省重大产业项目申报及奖励管理办法（修订）》等文件的要求，完善《省重大产业项目闭环管理细则》；</w:t>
      </w:r>
    </w:p>
    <w:p>
      <w:pPr>
        <w:tabs>
          <w:tab w:val="left" w:pos="851"/>
        </w:tabs>
        <w:ind w:firstLine="420" w:firstLineChars="200"/>
        <w:rPr>
          <w:rFonts w:cs="Calibri"/>
          <w:szCs w:val="21"/>
        </w:rPr>
      </w:pPr>
      <w:r>
        <w:rPr>
          <w:rFonts w:hint="eastAsia" w:cs="Calibri"/>
          <w:szCs w:val="21"/>
        </w:rPr>
        <w:t>3.通过“浙江省重大项目库”开展省重大产业项目管理，进行项目信息审核、统计分析，配合提出重大产业项目模块业务需求；</w:t>
      </w:r>
      <w:bookmarkStart w:id="145" w:name="_GoBack"/>
      <w:bookmarkEnd w:id="145"/>
    </w:p>
    <w:p>
      <w:pPr>
        <w:tabs>
          <w:tab w:val="left" w:pos="851"/>
        </w:tabs>
        <w:ind w:firstLine="420" w:firstLineChars="200"/>
        <w:rPr>
          <w:rFonts w:cs="Calibri"/>
          <w:szCs w:val="21"/>
        </w:rPr>
      </w:pPr>
      <w:r>
        <w:rPr>
          <w:rFonts w:hint="eastAsia" w:cs="Calibri"/>
          <w:szCs w:val="21"/>
        </w:rPr>
        <w:t>4.每季度对省重大产业项目开展定期监测，并根据甲方要求不定期开展实地抽测，开展行业、区域对标分析，深化全省重大产业项目发展形势研究分析；</w:t>
      </w:r>
    </w:p>
    <w:p>
      <w:pPr>
        <w:tabs>
          <w:tab w:val="left" w:pos="851"/>
        </w:tabs>
        <w:ind w:firstLine="420" w:firstLineChars="200"/>
        <w:rPr>
          <w:rFonts w:cs="Calibri"/>
          <w:szCs w:val="21"/>
        </w:rPr>
      </w:pPr>
      <w:r>
        <w:rPr>
          <w:rFonts w:hint="eastAsia" w:cs="Calibri"/>
          <w:szCs w:val="21"/>
        </w:rPr>
        <w:t>5.每年对已竣工项目开展实地抽查，出具竣工项目监测报告；</w:t>
      </w:r>
    </w:p>
    <w:p>
      <w:pPr>
        <w:tabs>
          <w:tab w:val="left" w:pos="851"/>
        </w:tabs>
        <w:ind w:firstLine="420" w:firstLineChars="200"/>
        <w:rPr>
          <w:rFonts w:cs="Calibri"/>
          <w:szCs w:val="21"/>
        </w:rPr>
      </w:pPr>
      <w:r>
        <w:rPr>
          <w:rFonts w:hint="eastAsia" w:cs="Calibri"/>
          <w:szCs w:val="21"/>
        </w:rPr>
        <w:t>6.不定期对数据异常项目进行实地调研，出具相应的分析报告；</w:t>
      </w:r>
    </w:p>
    <w:p>
      <w:pPr>
        <w:tabs>
          <w:tab w:val="left" w:pos="851"/>
        </w:tabs>
        <w:ind w:firstLine="420" w:firstLineChars="200"/>
        <w:rPr>
          <w:rFonts w:cs="Calibri"/>
          <w:szCs w:val="21"/>
        </w:rPr>
      </w:pPr>
      <w:r>
        <w:rPr>
          <w:rFonts w:hint="eastAsia" w:cs="Calibri"/>
          <w:szCs w:val="21"/>
        </w:rPr>
        <w:t>7.维护并完善省重大产业项目专家库，为重大产业项目评审提供支撑；</w:t>
      </w:r>
    </w:p>
    <w:p>
      <w:pPr>
        <w:tabs>
          <w:tab w:val="left" w:pos="851"/>
        </w:tabs>
        <w:ind w:firstLine="420" w:firstLineChars="200"/>
        <w:rPr>
          <w:rFonts w:cs="Calibri"/>
          <w:szCs w:val="21"/>
        </w:rPr>
      </w:pPr>
      <w:r>
        <w:rPr>
          <w:rFonts w:hint="eastAsia" w:cs="Calibri"/>
          <w:szCs w:val="21"/>
        </w:rPr>
        <w:t>8.负责省发展改革委交办其他相关工作。</w:t>
      </w:r>
    </w:p>
    <w:p>
      <w:pPr>
        <w:pStyle w:val="3"/>
        <w:ind w:firstLine="420"/>
      </w:pPr>
      <w:r>
        <w:rPr>
          <w:rFonts w:hint="eastAsia"/>
        </w:rPr>
        <w:t>二、服务人员要求</w:t>
      </w:r>
    </w:p>
    <w:p>
      <w:pPr>
        <w:tabs>
          <w:tab w:val="left" w:pos="851"/>
        </w:tabs>
        <w:ind w:firstLine="420" w:firstLineChars="200"/>
        <w:rPr>
          <w:rFonts w:cs="Calibri"/>
          <w:szCs w:val="21"/>
        </w:rPr>
      </w:pPr>
      <w:r>
        <w:rPr>
          <w:rFonts w:cs="Calibri"/>
          <w:szCs w:val="21"/>
        </w:rPr>
        <w:t>1</w:t>
      </w:r>
      <w:r>
        <w:rPr>
          <w:rFonts w:hint="eastAsia" w:cs="Calibri"/>
          <w:szCs w:val="21"/>
        </w:rPr>
        <w:t>.设项目负责人1人。</w:t>
      </w:r>
    </w:p>
    <w:p>
      <w:pPr>
        <w:tabs>
          <w:tab w:val="left" w:pos="851"/>
        </w:tabs>
        <w:ind w:firstLine="420" w:firstLineChars="200"/>
        <w:rPr>
          <w:rFonts w:cs="Calibri"/>
          <w:szCs w:val="21"/>
        </w:rPr>
      </w:pPr>
      <w:r>
        <w:rPr>
          <w:rFonts w:hint="eastAsia" w:cs="Calibri"/>
          <w:szCs w:val="21"/>
        </w:rPr>
        <w:t>2.</w:t>
      </w:r>
      <w:r>
        <w:rPr>
          <w:rFonts w:cs="Calibri"/>
          <w:szCs w:val="21"/>
        </w:rPr>
        <w:t>监测评估人员数量</w:t>
      </w:r>
      <w:r>
        <w:rPr>
          <w:rFonts w:hint="eastAsia" w:cs="Calibri"/>
          <w:szCs w:val="21"/>
        </w:rPr>
        <w:t>要求</w:t>
      </w:r>
      <w:r>
        <w:rPr>
          <w:rFonts w:cs="Calibri"/>
          <w:szCs w:val="21"/>
        </w:rPr>
        <w:t>：组建1支20人以上评估和监测工作团队，做好省重大产业项目监测评估工作，团队人员相关经验丰富，</w:t>
      </w:r>
      <w:r>
        <w:rPr>
          <w:rFonts w:hint="eastAsia" w:cs="Calibri"/>
          <w:szCs w:val="21"/>
        </w:rPr>
        <w:t>为</w:t>
      </w:r>
      <w:r>
        <w:rPr>
          <w:rFonts w:cs="Calibri"/>
          <w:szCs w:val="21"/>
        </w:rPr>
        <w:t>研究和数字化复合团队。</w:t>
      </w:r>
    </w:p>
    <w:p>
      <w:pPr>
        <w:tabs>
          <w:tab w:val="left" w:pos="851"/>
        </w:tabs>
        <w:ind w:firstLine="420" w:firstLineChars="200"/>
        <w:rPr>
          <w:rFonts w:cs="Calibri"/>
          <w:szCs w:val="21"/>
        </w:rPr>
      </w:pPr>
      <w:r>
        <w:rPr>
          <w:rFonts w:hint="eastAsia" w:cs="Calibri"/>
          <w:szCs w:val="21"/>
        </w:rPr>
        <w:t>3.人员具有相应</w:t>
      </w:r>
      <w:r>
        <w:rPr>
          <w:rFonts w:cs="Calibri"/>
          <w:szCs w:val="21"/>
        </w:rPr>
        <w:t>专业</w:t>
      </w:r>
      <w:r>
        <w:rPr>
          <w:rFonts w:hint="eastAsia" w:cs="Calibri"/>
          <w:szCs w:val="21"/>
        </w:rPr>
        <w:t>能力</w:t>
      </w:r>
      <w:r>
        <w:rPr>
          <w:rFonts w:cs="Calibri"/>
          <w:szCs w:val="21"/>
        </w:rPr>
        <w:t>，针对本项目人员配备合理充足。</w:t>
      </w:r>
    </w:p>
    <w:p>
      <w:pPr>
        <w:tabs>
          <w:tab w:val="left" w:pos="851"/>
        </w:tabs>
        <w:ind w:firstLine="420" w:firstLineChars="200"/>
        <w:rPr>
          <w:rFonts w:cs="Calibri"/>
          <w:szCs w:val="21"/>
        </w:rPr>
      </w:pPr>
      <w:r>
        <w:rPr>
          <w:rFonts w:hint="eastAsia" w:cs="Calibri"/>
          <w:szCs w:val="21"/>
        </w:rPr>
        <w:t>4.能提供驻场服务。</w:t>
      </w:r>
    </w:p>
    <w:p>
      <w:pPr>
        <w:pStyle w:val="3"/>
        <w:ind w:firstLine="420"/>
      </w:pPr>
      <w:r>
        <w:rPr>
          <w:rFonts w:hint="eastAsia"/>
        </w:rPr>
        <w:t>三、服务成果要求</w:t>
      </w:r>
    </w:p>
    <w:p>
      <w:pPr>
        <w:tabs>
          <w:tab w:val="left" w:pos="851"/>
        </w:tabs>
        <w:ind w:firstLine="420" w:firstLineChars="200"/>
        <w:rPr>
          <w:rFonts w:cs="Calibri"/>
          <w:szCs w:val="21"/>
        </w:rPr>
      </w:pPr>
      <w:r>
        <w:rPr>
          <w:rFonts w:hint="eastAsia" w:cs="Calibri"/>
          <w:szCs w:val="21"/>
        </w:rPr>
        <w:t>1.</w:t>
      </w:r>
      <w:r>
        <w:rPr>
          <w:rFonts w:cs="Calibri"/>
          <w:szCs w:val="21"/>
        </w:rPr>
        <w:t>时间和内容：</w:t>
      </w:r>
    </w:p>
    <w:p>
      <w:pPr>
        <w:tabs>
          <w:tab w:val="left" w:pos="851"/>
        </w:tabs>
        <w:ind w:firstLine="420" w:firstLineChars="200"/>
        <w:rPr>
          <w:rFonts w:cs="Calibri"/>
          <w:szCs w:val="21"/>
          <w:highlight w:val="red"/>
        </w:rPr>
      </w:pPr>
      <w:r>
        <w:rPr>
          <w:rFonts w:cs="Calibri"/>
          <w:szCs w:val="21"/>
        </w:rPr>
        <w:t>每年根据</w:t>
      </w:r>
      <w:r>
        <w:rPr>
          <w:rFonts w:hint="eastAsia" w:cs="Calibri"/>
          <w:szCs w:val="21"/>
        </w:rPr>
        <w:t>采购人</w:t>
      </w:r>
      <w:r>
        <w:rPr>
          <w:rFonts w:cs="Calibri"/>
          <w:szCs w:val="21"/>
        </w:rPr>
        <w:t>通知要求，按时完成省重大产业项目（一般为两个批次，具体根据</w:t>
      </w:r>
      <w:r>
        <w:rPr>
          <w:rFonts w:hint="eastAsia" w:cs="Calibri"/>
          <w:szCs w:val="21"/>
        </w:rPr>
        <w:t>采购人</w:t>
      </w:r>
      <w:r>
        <w:rPr>
          <w:rFonts w:cs="Calibri"/>
          <w:szCs w:val="21"/>
        </w:rPr>
        <w:t>要求）审查工作，形成项目发文清单；每季度形成监测分析报告；每年</w:t>
      </w:r>
      <w:r>
        <w:rPr>
          <w:rFonts w:hint="eastAsia" w:cs="Calibri"/>
          <w:szCs w:val="21"/>
        </w:rPr>
        <w:t>不定期（至少四次）</w:t>
      </w:r>
      <w:r>
        <w:rPr>
          <w:rFonts w:cs="Calibri"/>
          <w:szCs w:val="21"/>
        </w:rPr>
        <w:t>实地抽测省重大产业项目，形成项目监测报告，其中报告的内容包括（但不限于）省重大产业项目库中的产业项目总体情况，项目进展情况（含开工、在建、完工、竣工、投产），项目进展情况的原因分析与对应措施等。</w:t>
      </w:r>
    </w:p>
    <w:p>
      <w:pPr>
        <w:tabs>
          <w:tab w:val="left" w:pos="851"/>
        </w:tabs>
        <w:ind w:firstLine="420" w:firstLineChars="200"/>
        <w:rPr>
          <w:rFonts w:cs="Calibri"/>
          <w:szCs w:val="21"/>
        </w:rPr>
      </w:pPr>
      <w:r>
        <w:rPr>
          <w:rFonts w:hint="eastAsia" w:cs="Calibri"/>
          <w:szCs w:val="21"/>
        </w:rPr>
        <w:t>2.交付</w:t>
      </w:r>
      <w:r>
        <w:rPr>
          <w:rFonts w:cs="Calibri"/>
          <w:szCs w:val="21"/>
        </w:rPr>
        <w:t>地点：浙江省发展和改革委员会</w:t>
      </w:r>
      <w:r>
        <w:rPr>
          <w:rFonts w:hint="eastAsia" w:cs="Calibri"/>
          <w:szCs w:val="21"/>
        </w:rPr>
        <w:t>。</w:t>
      </w:r>
    </w:p>
    <w:p>
      <w:pPr>
        <w:pStyle w:val="3"/>
        <w:ind w:firstLine="420"/>
      </w:pPr>
      <w:r>
        <w:rPr>
          <w:rFonts w:hint="eastAsia"/>
        </w:rPr>
        <w:t>四、服务期</w:t>
      </w:r>
    </w:p>
    <w:p>
      <w:pPr>
        <w:tabs>
          <w:tab w:val="left" w:pos="851"/>
        </w:tabs>
        <w:ind w:firstLine="420" w:firstLineChars="200"/>
        <w:rPr>
          <w:rFonts w:cs="Calibri"/>
          <w:szCs w:val="21"/>
        </w:rPr>
      </w:pPr>
      <w:r>
        <w:rPr>
          <w:rFonts w:cs="Calibri"/>
          <w:szCs w:val="21"/>
        </w:rPr>
        <w:t>1.▲</w:t>
      </w:r>
      <w:r>
        <w:rPr>
          <w:rFonts w:cs="Calibri"/>
          <w:b/>
          <w:bCs/>
          <w:szCs w:val="21"/>
          <w:u w:val="single"/>
        </w:rPr>
        <w:t>本项目服务期从合同签订之日起至202</w:t>
      </w:r>
      <w:r>
        <w:rPr>
          <w:rFonts w:hint="eastAsia" w:cs="Calibri"/>
          <w:b/>
          <w:bCs/>
          <w:szCs w:val="21"/>
          <w:u w:val="single"/>
        </w:rPr>
        <w:t>6</w:t>
      </w:r>
      <w:r>
        <w:rPr>
          <w:rFonts w:cs="Calibri"/>
          <w:b/>
          <w:bCs/>
          <w:szCs w:val="21"/>
          <w:u w:val="single"/>
        </w:rPr>
        <w:t>年12月31日；</w:t>
      </w:r>
    </w:p>
    <w:p>
      <w:pPr>
        <w:pStyle w:val="3"/>
        <w:ind w:firstLine="420"/>
      </w:pPr>
      <w:r>
        <w:rPr>
          <w:rFonts w:hint="eastAsia"/>
        </w:rPr>
        <w:t>五、服务质量保证</w:t>
      </w:r>
    </w:p>
    <w:p>
      <w:pPr>
        <w:tabs>
          <w:tab w:val="left" w:pos="851"/>
        </w:tabs>
        <w:ind w:firstLine="420" w:firstLineChars="200"/>
        <w:rPr>
          <w:rFonts w:cs="Calibri"/>
          <w:szCs w:val="21"/>
        </w:rPr>
      </w:pPr>
      <w:r>
        <w:rPr>
          <w:rFonts w:hint="eastAsia" w:cs="Calibri"/>
          <w:szCs w:val="21"/>
        </w:rPr>
        <w:t>1.</w:t>
      </w:r>
      <w:r>
        <w:rPr>
          <w:rFonts w:hint="eastAsia" w:ascii="宋体" w:hAnsi="宋体" w:cs="宋体"/>
          <w:szCs w:val="21"/>
        </w:rPr>
        <w:t>▲</w:t>
      </w:r>
      <w:r>
        <w:rPr>
          <w:rFonts w:cs="Calibri"/>
          <w:b/>
          <w:bCs/>
          <w:szCs w:val="21"/>
          <w:u w:val="single"/>
        </w:rPr>
        <w:t>在</w:t>
      </w:r>
      <w:r>
        <w:rPr>
          <w:rFonts w:hint="eastAsia" w:cs="Calibri"/>
          <w:b/>
          <w:bCs/>
          <w:szCs w:val="21"/>
          <w:u w:val="single"/>
        </w:rPr>
        <w:t>服务期</w:t>
      </w:r>
      <w:r>
        <w:rPr>
          <w:rFonts w:cs="Calibri"/>
          <w:b/>
          <w:bCs/>
          <w:szCs w:val="21"/>
          <w:u w:val="single"/>
        </w:rPr>
        <w:t>内发现服务质量缺陷的，</w:t>
      </w:r>
      <w:r>
        <w:rPr>
          <w:rFonts w:hint="eastAsia" w:cs="Calibri"/>
          <w:b/>
          <w:bCs/>
          <w:szCs w:val="21"/>
          <w:u w:val="single"/>
        </w:rPr>
        <w:t>供应商</w:t>
      </w:r>
      <w:r>
        <w:rPr>
          <w:rFonts w:cs="Calibri"/>
          <w:b/>
          <w:bCs/>
          <w:szCs w:val="21"/>
          <w:u w:val="single"/>
        </w:rPr>
        <w:t>应当负责返工或者采取补救措施。但因</w:t>
      </w:r>
      <w:r>
        <w:rPr>
          <w:rFonts w:hint="eastAsia" w:cs="Calibri"/>
          <w:b/>
          <w:bCs/>
          <w:szCs w:val="21"/>
          <w:u w:val="single"/>
        </w:rPr>
        <w:t>采购人</w:t>
      </w:r>
      <w:r>
        <w:rPr>
          <w:rFonts w:cs="Calibri"/>
          <w:b/>
          <w:bCs/>
          <w:szCs w:val="21"/>
          <w:u w:val="single"/>
        </w:rPr>
        <w:t>引起的问题除外。</w:t>
      </w:r>
    </w:p>
    <w:p>
      <w:pPr>
        <w:ind w:firstLine="420" w:firstLineChars="200"/>
      </w:pPr>
      <w:r>
        <w:rPr>
          <w:rFonts w:cs="Calibri"/>
          <w:szCs w:val="21"/>
        </w:rPr>
        <w:t>2</w:t>
      </w:r>
      <w:r>
        <w:rPr>
          <w:rFonts w:hint="eastAsia" w:cs="Calibri"/>
          <w:szCs w:val="21"/>
        </w:rPr>
        <w:t>.</w:t>
      </w:r>
      <w:r>
        <w:rPr>
          <w:rFonts w:cs="Calibri"/>
          <w:szCs w:val="21"/>
        </w:rPr>
        <w:t>服务响应</w:t>
      </w:r>
      <w:r>
        <w:rPr>
          <w:rFonts w:hint="eastAsia" w:cs="Calibri"/>
          <w:szCs w:val="21"/>
        </w:rPr>
        <w:t>要求</w:t>
      </w:r>
      <w:r>
        <w:rPr>
          <w:rFonts w:cs="Calibri"/>
          <w:szCs w:val="21"/>
        </w:rPr>
        <w:t>高效。</w:t>
      </w:r>
    </w:p>
    <w:p>
      <w:pPr>
        <w:pStyle w:val="3"/>
        <w:ind w:firstLine="420"/>
        <w:rPr>
          <w:rFonts w:cs="Calibri"/>
        </w:rPr>
      </w:pPr>
      <w:r>
        <w:rPr>
          <w:rFonts w:cs="Calibri"/>
        </w:rPr>
        <w:t>第三部分 商务要求</w:t>
      </w:r>
    </w:p>
    <w:tbl>
      <w:tblPr>
        <w:tblStyle w:val="45"/>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328"/>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63" w:type="dxa"/>
            <w:vAlign w:val="center"/>
          </w:tcPr>
          <w:p>
            <w:pPr>
              <w:rPr>
                <w:rFonts w:ascii="黑体" w:hAnsi="黑体" w:eastAsia="黑体" w:cs="黑体"/>
              </w:rPr>
            </w:pPr>
            <w:r>
              <w:rPr>
                <w:rFonts w:hint="eastAsia" w:ascii="黑体" w:hAnsi="黑体" w:eastAsia="黑体" w:cs="黑体"/>
              </w:rPr>
              <w:t>序号</w:t>
            </w:r>
          </w:p>
        </w:tc>
        <w:tc>
          <w:tcPr>
            <w:tcW w:w="1328" w:type="dxa"/>
            <w:vAlign w:val="center"/>
          </w:tcPr>
          <w:p>
            <w:pPr>
              <w:rPr>
                <w:rFonts w:ascii="黑体" w:hAnsi="黑体" w:eastAsia="黑体" w:cs="黑体"/>
              </w:rPr>
            </w:pPr>
            <w:r>
              <w:rPr>
                <w:rFonts w:hint="eastAsia" w:ascii="黑体" w:hAnsi="黑体" w:eastAsia="黑体" w:cs="黑体"/>
              </w:rPr>
              <w:t>内容名称</w:t>
            </w:r>
          </w:p>
        </w:tc>
        <w:tc>
          <w:tcPr>
            <w:tcW w:w="7275" w:type="dxa"/>
            <w:vAlign w:val="center"/>
          </w:tcPr>
          <w:p>
            <w:pPr>
              <w:rPr>
                <w:rFonts w:ascii="黑体" w:hAnsi="黑体" w:eastAsia="黑体" w:cs="黑体"/>
              </w:rPr>
            </w:pPr>
            <w:r>
              <w:rPr>
                <w:rFonts w:hint="eastAsia" w:ascii="黑体" w:hAnsi="黑体" w:eastAsia="黑体" w:cs="黑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63" w:type="dxa"/>
            <w:vAlign w:val="center"/>
          </w:tcPr>
          <w:p>
            <w:pPr>
              <w:numPr>
                <w:ilvl w:val="0"/>
                <w:numId w:val="2"/>
              </w:numPr>
              <w:ind w:firstLine="0"/>
              <w:rPr>
                <w:rFonts w:cs="Calibri"/>
              </w:rPr>
            </w:pPr>
          </w:p>
        </w:tc>
        <w:tc>
          <w:tcPr>
            <w:tcW w:w="1328" w:type="dxa"/>
            <w:vAlign w:val="center"/>
          </w:tcPr>
          <w:p>
            <w:pPr>
              <w:rPr>
                <w:rFonts w:cs="Calibri"/>
              </w:rPr>
            </w:pPr>
            <w:r>
              <w:rPr>
                <w:rFonts w:cs="Calibri"/>
              </w:rPr>
              <w:t>报价要求</w:t>
            </w:r>
          </w:p>
        </w:tc>
        <w:tc>
          <w:tcPr>
            <w:tcW w:w="7275" w:type="dxa"/>
            <w:vAlign w:val="center"/>
          </w:tcPr>
          <w:p>
            <w:pPr>
              <w:ind w:firstLine="210" w:firstLineChars="100"/>
              <w:rPr>
                <w:rFonts w:cs="Calibri"/>
              </w:rPr>
            </w:pPr>
            <w:r>
              <w:rPr>
                <w:rFonts w:cs="Calibri"/>
              </w:rPr>
              <w:t>1</w:t>
            </w:r>
            <w:r>
              <w:rPr>
                <w:rFonts w:hint="eastAsia" w:cs="Calibri"/>
              </w:rPr>
              <w:t>.</w:t>
            </w:r>
            <w:r>
              <w:rPr>
                <w:rFonts w:cs="Calibri"/>
              </w:rPr>
              <w:t>▲</w:t>
            </w:r>
            <w:r>
              <w:rPr>
                <w:rFonts w:cs="Calibri"/>
                <w:b/>
                <w:bCs/>
                <w:u w:val="single"/>
              </w:rPr>
              <w:t>报价应包括完成本项目服务工作所需的人力物力成本、管理费、其他费用、利润、税金等完成本项目的所有费用。报价应当包含代理费用。</w:t>
            </w:r>
          </w:p>
          <w:p>
            <w:pPr>
              <w:ind w:firstLine="210" w:firstLineChars="100"/>
              <w:rPr>
                <w:rFonts w:cs="Calibri"/>
              </w:rPr>
            </w:pPr>
            <w:r>
              <w:rPr>
                <w:rFonts w:cs="Calibri"/>
              </w:rPr>
              <w:t>2</w:t>
            </w:r>
            <w:r>
              <w:rPr>
                <w:rFonts w:hint="eastAsia" w:cs="Calibri"/>
              </w:rPr>
              <w:t>.</w:t>
            </w:r>
            <w:r>
              <w:rPr>
                <w:rFonts w:cs="Calibri"/>
              </w:rPr>
              <w:t>▲</w:t>
            </w:r>
            <w:r>
              <w:rPr>
                <w:rFonts w:cs="Calibri"/>
                <w:b/>
                <w:bCs/>
                <w:u w:val="single"/>
              </w:rPr>
              <w:t>本次报价币种为人民币价。</w:t>
            </w:r>
          </w:p>
          <w:p>
            <w:pPr>
              <w:ind w:firstLine="210" w:firstLineChars="100"/>
              <w:rPr>
                <w:rFonts w:cs="Calibri"/>
              </w:rPr>
            </w:pPr>
            <w:r>
              <w:rPr>
                <w:rFonts w:cs="Calibri"/>
              </w:rPr>
              <w:t>3</w:t>
            </w:r>
            <w:r>
              <w:rPr>
                <w:rFonts w:hint="eastAsia" w:cs="Calibri"/>
              </w:rPr>
              <w:t>.</w:t>
            </w:r>
            <w:r>
              <w:rPr>
                <w:rFonts w:cs="Calibri"/>
              </w:rPr>
              <w:t>填报单价及总价。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63" w:type="dxa"/>
            <w:vAlign w:val="center"/>
          </w:tcPr>
          <w:p>
            <w:pPr>
              <w:numPr>
                <w:ilvl w:val="0"/>
                <w:numId w:val="2"/>
              </w:numPr>
              <w:ind w:firstLine="0"/>
              <w:rPr>
                <w:rFonts w:cs="Calibri"/>
              </w:rPr>
            </w:pPr>
          </w:p>
        </w:tc>
        <w:tc>
          <w:tcPr>
            <w:tcW w:w="1328" w:type="dxa"/>
            <w:vAlign w:val="center"/>
          </w:tcPr>
          <w:p>
            <w:pPr>
              <w:rPr>
                <w:rFonts w:cs="Calibri"/>
              </w:rPr>
            </w:pPr>
            <w:r>
              <w:rPr>
                <w:rFonts w:cs="Calibri"/>
              </w:rPr>
              <w:t>合同双方</w:t>
            </w:r>
          </w:p>
        </w:tc>
        <w:tc>
          <w:tcPr>
            <w:tcW w:w="7275" w:type="dxa"/>
            <w:vAlign w:val="center"/>
          </w:tcPr>
          <w:p>
            <w:pPr>
              <w:ind w:firstLine="210" w:firstLineChars="100"/>
              <w:rPr>
                <w:rFonts w:cs="Calibri"/>
              </w:rPr>
            </w:pPr>
            <w:r>
              <w:rPr>
                <w:rFonts w:cs="Calibri"/>
              </w:rPr>
              <w:t>1</w:t>
            </w:r>
            <w:r>
              <w:rPr>
                <w:rFonts w:hint="eastAsia" w:cs="Calibri"/>
              </w:rPr>
              <w:t>.</w:t>
            </w:r>
            <w:r>
              <w:rPr>
                <w:rFonts w:cs="Calibri"/>
              </w:rPr>
              <w:t>本项目合同甲方为</w:t>
            </w:r>
            <w:r>
              <w:rPr>
                <w:rFonts w:hint="eastAsia" w:cs="Calibri"/>
              </w:rPr>
              <w:t>浙江省发展和改革委员会</w:t>
            </w:r>
            <w:r>
              <w:rPr>
                <w:rFonts w:cs="Calibri"/>
              </w:rPr>
              <w:t>，合同乙方为</w:t>
            </w:r>
            <w:r>
              <w:rPr>
                <w:rFonts w:hint="eastAsia" w:cs="Calibri"/>
              </w:rPr>
              <w:t>中标人；</w:t>
            </w:r>
          </w:p>
          <w:p>
            <w:pPr>
              <w:ind w:firstLine="210" w:firstLineChars="100"/>
              <w:rPr>
                <w:rFonts w:cs="Calibri"/>
              </w:rPr>
            </w:pPr>
            <w:r>
              <w:rPr>
                <w:rFonts w:hint="eastAsia" w:cs="Calibri"/>
              </w:rPr>
              <w:t>2.</w:t>
            </w:r>
            <w:r>
              <w:rPr>
                <w:rFonts w:cs="Calibri"/>
              </w:rPr>
              <w:t>合同款</w:t>
            </w:r>
            <w:r>
              <w:rPr>
                <w:rFonts w:hint="eastAsia" w:cs="Calibri"/>
              </w:rPr>
              <w:t>由合同甲方</w:t>
            </w:r>
            <w:r>
              <w:rPr>
                <w:rFonts w:cs="Calibri"/>
              </w:rPr>
              <w:t>支付给合同乙方。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63" w:type="dxa"/>
            <w:vAlign w:val="center"/>
          </w:tcPr>
          <w:p>
            <w:pPr>
              <w:numPr>
                <w:ilvl w:val="0"/>
                <w:numId w:val="2"/>
              </w:numPr>
              <w:ind w:firstLine="0"/>
              <w:rPr>
                <w:rFonts w:cs="Calibri"/>
              </w:rPr>
            </w:pPr>
          </w:p>
        </w:tc>
        <w:tc>
          <w:tcPr>
            <w:tcW w:w="1328" w:type="dxa"/>
            <w:vAlign w:val="center"/>
          </w:tcPr>
          <w:p>
            <w:pPr>
              <w:rPr>
                <w:rFonts w:cs="Calibri"/>
              </w:rPr>
            </w:pPr>
            <w:r>
              <w:rPr>
                <w:rFonts w:cs="Calibri"/>
              </w:rPr>
              <w:t>转包或分包</w:t>
            </w:r>
          </w:p>
        </w:tc>
        <w:tc>
          <w:tcPr>
            <w:tcW w:w="7275" w:type="dxa"/>
            <w:vAlign w:val="center"/>
          </w:tcPr>
          <w:p>
            <w:pPr>
              <w:ind w:firstLine="210" w:firstLineChars="100"/>
              <w:rPr>
                <w:rFonts w:cs="Calibri"/>
              </w:rPr>
            </w:pPr>
            <w:r>
              <w:rPr>
                <w:rFonts w:cs="Calibri"/>
              </w:rPr>
              <w:t>1</w:t>
            </w:r>
            <w:r>
              <w:rPr>
                <w:rFonts w:hint="eastAsia" w:cs="Calibri"/>
              </w:rPr>
              <w:t>.</w:t>
            </w:r>
            <w:r>
              <w:rPr>
                <w:rFonts w:cs="Calibri"/>
              </w:rPr>
              <w:t>▲</w:t>
            </w:r>
            <w:r>
              <w:rPr>
                <w:rFonts w:cs="Calibri"/>
                <w:b/>
                <w:bCs/>
                <w:u w:val="single"/>
              </w:rPr>
              <w:t>本项目不得转包：合同乙方不得将本合同标的转包由其他</w:t>
            </w:r>
            <w:r>
              <w:rPr>
                <w:rFonts w:hint="eastAsia" w:cs="Calibri"/>
                <w:b/>
                <w:bCs/>
                <w:u w:val="single"/>
              </w:rPr>
              <w:t>供应商</w:t>
            </w:r>
            <w:r>
              <w:rPr>
                <w:rFonts w:cs="Calibri"/>
                <w:b/>
                <w:bCs/>
                <w:u w:val="single"/>
              </w:rPr>
              <w:t>承担</w:t>
            </w:r>
            <w:r>
              <w:rPr>
                <w:rFonts w:hint="eastAsia" w:cs="Calibri"/>
                <w:b/>
                <w:bCs/>
                <w:u w:val="single"/>
              </w:rPr>
              <w:t>。</w:t>
            </w:r>
          </w:p>
          <w:p>
            <w:pPr>
              <w:ind w:firstLine="210" w:firstLineChars="100"/>
              <w:rPr>
                <w:rFonts w:cs="Calibri"/>
                <w:b/>
                <w:bCs/>
                <w:u w:val="single"/>
              </w:rPr>
            </w:pPr>
            <w:r>
              <w:rPr>
                <w:rFonts w:cs="Calibri"/>
              </w:rPr>
              <w:t>2</w:t>
            </w:r>
            <w:r>
              <w:rPr>
                <w:rFonts w:hint="eastAsia" w:cs="Calibri"/>
              </w:rPr>
              <w:t>.</w:t>
            </w:r>
            <w:r>
              <w:rPr>
                <w:rFonts w:cs="Calibri"/>
              </w:rPr>
              <w:t>▲</w:t>
            </w:r>
            <w:r>
              <w:rPr>
                <w:rFonts w:cs="Calibri"/>
                <w:b/>
                <w:bCs/>
                <w:u w:val="single"/>
              </w:rPr>
              <w:t>本项目部分内容允许分包，要求如下：</w:t>
            </w:r>
          </w:p>
          <w:p>
            <w:pPr>
              <w:ind w:firstLine="211" w:firstLineChars="100"/>
              <w:rPr>
                <w:rFonts w:cs="Calibri"/>
                <w:b/>
                <w:bCs/>
                <w:u w:val="single"/>
              </w:rPr>
            </w:pPr>
            <w:r>
              <w:rPr>
                <w:rFonts w:cs="Calibri"/>
                <w:b/>
                <w:bCs/>
                <w:u w:val="single"/>
              </w:rPr>
              <w:t>（1）分包内容为本项目的非主体、非关键性工作</w:t>
            </w:r>
            <w:r>
              <w:rPr>
                <w:rFonts w:hint="eastAsia" w:cs="Calibri"/>
                <w:b/>
                <w:bCs/>
                <w:u w:val="single"/>
              </w:rPr>
              <w:t>；</w:t>
            </w:r>
          </w:p>
          <w:p>
            <w:pPr>
              <w:ind w:firstLine="211" w:firstLineChars="100"/>
              <w:rPr>
                <w:rFonts w:cs="Calibri"/>
                <w:b/>
                <w:bCs/>
                <w:u w:val="single"/>
              </w:rPr>
            </w:pPr>
            <w:r>
              <w:rPr>
                <w:rFonts w:hint="eastAsia" w:cs="Calibri"/>
                <w:b/>
                <w:bCs/>
                <w:u w:val="single"/>
              </w:rPr>
              <w:t>（2）分包内容的金额不超过合同金额的30%；</w:t>
            </w:r>
          </w:p>
          <w:p>
            <w:pPr>
              <w:ind w:firstLine="211" w:firstLineChars="100"/>
              <w:rPr>
                <w:rFonts w:cs="Calibri"/>
                <w:b/>
                <w:bCs/>
                <w:u w:val="single"/>
              </w:rPr>
            </w:pPr>
            <w:r>
              <w:rPr>
                <w:rFonts w:cs="Calibri"/>
                <w:b/>
                <w:bCs/>
                <w:u w:val="single"/>
              </w:rPr>
              <w:t>（3）分包供应商应具有完成项目内容的相应能力</w:t>
            </w:r>
            <w:r>
              <w:rPr>
                <w:rFonts w:hint="eastAsia" w:cs="Calibri"/>
                <w:b/>
                <w:bCs/>
                <w:u w:val="single"/>
              </w:rPr>
              <w:t>；</w:t>
            </w:r>
          </w:p>
          <w:p>
            <w:pPr>
              <w:ind w:firstLine="211" w:firstLineChars="100"/>
              <w:rPr>
                <w:rFonts w:cs="Calibri"/>
                <w:u w:val="single"/>
              </w:rPr>
            </w:pPr>
            <w:r>
              <w:rPr>
                <w:rFonts w:cs="Calibri"/>
                <w:b/>
                <w:bCs/>
                <w:u w:val="single"/>
              </w:rPr>
              <w:t>（4）除</w:t>
            </w:r>
            <w:r>
              <w:rPr>
                <w:rFonts w:hint="eastAsia" w:cs="Calibri"/>
                <w:b/>
                <w:bCs/>
                <w:u w:val="single"/>
              </w:rPr>
              <w:t>招标文件</w:t>
            </w:r>
            <w:r>
              <w:rPr>
                <w:rFonts w:cs="Calibri"/>
                <w:b/>
                <w:bCs/>
                <w:u w:val="single"/>
              </w:rPr>
              <w:t>约定允许分包的内容外，合同乙方不得擅自将其他合同标的分包给其他供应商承担</w:t>
            </w:r>
            <w:r>
              <w:rPr>
                <w:rFonts w:hint="eastAsia" w:cs="Calibri"/>
                <w:b/>
                <w:bCs/>
                <w:u w:val="single"/>
              </w:rPr>
              <w:t>。</w:t>
            </w:r>
          </w:p>
          <w:p>
            <w:pPr>
              <w:ind w:firstLine="210" w:firstLineChars="100"/>
              <w:rPr>
                <w:rFonts w:cs="Calibri"/>
              </w:rPr>
            </w:pPr>
            <w:r>
              <w:rPr>
                <w:rFonts w:eastAsia="楷体" w:cs="Calibri"/>
              </w:rPr>
              <w:t>说明：投标人拟在中标后分包以上允许分包内容</w:t>
            </w:r>
            <w:r>
              <w:rPr>
                <w:rFonts w:hint="eastAsia" w:eastAsia="楷体" w:cs="Calibri"/>
              </w:rPr>
              <w:t>或分包金额</w:t>
            </w:r>
            <w:r>
              <w:rPr>
                <w:rFonts w:eastAsia="楷体" w:cs="Calibri"/>
              </w:rPr>
              <w:t>的，应在投标文件中明确分包内容及对应分包供应商。</w:t>
            </w:r>
          </w:p>
          <w:p>
            <w:pPr>
              <w:ind w:firstLine="210" w:firstLineChars="100"/>
              <w:rPr>
                <w:rFonts w:cs="Calibri"/>
                <w:b/>
                <w:bCs/>
                <w:u w:val="single"/>
              </w:rPr>
            </w:pPr>
            <w:r>
              <w:rPr>
                <w:rFonts w:cs="Calibri"/>
              </w:rPr>
              <w:t>3</w:t>
            </w:r>
            <w:r>
              <w:rPr>
                <w:rFonts w:hint="eastAsia" w:cs="Calibri"/>
              </w:rPr>
              <w:t>.</w:t>
            </w:r>
            <w:r>
              <w:rPr>
                <w:rFonts w:cs="Calibri"/>
              </w:rPr>
              <w:t>▲</w:t>
            </w:r>
            <w:r>
              <w:rPr>
                <w:rFonts w:cs="Calibri"/>
                <w:b/>
                <w:bCs/>
                <w:u w:val="single"/>
              </w:rPr>
              <w:t>如有违反以上情形，合同</w:t>
            </w:r>
            <w:r>
              <w:rPr>
                <w:rFonts w:hint="eastAsia" w:cs="Calibri"/>
                <w:b/>
                <w:bCs/>
                <w:u w:val="single"/>
              </w:rPr>
              <w:t>甲</w:t>
            </w:r>
            <w:r>
              <w:rPr>
                <w:rFonts w:cs="Calibri"/>
                <w:b/>
                <w:bCs/>
                <w:u w:val="single"/>
              </w:rPr>
              <w:t>方有权解除合同，并追究合同乙方的违约责任。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63" w:type="dxa"/>
            <w:vAlign w:val="center"/>
          </w:tcPr>
          <w:p>
            <w:pPr>
              <w:numPr>
                <w:ilvl w:val="0"/>
                <w:numId w:val="2"/>
              </w:numPr>
              <w:ind w:firstLine="0"/>
              <w:rPr>
                <w:rFonts w:cs="Calibri"/>
              </w:rPr>
            </w:pPr>
          </w:p>
        </w:tc>
        <w:tc>
          <w:tcPr>
            <w:tcW w:w="1328" w:type="dxa"/>
            <w:vAlign w:val="center"/>
          </w:tcPr>
          <w:p>
            <w:pPr>
              <w:rPr>
                <w:rFonts w:cs="Calibri"/>
              </w:rPr>
            </w:pPr>
            <w:r>
              <w:rPr>
                <w:rFonts w:cs="Calibri"/>
              </w:rPr>
              <w:t>履约保证金</w:t>
            </w:r>
          </w:p>
        </w:tc>
        <w:tc>
          <w:tcPr>
            <w:tcW w:w="7275" w:type="dxa"/>
            <w:vAlign w:val="center"/>
          </w:tcPr>
          <w:p>
            <w:pPr>
              <w:ind w:firstLine="210" w:firstLineChars="100"/>
              <w:rPr>
                <w:rFonts w:cs="Calibri"/>
                <w:szCs w:val="21"/>
              </w:rPr>
            </w:pPr>
            <w:r>
              <w:rPr>
                <w:rFonts w:hint="eastAsia" w:cs="Calibri"/>
              </w:rPr>
              <w:t>无需缴纳履约保证金。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63" w:type="dxa"/>
            <w:vAlign w:val="center"/>
          </w:tcPr>
          <w:p>
            <w:pPr>
              <w:numPr>
                <w:ilvl w:val="0"/>
                <w:numId w:val="2"/>
              </w:numPr>
              <w:ind w:firstLine="0"/>
              <w:rPr>
                <w:rFonts w:cs="Calibri"/>
              </w:rPr>
            </w:pPr>
          </w:p>
        </w:tc>
        <w:tc>
          <w:tcPr>
            <w:tcW w:w="1328" w:type="dxa"/>
            <w:vAlign w:val="center"/>
          </w:tcPr>
          <w:p>
            <w:pPr>
              <w:rPr>
                <w:rFonts w:cs="Calibri"/>
              </w:rPr>
            </w:pPr>
            <w:r>
              <w:rPr>
                <w:rFonts w:cs="Calibri"/>
              </w:rPr>
              <w:t>付款条件</w:t>
            </w:r>
          </w:p>
        </w:tc>
        <w:tc>
          <w:tcPr>
            <w:tcW w:w="7275" w:type="dxa"/>
            <w:vAlign w:val="center"/>
          </w:tcPr>
          <w:tbl>
            <w:tblPr>
              <w:tblStyle w:val="45"/>
              <w:tblW w:w="7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874"/>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left"/>
                    <w:rPr>
                      <w:rFonts w:ascii="黑体" w:hAnsi="黑体" w:eastAsia="黑体" w:cs="黑体"/>
                    </w:rPr>
                  </w:pPr>
                  <w:r>
                    <w:rPr>
                      <w:rFonts w:hint="eastAsia" w:ascii="黑体" w:hAnsi="黑体" w:eastAsia="黑体" w:cs="黑体"/>
                    </w:rPr>
                    <w:t>付款次序</w:t>
                  </w:r>
                </w:p>
              </w:tc>
              <w:tc>
                <w:tcPr>
                  <w:tcW w:w="1874" w:type="dxa"/>
                  <w:vAlign w:val="center"/>
                </w:tcPr>
                <w:p>
                  <w:pPr>
                    <w:rPr>
                      <w:rFonts w:ascii="黑体" w:hAnsi="黑体" w:eastAsia="黑体" w:cs="黑体"/>
                    </w:rPr>
                  </w:pPr>
                  <w:r>
                    <w:rPr>
                      <w:rFonts w:hint="eastAsia" w:ascii="黑体" w:hAnsi="黑体" w:eastAsia="黑体" w:cs="黑体"/>
                    </w:rPr>
                    <w:t>约定支付条件</w:t>
                  </w:r>
                </w:p>
              </w:tc>
              <w:tc>
                <w:tcPr>
                  <w:tcW w:w="4511" w:type="dxa"/>
                  <w:vAlign w:val="center"/>
                </w:tcPr>
                <w:p>
                  <w:pPr>
                    <w:rPr>
                      <w:rFonts w:ascii="黑体" w:hAnsi="黑体" w:eastAsia="黑体" w:cs="黑体"/>
                    </w:rPr>
                  </w:pPr>
                  <w:r>
                    <w:rPr>
                      <w:rFonts w:hint="eastAsia" w:ascii="黑体" w:hAnsi="黑体" w:eastAsia="黑体" w:cs="黑体"/>
                    </w:rPr>
                    <w:t>付款条件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rPr>
                      <w:rFonts w:cs="Calibri"/>
                    </w:rPr>
                  </w:pPr>
                  <w:r>
                    <w:rPr>
                      <w:rFonts w:hint="eastAsia" w:cs="Calibri"/>
                    </w:rPr>
                    <w:t>1</w:t>
                  </w:r>
                </w:p>
              </w:tc>
              <w:tc>
                <w:tcPr>
                  <w:tcW w:w="1874" w:type="dxa"/>
                  <w:vAlign w:val="center"/>
                </w:tcPr>
                <w:p>
                  <w:pPr>
                    <w:rPr>
                      <w:rFonts w:cs="Calibri"/>
                    </w:rPr>
                  </w:pPr>
                  <w:r>
                    <w:rPr>
                      <w:rFonts w:hint="eastAsia" w:cs="Calibri"/>
                      <w:snapToGrid w:val="0"/>
                      <w:szCs w:val="21"/>
                    </w:rPr>
                    <w:t>合同生效后</w:t>
                  </w:r>
                </w:p>
              </w:tc>
              <w:tc>
                <w:tcPr>
                  <w:tcW w:w="4511" w:type="dxa"/>
                  <w:vAlign w:val="center"/>
                </w:tcPr>
                <w:p>
                  <w:pPr>
                    <w:rPr>
                      <w:rFonts w:cs="Calibri"/>
                    </w:rPr>
                  </w:pPr>
                  <w:r>
                    <w:rPr>
                      <w:rFonts w:cs="Calibri"/>
                    </w:rPr>
                    <w:t>满足合同约定支付条件，</w:t>
                  </w:r>
                  <w:r>
                    <w:rPr>
                      <w:rFonts w:hint="eastAsia" w:cs="Calibri"/>
                    </w:rPr>
                    <w:t>合同甲方</w:t>
                  </w:r>
                  <w:r>
                    <w:rPr>
                      <w:rFonts w:cs="Calibri"/>
                    </w:rPr>
                    <w:t>向</w:t>
                  </w:r>
                  <w:r>
                    <w:rPr>
                      <w:rFonts w:hint="eastAsia" w:cs="Calibri"/>
                    </w:rPr>
                    <w:t>合同乙方</w:t>
                  </w:r>
                  <w:r>
                    <w:rPr>
                      <w:rFonts w:cs="Calibri"/>
                    </w:rPr>
                    <w:t>支付预付款</w:t>
                  </w:r>
                  <w:r>
                    <w:rPr>
                      <w:rFonts w:hint="eastAsia" w:cs="Calibri"/>
                    </w:rPr>
                    <w:t>，为年度经费的50%</w:t>
                  </w:r>
                  <w:r>
                    <w:rPr>
                      <w:rFonts w:cs="Calibr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rPr>
                      <w:rFonts w:cs="Calibri"/>
                    </w:rPr>
                  </w:pPr>
                  <w:r>
                    <w:rPr>
                      <w:rFonts w:hint="eastAsia" w:cs="Calibri"/>
                    </w:rPr>
                    <w:t>2</w:t>
                  </w:r>
                </w:p>
              </w:tc>
              <w:tc>
                <w:tcPr>
                  <w:tcW w:w="1874" w:type="dxa"/>
                  <w:vAlign w:val="center"/>
                </w:tcPr>
                <w:p>
                  <w:pPr>
                    <w:rPr>
                      <w:rFonts w:cs="Calibri"/>
                    </w:rPr>
                  </w:pPr>
                  <w:r>
                    <w:rPr>
                      <w:rFonts w:hint="eastAsia" w:cs="Calibri"/>
                    </w:rPr>
                    <w:t>完成2024年度工作内容并经验收后</w:t>
                  </w:r>
                </w:p>
              </w:tc>
              <w:tc>
                <w:tcPr>
                  <w:tcW w:w="4511" w:type="dxa"/>
                  <w:vAlign w:val="center"/>
                </w:tcPr>
                <w:p>
                  <w:pPr>
                    <w:rPr>
                      <w:rFonts w:cs="Calibri"/>
                    </w:rPr>
                  </w:pPr>
                  <w:r>
                    <w:rPr>
                      <w:rFonts w:cs="Calibri"/>
                    </w:rPr>
                    <w:t>满足合同约定支付条件，</w:t>
                  </w:r>
                  <w:r>
                    <w:rPr>
                      <w:rFonts w:hint="eastAsia" w:cs="Calibri"/>
                    </w:rPr>
                    <w:t>合同甲方</w:t>
                  </w:r>
                  <w:r>
                    <w:rPr>
                      <w:rFonts w:cs="Calibri"/>
                    </w:rPr>
                    <w:t>向</w:t>
                  </w:r>
                  <w:r>
                    <w:rPr>
                      <w:rFonts w:hint="eastAsia" w:cs="Calibri"/>
                    </w:rPr>
                    <w:t>合同乙方</w:t>
                  </w:r>
                  <w:r>
                    <w:rPr>
                      <w:rFonts w:cs="Calibri"/>
                    </w:rPr>
                    <w:t>支付合同款</w:t>
                  </w:r>
                  <w:r>
                    <w:rPr>
                      <w:rFonts w:hint="eastAsia" w:cs="Calibri"/>
                    </w:rPr>
                    <w:t>，为年度经费的50%</w:t>
                  </w:r>
                  <w:r>
                    <w:rPr>
                      <w:rFonts w:cs="Calibr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rPr>
                      <w:rFonts w:cs="Calibri"/>
                    </w:rPr>
                  </w:pPr>
                  <w:r>
                    <w:rPr>
                      <w:rFonts w:hint="eastAsia" w:cs="Calibri"/>
                    </w:rPr>
                    <w:t>3</w:t>
                  </w:r>
                </w:p>
              </w:tc>
              <w:tc>
                <w:tcPr>
                  <w:tcW w:w="1874" w:type="dxa"/>
                  <w:vAlign w:val="center"/>
                </w:tcPr>
                <w:p>
                  <w:pPr>
                    <w:rPr>
                      <w:rFonts w:cs="Calibri"/>
                    </w:rPr>
                  </w:pPr>
                  <w:r>
                    <w:rPr>
                      <w:rFonts w:hint="eastAsia" w:cs="Calibri"/>
                    </w:rPr>
                    <w:t>2025年财政经费下达后</w:t>
                  </w:r>
                </w:p>
              </w:tc>
              <w:tc>
                <w:tcPr>
                  <w:tcW w:w="4511" w:type="dxa"/>
                  <w:vAlign w:val="center"/>
                </w:tcPr>
                <w:p>
                  <w:pPr>
                    <w:rPr>
                      <w:rFonts w:cs="Calibri"/>
                    </w:rPr>
                  </w:pPr>
                  <w:r>
                    <w:rPr>
                      <w:rFonts w:cs="Calibri"/>
                    </w:rPr>
                    <w:t>满足合同约定支付条件，</w:t>
                  </w:r>
                  <w:r>
                    <w:rPr>
                      <w:rFonts w:hint="eastAsia" w:cs="Calibri"/>
                    </w:rPr>
                    <w:t>合同甲方</w:t>
                  </w:r>
                  <w:r>
                    <w:rPr>
                      <w:rFonts w:cs="Calibri"/>
                    </w:rPr>
                    <w:t>向</w:t>
                  </w:r>
                  <w:r>
                    <w:rPr>
                      <w:rFonts w:hint="eastAsia" w:cs="Calibri"/>
                    </w:rPr>
                    <w:t>合同乙方</w:t>
                  </w:r>
                  <w:r>
                    <w:rPr>
                      <w:rFonts w:cs="Calibri"/>
                    </w:rPr>
                    <w:t>支付合同款</w:t>
                  </w:r>
                  <w:r>
                    <w:rPr>
                      <w:rFonts w:hint="eastAsia" w:cs="Calibri"/>
                    </w:rPr>
                    <w:t>，为年度经费的50%</w:t>
                  </w:r>
                  <w:r>
                    <w:rPr>
                      <w:rFonts w:cs="Calibr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rPr>
                      <w:rFonts w:cs="Calibri"/>
                    </w:rPr>
                  </w:pPr>
                  <w:r>
                    <w:rPr>
                      <w:rFonts w:hint="eastAsia" w:cs="Calibri"/>
                    </w:rPr>
                    <w:t>4</w:t>
                  </w:r>
                </w:p>
              </w:tc>
              <w:tc>
                <w:tcPr>
                  <w:tcW w:w="1874" w:type="dxa"/>
                  <w:vAlign w:val="center"/>
                </w:tcPr>
                <w:p>
                  <w:pPr>
                    <w:rPr>
                      <w:rFonts w:cs="Calibri"/>
                    </w:rPr>
                  </w:pPr>
                  <w:r>
                    <w:rPr>
                      <w:rFonts w:hint="eastAsia" w:cs="Calibri"/>
                    </w:rPr>
                    <w:t>完成2025年度工作内容并经验收后</w:t>
                  </w:r>
                </w:p>
              </w:tc>
              <w:tc>
                <w:tcPr>
                  <w:tcW w:w="4511" w:type="dxa"/>
                  <w:vAlign w:val="center"/>
                </w:tcPr>
                <w:p>
                  <w:pPr>
                    <w:rPr>
                      <w:rFonts w:cs="Calibri"/>
                    </w:rPr>
                  </w:pPr>
                  <w:r>
                    <w:rPr>
                      <w:rFonts w:cs="Calibri"/>
                    </w:rPr>
                    <w:t>满足合同约定支付条件，</w:t>
                  </w:r>
                  <w:r>
                    <w:rPr>
                      <w:rFonts w:hint="eastAsia" w:cs="Calibri"/>
                    </w:rPr>
                    <w:t>合同甲方</w:t>
                  </w:r>
                  <w:r>
                    <w:rPr>
                      <w:rFonts w:cs="Calibri"/>
                    </w:rPr>
                    <w:t>向</w:t>
                  </w:r>
                  <w:r>
                    <w:rPr>
                      <w:rFonts w:hint="eastAsia" w:cs="Calibri"/>
                    </w:rPr>
                    <w:t>合同乙方</w:t>
                  </w:r>
                  <w:r>
                    <w:rPr>
                      <w:rFonts w:cs="Calibri"/>
                    </w:rPr>
                    <w:t>支付合同款</w:t>
                  </w:r>
                  <w:r>
                    <w:rPr>
                      <w:rFonts w:hint="eastAsia" w:cs="Calibri"/>
                    </w:rPr>
                    <w:t>，为年度经费的50%</w:t>
                  </w:r>
                  <w:r>
                    <w:rPr>
                      <w:rFonts w:cs="Calibr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rPr>
                      <w:rFonts w:cs="Calibri"/>
                    </w:rPr>
                  </w:pPr>
                  <w:r>
                    <w:rPr>
                      <w:rFonts w:hint="eastAsia" w:cs="Calibri"/>
                    </w:rPr>
                    <w:t>5</w:t>
                  </w:r>
                </w:p>
              </w:tc>
              <w:tc>
                <w:tcPr>
                  <w:tcW w:w="1874" w:type="dxa"/>
                  <w:vAlign w:val="center"/>
                </w:tcPr>
                <w:p>
                  <w:pPr>
                    <w:rPr>
                      <w:rFonts w:cs="Calibri"/>
                    </w:rPr>
                  </w:pPr>
                  <w:r>
                    <w:rPr>
                      <w:rFonts w:hint="eastAsia" w:cs="Calibri"/>
                    </w:rPr>
                    <w:t>2026年财政经费下达后</w:t>
                  </w:r>
                </w:p>
              </w:tc>
              <w:tc>
                <w:tcPr>
                  <w:tcW w:w="4511" w:type="dxa"/>
                  <w:vAlign w:val="center"/>
                </w:tcPr>
                <w:p>
                  <w:pPr>
                    <w:rPr>
                      <w:rFonts w:cs="Calibri"/>
                    </w:rPr>
                  </w:pPr>
                  <w:r>
                    <w:rPr>
                      <w:rFonts w:cs="Calibri"/>
                    </w:rPr>
                    <w:t>满足合同约定支付条件，</w:t>
                  </w:r>
                  <w:r>
                    <w:rPr>
                      <w:rFonts w:hint="eastAsia" w:cs="Calibri"/>
                    </w:rPr>
                    <w:t>合同甲方</w:t>
                  </w:r>
                  <w:r>
                    <w:rPr>
                      <w:rFonts w:cs="Calibri"/>
                    </w:rPr>
                    <w:t>向</w:t>
                  </w:r>
                  <w:r>
                    <w:rPr>
                      <w:rFonts w:hint="eastAsia" w:cs="Calibri"/>
                    </w:rPr>
                    <w:t>合同乙方</w:t>
                  </w:r>
                  <w:r>
                    <w:rPr>
                      <w:rFonts w:cs="Calibri"/>
                    </w:rPr>
                    <w:t>支付合同款</w:t>
                  </w:r>
                  <w:r>
                    <w:rPr>
                      <w:rFonts w:hint="eastAsia" w:cs="Calibri"/>
                    </w:rPr>
                    <w:t>，为年度经费的50%</w:t>
                  </w:r>
                  <w:r>
                    <w:rPr>
                      <w:rFonts w:cs="Calibr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rPr>
                      <w:rFonts w:cs="Calibri"/>
                    </w:rPr>
                  </w:pPr>
                  <w:r>
                    <w:rPr>
                      <w:rFonts w:hint="eastAsia" w:cs="Calibri"/>
                    </w:rPr>
                    <w:t>6</w:t>
                  </w:r>
                </w:p>
              </w:tc>
              <w:tc>
                <w:tcPr>
                  <w:tcW w:w="1874" w:type="dxa"/>
                  <w:vAlign w:val="center"/>
                </w:tcPr>
                <w:p>
                  <w:pPr>
                    <w:rPr>
                      <w:rFonts w:cs="Calibri"/>
                    </w:rPr>
                  </w:pPr>
                  <w:r>
                    <w:rPr>
                      <w:rFonts w:hint="eastAsia" w:cs="Calibri"/>
                    </w:rPr>
                    <w:t>完成2026年度工作内容并经验收后</w:t>
                  </w:r>
                </w:p>
              </w:tc>
              <w:tc>
                <w:tcPr>
                  <w:tcW w:w="4511" w:type="dxa"/>
                  <w:vAlign w:val="center"/>
                </w:tcPr>
                <w:p>
                  <w:pPr>
                    <w:rPr>
                      <w:rFonts w:cs="Calibri"/>
                    </w:rPr>
                  </w:pPr>
                  <w:r>
                    <w:rPr>
                      <w:rFonts w:cs="Calibri"/>
                    </w:rPr>
                    <w:t>满足合同约定支付条件，</w:t>
                  </w:r>
                  <w:r>
                    <w:rPr>
                      <w:rFonts w:hint="eastAsia" w:cs="Calibri"/>
                    </w:rPr>
                    <w:t>合同甲方</w:t>
                  </w:r>
                  <w:r>
                    <w:rPr>
                      <w:rFonts w:cs="Calibri"/>
                    </w:rPr>
                    <w:t>向</w:t>
                  </w:r>
                  <w:r>
                    <w:rPr>
                      <w:rFonts w:hint="eastAsia" w:cs="Calibri"/>
                    </w:rPr>
                    <w:t>合同乙方</w:t>
                  </w:r>
                  <w:r>
                    <w:rPr>
                      <w:rFonts w:cs="Calibri"/>
                    </w:rPr>
                    <w:t>支付合同款</w:t>
                  </w:r>
                  <w:r>
                    <w:rPr>
                      <w:rFonts w:hint="eastAsia" w:cs="Calibri"/>
                    </w:rPr>
                    <w:t>，为年度经费的50%</w:t>
                  </w:r>
                  <w:r>
                    <w:rPr>
                      <w:rFonts w:cs="Calibri"/>
                    </w:rPr>
                    <w:t>；</w:t>
                  </w:r>
                </w:p>
              </w:tc>
            </w:tr>
          </w:tbl>
          <w:p>
            <w:pPr>
              <w:ind w:firstLine="210" w:firstLineChars="100"/>
              <w:rPr>
                <w:rFonts w:eastAsia="楷体" w:cs="Calibri"/>
              </w:rPr>
            </w:pPr>
            <w:r>
              <w:rPr>
                <w:rFonts w:eastAsia="楷体" w:cs="Calibri"/>
              </w:rPr>
              <w:t>说明：（1）在签订合同时，如合同乙方明确表示无需预付款或者主动要求降低预付款比例的，预付款比例以双方协商为准</w:t>
            </w:r>
            <w:r>
              <w:rPr>
                <w:rFonts w:hint="eastAsia" w:eastAsia="楷体" w:cs="Calibri"/>
              </w:rPr>
              <w:t>；</w:t>
            </w:r>
          </w:p>
          <w:p>
            <w:pPr>
              <w:ind w:firstLine="210" w:firstLineChars="100"/>
              <w:rPr>
                <w:rFonts w:eastAsia="楷体" w:cs="Calibri"/>
              </w:rPr>
            </w:pPr>
            <w:r>
              <w:rPr>
                <w:rFonts w:eastAsia="楷体" w:cs="Calibri"/>
              </w:rPr>
              <w:t>（</w:t>
            </w:r>
            <w:r>
              <w:rPr>
                <w:rFonts w:hint="eastAsia" w:eastAsia="楷体" w:cs="Calibri"/>
              </w:rPr>
              <w:t>2</w:t>
            </w:r>
            <w:r>
              <w:rPr>
                <w:rFonts w:eastAsia="楷体" w:cs="Calibri"/>
              </w:rPr>
              <w:t>）</w:t>
            </w:r>
            <w:r>
              <w:rPr>
                <w:rFonts w:hint="eastAsia" w:eastAsia="楷体" w:cs="Calibri"/>
              </w:rPr>
              <w:t>预付款支付周期：合同生效后7个工作日内支付；</w:t>
            </w:r>
          </w:p>
          <w:p>
            <w:pPr>
              <w:ind w:firstLine="210" w:firstLineChars="100"/>
              <w:rPr>
                <w:rFonts w:eastAsia="楷体" w:cs="Calibri"/>
              </w:rPr>
            </w:pPr>
            <w:r>
              <w:rPr>
                <w:rFonts w:eastAsia="楷体" w:cs="Calibri"/>
                <w:szCs w:val="21"/>
              </w:rPr>
              <w:t>（</w:t>
            </w:r>
            <w:r>
              <w:rPr>
                <w:rFonts w:hint="eastAsia" w:eastAsia="楷体" w:cs="Calibri"/>
                <w:szCs w:val="21"/>
              </w:rPr>
              <w:t>3</w:t>
            </w:r>
            <w:r>
              <w:rPr>
                <w:rFonts w:eastAsia="楷体" w:cs="Calibri"/>
                <w:szCs w:val="21"/>
              </w:rPr>
              <w:t>）</w:t>
            </w:r>
            <w:r>
              <w:rPr>
                <w:rFonts w:hint="eastAsia" w:eastAsia="楷体" w:cs="Calibri"/>
              </w:rPr>
              <w:t>其余合同款支付周期：</w:t>
            </w:r>
            <w:r>
              <w:rPr>
                <w:rFonts w:eastAsia="楷体" w:cs="Calibri"/>
              </w:rPr>
              <w:t>满足支付条件后，</w:t>
            </w:r>
            <w:r>
              <w:rPr>
                <w:rFonts w:hint="eastAsia" w:eastAsia="楷体" w:cs="Calibri"/>
                <w:szCs w:val="21"/>
              </w:rPr>
              <w:t>合同甲方</w:t>
            </w:r>
            <w:r>
              <w:rPr>
                <w:rFonts w:eastAsia="楷体" w:cs="Calibri"/>
              </w:rPr>
              <w:t>收到</w:t>
            </w:r>
            <w:r>
              <w:rPr>
                <w:rFonts w:hint="eastAsia" w:eastAsia="楷体" w:cs="Calibri"/>
              </w:rPr>
              <w:t>乙方提交的</w:t>
            </w:r>
            <w:r>
              <w:rPr>
                <w:rFonts w:eastAsia="楷体" w:cs="Calibri"/>
              </w:rPr>
              <w:t>正规票据</w:t>
            </w:r>
            <w:r>
              <w:rPr>
                <w:rFonts w:hint="eastAsia" w:eastAsia="楷体" w:cs="Calibri"/>
              </w:rPr>
              <w:t>（</w:t>
            </w:r>
            <w:r>
              <w:rPr>
                <w:rFonts w:eastAsia="楷体" w:cs="Calibri"/>
              </w:rPr>
              <w:t>符合</w:t>
            </w:r>
            <w:r>
              <w:rPr>
                <w:rFonts w:hint="eastAsia" w:eastAsia="楷体" w:cs="Calibri"/>
                <w:szCs w:val="21"/>
              </w:rPr>
              <w:t>合同甲方</w:t>
            </w:r>
            <w:r>
              <w:rPr>
                <w:rFonts w:eastAsia="楷体" w:cs="Calibri"/>
              </w:rPr>
              <w:t>财务管理要求</w:t>
            </w:r>
            <w:r>
              <w:rPr>
                <w:rFonts w:hint="eastAsia" w:eastAsia="楷体" w:cs="Calibri"/>
              </w:rPr>
              <w:t>）</w:t>
            </w:r>
            <w:r>
              <w:rPr>
                <w:rFonts w:eastAsia="楷体" w:cs="Calibri"/>
              </w:rPr>
              <w:t>后</w:t>
            </w:r>
            <w:r>
              <w:rPr>
                <w:rFonts w:hint="eastAsia" w:eastAsia="楷体" w:cs="Calibri"/>
              </w:rPr>
              <w:t>7</w:t>
            </w:r>
            <w:r>
              <w:rPr>
                <w:rFonts w:eastAsia="楷体" w:cs="Calibri"/>
              </w:rPr>
              <w:t>个工作日内支付至</w:t>
            </w:r>
            <w:r>
              <w:rPr>
                <w:rFonts w:hint="eastAsia" w:eastAsia="楷体" w:cs="Calibri"/>
                <w:szCs w:val="21"/>
              </w:rPr>
              <w:t>合同乙方</w:t>
            </w:r>
            <w:r>
              <w:rPr>
                <w:rFonts w:eastAsia="楷体" w:cs="Calibri"/>
              </w:rPr>
              <w:t>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63" w:type="dxa"/>
            <w:vAlign w:val="center"/>
          </w:tcPr>
          <w:p>
            <w:pPr>
              <w:numPr>
                <w:ilvl w:val="0"/>
                <w:numId w:val="2"/>
              </w:numPr>
              <w:ind w:firstLine="0"/>
              <w:rPr>
                <w:rFonts w:cs="Calibri"/>
              </w:rPr>
            </w:pPr>
          </w:p>
        </w:tc>
        <w:tc>
          <w:tcPr>
            <w:tcW w:w="1328" w:type="dxa"/>
            <w:vAlign w:val="center"/>
          </w:tcPr>
          <w:p>
            <w:pPr>
              <w:rPr>
                <w:rFonts w:cs="Calibri"/>
              </w:rPr>
            </w:pPr>
            <w:r>
              <w:rPr>
                <w:rFonts w:hint="eastAsia" w:cs="Calibri"/>
              </w:rPr>
              <w:t>服务周期及地点</w:t>
            </w:r>
          </w:p>
        </w:tc>
        <w:tc>
          <w:tcPr>
            <w:tcW w:w="7275" w:type="dxa"/>
            <w:vAlign w:val="center"/>
          </w:tcPr>
          <w:p>
            <w:pPr>
              <w:ind w:firstLine="210" w:firstLineChars="100"/>
              <w:rPr>
                <w:rFonts w:cs="Calibri"/>
              </w:rPr>
            </w:pPr>
            <w:r>
              <w:rPr>
                <w:rFonts w:cs="Calibri"/>
              </w:rPr>
              <w:t>1</w:t>
            </w:r>
            <w:r>
              <w:rPr>
                <w:rFonts w:hint="eastAsia" w:cs="Calibri"/>
              </w:rPr>
              <w:t>.服务周期：满足采购需求的要求</w:t>
            </w:r>
            <w:r>
              <w:rPr>
                <w:rFonts w:cs="Calibri"/>
              </w:rPr>
              <w:t>。</w:t>
            </w:r>
          </w:p>
          <w:p>
            <w:pPr>
              <w:ind w:firstLine="210" w:firstLineChars="100"/>
              <w:rPr>
                <w:rFonts w:cs="Calibri"/>
              </w:rPr>
            </w:pPr>
            <w:r>
              <w:rPr>
                <w:rFonts w:hint="eastAsia" w:cs="Calibri"/>
              </w:rPr>
              <w:t>2.服务地点：满足采购需求的要求</w:t>
            </w:r>
            <w:r>
              <w:rPr>
                <w:rFonts w:cs="Calibr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63" w:type="dxa"/>
            <w:vAlign w:val="center"/>
          </w:tcPr>
          <w:p>
            <w:pPr>
              <w:numPr>
                <w:ilvl w:val="0"/>
                <w:numId w:val="2"/>
              </w:numPr>
              <w:ind w:firstLine="0"/>
              <w:rPr>
                <w:rFonts w:cs="Calibri"/>
              </w:rPr>
            </w:pPr>
          </w:p>
        </w:tc>
        <w:tc>
          <w:tcPr>
            <w:tcW w:w="1328" w:type="dxa"/>
            <w:vAlign w:val="center"/>
          </w:tcPr>
          <w:p>
            <w:pPr>
              <w:rPr>
                <w:rFonts w:cs="Calibri"/>
              </w:rPr>
            </w:pPr>
            <w:r>
              <w:rPr>
                <w:rFonts w:hint="eastAsia" w:cs="Calibri"/>
              </w:rPr>
              <w:t>项目验收</w:t>
            </w:r>
          </w:p>
        </w:tc>
        <w:tc>
          <w:tcPr>
            <w:tcW w:w="7275" w:type="dxa"/>
            <w:vAlign w:val="center"/>
          </w:tcPr>
          <w:p>
            <w:pPr>
              <w:ind w:firstLine="210" w:firstLineChars="100"/>
              <w:rPr>
                <w:rFonts w:cs="Calibri"/>
              </w:rPr>
            </w:pPr>
            <w:r>
              <w:rPr>
                <w:rFonts w:cs="Calibri"/>
              </w:rPr>
              <w:t>1</w:t>
            </w:r>
            <w:r>
              <w:rPr>
                <w:rFonts w:hint="eastAsia" w:cs="Calibri"/>
              </w:rPr>
              <w:t>.合同乙方</w:t>
            </w:r>
            <w:r>
              <w:rPr>
                <w:rFonts w:cs="Calibri"/>
              </w:rPr>
              <w:t>应保质保量按时按约完成项目合同规定的各项工作，并于完成时按要求递交相关成果及佐证材料等。</w:t>
            </w:r>
          </w:p>
          <w:p>
            <w:pPr>
              <w:ind w:firstLine="210" w:firstLineChars="100"/>
              <w:rPr>
                <w:rFonts w:cs="Calibri"/>
              </w:rPr>
            </w:pPr>
            <w:r>
              <w:rPr>
                <w:rFonts w:cs="Calibri"/>
              </w:rPr>
              <w:t>2</w:t>
            </w:r>
            <w:r>
              <w:rPr>
                <w:rFonts w:hint="eastAsia" w:cs="Calibri"/>
              </w:rPr>
              <w:t>.完成项目内容</w:t>
            </w:r>
            <w:r>
              <w:rPr>
                <w:rFonts w:cs="Calibri"/>
              </w:rPr>
              <w:t>后，</w:t>
            </w:r>
            <w:r>
              <w:rPr>
                <w:rFonts w:hint="eastAsia" w:cs="Calibri"/>
              </w:rPr>
              <w:t>合同乙方</w:t>
            </w:r>
            <w:r>
              <w:rPr>
                <w:rFonts w:cs="Calibri"/>
              </w:rPr>
              <w:t>应及时向</w:t>
            </w:r>
            <w:r>
              <w:rPr>
                <w:rFonts w:hint="eastAsia" w:cs="Calibri"/>
              </w:rPr>
              <w:t>合同甲方</w:t>
            </w:r>
            <w:r>
              <w:rPr>
                <w:rFonts w:cs="Calibri"/>
              </w:rPr>
              <w:t>发出书面验收申请，</w:t>
            </w:r>
            <w:r>
              <w:rPr>
                <w:rFonts w:hint="eastAsia" w:cs="Calibri"/>
              </w:rPr>
              <w:t>合同甲方</w:t>
            </w:r>
            <w:r>
              <w:rPr>
                <w:rFonts w:cs="Calibri"/>
              </w:rPr>
              <w:t>在收到</w:t>
            </w:r>
            <w:r>
              <w:rPr>
                <w:rFonts w:hint="eastAsia" w:cs="Calibri"/>
              </w:rPr>
              <w:t>合同乙方</w:t>
            </w:r>
            <w:r>
              <w:rPr>
                <w:rFonts w:cs="Calibri"/>
              </w:rPr>
              <w:t>书面验收申请后，组织实施验收和履约评价。</w:t>
            </w:r>
          </w:p>
          <w:p>
            <w:pPr>
              <w:ind w:firstLine="210" w:firstLineChars="100"/>
              <w:rPr>
                <w:rFonts w:cs="Calibri"/>
              </w:rPr>
            </w:pPr>
            <w:r>
              <w:rPr>
                <w:rFonts w:cs="Calibri"/>
              </w:rPr>
              <w:t>3</w:t>
            </w:r>
            <w:r>
              <w:rPr>
                <w:rFonts w:hint="eastAsia" w:cs="Calibri"/>
              </w:rPr>
              <w:t>.合同甲方</w:t>
            </w:r>
            <w:r>
              <w:rPr>
                <w:rFonts w:cs="Calibri"/>
              </w:rPr>
              <w:t>将对</w:t>
            </w:r>
            <w:r>
              <w:rPr>
                <w:rFonts w:hint="eastAsia" w:cs="Calibri"/>
              </w:rPr>
              <w:t>合同乙方</w:t>
            </w:r>
            <w:r>
              <w:rPr>
                <w:rFonts w:cs="Calibri"/>
              </w:rPr>
              <w:t>的项目质量进行客观评估</w:t>
            </w:r>
            <w:r>
              <w:rPr>
                <w:rFonts w:hint="eastAsia" w:cs="Calibri"/>
              </w:rPr>
              <w:t>，</w:t>
            </w:r>
            <w:r>
              <w:rPr>
                <w:rFonts w:cs="Calibri"/>
              </w:rPr>
              <w:t>验收小组完成验收后出具验收（评审）意见。</w:t>
            </w:r>
          </w:p>
          <w:p>
            <w:pPr>
              <w:ind w:firstLine="210" w:firstLineChars="100"/>
              <w:rPr>
                <w:rFonts w:cs="Calibri"/>
              </w:rPr>
            </w:pPr>
            <w:r>
              <w:rPr>
                <w:rFonts w:cs="Calibri"/>
              </w:rPr>
              <w:t>4</w:t>
            </w:r>
            <w:r>
              <w:rPr>
                <w:rFonts w:hint="eastAsia" w:cs="Calibri"/>
              </w:rPr>
              <w:t>.</w:t>
            </w:r>
            <w:r>
              <w:rPr>
                <w:rFonts w:cs="Calibri"/>
              </w:rPr>
              <w:t>对验收通过的项目，</w:t>
            </w:r>
            <w:r>
              <w:rPr>
                <w:rFonts w:hint="eastAsia" w:cs="Calibri"/>
              </w:rPr>
              <w:t>合同甲方</w:t>
            </w:r>
            <w:r>
              <w:rPr>
                <w:rFonts w:cs="Calibri"/>
              </w:rPr>
              <w:t>将按照合同如期支付合同款。</w:t>
            </w:r>
          </w:p>
          <w:p>
            <w:pPr>
              <w:ind w:firstLine="210" w:firstLineChars="100"/>
              <w:rPr>
                <w:rFonts w:cs="Calibri"/>
              </w:rPr>
            </w:pPr>
            <w:r>
              <w:rPr>
                <w:rFonts w:cs="Calibri"/>
              </w:rPr>
              <w:t>5.对验收未通过的项目，将按合同约定要求供应商限期整改，乙方应当在收到修改意见后5日内完成修改。对无法整改或整改后仍未达到合同要求的项目，将按验收不通过处理，将终止合同，并有权要求乙方退回全部已支付的价款。</w:t>
            </w:r>
          </w:p>
          <w:p>
            <w:pPr>
              <w:tabs>
                <w:tab w:val="left" w:pos="540"/>
              </w:tabs>
              <w:ind w:firstLine="210" w:firstLineChars="100"/>
              <w:jc w:val="left"/>
              <w:rPr>
                <w:rFonts w:cs="Calibri"/>
                <w:szCs w:val="21"/>
              </w:rPr>
            </w:pPr>
            <w:r>
              <w:rPr>
                <w:rFonts w:hint="eastAsia" w:cs="Calibri"/>
              </w:rPr>
              <w:t>6.</w:t>
            </w:r>
            <w:r>
              <w:rPr>
                <w:rFonts w:cs="Calibri"/>
              </w:rPr>
              <w:t>验收组织、验收方式、验收程序按《浙江省财政厅关于印发浙江省政府采购合同暂行办法的通知》（浙财采监〔2017〕11号）规定执行。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63" w:type="dxa"/>
          </w:tcPr>
          <w:p>
            <w:pPr>
              <w:numPr>
                <w:ilvl w:val="0"/>
                <w:numId w:val="2"/>
              </w:numPr>
              <w:ind w:firstLine="0"/>
              <w:rPr>
                <w:rFonts w:cs="Calibri"/>
              </w:rPr>
            </w:pPr>
          </w:p>
        </w:tc>
        <w:tc>
          <w:tcPr>
            <w:tcW w:w="1328" w:type="dxa"/>
            <w:vAlign w:val="center"/>
          </w:tcPr>
          <w:p>
            <w:pPr>
              <w:rPr>
                <w:rFonts w:cs="Calibri"/>
              </w:rPr>
            </w:pPr>
            <w:r>
              <w:rPr>
                <w:rFonts w:cs="Calibri"/>
              </w:rPr>
              <w:t>其他内容</w:t>
            </w:r>
          </w:p>
        </w:tc>
        <w:tc>
          <w:tcPr>
            <w:tcW w:w="7275" w:type="dxa"/>
            <w:vAlign w:val="center"/>
          </w:tcPr>
          <w:p>
            <w:pPr>
              <w:ind w:firstLine="210" w:firstLineChars="100"/>
              <w:rPr>
                <w:rFonts w:cs="Calibri"/>
              </w:rPr>
            </w:pPr>
            <w:r>
              <w:rPr>
                <w:rFonts w:cs="Calibri"/>
              </w:rPr>
              <w:t>详见</w:t>
            </w:r>
            <w:r>
              <w:rPr>
                <w:rFonts w:hint="eastAsia" w:cs="Calibri"/>
              </w:rPr>
              <w:t>招标文件</w:t>
            </w:r>
            <w:r>
              <w:rPr>
                <w:rFonts w:cs="Calibri"/>
              </w:rPr>
              <w:t>的“第四章 采购合同”。</w:t>
            </w:r>
          </w:p>
        </w:tc>
      </w:tr>
    </w:tbl>
    <w:p>
      <w:pPr>
        <w:ind w:firstLine="420" w:firstLineChars="200"/>
        <w:rPr>
          <w:rFonts w:ascii="楷体" w:hAnsi="楷体" w:eastAsia="楷体" w:cs="楷体"/>
        </w:rPr>
      </w:pPr>
      <w:r>
        <w:rPr>
          <w:rFonts w:hint="eastAsia" w:ascii="楷体" w:hAnsi="楷体" w:eastAsia="楷体" w:cs="楷体"/>
        </w:rPr>
        <w:t>说明：</w:t>
      </w:r>
      <w:r>
        <w:rPr>
          <w:rFonts w:hint="eastAsia" w:ascii="楷体" w:hAnsi="楷体" w:eastAsia="楷体" w:cs="楷体"/>
          <w:szCs w:val="21"/>
        </w:rPr>
        <w:t>投标人应对商务要求进行审核，如有偏离，请在投标文件的“偏离表”中反映。</w:t>
      </w:r>
    </w:p>
    <w:p>
      <w:pPr>
        <w:pStyle w:val="3"/>
        <w:ind w:firstLine="420"/>
        <w:rPr>
          <w:rFonts w:cs="Calibri"/>
        </w:rPr>
      </w:pPr>
      <w:r>
        <w:rPr>
          <w:rFonts w:cs="Calibri"/>
        </w:rPr>
        <w:t>第四部分 政府采购政策要求</w:t>
      </w:r>
    </w:p>
    <w:p>
      <w:pPr>
        <w:pStyle w:val="3"/>
        <w:ind w:firstLine="420"/>
      </w:pPr>
      <w:r>
        <w:rPr>
          <w:rFonts w:hint="eastAsia"/>
        </w:rPr>
        <w:t>一、采购本国货物、工程和服务</w:t>
      </w:r>
    </w:p>
    <w:p>
      <w:pPr>
        <w:ind w:firstLine="420" w:firstLineChars="200"/>
        <w:rPr>
          <w:rFonts w:cs="Calibri"/>
          <w:szCs w:val="21"/>
        </w:rPr>
      </w:pPr>
      <w:r>
        <w:rPr>
          <w:rFonts w:cs="Calibri"/>
          <w:szCs w:val="21"/>
        </w:rPr>
        <w:t>▲</w:t>
      </w:r>
      <w:r>
        <w:rPr>
          <w:rFonts w:cs="Calibri"/>
          <w:b/>
          <w:bCs/>
          <w:szCs w:val="21"/>
          <w:u w:val="single"/>
        </w:rPr>
        <w:t>本项目采购本国生产的货物、工程和服务，不允许采购进口产品。</w:t>
      </w:r>
    </w:p>
    <w:p>
      <w:pPr>
        <w:pStyle w:val="3"/>
        <w:ind w:firstLine="420"/>
      </w:pPr>
      <w:r>
        <w:rPr>
          <w:rFonts w:hint="eastAsia"/>
        </w:rPr>
        <w:t>二、支持绿色发展</w:t>
      </w:r>
    </w:p>
    <w:p>
      <w:pPr>
        <w:ind w:firstLine="420" w:firstLineChars="200"/>
      </w:pPr>
      <w:r>
        <w:rPr>
          <w:rFonts w:hint="eastAsia"/>
        </w:rPr>
        <w:t>1.</w:t>
      </w:r>
      <w:r>
        <w:t>节能产品的强制采购政策</w:t>
      </w:r>
    </w:p>
    <w:p>
      <w:pPr>
        <w:ind w:firstLine="422" w:firstLineChars="200"/>
        <w:rPr>
          <w:rFonts w:ascii="楷体" w:hAnsi="楷体" w:eastAsia="楷体" w:cs="楷体"/>
        </w:rPr>
      </w:pPr>
      <w:r>
        <w:rPr>
          <w:rFonts w:hint="eastAsia" w:ascii="楷体" w:hAnsi="楷体" w:eastAsia="楷体" w:cs="楷体"/>
          <w:b/>
          <w:bCs/>
        </w:rPr>
        <w:t>【说明：本项目不涉及强制节能产品】</w:t>
      </w:r>
    </w:p>
    <w:p>
      <w:pPr>
        <w:ind w:firstLine="420" w:firstLineChars="200"/>
      </w:pPr>
      <w:r>
        <w:rPr>
          <w:rFonts w:hint="eastAsia"/>
        </w:rPr>
        <w:t>2.</w:t>
      </w:r>
      <w:r>
        <w:t>节能产品、环境标志产品的优先采购政策</w:t>
      </w:r>
    </w:p>
    <w:p>
      <w:pPr>
        <w:ind w:firstLine="422" w:firstLineChars="200"/>
      </w:pPr>
      <w:r>
        <w:rPr>
          <w:b/>
          <w:bCs/>
        </w:rPr>
        <w:t>【</w:t>
      </w:r>
      <w:r>
        <w:rPr>
          <w:rFonts w:hint="eastAsia" w:ascii="楷体" w:hAnsi="楷体" w:eastAsia="楷体" w:cs="楷体"/>
          <w:b/>
          <w:bCs/>
        </w:rPr>
        <w:t>说明：本项目不涉及节能产品、环境标志产品</w:t>
      </w:r>
      <w:r>
        <w:rPr>
          <w:b/>
          <w:bCs/>
        </w:rPr>
        <w:t>】</w:t>
      </w:r>
    </w:p>
    <w:p>
      <w:pPr>
        <w:ind w:firstLine="420" w:firstLineChars="200"/>
        <w:rPr>
          <w:rFonts w:cs="Calibri"/>
          <w:szCs w:val="21"/>
        </w:rPr>
      </w:pPr>
      <w:r>
        <w:rPr>
          <w:rFonts w:hint="eastAsia" w:cs="Calibri"/>
          <w:szCs w:val="21"/>
        </w:rPr>
        <w:t>3.</w:t>
      </w:r>
      <w:r>
        <w:rPr>
          <w:rFonts w:cs="Calibri"/>
          <w:szCs w:val="21"/>
        </w:rPr>
        <w:t>修缮、装修类项目采购建材的，</w:t>
      </w:r>
      <w:r>
        <w:rPr>
          <w:rFonts w:hint="eastAsia" w:cs="Calibri"/>
          <w:szCs w:val="21"/>
        </w:rPr>
        <w:t>供应商</w:t>
      </w:r>
      <w:r>
        <w:rPr>
          <w:rFonts w:cs="Calibri"/>
          <w:szCs w:val="21"/>
        </w:rPr>
        <w:t>应</w:t>
      </w:r>
      <w:r>
        <w:rPr>
          <w:rFonts w:hint="eastAsia" w:cs="Calibri"/>
          <w:szCs w:val="21"/>
        </w:rPr>
        <w:t>按采购文件和合同规定的</w:t>
      </w:r>
      <w:r>
        <w:rPr>
          <w:rFonts w:cs="Calibri"/>
          <w:szCs w:val="21"/>
        </w:rPr>
        <w:t>绿色建筑和绿色建材性能、指标</w:t>
      </w:r>
      <w:r>
        <w:rPr>
          <w:rFonts w:hint="eastAsia" w:cs="Calibri"/>
          <w:szCs w:val="21"/>
        </w:rPr>
        <w:t>进行采购</w:t>
      </w:r>
      <w:r>
        <w:rPr>
          <w:rFonts w:cs="Calibri"/>
          <w:szCs w:val="21"/>
        </w:rPr>
        <w:t>。</w:t>
      </w:r>
      <w:r>
        <w:rPr>
          <w:rFonts w:cs="Calibri"/>
          <w:b/>
          <w:bCs/>
          <w:szCs w:val="21"/>
        </w:rPr>
        <w:t>【</w:t>
      </w:r>
      <w:r>
        <w:rPr>
          <w:rFonts w:hint="eastAsia" w:ascii="楷体" w:hAnsi="楷体" w:eastAsia="楷体" w:cs="楷体"/>
          <w:b/>
          <w:bCs/>
        </w:rPr>
        <w:t>说明：</w:t>
      </w:r>
      <w:r>
        <w:rPr>
          <w:rFonts w:hint="eastAsia" w:ascii="楷体" w:hAnsi="楷体" w:eastAsia="楷体" w:cs="楷体"/>
          <w:b/>
          <w:bCs/>
          <w:szCs w:val="21"/>
        </w:rPr>
        <w:t>本项目不涉及建材</w:t>
      </w:r>
      <w:r>
        <w:rPr>
          <w:rFonts w:cs="Calibri"/>
          <w:b/>
          <w:bCs/>
          <w:szCs w:val="21"/>
        </w:rPr>
        <w:t>】</w:t>
      </w:r>
    </w:p>
    <w:p>
      <w:pPr>
        <w:ind w:firstLine="420" w:firstLineChars="200"/>
        <w:rPr>
          <w:rFonts w:cs="Calibri"/>
          <w:szCs w:val="21"/>
        </w:rPr>
      </w:pPr>
      <w:r>
        <w:rPr>
          <w:rFonts w:hint="eastAsia" w:cs="Calibri"/>
          <w:szCs w:val="21"/>
        </w:rPr>
        <w:t>4.</w:t>
      </w:r>
      <w:r>
        <w:rPr>
          <w:rFonts w:cs="Calibri"/>
          <w:szCs w:val="21"/>
        </w:rPr>
        <w:t>为助力打好污染防治攻坚战，推广使用绿色包装，政府采购货物、工程和服务项目中涉及商品包装和快递包装的，供应商提供产品及相关快递服务的具体包装要求要参考《商品包装政府采购需求标准（试行）</w:t>
      </w:r>
      <w:r>
        <w:rPr>
          <w:rFonts w:hint="eastAsia" w:cs="Calibri"/>
          <w:szCs w:val="21"/>
        </w:rPr>
        <w:t>》《</w:t>
      </w:r>
      <w:r>
        <w:rPr>
          <w:rFonts w:cs="Calibri"/>
          <w:szCs w:val="21"/>
        </w:rPr>
        <w:t>快递包装政府采购需求标准（试行）》。</w:t>
      </w:r>
    </w:p>
    <w:p>
      <w:pPr>
        <w:pStyle w:val="3"/>
        <w:ind w:firstLine="420"/>
      </w:pPr>
      <w:r>
        <w:rPr>
          <w:rFonts w:hint="eastAsia"/>
        </w:rPr>
        <w:t>三、</w:t>
      </w:r>
      <w:r>
        <w:t>支持创新发展</w:t>
      </w:r>
    </w:p>
    <w:p>
      <w:pPr>
        <w:ind w:firstLine="420" w:firstLineChars="200"/>
        <w:rPr>
          <w:rFonts w:cs="Calibri"/>
          <w:szCs w:val="21"/>
        </w:rPr>
      </w:pPr>
      <w:r>
        <w:rPr>
          <w:rFonts w:hint="eastAsia" w:cs="Calibri"/>
          <w:szCs w:val="21"/>
        </w:rPr>
        <w:t>（1）</w:t>
      </w:r>
      <w:r>
        <w:rPr>
          <w:rFonts w:cs="Calibri"/>
          <w:szCs w:val="21"/>
        </w:rPr>
        <w:t>采购人优先采购被认定为首台套产品和“制造精品”的自主创新产品。</w:t>
      </w:r>
      <w:r>
        <w:rPr>
          <w:rFonts w:hint="eastAsia" w:cs="Calibri"/>
          <w:b/>
          <w:bCs/>
          <w:szCs w:val="21"/>
        </w:rPr>
        <w:t>【</w:t>
      </w:r>
      <w:r>
        <w:rPr>
          <w:rFonts w:hint="eastAsia" w:ascii="楷体" w:hAnsi="楷体" w:eastAsia="楷体" w:cs="楷体"/>
          <w:b/>
          <w:bCs/>
        </w:rPr>
        <w:t>说明：</w:t>
      </w:r>
      <w:r>
        <w:rPr>
          <w:rFonts w:hint="eastAsia" w:ascii="楷体" w:hAnsi="楷体" w:eastAsia="楷体" w:cs="楷体"/>
          <w:b/>
          <w:bCs/>
          <w:szCs w:val="21"/>
        </w:rPr>
        <w:t>本项目不涉及</w:t>
      </w:r>
      <w:r>
        <w:rPr>
          <w:rFonts w:hint="eastAsia" w:cs="Calibri"/>
          <w:b/>
          <w:bCs/>
          <w:szCs w:val="21"/>
        </w:rPr>
        <w:t>】</w:t>
      </w:r>
    </w:p>
    <w:p>
      <w:pPr>
        <w:ind w:firstLine="420" w:firstLineChars="200"/>
        <w:rPr>
          <w:rFonts w:cs="Calibri"/>
          <w:szCs w:val="21"/>
        </w:rPr>
      </w:pPr>
      <w:r>
        <w:rPr>
          <w:rFonts w:hint="eastAsia" w:cs="Calibri"/>
          <w:szCs w:val="21"/>
        </w:rPr>
        <w:t>（2）</w:t>
      </w:r>
      <w:r>
        <w:rPr>
          <w:rFonts w:cs="Calibri"/>
          <w:szCs w:val="21"/>
        </w:rPr>
        <w:t>首台套产品被纳入《首台套产品推广应用指导目录》之日起</w:t>
      </w:r>
      <w:r>
        <w:rPr>
          <w:rFonts w:hint="eastAsia" w:cs="Calibri"/>
          <w:szCs w:val="21"/>
        </w:rPr>
        <w:t>3</w:t>
      </w:r>
      <w:r>
        <w:rPr>
          <w:rFonts w:cs="Calibri"/>
          <w:szCs w:val="21"/>
        </w:rPr>
        <w:t>年内，以及产品核心技术高于国内领先水平，并具有明晰自主知识产权的“制造精品”产品，自认定之日起</w:t>
      </w:r>
      <w:r>
        <w:rPr>
          <w:rFonts w:hint="eastAsia" w:cs="Calibri"/>
          <w:szCs w:val="21"/>
        </w:rPr>
        <w:t>3</w:t>
      </w:r>
      <w:r>
        <w:rPr>
          <w:rFonts w:cs="Calibri"/>
          <w:szCs w:val="21"/>
        </w:rPr>
        <w:t>年内视同已具备相应销售业绩，参加政府采购活动时业绩分值为满分。</w:t>
      </w:r>
      <w:r>
        <w:rPr>
          <w:rFonts w:hint="eastAsia" w:cs="Calibri"/>
          <w:b/>
          <w:bCs/>
          <w:szCs w:val="21"/>
        </w:rPr>
        <w:t>【</w:t>
      </w:r>
      <w:r>
        <w:rPr>
          <w:rFonts w:hint="eastAsia" w:ascii="楷体" w:hAnsi="楷体" w:eastAsia="楷体" w:cs="楷体"/>
          <w:b/>
          <w:bCs/>
        </w:rPr>
        <w:t>说明：</w:t>
      </w:r>
      <w:r>
        <w:rPr>
          <w:rFonts w:hint="eastAsia" w:ascii="楷体" w:hAnsi="楷体" w:eastAsia="楷体" w:cs="楷体"/>
          <w:b/>
          <w:bCs/>
          <w:szCs w:val="21"/>
        </w:rPr>
        <w:t>本项目不涉及</w:t>
      </w:r>
      <w:r>
        <w:rPr>
          <w:rFonts w:hint="eastAsia" w:cs="Calibri"/>
          <w:b/>
          <w:bCs/>
          <w:szCs w:val="21"/>
        </w:rPr>
        <w:t>】</w:t>
      </w:r>
    </w:p>
    <w:p>
      <w:pPr>
        <w:pStyle w:val="3"/>
        <w:ind w:firstLine="420"/>
        <w:rPr>
          <w:rFonts w:cs="Calibri"/>
        </w:rPr>
      </w:pPr>
      <w:r>
        <w:rPr>
          <w:rFonts w:cs="Calibri"/>
        </w:rPr>
        <w:t>四、支持中小企业发展</w:t>
      </w:r>
    </w:p>
    <w:p>
      <w:pPr>
        <w:ind w:firstLine="420" w:firstLineChars="200"/>
        <w:rPr>
          <w:rFonts w:cs="Calibri"/>
          <w:szCs w:val="21"/>
        </w:rPr>
      </w:pPr>
      <w:r>
        <w:rPr>
          <w:rFonts w:cs="Calibri"/>
          <w:szCs w:val="21"/>
        </w:rPr>
        <w:t>1.根据</w:t>
      </w:r>
      <w:r>
        <w:rPr>
          <w:rFonts w:hint="eastAsia" w:cs="Calibri"/>
          <w:szCs w:val="21"/>
        </w:rPr>
        <w:t>《</w:t>
      </w:r>
      <w:r>
        <w:rPr>
          <w:rFonts w:cs="Calibri"/>
          <w:szCs w:val="21"/>
        </w:rPr>
        <w:t>财政部 工业和信息化部关于印发</w:t>
      </w:r>
      <w:r>
        <w:rPr>
          <w:rFonts w:hint="eastAsia" w:cs="Calibri"/>
          <w:szCs w:val="21"/>
        </w:rPr>
        <w:t>＜</w:t>
      </w:r>
      <w:r>
        <w:rPr>
          <w:rFonts w:cs="Calibri"/>
          <w:szCs w:val="21"/>
        </w:rPr>
        <w:t>政府采购促进中小企业发展管理办法</w:t>
      </w:r>
      <w:r>
        <w:rPr>
          <w:rFonts w:hint="eastAsia" w:cs="Calibri"/>
          <w:szCs w:val="21"/>
        </w:rPr>
        <w:t>＞</w:t>
      </w:r>
      <w:r>
        <w:rPr>
          <w:rFonts w:cs="Calibri"/>
          <w:szCs w:val="21"/>
        </w:rPr>
        <w:t>的通知</w:t>
      </w:r>
      <w:r>
        <w:rPr>
          <w:rFonts w:hint="eastAsia" w:cs="Calibri"/>
          <w:szCs w:val="21"/>
        </w:rPr>
        <w:t>》</w:t>
      </w:r>
      <w:r>
        <w:rPr>
          <w:rFonts w:cs="Calibri"/>
          <w:szCs w:val="21"/>
        </w:rPr>
        <w:t>（财库〔2020〕46号）的规定，</w:t>
      </w:r>
      <w:r>
        <w:rPr>
          <w:rFonts w:cs="Calibri"/>
          <w:kern w:val="0"/>
          <w:szCs w:val="21"/>
        </w:rPr>
        <w:t>本项目不属于预留份额专门面向中小企业采购项目</w:t>
      </w:r>
      <w:r>
        <w:rPr>
          <w:rFonts w:cs="Calibri"/>
          <w:szCs w:val="21"/>
        </w:rPr>
        <w:t>，但对小型、微型企业报价价格进行扣除，扣除比例见《第五章 评标办法》；</w:t>
      </w:r>
    </w:p>
    <w:p>
      <w:pPr>
        <w:ind w:firstLine="420" w:firstLineChars="200"/>
        <w:rPr>
          <w:rFonts w:cs="Calibri"/>
          <w:szCs w:val="21"/>
        </w:rPr>
      </w:pPr>
      <w:r>
        <w:rPr>
          <w:rFonts w:cs="Calibri"/>
          <w:szCs w:val="21"/>
        </w:rPr>
        <w:t>采购标的对应的中小企业划分标准所属行业：【</w:t>
      </w:r>
      <w:r>
        <w:rPr>
          <w:rFonts w:hint="eastAsia" w:cs="Calibri"/>
          <w:szCs w:val="21"/>
        </w:rPr>
        <w:t>租赁和商务服务业</w:t>
      </w:r>
      <w:r>
        <w:rPr>
          <w:rFonts w:cs="Calibri"/>
          <w:szCs w:val="21"/>
        </w:rPr>
        <w:t>】；</w:t>
      </w:r>
    </w:p>
    <w:p>
      <w:pPr>
        <w:ind w:firstLine="420" w:firstLineChars="200"/>
        <w:rPr>
          <w:rFonts w:cs="Calibri"/>
          <w:szCs w:val="21"/>
        </w:rPr>
      </w:pPr>
      <w:r>
        <w:rPr>
          <w:rFonts w:cs="Calibri"/>
        </w:rPr>
        <w:t>中小企业划分标准：《中小企业划分标准》（工信部联企业</w:t>
      </w:r>
      <w:r>
        <w:rPr>
          <w:rFonts w:hint="eastAsia" w:cs="Calibri"/>
        </w:rPr>
        <w:t>〔</w:t>
      </w:r>
      <w:r>
        <w:rPr>
          <w:rFonts w:cs="Calibri"/>
        </w:rPr>
        <w:t>2011</w:t>
      </w:r>
      <w:r>
        <w:rPr>
          <w:rFonts w:hint="eastAsia" w:cs="Calibri"/>
        </w:rPr>
        <w:t>〕</w:t>
      </w:r>
      <w:r>
        <w:rPr>
          <w:rFonts w:cs="Calibri"/>
        </w:rPr>
        <w:t>300号）。</w:t>
      </w:r>
    </w:p>
    <w:p>
      <w:pPr>
        <w:ind w:firstLine="420" w:firstLineChars="200"/>
        <w:rPr>
          <w:rFonts w:cs="Calibri"/>
          <w:szCs w:val="21"/>
        </w:rPr>
      </w:pPr>
      <w:r>
        <w:rPr>
          <w:rFonts w:cs="Calibri"/>
          <w:szCs w:val="21"/>
        </w:rPr>
        <w:t>2.根据</w:t>
      </w:r>
      <w:r>
        <w:rPr>
          <w:rFonts w:hint="eastAsia" w:cs="Calibri"/>
          <w:szCs w:val="21"/>
        </w:rPr>
        <w:t>《</w:t>
      </w:r>
      <w:r>
        <w:rPr>
          <w:rFonts w:cs="Calibri"/>
          <w:szCs w:val="21"/>
        </w:rPr>
        <w:t>财政部 司法部关于政府采购支持监狱企业发展有关问题的通知</w:t>
      </w:r>
      <w:r>
        <w:rPr>
          <w:rFonts w:hint="eastAsia" w:cs="Calibri"/>
          <w:szCs w:val="21"/>
        </w:rPr>
        <w:t>》</w:t>
      </w:r>
      <w:r>
        <w:rPr>
          <w:rFonts w:cs="Calibri"/>
          <w:szCs w:val="21"/>
        </w:rPr>
        <w:t>（财库〔2014〕68号）的规定，监狱企业视同小型、微型企业。</w:t>
      </w:r>
    </w:p>
    <w:p>
      <w:pPr>
        <w:ind w:firstLine="420" w:firstLineChars="200"/>
        <w:rPr>
          <w:rFonts w:cs="Calibri"/>
          <w:color w:val="000000" w:themeColor="text1"/>
          <w:szCs w:val="21"/>
          <w14:textFill>
            <w14:solidFill>
              <w14:schemeClr w14:val="tx1"/>
            </w14:solidFill>
          </w14:textFill>
        </w:rPr>
      </w:pPr>
      <w:r>
        <w:rPr>
          <w:rFonts w:cs="Calibri"/>
          <w:szCs w:val="21"/>
        </w:rPr>
        <w:t>3.根据</w:t>
      </w:r>
      <w:r>
        <w:rPr>
          <w:rFonts w:hint="eastAsia" w:cs="Calibri"/>
          <w:szCs w:val="21"/>
        </w:rPr>
        <w:t>《</w:t>
      </w:r>
      <w:r>
        <w:rPr>
          <w:rFonts w:cs="Calibri"/>
          <w:szCs w:val="21"/>
        </w:rPr>
        <w:t>财政部 民政部 中国残疾人联合会关于促进残疾人就业政府采购政策的通知</w:t>
      </w:r>
      <w:r>
        <w:rPr>
          <w:rFonts w:hint="eastAsia" w:cs="Calibri"/>
          <w:szCs w:val="21"/>
        </w:rPr>
        <w:t>》</w:t>
      </w:r>
      <w:r>
        <w:rPr>
          <w:rFonts w:cs="Calibri"/>
          <w:szCs w:val="21"/>
        </w:rPr>
        <w:t>（财库〔2017〕141号）的规定，残疾人福利性单位视同小型、微型企业。</w:t>
      </w:r>
    </w:p>
    <w:p>
      <w:pPr>
        <w:pStyle w:val="3"/>
        <w:ind w:firstLine="420"/>
        <w:rPr>
          <w:rFonts w:cs="Calibri"/>
        </w:rPr>
      </w:pPr>
      <w:r>
        <w:rPr>
          <w:rFonts w:cs="Calibri"/>
        </w:rPr>
        <w:t>第五部分 实质性要求</w:t>
      </w:r>
    </w:p>
    <w:p>
      <w:pPr>
        <w:adjustRightInd w:val="0"/>
        <w:ind w:firstLine="411" w:firstLineChars="196"/>
        <w:rPr>
          <w:rFonts w:cs="Calibri"/>
          <w:bCs/>
          <w:color w:val="000000" w:themeColor="text1"/>
          <w:szCs w:val="21"/>
          <w14:textFill>
            <w14:solidFill>
              <w14:schemeClr w14:val="tx1"/>
            </w14:solidFill>
          </w14:textFill>
        </w:rPr>
      </w:pPr>
      <w:r>
        <w:rPr>
          <w:rFonts w:cs="Calibri"/>
          <w:bCs/>
          <w:color w:val="000000" w:themeColor="text1"/>
          <w:szCs w:val="21"/>
          <w14:textFill>
            <w14:solidFill>
              <w14:schemeClr w14:val="tx1"/>
            </w14:solidFill>
          </w14:textFill>
        </w:rPr>
        <w:t>本章中所有带</w:t>
      </w:r>
      <w:r>
        <w:rPr>
          <w:rFonts w:cs="Calibri"/>
          <w:bCs/>
          <w:color w:val="000000" w:themeColor="text1"/>
          <w:kern w:val="0"/>
          <w:szCs w:val="21"/>
          <w14:textFill>
            <w14:solidFill>
              <w14:schemeClr w14:val="tx1"/>
            </w14:solidFill>
          </w14:textFill>
        </w:rPr>
        <w:t>▲</w:t>
      </w:r>
      <w:r>
        <w:rPr>
          <w:rFonts w:cs="Calibri"/>
          <w:bCs/>
          <w:color w:val="000000" w:themeColor="text1"/>
          <w:szCs w:val="21"/>
          <w14:textFill>
            <w14:solidFill>
              <w14:schemeClr w14:val="tx1"/>
            </w14:solidFill>
          </w14:textFill>
        </w:rPr>
        <w:t>的内容是采购人提出的实质性要求</w:t>
      </w:r>
      <w:r>
        <w:rPr>
          <w:rFonts w:hint="eastAsia" w:cs="Calibri"/>
          <w:bCs/>
          <w:color w:val="000000" w:themeColor="text1"/>
          <w:szCs w:val="21"/>
          <w14:textFill>
            <w14:solidFill>
              <w14:schemeClr w14:val="tx1"/>
            </w14:solidFill>
          </w14:textFill>
        </w:rPr>
        <w:t>和条件</w:t>
      </w:r>
      <w:r>
        <w:rPr>
          <w:rFonts w:cs="Calibri"/>
          <w:bCs/>
          <w:color w:val="000000" w:themeColor="text1"/>
          <w:szCs w:val="21"/>
          <w14:textFill>
            <w14:solidFill>
              <w14:schemeClr w14:val="tx1"/>
            </w14:solidFill>
          </w14:textFill>
        </w:rPr>
        <w:t>，投标文件响应内容若不满足实质性要求</w:t>
      </w:r>
      <w:r>
        <w:rPr>
          <w:rFonts w:hint="eastAsia" w:cs="Calibri"/>
          <w:bCs/>
          <w:color w:val="000000" w:themeColor="text1"/>
          <w:szCs w:val="21"/>
          <w14:textFill>
            <w14:solidFill>
              <w14:schemeClr w14:val="tx1"/>
            </w14:solidFill>
          </w14:textFill>
        </w:rPr>
        <w:t>和条件</w:t>
      </w:r>
      <w:r>
        <w:rPr>
          <w:rFonts w:cs="Calibri"/>
          <w:bCs/>
          <w:color w:val="000000" w:themeColor="text1"/>
          <w:szCs w:val="21"/>
          <w14:textFill>
            <w14:solidFill>
              <w14:schemeClr w14:val="tx1"/>
            </w14:solidFill>
          </w14:textFill>
        </w:rPr>
        <w:t>，该投标文件将被评标委员会认定为</w:t>
      </w:r>
      <w:r>
        <w:rPr>
          <w:rFonts w:hint="eastAsia" w:cs="Calibri"/>
          <w:bCs/>
          <w:color w:val="000000" w:themeColor="text1"/>
          <w:szCs w:val="21"/>
          <w14:textFill>
            <w14:solidFill>
              <w14:schemeClr w14:val="tx1"/>
            </w14:solidFill>
          </w14:textFill>
        </w:rPr>
        <w:t>投标</w:t>
      </w:r>
      <w:r>
        <w:rPr>
          <w:rFonts w:cs="Calibri"/>
          <w:bCs/>
          <w:color w:val="000000" w:themeColor="text1"/>
          <w:szCs w:val="21"/>
          <w14:textFill>
            <w14:solidFill>
              <w14:schemeClr w14:val="tx1"/>
            </w14:solidFill>
          </w14:textFill>
        </w:rPr>
        <w:t>无效。</w:t>
      </w:r>
    </w:p>
    <w:p>
      <w:pPr>
        <w:adjustRightInd w:val="0"/>
        <w:ind w:firstLine="420" w:firstLineChars="200"/>
        <w:jc w:val="left"/>
        <w:rPr>
          <w:rFonts w:cs="Calibri"/>
        </w:rPr>
      </w:pPr>
      <w:r>
        <w:rPr>
          <w:rFonts w:cs="Calibri"/>
        </w:rPr>
        <w:br w:type="page"/>
      </w:r>
    </w:p>
    <w:p>
      <w:pPr>
        <w:pStyle w:val="2"/>
        <w:spacing w:before="0" w:beforeLines="0"/>
        <w:rPr>
          <w:rFonts w:cs="Calibri"/>
          <w:color w:val="auto"/>
        </w:rPr>
      </w:pPr>
      <w:bookmarkStart w:id="50" w:name="_Toc211745569"/>
      <w:bookmarkStart w:id="51" w:name="_Toc82873328"/>
      <w:bookmarkStart w:id="52" w:name="_Toc31906"/>
      <w:bookmarkStart w:id="53" w:name="_Toc82338245"/>
      <w:r>
        <w:rPr>
          <w:rFonts w:cs="Calibri"/>
          <w:color w:val="auto"/>
        </w:rPr>
        <w:t>第四章  采购合同</w:t>
      </w:r>
      <w:bookmarkEnd w:id="50"/>
      <w:bookmarkEnd w:id="51"/>
      <w:bookmarkEnd w:id="52"/>
      <w:bookmarkEnd w:id="53"/>
    </w:p>
    <w:p/>
    <w:p>
      <w:pPr>
        <w:jc w:val="center"/>
        <w:rPr>
          <w:rFonts w:cs="Calibri"/>
        </w:rPr>
      </w:pPr>
      <w:r>
        <w:rPr>
          <w:rFonts w:cs="Calibri"/>
          <w:b/>
          <w:bCs/>
        </w:rPr>
        <w:t>（甲乙双方应按招标文件确定的事项及投标文件响应内容签订本合同，不得对招标文件确定的事项和中标人投标文件作实质性修改）</w:t>
      </w:r>
    </w:p>
    <w:p/>
    <w:p/>
    <w:p>
      <w:pPr>
        <w:adjustRightInd w:val="0"/>
        <w:jc w:val="right"/>
        <w:rPr>
          <w:rFonts w:cs="Calibri"/>
          <w:sz w:val="24"/>
          <w:szCs w:val="18"/>
        </w:rPr>
      </w:pPr>
      <w:r>
        <w:rPr>
          <w:rFonts w:cs="Calibri"/>
          <w:sz w:val="24"/>
          <w:szCs w:val="18"/>
        </w:rPr>
        <w:t>合同编号</w:t>
      </w:r>
      <w:r>
        <w:rPr>
          <w:rFonts w:hint="eastAsia" w:cs="Calibri"/>
          <w:sz w:val="24"/>
          <w:szCs w:val="18"/>
        </w:rPr>
        <w:t>：【</w:t>
      </w:r>
      <w:r>
        <w:rPr>
          <w:rFonts w:hint="eastAsia" w:ascii="楷体" w:hAnsi="楷体" w:eastAsia="楷体" w:cs="楷体"/>
          <w:i/>
          <w:iCs/>
          <w:sz w:val="24"/>
          <w:u w:val="single"/>
        </w:rPr>
        <w:t>签订合同时填入对应内容</w:t>
      </w:r>
      <w:r>
        <w:rPr>
          <w:rFonts w:hint="eastAsia" w:cs="Calibri"/>
          <w:sz w:val="24"/>
          <w:szCs w:val="18"/>
        </w:rPr>
        <w:t>】</w:t>
      </w:r>
    </w:p>
    <w:p/>
    <w:p/>
    <w:p/>
    <w:p/>
    <w:p/>
    <w:p/>
    <w:p>
      <w:pPr>
        <w:adjustRightInd w:val="0"/>
        <w:jc w:val="center"/>
        <w:rPr>
          <w:rFonts w:cs="Calibri"/>
          <w:b/>
          <w:sz w:val="44"/>
        </w:rPr>
      </w:pPr>
      <w:r>
        <w:rPr>
          <w:rFonts w:cs="Calibri"/>
          <w:b/>
          <w:sz w:val="44"/>
        </w:rPr>
        <w:t>服务项目合同</w:t>
      </w:r>
    </w:p>
    <w:p/>
    <w:p/>
    <w:p/>
    <w:p/>
    <w:p/>
    <w:p/>
    <w:p/>
    <w:p/>
    <w:p/>
    <w:p/>
    <w:p/>
    <w:p/>
    <w:p/>
    <w:p>
      <w:pPr>
        <w:adjustRightInd w:val="0"/>
        <w:ind w:left="1375" w:hanging="1375"/>
        <w:rPr>
          <w:rFonts w:cs="Calibri"/>
          <w:sz w:val="30"/>
          <w:szCs w:val="30"/>
          <w:u w:val="single"/>
        </w:rPr>
      </w:pPr>
      <w:r>
        <w:rPr>
          <w:rFonts w:cs="Calibri"/>
          <w:sz w:val="30"/>
          <w:szCs w:val="30"/>
        </w:rPr>
        <w:t>项目名称：</w:t>
      </w:r>
      <w:r>
        <w:rPr>
          <w:rFonts w:hint="eastAsia" w:cs="Calibri"/>
          <w:sz w:val="30"/>
          <w:szCs w:val="30"/>
        </w:rPr>
        <w:t>2024-2026年浙江省重大产业项目监测评估服务项目</w:t>
      </w:r>
    </w:p>
    <w:p>
      <w:pPr>
        <w:adjustRightInd w:val="0"/>
        <w:rPr>
          <w:rFonts w:cs="Calibri"/>
          <w:sz w:val="30"/>
          <w:szCs w:val="30"/>
          <w:u w:val="single"/>
        </w:rPr>
      </w:pPr>
      <w:r>
        <w:rPr>
          <w:rFonts w:cs="Calibri"/>
          <w:sz w:val="30"/>
          <w:szCs w:val="30"/>
        </w:rPr>
        <w:t>委 托 方：浙江省发展和改革委员会</w:t>
      </w:r>
    </w:p>
    <w:p>
      <w:pPr>
        <w:adjustRightInd w:val="0"/>
        <w:rPr>
          <w:rFonts w:cs="Calibri"/>
          <w:sz w:val="30"/>
          <w:szCs w:val="30"/>
        </w:rPr>
      </w:pPr>
      <w:r>
        <w:rPr>
          <w:rFonts w:cs="Calibri"/>
          <w:sz w:val="30"/>
          <w:szCs w:val="30"/>
        </w:rPr>
        <w:t>（甲方）</w:t>
      </w:r>
    </w:p>
    <w:p>
      <w:pPr>
        <w:adjustRightInd w:val="0"/>
        <w:jc w:val="left"/>
        <w:rPr>
          <w:rFonts w:cs="Calibri"/>
          <w:sz w:val="30"/>
          <w:szCs w:val="30"/>
        </w:rPr>
      </w:pPr>
      <w:r>
        <w:rPr>
          <w:rFonts w:cs="Calibri"/>
          <w:sz w:val="30"/>
          <w:szCs w:val="30"/>
        </w:rPr>
        <w:t>承 担 方：【</w:t>
      </w:r>
      <w:r>
        <w:rPr>
          <w:rFonts w:hint="eastAsia" w:ascii="楷体" w:hAnsi="楷体" w:eastAsia="楷体" w:cs="楷体"/>
          <w:i/>
          <w:iCs/>
          <w:sz w:val="30"/>
          <w:szCs w:val="30"/>
          <w:u w:val="single"/>
        </w:rPr>
        <w:t>签订合同时填入对应内容</w:t>
      </w:r>
      <w:r>
        <w:rPr>
          <w:rFonts w:cs="Calibri"/>
          <w:sz w:val="30"/>
          <w:szCs w:val="30"/>
        </w:rPr>
        <w:t>】</w:t>
      </w:r>
    </w:p>
    <w:p>
      <w:pPr>
        <w:adjustRightInd w:val="0"/>
        <w:rPr>
          <w:rFonts w:cs="Calibri"/>
          <w:sz w:val="30"/>
          <w:szCs w:val="30"/>
        </w:rPr>
      </w:pPr>
      <w:r>
        <w:rPr>
          <w:rFonts w:cs="Calibri"/>
          <w:sz w:val="30"/>
          <w:szCs w:val="30"/>
        </w:rPr>
        <w:t>（乙方）</w:t>
      </w:r>
    </w:p>
    <w:p>
      <w:pPr>
        <w:adjustRightInd w:val="0"/>
        <w:rPr>
          <w:rFonts w:cs="Calibri"/>
          <w:sz w:val="30"/>
          <w:szCs w:val="30"/>
        </w:rPr>
      </w:pPr>
    </w:p>
    <w:p>
      <w:pPr>
        <w:adjustRightInd w:val="0"/>
        <w:rPr>
          <w:rFonts w:cs="Calibri"/>
          <w:sz w:val="30"/>
          <w:szCs w:val="30"/>
        </w:rPr>
      </w:pPr>
      <w:r>
        <w:rPr>
          <w:rFonts w:cs="Calibri"/>
          <w:sz w:val="30"/>
          <w:szCs w:val="30"/>
        </w:rPr>
        <w:t>签订地址：浙江省杭州市</w:t>
      </w:r>
    </w:p>
    <w:p>
      <w:pPr>
        <w:adjustRightInd w:val="0"/>
        <w:ind w:firstLine="584" w:firstLineChars="200"/>
        <w:rPr>
          <w:rFonts w:cs="Calibri"/>
          <w:snapToGrid w:val="0"/>
          <w:szCs w:val="21"/>
        </w:rPr>
      </w:pPr>
      <w:r>
        <w:rPr>
          <w:rFonts w:cs="Calibri"/>
          <w:spacing w:val="6"/>
          <w:sz w:val="28"/>
        </w:rPr>
        <w:br w:type="page"/>
      </w:r>
      <w:r>
        <w:rPr>
          <w:rFonts w:cs="Calibri"/>
          <w:snapToGrid w:val="0"/>
          <w:szCs w:val="21"/>
        </w:rPr>
        <w:t>依据《中华人民共和国民法典》的规定，经协商，合同双方确认已就本项服务的内容、成果形式、质量要求、进度、经费等事项达成一致意见，并在本合同书中得到了明确、清晰的表述。乙方承诺遵照合同规定的进度、团队、质量要求来实施项目并按计划列支经费，甲方承诺给予必要的协作并按照合同规定支付经费。</w:t>
      </w:r>
    </w:p>
    <w:p>
      <w:pPr>
        <w:adjustRightInd w:val="0"/>
        <w:ind w:firstLine="422" w:firstLineChars="200"/>
        <w:rPr>
          <w:rFonts w:cs="Calibri"/>
          <w:b/>
          <w:bCs/>
          <w:snapToGrid w:val="0"/>
          <w:szCs w:val="21"/>
        </w:rPr>
      </w:pPr>
      <w:r>
        <w:rPr>
          <w:rFonts w:cs="Calibri"/>
          <w:b/>
          <w:bCs/>
          <w:snapToGrid w:val="0"/>
          <w:szCs w:val="21"/>
        </w:rPr>
        <w:t>一、项目的内容、质量要求和成果形式：</w:t>
      </w:r>
    </w:p>
    <w:p>
      <w:pPr>
        <w:adjustRightInd w:val="0"/>
        <w:ind w:firstLine="420" w:firstLineChars="200"/>
        <w:rPr>
          <w:rFonts w:cs="Calibri"/>
          <w:snapToGrid w:val="0"/>
          <w:szCs w:val="21"/>
        </w:rPr>
      </w:pPr>
      <w:r>
        <w:rPr>
          <w:rFonts w:cs="Calibri"/>
          <w:snapToGrid w:val="0"/>
          <w:szCs w:val="21"/>
        </w:rPr>
        <w:t>1.项目内容</w:t>
      </w:r>
      <w:r>
        <w:rPr>
          <w:rFonts w:hint="eastAsia" w:cs="Calibri"/>
          <w:snapToGrid w:val="0"/>
          <w:szCs w:val="21"/>
        </w:rPr>
        <w:t>：【</w:t>
      </w:r>
      <w:r>
        <w:rPr>
          <w:rFonts w:hint="eastAsia" w:ascii="楷体" w:hAnsi="楷体" w:eastAsia="楷体" w:cs="楷体"/>
          <w:i/>
          <w:iCs/>
          <w:snapToGrid w:val="0"/>
          <w:szCs w:val="21"/>
          <w:u w:val="single"/>
        </w:rPr>
        <w:t>签订合同时填入对应内容</w:t>
      </w:r>
      <w:r>
        <w:rPr>
          <w:rFonts w:hint="eastAsia" w:cs="Calibri"/>
          <w:snapToGrid w:val="0"/>
          <w:szCs w:val="21"/>
        </w:rPr>
        <w:t>】</w:t>
      </w:r>
    </w:p>
    <w:p>
      <w:pPr>
        <w:adjustRightInd w:val="0"/>
        <w:ind w:firstLine="420" w:firstLineChars="200"/>
        <w:rPr>
          <w:rFonts w:cs="Calibri"/>
          <w:snapToGrid w:val="0"/>
          <w:szCs w:val="21"/>
        </w:rPr>
      </w:pPr>
      <w:r>
        <w:rPr>
          <w:rFonts w:cs="Calibri"/>
          <w:snapToGrid w:val="0"/>
          <w:szCs w:val="21"/>
        </w:rPr>
        <w:t>2.质量要求</w:t>
      </w:r>
      <w:r>
        <w:rPr>
          <w:rFonts w:hint="eastAsia" w:cs="Calibri"/>
          <w:snapToGrid w:val="0"/>
          <w:szCs w:val="21"/>
        </w:rPr>
        <w:t>：【</w:t>
      </w:r>
      <w:r>
        <w:rPr>
          <w:rFonts w:hint="eastAsia" w:ascii="楷体" w:hAnsi="楷体" w:eastAsia="楷体" w:cs="楷体"/>
          <w:i/>
          <w:iCs/>
          <w:snapToGrid w:val="0"/>
          <w:szCs w:val="21"/>
          <w:u w:val="single"/>
        </w:rPr>
        <w:t>签订合同时填入对应内容</w:t>
      </w:r>
      <w:r>
        <w:rPr>
          <w:rFonts w:hint="eastAsia" w:cs="Calibri"/>
          <w:snapToGrid w:val="0"/>
          <w:szCs w:val="21"/>
        </w:rPr>
        <w:t>】</w:t>
      </w:r>
    </w:p>
    <w:p>
      <w:pPr>
        <w:adjustRightInd w:val="0"/>
        <w:ind w:firstLine="420" w:firstLineChars="200"/>
        <w:rPr>
          <w:rFonts w:cs="Calibri"/>
          <w:snapToGrid w:val="0"/>
          <w:szCs w:val="21"/>
        </w:rPr>
      </w:pPr>
      <w:r>
        <w:rPr>
          <w:rFonts w:cs="Calibri"/>
          <w:snapToGrid w:val="0"/>
          <w:szCs w:val="21"/>
        </w:rPr>
        <w:t>3.成果形式</w:t>
      </w:r>
      <w:r>
        <w:rPr>
          <w:rFonts w:hint="eastAsia" w:cs="Calibri"/>
          <w:snapToGrid w:val="0"/>
          <w:szCs w:val="21"/>
        </w:rPr>
        <w:t>：【</w:t>
      </w:r>
      <w:r>
        <w:rPr>
          <w:rFonts w:hint="eastAsia" w:ascii="楷体" w:hAnsi="楷体" w:eastAsia="楷体" w:cs="楷体"/>
          <w:i/>
          <w:iCs/>
          <w:snapToGrid w:val="0"/>
          <w:szCs w:val="21"/>
          <w:u w:val="single"/>
        </w:rPr>
        <w:t>签订合同时填入对应内容</w:t>
      </w:r>
      <w:r>
        <w:rPr>
          <w:rFonts w:hint="eastAsia" w:cs="Calibri"/>
          <w:snapToGrid w:val="0"/>
          <w:szCs w:val="21"/>
        </w:rPr>
        <w:t>】</w:t>
      </w:r>
    </w:p>
    <w:p>
      <w:pPr>
        <w:adjustRightInd w:val="0"/>
        <w:ind w:firstLine="422" w:firstLineChars="200"/>
        <w:rPr>
          <w:rFonts w:cs="Calibri"/>
          <w:b/>
          <w:bCs/>
          <w:snapToGrid w:val="0"/>
          <w:szCs w:val="21"/>
        </w:rPr>
      </w:pPr>
      <w:r>
        <w:rPr>
          <w:rFonts w:cs="Calibri"/>
          <w:b/>
          <w:bCs/>
          <w:snapToGrid w:val="0"/>
          <w:szCs w:val="21"/>
        </w:rPr>
        <w:t>二、项目进度计划：</w:t>
      </w:r>
    </w:p>
    <w:tbl>
      <w:tblPr>
        <w:tblStyle w:val="4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4527"/>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56" w:type="dxa"/>
            <w:vAlign w:val="bottom"/>
          </w:tcPr>
          <w:p>
            <w:pPr>
              <w:adjustRightInd w:val="0"/>
              <w:jc w:val="center"/>
              <w:rPr>
                <w:rFonts w:cs="Calibri"/>
                <w:snapToGrid w:val="0"/>
                <w:szCs w:val="21"/>
              </w:rPr>
            </w:pPr>
            <w:r>
              <w:rPr>
                <w:rFonts w:cs="Calibri"/>
                <w:snapToGrid w:val="0"/>
                <w:szCs w:val="21"/>
              </w:rPr>
              <w:t>起止年月</w:t>
            </w:r>
          </w:p>
        </w:tc>
        <w:tc>
          <w:tcPr>
            <w:tcW w:w="4527" w:type="dxa"/>
            <w:vAlign w:val="bottom"/>
          </w:tcPr>
          <w:p>
            <w:pPr>
              <w:adjustRightInd w:val="0"/>
              <w:jc w:val="center"/>
              <w:rPr>
                <w:rFonts w:cs="Calibri"/>
                <w:snapToGrid w:val="0"/>
                <w:szCs w:val="21"/>
              </w:rPr>
            </w:pPr>
            <w:r>
              <w:rPr>
                <w:rFonts w:cs="Calibri"/>
                <w:snapToGrid w:val="0"/>
                <w:szCs w:val="21"/>
              </w:rPr>
              <w:t>进度目标</w:t>
            </w:r>
          </w:p>
        </w:tc>
        <w:tc>
          <w:tcPr>
            <w:tcW w:w="2592" w:type="dxa"/>
            <w:vAlign w:val="bottom"/>
          </w:tcPr>
          <w:p>
            <w:pPr>
              <w:adjustRightInd w:val="0"/>
              <w:jc w:val="center"/>
              <w:rPr>
                <w:rFonts w:cs="Calibri"/>
                <w:snapToGrid w:val="0"/>
                <w:szCs w:val="21"/>
              </w:rPr>
            </w:pPr>
            <w:r>
              <w:rPr>
                <w:rFonts w:cs="Calibri"/>
                <w:snapToGrid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56" w:type="dxa"/>
          </w:tcPr>
          <w:p>
            <w:pPr>
              <w:adjustRightInd w:val="0"/>
              <w:rPr>
                <w:rFonts w:cs="Calibri"/>
                <w:snapToGrid w:val="0"/>
                <w:szCs w:val="21"/>
              </w:rPr>
            </w:pPr>
          </w:p>
        </w:tc>
        <w:tc>
          <w:tcPr>
            <w:tcW w:w="4527" w:type="dxa"/>
          </w:tcPr>
          <w:p>
            <w:pPr>
              <w:adjustRightInd w:val="0"/>
              <w:rPr>
                <w:rFonts w:cs="Calibri"/>
                <w:snapToGrid w:val="0"/>
                <w:szCs w:val="21"/>
              </w:rPr>
            </w:pPr>
          </w:p>
        </w:tc>
        <w:tc>
          <w:tcPr>
            <w:tcW w:w="2592" w:type="dxa"/>
          </w:tcPr>
          <w:p>
            <w:pPr>
              <w:adjustRightInd w:val="0"/>
              <w:rPr>
                <w:rFonts w:cs="Calibri"/>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56" w:type="dxa"/>
          </w:tcPr>
          <w:p>
            <w:pPr>
              <w:adjustRightInd w:val="0"/>
              <w:rPr>
                <w:rFonts w:cs="Calibri"/>
                <w:snapToGrid w:val="0"/>
                <w:szCs w:val="21"/>
              </w:rPr>
            </w:pPr>
          </w:p>
        </w:tc>
        <w:tc>
          <w:tcPr>
            <w:tcW w:w="4527" w:type="dxa"/>
          </w:tcPr>
          <w:p>
            <w:pPr>
              <w:adjustRightInd w:val="0"/>
              <w:rPr>
                <w:rFonts w:cs="Calibri"/>
                <w:snapToGrid w:val="0"/>
                <w:szCs w:val="21"/>
              </w:rPr>
            </w:pPr>
          </w:p>
        </w:tc>
        <w:tc>
          <w:tcPr>
            <w:tcW w:w="2592" w:type="dxa"/>
          </w:tcPr>
          <w:p>
            <w:pPr>
              <w:adjustRightInd w:val="0"/>
              <w:rPr>
                <w:rFonts w:cs="Calibri"/>
                <w:snapToGrid w:val="0"/>
                <w:szCs w:val="21"/>
              </w:rPr>
            </w:pPr>
          </w:p>
        </w:tc>
      </w:tr>
    </w:tbl>
    <w:p>
      <w:pPr>
        <w:adjustRightInd w:val="0"/>
        <w:ind w:firstLine="422" w:firstLineChars="200"/>
        <w:rPr>
          <w:rFonts w:cs="Calibri"/>
          <w:b/>
          <w:bCs/>
          <w:snapToGrid w:val="0"/>
          <w:szCs w:val="21"/>
        </w:rPr>
      </w:pPr>
      <w:r>
        <w:rPr>
          <w:rFonts w:cs="Calibri"/>
          <w:b/>
          <w:bCs/>
          <w:snapToGrid w:val="0"/>
          <w:szCs w:val="21"/>
        </w:rPr>
        <w:t>三、项目承担单位、协作单位及团队组成人员：</w:t>
      </w:r>
    </w:p>
    <w:p>
      <w:pPr>
        <w:adjustRightInd w:val="0"/>
        <w:ind w:firstLine="420" w:firstLineChars="200"/>
        <w:rPr>
          <w:rFonts w:cs="Calibri"/>
          <w:snapToGrid w:val="0"/>
          <w:szCs w:val="21"/>
        </w:rPr>
      </w:pPr>
      <w:r>
        <w:rPr>
          <w:rFonts w:cs="Calibri"/>
          <w:snapToGrid w:val="0"/>
          <w:szCs w:val="21"/>
        </w:rPr>
        <w:t>承担单位：</w:t>
      </w:r>
      <w:r>
        <w:rPr>
          <w:rFonts w:hint="eastAsia" w:cs="Calibri"/>
          <w:snapToGrid w:val="0"/>
          <w:szCs w:val="21"/>
        </w:rPr>
        <w:t>【</w:t>
      </w:r>
      <w:r>
        <w:rPr>
          <w:rFonts w:hint="eastAsia" w:ascii="楷体" w:hAnsi="楷体" w:eastAsia="楷体" w:cs="楷体"/>
          <w:i/>
          <w:iCs/>
          <w:snapToGrid w:val="0"/>
          <w:szCs w:val="21"/>
          <w:u w:val="single"/>
        </w:rPr>
        <w:t>签订合同时填入对应内容</w:t>
      </w:r>
      <w:r>
        <w:rPr>
          <w:rFonts w:hint="eastAsia" w:cs="Calibri"/>
          <w:snapToGrid w:val="0"/>
          <w:szCs w:val="21"/>
        </w:rPr>
        <w:t>】</w:t>
      </w:r>
    </w:p>
    <w:p>
      <w:pPr>
        <w:adjustRightInd w:val="0"/>
        <w:ind w:firstLine="420" w:firstLineChars="200"/>
        <w:rPr>
          <w:rFonts w:cs="Calibri"/>
          <w:snapToGrid w:val="0"/>
          <w:szCs w:val="21"/>
        </w:rPr>
      </w:pPr>
      <w:r>
        <w:rPr>
          <w:rFonts w:cs="Calibri"/>
          <w:snapToGrid w:val="0"/>
          <w:szCs w:val="21"/>
        </w:rPr>
        <w:t>协作单位：</w:t>
      </w:r>
      <w:r>
        <w:rPr>
          <w:rFonts w:hint="eastAsia" w:cs="Calibri"/>
          <w:snapToGrid w:val="0"/>
          <w:szCs w:val="21"/>
        </w:rPr>
        <w:t>【</w:t>
      </w:r>
      <w:r>
        <w:rPr>
          <w:rFonts w:hint="eastAsia" w:ascii="楷体" w:hAnsi="楷体" w:eastAsia="楷体" w:cs="楷体"/>
          <w:i/>
          <w:iCs/>
          <w:snapToGrid w:val="0"/>
          <w:szCs w:val="21"/>
          <w:u w:val="single"/>
        </w:rPr>
        <w:t>签订合同时填入对应内容</w:t>
      </w:r>
      <w:r>
        <w:rPr>
          <w:rFonts w:hint="eastAsia" w:cs="Calibri"/>
          <w:snapToGrid w:val="0"/>
          <w:szCs w:val="21"/>
        </w:rPr>
        <w:t>】</w:t>
      </w:r>
    </w:p>
    <w:p>
      <w:pPr>
        <w:adjustRightInd w:val="0"/>
        <w:ind w:firstLine="420" w:firstLineChars="200"/>
        <w:rPr>
          <w:rFonts w:cs="Calibri"/>
          <w:snapToGrid w:val="0"/>
          <w:szCs w:val="21"/>
        </w:rPr>
      </w:pPr>
      <w:r>
        <w:rPr>
          <w:rFonts w:cs="Calibri"/>
          <w:snapToGrid w:val="0"/>
          <w:szCs w:val="21"/>
        </w:rPr>
        <w:t>团队组成人员：</w:t>
      </w:r>
    </w:p>
    <w:tbl>
      <w:tblPr>
        <w:tblStyle w:val="4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977"/>
        <w:gridCol w:w="2259"/>
        <w:gridCol w:w="1617"/>
        <w:gridCol w:w="1617"/>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7" w:type="dxa"/>
            <w:vAlign w:val="center"/>
          </w:tcPr>
          <w:p>
            <w:pPr>
              <w:adjustRightInd w:val="0"/>
              <w:jc w:val="center"/>
              <w:rPr>
                <w:rFonts w:cs="Calibri"/>
                <w:snapToGrid w:val="0"/>
                <w:szCs w:val="21"/>
              </w:rPr>
            </w:pPr>
            <w:r>
              <w:rPr>
                <w:rFonts w:cs="Calibri"/>
                <w:snapToGrid w:val="0"/>
                <w:szCs w:val="21"/>
              </w:rPr>
              <w:t>姓名</w:t>
            </w:r>
          </w:p>
        </w:tc>
        <w:tc>
          <w:tcPr>
            <w:tcW w:w="977" w:type="dxa"/>
            <w:vAlign w:val="center"/>
          </w:tcPr>
          <w:p>
            <w:pPr>
              <w:adjustRightInd w:val="0"/>
              <w:jc w:val="center"/>
              <w:rPr>
                <w:rFonts w:cs="Calibri"/>
                <w:snapToGrid w:val="0"/>
                <w:szCs w:val="21"/>
              </w:rPr>
            </w:pPr>
            <w:r>
              <w:rPr>
                <w:rFonts w:cs="Calibri"/>
                <w:snapToGrid w:val="0"/>
                <w:szCs w:val="21"/>
              </w:rPr>
              <w:t>性别</w:t>
            </w:r>
          </w:p>
        </w:tc>
        <w:tc>
          <w:tcPr>
            <w:tcW w:w="2259" w:type="dxa"/>
            <w:vAlign w:val="center"/>
          </w:tcPr>
          <w:p>
            <w:pPr>
              <w:adjustRightInd w:val="0"/>
              <w:jc w:val="center"/>
              <w:rPr>
                <w:rFonts w:cs="Calibri"/>
                <w:snapToGrid w:val="0"/>
                <w:szCs w:val="21"/>
              </w:rPr>
            </w:pPr>
            <w:r>
              <w:rPr>
                <w:rFonts w:cs="Calibri"/>
                <w:snapToGrid w:val="0"/>
                <w:szCs w:val="21"/>
              </w:rPr>
              <w:t>单位及部门</w:t>
            </w:r>
          </w:p>
        </w:tc>
        <w:tc>
          <w:tcPr>
            <w:tcW w:w="1617" w:type="dxa"/>
            <w:vAlign w:val="center"/>
          </w:tcPr>
          <w:p>
            <w:pPr>
              <w:adjustRightInd w:val="0"/>
              <w:jc w:val="center"/>
              <w:rPr>
                <w:rFonts w:cs="Calibri"/>
                <w:snapToGrid w:val="0"/>
                <w:szCs w:val="21"/>
              </w:rPr>
            </w:pPr>
            <w:r>
              <w:rPr>
                <w:rFonts w:cs="Calibri"/>
                <w:snapToGrid w:val="0"/>
                <w:szCs w:val="21"/>
              </w:rPr>
              <w:t>职务/职称</w:t>
            </w:r>
          </w:p>
        </w:tc>
        <w:tc>
          <w:tcPr>
            <w:tcW w:w="1617" w:type="dxa"/>
            <w:vAlign w:val="center"/>
          </w:tcPr>
          <w:p>
            <w:pPr>
              <w:adjustRightInd w:val="0"/>
              <w:jc w:val="center"/>
              <w:rPr>
                <w:rFonts w:cs="Calibri"/>
                <w:snapToGrid w:val="0"/>
                <w:szCs w:val="21"/>
              </w:rPr>
            </w:pPr>
            <w:r>
              <w:rPr>
                <w:rFonts w:cs="Calibri"/>
                <w:snapToGrid w:val="0"/>
                <w:szCs w:val="21"/>
              </w:rPr>
              <w:t>项目分工</w:t>
            </w:r>
          </w:p>
        </w:tc>
        <w:tc>
          <w:tcPr>
            <w:tcW w:w="1618" w:type="dxa"/>
            <w:vAlign w:val="center"/>
          </w:tcPr>
          <w:p>
            <w:pPr>
              <w:adjustRightInd w:val="0"/>
              <w:jc w:val="center"/>
              <w:rPr>
                <w:rFonts w:cs="Calibri"/>
                <w:snapToGrid w:val="0"/>
                <w:szCs w:val="21"/>
              </w:rPr>
            </w:pPr>
            <w:r>
              <w:rPr>
                <w:rFonts w:cs="Calibri"/>
                <w:snapToGrid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7" w:type="dxa"/>
          </w:tcPr>
          <w:p>
            <w:pPr>
              <w:adjustRightInd w:val="0"/>
              <w:rPr>
                <w:rFonts w:cs="Calibri"/>
                <w:snapToGrid w:val="0"/>
                <w:szCs w:val="21"/>
              </w:rPr>
            </w:pPr>
          </w:p>
        </w:tc>
        <w:tc>
          <w:tcPr>
            <w:tcW w:w="977" w:type="dxa"/>
          </w:tcPr>
          <w:p>
            <w:pPr>
              <w:adjustRightInd w:val="0"/>
              <w:rPr>
                <w:rFonts w:cs="Calibri"/>
                <w:snapToGrid w:val="0"/>
                <w:szCs w:val="21"/>
              </w:rPr>
            </w:pPr>
          </w:p>
        </w:tc>
        <w:tc>
          <w:tcPr>
            <w:tcW w:w="2259" w:type="dxa"/>
          </w:tcPr>
          <w:p>
            <w:pPr>
              <w:adjustRightInd w:val="0"/>
              <w:rPr>
                <w:rFonts w:cs="Calibri"/>
                <w:snapToGrid w:val="0"/>
                <w:szCs w:val="21"/>
              </w:rPr>
            </w:pPr>
          </w:p>
        </w:tc>
        <w:tc>
          <w:tcPr>
            <w:tcW w:w="1617" w:type="dxa"/>
          </w:tcPr>
          <w:p>
            <w:pPr>
              <w:adjustRightInd w:val="0"/>
              <w:rPr>
                <w:rFonts w:cs="Calibri"/>
                <w:snapToGrid w:val="0"/>
                <w:szCs w:val="21"/>
              </w:rPr>
            </w:pPr>
          </w:p>
        </w:tc>
        <w:tc>
          <w:tcPr>
            <w:tcW w:w="1617" w:type="dxa"/>
          </w:tcPr>
          <w:p>
            <w:pPr>
              <w:adjustRightInd w:val="0"/>
              <w:rPr>
                <w:rFonts w:cs="Calibri"/>
                <w:snapToGrid w:val="0"/>
                <w:szCs w:val="21"/>
              </w:rPr>
            </w:pPr>
          </w:p>
        </w:tc>
        <w:tc>
          <w:tcPr>
            <w:tcW w:w="1618" w:type="dxa"/>
          </w:tcPr>
          <w:p>
            <w:pPr>
              <w:adjustRightInd w:val="0"/>
              <w:rPr>
                <w:rFonts w:cs="Calibri"/>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7" w:type="dxa"/>
          </w:tcPr>
          <w:p>
            <w:pPr>
              <w:adjustRightInd w:val="0"/>
              <w:rPr>
                <w:rFonts w:cs="Calibri"/>
                <w:snapToGrid w:val="0"/>
                <w:szCs w:val="21"/>
              </w:rPr>
            </w:pPr>
          </w:p>
        </w:tc>
        <w:tc>
          <w:tcPr>
            <w:tcW w:w="977" w:type="dxa"/>
          </w:tcPr>
          <w:p>
            <w:pPr>
              <w:adjustRightInd w:val="0"/>
              <w:rPr>
                <w:rFonts w:cs="Calibri"/>
                <w:snapToGrid w:val="0"/>
                <w:szCs w:val="21"/>
              </w:rPr>
            </w:pPr>
          </w:p>
        </w:tc>
        <w:tc>
          <w:tcPr>
            <w:tcW w:w="2259" w:type="dxa"/>
          </w:tcPr>
          <w:p>
            <w:pPr>
              <w:adjustRightInd w:val="0"/>
              <w:rPr>
                <w:rFonts w:cs="Calibri"/>
                <w:snapToGrid w:val="0"/>
                <w:szCs w:val="21"/>
              </w:rPr>
            </w:pPr>
          </w:p>
        </w:tc>
        <w:tc>
          <w:tcPr>
            <w:tcW w:w="1617" w:type="dxa"/>
          </w:tcPr>
          <w:p>
            <w:pPr>
              <w:adjustRightInd w:val="0"/>
              <w:rPr>
                <w:rFonts w:cs="Calibri"/>
                <w:snapToGrid w:val="0"/>
                <w:szCs w:val="21"/>
              </w:rPr>
            </w:pPr>
          </w:p>
        </w:tc>
        <w:tc>
          <w:tcPr>
            <w:tcW w:w="1617" w:type="dxa"/>
          </w:tcPr>
          <w:p>
            <w:pPr>
              <w:adjustRightInd w:val="0"/>
              <w:rPr>
                <w:rFonts w:cs="Calibri"/>
                <w:snapToGrid w:val="0"/>
                <w:szCs w:val="21"/>
              </w:rPr>
            </w:pPr>
          </w:p>
        </w:tc>
        <w:tc>
          <w:tcPr>
            <w:tcW w:w="1618" w:type="dxa"/>
          </w:tcPr>
          <w:p>
            <w:pPr>
              <w:adjustRightInd w:val="0"/>
              <w:rPr>
                <w:rFonts w:cs="Calibri"/>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7" w:type="dxa"/>
          </w:tcPr>
          <w:p>
            <w:pPr>
              <w:adjustRightInd w:val="0"/>
              <w:rPr>
                <w:rFonts w:cs="Calibri"/>
                <w:snapToGrid w:val="0"/>
                <w:szCs w:val="21"/>
              </w:rPr>
            </w:pPr>
          </w:p>
        </w:tc>
        <w:tc>
          <w:tcPr>
            <w:tcW w:w="977" w:type="dxa"/>
          </w:tcPr>
          <w:p>
            <w:pPr>
              <w:adjustRightInd w:val="0"/>
              <w:rPr>
                <w:rFonts w:cs="Calibri"/>
                <w:snapToGrid w:val="0"/>
                <w:szCs w:val="21"/>
              </w:rPr>
            </w:pPr>
          </w:p>
        </w:tc>
        <w:tc>
          <w:tcPr>
            <w:tcW w:w="2259" w:type="dxa"/>
          </w:tcPr>
          <w:p>
            <w:pPr>
              <w:adjustRightInd w:val="0"/>
              <w:rPr>
                <w:rFonts w:cs="Calibri"/>
                <w:snapToGrid w:val="0"/>
                <w:szCs w:val="21"/>
              </w:rPr>
            </w:pPr>
          </w:p>
        </w:tc>
        <w:tc>
          <w:tcPr>
            <w:tcW w:w="1617" w:type="dxa"/>
          </w:tcPr>
          <w:p>
            <w:pPr>
              <w:adjustRightInd w:val="0"/>
              <w:rPr>
                <w:rFonts w:cs="Calibri"/>
                <w:snapToGrid w:val="0"/>
                <w:szCs w:val="21"/>
              </w:rPr>
            </w:pPr>
          </w:p>
        </w:tc>
        <w:tc>
          <w:tcPr>
            <w:tcW w:w="1617" w:type="dxa"/>
          </w:tcPr>
          <w:p>
            <w:pPr>
              <w:adjustRightInd w:val="0"/>
              <w:rPr>
                <w:rFonts w:cs="Calibri"/>
                <w:snapToGrid w:val="0"/>
                <w:szCs w:val="21"/>
              </w:rPr>
            </w:pPr>
          </w:p>
        </w:tc>
        <w:tc>
          <w:tcPr>
            <w:tcW w:w="1618" w:type="dxa"/>
          </w:tcPr>
          <w:p>
            <w:pPr>
              <w:adjustRightInd w:val="0"/>
              <w:rPr>
                <w:rFonts w:cs="Calibri"/>
                <w:snapToGrid w:val="0"/>
                <w:szCs w:val="21"/>
              </w:rPr>
            </w:pPr>
          </w:p>
        </w:tc>
      </w:tr>
    </w:tbl>
    <w:p>
      <w:pPr>
        <w:adjustRightInd w:val="0"/>
        <w:ind w:firstLine="422" w:firstLineChars="200"/>
        <w:rPr>
          <w:rFonts w:cs="Calibri"/>
          <w:b/>
          <w:snapToGrid w:val="0"/>
          <w:szCs w:val="21"/>
        </w:rPr>
      </w:pPr>
      <w:r>
        <w:rPr>
          <w:rFonts w:cs="Calibri"/>
          <w:b/>
          <w:snapToGrid w:val="0"/>
          <w:szCs w:val="21"/>
        </w:rPr>
        <w:t>四、委托方的协作事项：</w:t>
      </w:r>
    </w:p>
    <w:p>
      <w:pPr>
        <w:adjustRightInd w:val="0"/>
        <w:ind w:firstLine="420" w:firstLineChars="200"/>
        <w:rPr>
          <w:rFonts w:cs="Calibri"/>
          <w:snapToGrid w:val="0"/>
          <w:szCs w:val="21"/>
        </w:rPr>
      </w:pPr>
      <w:r>
        <w:rPr>
          <w:rFonts w:cs="Calibri"/>
          <w:snapToGrid w:val="0"/>
          <w:szCs w:val="21"/>
        </w:rPr>
        <w:t>在合同生效后</w:t>
      </w:r>
      <w:r>
        <w:rPr>
          <w:rFonts w:hint="eastAsia" w:cs="Calibri"/>
          <w:snapToGrid w:val="0"/>
          <w:szCs w:val="21"/>
        </w:rPr>
        <w:t>【    】</w:t>
      </w:r>
      <w:r>
        <w:rPr>
          <w:rFonts w:cs="Calibri"/>
          <w:snapToGrid w:val="0"/>
          <w:szCs w:val="21"/>
        </w:rPr>
        <w:t>个工作日内，委托方应向承担方提供下列资料和工作条件：</w:t>
      </w:r>
      <w:r>
        <w:rPr>
          <w:rFonts w:hint="eastAsia" w:cs="Calibri"/>
          <w:snapToGrid w:val="0"/>
          <w:szCs w:val="21"/>
        </w:rPr>
        <w:t>与本项目合同履行有关的必要资料。</w:t>
      </w:r>
    </w:p>
    <w:p>
      <w:pPr>
        <w:adjustRightInd w:val="0"/>
        <w:ind w:firstLine="422" w:firstLineChars="200"/>
        <w:rPr>
          <w:rFonts w:cs="Calibri"/>
          <w:b/>
          <w:snapToGrid w:val="0"/>
          <w:szCs w:val="21"/>
        </w:rPr>
      </w:pPr>
      <w:r>
        <w:rPr>
          <w:rFonts w:cs="Calibri"/>
          <w:b/>
          <w:snapToGrid w:val="0"/>
          <w:szCs w:val="21"/>
        </w:rPr>
        <w:t>五、技术情报和资料的保密约定：</w:t>
      </w:r>
    </w:p>
    <w:p>
      <w:pPr>
        <w:adjustRightInd w:val="0"/>
        <w:ind w:firstLine="420" w:firstLineChars="200"/>
        <w:rPr>
          <w:rFonts w:cs="Calibri"/>
          <w:snapToGrid w:val="0"/>
          <w:szCs w:val="21"/>
        </w:rPr>
      </w:pPr>
      <w:r>
        <w:rPr>
          <w:rFonts w:cs="Calibri"/>
          <w:snapToGrid w:val="0"/>
          <w:szCs w:val="21"/>
        </w:rPr>
        <w:t>乙方承诺在项目实施过程中按照国家保密法律法规以及甲方的要求</w:t>
      </w:r>
      <w:r>
        <w:rPr>
          <w:rFonts w:hint="eastAsia" w:cs="Calibri"/>
          <w:snapToGrid w:val="0"/>
          <w:szCs w:val="21"/>
        </w:rPr>
        <w:t>，</w:t>
      </w:r>
      <w:r>
        <w:rPr>
          <w:rFonts w:cs="Calibri"/>
          <w:snapToGrid w:val="0"/>
          <w:szCs w:val="21"/>
        </w:rPr>
        <w:t>做好有关保密工作。乙方保证项目实施过程中的有关信息、文件等对第三方保密，非经甲方同意，不得公开或向第三方提供。</w:t>
      </w:r>
    </w:p>
    <w:p>
      <w:pPr>
        <w:adjustRightInd w:val="0"/>
        <w:ind w:firstLine="422" w:firstLineChars="200"/>
        <w:rPr>
          <w:rFonts w:cs="Calibri"/>
          <w:b/>
          <w:snapToGrid w:val="0"/>
          <w:szCs w:val="21"/>
        </w:rPr>
      </w:pPr>
      <w:r>
        <w:rPr>
          <w:rFonts w:cs="Calibri"/>
          <w:b/>
          <w:snapToGrid w:val="0"/>
          <w:szCs w:val="21"/>
        </w:rPr>
        <w:t>六、成果应用和版权约定：</w:t>
      </w:r>
    </w:p>
    <w:p>
      <w:pPr>
        <w:adjustRightInd w:val="0"/>
        <w:ind w:firstLine="420" w:firstLineChars="200"/>
        <w:rPr>
          <w:rFonts w:cs="Calibri"/>
          <w:snapToGrid w:val="0"/>
          <w:szCs w:val="21"/>
        </w:rPr>
      </w:pPr>
      <w:r>
        <w:rPr>
          <w:rFonts w:cs="Calibri"/>
          <w:snapToGrid w:val="0"/>
          <w:szCs w:val="21"/>
        </w:rPr>
        <w:t>项目成果（包括过程性成果</w:t>
      </w:r>
      <w:r>
        <w:rPr>
          <w:rFonts w:hint="eastAsia" w:cs="Calibri"/>
          <w:snapToGrid w:val="0"/>
          <w:szCs w:val="21"/>
        </w:rPr>
        <w:t>、数据</w:t>
      </w:r>
      <w:r>
        <w:rPr>
          <w:rFonts w:cs="Calibri"/>
          <w:snapToGrid w:val="0"/>
          <w:szCs w:val="21"/>
        </w:rPr>
        <w:t>及最终成果）的知识产权归甲方所有。未经甲方允许，乙方不能对外发布或向第三方提供项目成果。乙方所提交最终成果不得侵犯第三方知识产权，否则由乙方承担相应的法律责任。</w:t>
      </w:r>
    </w:p>
    <w:p>
      <w:pPr>
        <w:adjustRightInd w:val="0"/>
        <w:ind w:firstLine="422" w:firstLineChars="200"/>
        <w:rPr>
          <w:rFonts w:cs="Calibri"/>
          <w:b/>
          <w:snapToGrid w:val="0"/>
          <w:szCs w:val="21"/>
        </w:rPr>
      </w:pPr>
      <w:r>
        <w:rPr>
          <w:rFonts w:cs="Calibri"/>
          <w:b/>
          <w:snapToGrid w:val="0"/>
          <w:szCs w:val="21"/>
        </w:rPr>
        <w:t>七、验收评价方式：</w:t>
      </w:r>
    </w:p>
    <w:p>
      <w:pPr>
        <w:adjustRightInd w:val="0"/>
        <w:ind w:firstLine="420" w:firstLineChars="200"/>
        <w:rPr>
          <w:rFonts w:cs="Calibri"/>
          <w:snapToGrid w:val="0"/>
          <w:szCs w:val="21"/>
        </w:rPr>
      </w:pPr>
      <w:r>
        <w:rPr>
          <w:rFonts w:cs="Calibri"/>
          <w:snapToGrid w:val="0"/>
          <w:szCs w:val="21"/>
        </w:rPr>
        <w:t>乙方认为项目成果已达到了本合同第一款所列要求，可向甲方要求验收。甲方组织专家组成验收小组，通过</w:t>
      </w:r>
      <w:r>
        <w:rPr>
          <w:rFonts w:cs="Calibri"/>
          <w:snapToGrid w:val="0"/>
          <w:szCs w:val="21"/>
          <w:u w:val="single"/>
        </w:rPr>
        <w:t xml:space="preserve"> </w:t>
      </w:r>
      <w:r>
        <w:rPr>
          <w:rFonts w:cs="Calibri"/>
          <w:snapToGrid w:val="0"/>
          <w:szCs w:val="21"/>
          <w:u w:val="single"/>
        </w:rPr>
        <w:sym w:font="Wingdings 2" w:char="00A3"/>
      </w:r>
      <w:r>
        <w:rPr>
          <w:rFonts w:cs="Calibri"/>
          <w:snapToGrid w:val="0"/>
          <w:szCs w:val="21"/>
          <w:u w:val="single"/>
        </w:rPr>
        <w:t xml:space="preserve">专家评审 </w:t>
      </w:r>
      <w:r>
        <w:rPr>
          <w:rFonts w:cs="Calibri"/>
          <w:snapToGrid w:val="0"/>
          <w:szCs w:val="21"/>
        </w:rPr>
        <w:t>或</w:t>
      </w:r>
      <w:r>
        <w:rPr>
          <w:rFonts w:cs="Calibri"/>
          <w:snapToGrid w:val="0"/>
          <w:szCs w:val="21"/>
          <w:u w:val="single"/>
        </w:rPr>
        <w:sym w:font="Wingdings 2" w:char="00A3"/>
      </w:r>
      <w:r>
        <w:rPr>
          <w:rFonts w:cs="Calibri"/>
          <w:snapToGrid w:val="0"/>
          <w:szCs w:val="21"/>
          <w:u w:val="single"/>
        </w:rPr>
        <w:t xml:space="preserve">         </w:t>
      </w:r>
      <w:r>
        <w:rPr>
          <w:rFonts w:cs="Calibri"/>
          <w:snapToGrid w:val="0"/>
          <w:szCs w:val="21"/>
        </w:rPr>
        <w:t>方式（需具体明确）进行验收，并出具咨询服务项目验收证明。</w:t>
      </w:r>
    </w:p>
    <w:p>
      <w:pPr>
        <w:tabs>
          <w:tab w:val="left" w:pos="1980"/>
          <w:tab w:val="left" w:pos="7740"/>
        </w:tabs>
        <w:adjustRightInd w:val="0"/>
        <w:ind w:firstLine="422" w:firstLineChars="200"/>
        <w:rPr>
          <w:rFonts w:cs="Calibri"/>
          <w:b/>
          <w:snapToGrid w:val="0"/>
          <w:szCs w:val="21"/>
        </w:rPr>
      </w:pPr>
      <w:r>
        <w:rPr>
          <w:rFonts w:cs="Calibri"/>
          <w:b/>
          <w:snapToGrid w:val="0"/>
          <w:szCs w:val="21"/>
        </w:rPr>
        <w:t>八、合同金额：</w:t>
      </w:r>
    </w:p>
    <w:p>
      <w:pPr>
        <w:tabs>
          <w:tab w:val="left" w:pos="1980"/>
          <w:tab w:val="left" w:pos="7740"/>
        </w:tabs>
        <w:adjustRightInd w:val="0"/>
        <w:ind w:firstLine="420" w:firstLineChars="200"/>
        <w:rPr>
          <w:rFonts w:cs="Calibri"/>
          <w:snapToGrid w:val="0"/>
          <w:szCs w:val="21"/>
        </w:rPr>
      </w:pPr>
      <w:r>
        <w:rPr>
          <w:rFonts w:hint="eastAsia" w:cs="Calibri"/>
          <w:snapToGrid w:val="0"/>
          <w:szCs w:val="21"/>
        </w:rPr>
        <w:t>合同总价</w:t>
      </w:r>
      <w:r>
        <w:rPr>
          <w:rFonts w:cs="Calibri"/>
          <w:snapToGrid w:val="0"/>
          <w:szCs w:val="21"/>
        </w:rPr>
        <w:t>共计</w:t>
      </w:r>
      <w:r>
        <w:rPr>
          <w:rFonts w:hint="eastAsia" w:cs="Calibri"/>
          <w:snapToGrid w:val="0"/>
          <w:szCs w:val="21"/>
        </w:rPr>
        <w:t>【</w:t>
      </w:r>
      <w:r>
        <w:rPr>
          <w:rFonts w:hint="eastAsia" w:ascii="楷体" w:hAnsi="楷体" w:eastAsia="楷体" w:cs="楷体"/>
          <w:i/>
          <w:iCs/>
          <w:snapToGrid w:val="0"/>
          <w:szCs w:val="21"/>
          <w:u w:val="single"/>
        </w:rPr>
        <w:t>签订合同时填入对应内容</w:t>
      </w:r>
      <w:r>
        <w:rPr>
          <w:rFonts w:hint="eastAsia" w:cs="Calibri"/>
          <w:snapToGrid w:val="0"/>
          <w:szCs w:val="21"/>
        </w:rPr>
        <w:t>】</w:t>
      </w:r>
      <w:r>
        <w:rPr>
          <w:rFonts w:cs="Calibri"/>
          <w:snapToGrid w:val="0"/>
          <w:szCs w:val="21"/>
        </w:rPr>
        <w:t>元（大写：</w:t>
      </w:r>
      <w:r>
        <w:rPr>
          <w:rFonts w:hint="eastAsia" w:cs="Calibri"/>
          <w:snapToGrid w:val="0"/>
          <w:szCs w:val="21"/>
        </w:rPr>
        <w:t>【</w:t>
      </w:r>
      <w:r>
        <w:rPr>
          <w:rFonts w:hint="eastAsia" w:ascii="楷体" w:hAnsi="楷体" w:eastAsia="楷体" w:cs="楷体"/>
          <w:i/>
          <w:iCs/>
          <w:snapToGrid w:val="0"/>
          <w:szCs w:val="21"/>
          <w:u w:val="single"/>
        </w:rPr>
        <w:t>签订合同时填入对应内容</w:t>
      </w:r>
      <w:r>
        <w:rPr>
          <w:rFonts w:hint="eastAsia" w:cs="Calibri"/>
          <w:snapToGrid w:val="0"/>
          <w:szCs w:val="21"/>
        </w:rPr>
        <w:t>】</w:t>
      </w:r>
      <w:r>
        <w:rPr>
          <w:rFonts w:cs="Calibri"/>
          <w:snapToGrid w:val="0"/>
          <w:szCs w:val="21"/>
        </w:rPr>
        <w:t>元</w:t>
      </w:r>
      <w:r>
        <w:rPr>
          <w:rFonts w:hint="eastAsia" w:cs="Calibri"/>
          <w:snapToGrid w:val="0"/>
          <w:szCs w:val="21"/>
        </w:rPr>
        <w:t>整</w:t>
      </w:r>
      <w:r>
        <w:rPr>
          <w:rFonts w:cs="Calibri"/>
          <w:snapToGrid w:val="0"/>
          <w:szCs w:val="21"/>
        </w:rPr>
        <w:t>）</w:t>
      </w:r>
      <w:r>
        <w:rPr>
          <w:rFonts w:hint="eastAsia" w:cs="Calibri"/>
          <w:snapToGrid w:val="0"/>
          <w:szCs w:val="21"/>
        </w:rPr>
        <w:t>，每年合同价款为【</w:t>
      </w:r>
      <w:r>
        <w:rPr>
          <w:rFonts w:hint="eastAsia" w:ascii="楷体" w:hAnsi="楷体" w:eastAsia="楷体" w:cs="楷体"/>
          <w:i/>
          <w:iCs/>
          <w:snapToGrid w:val="0"/>
          <w:szCs w:val="21"/>
          <w:u w:val="single"/>
        </w:rPr>
        <w:t>签订合同时填入对应内容</w:t>
      </w:r>
      <w:r>
        <w:rPr>
          <w:rFonts w:hint="eastAsia" w:cs="Calibri"/>
          <w:snapToGrid w:val="0"/>
          <w:szCs w:val="21"/>
        </w:rPr>
        <w:t>】</w:t>
      </w:r>
      <w:r>
        <w:rPr>
          <w:rFonts w:cs="Calibri"/>
          <w:snapToGrid w:val="0"/>
          <w:szCs w:val="21"/>
        </w:rPr>
        <w:t>元（大写：</w:t>
      </w:r>
      <w:r>
        <w:rPr>
          <w:rFonts w:hint="eastAsia" w:cs="Calibri"/>
          <w:snapToGrid w:val="0"/>
          <w:szCs w:val="21"/>
        </w:rPr>
        <w:t>【</w:t>
      </w:r>
      <w:r>
        <w:rPr>
          <w:rFonts w:hint="eastAsia" w:ascii="楷体" w:hAnsi="楷体" w:eastAsia="楷体" w:cs="楷体"/>
          <w:i/>
          <w:iCs/>
          <w:snapToGrid w:val="0"/>
          <w:szCs w:val="21"/>
          <w:u w:val="single"/>
        </w:rPr>
        <w:t>签订合同时填入对应内容</w:t>
      </w:r>
      <w:r>
        <w:rPr>
          <w:rFonts w:hint="eastAsia" w:cs="Calibri"/>
          <w:snapToGrid w:val="0"/>
          <w:szCs w:val="21"/>
        </w:rPr>
        <w:t>】</w:t>
      </w:r>
      <w:r>
        <w:rPr>
          <w:rFonts w:cs="Calibri"/>
          <w:snapToGrid w:val="0"/>
          <w:szCs w:val="21"/>
        </w:rPr>
        <w:t>元</w:t>
      </w:r>
      <w:r>
        <w:rPr>
          <w:rFonts w:hint="eastAsia" w:cs="Calibri"/>
          <w:snapToGrid w:val="0"/>
          <w:szCs w:val="21"/>
        </w:rPr>
        <w:t>整</w:t>
      </w:r>
      <w:r>
        <w:rPr>
          <w:rFonts w:cs="Calibri"/>
          <w:snapToGrid w:val="0"/>
          <w:szCs w:val="21"/>
        </w:rPr>
        <w:t>）。</w:t>
      </w:r>
    </w:p>
    <w:p>
      <w:pPr>
        <w:tabs>
          <w:tab w:val="left" w:pos="1980"/>
          <w:tab w:val="left" w:pos="7740"/>
        </w:tabs>
        <w:adjustRightInd w:val="0"/>
        <w:ind w:firstLine="422" w:firstLineChars="200"/>
        <w:rPr>
          <w:rFonts w:cs="Calibri"/>
          <w:b/>
          <w:snapToGrid w:val="0"/>
          <w:szCs w:val="21"/>
        </w:rPr>
      </w:pPr>
      <w:r>
        <w:rPr>
          <w:rFonts w:cs="Calibri"/>
          <w:b/>
          <w:snapToGrid w:val="0"/>
          <w:szCs w:val="21"/>
        </w:rPr>
        <w:t>九、资金结算和支付办法：选择以下第</w:t>
      </w:r>
      <w:r>
        <w:rPr>
          <w:rFonts w:hint="eastAsia" w:cs="Calibri"/>
          <w:snapToGrid w:val="0"/>
          <w:szCs w:val="21"/>
        </w:rPr>
        <w:t>【</w:t>
      </w:r>
      <w:r>
        <w:rPr>
          <w:rFonts w:cs="Calibri"/>
          <w:snapToGrid w:val="0"/>
          <w:szCs w:val="21"/>
        </w:rPr>
        <w:t>②</w:t>
      </w:r>
      <w:r>
        <w:rPr>
          <w:rFonts w:hint="eastAsia" w:cs="Calibri"/>
          <w:snapToGrid w:val="0"/>
          <w:szCs w:val="21"/>
        </w:rPr>
        <w:t>】</w:t>
      </w:r>
      <w:r>
        <w:rPr>
          <w:rFonts w:cs="Calibri"/>
          <w:b/>
          <w:snapToGrid w:val="0"/>
          <w:szCs w:val="21"/>
        </w:rPr>
        <w:t>方式</w:t>
      </w:r>
    </w:p>
    <w:p>
      <w:pPr>
        <w:tabs>
          <w:tab w:val="left" w:pos="1980"/>
          <w:tab w:val="left" w:pos="7740"/>
        </w:tabs>
        <w:adjustRightInd w:val="0"/>
        <w:ind w:firstLine="420" w:firstLineChars="200"/>
        <w:rPr>
          <w:rFonts w:cs="Calibri"/>
          <w:snapToGrid w:val="0"/>
          <w:szCs w:val="21"/>
        </w:rPr>
      </w:pPr>
      <w:r>
        <w:rPr>
          <w:rFonts w:cs="Calibri"/>
          <w:snapToGrid w:val="0"/>
          <w:szCs w:val="21"/>
        </w:rPr>
        <w:t>①验收通过后，一次性付款：</w:t>
      </w:r>
      <w:r>
        <w:rPr>
          <w:rFonts w:hint="eastAsia" w:cs="Calibri"/>
          <w:snapToGrid w:val="0"/>
          <w:szCs w:val="21"/>
        </w:rPr>
        <w:t>【</w:t>
      </w:r>
      <w:r>
        <w:rPr>
          <w:rFonts w:hint="eastAsia" w:cs="Calibri"/>
          <w:snapToGrid w:val="0"/>
          <w:szCs w:val="21"/>
          <w:u w:val="single"/>
        </w:rPr>
        <w:t>/</w:t>
      </w:r>
      <w:r>
        <w:rPr>
          <w:rFonts w:hint="eastAsia" w:cs="Calibri"/>
          <w:snapToGrid w:val="0"/>
          <w:szCs w:val="21"/>
        </w:rPr>
        <w:t>】</w:t>
      </w:r>
      <w:r>
        <w:rPr>
          <w:rFonts w:cs="Calibri"/>
          <w:snapToGrid w:val="0"/>
          <w:szCs w:val="21"/>
        </w:rPr>
        <w:t>万元；</w:t>
      </w:r>
    </w:p>
    <w:p>
      <w:pPr>
        <w:tabs>
          <w:tab w:val="left" w:pos="1980"/>
          <w:tab w:val="left" w:pos="7740"/>
        </w:tabs>
        <w:adjustRightInd w:val="0"/>
        <w:ind w:firstLine="420" w:firstLineChars="200"/>
        <w:rPr>
          <w:rFonts w:cs="Calibri"/>
          <w:snapToGrid w:val="0"/>
          <w:szCs w:val="21"/>
        </w:rPr>
      </w:pPr>
      <w:r>
        <w:rPr>
          <w:rFonts w:cs="Calibri"/>
          <w:snapToGrid w:val="0"/>
          <w:szCs w:val="21"/>
        </w:rPr>
        <w:t>②分期支付：</w:t>
      </w:r>
    </w:p>
    <w:tbl>
      <w:tblPr>
        <w:tblStyle w:val="45"/>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656"/>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9" w:type="dxa"/>
            <w:vAlign w:val="center"/>
          </w:tcPr>
          <w:p>
            <w:pPr>
              <w:jc w:val="left"/>
              <w:rPr>
                <w:rFonts w:cs="Calibri"/>
              </w:rPr>
            </w:pPr>
            <w:r>
              <w:rPr>
                <w:rFonts w:cs="Calibri"/>
              </w:rPr>
              <w:t>付款次</w:t>
            </w:r>
            <w:r>
              <w:rPr>
                <w:rFonts w:hint="eastAsia" w:cs="Calibri"/>
              </w:rPr>
              <w:t>序</w:t>
            </w:r>
          </w:p>
        </w:tc>
        <w:tc>
          <w:tcPr>
            <w:tcW w:w="1656" w:type="dxa"/>
            <w:vAlign w:val="center"/>
          </w:tcPr>
          <w:p>
            <w:pPr>
              <w:rPr>
                <w:rFonts w:cs="Calibri"/>
              </w:rPr>
            </w:pPr>
            <w:r>
              <w:rPr>
                <w:rFonts w:cs="Calibri"/>
              </w:rPr>
              <w:t>约定支付条件</w:t>
            </w:r>
          </w:p>
        </w:tc>
        <w:tc>
          <w:tcPr>
            <w:tcW w:w="6840" w:type="dxa"/>
            <w:vAlign w:val="center"/>
          </w:tcPr>
          <w:p>
            <w:pPr>
              <w:rPr>
                <w:rFonts w:cs="Calibri"/>
              </w:rPr>
            </w:pPr>
            <w:r>
              <w:rPr>
                <w:rFonts w:cs="Calibri"/>
              </w:rPr>
              <w:t>付款条件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9" w:type="dxa"/>
            <w:vAlign w:val="center"/>
          </w:tcPr>
          <w:p>
            <w:pPr>
              <w:rPr>
                <w:rFonts w:cs="Calibri"/>
              </w:rPr>
            </w:pPr>
            <w:r>
              <w:rPr>
                <w:rFonts w:hint="eastAsia" w:cs="Calibri"/>
              </w:rPr>
              <w:t>1</w:t>
            </w:r>
          </w:p>
        </w:tc>
        <w:tc>
          <w:tcPr>
            <w:tcW w:w="8496" w:type="dxa"/>
            <w:gridSpan w:val="2"/>
            <w:vAlign w:val="center"/>
          </w:tcPr>
          <w:p>
            <w:pPr>
              <w:rPr>
                <w:rFonts w:cs="Calibri"/>
              </w:rPr>
            </w:pPr>
            <w:r>
              <w:rPr>
                <w:rFonts w:hint="eastAsia" w:cs="Calibri"/>
              </w:rPr>
              <w:t>按采购需求商务要求规定</w:t>
            </w:r>
          </w:p>
        </w:tc>
      </w:tr>
    </w:tbl>
    <w:p>
      <w:pPr>
        <w:tabs>
          <w:tab w:val="left" w:pos="7740"/>
        </w:tabs>
        <w:adjustRightInd w:val="0"/>
        <w:ind w:firstLine="420" w:firstLineChars="200"/>
        <w:rPr>
          <w:rFonts w:cs="Calibri"/>
          <w:snapToGrid w:val="0"/>
          <w:szCs w:val="21"/>
        </w:rPr>
      </w:pPr>
      <w:r>
        <w:rPr>
          <w:rFonts w:cs="Calibri"/>
          <w:snapToGrid w:val="0"/>
          <w:szCs w:val="21"/>
        </w:rPr>
        <w:t>③其他方式：</w:t>
      </w:r>
      <w:r>
        <w:rPr>
          <w:rFonts w:hint="eastAsia" w:cs="Calibri"/>
          <w:snapToGrid w:val="0"/>
          <w:szCs w:val="21"/>
        </w:rPr>
        <w:t>【</w:t>
      </w:r>
      <w:r>
        <w:rPr>
          <w:rFonts w:hint="eastAsia" w:cs="Calibri"/>
          <w:snapToGrid w:val="0"/>
          <w:szCs w:val="21"/>
          <w:u w:val="single"/>
        </w:rPr>
        <w:t>/</w:t>
      </w:r>
      <w:r>
        <w:rPr>
          <w:rFonts w:hint="eastAsia" w:cs="Calibri"/>
          <w:snapToGrid w:val="0"/>
          <w:szCs w:val="21"/>
        </w:rPr>
        <w:t>】。</w:t>
      </w:r>
    </w:p>
    <w:p>
      <w:pPr>
        <w:tabs>
          <w:tab w:val="left" w:pos="7740"/>
        </w:tabs>
        <w:adjustRightInd w:val="0"/>
        <w:ind w:firstLine="420" w:firstLineChars="200"/>
        <w:rPr>
          <w:rFonts w:cs="Calibri"/>
          <w:snapToGrid w:val="0"/>
          <w:szCs w:val="21"/>
        </w:rPr>
      </w:pPr>
      <w:r>
        <w:rPr>
          <w:rFonts w:cs="Calibri"/>
          <w:snapToGrid w:val="0"/>
          <w:szCs w:val="21"/>
        </w:rPr>
        <w:t>以上价款用人民币结算，且已包含乙方为完成本合同项下的所有工作所产生的一切费用。</w:t>
      </w:r>
    </w:p>
    <w:p>
      <w:pPr>
        <w:tabs>
          <w:tab w:val="left" w:pos="7740"/>
        </w:tabs>
        <w:adjustRightInd w:val="0"/>
        <w:ind w:firstLine="420" w:firstLineChars="200"/>
        <w:rPr>
          <w:rFonts w:cs="Calibri"/>
          <w:snapToGrid w:val="0"/>
          <w:szCs w:val="21"/>
        </w:rPr>
      </w:pPr>
      <w:r>
        <w:rPr>
          <w:rFonts w:hint="eastAsia" w:cs="Calibri"/>
          <w:snapToGrid w:val="0"/>
          <w:szCs w:val="21"/>
        </w:rPr>
        <w:t>预付款支付周期：满足约定支付条件后7个工作日内支付。</w:t>
      </w:r>
    </w:p>
    <w:p>
      <w:pPr>
        <w:tabs>
          <w:tab w:val="left" w:pos="7740"/>
        </w:tabs>
        <w:adjustRightInd w:val="0"/>
        <w:ind w:firstLine="420" w:firstLineChars="200"/>
        <w:rPr>
          <w:rFonts w:cs="Calibri"/>
          <w:snapToGrid w:val="0"/>
          <w:szCs w:val="21"/>
        </w:rPr>
      </w:pPr>
      <w:r>
        <w:rPr>
          <w:rFonts w:hint="eastAsia" w:cs="Calibri"/>
          <w:snapToGrid w:val="0"/>
          <w:szCs w:val="21"/>
        </w:rPr>
        <w:t>其余合同款支付周期：满足约定支付条件后，合同甲方收到乙方提交的正规票据（符合合同甲方财务管理要求）后7个工作日内支付至合同乙方账户。</w:t>
      </w:r>
    </w:p>
    <w:p>
      <w:pPr>
        <w:tabs>
          <w:tab w:val="left" w:pos="1980"/>
          <w:tab w:val="left" w:pos="7740"/>
        </w:tabs>
        <w:adjustRightInd w:val="0"/>
        <w:ind w:firstLine="422" w:firstLineChars="200"/>
        <w:rPr>
          <w:rFonts w:cs="Calibri"/>
          <w:b/>
          <w:snapToGrid w:val="0"/>
          <w:szCs w:val="21"/>
        </w:rPr>
      </w:pPr>
      <w:r>
        <w:rPr>
          <w:rFonts w:cs="Calibri"/>
          <w:b/>
          <w:snapToGrid w:val="0"/>
          <w:szCs w:val="21"/>
        </w:rPr>
        <w:t>十、合同履约相关责任：</w:t>
      </w:r>
    </w:p>
    <w:p>
      <w:pPr>
        <w:tabs>
          <w:tab w:val="left" w:pos="1980"/>
          <w:tab w:val="left" w:pos="7740"/>
        </w:tabs>
        <w:adjustRightInd w:val="0"/>
        <w:ind w:firstLine="420" w:firstLineChars="200"/>
        <w:rPr>
          <w:rFonts w:cs="Calibri"/>
          <w:snapToGrid w:val="0"/>
          <w:szCs w:val="21"/>
        </w:rPr>
      </w:pPr>
      <w:r>
        <w:rPr>
          <w:rFonts w:cs="Calibri"/>
          <w:snapToGrid w:val="0"/>
          <w:szCs w:val="21"/>
        </w:rPr>
        <w:t>违反本合同约定，违约方应当按民法典相应的规定承担违约责任。</w:t>
      </w:r>
    </w:p>
    <w:p>
      <w:pPr>
        <w:tabs>
          <w:tab w:val="left" w:pos="1980"/>
          <w:tab w:val="left" w:pos="7740"/>
        </w:tabs>
        <w:adjustRightInd w:val="0"/>
        <w:ind w:firstLine="420" w:firstLineChars="200"/>
        <w:rPr>
          <w:rFonts w:cs="Calibri"/>
          <w:snapToGrid w:val="0"/>
          <w:szCs w:val="21"/>
        </w:rPr>
      </w:pPr>
      <w:r>
        <w:rPr>
          <w:rFonts w:cs="Calibri"/>
          <w:snapToGrid w:val="0"/>
          <w:szCs w:val="21"/>
        </w:rPr>
        <w:t>1</w:t>
      </w:r>
      <w:r>
        <w:rPr>
          <w:rFonts w:hint="eastAsia" w:cs="Calibri"/>
          <w:snapToGrid w:val="0"/>
          <w:szCs w:val="21"/>
        </w:rPr>
        <w:t>.</w:t>
      </w:r>
      <w:r>
        <w:rPr>
          <w:rFonts w:cs="Calibri"/>
          <w:snapToGrid w:val="0"/>
          <w:szCs w:val="21"/>
        </w:rPr>
        <w:t>甲方未能按合同约定支付合同价款或付款延误的，乙方有权暂停履行合同</w:t>
      </w:r>
      <w:r>
        <w:rPr>
          <w:rFonts w:hint="eastAsia" w:cs="Calibri"/>
          <w:snapToGrid w:val="0"/>
          <w:szCs w:val="21"/>
        </w:rPr>
        <w:t>。</w:t>
      </w:r>
    </w:p>
    <w:p>
      <w:pPr>
        <w:tabs>
          <w:tab w:val="left" w:pos="1980"/>
          <w:tab w:val="left" w:pos="7740"/>
        </w:tabs>
        <w:adjustRightInd w:val="0"/>
        <w:ind w:firstLine="420" w:firstLineChars="200"/>
        <w:rPr>
          <w:rFonts w:cs="Calibri"/>
          <w:snapToGrid w:val="0"/>
          <w:szCs w:val="21"/>
        </w:rPr>
      </w:pPr>
      <w:r>
        <w:rPr>
          <w:rFonts w:cs="Calibri"/>
          <w:snapToGrid w:val="0"/>
          <w:szCs w:val="21"/>
        </w:rPr>
        <w:t>2</w:t>
      </w:r>
      <w:r>
        <w:rPr>
          <w:rFonts w:hint="eastAsia" w:cs="Calibri"/>
          <w:snapToGrid w:val="0"/>
          <w:szCs w:val="21"/>
        </w:rPr>
        <w:t>.乙方无法继续履行或明确表示不履行或实质上已停止履行合同的，甲方将视情况终止合同并有权要求乙方退回全部已支付的该年度的合同价款。</w:t>
      </w:r>
    </w:p>
    <w:p>
      <w:pPr>
        <w:tabs>
          <w:tab w:val="left" w:pos="1980"/>
          <w:tab w:val="left" w:pos="7740"/>
        </w:tabs>
        <w:adjustRightInd w:val="0"/>
        <w:ind w:firstLine="420" w:firstLineChars="200"/>
        <w:rPr>
          <w:rFonts w:cs="Calibri"/>
          <w:snapToGrid w:val="0"/>
          <w:szCs w:val="21"/>
        </w:rPr>
      </w:pPr>
      <w:r>
        <w:rPr>
          <w:rFonts w:cs="Calibri"/>
          <w:snapToGrid w:val="0"/>
          <w:szCs w:val="21"/>
        </w:rPr>
        <w:t>3</w:t>
      </w:r>
      <w:r>
        <w:rPr>
          <w:rFonts w:hint="eastAsia" w:cs="Calibri"/>
          <w:snapToGrid w:val="0"/>
          <w:szCs w:val="21"/>
        </w:rPr>
        <w:t>.未经甲方同意，乙方不得将其受托业务再委托或转让给其他单位承担，一经发现，甲方可以单方解除合同，并处违约金，金额为合同金额的30%。</w:t>
      </w:r>
    </w:p>
    <w:p>
      <w:pPr>
        <w:tabs>
          <w:tab w:val="left" w:pos="1980"/>
          <w:tab w:val="left" w:pos="7740"/>
        </w:tabs>
        <w:adjustRightInd w:val="0"/>
        <w:ind w:firstLine="420" w:firstLineChars="200"/>
        <w:rPr>
          <w:rFonts w:cs="Calibri"/>
          <w:snapToGrid w:val="0"/>
          <w:szCs w:val="21"/>
        </w:rPr>
      </w:pPr>
      <w:r>
        <w:rPr>
          <w:rFonts w:cs="Calibri"/>
          <w:snapToGrid w:val="0"/>
          <w:szCs w:val="21"/>
        </w:rPr>
        <w:t>4</w:t>
      </w:r>
      <w:r>
        <w:rPr>
          <w:rFonts w:hint="eastAsia" w:cs="Calibri"/>
          <w:snapToGrid w:val="0"/>
          <w:szCs w:val="21"/>
        </w:rPr>
        <w:t>.乙方未能按甲方书面通知要求的时间前提交成果且无正当理由的，自逾期之日起，甲方有权每日扣减合同金额【0.1】%，以合同总额为限。由于甲方的原因导致延期的，乙方应当将此情况及可能产生的影响以书面形式及时通知甲方，甲方同意后可相应延长。乙方未能按甲方书面通知要求的时间前提交成果且无正当理由的，逾期超过30天，甲方有权终止合同。</w:t>
      </w:r>
    </w:p>
    <w:p>
      <w:pPr>
        <w:tabs>
          <w:tab w:val="left" w:pos="1980"/>
          <w:tab w:val="left" w:pos="7740"/>
        </w:tabs>
        <w:adjustRightInd w:val="0"/>
        <w:ind w:firstLine="420" w:firstLineChars="200"/>
        <w:rPr>
          <w:rFonts w:cs="Calibri"/>
          <w:snapToGrid w:val="0"/>
          <w:szCs w:val="21"/>
        </w:rPr>
      </w:pPr>
      <w:r>
        <w:rPr>
          <w:rFonts w:cs="Calibri"/>
          <w:snapToGrid w:val="0"/>
          <w:szCs w:val="21"/>
        </w:rPr>
        <w:t>5</w:t>
      </w:r>
      <w:r>
        <w:rPr>
          <w:rFonts w:hint="eastAsia" w:cs="Calibri"/>
          <w:snapToGrid w:val="0"/>
          <w:szCs w:val="21"/>
        </w:rPr>
        <w:t>.</w:t>
      </w:r>
      <w:r>
        <w:rPr>
          <w:rFonts w:cs="Calibri"/>
          <w:snapToGrid w:val="0"/>
          <w:szCs w:val="21"/>
        </w:rPr>
        <w:t>本合同履行过程中发生争议的，双方可友好协商解决，协商不成的，任何一方可按下列第</w:t>
      </w:r>
      <w:r>
        <w:rPr>
          <w:rFonts w:hint="eastAsia" w:cs="Calibri"/>
          <w:snapToGrid w:val="0"/>
          <w:szCs w:val="21"/>
        </w:rPr>
        <w:t>【</w:t>
      </w:r>
      <w:r>
        <w:rPr>
          <w:rFonts w:cs="Calibri"/>
          <w:snapToGrid w:val="0"/>
          <w:szCs w:val="21"/>
        </w:rPr>
        <w:t>②</w:t>
      </w:r>
      <w:r>
        <w:rPr>
          <w:rFonts w:hint="eastAsia" w:cs="Calibri"/>
          <w:snapToGrid w:val="0"/>
          <w:szCs w:val="21"/>
        </w:rPr>
        <w:t>】</w:t>
      </w:r>
      <w:r>
        <w:rPr>
          <w:rFonts w:cs="Calibri"/>
          <w:snapToGrid w:val="0"/>
          <w:szCs w:val="21"/>
        </w:rPr>
        <w:t>种方式解决争议：</w:t>
      </w:r>
    </w:p>
    <w:p>
      <w:pPr>
        <w:tabs>
          <w:tab w:val="left" w:pos="1980"/>
          <w:tab w:val="left" w:pos="7740"/>
        </w:tabs>
        <w:adjustRightInd w:val="0"/>
        <w:ind w:firstLine="420" w:firstLineChars="200"/>
        <w:rPr>
          <w:rFonts w:cs="Calibri"/>
          <w:snapToGrid w:val="0"/>
          <w:szCs w:val="21"/>
        </w:rPr>
      </w:pPr>
      <w:r>
        <w:rPr>
          <w:rFonts w:cs="Calibri"/>
          <w:snapToGrid w:val="0"/>
          <w:szCs w:val="21"/>
        </w:rPr>
        <w:t>①向杭州市仲裁委员会申请仲裁；</w:t>
      </w:r>
    </w:p>
    <w:p>
      <w:pPr>
        <w:tabs>
          <w:tab w:val="left" w:pos="1980"/>
          <w:tab w:val="left" w:pos="7740"/>
        </w:tabs>
        <w:adjustRightInd w:val="0"/>
        <w:ind w:firstLine="420" w:firstLineChars="200"/>
        <w:rPr>
          <w:rFonts w:cs="Calibri"/>
          <w:snapToGrid w:val="0"/>
          <w:szCs w:val="21"/>
        </w:rPr>
      </w:pPr>
      <w:r>
        <w:rPr>
          <w:rFonts w:cs="Calibri"/>
          <w:snapToGrid w:val="0"/>
          <w:szCs w:val="21"/>
        </w:rPr>
        <w:t>②向杭州市西湖区人民法院起诉。</w:t>
      </w:r>
    </w:p>
    <w:p>
      <w:pPr>
        <w:tabs>
          <w:tab w:val="left" w:pos="1980"/>
          <w:tab w:val="left" w:pos="7740"/>
        </w:tabs>
        <w:adjustRightInd w:val="0"/>
        <w:ind w:firstLine="422" w:firstLineChars="200"/>
        <w:rPr>
          <w:rFonts w:cs="Calibri"/>
          <w:b/>
          <w:snapToGrid w:val="0"/>
          <w:szCs w:val="21"/>
        </w:rPr>
      </w:pPr>
      <w:r>
        <w:rPr>
          <w:rFonts w:cs="Calibri"/>
          <w:b/>
          <w:snapToGrid w:val="0"/>
          <w:szCs w:val="21"/>
        </w:rPr>
        <w:t>十一、合同有效期限和终止</w:t>
      </w:r>
    </w:p>
    <w:p>
      <w:pPr>
        <w:tabs>
          <w:tab w:val="left" w:pos="1980"/>
          <w:tab w:val="left" w:pos="7740"/>
        </w:tabs>
        <w:adjustRightInd w:val="0"/>
        <w:ind w:firstLine="420" w:firstLineChars="200"/>
        <w:rPr>
          <w:rFonts w:cs="Calibri"/>
          <w:bCs/>
          <w:snapToGrid w:val="0"/>
          <w:szCs w:val="21"/>
        </w:rPr>
      </w:pPr>
      <w:r>
        <w:rPr>
          <w:rFonts w:cs="Calibri"/>
          <w:bCs/>
          <w:snapToGrid w:val="0"/>
          <w:szCs w:val="21"/>
        </w:rPr>
        <w:t>合同自双方法定代表人或授权代理人签字并加盖公章之日起生效，至</w:t>
      </w:r>
      <w:r>
        <w:rPr>
          <w:rFonts w:hint="eastAsia" w:cs="Calibri"/>
          <w:bCs/>
          <w:snapToGrid w:val="0"/>
          <w:szCs w:val="21"/>
        </w:rPr>
        <w:t>【</w:t>
      </w:r>
      <w:r>
        <w:rPr>
          <w:rFonts w:cs="Calibri"/>
          <w:bCs/>
          <w:snapToGrid w:val="0"/>
          <w:szCs w:val="21"/>
          <w:u w:val="single"/>
        </w:rPr>
        <w:t xml:space="preserve">    </w:t>
      </w:r>
      <w:r>
        <w:rPr>
          <w:rFonts w:hint="eastAsia" w:cs="Calibri"/>
          <w:bCs/>
          <w:snapToGrid w:val="0"/>
          <w:szCs w:val="21"/>
        </w:rPr>
        <w:t>】</w:t>
      </w:r>
      <w:r>
        <w:rPr>
          <w:rFonts w:cs="Calibri"/>
          <w:bCs/>
          <w:snapToGrid w:val="0"/>
          <w:szCs w:val="21"/>
        </w:rPr>
        <w:t>年</w:t>
      </w:r>
      <w:r>
        <w:rPr>
          <w:rFonts w:hint="eastAsia" w:cs="Calibri"/>
          <w:bCs/>
          <w:snapToGrid w:val="0"/>
          <w:szCs w:val="21"/>
        </w:rPr>
        <w:t>【</w:t>
      </w:r>
      <w:r>
        <w:rPr>
          <w:rFonts w:cs="Calibri"/>
          <w:bCs/>
          <w:snapToGrid w:val="0"/>
          <w:szCs w:val="21"/>
          <w:u w:val="single"/>
        </w:rPr>
        <w:t xml:space="preserve">    </w:t>
      </w:r>
      <w:r>
        <w:rPr>
          <w:rFonts w:hint="eastAsia" w:cs="Calibri"/>
          <w:bCs/>
          <w:snapToGrid w:val="0"/>
          <w:szCs w:val="21"/>
        </w:rPr>
        <w:t>】</w:t>
      </w:r>
      <w:r>
        <w:rPr>
          <w:rFonts w:cs="Calibri"/>
          <w:bCs/>
          <w:snapToGrid w:val="0"/>
          <w:szCs w:val="21"/>
        </w:rPr>
        <w:t>月</w:t>
      </w:r>
      <w:r>
        <w:rPr>
          <w:rFonts w:hint="eastAsia" w:cs="Calibri"/>
          <w:bCs/>
          <w:snapToGrid w:val="0"/>
          <w:szCs w:val="21"/>
        </w:rPr>
        <w:t>【</w:t>
      </w:r>
      <w:r>
        <w:rPr>
          <w:rFonts w:cs="Calibri"/>
          <w:bCs/>
          <w:snapToGrid w:val="0"/>
          <w:szCs w:val="21"/>
          <w:u w:val="single"/>
        </w:rPr>
        <w:t xml:space="preserve">    </w:t>
      </w:r>
      <w:r>
        <w:rPr>
          <w:rFonts w:hint="eastAsia" w:cs="Calibri"/>
          <w:bCs/>
          <w:snapToGrid w:val="0"/>
          <w:szCs w:val="21"/>
        </w:rPr>
        <w:t>】</w:t>
      </w:r>
      <w:r>
        <w:rPr>
          <w:rFonts w:cs="Calibri"/>
          <w:bCs/>
          <w:snapToGrid w:val="0"/>
          <w:szCs w:val="21"/>
        </w:rPr>
        <w:t>日之前项目完成时终止。</w:t>
      </w:r>
    </w:p>
    <w:p>
      <w:pPr>
        <w:tabs>
          <w:tab w:val="left" w:pos="1980"/>
          <w:tab w:val="left" w:pos="7740"/>
        </w:tabs>
        <w:adjustRightInd w:val="0"/>
        <w:ind w:firstLine="422" w:firstLineChars="200"/>
        <w:rPr>
          <w:rFonts w:cs="Calibri"/>
          <w:b/>
          <w:snapToGrid w:val="0"/>
          <w:szCs w:val="21"/>
        </w:rPr>
      </w:pPr>
      <w:r>
        <w:rPr>
          <w:rFonts w:cs="Calibri"/>
          <w:b/>
          <w:snapToGrid w:val="0"/>
          <w:szCs w:val="21"/>
        </w:rPr>
        <w:t>十二、其他事宜：</w:t>
      </w:r>
    </w:p>
    <w:p>
      <w:pPr>
        <w:tabs>
          <w:tab w:val="left" w:pos="1980"/>
          <w:tab w:val="left" w:pos="7740"/>
        </w:tabs>
        <w:adjustRightInd w:val="0"/>
        <w:ind w:firstLine="420" w:firstLineChars="200"/>
        <w:rPr>
          <w:rFonts w:cs="Calibri"/>
          <w:snapToGrid w:val="0"/>
          <w:szCs w:val="21"/>
        </w:rPr>
      </w:pPr>
      <w:r>
        <w:rPr>
          <w:rFonts w:cs="Calibri"/>
          <w:snapToGrid w:val="0"/>
          <w:szCs w:val="21"/>
        </w:rPr>
        <w:t>1</w:t>
      </w:r>
      <w:r>
        <w:rPr>
          <w:rFonts w:hint="eastAsia" w:cs="Calibri"/>
          <w:snapToGrid w:val="0"/>
          <w:szCs w:val="21"/>
        </w:rPr>
        <w:t>.</w:t>
      </w:r>
      <w:r>
        <w:rPr>
          <w:rFonts w:cs="Calibri"/>
          <w:snapToGrid w:val="0"/>
          <w:szCs w:val="21"/>
        </w:rPr>
        <w:t>本协议一式</w:t>
      </w:r>
      <w:r>
        <w:rPr>
          <w:rFonts w:hint="eastAsia" w:cs="Calibri"/>
          <w:snapToGrid w:val="0"/>
          <w:szCs w:val="21"/>
        </w:rPr>
        <w:t>【</w:t>
      </w:r>
      <w:r>
        <w:rPr>
          <w:rFonts w:cs="Calibri"/>
          <w:snapToGrid w:val="0"/>
          <w:szCs w:val="21"/>
          <w:u w:val="single"/>
        </w:rPr>
        <w:t xml:space="preserve">    </w:t>
      </w:r>
      <w:r>
        <w:rPr>
          <w:rFonts w:hint="eastAsia" w:cs="Calibri"/>
          <w:snapToGrid w:val="0"/>
          <w:szCs w:val="21"/>
        </w:rPr>
        <w:t>】</w:t>
      </w:r>
      <w:r>
        <w:rPr>
          <w:rFonts w:cs="Calibri"/>
          <w:snapToGrid w:val="0"/>
          <w:szCs w:val="21"/>
        </w:rPr>
        <w:t>份，甲方执</w:t>
      </w:r>
      <w:r>
        <w:rPr>
          <w:rFonts w:cs="Calibri"/>
          <w:snapToGrid w:val="0"/>
          <w:szCs w:val="21"/>
          <w:u w:val="single"/>
        </w:rPr>
        <w:t xml:space="preserve"> 叁 </w:t>
      </w:r>
      <w:r>
        <w:rPr>
          <w:rFonts w:cs="Calibri"/>
          <w:snapToGrid w:val="0"/>
          <w:szCs w:val="21"/>
        </w:rPr>
        <w:t>份，乙方执</w:t>
      </w:r>
      <w:r>
        <w:rPr>
          <w:rFonts w:hint="eastAsia" w:cs="Calibri"/>
          <w:snapToGrid w:val="0"/>
          <w:szCs w:val="21"/>
        </w:rPr>
        <w:t>【</w:t>
      </w:r>
      <w:r>
        <w:rPr>
          <w:rFonts w:cs="Calibri"/>
          <w:snapToGrid w:val="0"/>
          <w:szCs w:val="21"/>
          <w:u w:val="single"/>
        </w:rPr>
        <w:t xml:space="preserve">    </w:t>
      </w:r>
      <w:r>
        <w:rPr>
          <w:rFonts w:hint="eastAsia" w:cs="Calibri"/>
          <w:snapToGrid w:val="0"/>
          <w:szCs w:val="21"/>
        </w:rPr>
        <w:t>】</w:t>
      </w:r>
      <w:r>
        <w:rPr>
          <w:rFonts w:cs="Calibri"/>
          <w:snapToGrid w:val="0"/>
          <w:szCs w:val="21"/>
        </w:rPr>
        <w:t>份</w:t>
      </w:r>
      <w:r>
        <w:rPr>
          <w:rFonts w:hint="eastAsia" w:cs="Calibri"/>
          <w:snapToGrid w:val="0"/>
          <w:szCs w:val="21"/>
        </w:rPr>
        <w:t>，均有相同效力。</w:t>
      </w:r>
    </w:p>
    <w:p>
      <w:pPr>
        <w:tabs>
          <w:tab w:val="left" w:pos="1980"/>
          <w:tab w:val="left" w:pos="7740"/>
        </w:tabs>
        <w:adjustRightInd w:val="0"/>
        <w:ind w:firstLine="420" w:firstLineChars="200"/>
        <w:rPr>
          <w:rFonts w:cs="Calibri"/>
          <w:snapToGrid w:val="0"/>
          <w:szCs w:val="21"/>
        </w:rPr>
      </w:pPr>
      <w:r>
        <w:rPr>
          <w:rFonts w:cs="Calibri"/>
          <w:snapToGrid w:val="0"/>
          <w:szCs w:val="21"/>
        </w:rPr>
        <w:t>2</w:t>
      </w:r>
      <w:r>
        <w:rPr>
          <w:rFonts w:hint="eastAsia" w:cs="Calibri"/>
          <w:snapToGrid w:val="0"/>
          <w:szCs w:val="21"/>
        </w:rPr>
        <w:t>.</w:t>
      </w:r>
      <w:r>
        <w:rPr>
          <w:rFonts w:cs="Calibri"/>
          <w:snapToGrid w:val="0"/>
          <w:szCs w:val="21"/>
        </w:rPr>
        <w:t>本合同在履行过程中如发生纠纷，双方可协商解决，经双方商议可续签补充协议。</w:t>
      </w:r>
    </w:p>
    <w:p>
      <w:pPr>
        <w:tabs>
          <w:tab w:val="left" w:pos="1980"/>
          <w:tab w:val="left" w:pos="7740"/>
        </w:tabs>
        <w:adjustRightInd w:val="0"/>
        <w:ind w:firstLine="420" w:firstLineChars="200"/>
        <w:rPr>
          <w:rFonts w:cs="Calibri"/>
          <w:snapToGrid w:val="0"/>
          <w:szCs w:val="21"/>
        </w:rPr>
      </w:pPr>
      <w:r>
        <w:rPr>
          <w:rFonts w:hint="eastAsia" w:cs="Calibri"/>
          <w:snapToGrid w:val="0"/>
          <w:szCs w:val="21"/>
        </w:rPr>
        <w:t>3.招标文件、投标文件及有关承诺为合同组成部分。</w:t>
      </w:r>
    </w:p>
    <w:p>
      <w:pPr>
        <w:tabs>
          <w:tab w:val="left" w:pos="1980"/>
          <w:tab w:val="left" w:pos="7740"/>
        </w:tabs>
        <w:adjustRightInd w:val="0"/>
        <w:ind w:firstLine="420" w:firstLineChars="200"/>
        <w:rPr>
          <w:rFonts w:cs="Calibri"/>
          <w:snapToGrid w:val="0"/>
          <w:szCs w:val="21"/>
        </w:rPr>
      </w:pPr>
      <w:r>
        <w:rPr>
          <w:rFonts w:hint="eastAsia" w:cs="Calibri"/>
          <w:snapToGrid w:val="0"/>
          <w:szCs w:val="21"/>
        </w:rPr>
        <w:t>4.</w:t>
      </w:r>
      <w:r>
        <w:rPr>
          <w:rFonts w:hint="eastAsia" w:cs="Calibri"/>
          <w:szCs w:val="21"/>
        </w:rPr>
        <w:t>乙方不得承担拟申报重大产业项目（含实施类、预选类）的相关文本编制工作。</w:t>
      </w:r>
    </w:p>
    <w:p>
      <w:pPr>
        <w:tabs>
          <w:tab w:val="left" w:pos="1980"/>
          <w:tab w:val="left" w:pos="7740"/>
        </w:tabs>
        <w:adjustRightInd w:val="0"/>
        <w:ind w:firstLine="422" w:firstLineChars="200"/>
        <w:rPr>
          <w:rFonts w:cs="Calibri"/>
          <w:b/>
          <w:snapToGrid w:val="0"/>
          <w:szCs w:val="21"/>
        </w:rPr>
      </w:pPr>
      <w:r>
        <w:rPr>
          <w:rFonts w:hint="eastAsia" w:cs="Calibri"/>
          <w:b/>
          <w:snapToGrid w:val="0"/>
          <w:szCs w:val="21"/>
        </w:rPr>
        <w:t>十三、</w:t>
      </w:r>
      <w:r>
        <w:rPr>
          <w:rFonts w:cs="Calibri"/>
          <w:b/>
          <w:snapToGrid w:val="0"/>
          <w:szCs w:val="21"/>
        </w:rPr>
        <w:t>履约保证金</w:t>
      </w:r>
      <w:r>
        <w:rPr>
          <w:rFonts w:hint="eastAsia" w:cs="Calibri"/>
          <w:b/>
          <w:snapToGrid w:val="0"/>
          <w:szCs w:val="21"/>
        </w:rPr>
        <w:t>：</w:t>
      </w:r>
    </w:p>
    <w:p>
      <w:pPr>
        <w:tabs>
          <w:tab w:val="left" w:pos="540"/>
        </w:tabs>
        <w:autoSpaceDE w:val="0"/>
        <w:autoSpaceDN w:val="0"/>
        <w:adjustRightInd w:val="0"/>
        <w:ind w:firstLine="420" w:firstLineChars="200"/>
        <w:jc w:val="left"/>
        <w:textAlignment w:val="baseline"/>
        <w:rPr>
          <w:rFonts w:cs="Calibri"/>
          <w:szCs w:val="21"/>
        </w:rPr>
      </w:pPr>
      <w:r>
        <w:rPr>
          <w:rFonts w:hint="eastAsia" w:cs="Calibri"/>
        </w:rPr>
        <w:t>无需缴纳履约保证金。</w:t>
      </w:r>
    </w:p>
    <w:tbl>
      <w:tblPr>
        <w:tblStyle w:val="44"/>
        <w:tblW w:w="9185" w:type="dxa"/>
        <w:tblInd w:w="0" w:type="dxa"/>
        <w:tblLayout w:type="fixed"/>
        <w:tblCellMar>
          <w:top w:w="0" w:type="dxa"/>
          <w:left w:w="108" w:type="dxa"/>
          <w:bottom w:w="0" w:type="dxa"/>
          <w:right w:w="108" w:type="dxa"/>
        </w:tblCellMar>
      </w:tblPr>
      <w:tblGrid>
        <w:gridCol w:w="4592"/>
        <w:gridCol w:w="4593"/>
      </w:tblGrid>
      <w:tr>
        <w:tblPrEx>
          <w:tblLayout w:type="fixed"/>
          <w:tblCellMar>
            <w:top w:w="0" w:type="dxa"/>
            <w:left w:w="108" w:type="dxa"/>
            <w:bottom w:w="0" w:type="dxa"/>
            <w:right w:w="108" w:type="dxa"/>
          </w:tblCellMar>
        </w:tblPrEx>
        <w:trPr>
          <w:trHeight w:val="400" w:hRule="atLeast"/>
        </w:trPr>
        <w:tc>
          <w:tcPr>
            <w:tcW w:w="4592" w:type="dxa"/>
            <w:vAlign w:val="center"/>
          </w:tcPr>
          <w:p>
            <w:pPr>
              <w:rPr>
                <w:rFonts w:ascii="宋体" w:hAnsi="宋体" w:cs="宋体"/>
                <w:szCs w:val="21"/>
              </w:rPr>
            </w:pPr>
            <w:r>
              <w:rPr>
                <w:rFonts w:hint="eastAsia" w:ascii="宋体" w:hAnsi="宋体" w:cs="宋体"/>
                <w:szCs w:val="21"/>
              </w:rPr>
              <w:t xml:space="preserve">甲方（单位章）： </w:t>
            </w:r>
          </w:p>
        </w:tc>
        <w:tc>
          <w:tcPr>
            <w:tcW w:w="4593" w:type="dxa"/>
            <w:vAlign w:val="center"/>
          </w:tcPr>
          <w:p>
            <w:pPr>
              <w:rPr>
                <w:rFonts w:ascii="宋体" w:hAnsi="宋体" w:cs="宋体"/>
                <w:szCs w:val="21"/>
              </w:rPr>
            </w:pPr>
            <w:r>
              <w:rPr>
                <w:rFonts w:hint="eastAsia" w:ascii="宋体" w:hAnsi="宋体" w:cs="宋体"/>
                <w:szCs w:val="21"/>
              </w:rPr>
              <w:t>乙方（单位章）：</w:t>
            </w:r>
          </w:p>
        </w:tc>
      </w:tr>
      <w:tr>
        <w:tblPrEx>
          <w:tblLayout w:type="fixed"/>
          <w:tblCellMar>
            <w:top w:w="0" w:type="dxa"/>
            <w:left w:w="108" w:type="dxa"/>
            <w:bottom w:w="0" w:type="dxa"/>
            <w:right w:w="108" w:type="dxa"/>
          </w:tblCellMar>
        </w:tblPrEx>
        <w:trPr>
          <w:trHeight w:val="780" w:hRule="atLeast"/>
        </w:trPr>
        <w:tc>
          <w:tcPr>
            <w:tcW w:w="4592" w:type="dxa"/>
          </w:tcPr>
          <w:p>
            <w:pPr>
              <w:rPr>
                <w:rFonts w:ascii="宋体" w:hAnsi="宋体" w:cs="宋体"/>
                <w:szCs w:val="21"/>
              </w:rPr>
            </w:pPr>
            <w:r>
              <w:rPr>
                <w:rFonts w:hint="eastAsia" w:ascii="宋体" w:hAnsi="宋体" w:cs="宋体"/>
                <w:szCs w:val="21"/>
              </w:rPr>
              <w:t>法定代表人或授权代表（签字或盖章）：</w:t>
            </w:r>
          </w:p>
        </w:tc>
        <w:tc>
          <w:tcPr>
            <w:tcW w:w="4593" w:type="dxa"/>
          </w:tcPr>
          <w:p>
            <w:pPr>
              <w:rPr>
                <w:rFonts w:ascii="宋体" w:hAnsi="宋体" w:cs="宋体"/>
                <w:szCs w:val="21"/>
              </w:rPr>
            </w:pPr>
            <w:r>
              <w:rPr>
                <w:rFonts w:hint="eastAsia" w:ascii="宋体" w:hAnsi="宋体" w:cs="宋体"/>
                <w:szCs w:val="21"/>
              </w:rPr>
              <w:t>法定代表人或授权代表（签字或盖章）：</w:t>
            </w:r>
          </w:p>
        </w:tc>
      </w:tr>
      <w:tr>
        <w:tblPrEx>
          <w:tblLayout w:type="fixed"/>
          <w:tblCellMar>
            <w:top w:w="0" w:type="dxa"/>
            <w:left w:w="108" w:type="dxa"/>
            <w:bottom w:w="0" w:type="dxa"/>
            <w:right w:w="108" w:type="dxa"/>
          </w:tblCellMar>
        </w:tblPrEx>
        <w:trPr>
          <w:trHeight w:val="400" w:hRule="atLeast"/>
        </w:trPr>
        <w:tc>
          <w:tcPr>
            <w:tcW w:w="4592" w:type="dxa"/>
            <w:vAlign w:val="center"/>
          </w:tcPr>
          <w:p>
            <w:pPr>
              <w:rPr>
                <w:rFonts w:ascii="宋体" w:hAnsi="宋体" w:cs="宋体"/>
                <w:szCs w:val="21"/>
              </w:rPr>
            </w:pPr>
            <w:r>
              <w:rPr>
                <w:rFonts w:hint="eastAsia" w:ascii="宋体" w:hAnsi="宋体" w:cs="宋体"/>
                <w:szCs w:val="21"/>
              </w:rPr>
              <w:t>地  址：</w:t>
            </w:r>
            <w:r>
              <w:rPr>
                <w:rFonts w:hint="eastAsia" w:ascii="楷体" w:hAnsi="楷体" w:eastAsia="楷体" w:cs="楷体"/>
                <w:i/>
                <w:iCs/>
                <w:snapToGrid w:val="0"/>
                <w:szCs w:val="21"/>
                <w:u w:val="single"/>
              </w:rPr>
              <w:t>签订合同时填入对应内容</w:t>
            </w:r>
          </w:p>
        </w:tc>
        <w:tc>
          <w:tcPr>
            <w:tcW w:w="4593" w:type="dxa"/>
            <w:vAlign w:val="center"/>
          </w:tcPr>
          <w:p>
            <w:pPr>
              <w:rPr>
                <w:rFonts w:ascii="宋体" w:hAnsi="宋体" w:cs="宋体"/>
                <w:szCs w:val="21"/>
              </w:rPr>
            </w:pPr>
            <w:r>
              <w:rPr>
                <w:rFonts w:hint="eastAsia" w:ascii="宋体" w:hAnsi="宋体" w:cs="宋体"/>
                <w:szCs w:val="21"/>
              </w:rPr>
              <w:t>地  址：</w:t>
            </w:r>
            <w:r>
              <w:rPr>
                <w:rFonts w:hint="eastAsia" w:ascii="楷体" w:hAnsi="楷体" w:eastAsia="楷体" w:cs="楷体"/>
                <w:i/>
                <w:iCs/>
                <w:snapToGrid w:val="0"/>
                <w:szCs w:val="21"/>
                <w:u w:val="single"/>
              </w:rPr>
              <w:t>签订合同时填入对应内容</w:t>
            </w:r>
          </w:p>
        </w:tc>
      </w:tr>
      <w:tr>
        <w:tblPrEx>
          <w:tblLayout w:type="fixed"/>
          <w:tblCellMar>
            <w:top w:w="0" w:type="dxa"/>
            <w:left w:w="108" w:type="dxa"/>
            <w:bottom w:w="0" w:type="dxa"/>
            <w:right w:w="108" w:type="dxa"/>
          </w:tblCellMar>
        </w:tblPrEx>
        <w:trPr>
          <w:trHeight w:val="400" w:hRule="atLeast"/>
        </w:trPr>
        <w:tc>
          <w:tcPr>
            <w:tcW w:w="4592" w:type="dxa"/>
            <w:vAlign w:val="center"/>
          </w:tcPr>
          <w:p>
            <w:pPr>
              <w:rPr>
                <w:rFonts w:ascii="宋体" w:hAnsi="宋体" w:cs="宋体"/>
                <w:szCs w:val="21"/>
              </w:rPr>
            </w:pPr>
            <w:r>
              <w:rPr>
                <w:rFonts w:hint="eastAsia" w:ascii="宋体" w:hAnsi="宋体" w:cs="宋体"/>
                <w:szCs w:val="21"/>
              </w:rPr>
              <w:t>邮政编码：</w:t>
            </w:r>
            <w:r>
              <w:rPr>
                <w:rFonts w:hint="eastAsia" w:ascii="楷体" w:hAnsi="楷体" w:eastAsia="楷体" w:cs="楷体"/>
                <w:i/>
                <w:iCs/>
                <w:snapToGrid w:val="0"/>
                <w:szCs w:val="21"/>
                <w:u w:val="single"/>
              </w:rPr>
              <w:t>签订合同时填入对应内容</w:t>
            </w:r>
          </w:p>
        </w:tc>
        <w:tc>
          <w:tcPr>
            <w:tcW w:w="4593" w:type="dxa"/>
            <w:vAlign w:val="center"/>
          </w:tcPr>
          <w:p>
            <w:pPr>
              <w:rPr>
                <w:rFonts w:ascii="宋体" w:hAnsi="宋体" w:cs="宋体"/>
                <w:szCs w:val="21"/>
              </w:rPr>
            </w:pPr>
            <w:r>
              <w:rPr>
                <w:rFonts w:hint="eastAsia" w:ascii="宋体" w:hAnsi="宋体" w:cs="宋体"/>
                <w:szCs w:val="21"/>
              </w:rPr>
              <w:t>邮政编码：</w:t>
            </w:r>
            <w:r>
              <w:rPr>
                <w:rFonts w:hint="eastAsia" w:ascii="楷体" w:hAnsi="楷体" w:eastAsia="楷体" w:cs="楷体"/>
                <w:i/>
                <w:iCs/>
                <w:snapToGrid w:val="0"/>
                <w:szCs w:val="21"/>
                <w:u w:val="single"/>
              </w:rPr>
              <w:t>签订合同时填入对应内容</w:t>
            </w:r>
          </w:p>
        </w:tc>
      </w:tr>
      <w:tr>
        <w:tblPrEx>
          <w:tblLayout w:type="fixed"/>
          <w:tblCellMar>
            <w:top w:w="0" w:type="dxa"/>
            <w:left w:w="108" w:type="dxa"/>
            <w:bottom w:w="0" w:type="dxa"/>
            <w:right w:w="108" w:type="dxa"/>
          </w:tblCellMar>
        </w:tblPrEx>
        <w:trPr>
          <w:trHeight w:val="400" w:hRule="atLeast"/>
        </w:trPr>
        <w:tc>
          <w:tcPr>
            <w:tcW w:w="4592" w:type="dxa"/>
            <w:vAlign w:val="center"/>
          </w:tcPr>
          <w:p>
            <w:pPr>
              <w:rPr>
                <w:rFonts w:ascii="宋体" w:hAnsi="宋体" w:cs="宋体"/>
                <w:szCs w:val="21"/>
              </w:rPr>
            </w:pPr>
            <w:r>
              <w:rPr>
                <w:rFonts w:hint="eastAsia" w:ascii="宋体" w:hAnsi="宋体" w:cs="宋体"/>
                <w:szCs w:val="21"/>
              </w:rPr>
              <w:t>电  话：</w:t>
            </w:r>
            <w:r>
              <w:rPr>
                <w:rFonts w:hint="eastAsia" w:ascii="楷体" w:hAnsi="楷体" w:eastAsia="楷体" w:cs="楷体"/>
                <w:i/>
                <w:iCs/>
                <w:snapToGrid w:val="0"/>
                <w:szCs w:val="21"/>
                <w:u w:val="single"/>
              </w:rPr>
              <w:t>签订合同时填入对应内容</w:t>
            </w:r>
          </w:p>
        </w:tc>
        <w:tc>
          <w:tcPr>
            <w:tcW w:w="4593" w:type="dxa"/>
            <w:vAlign w:val="center"/>
          </w:tcPr>
          <w:p>
            <w:pPr>
              <w:rPr>
                <w:rFonts w:ascii="宋体" w:hAnsi="宋体" w:cs="宋体"/>
                <w:szCs w:val="21"/>
              </w:rPr>
            </w:pPr>
            <w:r>
              <w:rPr>
                <w:rFonts w:hint="eastAsia" w:ascii="宋体" w:hAnsi="宋体" w:cs="宋体"/>
                <w:szCs w:val="21"/>
              </w:rPr>
              <w:t>电  话：</w:t>
            </w:r>
            <w:r>
              <w:rPr>
                <w:rFonts w:hint="eastAsia" w:ascii="楷体" w:hAnsi="楷体" w:eastAsia="楷体" w:cs="楷体"/>
                <w:i/>
                <w:iCs/>
                <w:snapToGrid w:val="0"/>
                <w:szCs w:val="21"/>
                <w:u w:val="single"/>
              </w:rPr>
              <w:t>签订合同时填入对应内容</w:t>
            </w:r>
          </w:p>
        </w:tc>
      </w:tr>
      <w:tr>
        <w:tblPrEx>
          <w:tblLayout w:type="fixed"/>
          <w:tblCellMar>
            <w:top w:w="0" w:type="dxa"/>
            <w:left w:w="108" w:type="dxa"/>
            <w:bottom w:w="0" w:type="dxa"/>
            <w:right w:w="108" w:type="dxa"/>
          </w:tblCellMar>
        </w:tblPrEx>
        <w:trPr>
          <w:trHeight w:val="400" w:hRule="atLeast"/>
        </w:trPr>
        <w:tc>
          <w:tcPr>
            <w:tcW w:w="4592" w:type="dxa"/>
            <w:vAlign w:val="center"/>
          </w:tcPr>
          <w:p>
            <w:pPr>
              <w:rPr>
                <w:rFonts w:ascii="宋体" w:hAnsi="宋体" w:cs="宋体"/>
                <w:szCs w:val="21"/>
              </w:rPr>
            </w:pPr>
            <w:r>
              <w:rPr>
                <w:rFonts w:hint="eastAsia" w:ascii="宋体" w:hAnsi="宋体" w:cs="宋体"/>
                <w:szCs w:val="21"/>
              </w:rPr>
              <w:t>开户银行：</w:t>
            </w:r>
            <w:r>
              <w:rPr>
                <w:rFonts w:hint="eastAsia" w:ascii="楷体" w:hAnsi="楷体" w:eastAsia="楷体" w:cs="楷体"/>
                <w:i/>
                <w:iCs/>
                <w:snapToGrid w:val="0"/>
                <w:szCs w:val="21"/>
                <w:u w:val="single"/>
              </w:rPr>
              <w:t>签订合同时填入对应内容</w:t>
            </w:r>
          </w:p>
        </w:tc>
        <w:tc>
          <w:tcPr>
            <w:tcW w:w="4593" w:type="dxa"/>
            <w:vAlign w:val="center"/>
          </w:tcPr>
          <w:p>
            <w:pPr>
              <w:rPr>
                <w:rFonts w:ascii="宋体" w:hAnsi="宋体" w:cs="宋体"/>
                <w:szCs w:val="21"/>
              </w:rPr>
            </w:pPr>
            <w:r>
              <w:rPr>
                <w:rFonts w:hint="eastAsia" w:ascii="宋体" w:hAnsi="宋体" w:cs="宋体"/>
                <w:szCs w:val="21"/>
              </w:rPr>
              <w:t>开户银行：</w:t>
            </w:r>
            <w:r>
              <w:rPr>
                <w:rFonts w:hint="eastAsia" w:ascii="楷体" w:hAnsi="楷体" w:eastAsia="楷体" w:cs="楷体"/>
                <w:i/>
                <w:iCs/>
                <w:snapToGrid w:val="0"/>
                <w:szCs w:val="21"/>
                <w:u w:val="single"/>
              </w:rPr>
              <w:t>签订合同时填入对应内容</w:t>
            </w:r>
          </w:p>
        </w:tc>
      </w:tr>
      <w:tr>
        <w:tblPrEx>
          <w:tblLayout w:type="fixed"/>
          <w:tblCellMar>
            <w:top w:w="0" w:type="dxa"/>
            <w:left w:w="108" w:type="dxa"/>
            <w:bottom w:w="0" w:type="dxa"/>
            <w:right w:w="108" w:type="dxa"/>
          </w:tblCellMar>
        </w:tblPrEx>
        <w:trPr>
          <w:trHeight w:val="400" w:hRule="atLeast"/>
        </w:trPr>
        <w:tc>
          <w:tcPr>
            <w:tcW w:w="4592" w:type="dxa"/>
            <w:vAlign w:val="center"/>
          </w:tcPr>
          <w:p>
            <w:pPr>
              <w:rPr>
                <w:rFonts w:ascii="宋体" w:hAnsi="宋体" w:cs="宋体"/>
                <w:szCs w:val="21"/>
              </w:rPr>
            </w:pPr>
            <w:r>
              <w:rPr>
                <w:rFonts w:hint="eastAsia" w:ascii="宋体" w:hAnsi="宋体" w:cs="宋体"/>
                <w:szCs w:val="21"/>
              </w:rPr>
              <w:t>账  号：</w:t>
            </w:r>
            <w:r>
              <w:rPr>
                <w:rFonts w:hint="eastAsia" w:ascii="楷体" w:hAnsi="楷体" w:eastAsia="楷体" w:cs="楷体"/>
                <w:i/>
                <w:iCs/>
                <w:snapToGrid w:val="0"/>
                <w:szCs w:val="21"/>
                <w:u w:val="single"/>
              </w:rPr>
              <w:t>签订合同时填入对应内容</w:t>
            </w:r>
          </w:p>
        </w:tc>
        <w:tc>
          <w:tcPr>
            <w:tcW w:w="4593" w:type="dxa"/>
            <w:vAlign w:val="center"/>
          </w:tcPr>
          <w:p>
            <w:pPr>
              <w:rPr>
                <w:rFonts w:ascii="宋体" w:hAnsi="宋体" w:cs="宋体"/>
                <w:szCs w:val="21"/>
              </w:rPr>
            </w:pPr>
            <w:r>
              <w:rPr>
                <w:rFonts w:hint="eastAsia" w:ascii="宋体" w:hAnsi="宋体" w:cs="宋体"/>
                <w:szCs w:val="21"/>
              </w:rPr>
              <w:t>账  号：</w:t>
            </w:r>
            <w:r>
              <w:rPr>
                <w:rFonts w:hint="eastAsia" w:ascii="楷体" w:hAnsi="楷体" w:eastAsia="楷体" w:cs="楷体"/>
                <w:i/>
                <w:iCs/>
                <w:snapToGrid w:val="0"/>
                <w:szCs w:val="21"/>
                <w:u w:val="single"/>
              </w:rPr>
              <w:t>签订合同时填入对应内容</w:t>
            </w:r>
          </w:p>
        </w:tc>
      </w:tr>
      <w:tr>
        <w:tblPrEx>
          <w:tblLayout w:type="fixed"/>
          <w:tblCellMar>
            <w:top w:w="0" w:type="dxa"/>
            <w:left w:w="108" w:type="dxa"/>
            <w:bottom w:w="0" w:type="dxa"/>
            <w:right w:w="108" w:type="dxa"/>
          </w:tblCellMar>
        </w:tblPrEx>
        <w:trPr>
          <w:trHeight w:val="400" w:hRule="atLeast"/>
        </w:trPr>
        <w:tc>
          <w:tcPr>
            <w:tcW w:w="4592" w:type="dxa"/>
            <w:vAlign w:val="center"/>
          </w:tcPr>
          <w:p>
            <w:pPr>
              <w:rPr>
                <w:rFonts w:ascii="宋体" w:hAnsi="宋体" w:cs="宋体"/>
                <w:szCs w:val="21"/>
              </w:rPr>
            </w:pPr>
            <w:r>
              <w:rPr>
                <w:rFonts w:hint="eastAsia" w:ascii="宋体" w:hAnsi="宋体" w:cs="宋体"/>
                <w:szCs w:val="21"/>
              </w:rPr>
              <w:t>统一社会信用代码：</w:t>
            </w:r>
            <w:r>
              <w:rPr>
                <w:rFonts w:hint="eastAsia" w:ascii="楷体" w:hAnsi="楷体" w:eastAsia="楷体" w:cs="楷体"/>
                <w:i/>
                <w:iCs/>
                <w:snapToGrid w:val="0"/>
                <w:szCs w:val="21"/>
                <w:u w:val="single"/>
              </w:rPr>
              <w:t>签订合同时填入对应内容</w:t>
            </w:r>
          </w:p>
        </w:tc>
        <w:tc>
          <w:tcPr>
            <w:tcW w:w="4593" w:type="dxa"/>
            <w:vAlign w:val="center"/>
          </w:tcPr>
          <w:p>
            <w:pPr>
              <w:rPr>
                <w:rFonts w:ascii="宋体" w:hAnsi="宋体" w:cs="宋体"/>
                <w:szCs w:val="21"/>
              </w:rPr>
            </w:pPr>
            <w:r>
              <w:rPr>
                <w:rFonts w:hint="eastAsia" w:ascii="宋体" w:hAnsi="宋体" w:cs="宋体"/>
                <w:szCs w:val="21"/>
              </w:rPr>
              <w:t>统一社会信用代码：</w:t>
            </w:r>
            <w:r>
              <w:rPr>
                <w:rFonts w:hint="eastAsia" w:ascii="楷体" w:hAnsi="楷体" w:eastAsia="楷体" w:cs="楷体"/>
                <w:i/>
                <w:iCs/>
                <w:snapToGrid w:val="0"/>
                <w:szCs w:val="21"/>
                <w:u w:val="single"/>
              </w:rPr>
              <w:t>签订合同时填入对应内容</w:t>
            </w:r>
          </w:p>
        </w:tc>
      </w:tr>
      <w:tr>
        <w:tblPrEx>
          <w:tblLayout w:type="fixed"/>
          <w:tblCellMar>
            <w:top w:w="0" w:type="dxa"/>
            <w:left w:w="108" w:type="dxa"/>
            <w:bottom w:w="0" w:type="dxa"/>
            <w:right w:w="108" w:type="dxa"/>
          </w:tblCellMar>
        </w:tblPrEx>
        <w:trPr>
          <w:trHeight w:val="400" w:hRule="atLeast"/>
        </w:trPr>
        <w:tc>
          <w:tcPr>
            <w:tcW w:w="9185" w:type="dxa"/>
            <w:gridSpan w:val="2"/>
            <w:vAlign w:val="center"/>
          </w:tcPr>
          <w:p>
            <w:pPr>
              <w:rPr>
                <w:rFonts w:ascii="宋体" w:hAnsi="宋体" w:cs="宋体"/>
                <w:szCs w:val="21"/>
              </w:rPr>
            </w:pPr>
            <w:r>
              <w:rPr>
                <w:rFonts w:hint="eastAsia" w:ascii="宋体" w:hAnsi="宋体" w:cs="宋体"/>
                <w:szCs w:val="21"/>
              </w:rPr>
              <w:t>签订时间：   年  月  日</w:t>
            </w:r>
          </w:p>
        </w:tc>
      </w:tr>
      <w:tr>
        <w:tblPrEx>
          <w:tblLayout w:type="fixed"/>
          <w:tblCellMar>
            <w:top w:w="0" w:type="dxa"/>
            <w:left w:w="108" w:type="dxa"/>
            <w:bottom w:w="0" w:type="dxa"/>
            <w:right w:w="108" w:type="dxa"/>
          </w:tblCellMar>
        </w:tblPrEx>
        <w:trPr>
          <w:trHeight w:val="400" w:hRule="atLeast"/>
        </w:trPr>
        <w:tc>
          <w:tcPr>
            <w:tcW w:w="9185" w:type="dxa"/>
            <w:gridSpan w:val="2"/>
            <w:vAlign w:val="center"/>
          </w:tcPr>
          <w:p>
            <w:pPr>
              <w:rPr>
                <w:rFonts w:ascii="宋体" w:hAnsi="宋体" w:cs="宋体"/>
                <w:szCs w:val="21"/>
              </w:rPr>
            </w:pPr>
            <w:r>
              <w:rPr>
                <w:rFonts w:cs="Calibri"/>
                <w:snapToGrid w:val="0"/>
                <w:szCs w:val="21"/>
              </w:rPr>
              <w:t>签约地点：</w:t>
            </w:r>
          </w:p>
        </w:tc>
      </w:tr>
    </w:tbl>
    <w:p>
      <w:pPr>
        <w:pStyle w:val="20"/>
        <w:adjustRightInd w:val="0"/>
        <w:jc w:val="center"/>
        <w:rPr>
          <w:rFonts w:ascii="Calibri" w:hAnsi="Calibri" w:cs="Calibri"/>
          <w:color w:val="000000"/>
        </w:rPr>
      </w:pPr>
      <w:r>
        <w:rPr>
          <w:rFonts w:ascii="Calibri" w:hAnsi="Calibri" w:cs="Calibri"/>
          <w:color w:val="000000"/>
        </w:rPr>
        <w:br w:type="page"/>
      </w:r>
    </w:p>
    <w:p>
      <w:pPr>
        <w:pStyle w:val="2"/>
        <w:adjustRightInd w:val="0"/>
        <w:spacing w:before="0" w:beforeLines="0"/>
        <w:rPr>
          <w:rFonts w:cs="Calibri"/>
          <w:color w:val="auto"/>
        </w:rPr>
      </w:pPr>
      <w:bookmarkStart w:id="54" w:name="_Toc31512"/>
      <w:r>
        <w:rPr>
          <w:rFonts w:cs="Calibri"/>
          <w:color w:val="auto"/>
        </w:rPr>
        <w:t>第五章  评标办法</w:t>
      </w:r>
      <w:bookmarkEnd w:id="54"/>
    </w:p>
    <w:p>
      <w:pPr>
        <w:adjustRightInd w:val="0"/>
        <w:ind w:firstLine="420" w:firstLineChars="200"/>
        <w:rPr>
          <w:rFonts w:cs="Calibri"/>
          <w:szCs w:val="21"/>
        </w:rPr>
      </w:pPr>
      <w:r>
        <w:rPr>
          <w:rFonts w:cs="Calibri"/>
          <w:szCs w:val="21"/>
        </w:rPr>
        <w:t>本评标办法遵照《中华人民共和国政府采购法》等政府采购有关规定，并结合本项目的具体情况制定。</w:t>
      </w:r>
    </w:p>
    <w:p>
      <w:pPr>
        <w:pStyle w:val="3"/>
        <w:ind w:firstLine="420"/>
        <w:rPr>
          <w:rFonts w:cs="Calibri"/>
        </w:rPr>
      </w:pPr>
      <w:r>
        <w:rPr>
          <w:rFonts w:cs="Calibri"/>
        </w:rPr>
        <w:t>一、总则</w:t>
      </w:r>
    </w:p>
    <w:p>
      <w:pPr>
        <w:adjustRightInd w:val="0"/>
        <w:ind w:firstLine="420" w:firstLineChars="200"/>
        <w:rPr>
          <w:rFonts w:cs="Calibri"/>
          <w:szCs w:val="21"/>
        </w:rPr>
      </w:pPr>
      <w:r>
        <w:rPr>
          <w:rFonts w:cs="Calibri"/>
          <w:szCs w:val="21"/>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adjustRightInd w:val="0"/>
        <w:ind w:firstLine="420" w:firstLineChars="200"/>
        <w:rPr>
          <w:rFonts w:cs="Calibri"/>
          <w:szCs w:val="21"/>
        </w:rPr>
      </w:pPr>
      <w:r>
        <w:rPr>
          <w:rFonts w:cs="Calibri"/>
          <w:szCs w:val="21"/>
        </w:rPr>
        <w:t>评标委员会成员对需要共同认定的事项存在争议的，应当按照少数服从多数的原则作出结论。持不同意见的评标委员会成员应当在评标报告上签署不同意见及理由，否则视为同意评标报告。</w:t>
      </w:r>
    </w:p>
    <w:p>
      <w:pPr>
        <w:pStyle w:val="3"/>
        <w:ind w:firstLine="420"/>
        <w:rPr>
          <w:rFonts w:cs="Calibri"/>
        </w:rPr>
      </w:pPr>
      <w:r>
        <w:rPr>
          <w:rFonts w:cs="Calibri"/>
        </w:rPr>
        <w:t>二、评标组织</w:t>
      </w:r>
    </w:p>
    <w:p>
      <w:pPr>
        <w:adjustRightInd w:val="0"/>
        <w:ind w:firstLine="420" w:firstLineChars="200"/>
        <w:rPr>
          <w:rFonts w:cs="Calibri"/>
          <w:szCs w:val="21"/>
        </w:rPr>
      </w:pPr>
      <w:r>
        <w:rPr>
          <w:rFonts w:cs="Calibri"/>
          <w:szCs w:val="21"/>
        </w:rPr>
        <w:t>评标工作由采购人依法组建的评标委员会负责。评标委员会负责审标、询标、评审等工作，并向采购人提出评审意见和评标报告。</w:t>
      </w:r>
    </w:p>
    <w:p>
      <w:pPr>
        <w:pStyle w:val="3"/>
        <w:ind w:firstLine="420"/>
        <w:rPr>
          <w:rFonts w:cs="Calibri"/>
          <w:szCs w:val="21"/>
        </w:rPr>
      </w:pPr>
      <w:r>
        <w:rPr>
          <w:rFonts w:cs="Calibri"/>
          <w:szCs w:val="21"/>
        </w:rPr>
        <w:t>三、符合性审查</w:t>
      </w:r>
    </w:p>
    <w:p>
      <w:pPr>
        <w:adjustRightInd w:val="0"/>
        <w:ind w:firstLine="420" w:firstLineChars="200"/>
        <w:rPr>
          <w:rFonts w:cs="Calibri"/>
          <w:szCs w:val="21"/>
        </w:rPr>
      </w:pPr>
      <w:r>
        <w:rPr>
          <w:rFonts w:cs="Calibri"/>
          <w:szCs w:val="21"/>
        </w:rPr>
        <w:t>评标委员会对投标文件依据招标文件规定进行符合性审查。</w:t>
      </w:r>
      <w:r>
        <w:rPr>
          <w:rFonts w:cs="Calibri"/>
        </w:rPr>
        <w:t>符合性审查条件详见《第六章  投标人须知》</w:t>
      </w:r>
    </w:p>
    <w:p>
      <w:pPr>
        <w:pStyle w:val="3"/>
        <w:ind w:firstLine="420"/>
        <w:rPr>
          <w:rFonts w:cs="Calibri"/>
          <w:szCs w:val="21"/>
        </w:rPr>
      </w:pPr>
      <w:r>
        <w:rPr>
          <w:rFonts w:cs="Calibri"/>
          <w:szCs w:val="21"/>
        </w:rPr>
        <w:t>四、投标文件的澄清、说明或者补正</w:t>
      </w:r>
    </w:p>
    <w:p>
      <w:pPr>
        <w:adjustRightInd w:val="0"/>
        <w:ind w:firstLine="420" w:firstLineChars="200"/>
        <w:rPr>
          <w:rFonts w:cs="Calibri"/>
          <w:szCs w:val="21"/>
        </w:rPr>
      </w:pPr>
      <w:r>
        <w:rPr>
          <w:rFonts w:cs="Calibri"/>
          <w:szCs w:val="21"/>
        </w:rPr>
        <w:t>投标人根据评标委员会要求对投标文件进行澄清、说明或者补正。评标期间，投标人应随时随地答复评标委员会的询标。程序要求详见《第六章  投标人须知》</w:t>
      </w:r>
    </w:p>
    <w:p>
      <w:pPr>
        <w:pStyle w:val="3"/>
        <w:ind w:firstLine="420"/>
        <w:rPr>
          <w:rFonts w:cs="Calibri"/>
        </w:rPr>
      </w:pPr>
      <w:r>
        <w:rPr>
          <w:rFonts w:cs="Calibri"/>
        </w:rPr>
        <w:t>五、评标细则</w:t>
      </w:r>
    </w:p>
    <w:p>
      <w:pPr>
        <w:adjustRightInd w:val="0"/>
        <w:ind w:firstLine="420" w:firstLineChars="200"/>
        <w:rPr>
          <w:rFonts w:cs="Calibri"/>
          <w:szCs w:val="21"/>
        </w:rPr>
      </w:pPr>
      <w:r>
        <w:rPr>
          <w:rFonts w:cs="Calibri"/>
          <w:szCs w:val="21"/>
        </w:rPr>
        <w:t>1</w:t>
      </w:r>
      <w:r>
        <w:rPr>
          <w:rFonts w:hint="eastAsia" w:cs="Calibri"/>
          <w:szCs w:val="21"/>
        </w:rPr>
        <w:t>.</w:t>
      </w:r>
      <w:r>
        <w:rPr>
          <w:rFonts w:cs="Calibri"/>
          <w:szCs w:val="21"/>
        </w:rPr>
        <w:t>本项目采用综合评分法（总分100分），评标委员会根据本评标办法进行评审，对符合性审查合格的投标文件进行商务和技术评估，综合比较与评价。每个投标人最终得分=商务技术分+价格分。</w:t>
      </w:r>
    </w:p>
    <w:p>
      <w:pPr>
        <w:adjustRightInd w:val="0"/>
        <w:ind w:firstLine="420" w:firstLineChars="200"/>
        <w:rPr>
          <w:rFonts w:cs="Calibri"/>
          <w:szCs w:val="21"/>
        </w:rPr>
      </w:pPr>
      <w:r>
        <w:rPr>
          <w:rFonts w:cs="Calibri"/>
          <w:szCs w:val="21"/>
        </w:rPr>
        <w:t>2</w:t>
      </w:r>
      <w:r>
        <w:rPr>
          <w:rFonts w:hint="eastAsia" w:cs="Calibri"/>
          <w:szCs w:val="21"/>
        </w:rPr>
        <w:t>.</w:t>
      </w:r>
      <w:r>
        <w:rPr>
          <w:rFonts w:cs="Calibri"/>
          <w:szCs w:val="21"/>
        </w:rPr>
        <w:t>评审时，评标委员会各成员应当独立对每个有效响应的文件进行评价、打分，然后汇总每个投标人每项评分因素的得分。</w:t>
      </w:r>
    </w:p>
    <w:p>
      <w:pPr>
        <w:adjustRightInd w:val="0"/>
        <w:ind w:firstLine="420" w:firstLineChars="200"/>
        <w:rPr>
          <w:rFonts w:cs="Calibri"/>
          <w:szCs w:val="21"/>
        </w:rPr>
      </w:pPr>
      <w:r>
        <w:rPr>
          <w:rFonts w:cs="Calibri"/>
          <w:szCs w:val="21"/>
        </w:rPr>
        <w:t>3</w:t>
      </w:r>
      <w:r>
        <w:rPr>
          <w:rFonts w:hint="eastAsia" w:cs="Calibri"/>
          <w:szCs w:val="21"/>
        </w:rPr>
        <w:t>.</w:t>
      </w:r>
      <w:r>
        <w:rPr>
          <w:rFonts w:cs="Calibri"/>
          <w:szCs w:val="21"/>
        </w:rPr>
        <w:t>对投标人的价格分等客观评分项的评分应当一致，对其他需要借助专业知识评判的主观评分项，应当严格按照评分细则公正评分。</w:t>
      </w:r>
    </w:p>
    <w:p>
      <w:pPr>
        <w:adjustRightInd w:val="0"/>
        <w:ind w:firstLine="420" w:firstLineChars="200"/>
        <w:rPr>
          <w:rFonts w:cs="Calibri"/>
          <w:szCs w:val="21"/>
        </w:rPr>
      </w:pPr>
      <w:r>
        <w:rPr>
          <w:rFonts w:cs="Calibri"/>
          <w:szCs w:val="21"/>
        </w:rPr>
        <w:t>4</w:t>
      </w:r>
      <w:r>
        <w:rPr>
          <w:rFonts w:hint="eastAsia" w:cs="Calibri"/>
          <w:szCs w:val="21"/>
        </w:rPr>
        <w:t>.</w:t>
      </w:r>
      <w:r>
        <w:rPr>
          <w:rFonts w:cs="Calibri"/>
        </w:rPr>
        <w:t>评标委员会按最终得分由高到低顺序排列并推荐第一名为中标候选人，得分相同的按投标报价由低到高顺序排列，得分且投标报价相同的并列，并编写评标报告。</w:t>
      </w:r>
    </w:p>
    <w:p>
      <w:pPr>
        <w:pStyle w:val="4"/>
        <w:ind w:firstLine="420"/>
        <w:rPr>
          <w:rFonts w:cs="Calibri"/>
        </w:rPr>
      </w:pPr>
      <w:r>
        <w:rPr>
          <w:rFonts w:cs="Calibri"/>
        </w:rPr>
        <w:t>5</w:t>
      </w:r>
      <w:r>
        <w:rPr>
          <w:rFonts w:hint="eastAsia" w:cs="Calibri"/>
        </w:rPr>
        <w:t>.</w:t>
      </w:r>
      <w:r>
        <w:rPr>
          <w:rFonts w:cs="Calibri"/>
        </w:rPr>
        <w:t>评分因素及分值范围</w:t>
      </w:r>
    </w:p>
    <w:p>
      <w:pPr>
        <w:pStyle w:val="4"/>
        <w:ind w:firstLine="420"/>
        <w:rPr>
          <w:rFonts w:cs="Calibri"/>
        </w:rPr>
      </w:pPr>
      <w:r>
        <w:rPr>
          <w:rFonts w:cs="Calibri"/>
        </w:rPr>
        <w:t>5.1 商务技术分</w:t>
      </w:r>
    </w:p>
    <w:p>
      <w:pPr>
        <w:adjustRightInd w:val="0"/>
        <w:ind w:firstLine="420" w:firstLineChars="200"/>
        <w:rPr>
          <w:rFonts w:cs="Calibri"/>
          <w:szCs w:val="21"/>
        </w:rPr>
      </w:pPr>
      <w:r>
        <w:rPr>
          <w:rFonts w:cs="Calibri"/>
          <w:szCs w:val="21"/>
        </w:rPr>
        <w:t>该评分分值由评标委员会根据评审情况在分值范围内独立评分（具体分值设定详见表格），小数点后最多保留一位小数。每个投标人的最终得分为评标委员会打分汇总后的算术平均值（小数点后</w:t>
      </w:r>
      <w:r>
        <w:rPr>
          <w:rFonts w:hint="eastAsia" w:cs="Calibri"/>
          <w:szCs w:val="21"/>
        </w:rPr>
        <w:t>保留两位</w:t>
      </w:r>
      <w:r>
        <w:rPr>
          <w:rFonts w:cs="Calibri"/>
          <w:szCs w:val="21"/>
        </w:rPr>
        <w:t>小数，第三位四舍五入）。</w:t>
      </w:r>
    </w:p>
    <w:tbl>
      <w:tblPr>
        <w:tblStyle w:val="44"/>
        <w:tblW w:w="940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679"/>
        <w:gridCol w:w="6356"/>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3" w:type="dxa"/>
            <w:vAlign w:val="center"/>
          </w:tcPr>
          <w:p>
            <w:pPr>
              <w:pStyle w:val="20"/>
              <w:jc w:val="left"/>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序号</w:t>
            </w:r>
          </w:p>
        </w:tc>
        <w:tc>
          <w:tcPr>
            <w:tcW w:w="1679" w:type="dxa"/>
            <w:vAlign w:val="center"/>
          </w:tcPr>
          <w:p>
            <w:pPr>
              <w:pStyle w:val="20"/>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评分因素</w:t>
            </w:r>
          </w:p>
        </w:tc>
        <w:tc>
          <w:tcPr>
            <w:tcW w:w="6356" w:type="dxa"/>
            <w:vAlign w:val="center"/>
          </w:tcPr>
          <w:p>
            <w:pPr>
              <w:pStyle w:val="20"/>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评分细则</w:t>
            </w:r>
          </w:p>
          <w:p>
            <w:pPr>
              <w:pStyle w:val="20"/>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rPr>
              <w:t>（电子投标文件中提供的证明材料（证书、合同等）应清晰可辨，如无法辨识，将不予给分。）</w:t>
            </w:r>
          </w:p>
        </w:tc>
        <w:tc>
          <w:tcPr>
            <w:tcW w:w="763" w:type="dxa"/>
            <w:vAlign w:val="center"/>
          </w:tcPr>
          <w:p>
            <w:pPr>
              <w:pStyle w:val="20"/>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分值</w:t>
            </w:r>
          </w:p>
          <w:p>
            <w:pPr>
              <w:pStyle w:val="20"/>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3" w:type="dxa"/>
            <w:vAlign w:val="center"/>
          </w:tcPr>
          <w:p>
            <w:pPr>
              <w:rPr>
                <w:rFonts w:cs="Calibri"/>
                <w:szCs w:val="21"/>
              </w:rPr>
            </w:pPr>
            <w:r>
              <w:rPr>
                <w:rFonts w:cs="Calibri"/>
                <w:szCs w:val="21"/>
              </w:rPr>
              <w:t>一</w:t>
            </w:r>
          </w:p>
        </w:tc>
        <w:tc>
          <w:tcPr>
            <w:tcW w:w="1679" w:type="dxa"/>
            <w:vAlign w:val="center"/>
          </w:tcPr>
          <w:p>
            <w:pPr>
              <w:rPr>
                <w:rFonts w:cs="Calibri"/>
                <w:szCs w:val="21"/>
              </w:rPr>
            </w:pPr>
            <w:r>
              <w:rPr>
                <w:rFonts w:cs="Calibri"/>
                <w:szCs w:val="21"/>
              </w:rPr>
              <w:t>履约能力</w:t>
            </w:r>
          </w:p>
        </w:tc>
        <w:tc>
          <w:tcPr>
            <w:tcW w:w="6356" w:type="dxa"/>
            <w:vAlign w:val="center"/>
          </w:tcPr>
          <w:p>
            <w:pPr>
              <w:rPr>
                <w:rFonts w:cs="Calibri"/>
                <w:szCs w:val="21"/>
              </w:rPr>
            </w:pPr>
          </w:p>
        </w:tc>
        <w:tc>
          <w:tcPr>
            <w:tcW w:w="763" w:type="dxa"/>
            <w:vAlign w:val="center"/>
          </w:tcPr>
          <w:p>
            <w:pP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vAlign w:val="center"/>
          </w:tcPr>
          <w:p>
            <w:r>
              <w:rPr>
                <w:rFonts w:cs="Calibri"/>
                <w:color w:val="000000"/>
              </w:rPr>
              <w:t>投标人的管理体系认证</w:t>
            </w:r>
          </w:p>
        </w:tc>
        <w:tc>
          <w:tcPr>
            <w:tcW w:w="6356" w:type="dxa"/>
            <w:vAlign w:val="center"/>
          </w:tcPr>
          <w:p>
            <w:pPr>
              <w:rPr>
                <w:rFonts w:cs="Calibri"/>
                <w:color w:val="000000"/>
              </w:rPr>
            </w:pPr>
            <w:r>
              <w:rPr>
                <w:rFonts w:cs="Calibri"/>
                <w:color w:val="000000"/>
              </w:rPr>
              <w:t>投标人的管理体系认证</w:t>
            </w:r>
          </w:p>
          <w:p>
            <w:pPr>
              <w:jc w:val="left"/>
              <w:rPr>
                <w:rFonts w:cs="Calibri"/>
              </w:rPr>
            </w:pPr>
            <w:r>
              <w:rPr>
                <w:rFonts w:hint="eastAsia" w:cs="Calibri"/>
                <w:szCs w:val="21"/>
              </w:rPr>
              <w:t>(1)【2分】</w:t>
            </w:r>
            <w:r>
              <w:rPr>
                <w:rFonts w:cs="Calibri"/>
              </w:rPr>
              <w:t>投标人通过质量管理体系认证（认证依据</w:t>
            </w:r>
            <w:r>
              <w:rPr>
                <w:rFonts w:hint="eastAsia" w:cs="Calibri"/>
              </w:rPr>
              <w:t>：</w:t>
            </w:r>
            <w:r>
              <w:rPr>
                <w:rFonts w:cs="Calibri"/>
                <w:szCs w:val="21"/>
              </w:rPr>
              <w:t>GB/T19001/ISO9001</w:t>
            </w:r>
            <w:r>
              <w:rPr>
                <w:rFonts w:cs="Calibri"/>
              </w:rPr>
              <w:t>）</w:t>
            </w:r>
            <w:r>
              <w:rPr>
                <w:rFonts w:hint="eastAsia" w:cs="Calibri"/>
              </w:rPr>
              <w:t>的</w:t>
            </w:r>
            <w:r>
              <w:rPr>
                <w:rFonts w:cs="Calibri"/>
              </w:rPr>
              <w:t>得</w:t>
            </w:r>
            <w:r>
              <w:rPr>
                <w:rFonts w:hint="eastAsia" w:cs="Calibri"/>
              </w:rPr>
              <w:t>2</w:t>
            </w:r>
            <w:r>
              <w:rPr>
                <w:rFonts w:cs="Calibri"/>
              </w:rPr>
              <w:t>分；</w:t>
            </w:r>
          </w:p>
          <w:p>
            <w:pPr>
              <w:jc w:val="left"/>
              <w:rPr>
                <w:rFonts w:cs="Calibri"/>
              </w:rPr>
            </w:pPr>
            <w:r>
              <w:rPr>
                <w:rFonts w:hint="eastAsia" w:eastAsia="楷体" w:cs="Calibri"/>
                <w:szCs w:val="21"/>
              </w:rPr>
              <w:t>说明：</w:t>
            </w:r>
            <w:r>
              <w:rPr>
                <w:rFonts w:hint="eastAsia" w:ascii="楷体" w:hAnsi="楷体" w:eastAsia="楷体" w:cs="楷体"/>
                <w:szCs w:val="21"/>
              </w:rPr>
              <w:t>投标人提供有效的相应证书复印件，评标委员会根据全国认证认可信息公共服务平台（http://cx.cnca.cn/）核实后进行评分，</w:t>
            </w:r>
            <w:r>
              <w:rPr>
                <w:rFonts w:ascii="楷体" w:hAnsi="楷体" w:eastAsia="楷体" w:cs="楷体"/>
                <w:szCs w:val="21"/>
              </w:rPr>
              <w:t>未提供或</w:t>
            </w:r>
            <w:r>
              <w:rPr>
                <w:rFonts w:hint="eastAsia" w:ascii="楷体" w:hAnsi="楷体" w:eastAsia="楷体" w:cs="楷体"/>
                <w:szCs w:val="21"/>
              </w:rPr>
              <w:t>经核实不具备以上</w:t>
            </w:r>
            <w:r>
              <w:rPr>
                <w:rFonts w:ascii="楷体" w:hAnsi="楷体" w:eastAsia="楷体" w:cs="楷体"/>
                <w:szCs w:val="21"/>
              </w:rPr>
              <w:t>条件不得分。</w:t>
            </w:r>
            <w:r>
              <w:rPr>
                <w:rFonts w:hint="eastAsia" w:ascii="楷体" w:hAnsi="楷体" w:eastAsia="楷体" w:cs="楷体"/>
                <w:szCs w:val="21"/>
              </w:rPr>
              <w:t>如投标人为联合体，联合体主办单位具备才可得分。</w:t>
            </w:r>
          </w:p>
        </w:tc>
        <w:tc>
          <w:tcPr>
            <w:tcW w:w="763" w:type="dxa"/>
            <w:vAlign w:val="center"/>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vAlign w:val="center"/>
          </w:tcPr>
          <w:p>
            <w:r>
              <w:t>投标人</w:t>
            </w:r>
            <w:r>
              <w:rPr>
                <w:rFonts w:hint="eastAsia"/>
              </w:rPr>
              <w:t>的类似项目业绩</w:t>
            </w:r>
          </w:p>
        </w:tc>
        <w:tc>
          <w:tcPr>
            <w:tcW w:w="6356" w:type="dxa"/>
            <w:vAlign w:val="center"/>
          </w:tcPr>
          <w:p>
            <w:r>
              <w:t>投标人</w:t>
            </w:r>
            <w:r>
              <w:rPr>
                <w:rFonts w:hint="eastAsia"/>
              </w:rPr>
              <w:t>的类似项目业绩</w:t>
            </w:r>
          </w:p>
          <w:p>
            <w:r>
              <w:rPr>
                <w:rFonts w:hint="eastAsia" w:cs="Calibri"/>
                <w:szCs w:val="21"/>
              </w:rPr>
              <w:t>(1)【1分】</w:t>
            </w:r>
            <w:r>
              <w:rPr>
                <w:rFonts w:hint="eastAsia"/>
              </w:rPr>
              <w:t>投标人自</w:t>
            </w:r>
            <w:r>
              <w:t>20</w:t>
            </w:r>
            <w:r>
              <w:rPr>
                <w:rFonts w:hint="eastAsia"/>
              </w:rPr>
              <w:t>20</w:t>
            </w:r>
            <w:r>
              <w:t>年</w:t>
            </w:r>
            <w:r>
              <w:rPr>
                <w:rFonts w:hint="eastAsia"/>
              </w:rPr>
              <w:t>1月1日起至今承担过类似</w:t>
            </w:r>
            <w:r>
              <w:t>项目监测评估服务相关经验案例的，每个合同得</w:t>
            </w:r>
            <w:r>
              <w:rPr>
                <w:rFonts w:hint="eastAsia"/>
              </w:rPr>
              <w:t>0.5</w:t>
            </w:r>
            <w:r>
              <w:t>分，</w:t>
            </w:r>
            <w:r>
              <w:rPr>
                <w:rFonts w:hint="eastAsia"/>
              </w:rPr>
              <w:t>满分为1</w:t>
            </w:r>
            <w:r>
              <w:t>分。</w:t>
            </w:r>
          </w:p>
          <w:p>
            <w:r>
              <w:rPr>
                <w:rFonts w:hint="eastAsia" w:ascii="楷体" w:hAnsi="楷体" w:eastAsia="楷体" w:cs="楷体"/>
                <w:szCs w:val="21"/>
              </w:rPr>
              <w:t>说明：根据投标文件中提供的业绩合同进行评分，未提供或不符合以上条件不得分。如投标人为联合体，联合体主办单位具备才可得分。</w:t>
            </w:r>
          </w:p>
        </w:tc>
        <w:tc>
          <w:tcPr>
            <w:tcW w:w="763" w:type="dxa"/>
            <w:vAlign w:val="center"/>
          </w:tcPr>
          <w:p>
            <w:r>
              <w:rPr>
                <w:rFonts w:hint="eastAsi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rPr>
                <w:rFonts w:cs="Calibri"/>
                <w:szCs w:val="21"/>
              </w:rPr>
            </w:pPr>
            <w:r>
              <w:rPr>
                <w:rFonts w:cs="Calibri"/>
                <w:szCs w:val="21"/>
              </w:rPr>
              <w:t>二</w:t>
            </w:r>
          </w:p>
        </w:tc>
        <w:tc>
          <w:tcPr>
            <w:tcW w:w="1679" w:type="dxa"/>
            <w:tcBorders>
              <w:right w:val="single" w:color="auto" w:sz="4" w:space="0"/>
            </w:tcBorders>
            <w:vAlign w:val="center"/>
          </w:tcPr>
          <w:p>
            <w:pPr>
              <w:rPr>
                <w:rFonts w:cs="Calibri"/>
                <w:szCs w:val="21"/>
              </w:rPr>
            </w:pPr>
            <w:r>
              <w:rPr>
                <w:rFonts w:cs="Calibri"/>
                <w:szCs w:val="21"/>
              </w:rPr>
              <w:t>技术服务水平</w:t>
            </w:r>
          </w:p>
        </w:tc>
        <w:tc>
          <w:tcPr>
            <w:tcW w:w="6356" w:type="dxa"/>
            <w:tcBorders>
              <w:left w:val="single" w:color="auto" w:sz="4" w:space="0"/>
            </w:tcBorders>
            <w:vAlign w:val="center"/>
          </w:tcPr>
          <w:p>
            <w:pPr>
              <w:rPr>
                <w:rFonts w:cs="Calibri"/>
                <w:szCs w:val="21"/>
              </w:rPr>
            </w:pPr>
          </w:p>
        </w:tc>
        <w:tc>
          <w:tcPr>
            <w:tcW w:w="763" w:type="dxa"/>
            <w:vAlign w:val="center"/>
          </w:tcPr>
          <w:p>
            <w:pPr>
              <w:rPr>
                <w:rFonts w:cs="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right w:val="single" w:color="auto" w:sz="4" w:space="0"/>
            </w:tcBorders>
            <w:vAlign w:val="center"/>
          </w:tcPr>
          <w:p>
            <w:r>
              <w:rPr>
                <w:rFonts w:hint="eastAsia"/>
              </w:rPr>
              <w:t>项目理解</w:t>
            </w:r>
          </w:p>
        </w:tc>
        <w:tc>
          <w:tcPr>
            <w:tcW w:w="6356" w:type="dxa"/>
            <w:tcBorders>
              <w:left w:val="single" w:color="auto" w:sz="4" w:space="0"/>
            </w:tcBorders>
            <w:vAlign w:val="center"/>
          </w:tcPr>
          <w:p>
            <w:r>
              <w:rPr>
                <w:rFonts w:hint="eastAsia"/>
              </w:rPr>
              <w:t>对项目的理解</w:t>
            </w:r>
          </w:p>
          <w:p>
            <w:r>
              <w:rPr>
                <w:rFonts w:hint="eastAsia" w:cs="Calibri"/>
                <w:szCs w:val="21"/>
              </w:rPr>
              <w:t>(1)【5分】</w:t>
            </w:r>
            <w:r>
              <w:t>投标人对本项目政策背景、</w:t>
            </w:r>
            <w:r>
              <w:rPr>
                <w:rFonts w:hint="eastAsia"/>
              </w:rPr>
              <w:t>目标把握情况</w:t>
            </w:r>
            <w:r>
              <w:t>以及相关技术规定的理解程度</w:t>
            </w:r>
            <w:r>
              <w:rPr>
                <w:rFonts w:hint="eastAsia"/>
              </w:rPr>
              <w:t>等</w:t>
            </w:r>
            <w:r>
              <w:t>综合情况进行评价</w:t>
            </w:r>
            <w:r>
              <w:rPr>
                <w:rFonts w:hint="eastAsia"/>
              </w:rPr>
              <w:t>，</w:t>
            </w:r>
            <w:r>
              <w:t>解读</w:t>
            </w:r>
            <w:r>
              <w:rPr>
                <w:rFonts w:hint="eastAsia"/>
              </w:rPr>
              <w:t>内容清晰、全面、详细、合理</w:t>
            </w:r>
            <w:r>
              <w:t>、</w:t>
            </w:r>
            <w:r>
              <w:rPr>
                <w:rFonts w:hint="eastAsia"/>
              </w:rPr>
              <w:t>可行的</w:t>
            </w:r>
            <w:r>
              <w:t>得5分，</w:t>
            </w:r>
            <w:r>
              <w:rPr>
                <w:rFonts w:hint="eastAsia" w:cs="Calibri"/>
              </w:rPr>
              <w:t>其他情况得4分、3分、2分、1分，无内容</w:t>
            </w:r>
            <w:r>
              <w:rPr>
                <w:rFonts w:cs="Calibri"/>
              </w:rPr>
              <w:t>的不得分。</w:t>
            </w:r>
          </w:p>
        </w:tc>
        <w:tc>
          <w:tcPr>
            <w:tcW w:w="763" w:type="dxa"/>
            <w:vAlign w:val="center"/>
          </w:tcPr>
          <w:p>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right w:val="single" w:color="auto" w:sz="4" w:space="0"/>
            </w:tcBorders>
            <w:vAlign w:val="center"/>
          </w:tcPr>
          <w:p>
            <w:r>
              <w:rPr>
                <w:rFonts w:hint="eastAsia"/>
              </w:rPr>
              <w:t>政策办法解读与修订</w:t>
            </w:r>
          </w:p>
        </w:tc>
        <w:tc>
          <w:tcPr>
            <w:tcW w:w="6356" w:type="dxa"/>
            <w:tcBorders>
              <w:left w:val="single" w:color="auto" w:sz="4" w:space="0"/>
            </w:tcBorders>
            <w:vAlign w:val="center"/>
          </w:tcPr>
          <w:p>
            <w:pPr>
              <w:rPr>
                <w:rFonts w:cs="Calibri"/>
                <w:szCs w:val="21"/>
              </w:rPr>
            </w:pPr>
            <w:r>
              <w:rPr>
                <w:rFonts w:hint="eastAsia"/>
              </w:rPr>
              <w:t>政策办法解读与修订</w:t>
            </w:r>
          </w:p>
          <w:p>
            <w:pPr>
              <w:rPr>
                <w:rFonts w:cs="Calibri"/>
                <w:szCs w:val="21"/>
              </w:rPr>
            </w:pPr>
            <w:r>
              <w:rPr>
                <w:rFonts w:hint="eastAsia" w:cs="Calibri"/>
                <w:szCs w:val="21"/>
              </w:rPr>
              <w:t>(1)【5分】</w:t>
            </w:r>
            <w:r>
              <w:t>投标人</w:t>
            </w:r>
            <w:r>
              <w:rPr>
                <w:rFonts w:hint="eastAsia"/>
              </w:rPr>
              <w:t>针</w:t>
            </w:r>
            <w:r>
              <w:t>对</w:t>
            </w:r>
            <w:r>
              <w:rPr>
                <w:rFonts w:cs="Calibri"/>
                <w:szCs w:val="21"/>
              </w:rPr>
              <w:t>浙江省重大产业项目申报及奖励管理办法</w:t>
            </w:r>
            <w:r>
              <w:rPr>
                <w:rFonts w:hint="eastAsia" w:cs="Calibri"/>
                <w:szCs w:val="21"/>
              </w:rPr>
              <w:t>深入研究并修订，修订</w:t>
            </w:r>
            <w:r>
              <w:rPr>
                <w:rFonts w:hint="eastAsia"/>
              </w:rPr>
              <w:t>内容清晰、全面、详细、合理</w:t>
            </w:r>
            <w:r>
              <w:t>、</w:t>
            </w:r>
            <w:r>
              <w:rPr>
                <w:rFonts w:hint="eastAsia"/>
              </w:rPr>
              <w:t>可行的</w:t>
            </w:r>
            <w:r>
              <w:t>得5分，</w:t>
            </w:r>
            <w:r>
              <w:rPr>
                <w:rFonts w:hint="eastAsia" w:cs="Calibri"/>
              </w:rPr>
              <w:t>其他情况得4分、3分、2分、1分，无内容</w:t>
            </w:r>
            <w:r>
              <w:rPr>
                <w:rFonts w:cs="Calibri"/>
              </w:rPr>
              <w:t>的不得分。</w:t>
            </w:r>
          </w:p>
        </w:tc>
        <w:tc>
          <w:tcPr>
            <w:tcW w:w="763" w:type="dxa"/>
            <w:vAlign w:val="center"/>
          </w:tcPr>
          <w:p>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right w:val="single" w:color="auto" w:sz="4" w:space="0"/>
            </w:tcBorders>
            <w:vAlign w:val="center"/>
          </w:tcPr>
          <w:p>
            <w:r>
              <w:rPr>
                <w:rFonts w:hint="eastAsia"/>
              </w:rPr>
              <w:t>实地调研分析</w:t>
            </w:r>
          </w:p>
        </w:tc>
        <w:tc>
          <w:tcPr>
            <w:tcW w:w="6356" w:type="dxa"/>
            <w:tcBorders>
              <w:left w:val="single" w:color="auto" w:sz="4" w:space="0"/>
            </w:tcBorders>
            <w:vAlign w:val="center"/>
          </w:tcPr>
          <w:p>
            <w:pPr>
              <w:rPr>
                <w:rFonts w:cs="Calibri"/>
                <w:szCs w:val="21"/>
              </w:rPr>
            </w:pPr>
            <w:r>
              <w:rPr>
                <w:rFonts w:hint="eastAsia" w:cs="Calibri"/>
                <w:szCs w:val="21"/>
              </w:rPr>
              <w:t>实地调研分析</w:t>
            </w:r>
          </w:p>
          <w:p>
            <w:pPr>
              <w:rPr>
                <w:rFonts w:cs="Calibri"/>
                <w:szCs w:val="21"/>
              </w:rPr>
            </w:pPr>
            <w:r>
              <w:rPr>
                <w:rFonts w:hint="eastAsia" w:cs="Calibri"/>
                <w:szCs w:val="21"/>
              </w:rPr>
              <w:t>(1)【5分】</w:t>
            </w:r>
            <w:r>
              <w:t>投标人</w:t>
            </w:r>
            <w:r>
              <w:rPr>
                <w:rFonts w:hint="eastAsia" w:cs="Calibri"/>
                <w:szCs w:val="21"/>
              </w:rPr>
              <w:t>不定期对问题项目进行实地调研，并出具详细调研报告，报告</w:t>
            </w:r>
            <w:r>
              <w:rPr>
                <w:rFonts w:hint="eastAsia"/>
              </w:rPr>
              <w:t>内容清晰、全面、详细、合理</w:t>
            </w:r>
            <w:r>
              <w:t>、</w:t>
            </w:r>
            <w:r>
              <w:rPr>
                <w:rFonts w:hint="eastAsia"/>
              </w:rPr>
              <w:t>可行的</w:t>
            </w:r>
            <w:r>
              <w:t>得5分，</w:t>
            </w:r>
            <w:r>
              <w:rPr>
                <w:rFonts w:hint="eastAsia" w:cs="Calibri"/>
              </w:rPr>
              <w:t>其他情况得4分、3分、2分、1分，无内容</w:t>
            </w:r>
            <w:r>
              <w:rPr>
                <w:rFonts w:cs="Calibri"/>
              </w:rPr>
              <w:t>的不得分。</w:t>
            </w:r>
          </w:p>
        </w:tc>
        <w:tc>
          <w:tcPr>
            <w:tcW w:w="763" w:type="dxa"/>
            <w:vAlign w:val="center"/>
          </w:tcPr>
          <w:p>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bottom w:val="single" w:color="auto" w:sz="4" w:space="0"/>
              <w:right w:val="single" w:color="auto" w:sz="4" w:space="0"/>
            </w:tcBorders>
            <w:vAlign w:val="center"/>
          </w:tcPr>
          <w:p>
            <w:r>
              <w:rPr>
                <w:rFonts w:hint="eastAsia"/>
              </w:rPr>
              <w:t>服务重难点分析</w:t>
            </w:r>
          </w:p>
        </w:tc>
        <w:tc>
          <w:tcPr>
            <w:tcW w:w="6356" w:type="dxa"/>
            <w:tcBorders>
              <w:left w:val="single" w:color="auto" w:sz="4" w:space="0"/>
              <w:bottom w:val="single" w:color="auto" w:sz="4" w:space="0"/>
            </w:tcBorders>
            <w:vAlign w:val="center"/>
          </w:tcPr>
          <w:p>
            <w:r>
              <w:rPr>
                <w:rFonts w:hint="eastAsia"/>
              </w:rPr>
              <w:t>服务重难点分析</w:t>
            </w:r>
          </w:p>
          <w:p>
            <w:r>
              <w:rPr>
                <w:rFonts w:hint="eastAsia" w:cs="Calibri"/>
                <w:szCs w:val="21"/>
              </w:rPr>
              <w:t>(1)【5分】</w:t>
            </w:r>
            <w:r>
              <w:rPr>
                <w:szCs w:val="21"/>
              </w:rPr>
              <w:t>针对项目工作重点、难点分析准确到位；并提出相应的解决方案，解决方案</w:t>
            </w:r>
            <w:r>
              <w:rPr>
                <w:rFonts w:hint="eastAsia"/>
                <w:szCs w:val="21"/>
              </w:rPr>
              <w:t>内容清晰、全面、详细、合理</w:t>
            </w:r>
            <w:r>
              <w:rPr>
                <w:szCs w:val="21"/>
              </w:rPr>
              <w:t>、</w:t>
            </w:r>
            <w:r>
              <w:rPr>
                <w:rFonts w:hint="eastAsia"/>
                <w:szCs w:val="21"/>
              </w:rPr>
              <w:t>可行的</w:t>
            </w:r>
            <w:r>
              <w:rPr>
                <w:szCs w:val="21"/>
              </w:rPr>
              <w:t>得</w:t>
            </w:r>
            <w:r>
              <w:rPr>
                <w:rFonts w:hint="eastAsia"/>
              </w:rPr>
              <w:t>5分，</w:t>
            </w:r>
            <w:r>
              <w:rPr>
                <w:rFonts w:hint="eastAsia" w:cs="Calibri"/>
              </w:rPr>
              <w:t>其他情况得4分、3分、2分、1分，无内容</w:t>
            </w:r>
            <w:r>
              <w:rPr>
                <w:rFonts w:cs="Calibri"/>
              </w:rPr>
              <w:t>的不得分。</w:t>
            </w:r>
          </w:p>
        </w:tc>
        <w:tc>
          <w:tcPr>
            <w:tcW w:w="763" w:type="dxa"/>
            <w:vAlign w:val="center"/>
          </w:tcPr>
          <w:p>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bottom w:val="single" w:color="auto" w:sz="4" w:space="0"/>
              <w:right w:val="single" w:color="auto" w:sz="4" w:space="0"/>
            </w:tcBorders>
            <w:vAlign w:val="center"/>
          </w:tcPr>
          <w:p>
            <w:r>
              <w:rPr>
                <w:rFonts w:hint="eastAsia"/>
              </w:rPr>
              <w:t>服务内容及标准</w:t>
            </w:r>
          </w:p>
        </w:tc>
        <w:tc>
          <w:tcPr>
            <w:tcW w:w="6356" w:type="dxa"/>
            <w:tcBorders>
              <w:left w:val="single" w:color="auto" w:sz="4" w:space="0"/>
              <w:bottom w:val="single" w:color="auto" w:sz="4" w:space="0"/>
            </w:tcBorders>
            <w:vAlign w:val="center"/>
          </w:tcPr>
          <w:p>
            <w:r>
              <w:rPr>
                <w:rFonts w:hint="eastAsia"/>
              </w:rPr>
              <w:t>服务内容及标准</w:t>
            </w:r>
          </w:p>
          <w:p>
            <w:r>
              <w:rPr>
                <w:rFonts w:hint="eastAsia" w:cs="Calibri"/>
                <w:szCs w:val="21"/>
              </w:rPr>
              <w:t>(1)【5分】</w:t>
            </w:r>
            <w:r>
              <w:t>服务内容阐述完整，服务标准</w:t>
            </w:r>
            <w:r>
              <w:rPr>
                <w:rFonts w:hint="eastAsia"/>
              </w:rPr>
              <w:t>科学</w:t>
            </w:r>
            <w:r>
              <w:t>合理</w:t>
            </w:r>
            <w:r>
              <w:rPr>
                <w:rFonts w:hint="eastAsia"/>
              </w:rPr>
              <w:t>的得5分，</w:t>
            </w:r>
            <w:r>
              <w:rPr>
                <w:rFonts w:hint="eastAsia" w:cs="Calibri"/>
              </w:rPr>
              <w:t>其他情况得4分、3分、2分、1分，</w:t>
            </w:r>
            <w:r>
              <w:rPr>
                <w:rFonts w:cs="Calibri"/>
              </w:rPr>
              <w:t>未提供的不得分。</w:t>
            </w:r>
          </w:p>
        </w:tc>
        <w:tc>
          <w:tcPr>
            <w:tcW w:w="763" w:type="dxa"/>
            <w:vAlign w:val="center"/>
          </w:tcPr>
          <w:p>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bottom w:val="single" w:color="auto" w:sz="4" w:space="0"/>
              <w:right w:val="single" w:color="auto" w:sz="4" w:space="0"/>
            </w:tcBorders>
            <w:vAlign w:val="center"/>
          </w:tcPr>
          <w:p>
            <w:r>
              <w:rPr>
                <w:rFonts w:hint="eastAsia"/>
              </w:rPr>
              <w:t>服务成果要素体现</w:t>
            </w:r>
          </w:p>
        </w:tc>
        <w:tc>
          <w:tcPr>
            <w:tcW w:w="6356" w:type="dxa"/>
            <w:tcBorders>
              <w:left w:val="single" w:color="auto" w:sz="4" w:space="0"/>
              <w:bottom w:val="single" w:color="auto" w:sz="4" w:space="0"/>
            </w:tcBorders>
            <w:vAlign w:val="center"/>
          </w:tcPr>
          <w:p>
            <w:r>
              <w:rPr>
                <w:rFonts w:hint="eastAsia"/>
              </w:rPr>
              <w:t>服务成果要素体现</w:t>
            </w:r>
          </w:p>
          <w:p>
            <w:r>
              <w:rPr>
                <w:rFonts w:hint="eastAsia" w:cs="Calibri"/>
                <w:szCs w:val="21"/>
              </w:rPr>
              <w:t>(1)【5分】</w:t>
            </w:r>
            <w:r>
              <w:rPr>
                <w:rFonts w:hint="eastAsia"/>
              </w:rPr>
              <w:t>服务成果内容要素详尽、与服务内容的相吻合，与政策相符的得5分，</w:t>
            </w:r>
            <w:r>
              <w:rPr>
                <w:rFonts w:hint="eastAsia" w:cs="Calibri"/>
              </w:rPr>
              <w:t>其他情况得4分、3分、2分、1分，无内容</w:t>
            </w:r>
            <w:r>
              <w:rPr>
                <w:rFonts w:cs="Calibri"/>
              </w:rPr>
              <w:t>的不得分。</w:t>
            </w:r>
          </w:p>
        </w:tc>
        <w:tc>
          <w:tcPr>
            <w:tcW w:w="763" w:type="dxa"/>
            <w:vAlign w:val="center"/>
          </w:tcPr>
          <w:p>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bottom w:val="single" w:color="auto" w:sz="4" w:space="0"/>
              <w:right w:val="single" w:color="auto" w:sz="4" w:space="0"/>
            </w:tcBorders>
            <w:vAlign w:val="center"/>
          </w:tcPr>
          <w:p>
            <w:r>
              <w:rPr>
                <w:rFonts w:hint="eastAsia"/>
              </w:rPr>
              <w:t>本项目总体工作部署</w:t>
            </w:r>
          </w:p>
        </w:tc>
        <w:tc>
          <w:tcPr>
            <w:tcW w:w="6356" w:type="dxa"/>
            <w:tcBorders>
              <w:left w:val="single" w:color="auto" w:sz="4" w:space="0"/>
              <w:bottom w:val="single" w:color="auto" w:sz="4" w:space="0"/>
            </w:tcBorders>
            <w:vAlign w:val="center"/>
          </w:tcPr>
          <w:p>
            <w:r>
              <w:rPr>
                <w:rFonts w:hint="eastAsia"/>
              </w:rPr>
              <w:t>本项目总体工作部署</w:t>
            </w:r>
          </w:p>
          <w:p>
            <w:r>
              <w:rPr>
                <w:rFonts w:hint="eastAsia" w:cs="Calibri"/>
                <w:szCs w:val="21"/>
              </w:rPr>
              <w:t>(1)【5分】</w:t>
            </w:r>
            <w:r>
              <w:rPr>
                <w:rFonts w:hint="eastAsia"/>
              </w:rPr>
              <w:t>对本项目总体工作部署明确，阶段工作部署明确，进度控制合理，关键时间点把握准确，保障措施完善的得5分，</w:t>
            </w:r>
            <w:r>
              <w:rPr>
                <w:rFonts w:hint="eastAsia" w:cs="Calibri"/>
              </w:rPr>
              <w:t>其他情况得4分、3分、2分、1分，无内容</w:t>
            </w:r>
            <w:r>
              <w:rPr>
                <w:rFonts w:cs="Calibri"/>
              </w:rPr>
              <w:t>的不得分。</w:t>
            </w:r>
          </w:p>
        </w:tc>
        <w:tc>
          <w:tcPr>
            <w:tcW w:w="763" w:type="dxa"/>
            <w:vAlign w:val="center"/>
          </w:tcPr>
          <w:p>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bottom w:val="single" w:color="auto" w:sz="4" w:space="0"/>
              <w:right w:val="single" w:color="auto" w:sz="4" w:space="0"/>
            </w:tcBorders>
            <w:vAlign w:val="center"/>
          </w:tcPr>
          <w:p>
            <w:r>
              <w:t>服务质量保证措施</w:t>
            </w:r>
          </w:p>
        </w:tc>
        <w:tc>
          <w:tcPr>
            <w:tcW w:w="6356" w:type="dxa"/>
            <w:tcBorders>
              <w:left w:val="single" w:color="auto" w:sz="4" w:space="0"/>
              <w:bottom w:val="single" w:color="auto" w:sz="4" w:space="0"/>
            </w:tcBorders>
            <w:vAlign w:val="center"/>
          </w:tcPr>
          <w:p>
            <w:r>
              <w:t xml:space="preserve">服务质量保证措施 </w:t>
            </w:r>
          </w:p>
          <w:p>
            <w:r>
              <w:t>(1)【</w:t>
            </w:r>
            <w:r>
              <w:rPr>
                <w:rFonts w:hint="eastAsia"/>
              </w:rPr>
              <w:t>5</w:t>
            </w:r>
            <w:r>
              <w:t>分】质量保证体系完备周全</w:t>
            </w:r>
            <w:r>
              <w:rPr>
                <w:rFonts w:hint="eastAsia"/>
              </w:rPr>
              <w:t>，</w:t>
            </w:r>
            <w:r>
              <w:t>具有针对性</w:t>
            </w:r>
            <w:r>
              <w:rPr>
                <w:rFonts w:hint="eastAsia"/>
              </w:rPr>
              <w:t>、科学</w:t>
            </w:r>
            <w:r>
              <w:t>应对措施</w:t>
            </w:r>
            <w:r>
              <w:rPr>
                <w:rFonts w:hint="eastAsia"/>
              </w:rPr>
              <w:t>，</w:t>
            </w:r>
            <w:r>
              <w:t>与采购人日常配合能高效落实</w:t>
            </w:r>
            <w:r>
              <w:rPr>
                <w:rFonts w:hint="eastAsia"/>
              </w:rPr>
              <w:t>的得5分；</w:t>
            </w:r>
            <w:r>
              <w:rPr>
                <w:rFonts w:hint="eastAsia" w:cs="Calibri"/>
              </w:rPr>
              <w:t>其他情况得4分、3分、2分、1分，无内容</w:t>
            </w:r>
            <w:r>
              <w:rPr>
                <w:rFonts w:cs="Calibri"/>
              </w:rPr>
              <w:t>的不得分。</w:t>
            </w:r>
          </w:p>
        </w:tc>
        <w:tc>
          <w:tcPr>
            <w:tcW w:w="763" w:type="dxa"/>
            <w:vAlign w:val="center"/>
          </w:tcPr>
          <w:p>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bottom w:val="single" w:color="auto" w:sz="4" w:space="0"/>
              <w:right w:val="single" w:color="auto" w:sz="4" w:space="0"/>
            </w:tcBorders>
            <w:vAlign w:val="center"/>
          </w:tcPr>
          <w:p>
            <w:r>
              <w:t>技术</w:t>
            </w:r>
            <w:r>
              <w:rPr>
                <w:rFonts w:hint="eastAsia"/>
              </w:rPr>
              <w:t>培训</w:t>
            </w:r>
            <w:r>
              <w:t>体系</w:t>
            </w:r>
          </w:p>
        </w:tc>
        <w:tc>
          <w:tcPr>
            <w:tcW w:w="6356" w:type="dxa"/>
            <w:tcBorders>
              <w:left w:val="single" w:color="auto" w:sz="4" w:space="0"/>
              <w:bottom w:val="single" w:color="auto" w:sz="4" w:space="0"/>
            </w:tcBorders>
            <w:vAlign w:val="center"/>
          </w:tcPr>
          <w:p>
            <w:r>
              <w:t>技术</w:t>
            </w:r>
            <w:r>
              <w:rPr>
                <w:rFonts w:hint="eastAsia"/>
              </w:rPr>
              <w:t>培训</w:t>
            </w:r>
            <w:r>
              <w:t>体系</w:t>
            </w:r>
          </w:p>
          <w:p>
            <w:r>
              <w:rPr>
                <w:rFonts w:hint="eastAsia" w:cs="Calibri"/>
                <w:szCs w:val="21"/>
              </w:rPr>
              <w:t>(1)【5分】</w:t>
            </w:r>
            <w:r>
              <w:rPr>
                <w:rFonts w:hint="eastAsia"/>
              </w:rPr>
              <w:t>内部</w:t>
            </w:r>
            <w:r>
              <w:t>技术</w:t>
            </w:r>
            <w:r>
              <w:rPr>
                <w:rFonts w:hint="eastAsia"/>
              </w:rPr>
              <w:t>培训</w:t>
            </w:r>
            <w:r>
              <w:t>体系</w:t>
            </w:r>
            <w:r>
              <w:rPr>
                <w:rFonts w:hint="eastAsia"/>
              </w:rPr>
              <w:t>科学、合理、有针对性的得5分，</w:t>
            </w:r>
            <w:r>
              <w:rPr>
                <w:rFonts w:hint="eastAsia" w:cs="Calibri"/>
              </w:rPr>
              <w:t>其他情况得4分、3分、2分、1分，无内容</w:t>
            </w:r>
            <w:r>
              <w:rPr>
                <w:rFonts w:cs="Calibri"/>
              </w:rPr>
              <w:t>的不得分。</w:t>
            </w:r>
          </w:p>
        </w:tc>
        <w:tc>
          <w:tcPr>
            <w:tcW w:w="763" w:type="dxa"/>
            <w:vAlign w:val="center"/>
          </w:tcPr>
          <w:p>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bottom w:val="single" w:color="auto" w:sz="4" w:space="0"/>
              <w:right w:val="single" w:color="auto" w:sz="4" w:space="0"/>
            </w:tcBorders>
            <w:vAlign w:val="center"/>
          </w:tcPr>
          <w:p>
            <w:r>
              <w:t>项目保密措施</w:t>
            </w:r>
          </w:p>
        </w:tc>
        <w:tc>
          <w:tcPr>
            <w:tcW w:w="6356" w:type="dxa"/>
            <w:tcBorders>
              <w:left w:val="single" w:color="auto" w:sz="4" w:space="0"/>
              <w:bottom w:val="single" w:color="auto" w:sz="4" w:space="0"/>
            </w:tcBorders>
            <w:vAlign w:val="center"/>
          </w:tcPr>
          <w:p>
            <w:r>
              <w:t>项目保密措施</w:t>
            </w:r>
          </w:p>
          <w:p>
            <w:r>
              <w:t>(1)【</w:t>
            </w:r>
            <w:r>
              <w:rPr>
                <w:rFonts w:hint="eastAsia"/>
              </w:rPr>
              <w:t>2分</w:t>
            </w:r>
            <w:r>
              <w:t>】提出保障项目保密的措施，措施得力、有效，承诺责任落实、切实可行的得</w:t>
            </w:r>
            <w:r>
              <w:rPr>
                <w:rFonts w:hint="eastAsia"/>
              </w:rPr>
              <w:t>2</w:t>
            </w:r>
            <w:r>
              <w:t>分</w:t>
            </w:r>
            <w:r>
              <w:rPr>
                <w:rFonts w:hint="eastAsia"/>
              </w:rPr>
              <w:t>，</w:t>
            </w:r>
            <w:r>
              <w:rPr>
                <w:rFonts w:hint="eastAsia" w:cs="Calibri"/>
              </w:rPr>
              <w:t>其他情况得1分、0.5分，无内容</w:t>
            </w:r>
            <w:r>
              <w:rPr>
                <w:rFonts w:cs="Calibri"/>
              </w:rPr>
              <w:t>的不得分。</w:t>
            </w:r>
          </w:p>
        </w:tc>
        <w:tc>
          <w:tcPr>
            <w:tcW w:w="763" w:type="dxa"/>
            <w:vAlign w:val="center"/>
          </w:tcPr>
          <w:p>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bottom w:val="single" w:color="auto" w:sz="4" w:space="0"/>
              <w:right w:val="single" w:color="auto" w:sz="4" w:space="0"/>
            </w:tcBorders>
            <w:vAlign w:val="center"/>
          </w:tcPr>
          <w:p>
            <w:r>
              <w:rPr>
                <w:rFonts w:hint="eastAsia"/>
              </w:rPr>
              <w:t>人员廉政</w:t>
            </w:r>
          </w:p>
        </w:tc>
        <w:tc>
          <w:tcPr>
            <w:tcW w:w="6356" w:type="dxa"/>
            <w:tcBorders>
              <w:left w:val="single" w:color="auto" w:sz="4" w:space="0"/>
              <w:bottom w:val="single" w:color="auto" w:sz="4" w:space="0"/>
            </w:tcBorders>
            <w:vAlign w:val="center"/>
          </w:tcPr>
          <w:p>
            <w:r>
              <w:rPr>
                <w:rFonts w:hint="eastAsia"/>
              </w:rPr>
              <w:t>人员廉政</w:t>
            </w:r>
          </w:p>
          <w:p>
            <w:r>
              <w:rPr>
                <w:rFonts w:hint="eastAsia" w:cs="Calibri"/>
                <w:szCs w:val="21"/>
              </w:rPr>
              <w:t>(1)【2分】</w:t>
            </w:r>
            <w:r>
              <w:t>提出保障</w:t>
            </w:r>
            <w:r>
              <w:rPr>
                <w:rFonts w:hint="eastAsia"/>
              </w:rPr>
              <w:t>人员廉政</w:t>
            </w:r>
            <w:r>
              <w:t>的措施，措施得力、有效，承诺责任落实、切实可行的得</w:t>
            </w:r>
            <w:r>
              <w:rPr>
                <w:rFonts w:hint="eastAsia"/>
              </w:rPr>
              <w:t>2</w:t>
            </w:r>
            <w:r>
              <w:t>分</w:t>
            </w:r>
            <w:r>
              <w:rPr>
                <w:rFonts w:hint="eastAsia"/>
              </w:rPr>
              <w:t>，</w:t>
            </w:r>
            <w:r>
              <w:rPr>
                <w:rFonts w:hint="eastAsia" w:cs="Calibri"/>
              </w:rPr>
              <w:t>其他情况得1分、0.5分，无内容</w:t>
            </w:r>
            <w:r>
              <w:rPr>
                <w:rFonts w:cs="Calibri"/>
              </w:rPr>
              <w:t>的不得分。</w:t>
            </w:r>
          </w:p>
        </w:tc>
        <w:tc>
          <w:tcPr>
            <w:tcW w:w="763" w:type="dxa"/>
            <w:vAlign w:val="center"/>
          </w:tcPr>
          <w:p>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bottom w:val="single" w:color="auto" w:sz="4" w:space="0"/>
              <w:right w:val="single" w:color="auto" w:sz="4" w:space="0"/>
            </w:tcBorders>
            <w:vAlign w:val="center"/>
          </w:tcPr>
          <w:p>
            <w:r>
              <w:rPr>
                <w:rFonts w:hint="eastAsia"/>
              </w:rPr>
              <w:t>售后服务</w:t>
            </w:r>
          </w:p>
        </w:tc>
        <w:tc>
          <w:tcPr>
            <w:tcW w:w="6356" w:type="dxa"/>
            <w:tcBorders>
              <w:left w:val="single" w:color="auto" w:sz="4" w:space="0"/>
              <w:bottom w:val="single" w:color="auto" w:sz="4" w:space="0"/>
            </w:tcBorders>
            <w:vAlign w:val="center"/>
          </w:tcPr>
          <w:p>
            <w:r>
              <w:rPr>
                <w:rFonts w:hint="eastAsia"/>
              </w:rPr>
              <w:t>售后服务</w:t>
            </w:r>
          </w:p>
          <w:p>
            <w:r>
              <w:rPr>
                <w:rFonts w:hint="eastAsia" w:cs="Calibri"/>
                <w:szCs w:val="21"/>
              </w:rPr>
              <w:t>(1)【5分】</w:t>
            </w:r>
            <w:r>
              <w:rPr>
                <w:rFonts w:hint="eastAsia"/>
              </w:rPr>
              <w:t>售后服务方案详实，服务承诺落实的保障措施完整，可操作性强的得5分，</w:t>
            </w:r>
            <w:r>
              <w:rPr>
                <w:rFonts w:hint="eastAsia" w:cs="Calibri"/>
              </w:rPr>
              <w:t>其他情况得4分、3分、2分、1分，无内容</w:t>
            </w:r>
            <w:r>
              <w:rPr>
                <w:rFonts w:cs="Calibri"/>
              </w:rPr>
              <w:t>的不得分。</w:t>
            </w:r>
          </w:p>
        </w:tc>
        <w:tc>
          <w:tcPr>
            <w:tcW w:w="763" w:type="dxa"/>
            <w:vAlign w:val="center"/>
          </w:tcPr>
          <w:p>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tcBorders>
              <w:top w:val="single" w:color="auto" w:sz="4" w:space="0"/>
              <w:bottom w:val="single" w:color="auto" w:sz="4" w:space="0"/>
              <w:right w:val="single" w:color="auto" w:sz="4" w:space="0"/>
            </w:tcBorders>
            <w:vAlign w:val="center"/>
          </w:tcPr>
          <w:p>
            <w:r>
              <w:rPr>
                <w:rFonts w:hint="eastAsia"/>
              </w:rPr>
              <w:t>驻场服务</w:t>
            </w:r>
          </w:p>
        </w:tc>
        <w:tc>
          <w:tcPr>
            <w:tcW w:w="6356" w:type="dxa"/>
            <w:tcBorders>
              <w:top w:val="single" w:color="auto" w:sz="4" w:space="0"/>
              <w:left w:val="single" w:color="auto" w:sz="4" w:space="0"/>
              <w:bottom w:val="single" w:color="auto" w:sz="4" w:space="0"/>
            </w:tcBorders>
            <w:vAlign w:val="center"/>
          </w:tcPr>
          <w:p>
            <w:r>
              <w:rPr>
                <w:rFonts w:hint="eastAsia"/>
              </w:rPr>
              <w:t>驻场服务</w:t>
            </w:r>
          </w:p>
          <w:p>
            <w:r>
              <w:rPr>
                <w:rFonts w:hint="eastAsia" w:cs="Calibri"/>
                <w:szCs w:val="21"/>
              </w:rPr>
              <w:t>(1)【3分】</w:t>
            </w:r>
            <w:r>
              <w:rPr>
                <w:rFonts w:hint="eastAsia"/>
              </w:rPr>
              <w:t>投标人承诺以下内容的得3分，否则不得分。内容为：项目中标后，可派驻不少于</w:t>
            </w:r>
            <w:r>
              <w:t>3</w:t>
            </w:r>
            <w:r>
              <w:rPr>
                <w:rFonts w:hint="eastAsia"/>
              </w:rPr>
              <w:t>人驻场，在项目集中评审过程中，驻场人员不少于</w:t>
            </w:r>
            <w:r>
              <w:t>20人</w:t>
            </w:r>
            <w:r>
              <w:rPr>
                <w:rFonts w:hint="eastAsia"/>
              </w:rPr>
              <w:t>。</w:t>
            </w:r>
          </w:p>
        </w:tc>
        <w:tc>
          <w:tcPr>
            <w:tcW w:w="763" w:type="dxa"/>
            <w:vAlign w:val="center"/>
          </w:tcPr>
          <w:p>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vAlign w:val="center"/>
          </w:tcPr>
          <w:p>
            <w:r>
              <w:t>项目负责人</w:t>
            </w:r>
            <w:r>
              <w:rPr>
                <w:rFonts w:hint="eastAsia"/>
              </w:rPr>
              <w:t>能力</w:t>
            </w:r>
          </w:p>
        </w:tc>
        <w:tc>
          <w:tcPr>
            <w:tcW w:w="6356" w:type="dxa"/>
            <w:vAlign w:val="center"/>
          </w:tcPr>
          <w:p>
            <w:r>
              <w:t>项目负责人</w:t>
            </w:r>
            <w:r>
              <w:rPr>
                <w:rFonts w:hint="eastAsia"/>
              </w:rPr>
              <w:t>能力</w:t>
            </w:r>
          </w:p>
          <w:p>
            <w:r>
              <w:rPr>
                <w:rFonts w:hint="eastAsia" w:cs="Calibri"/>
                <w:szCs w:val="21"/>
              </w:rPr>
              <w:t>(1)【2分】拟派</w:t>
            </w:r>
            <w:r>
              <w:t>项目负责人</w:t>
            </w:r>
            <w:r>
              <w:rPr>
                <w:rFonts w:hint="eastAsia"/>
              </w:rPr>
              <w:t>具有计算机相关专业硕士及以上学历的得2分，没有不得分。</w:t>
            </w:r>
          </w:p>
          <w:p>
            <w:r>
              <w:rPr>
                <w:rFonts w:hint="eastAsia" w:cs="Calibri"/>
                <w:szCs w:val="21"/>
              </w:rPr>
              <w:t>(2)【3分】拟派</w:t>
            </w:r>
            <w:r>
              <w:t>项目负责人</w:t>
            </w:r>
            <w:r>
              <w:rPr>
                <w:rFonts w:hint="eastAsia"/>
              </w:rPr>
              <w:t>具有信息技术专业领域正高级职称得3分，副高级技术职称的得1分。</w:t>
            </w:r>
          </w:p>
          <w:p>
            <w:r>
              <w:rPr>
                <w:rFonts w:eastAsia="楷体" w:cs="Calibri"/>
              </w:rPr>
              <w:t>说明：</w:t>
            </w:r>
            <w:r>
              <w:rPr>
                <w:rFonts w:hint="eastAsia" w:eastAsia="楷体" w:cs="Calibri"/>
              </w:rPr>
              <w:t>要求</w:t>
            </w:r>
            <w:r>
              <w:rPr>
                <w:rFonts w:eastAsia="楷体" w:cs="Calibri"/>
              </w:rPr>
              <w:t>以上人员为</w:t>
            </w:r>
            <w:r>
              <w:rPr>
                <w:rFonts w:hint="eastAsia" w:eastAsia="楷体" w:cs="Calibri"/>
              </w:rPr>
              <w:t>投标人</w:t>
            </w:r>
            <w:r>
              <w:rPr>
                <w:rFonts w:eastAsia="楷体" w:cs="Calibri"/>
              </w:rPr>
              <w:t>在职员工，</w:t>
            </w:r>
            <w:r>
              <w:rPr>
                <w:rFonts w:hint="eastAsia" w:eastAsia="楷体" w:cs="Calibri"/>
              </w:rPr>
              <w:t>投标文件</w:t>
            </w:r>
            <w:r>
              <w:rPr>
                <w:rFonts w:eastAsia="楷体" w:cs="Calibri"/>
              </w:rPr>
              <w:t>中需提供相关人员证书，以及上述人员投标截止日前3个月中任意一个月的社保缴纳证明材料，根据以上证明材料进行评分，未提供或</w:t>
            </w:r>
            <w:r>
              <w:rPr>
                <w:rFonts w:hint="eastAsia" w:eastAsia="楷体" w:cs="Calibri"/>
              </w:rPr>
              <w:t>不符合以上要求</w:t>
            </w:r>
            <w:r>
              <w:rPr>
                <w:rFonts w:eastAsia="楷体" w:cs="Calibri"/>
              </w:rPr>
              <w:t>的不给分。社保缴纳证明以社保机构出具的社保证明为准。</w:t>
            </w:r>
            <w:r>
              <w:rPr>
                <w:rFonts w:hint="eastAsia" w:ascii="楷体" w:hAnsi="楷体" w:eastAsia="楷体" w:cs="楷体"/>
                <w:szCs w:val="21"/>
              </w:rPr>
              <w:t>一人多证，</w:t>
            </w:r>
            <w:r>
              <w:rPr>
                <w:rFonts w:hint="eastAsia" w:ascii="楷体" w:hAnsi="楷体" w:eastAsia="楷体" w:cs="楷体"/>
              </w:rPr>
              <w:t>可</w:t>
            </w:r>
            <w:r>
              <w:rPr>
                <w:rFonts w:hint="eastAsia" w:ascii="楷体" w:hAnsi="楷体" w:eastAsia="楷体" w:cs="楷体"/>
                <w:szCs w:val="21"/>
              </w:rPr>
              <w:t>重复计分。</w:t>
            </w:r>
          </w:p>
        </w:tc>
        <w:tc>
          <w:tcPr>
            <w:tcW w:w="763" w:type="dxa"/>
            <w:vAlign w:val="center"/>
          </w:tcPr>
          <w:p>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vAlign w:val="center"/>
          </w:tcPr>
          <w:p>
            <w:r>
              <w:t>项目负责人</w:t>
            </w:r>
            <w:r>
              <w:rPr>
                <w:rFonts w:hint="eastAsia"/>
              </w:rPr>
              <w:t>经验</w:t>
            </w:r>
          </w:p>
        </w:tc>
        <w:tc>
          <w:tcPr>
            <w:tcW w:w="6356" w:type="dxa"/>
            <w:vAlign w:val="center"/>
          </w:tcPr>
          <w:p>
            <w:r>
              <w:t>项目负责人</w:t>
            </w:r>
            <w:r>
              <w:rPr>
                <w:rFonts w:hint="eastAsia"/>
              </w:rPr>
              <w:t>经验</w:t>
            </w:r>
          </w:p>
          <w:p>
            <w:r>
              <w:rPr>
                <w:rFonts w:hint="eastAsia" w:cs="Calibri"/>
                <w:szCs w:val="21"/>
              </w:rPr>
              <w:t>(1)【4分】</w:t>
            </w:r>
            <w:r>
              <w:t>20</w:t>
            </w:r>
            <w:r>
              <w:rPr>
                <w:rFonts w:hint="eastAsia"/>
              </w:rPr>
              <w:t>20</w:t>
            </w:r>
            <w:r>
              <w:t>年</w:t>
            </w:r>
            <w:r>
              <w:rPr>
                <w:rFonts w:hint="eastAsia"/>
              </w:rPr>
              <w:t>1月1日起至今</w:t>
            </w:r>
            <w:r>
              <w:t>（合同签订时间）</w:t>
            </w:r>
            <w:r>
              <w:rPr>
                <w:rFonts w:hint="eastAsia"/>
              </w:rPr>
              <w:t>，项目负责人承担过类似项目监测评估服务案例业绩的</w:t>
            </w:r>
            <w:r>
              <w:t>，每提供一个类似业绩得</w:t>
            </w:r>
            <w:r>
              <w:rPr>
                <w:rFonts w:hint="eastAsia"/>
              </w:rPr>
              <w:t>1</w:t>
            </w:r>
            <w:r>
              <w:t>分，最多得</w:t>
            </w:r>
            <w:r>
              <w:rPr>
                <w:rFonts w:hint="eastAsia"/>
              </w:rPr>
              <w:t>4</w:t>
            </w:r>
            <w:r>
              <w:t>分；</w:t>
            </w:r>
          </w:p>
          <w:p>
            <w:r>
              <w:rPr>
                <w:rFonts w:hint="eastAsia" w:ascii="楷体" w:hAnsi="楷体" w:eastAsia="楷体" w:cs="楷体"/>
              </w:rPr>
              <w:t>说明：根据投标文件中提供的业绩合同进行评分，未提供或不符合以上条件不得分。</w:t>
            </w:r>
          </w:p>
        </w:tc>
        <w:tc>
          <w:tcPr>
            <w:tcW w:w="763" w:type="dxa"/>
            <w:vAlign w:val="center"/>
          </w:tcPr>
          <w:p>
            <w:r>
              <w:rPr>
                <w:rFonts w:hint="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vAlign w:val="center"/>
          </w:tcPr>
          <w:p>
            <w:pPr>
              <w:numPr>
                <w:ilvl w:val="0"/>
                <w:numId w:val="3"/>
              </w:numPr>
              <w:ind w:firstLine="0"/>
              <w:rPr>
                <w:rFonts w:cs="Calibri"/>
                <w:szCs w:val="21"/>
              </w:rPr>
            </w:pPr>
          </w:p>
        </w:tc>
        <w:tc>
          <w:tcPr>
            <w:tcW w:w="1679" w:type="dxa"/>
            <w:vAlign w:val="center"/>
          </w:tcPr>
          <w:p>
            <w:r>
              <w:rPr>
                <w:rFonts w:hint="eastAsia"/>
              </w:rPr>
              <w:t>项目组成员能力</w:t>
            </w:r>
          </w:p>
        </w:tc>
        <w:tc>
          <w:tcPr>
            <w:tcW w:w="6356" w:type="dxa"/>
            <w:vAlign w:val="center"/>
          </w:tcPr>
          <w:p>
            <w:r>
              <w:rPr>
                <w:rFonts w:hint="eastAsia"/>
              </w:rPr>
              <w:t>项目组成员能力</w:t>
            </w:r>
          </w:p>
          <w:p>
            <w:r>
              <w:rPr>
                <w:rFonts w:hint="eastAsia" w:cs="Calibri"/>
                <w:szCs w:val="21"/>
              </w:rPr>
              <w:t>(1)【3分】</w:t>
            </w:r>
            <w:r>
              <w:t>项目组成员</w:t>
            </w:r>
            <w:r>
              <w:rPr>
                <w:rFonts w:hint="eastAsia"/>
              </w:rPr>
              <w:t>（不含项目负责人）</w:t>
            </w:r>
            <w:r>
              <w:t>，</w:t>
            </w:r>
            <w:r>
              <w:rPr>
                <w:rFonts w:hint="eastAsia"/>
              </w:rPr>
              <w:t>具备20人以上团队，且分工明确得3分，不符合不得分。</w:t>
            </w:r>
          </w:p>
          <w:p>
            <w:r>
              <w:rPr>
                <w:rFonts w:hint="eastAsia" w:cs="Calibri"/>
                <w:szCs w:val="21"/>
              </w:rPr>
              <w:t>(2)【3分】</w:t>
            </w:r>
            <w:r>
              <w:t>项目组成员中</w:t>
            </w:r>
            <w:r>
              <w:rPr>
                <w:rFonts w:hint="eastAsia"/>
              </w:rPr>
              <w:t>（不含项目负责人），至少6人及以上具有研究生学历得3分，没有不得分；</w:t>
            </w:r>
          </w:p>
          <w:p>
            <w:r>
              <w:rPr>
                <w:rFonts w:hint="eastAsia" w:cs="Calibri"/>
                <w:szCs w:val="21"/>
              </w:rPr>
              <w:t>(3)【10分】</w:t>
            </w:r>
            <w:r>
              <w:t>项目组成员中</w:t>
            </w:r>
            <w:r>
              <w:rPr>
                <w:rFonts w:hint="eastAsia"/>
              </w:rPr>
              <w:t>（不含项目负责人）</w:t>
            </w:r>
            <w:r>
              <w:t>，</w:t>
            </w:r>
            <w:r>
              <w:rPr>
                <w:rFonts w:hint="eastAsia"/>
              </w:rPr>
              <w:t>具有信息技术相关专业高级工程师、系统分析师、信息系统项目管理师或副研究员及以上的，每人得1分，最高得10分。</w:t>
            </w:r>
          </w:p>
          <w:p>
            <w:r>
              <w:rPr>
                <w:rFonts w:eastAsia="楷体" w:cs="Calibri"/>
              </w:rPr>
              <w:t>说明：</w:t>
            </w:r>
            <w:r>
              <w:rPr>
                <w:rFonts w:hint="eastAsia" w:eastAsia="楷体" w:cs="Calibri"/>
              </w:rPr>
              <w:t>要求</w:t>
            </w:r>
            <w:r>
              <w:rPr>
                <w:rFonts w:eastAsia="楷体" w:cs="Calibri"/>
              </w:rPr>
              <w:t>以上人员为</w:t>
            </w:r>
            <w:r>
              <w:rPr>
                <w:rFonts w:hint="eastAsia" w:eastAsia="楷体" w:cs="Calibri"/>
              </w:rPr>
              <w:t>投标人</w:t>
            </w:r>
            <w:r>
              <w:rPr>
                <w:rFonts w:eastAsia="楷体" w:cs="Calibri"/>
              </w:rPr>
              <w:t>在职员工，</w:t>
            </w:r>
            <w:r>
              <w:rPr>
                <w:rFonts w:hint="eastAsia" w:eastAsia="楷体" w:cs="Calibri"/>
              </w:rPr>
              <w:t>投标文件</w:t>
            </w:r>
            <w:r>
              <w:rPr>
                <w:rFonts w:eastAsia="楷体" w:cs="Calibri"/>
              </w:rPr>
              <w:t>中需提供</w:t>
            </w:r>
            <w:r>
              <w:rPr>
                <w:rFonts w:hint="eastAsia" w:eastAsia="楷体" w:cs="Calibri"/>
              </w:rPr>
              <w:t>人员表及分工、</w:t>
            </w:r>
            <w:r>
              <w:rPr>
                <w:rFonts w:eastAsia="楷体" w:cs="Calibri"/>
              </w:rPr>
              <w:t>相关人员证书，以及上述人员投标截止日前3个月中任意一个月的社保缴纳证明材料，根据以上证明材料进行评分，未提供或</w:t>
            </w:r>
            <w:r>
              <w:rPr>
                <w:rFonts w:hint="eastAsia" w:eastAsia="楷体" w:cs="Calibri"/>
              </w:rPr>
              <w:t>不符合以上要求</w:t>
            </w:r>
            <w:r>
              <w:rPr>
                <w:rFonts w:eastAsia="楷体" w:cs="Calibri"/>
              </w:rPr>
              <w:t>的不给分。社保缴纳证明以社保机构出具的社保证明为准。</w:t>
            </w:r>
            <w:r>
              <w:rPr>
                <w:rFonts w:hint="eastAsia" w:ascii="楷体" w:hAnsi="楷体" w:eastAsia="楷体" w:cs="楷体"/>
                <w:szCs w:val="21"/>
              </w:rPr>
              <w:t>一人</w:t>
            </w:r>
            <w:r>
              <w:rPr>
                <w:rFonts w:hint="eastAsia" w:ascii="楷体" w:hAnsi="楷体" w:eastAsia="楷体" w:cs="楷体"/>
              </w:rPr>
              <w:t>仅</w:t>
            </w:r>
            <w:r>
              <w:rPr>
                <w:rFonts w:hint="eastAsia" w:ascii="楷体" w:hAnsi="楷体" w:eastAsia="楷体" w:cs="楷体"/>
                <w:szCs w:val="21"/>
              </w:rPr>
              <w:t>计分一次。</w:t>
            </w:r>
          </w:p>
        </w:tc>
        <w:tc>
          <w:tcPr>
            <w:tcW w:w="763" w:type="dxa"/>
            <w:vAlign w:val="center"/>
          </w:tcPr>
          <w:p>
            <w:r>
              <w:rPr>
                <w:rFonts w:hint="eastAsia"/>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03" w:type="dxa"/>
          </w:tcPr>
          <w:p>
            <w:pPr>
              <w:rPr>
                <w:rFonts w:cs="Calibri"/>
                <w:szCs w:val="21"/>
              </w:rPr>
            </w:pPr>
          </w:p>
        </w:tc>
        <w:tc>
          <w:tcPr>
            <w:tcW w:w="1679" w:type="dxa"/>
            <w:vAlign w:val="center"/>
          </w:tcPr>
          <w:p/>
        </w:tc>
        <w:tc>
          <w:tcPr>
            <w:tcW w:w="6356" w:type="dxa"/>
            <w:vAlign w:val="center"/>
          </w:tcPr>
          <w:p/>
        </w:tc>
        <w:tc>
          <w:tcPr>
            <w:tcW w:w="763" w:type="dxa"/>
            <w:vAlign w:val="center"/>
          </w:tcPr>
          <w:p>
            <w:r>
              <w:rPr>
                <w:rFonts w:hint="eastAsia"/>
              </w:rPr>
              <w:fldChar w:fldCharType="begin"/>
            </w:r>
            <w:r>
              <w:rPr>
                <w:rFonts w:hint="eastAsia"/>
              </w:rPr>
              <w:instrText xml:space="preserve"> = sum(D3:D21) \* MERGEFORMAT </w:instrText>
            </w:r>
            <w:r>
              <w:rPr>
                <w:rFonts w:hint="eastAsia"/>
              </w:rPr>
              <w:fldChar w:fldCharType="separate"/>
            </w:r>
            <w:r>
              <w:rPr>
                <w:rFonts w:hint="eastAsia"/>
              </w:rPr>
              <w:t>85</w:t>
            </w:r>
            <w:r>
              <w:rPr>
                <w:rFonts w:hint="eastAsia"/>
              </w:rPr>
              <w:fldChar w:fldCharType="end"/>
            </w:r>
          </w:p>
        </w:tc>
      </w:tr>
    </w:tbl>
    <w:p>
      <w:pPr>
        <w:pStyle w:val="4"/>
        <w:ind w:firstLine="420"/>
        <w:rPr>
          <w:rFonts w:cs="Calibri"/>
          <w:szCs w:val="21"/>
        </w:rPr>
      </w:pPr>
      <w:r>
        <w:rPr>
          <w:rFonts w:cs="Calibri"/>
          <w:szCs w:val="21"/>
        </w:rPr>
        <w:t>5.2 价格分</w:t>
      </w:r>
    </w:p>
    <w:p>
      <w:pPr>
        <w:widowControl/>
        <w:adjustRightInd w:val="0"/>
        <w:ind w:firstLine="420" w:firstLineChars="200"/>
        <w:rPr>
          <w:rFonts w:cs="Calibri"/>
          <w:kern w:val="0"/>
          <w:szCs w:val="21"/>
        </w:rPr>
      </w:pPr>
      <w:r>
        <w:rPr>
          <w:rFonts w:cs="Calibri"/>
          <w:kern w:val="0"/>
          <w:szCs w:val="21"/>
        </w:rPr>
        <w:t>价格评分将在有效投标人范围内进行，最高得</w:t>
      </w:r>
      <w:r>
        <w:rPr>
          <w:rFonts w:hint="eastAsia" w:cs="Calibri"/>
          <w:kern w:val="0"/>
          <w:szCs w:val="21"/>
          <w:u w:val="single"/>
        </w:rPr>
        <w:t>15</w:t>
      </w:r>
      <w:r>
        <w:rPr>
          <w:rFonts w:cs="Calibri"/>
          <w:kern w:val="0"/>
          <w:szCs w:val="21"/>
        </w:rPr>
        <w:t>分，最低得</w:t>
      </w:r>
      <w:r>
        <w:rPr>
          <w:rFonts w:cs="Calibri"/>
          <w:kern w:val="0"/>
          <w:szCs w:val="21"/>
          <w:u w:val="single"/>
        </w:rPr>
        <w:t xml:space="preserve"> 0</w:t>
      </w:r>
      <w:r>
        <w:rPr>
          <w:rFonts w:cs="Calibri"/>
          <w:kern w:val="0"/>
          <w:szCs w:val="21"/>
        </w:rPr>
        <w:t>分（小数点后</w:t>
      </w:r>
      <w:r>
        <w:rPr>
          <w:rFonts w:hint="eastAsia" w:cs="Calibri"/>
          <w:kern w:val="0"/>
          <w:szCs w:val="21"/>
        </w:rPr>
        <w:t>保留两位</w:t>
      </w:r>
      <w:r>
        <w:rPr>
          <w:rFonts w:cs="Calibri"/>
          <w:kern w:val="0"/>
          <w:szCs w:val="21"/>
        </w:rPr>
        <w:t>小数，第三位四舍五入）。满足招标文件要求且投标报价最低的</w:t>
      </w:r>
      <w:r>
        <w:rPr>
          <w:rFonts w:cs="Calibri"/>
          <w:b/>
          <w:kern w:val="0"/>
          <w:szCs w:val="21"/>
          <w:u w:val="thick"/>
        </w:rPr>
        <w:t>投标报价</w:t>
      </w:r>
      <w:r>
        <w:rPr>
          <w:rFonts w:cs="Calibri"/>
          <w:kern w:val="0"/>
          <w:szCs w:val="21"/>
        </w:rPr>
        <w:t>为</w:t>
      </w:r>
      <w:r>
        <w:rPr>
          <w:rFonts w:cs="Calibri"/>
          <w:b/>
          <w:kern w:val="0"/>
          <w:szCs w:val="21"/>
          <w:u w:val="thick"/>
        </w:rPr>
        <w:t>评标基准价</w:t>
      </w:r>
      <w:r>
        <w:rPr>
          <w:rFonts w:cs="Calibri"/>
          <w:kern w:val="0"/>
          <w:szCs w:val="21"/>
        </w:rPr>
        <w:t>，投标人的价格分统一按照下列公式计算：</w:t>
      </w:r>
    </w:p>
    <w:p>
      <w:pPr>
        <w:widowControl/>
        <w:adjustRightInd w:val="0"/>
        <w:ind w:firstLine="420" w:firstLineChars="200"/>
        <w:rPr>
          <w:rFonts w:cs="Calibri"/>
          <w:kern w:val="0"/>
          <w:szCs w:val="21"/>
        </w:rPr>
      </w:pPr>
      <w:r>
        <w:rPr>
          <w:rFonts w:cs="Calibri"/>
          <w:kern w:val="0"/>
          <w:szCs w:val="21"/>
        </w:rPr>
        <w:t>投标报价得分=</w:t>
      </w:r>
      <w:r>
        <w:rPr>
          <w:rFonts w:hint="eastAsia" w:cs="Calibri"/>
          <w:kern w:val="0"/>
          <w:szCs w:val="21"/>
        </w:rPr>
        <w:t>（</w:t>
      </w:r>
      <w:r>
        <w:rPr>
          <w:rFonts w:cs="Calibri"/>
          <w:b/>
          <w:kern w:val="0"/>
          <w:szCs w:val="21"/>
          <w:u w:val="thick"/>
        </w:rPr>
        <w:t>评标基准价</w:t>
      </w:r>
      <w:r>
        <w:rPr>
          <w:rFonts w:cs="Calibri"/>
          <w:kern w:val="0"/>
          <w:szCs w:val="21"/>
        </w:rPr>
        <w:t>／</w:t>
      </w:r>
      <w:r>
        <w:rPr>
          <w:rFonts w:cs="Calibri"/>
          <w:b/>
          <w:kern w:val="0"/>
          <w:szCs w:val="21"/>
          <w:u w:val="thick"/>
        </w:rPr>
        <w:t>投标报价</w:t>
      </w:r>
      <w:r>
        <w:rPr>
          <w:rFonts w:hint="eastAsia" w:cs="Calibri"/>
          <w:b/>
          <w:kern w:val="0"/>
          <w:szCs w:val="21"/>
          <w:u w:val="thick"/>
        </w:rPr>
        <w:t>）</w:t>
      </w:r>
      <w:r>
        <w:rPr>
          <w:rFonts w:cs="Calibri"/>
          <w:kern w:val="0"/>
          <w:szCs w:val="21"/>
        </w:rPr>
        <w:t>×</w:t>
      </w:r>
      <w:r>
        <w:rPr>
          <w:rFonts w:hint="eastAsia" w:cs="Calibri"/>
          <w:kern w:val="0"/>
          <w:szCs w:val="21"/>
          <w:u w:val="single"/>
        </w:rPr>
        <w:t>15</w:t>
      </w:r>
      <w:r>
        <w:rPr>
          <w:rFonts w:cs="Calibri"/>
          <w:kern w:val="0"/>
          <w:szCs w:val="21"/>
        </w:rPr>
        <w:t>%×100</w:t>
      </w:r>
    </w:p>
    <w:p>
      <w:pPr>
        <w:widowControl/>
        <w:adjustRightInd w:val="0"/>
        <w:ind w:firstLine="422" w:firstLineChars="200"/>
        <w:rPr>
          <w:rFonts w:cs="Calibri"/>
          <w:b/>
          <w:szCs w:val="21"/>
        </w:rPr>
      </w:pPr>
      <w:r>
        <w:rPr>
          <w:rFonts w:cs="Calibri"/>
          <w:b/>
          <w:szCs w:val="21"/>
        </w:rPr>
        <w:t>落实政府采购政策说明：</w:t>
      </w:r>
    </w:p>
    <w:p>
      <w:pPr>
        <w:widowControl/>
        <w:ind w:firstLine="420" w:firstLineChars="200"/>
        <w:rPr>
          <w:rFonts w:cs="Calibri"/>
          <w:szCs w:val="21"/>
        </w:rPr>
      </w:pPr>
      <w:r>
        <w:rPr>
          <w:rFonts w:cs="Calibri"/>
          <w:szCs w:val="21"/>
        </w:rPr>
        <w:t>本项目执行</w:t>
      </w:r>
      <w:r>
        <w:rPr>
          <w:rFonts w:hint="eastAsia" w:cs="Calibri"/>
          <w:szCs w:val="21"/>
        </w:rPr>
        <w:t>《</w:t>
      </w:r>
      <w:r>
        <w:rPr>
          <w:rFonts w:cs="Calibri"/>
          <w:szCs w:val="21"/>
        </w:rPr>
        <w:t>财政部 工业和信息化部关于印发＜政府采购促进中小企业发展管理办法＞的通知</w:t>
      </w:r>
      <w:r>
        <w:rPr>
          <w:rFonts w:hint="eastAsia" w:cs="Calibri"/>
          <w:szCs w:val="21"/>
        </w:rPr>
        <w:t>》</w:t>
      </w:r>
      <w:r>
        <w:rPr>
          <w:rFonts w:cs="Calibri"/>
          <w:szCs w:val="21"/>
        </w:rPr>
        <w:t>（财库〔2020〕46号）的规定，对小型、微型企业的投标报价进行价格评审优惠扶持。</w:t>
      </w:r>
    </w:p>
    <w:p>
      <w:pPr>
        <w:widowControl/>
        <w:ind w:firstLine="420" w:firstLineChars="200"/>
        <w:rPr>
          <w:rFonts w:cs="Calibri"/>
          <w:szCs w:val="21"/>
        </w:rPr>
      </w:pPr>
      <w:r>
        <w:rPr>
          <w:rFonts w:cs="Calibri"/>
          <w:szCs w:val="21"/>
        </w:rPr>
        <w:t>（1）如标项内所涉投标人（如为联合体，指各联合体成员）及接受分包的供应商全部属于小型、微型企业，则对投标人的投标报价给予</w:t>
      </w:r>
      <w:r>
        <w:rPr>
          <w:rFonts w:hint="eastAsia" w:cs="Calibri"/>
          <w:szCs w:val="21"/>
        </w:rPr>
        <w:t>1</w:t>
      </w:r>
      <w:r>
        <w:rPr>
          <w:rFonts w:cs="Calibri"/>
          <w:szCs w:val="21"/>
        </w:rPr>
        <w:t>0%的扣除，用扣除后的价格计算价格评分。</w:t>
      </w:r>
    </w:p>
    <w:p>
      <w:pPr>
        <w:widowControl/>
        <w:ind w:firstLine="420" w:firstLineChars="200"/>
        <w:rPr>
          <w:rFonts w:cs="Calibri"/>
          <w:szCs w:val="21"/>
        </w:rPr>
      </w:pPr>
      <w:r>
        <w:rPr>
          <w:rFonts w:cs="Calibri"/>
          <w:szCs w:val="21"/>
        </w:rPr>
        <w:t>（2）如标项内所涉投标人（如为联合体，指各联合体成员）及接受分包的供应商不是全部属于小型、微型企业，但投标文件承诺小型、微型企业的合同份额占到合同总金额30%以上的，根据</w:t>
      </w:r>
      <w:r>
        <w:rPr>
          <w:rFonts w:hint="eastAsia" w:cs="Calibri"/>
          <w:szCs w:val="21"/>
        </w:rPr>
        <w:t>《</w:t>
      </w:r>
      <w:r>
        <w:rPr>
          <w:rFonts w:cs="Calibri"/>
          <w:szCs w:val="21"/>
        </w:rPr>
        <w:t>财政部 工业和信息化部关于印发＜政府采购促进中小企业发展管理办法＞的通知</w:t>
      </w:r>
      <w:r>
        <w:rPr>
          <w:rFonts w:hint="eastAsia" w:cs="Calibri"/>
          <w:szCs w:val="21"/>
        </w:rPr>
        <w:t>》</w:t>
      </w:r>
      <w:r>
        <w:rPr>
          <w:rFonts w:cs="Calibri"/>
          <w:szCs w:val="21"/>
        </w:rPr>
        <w:t>（财库〔2020〕46号）的规定，则对投标人的投标报价给予</w:t>
      </w:r>
      <w:r>
        <w:rPr>
          <w:rFonts w:hint="eastAsia" w:cs="Calibri"/>
          <w:szCs w:val="21"/>
        </w:rPr>
        <w:t>4</w:t>
      </w:r>
      <w:r>
        <w:rPr>
          <w:rFonts w:cs="Calibri"/>
          <w:szCs w:val="21"/>
        </w:rPr>
        <w:t>%的扣除，用扣除后的价格计算价格评分。组成联合体或者接受分包的小微企业与联合体内其他企业、分包企业之间存在直接控股、管理关系的，不享受价格评审优惠扶持。</w:t>
      </w:r>
    </w:p>
    <w:p>
      <w:pPr>
        <w:widowControl/>
        <w:ind w:firstLine="420" w:firstLineChars="200"/>
        <w:rPr>
          <w:rFonts w:cs="Calibri"/>
          <w:szCs w:val="21"/>
        </w:rPr>
      </w:pPr>
      <w:r>
        <w:rPr>
          <w:rFonts w:cs="Calibri"/>
          <w:szCs w:val="21"/>
        </w:rPr>
        <w:t>（3）满足以下之一条件，视为小型、微型企业。</w:t>
      </w:r>
    </w:p>
    <w:p>
      <w:pPr>
        <w:widowControl/>
        <w:ind w:firstLine="420" w:firstLineChars="200"/>
        <w:rPr>
          <w:rFonts w:cs="Calibri"/>
          <w:szCs w:val="21"/>
        </w:rPr>
      </w:pPr>
      <w:r>
        <w:rPr>
          <w:rFonts w:cs="Calibri"/>
          <w:szCs w:val="21"/>
        </w:rPr>
        <w:t>◇按照</w:t>
      </w:r>
      <w:r>
        <w:rPr>
          <w:rFonts w:hint="eastAsia" w:cs="Calibri"/>
          <w:szCs w:val="21"/>
        </w:rPr>
        <w:t>《</w:t>
      </w:r>
      <w:r>
        <w:rPr>
          <w:rFonts w:cs="Calibri"/>
          <w:szCs w:val="21"/>
        </w:rPr>
        <w:t>工业和信息化部 国家统计局 国家发展和改革委员会 财政部关于印发＜中小企业划型标准规定＞的通知</w:t>
      </w:r>
      <w:r>
        <w:rPr>
          <w:rFonts w:hint="eastAsia" w:cs="Calibri"/>
          <w:szCs w:val="21"/>
        </w:rPr>
        <w:t>》</w:t>
      </w:r>
      <w:r>
        <w:rPr>
          <w:rFonts w:cs="Calibri"/>
          <w:szCs w:val="21"/>
        </w:rPr>
        <w:t>（工信部联企业〔2011〕300号）的规定，所涉企业属于采购标的对应的中小企业划分标准所属行业【</w:t>
      </w:r>
      <w:r>
        <w:rPr>
          <w:rFonts w:hint="eastAsia" w:cs="Calibri"/>
          <w:szCs w:val="21"/>
        </w:rPr>
        <w:t>租赁和商务服务业</w:t>
      </w:r>
      <w:r>
        <w:rPr>
          <w:rFonts w:cs="Calibri"/>
          <w:szCs w:val="21"/>
        </w:rPr>
        <w:t>】的小型、微型企业，并按</w:t>
      </w:r>
      <w:r>
        <w:rPr>
          <w:rFonts w:hint="eastAsia" w:cs="Calibri"/>
          <w:szCs w:val="21"/>
        </w:rPr>
        <w:t>《</w:t>
      </w:r>
      <w:r>
        <w:rPr>
          <w:rFonts w:cs="Calibri"/>
          <w:szCs w:val="21"/>
        </w:rPr>
        <w:t>财政部 工业和信息化部关于印发＜政府采购促进中小企业发展管理办法＞的通知</w:t>
      </w:r>
      <w:r>
        <w:rPr>
          <w:rFonts w:hint="eastAsia" w:cs="Calibri"/>
          <w:szCs w:val="21"/>
        </w:rPr>
        <w:t>》</w:t>
      </w:r>
      <w:r>
        <w:rPr>
          <w:rFonts w:cs="Calibri"/>
          <w:szCs w:val="21"/>
        </w:rPr>
        <w:t>（财库〔2020〕46号）的规定在投标文件中提供了【《中小企业声明函》】。</w:t>
      </w:r>
    </w:p>
    <w:p>
      <w:pPr>
        <w:widowControl/>
        <w:ind w:firstLine="420" w:firstLineChars="200"/>
        <w:rPr>
          <w:rFonts w:cs="Calibri"/>
          <w:szCs w:val="21"/>
        </w:rPr>
      </w:pPr>
      <w:r>
        <w:rPr>
          <w:rFonts w:cs="Calibri"/>
          <w:szCs w:val="21"/>
        </w:rPr>
        <w:t>◇按照</w:t>
      </w:r>
      <w:r>
        <w:rPr>
          <w:rFonts w:hint="eastAsia" w:cs="Calibri"/>
          <w:szCs w:val="21"/>
        </w:rPr>
        <w:t>《</w:t>
      </w:r>
      <w:r>
        <w:rPr>
          <w:rFonts w:cs="Calibri"/>
          <w:szCs w:val="21"/>
        </w:rPr>
        <w:t>财政部 司法部关于政府采购支持监狱企业发展有关问题的通知</w:t>
      </w:r>
      <w:r>
        <w:rPr>
          <w:rFonts w:hint="eastAsia" w:cs="Calibri"/>
          <w:szCs w:val="21"/>
        </w:rPr>
        <w:t>》</w:t>
      </w:r>
      <w:r>
        <w:rPr>
          <w:rFonts w:cs="Calibri"/>
          <w:szCs w:val="21"/>
        </w:rPr>
        <w:t>（财库〔2014〕68号）的规定，所涉企业属于监狱企业，并在投标文件中提供了【《监狱企业声明函》及其相关的充分的证明材料】，监狱企业视为小型、微型企业，享受价格评审优惠扶持。监狱企业属于小型、微型企业的，不重复享受价格评审优惠扶持。</w:t>
      </w:r>
    </w:p>
    <w:p>
      <w:pPr>
        <w:widowControl/>
        <w:ind w:firstLine="420" w:firstLineChars="200"/>
        <w:rPr>
          <w:rFonts w:cs="Calibri"/>
          <w:szCs w:val="21"/>
        </w:rPr>
      </w:pPr>
      <w:r>
        <w:rPr>
          <w:rFonts w:cs="Calibri"/>
          <w:szCs w:val="21"/>
        </w:rPr>
        <w:t>◇按照</w:t>
      </w:r>
      <w:r>
        <w:rPr>
          <w:rFonts w:hint="eastAsia" w:cs="Calibri"/>
          <w:szCs w:val="21"/>
        </w:rPr>
        <w:t>《</w:t>
      </w:r>
      <w:r>
        <w:rPr>
          <w:rFonts w:cs="Calibri"/>
          <w:szCs w:val="21"/>
        </w:rPr>
        <w:t>财政部 民政部 中国残疾人联合会关于促进残疾人就业政府采购政策的通知</w:t>
      </w:r>
      <w:r>
        <w:rPr>
          <w:rFonts w:hint="eastAsia" w:cs="Calibri"/>
          <w:szCs w:val="21"/>
        </w:rPr>
        <w:t>》</w:t>
      </w:r>
      <w:r>
        <w:rPr>
          <w:rFonts w:cs="Calibri"/>
          <w:szCs w:val="21"/>
        </w:rPr>
        <w:t>（财库〔2017〕141号）的规定，所涉单位属于残疾人福利性单位，并在投标文件中提供了【《残疾人福利性单位声明函》】，视为小型、微型企业，享受价格评审优惠扶持。残疾人福利性单位属于小型、微型企业的，不重复享受价格评审优惠扶持。</w:t>
      </w:r>
    </w:p>
    <w:p>
      <w:pPr>
        <w:widowControl/>
        <w:adjustRightInd w:val="0"/>
        <w:ind w:firstLine="420" w:firstLineChars="200"/>
        <w:rPr>
          <w:rFonts w:cs="Calibri"/>
          <w:b/>
          <w:szCs w:val="21"/>
        </w:rPr>
      </w:pPr>
      <w:r>
        <w:rPr>
          <w:rFonts w:cs="Calibri"/>
          <w:szCs w:val="21"/>
        </w:rPr>
        <w:t>此项由评标委员会集体核实后统一评分。</w:t>
      </w:r>
    </w:p>
    <w:p>
      <w:pPr>
        <w:pStyle w:val="3"/>
        <w:ind w:firstLine="420"/>
        <w:rPr>
          <w:rFonts w:cs="Calibri"/>
        </w:rPr>
      </w:pPr>
      <w:r>
        <w:rPr>
          <w:rFonts w:cs="Calibri"/>
        </w:rPr>
        <w:t>六、</w:t>
      </w:r>
      <w:r>
        <w:rPr>
          <w:rFonts w:cs="Calibri"/>
          <w:szCs w:val="21"/>
        </w:rPr>
        <w:t>重新评审</w:t>
      </w:r>
    </w:p>
    <w:p>
      <w:pPr>
        <w:autoSpaceDE w:val="0"/>
        <w:autoSpaceDN w:val="0"/>
        <w:adjustRightInd w:val="0"/>
        <w:ind w:firstLine="420" w:firstLineChars="200"/>
        <w:textAlignment w:val="bottom"/>
        <w:rPr>
          <w:rFonts w:cs="Calibri"/>
          <w:szCs w:val="21"/>
        </w:rPr>
      </w:pPr>
      <w:r>
        <w:rPr>
          <w:rFonts w:cs="Calibri"/>
          <w:szCs w:val="21"/>
        </w:rPr>
        <w:t>评审结果形成后，除下列情形外，采购人或采购代理机构不得</w:t>
      </w:r>
      <w:r>
        <w:rPr>
          <w:rFonts w:hint="eastAsia" w:cs="Calibri"/>
          <w:szCs w:val="21"/>
        </w:rPr>
        <w:t>组织</w:t>
      </w:r>
      <w:r>
        <w:rPr>
          <w:rFonts w:cs="Calibri"/>
          <w:szCs w:val="21"/>
        </w:rPr>
        <w:t>重新评审：</w:t>
      </w:r>
    </w:p>
    <w:p>
      <w:pPr>
        <w:autoSpaceDE w:val="0"/>
        <w:autoSpaceDN w:val="0"/>
        <w:adjustRightInd w:val="0"/>
        <w:ind w:firstLine="420" w:firstLineChars="200"/>
        <w:textAlignment w:val="bottom"/>
        <w:rPr>
          <w:rFonts w:cs="Calibri"/>
          <w:szCs w:val="21"/>
        </w:rPr>
      </w:pPr>
      <w:r>
        <w:rPr>
          <w:rFonts w:cs="Calibri"/>
          <w:szCs w:val="21"/>
        </w:rPr>
        <w:t>（</w:t>
      </w:r>
      <w:r>
        <w:rPr>
          <w:rFonts w:hint="eastAsia" w:cs="Calibri"/>
          <w:szCs w:val="21"/>
        </w:rPr>
        <w:t>1</w:t>
      </w:r>
      <w:r>
        <w:rPr>
          <w:rFonts w:cs="Calibri"/>
          <w:szCs w:val="21"/>
        </w:rPr>
        <w:t>）分值汇总计算错误的；</w:t>
      </w:r>
    </w:p>
    <w:p>
      <w:pPr>
        <w:autoSpaceDE w:val="0"/>
        <w:autoSpaceDN w:val="0"/>
        <w:adjustRightInd w:val="0"/>
        <w:ind w:firstLine="420" w:firstLineChars="200"/>
        <w:textAlignment w:val="bottom"/>
        <w:rPr>
          <w:rFonts w:cs="Calibri"/>
          <w:szCs w:val="21"/>
        </w:rPr>
      </w:pPr>
      <w:r>
        <w:rPr>
          <w:rFonts w:cs="Calibri"/>
          <w:szCs w:val="21"/>
        </w:rPr>
        <w:t>（</w:t>
      </w:r>
      <w:r>
        <w:rPr>
          <w:rFonts w:hint="eastAsia" w:cs="Calibri"/>
          <w:szCs w:val="21"/>
        </w:rPr>
        <w:t>2</w:t>
      </w:r>
      <w:r>
        <w:rPr>
          <w:rFonts w:cs="Calibri"/>
          <w:szCs w:val="21"/>
        </w:rPr>
        <w:t>）分项评分超出评分标准范围的；</w:t>
      </w:r>
    </w:p>
    <w:p>
      <w:pPr>
        <w:autoSpaceDE w:val="0"/>
        <w:autoSpaceDN w:val="0"/>
        <w:adjustRightInd w:val="0"/>
        <w:ind w:firstLine="420" w:firstLineChars="200"/>
        <w:textAlignment w:val="bottom"/>
        <w:rPr>
          <w:rFonts w:cs="Calibri"/>
          <w:szCs w:val="21"/>
        </w:rPr>
      </w:pPr>
      <w:r>
        <w:rPr>
          <w:rFonts w:cs="Calibri"/>
          <w:szCs w:val="21"/>
        </w:rPr>
        <w:t>（</w:t>
      </w:r>
      <w:r>
        <w:rPr>
          <w:rFonts w:hint="eastAsia" w:cs="Calibri"/>
          <w:szCs w:val="21"/>
        </w:rPr>
        <w:t>3</w:t>
      </w:r>
      <w:r>
        <w:rPr>
          <w:rFonts w:cs="Calibri"/>
          <w:szCs w:val="21"/>
        </w:rPr>
        <w:t>）评标委员会成员对客观评审因素评分不一致的；</w:t>
      </w:r>
    </w:p>
    <w:p>
      <w:pPr>
        <w:autoSpaceDE w:val="0"/>
        <w:autoSpaceDN w:val="0"/>
        <w:adjustRightInd w:val="0"/>
        <w:ind w:firstLine="420" w:firstLineChars="200"/>
        <w:textAlignment w:val="bottom"/>
        <w:rPr>
          <w:rFonts w:cs="Calibri"/>
          <w:szCs w:val="21"/>
        </w:rPr>
      </w:pPr>
      <w:r>
        <w:rPr>
          <w:rFonts w:cs="Calibri"/>
          <w:szCs w:val="21"/>
        </w:rPr>
        <w:t>（</w:t>
      </w:r>
      <w:r>
        <w:rPr>
          <w:rFonts w:hint="eastAsia" w:cs="Calibri"/>
          <w:szCs w:val="21"/>
        </w:rPr>
        <w:t>4</w:t>
      </w:r>
      <w:r>
        <w:rPr>
          <w:rFonts w:cs="Calibri"/>
          <w:szCs w:val="21"/>
        </w:rPr>
        <w:t>）经评标委员会认定评分畸高、畸低的。</w:t>
      </w:r>
    </w:p>
    <w:p>
      <w:pPr>
        <w:pStyle w:val="2"/>
        <w:adjustRightInd w:val="0"/>
        <w:spacing w:before="0" w:beforeLines="0"/>
        <w:ind w:firstLine="210"/>
        <w:rPr>
          <w:rFonts w:cs="Calibri"/>
          <w:color w:val="auto"/>
        </w:rPr>
      </w:pPr>
      <w:r>
        <w:rPr>
          <w:rFonts w:cs="Calibri"/>
          <w:color w:val="auto"/>
          <w:kern w:val="0"/>
          <w:szCs w:val="21"/>
        </w:rPr>
        <w:br w:type="page"/>
      </w:r>
      <w:bookmarkStart w:id="55" w:name="_Toc273624872"/>
      <w:bookmarkStart w:id="56" w:name="_Toc27111"/>
      <w:bookmarkStart w:id="57" w:name="_Toc82338233"/>
      <w:bookmarkStart w:id="58" w:name="_Toc82873316"/>
      <w:bookmarkStart w:id="59" w:name="_Toc211745565"/>
      <w:r>
        <w:rPr>
          <w:rFonts w:cs="Calibri"/>
          <w:color w:val="auto"/>
        </w:rPr>
        <w:t xml:space="preserve">第六章  </w:t>
      </w:r>
      <w:bookmarkEnd w:id="55"/>
      <w:r>
        <w:rPr>
          <w:rFonts w:cs="Calibri"/>
          <w:color w:val="auto"/>
        </w:rPr>
        <w:t>投标人须知</w:t>
      </w:r>
      <w:bookmarkEnd w:id="56"/>
    </w:p>
    <w:bookmarkEnd w:id="57"/>
    <w:bookmarkEnd w:id="58"/>
    <w:bookmarkEnd w:id="59"/>
    <w:p>
      <w:pPr>
        <w:pStyle w:val="3"/>
        <w:adjustRightInd w:val="0"/>
        <w:ind w:firstLine="420"/>
        <w:rPr>
          <w:rFonts w:cs="Calibri"/>
        </w:rPr>
      </w:pPr>
      <w:r>
        <w:rPr>
          <w:rFonts w:cs="Calibri"/>
        </w:rPr>
        <w:t>投标人须知前附表</w:t>
      </w:r>
    </w:p>
    <w:tbl>
      <w:tblPr>
        <w:tblStyle w:val="44"/>
        <w:tblW w:w="917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402"/>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ascii="黑体" w:hAnsi="黑体" w:eastAsia="黑体" w:cs="黑体"/>
                <w:szCs w:val="21"/>
              </w:rPr>
            </w:pPr>
            <w:r>
              <w:rPr>
                <w:rFonts w:hint="eastAsia" w:ascii="黑体" w:hAnsi="黑体" w:eastAsia="黑体" w:cs="黑体"/>
                <w:szCs w:val="21"/>
              </w:rPr>
              <w:t>投标人须知条款号</w:t>
            </w:r>
          </w:p>
        </w:tc>
        <w:tc>
          <w:tcPr>
            <w:tcW w:w="2402" w:type="dxa"/>
            <w:vAlign w:val="center"/>
          </w:tcPr>
          <w:p>
            <w:pPr>
              <w:rPr>
                <w:rFonts w:ascii="黑体" w:hAnsi="黑体" w:eastAsia="黑体" w:cs="黑体"/>
                <w:szCs w:val="21"/>
              </w:rPr>
            </w:pPr>
            <w:r>
              <w:rPr>
                <w:rFonts w:hint="eastAsia" w:ascii="黑体" w:hAnsi="黑体" w:eastAsia="黑体" w:cs="黑体"/>
                <w:szCs w:val="21"/>
              </w:rPr>
              <w:t>名称</w:t>
            </w:r>
          </w:p>
        </w:tc>
        <w:tc>
          <w:tcPr>
            <w:tcW w:w="5806" w:type="dxa"/>
            <w:vAlign w:val="center"/>
          </w:tcPr>
          <w:p>
            <w:pPr>
              <w:rPr>
                <w:rFonts w:ascii="黑体" w:hAnsi="黑体" w:eastAsia="黑体" w:cs="黑体"/>
                <w:szCs w:val="21"/>
              </w:rPr>
            </w:pPr>
            <w:r>
              <w:rPr>
                <w:rFonts w:hint="eastAsia" w:ascii="黑体" w:hAnsi="黑体" w:eastAsia="黑体" w:cs="黑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1.3</w:t>
            </w:r>
          </w:p>
        </w:tc>
        <w:tc>
          <w:tcPr>
            <w:tcW w:w="2402" w:type="dxa"/>
            <w:vAlign w:val="center"/>
          </w:tcPr>
          <w:p>
            <w:pPr>
              <w:rPr>
                <w:rFonts w:cs="Calibri"/>
                <w:szCs w:val="21"/>
              </w:rPr>
            </w:pPr>
            <w:r>
              <w:rPr>
                <w:rFonts w:cs="Calibri"/>
                <w:szCs w:val="21"/>
              </w:rPr>
              <w:t>采购人</w:t>
            </w:r>
          </w:p>
        </w:tc>
        <w:tc>
          <w:tcPr>
            <w:tcW w:w="5806" w:type="dxa"/>
            <w:vAlign w:val="center"/>
          </w:tcPr>
          <w:p>
            <w:pPr>
              <w:rPr>
                <w:rFonts w:cs="Calibri"/>
                <w:szCs w:val="21"/>
              </w:rPr>
            </w:pPr>
            <w:r>
              <w:rPr>
                <w:rFonts w:cs="Calibri"/>
                <w:szCs w:val="21"/>
              </w:rPr>
              <w:t>名称：</w:t>
            </w:r>
            <w:r>
              <w:rPr>
                <w:rFonts w:hint="eastAsia" w:cs="Calibri"/>
                <w:szCs w:val="21"/>
              </w:rPr>
              <w:t>浙江省发展和改革委员会</w:t>
            </w:r>
          </w:p>
          <w:p>
            <w:pPr>
              <w:rPr>
                <w:rFonts w:cs="Calibri"/>
                <w:szCs w:val="21"/>
              </w:rPr>
            </w:pPr>
            <w:r>
              <w:rPr>
                <w:rFonts w:cs="Calibri"/>
                <w:szCs w:val="21"/>
              </w:rPr>
              <w:t>地址：</w:t>
            </w:r>
            <w:r>
              <w:rPr>
                <w:rFonts w:hint="eastAsia" w:cs="Calibri"/>
                <w:szCs w:val="21"/>
              </w:rPr>
              <w:t>浙江省杭州市西湖区省府路8号</w:t>
            </w:r>
          </w:p>
          <w:p>
            <w:pPr>
              <w:widowControl/>
              <w:rPr>
                <w:rFonts w:cs="Calibri"/>
                <w:kern w:val="0"/>
                <w:szCs w:val="21"/>
              </w:rPr>
            </w:pPr>
            <w:r>
              <w:rPr>
                <w:rFonts w:cs="Calibri"/>
                <w:kern w:val="0"/>
                <w:szCs w:val="21"/>
              </w:rPr>
              <w:t>项目联系人（询问）：</w:t>
            </w:r>
            <w:r>
              <w:rPr>
                <w:rFonts w:hint="eastAsia" w:cs="Calibri"/>
                <w:kern w:val="0"/>
                <w:szCs w:val="21"/>
              </w:rPr>
              <w:t>姚淑燕</w:t>
            </w:r>
          </w:p>
          <w:p>
            <w:pPr>
              <w:rPr>
                <w:rFonts w:cs="Calibri"/>
                <w:szCs w:val="21"/>
              </w:rPr>
            </w:pPr>
            <w:r>
              <w:rPr>
                <w:rFonts w:cs="Calibri"/>
                <w:kern w:val="0"/>
                <w:szCs w:val="21"/>
              </w:rPr>
              <w:t>联系电话（询问）：</w:t>
            </w:r>
            <w:r>
              <w:rPr>
                <w:rFonts w:hint="eastAsia" w:cs="Calibri"/>
                <w:kern w:val="0"/>
                <w:szCs w:val="21"/>
              </w:rPr>
              <w:t>0571-87056200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1.3</w:t>
            </w:r>
          </w:p>
        </w:tc>
        <w:tc>
          <w:tcPr>
            <w:tcW w:w="2402" w:type="dxa"/>
            <w:vAlign w:val="center"/>
          </w:tcPr>
          <w:p>
            <w:pPr>
              <w:rPr>
                <w:rFonts w:cs="Calibri"/>
                <w:szCs w:val="21"/>
              </w:rPr>
            </w:pPr>
            <w:r>
              <w:rPr>
                <w:rFonts w:cs="Calibri"/>
                <w:szCs w:val="21"/>
              </w:rPr>
              <w:t>采购代理机构</w:t>
            </w:r>
          </w:p>
        </w:tc>
        <w:tc>
          <w:tcPr>
            <w:tcW w:w="5806" w:type="dxa"/>
            <w:vAlign w:val="center"/>
          </w:tcPr>
          <w:p>
            <w:pPr>
              <w:rPr>
                <w:rFonts w:cs="Calibri"/>
                <w:szCs w:val="21"/>
              </w:rPr>
            </w:pPr>
            <w:r>
              <w:rPr>
                <w:rFonts w:cs="Calibri"/>
                <w:szCs w:val="21"/>
              </w:rPr>
              <w:t>名称：浙江省成套招标代理有限公司</w:t>
            </w:r>
          </w:p>
          <w:p>
            <w:pPr>
              <w:rPr>
                <w:rFonts w:cs="Calibri"/>
                <w:szCs w:val="21"/>
              </w:rPr>
            </w:pPr>
            <w:r>
              <w:rPr>
                <w:rFonts w:cs="Calibri"/>
                <w:szCs w:val="21"/>
              </w:rPr>
              <w:t>地址：杭州市文晖路42号现代置业大厦西楼18楼1804室</w:t>
            </w:r>
          </w:p>
          <w:p>
            <w:pPr>
              <w:rPr>
                <w:rFonts w:cs="Calibri"/>
                <w:szCs w:val="21"/>
              </w:rPr>
            </w:pPr>
            <w:r>
              <w:rPr>
                <w:rFonts w:cs="Calibri"/>
                <w:szCs w:val="21"/>
              </w:rPr>
              <w:t>项目采购联系人：徐均</w:t>
            </w:r>
          </w:p>
          <w:p>
            <w:pPr>
              <w:rPr>
                <w:rFonts w:cs="Calibri"/>
                <w:szCs w:val="21"/>
              </w:rPr>
            </w:pPr>
            <w:r>
              <w:rPr>
                <w:rFonts w:cs="Calibri"/>
                <w:szCs w:val="21"/>
              </w:rPr>
              <w:t>联系电话：0571-85830191、13588434968</w:t>
            </w:r>
          </w:p>
          <w:p>
            <w:pPr>
              <w:rPr>
                <w:rFonts w:cs="Calibri"/>
                <w:szCs w:val="21"/>
              </w:rPr>
            </w:pPr>
            <w:r>
              <w:rPr>
                <w:rFonts w:cs="Calibri"/>
                <w:szCs w:val="21"/>
              </w:rPr>
              <w:t>邮编：310004</w:t>
            </w:r>
          </w:p>
          <w:p>
            <w:pPr>
              <w:rPr>
                <w:rFonts w:cs="Calibri"/>
                <w:szCs w:val="21"/>
              </w:rPr>
            </w:pPr>
            <w:r>
              <w:rPr>
                <w:rFonts w:cs="Calibri"/>
                <w:szCs w:val="21"/>
              </w:rPr>
              <w:t>Email：85830198@zjsct.cn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1.9</w:t>
            </w:r>
          </w:p>
        </w:tc>
        <w:tc>
          <w:tcPr>
            <w:tcW w:w="2402" w:type="dxa"/>
            <w:vAlign w:val="center"/>
          </w:tcPr>
          <w:p>
            <w:pPr>
              <w:rPr>
                <w:rFonts w:cs="Calibri"/>
                <w:szCs w:val="21"/>
              </w:rPr>
            </w:pPr>
            <w:r>
              <w:rPr>
                <w:rFonts w:cs="Calibri"/>
                <w:szCs w:val="21"/>
              </w:rPr>
              <w:t>踏勘现场</w:t>
            </w:r>
          </w:p>
        </w:tc>
        <w:tc>
          <w:tcPr>
            <w:tcW w:w="5806" w:type="dxa"/>
            <w:vAlign w:val="center"/>
          </w:tcPr>
          <w:p>
            <w:pPr>
              <w:rPr>
                <w:rFonts w:cs="Calibri"/>
                <w:szCs w:val="21"/>
              </w:rPr>
            </w:pPr>
            <w:r>
              <w:rPr>
                <w:rFonts w:cs="Calibri"/>
                <w:szCs w:val="21"/>
              </w:rPr>
              <w:t>不组织，投标人如有需要，经采购人同意后可自行前往，踏勘期间发生的费用或意外导致伤亡等一切责任和损失均由投标人自负。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1.10</w:t>
            </w:r>
          </w:p>
        </w:tc>
        <w:tc>
          <w:tcPr>
            <w:tcW w:w="2402" w:type="dxa"/>
            <w:vAlign w:val="center"/>
          </w:tcPr>
          <w:p>
            <w:pPr>
              <w:rPr>
                <w:rFonts w:cs="Calibri"/>
                <w:szCs w:val="21"/>
              </w:rPr>
            </w:pPr>
            <w:r>
              <w:rPr>
                <w:rFonts w:cs="Calibri"/>
                <w:szCs w:val="21"/>
              </w:rPr>
              <w:t>答疑会</w:t>
            </w:r>
          </w:p>
        </w:tc>
        <w:tc>
          <w:tcPr>
            <w:tcW w:w="5806" w:type="dxa"/>
            <w:vAlign w:val="center"/>
          </w:tcPr>
          <w:p>
            <w:pPr>
              <w:rPr>
                <w:rFonts w:cs="Calibri"/>
                <w:szCs w:val="21"/>
              </w:rPr>
            </w:pPr>
            <w:r>
              <w:rPr>
                <w:rFonts w:cs="Calibri"/>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3.3.2</w:t>
            </w:r>
          </w:p>
        </w:tc>
        <w:tc>
          <w:tcPr>
            <w:tcW w:w="2402" w:type="dxa"/>
            <w:vAlign w:val="center"/>
          </w:tcPr>
          <w:p>
            <w:pPr>
              <w:rPr>
                <w:rFonts w:cs="Calibri"/>
                <w:szCs w:val="21"/>
              </w:rPr>
            </w:pPr>
            <w:r>
              <w:rPr>
                <w:rFonts w:cs="Calibri"/>
                <w:szCs w:val="21"/>
              </w:rPr>
              <w:t>投标文件盖章要求</w:t>
            </w:r>
          </w:p>
        </w:tc>
        <w:tc>
          <w:tcPr>
            <w:tcW w:w="5806" w:type="dxa"/>
            <w:vAlign w:val="center"/>
          </w:tcPr>
          <w:p>
            <w:pPr>
              <w:rPr>
                <w:rFonts w:cs="Calibri"/>
                <w:szCs w:val="21"/>
              </w:rPr>
            </w:pPr>
            <w:r>
              <w:rPr>
                <w:rFonts w:cs="Calibri"/>
                <w:szCs w:val="21"/>
              </w:rPr>
              <w:t>投标文件按“第七章 投标文件格式”中提供的格式要求盖章。公章采用单位CA章或单位公章。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3.3.</w:t>
            </w:r>
            <w:r>
              <w:rPr>
                <w:rFonts w:hint="eastAsia" w:cs="Calibri"/>
                <w:szCs w:val="21"/>
              </w:rPr>
              <w:t>2</w:t>
            </w:r>
          </w:p>
        </w:tc>
        <w:tc>
          <w:tcPr>
            <w:tcW w:w="2402" w:type="dxa"/>
            <w:vAlign w:val="center"/>
          </w:tcPr>
          <w:p>
            <w:pPr>
              <w:rPr>
                <w:rFonts w:cs="Calibri"/>
                <w:szCs w:val="21"/>
              </w:rPr>
            </w:pPr>
            <w:r>
              <w:rPr>
                <w:rFonts w:cs="Calibri"/>
                <w:szCs w:val="21"/>
              </w:rPr>
              <w:t>投标文件装订要求</w:t>
            </w:r>
          </w:p>
        </w:tc>
        <w:tc>
          <w:tcPr>
            <w:tcW w:w="5806" w:type="dxa"/>
            <w:vAlign w:val="center"/>
          </w:tcPr>
          <w:p>
            <w:pPr>
              <w:rPr>
                <w:rFonts w:cs="Calibri"/>
                <w:szCs w:val="21"/>
              </w:rPr>
            </w:pPr>
            <w:r>
              <w:rPr>
                <w:rFonts w:cs="Calibri"/>
                <w:szCs w:val="21"/>
              </w:rPr>
              <w:t>本项目投标时采用电子文件，</w:t>
            </w:r>
            <w:r>
              <w:rPr>
                <w:rFonts w:hint="eastAsia" w:cs="Calibri"/>
                <w:szCs w:val="21"/>
              </w:rPr>
              <w:t>无需</w:t>
            </w:r>
            <w:r>
              <w:rPr>
                <w:rFonts w:cs="Calibri"/>
                <w:szCs w:val="21"/>
              </w:rPr>
              <w:t>提供纸质投标文件，无装订要求。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3.5.1</w:t>
            </w:r>
          </w:p>
        </w:tc>
        <w:tc>
          <w:tcPr>
            <w:tcW w:w="2402" w:type="dxa"/>
            <w:vAlign w:val="center"/>
          </w:tcPr>
          <w:p>
            <w:pPr>
              <w:rPr>
                <w:rFonts w:cs="Calibri"/>
                <w:szCs w:val="21"/>
              </w:rPr>
            </w:pPr>
            <w:r>
              <w:rPr>
                <w:rFonts w:cs="Calibri"/>
                <w:szCs w:val="21"/>
              </w:rPr>
              <w:t>投标保证金</w:t>
            </w:r>
          </w:p>
        </w:tc>
        <w:tc>
          <w:tcPr>
            <w:tcW w:w="5806" w:type="dxa"/>
            <w:vAlign w:val="center"/>
          </w:tcPr>
          <w:p>
            <w:pPr>
              <w:rPr>
                <w:rFonts w:cs="Calibri"/>
                <w:szCs w:val="21"/>
              </w:rPr>
            </w:pPr>
            <w:r>
              <w:rPr>
                <w:rFonts w:hint="eastAsia" w:cs="Calibri"/>
                <w:szCs w:val="21"/>
              </w:rPr>
              <w:t>无需缴纳</w:t>
            </w:r>
            <w:r>
              <w:rPr>
                <w:rFonts w:cs="Calibri"/>
                <w:szCs w:val="21"/>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3.6.1</w:t>
            </w:r>
          </w:p>
        </w:tc>
        <w:tc>
          <w:tcPr>
            <w:tcW w:w="2402" w:type="dxa"/>
            <w:vAlign w:val="center"/>
          </w:tcPr>
          <w:p>
            <w:pPr>
              <w:rPr>
                <w:rFonts w:cs="Calibri"/>
                <w:szCs w:val="21"/>
              </w:rPr>
            </w:pPr>
            <w:r>
              <w:rPr>
                <w:rFonts w:cs="Calibri"/>
                <w:szCs w:val="21"/>
              </w:rPr>
              <w:t>投标文件有效期</w:t>
            </w:r>
          </w:p>
        </w:tc>
        <w:tc>
          <w:tcPr>
            <w:tcW w:w="5806" w:type="dxa"/>
            <w:vAlign w:val="center"/>
          </w:tcPr>
          <w:p>
            <w:pPr>
              <w:rPr>
                <w:rFonts w:cs="Calibri"/>
                <w:szCs w:val="21"/>
              </w:rPr>
            </w:pPr>
            <w:r>
              <w:rPr>
                <w:rFonts w:cs="Calibri"/>
                <w:szCs w:val="21"/>
              </w:rPr>
              <w:t>自</w:t>
            </w:r>
            <w:r>
              <w:rPr>
                <w:rFonts w:hint="eastAsia" w:cs="Calibri"/>
                <w:szCs w:val="21"/>
              </w:rPr>
              <w:t>提交投标文件截止时间</w:t>
            </w:r>
            <w:r>
              <w:rPr>
                <w:rFonts w:cs="Calibri"/>
                <w:szCs w:val="21"/>
              </w:rPr>
              <w:t>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4.1.1</w:t>
            </w:r>
          </w:p>
        </w:tc>
        <w:tc>
          <w:tcPr>
            <w:tcW w:w="2402" w:type="dxa"/>
            <w:vAlign w:val="center"/>
          </w:tcPr>
          <w:p>
            <w:pPr>
              <w:rPr>
                <w:rFonts w:cs="Calibri"/>
                <w:szCs w:val="21"/>
              </w:rPr>
            </w:pPr>
            <w:r>
              <w:rPr>
                <w:rFonts w:cs="Calibri"/>
                <w:szCs w:val="21"/>
              </w:rPr>
              <w:t>投标文件密封及标记要求</w:t>
            </w:r>
          </w:p>
        </w:tc>
        <w:tc>
          <w:tcPr>
            <w:tcW w:w="5806" w:type="dxa"/>
            <w:vAlign w:val="center"/>
          </w:tcPr>
          <w:p>
            <w:pPr>
              <w:rPr>
                <w:rFonts w:cs="Calibri"/>
                <w:szCs w:val="21"/>
              </w:rPr>
            </w:pPr>
            <w:r>
              <w:rPr>
                <w:rFonts w:cs="Calibri"/>
                <w:szCs w:val="21"/>
              </w:rPr>
              <w:t>投标人如提交备份电子投标文件，以介质存储的数据电文形式的备份电子投标文件应密封，封皮应注明投标人名称、项目名称、备份电子投标文件。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4.2.1</w:t>
            </w:r>
          </w:p>
        </w:tc>
        <w:tc>
          <w:tcPr>
            <w:tcW w:w="2402" w:type="dxa"/>
            <w:vAlign w:val="center"/>
          </w:tcPr>
          <w:p>
            <w:pPr>
              <w:rPr>
                <w:rFonts w:cs="Calibri"/>
                <w:szCs w:val="21"/>
              </w:rPr>
            </w:pPr>
            <w:r>
              <w:rPr>
                <w:rFonts w:hint="eastAsia" w:cs="Calibri"/>
                <w:szCs w:val="21"/>
              </w:rPr>
              <w:t>提交投标文件截止时间</w:t>
            </w:r>
          </w:p>
        </w:tc>
        <w:tc>
          <w:tcPr>
            <w:tcW w:w="5806" w:type="dxa"/>
            <w:vAlign w:val="center"/>
          </w:tcPr>
          <w:p>
            <w:pPr>
              <w:rPr>
                <w:rFonts w:cs="Calibri"/>
                <w:szCs w:val="21"/>
              </w:rPr>
            </w:pPr>
            <w:r>
              <w:rPr>
                <w:rFonts w:cs="Calibri"/>
                <w:szCs w:val="21"/>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4.2.</w:t>
            </w:r>
            <w:r>
              <w:rPr>
                <w:rFonts w:hint="eastAsia" w:cs="Calibri"/>
                <w:szCs w:val="21"/>
              </w:rPr>
              <w:t>1</w:t>
            </w:r>
          </w:p>
        </w:tc>
        <w:tc>
          <w:tcPr>
            <w:tcW w:w="2402" w:type="dxa"/>
            <w:vAlign w:val="center"/>
          </w:tcPr>
          <w:p>
            <w:pPr>
              <w:rPr>
                <w:rFonts w:cs="Calibri"/>
                <w:szCs w:val="21"/>
              </w:rPr>
            </w:pPr>
            <w:r>
              <w:rPr>
                <w:rFonts w:cs="Calibri"/>
                <w:szCs w:val="21"/>
              </w:rPr>
              <w:t>投标地点</w:t>
            </w:r>
          </w:p>
        </w:tc>
        <w:tc>
          <w:tcPr>
            <w:tcW w:w="5806" w:type="dxa"/>
            <w:vAlign w:val="center"/>
          </w:tcPr>
          <w:p>
            <w:pPr>
              <w:rPr>
                <w:rFonts w:cs="Calibri"/>
                <w:szCs w:val="21"/>
              </w:rPr>
            </w:pPr>
            <w:r>
              <w:rPr>
                <w:rFonts w:cs="Calibri"/>
                <w:szCs w:val="21"/>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5.1.1</w:t>
            </w:r>
          </w:p>
        </w:tc>
        <w:tc>
          <w:tcPr>
            <w:tcW w:w="2402" w:type="dxa"/>
            <w:vAlign w:val="center"/>
          </w:tcPr>
          <w:p>
            <w:pPr>
              <w:rPr>
                <w:rFonts w:cs="Calibri"/>
                <w:szCs w:val="21"/>
              </w:rPr>
            </w:pPr>
            <w:r>
              <w:rPr>
                <w:rFonts w:cs="Calibri"/>
                <w:szCs w:val="21"/>
              </w:rPr>
              <w:t>开标时间和地点</w:t>
            </w:r>
          </w:p>
        </w:tc>
        <w:tc>
          <w:tcPr>
            <w:tcW w:w="5806" w:type="dxa"/>
            <w:vAlign w:val="center"/>
          </w:tcPr>
          <w:p>
            <w:pPr>
              <w:rPr>
                <w:rFonts w:cs="Calibri"/>
                <w:szCs w:val="21"/>
              </w:rPr>
            </w:pPr>
            <w:r>
              <w:rPr>
                <w:rFonts w:cs="Calibri"/>
                <w:szCs w:val="21"/>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5.18</w:t>
            </w:r>
          </w:p>
        </w:tc>
        <w:tc>
          <w:tcPr>
            <w:tcW w:w="2402" w:type="dxa"/>
            <w:vAlign w:val="center"/>
          </w:tcPr>
          <w:p>
            <w:pPr>
              <w:rPr>
                <w:rFonts w:cs="Calibri"/>
                <w:szCs w:val="21"/>
              </w:rPr>
            </w:pPr>
            <w:r>
              <w:rPr>
                <w:rFonts w:cs="Calibri"/>
                <w:szCs w:val="21"/>
              </w:rPr>
              <w:t>采购代理服务费</w:t>
            </w:r>
          </w:p>
        </w:tc>
        <w:tc>
          <w:tcPr>
            <w:tcW w:w="5806" w:type="dxa"/>
            <w:vAlign w:val="center"/>
          </w:tcPr>
          <w:p>
            <w:pPr>
              <w:rPr>
                <w:rFonts w:cs="Calibri"/>
                <w:szCs w:val="21"/>
              </w:rPr>
            </w:pPr>
            <w:r>
              <w:rPr>
                <w:rFonts w:cs="Calibri"/>
                <w:szCs w:val="21"/>
              </w:rPr>
              <w:t>采购代理服务费金额：以</w:t>
            </w:r>
            <w:r>
              <w:rPr>
                <w:rFonts w:hint="eastAsia" w:cs="Calibri"/>
                <w:szCs w:val="21"/>
              </w:rPr>
              <w:t>标项</w:t>
            </w:r>
            <w:r>
              <w:rPr>
                <w:rFonts w:cs="Calibri"/>
                <w:szCs w:val="21"/>
              </w:rPr>
              <w:t>中标金额为计算基数，采用差额定率累进计费方式，按以下标准费率计算值</w:t>
            </w:r>
            <w:r>
              <w:rPr>
                <w:rFonts w:hint="eastAsia" w:cs="Calibri"/>
                <w:szCs w:val="21"/>
              </w:rPr>
              <w:t>的69%</w:t>
            </w:r>
            <w:r>
              <w:rPr>
                <w:rFonts w:cs="Calibri"/>
                <w:szCs w:val="21"/>
              </w:rPr>
              <w:t>收取。费率标准如下：</w:t>
            </w:r>
          </w:p>
          <w:tbl>
            <w:tblPr>
              <w:tblStyle w:val="44"/>
              <w:tblW w:w="5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790" w:type="dxa"/>
                  <w:vAlign w:val="center"/>
                </w:tcPr>
                <w:p>
                  <w:pPr>
                    <w:rPr>
                      <w:rFonts w:ascii="黑体" w:hAnsi="黑体" w:eastAsia="黑体" w:cs="黑体"/>
                      <w:szCs w:val="21"/>
                    </w:rPr>
                  </w:pPr>
                  <w:r>
                    <w:rPr>
                      <w:rFonts w:hint="eastAsia" w:ascii="黑体" w:hAnsi="黑体" w:eastAsia="黑体" w:cs="黑体"/>
                      <w:szCs w:val="21"/>
                    </w:rPr>
                    <w:t>金额（万元）</w:t>
                  </w:r>
                </w:p>
              </w:tc>
              <w:tc>
                <w:tcPr>
                  <w:tcW w:w="2790" w:type="dxa"/>
                  <w:vAlign w:val="center"/>
                </w:tcPr>
                <w:p>
                  <w:pPr>
                    <w:rPr>
                      <w:rFonts w:ascii="黑体" w:hAnsi="黑体" w:eastAsia="黑体" w:cs="黑体"/>
                      <w:szCs w:val="21"/>
                    </w:rPr>
                  </w:pPr>
                  <w:r>
                    <w:rPr>
                      <w:rFonts w:hint="eastAsia" w:ascii="黑体" w:hAnsi="黑体" w:eastAsia="黑体" w:cs="黑体"/>
                      <w:szCs w:val="21"/>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790" w:type="dxa"/>
                  <w:vAlign w:val="center"/>
                </w:tcPr>
                <w:p>
                  <w:pPr>
                    <w:rPr>
                      <w:rFonts w:cs="Calibri"/>
                      <w:szCs w:val="21"/>
                    </w:rPr>
                  </w:pPr>
                  <w:r>
                    <w:rPr>
                      <w:rFonts w:cs="Calibri"/>
                      <w:szCs w:val="21"/>
                    </w:rPr>
                    <w:t>100以下部分</w:t>
                  </w:r>
                </w:p>
              </w:tc>
              <w:tc>
                <w:tcPr>
                  <w:tcW w:w="2790" w:type="dxa"/>
                  <w:vAlign w:val="center"/>
                </w:tcPr>
                <w:p>
                  <w:pPr>
                    <w:rPr>
                      <w:rFonts w:cs="Calibri"/>
                      <w:szCs w:val="21"/>
                    </w:rPr>
                  </w:pPr>
                  <w:r>
                    <w:rPr>
                      <w:rFonts w:cs="Calibri"/>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790" w:type="dxa"/>
                  <w:vAlign w:val="center"/>
                </w:tcPr>
                <w:p>
                  <w:pPr>
                    <w:rPr>
                      <w:rFonts w:cs="Calibri"/>
                      <w:szCs w:val="21"/>
                    </w:rPr>
                  </w:pPr>
                  <w:r>
                    <w:rPr>
                      <w:rFonts w:cs="Calibri"/>
                      <w:szCs w:val="21"/>
                    </w:rPr>
                    <w:t>100～500</w:t>
                  </w:r>
                  <w:r>
                    <w:rPr>
                      <w:rFonts w:hint="eastAsia" w:cs="Calibri"/>
                      <w:szCs w:val="21"/>
                    </w:rPr>
                    <w:t>（含）</w:t>
                  </w:r>
                  <w:r>
                    <w:rPr>
                      <w:rFonts w:cs="Calibri"/>
                      <w:szCs w:val="21"/>
                    </w:rPr>
                    <w:t>之间部分</w:t>
                  </w:r>
                </w:p>
              </w:tc>
              <w:tc>
                <w:tcPr>
                  <w:tcW w:w="2790" w:type="dxa"/>
                  <w:vAlign w:val="center"/>
                </w:tcPr>
                <w:p>
                  <w:pPr>
                    <w:rPr>
                      <w:rFonts w:cs="Calibri"/>
                      <w:szCs w:val="21"/>
                    </w:rPr>
                  </w:pPr>
                  <w:r>
                    <w:rPr>
                      <w:rFonts w:cs="Calibri"/>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790" w:type="dxa"/>
                  <w:vAlign w:val="center"/>
                </w:tcPr>
                <w:p>
                  <w:pPr>
                    <w:rPr>
                      <w:rFonts w:cs="Calibri"/>
                      <w:szCs w:val="21"/>
                    </w:rPr>
                  </w:pPr>
                  <w:r>
                    <w:rPr>
                      <w:rFonts w:cs="Calibri"/>
                      <w:szCs w:val="21"/>
                    </w:rPr>
                    <w:t>500～1000</w:t>
                  </w:r>
                  <w:r>
                    <w:rPr>
                      <w:rFonts w:hint="eastAsia" w:cs="Calibri"/>
                      <w:szCs w:val="21"/>
                    </w:rPr>
                    <w:t>（含）</w:t>
                  </w:r>
                  <w:r>
                    <w:rPr>
                      <w:rFonts w:cs="Calibri"/>
                      <w:szCs w:val="21"/>
                    </w:rPr>
                    <w:t>之间部分</w:t>
                  </w:r>
                </w:p>
              </w:tc>
              <w:tc>
                <w:tcPr>
                  <w:tcW w:w="2790" w:type="dxa"/>
                  <w:vAlign w:val="center"/>
                </w:tcPr>
                <w:p>
                  <w:pPr>
                    <w:rPr>
                      <w:rFonts w:cs="Calibri"/>
                      <w:szCs w:val="21"/>
                    </w:rPr>
                  </w:pPr>
                  <w:r>
                    <w:rPr>
                      <w:rFonts w:cs="Calibri"/>
                      <w:szCs w:val="21"/>
                    </w:rPr>
                    <w:t>0.45%</w:t>
                  </w:r>
                </w:p>
              </w:tc>
            </w:tr>
          </w:tbl>
          <w:p>
            <w:pPr>
              <w:rPr>
                <w:rFonts w:cs="Calibri"/>
                <w:szCs w:val="21"/>
              </w:rPr>
            </w:pPr>
            <w:r>
              <w:rPr>
                <w:rFonts w:cs="Calibri"/>
                <w:szCs w:val="21"/>
              </w:rPr>
              <w:t>收费计算示例：（</w:t>
            </w:r>
            <w:r>
              <w:rPr>
                <w:rFonts w:hint="eastAsia" w:cs="Calibri"/>
                <w:szCs w:val="21"/>
              </w:rPr>
              <w:t>如</w:t>
            </w:r>
            <w:r>
              <w:rPr>
                <w:rFonts w:cs="Calibri"/>
                <w:szCs w:val="21"/>
              </w:rPr>
              <w:t>标项中标金额</w:t>
            </w:r>
            <w:r>
              <w:rPr>
                <w:rFonts w:hint="eastAsia" w:cs="Calibri"/>
                <w:szCs w:val="21"/>
              </w:rPr>
              <w:t>为600</w:t>
            </w:r>
            <w:r>
              <w:rPr>
                <w:rFonts w:cs="Calibri"/>
                <w:szCs w:val="21"/>
              </w:rPr>
              <w:t>万元）</w:t>
            </w:r>
          </w:p>
          <w:p>
            <w:pPr>
              <w:rPr>
                <w:rFonts w:cs="Calibri"/>
                <w:szCs w:val="21"/>
              </w:rPr>
            </w:pPr>
            <w:r>
              <w:rPr>
                <w:rFonts w:hint="eastAsia" w:cs="Calibri"/>
                <w:szCs w:val="21"/>
              </w:rPr>
              <w:t>费用=〔</w:t>
            </w:r>
            <w:r>
              <w:rPr>
                <w:rFonts w:cs="Calibri"/>
                <w:szCs w:val="21"/>
              </w:rPr>
              <w:t>100*1.5%+（</w:t>
            </w:r>
            <w:r>
              <w:rPr>
                <w:rFonts w:hint="eastAsia" w:cs="Calibri"/>
                <w:szCs w:val="21"/>
              </w:rPr>
              <w:t>500</w:t>
            </w:r>
            <w:r>
              <w:rPr>
                <w:rFonts w:cs="Calibri"/>
                <w:szCs w:val="21"/>
              </w:rPr>
              <w:t>-100）*0.8%</w:t>
            </w:r>
            <w:r>
              <w:rPr>
                <w:rFonts w:hint="eastAsia" w:cs="Calibri"/>
                <w:szCs w:val="21"/>
              </w:rPr>
              <w:t>+（600-500）</w:t>
            </w:r>
            <w:r>
              <w:rPr>
                <w:rFonts w:cs="Calibri"/>
                <w:szCs w:val="21"/>
              </w:rPr>
              <w:t>*</w:t>
            </w:r>
            <w:r>
              <w:rPr>
                <w:rFonts w:hint="eastAsia" w:cs="Calibri"/>
                <w:szCs w:val="21"/>
              </w:rPr>
              <w:t>0.45%〕*100%万元</w:t>
            </w:r>
            <w:r>
              <w:rPr>
                <w:rFonts w:cs="Calibri"/>
                <w:szCs w:val="21"/>
              </w:rPr>
              <w:t>。</w:t>
            </w:r>
          </w:p>
          <w:p>
            <w:pPr>
              <w:rPr>
                <w:rFonts w:cs="Calibri"/>
                <w:szCs w:val="21"/>
              </w:rPr>
            </w:pPr>
            <w:r>
              <w:rPr>
                <w:rFonts w:cs="Calibri"/>
                <w:szCs w:val="21"/>
              </w:rPr>
              <w:t>采购代理服务费</w:t>
            </w:r>
            <w:r>
              <w:rPr>
                <w:rFonts w:hint="eastAsia" w:cs="Calibri"/>
                <w:szCs w:val="21"/>
              </w:rPr>
              <w:t>缴纳</w:t>
            </w:r>
            <w:r>
              <w:rPr>
                <w:rFonts w:cs="Calibri"/>
                <w:szCs w:val="21"/>
              </w:rPr>
              <w:t>形式：汇票/支票/电汇</w:t>
            </w:r>
          </w:p>
          <w:p>
            <w:pPr>
              <w:rPr>
                <w:rFonts w:cs="Calibri"/>
                <w:szCs w:val="21"/>
              </w:rPr>
            </w:pPr>
            <w:r>
              <w:rPr>
                <w:rFonts w:cs="Calibri"/>
                <w:szCs w:val="21"/>
              </w:rPr>
              <w:t>采购代理服务费由中标人在</w:t>
            </w:r>
            <w:r>
              <w:rPr>
                <w:rFonts w:hint="eastAsia" w:cs="Calibri"/>
                <w:szCs w:val="21"/>
              </w:rPr>
              <w:t>收到</w:t>
            </w:r>
            <w:r>
              <w:rPr>
                <w:rFonts w:cs="Calibri"/>
                <w:szCs w:val="21"/>
              </w:rPr>
              <w:t>中标通知书时以人民币方式向采购代理机构支付。汇入以下账户：</w:t>
            </w:r>
          </w:p>
          <w:p>
            <w:pPr>
              <w:rPr>
                <w:rFonts w:cs="Calibri"/>
                <w:szCs w:val="21"/>
              </w:rPr>
            </w:pPr>
            <w:r>
              <w:rPr>
                <w:rFonts w:cs="Calibri"/>
                <w:szCs w:val="21"/>
              </w:rPr>
              <w:t>户名：浙江省成套招标代理有限公司</w:t>
            </w:r>
          </w:p>
          <w:p>
            <w:pPr>
              <w:rPr>
                <w:rFonts w:cs="Calibri"/>
                <w:szCs w:val="21"/>
              </w:rPr>
            </w:pPr>
            <w:r>
              <w:rPr>
                <w:rFonts w:cs="Calibri"/>
                <w:szCs w:val="21"/>
              </w:rPr>
              <w:t>开户：中信银行杭州西湖支行</w:t>
            </w:r>
          </w:p>
          <w:p>
            <w:pPr>
              <w:rPr>
                <w:rFonts w:cs="Calibri"/>
                <w:szCs w:val="21"/>
              </w:rPr>
            </w:pPr>
            <w:r>
              <w:rPr>
                <w:rFonts w:cs="Calibri"/>
                <w:szCs w:val="21"/>
              </w:rPr>
              <w:t>账号：7331610182600126385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10</w:t>
            </w:r>
          </w:p>
        </w:tc>
        <w:tc>
          <w:tcPr>
            <w:tcW w:w="2402" w:type="dxa"/>
            <w:vAlign w:val="center"/>
          </w:tcPr>
          <w:p>
            <w:pPr>
              <w:rPr>
                <w:rFonts w:cs="Calibri"/>
                <w:szCs w:val="21"/>
              </w:rPr>
            </w:pPr>
            <w:r>
              <w:rPr>
                <w:rFonts w:cs="Calibri"/>
                <w:szCs w:val="21"/>
              </w:rPr>
              <w:t>其他</w:t>
            </w:r>
          </w:p>
        </w:tc>
        <w:tc>
          <w:tcPr>
            <w:tcW w:w="5806" w:type="dxa"/>
            <w:vAlign w:val="center"/>
          </w:tcPr>
          <w:p>
            <w:pPr>
              <w:rPr>
                <w:rFonts w:cs="Calibri"/>
                <w:szCs w:val="21"/>
              </w:rPr>
            </w:pPr>
            <w:r>
              <w:rPr>
                <w:rFonts w:cs="Calibri"/>
                <w:szCs w:val="21"/>
              </w:rPr>
              <w:t>（1）本招标文件共</w:t>
            </w:r>
            <w:r>
              <w:rPr>
                <w:rFonts w:cs="Calibri"/>
                <w:szCs w:val="21"/>
              </w:rPr>
              <w:fldChar w:fldCharType="begin"/>
            </w:r>
            <w:r>
              <w:rPr>
                <w:rFonts w:cs="Calibri"/>
                <w:szCs w:val="21"/>
              </w:rPr>
              <w:instrText xml:space="preserve"> NUMPAGES \* MERGEFORMAT </w:instrText>
            </w:r>
            <w:r>
              <w:rPr>
                <w:rFonts w:cs="Calibri"/>
                <w:szCs w:val="21"/>
              </w:rPr>
              <w:fldChar w:fldCharType="separate"/>
            </w:r>
            <w:r>
              <w:rPr>
                <w:rFonts w:cs="Calibri"/>
                <w:szCs w:val="21"/>
              </w:rPr>
              <w:t>67</w:t>
            </w:r>
            <w:r>
              <w:rPr>
                <w:rFonts w:cs="Calibri"/>
                <w:szCs w:val="21"/>
              </w:rPr>
              <w:fldChar w:fldCharType="end"/>
            </w:r>
            <w:r>
              <w:rPr>
                <w:rFonts w:cs="Calibri"/>
                <w:szCs w:val="21"/>
              </w:rPr>
              <w:t>页（含封面），请各投标人收到本文件后自行核对，如有缺页、错装等情况请于当日向采购代理机构提出，如未提出，所有责任及由此造成的后果由投标人自负。</w:t>
            </w:r>
          </w:p>
          <w:p>
            <w:pPr>
              <w:rPr>
                <w:rFonts w:cs="Calibri"/>
                <w:szCs w:val="21"/>
              </w:rPr>
            </w:pPr>
            <w:r>
              <w:rPr>
                <w:rFonts w:cs="Calibri"/>
                <w:szCs w:val="21"/>
              </w:rPr>
              <w:t>（2）请投标人仔细阅读本招标文件，其中带“▲”标记的条款为实质性内容，投标人须对带“▲”标记的条款</w:t>
            </w:r>
            <w:r>
              <w:rPr>
                <w:rFonts w:hint="eastAsia" w:cs="Calibri"/>
                <w:szCs w:val="21"/>
              </w:rPr>
              <w:t>做出</w:t>
            </w:r>
            <w:r>
              <w:rPr>
                <w:rFonts w:cs="Calibri"/>
                <w:szCs w:val="21"/>
              </w:rPr>
              <w:t>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11</w:t>
            </w:r>
          </w:p>
        </w:tc>
        <w:tc>
          <w:tcPr>
            <w:tcW w:w="2402" w:type="dxa"/>
            <w:vAlign w:val="center"/>
          </w:tcPr>
          <w:p>
            <w:pPr>
              <w:rPr>
                <w:rFonts w:cs="Calibri"/>
                <w:szCs w:val="21"/>
              </w:rPr>
            </w:pPr>
            <w:r>
              <w:rPr>
                <w:rFonts w:cs="Calibri"/>
                <w:szCs w:val="21"/>
              </w:rPr>
              <w:t>特别提醒</w:t>
            </w:r>
          </w:p>
        </w:tc>
        <w:tc>
          <w:tcPr>
            <w:tcW w:w="5806" w:type="dxa"/>
            <w:vAlign w:val="center"/>
          </w:tcPr>
          <w:p>
            <w:pPr>
              <w:rPr>
                <w:rFonts w:cs="Calibri"/>
                <w:szCs w:val="21"/>
              </w:rPr>
            </w:pPr>
            <w:r>
              <w:rPr>
                <w:rFonts w:cs="Calibri"/>
                <w:szCs w:val="21"/>
              </w:rPr>
              <w:t>企业信用融资：省财政厅、浙江银监局、省金融办制定了《浙江省政府采购支持中小企业信用融资试点办法》（浙财采监</w:t>
            </w:r>
            <w:r>
              <w:rPr>
                <w:rFonts w:hint="eastAsia" w:cs="Calibri"/>
                <w:szCs w:val="21"/>
              </w:rPr>
              <w:t>〔</w:t>
            </w:r>
            <w:r>
              <w:rPr>
                <w:rFonts w:cs="Calibri"/>
                <w:szCs w:val="21"/>
              </w:rPr>
              <w:t>2012</w:t>
            </w:r>
            <w:r>
              <w:rPr>
                <w:rFonts w:hint="eastAsia" w:cs="Calibri"/>
                <w:szCs w:val="21"/>
              </w:rPr>
              <w:t>〕</w:t>
            </w:r>
            <w:r>
              <w:rPr>
                <w:rFonts w:cs="Calibri"/>
                <w:szCs w:val="21"/>
              </w:rPr>
              <w:t>13号），所称的政府采购信用融资，是指银行业金融机构（以下简称银行）以政府采购诚信考核和信用审查为基础，凭借政府采购合同，按优于一般中小企业的贷款利率直接向申请贷款的供应商发放贷款的一种融资方式。供应商</w:t>
            </w:r>
            <w:r>
              <w:rPr>
                <w:rFonts w:hint="eastAsia" w:cs="Calibri"/>
                <w:szCs w:val="21"/>
              </w:rPr>
              <w:t>可登录</w:t>
            </w:r>
            <w:r>
              <w:rPr>
                <w:rFonts w:cs="Calibri"/>
                <w:szCs w:val="21"/>
              </w:rPr>
              <w:t>浙江政府采购（http://zfcg.czt.zj.gov.cn/）中小企业信用融资栏目了解相关信息。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12</w:t>
            </w:r>
          </w:p>
        </w:tc>
        <w:tc>
          <w:tcPr>
            <w:tcW w:w="2402" w:type="dxa"/>
            <w:vAlign w:val="center"/>
          </w:tcPr>
          <w:p>
            <w:pPr>
              <w:rPr>
                <w:rFonts w:cs="Calibri"/>
                <w:szCs w:val="21"/>
              </w:rPr>
            </w:pPr>
            <w:r>
              <w:rPr>
                <w:rFonts w:cs="Calibri"/>
                <w:szCs w:val="21"/>
              </w:rPr>
              <w:t>特别提醒</w:t>
            </w:r>
          </w:p>
        </w:tc>
        <w:tc>
          <w:tcPr>
            <w:tcW w:w="5806" w:type="dxa"/>
            <w:vAlign w:val="center"/>
          </w:tcPr>
          <w:p>
            <w:pPr>
              <w:rPr>
                <w:rFonts w:cs="Calibri"/>
                <w:szCs w:val="21"/>
              </w:rPr>
            </w:pPr>
            <w:r>
              <w:rPr>
                <w:rFonts w:cs="Calibri"/>
                <w:szCs w:val="21"/>
              </w:rPr>
              <w:t>根据《关于在政府采购活动中查询及使用信用记录有关问题的通知》财库</w:t>
            </w:r>
            <w:r>
              <w:rPr>
                <w:rFonts w:hint="eastAsia" w:cs="Calibri"/>
                <w:szCs w:val="21"/>
              </w:rPr>
              <w:t>〔</w:t>
            </w:r>
            <w:r>
              <w:rPr>
                <w:rFonts w:cs="Calibri"/>
                <w:szCs w:val="21"/>
              </w:rPr>
              <w:t>2016</w:t>
            </w:r>
            <w:r>
              <w:rPr>
                <w:rFonts w:hint="eastAsia" w:cs="Calibri"/>
                <w:szCs w:val="21"/>
              </w:rPr>
              <w:t>〕</w:t>
            </w:r>
            <w:r>
              <w:rPr>
                <w:rFonts w:cs="Calibri"/>
                <w:szCs w:val="21"/>
              </w:rPr>
              <w:t>125号的规定：</w:t>
            </w:r>
          </w:p>
          <w:p>
            <w:pPr>
              <w:rPr>
                <w:rFonts w:cs="Calibri"/>
                <w:szCs w:val="21"/>
              </w:rPr>
            </w:pPr>
            <w:r>
              <w:rPr>
                <w:rFonts w:cs="Calibri"/>
                <w:szCs w:val="21"/>
              </w:rPr>
              <w:t>（1）采购人或采购代理机构将对本项目投标人的信用信息进行查询。</w:t>
            </w:r>
          </w:p>
          <w:p>
            <w:pPr>
              <w:rPr>
                <w:rFonts w:cs="Calibri"/>
                <w:szCs w:val="21"/>
              </w:rPr>
            </w:pPr>
            <w:r>
              <w:rPr>
                <w:rFonts w:cs="Calibri"/>
                <w:szCs w:val="21"/>
              </w:rPr>
              <w:t>（2）查询渠道为信用中国网站（www.creditchina.gov.cn）、中国政府采购网（www.ccgp.gov.cn）。</w:t>
            </w:r>
          </w:p>
          <w:p>
            <w:pPr>
              <w:rPr>
                <w:rFonts w:cs="Calibri"/>
                <w:szCs w:val="21"/>
              </w:rPr>
            </w:pPr>
            <w:r>
              <w:rPr>
                <w:rFonts w:cs="Calibri"/>
                <w:szCs w:val="21"/>
              </w:rPr>
              <w:t>（3）列入失信被执行人名单、重大税收违法案件当事人名单、政府采购严重违法失信行为记录名单等投标人信用信息均将用于本项目。</w:t>
            </w:r>
          </w:p>
          <w:p>
            <w:pPr>
              <w:rPr>
                <w:rFonts w:cs="Calibri"/>
                <w:szCs w:val="21"/>
              </w:rPr>
            </w:pPr>
            <w:r>
              <w:rPr>
                <w:rFonts w:cs="Calibri"/>
                <w:szCs w:val="21"/>
              </w:rPr>
              <w:t>（4）信用信息查询记录和证据以网页截图等方式留存。</w:t>
            </w:r>
          </w:p>
          <w:p>
            <w:pPr>
              <w:rPr>
                <w:rFonts w:cs="Calibri"/>
                <w:szCs w:val="21"/>
              </w:rPr>
            </w:pPr>
            <w:r>
              <w:rPr>
                <w:rFonts w:cs="Calibri"/>
                <w:szCs w:val="21"/>
              </w:rPr>
              <w:t>（5）投标截止日当日网站显示的信用信息将作为评审和确定中标人的依据。</w:t>
            </w:r>
          </w:p>
          <w:p>
            <w:pPr>
              <w:rPr>
                <w:rFonts w:cs="Calibri"/>
                <w:szCs w:val="21"/>
              </w:rPr>
            </w:pPr>
            <w:r>
              <w:rPr>
                <w:rFonts w:cs="Calibri"/>
                <w:szCs w:val="21"/>
              </w:rPr>
              <w:t>（6）联合体成员存在以上不良信用记录的，视同联合体存在不良信用记录。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67" w:type="dxa"/>
            <w:vAlign w:val="center"/>
          </w:tcPr>
          <w:p>
            <w:pPr>
              <w:rPr>
                <w:rFonts w:cs="Calibri"/>
                <w:szCs w:val="21"/>
              </w:rPr>
            </w:pPr>
            <w:r>
              <w:rPr>
                <w:rFonts w:cs="Calibri"/>
                <w:szCs w:val="21"/>
              </w:rPr>
              <w:t>13</w:t>
            </w:r>
          </w:p>
        </w:tc>
        <w:tc>
          <w:tcPr>
            <w:tcW w:w="2402" w:type="dxa"/>
            <w:vAlign w:val="center"/>
          </w:tcPr>
          <w:p>
            <w:pPr>
              <w:rPr>
                <w:rFonts w:cs="Calibri"/>
                <w:szCs w:val="21"/>
              </w:rPr>
            </w:pPr>
            <w:r>
              <w:rPr>
                <w:rFonts w:cs="Calibri"/>
                <w:szCs w:val="21"/>
              </w:rPr>
              <w:t>特别提醒</w:t>
            </w:r>
          </w:p>
        </w:tc>
        <w:tc>
          <w:tcPr>
            <w:tcW w:w="5806" w:type="dxa"/>
            <w:vAlign w:val="center"/>
          </w:tcPr>
          <w:p>
            <w:pPr>
              <w:rPr>
                <w:rFonts w:cs="Calibri"/>
                <w:szCs w:val="21"/>
              </w:rPr>
            </w:pPr>
            <w:r>
              <w:rPr>
                <w:rFonts w:cs="Calibri"/>
                <w:szCs w:val="21"/>
              </w:rPr>
              <w:t>中标人应在合同签订前完成政府采购云平台（https://www.zcygov.cn/）全部注册步骤并成为正式注册入库供应商，否则将导致合同款无法正常支付，责任由中标人承担。请投标人尽早完成注册。</w:t>
            </w:r>
          </w:p>
          <w:p>
            <w:pPr>
              <w:rPr>
                <w:rFonts w:cs="Calibri"/>
                <w:szCs w:val="21"/>
              </w:rPr>
            </w:pPr>
            <w:r>
              <w:rPr>
                <w:rFonts w:cs="Calibri"/>
                <w:szCs w:val="21"/>
              </w:rPr>
              <w:t>https://middle.zcygov.cn/settle-front/#/registry。（供应商注册页面）</w:t>
            </w:r>
          </w:p>
        </w:tc>
      </w:tr>
    </w:tbl>
    <w:p>
      <w:pPr>
        <w:pStyle w:val="3"/>
        <w:adjustRightInd w:val="0"/>
        <w:ind w:firstLine="420"/>
        <w:rPr>
          <w:rFonts w:cs="Calibri"/>
          <w:szCs w:val="21"/>
        </w:rPr>
      </w:pPr>
      <w:bookmarkStart w:id="60" w:name="_Toc82873322"/>
      <w:bookmarkStart w:id="61" w:name="_Toc82338239"/>
      <w:r>
        <w:rPr>
          <w:rFonts w:cs="Calibri"/>
          <w:szCs w:val="21"/>
        </w:rPr>
        <w:t>一、</w:t>
      </w:r>
      <w:bookmarkEnd w:id="60"/>
      <w:bookmarkEnd w:id="61"/>
      <w:r>
        <w:rPr>
          <w:rFonts w:cs="Calibri"/>
          <w:szCs w:val="21"/>
        </w:rPr>
        <w:t>总则</w:t>
      </w:r>
    </w:p>
    <w:p>
      <w:pPr>
        <w:pStyle w:val="4"/>
        <w:adjustRightInd w:val="0"/>
        <w:ind w:firstLine="420"/>
        <w:rPr>
          <w:rFonts w:cs="Calibri"/>
          <w:szCs w:val="21"/>
        </w:rPr>
      </w:pPr>
      <w:bookmarkStart w:id="62" w:name="_Toc82873323"/>
      <w:bookmarkStart w:id="63" w:name="_Toc82338240"/>
      <w:r>
        <w:rPr>
          <w:rFonts w:cs="Calibri"/>
          <w:szCs w:val="21"/>
        </w:rPr>
        <w:t>1.1 实施依据</w:t>
      </w:r>
    </w:p>
    <w:p>
      <w:pPr>
        <w:ind w:firstLine="420" w:firstLineChars="200"/>
        <w:rPr>
          <w:rFonts w:cs="Calibri"/>
        </w:rPr>
      </w:pPr>
      <w:r>
        <w:rPr>
          <w:rFonts w:cs="Calibri"/>
        </w:rPr>
        <w:t>本次招标工作是按照《中华人民共和国政府采购法》等有关</w:t>
      </w:r>
      <w:r>
        <w:rPr>
          <w:rFonts w:hint="eastAsia" w:cs="Calibri"/>
        </w:rPr>
        <w:t>法律法规</w:t>
      </w:r>
      <w:r>
        <w:rPr>
          <w:rFonts w:cs="Calibri"/>
        </w:rPr>
        <w:t>、规章、文件的规定组织和实施。</w:t>
      </w:r>
    </w:p>
    <w:p>
      <w:pPr>
        <w:pStyle w:val="4"/>
        <w:adjustRightInd w:val="0"/>
        <w:ind w:firstLine="420"/>
        <w:rPr>
          <w:rFonts w:cs="Calibri"/>
          <w:szCs w:val="21"/>
        </w:rPr>
      </w:pPr>
      <w:r>
        <w:rPr>
          <w:rFonts w:cs="Calibri"/>
          <w:szCs w:val="21"/>
        </w:rPr>
        <w:t>1.2 采购方式</w:t>
      </w:r>
    </w:p>
    <w:p>
      <w:pPr>
        <w:ind w:firstLine="420" w:firstLineChars="200"/>
        <w:rPr>
          <w:rFonts w:cs="Calibri"/>
        </w:rPr>
      </w:pPr>
      <w:r>
        <w:rPr>
          <w:rFonts w:cs="Calibri"/>
        </w:rPr>
        <w:t>公开招标，是指采购人依法以招标公告的方式邀请不特定的供应商参加投标。</w:t>
      </w:r>
    </w:p>
    <w:p>
      <w:pPr>
        <w:pStyle w:val="4"/>
        <w:adjustRightInd w:val="0"/>
        <w:ind w:firstLine="420"/>
        <w:rPr>
          <w:rFonts w:cs="Calibri"/>
          <w:szCs w:val="21"/>
        </w:rPr>
      </w:pPr>
      <w:r>
        <w:rPr>
          <w:rFonts w:cs="Calibri"/>
          <w:szCs w:val="21"/>
        </w:rPr>
        <w:t>1.3 定义</w:t>
      </w:r>
    </w:p>
    <w:p>
      <w:pPr>
        <w:ind w:firstLine="420" w:firstLineChars="200"/>
        <w:rPr>
          <w:rFonts w:cs="Calibri"/>
        </w:rPr>
      </w:pPr>
      <w:r>
        <w:rPr>
          <w:rFonts w:cs="Calibri"/>
        </w:rPr>
        <w:t>电子交易活动：是指以数据电文形式，依托政府采购项目电子交易平台进行的政府采购交易活动。</w:t>
      </w:r>
    </w:p>
    <w:p>
      <w:pPr>
        <w:ind w:firstLine="420" w:firstLineChars="200"/>
        <w:rPr>
          <w:rFonts w:cs="Calibri"/>
        </w:rPr>
      </w:pPr>
      <w:r>
        <w:rPr>
          <w:rFonts w:cs="Calibri"/>
        </w:rPr>
        <w:t>采购人：是指依法进行政府采购的国家机关、事业单位、团体组织，见“投标人须知前附表”</w:t>
      </w:r>
      <w:r>
        <w:rPr>
          <w:rFonts w:hint="eastAsia" w:cs="Calibri"/>
        </w:rPr>
        <w:t>。</w:t>
      </w:r>
    </w:p>
    <w:p>
      <w:pPr>
        <w:ind w:firstLine="420" w:firstLineChars="200"/>
        <w:rPr>
          <w:rFonts w:cs="Calibri"/>
        </w:rPr>
      </w:pPr>
      <w:r>
        <w:rPr>
          <w:rFonts w:cs="Calibri"/>
        </w:rPr>
        <w:t>采购代理机构：受采购人委托，在委托的范围内办理政府采购事宜的机构，见“投标人须知前附表”</w:t>
      </w:r>
      <w:r>
        <w:rPr>
          <w:rFonts w:hint="eastAsia" w:cs="Calibri"/>
        </w:rPr>
        <w:t>。</w:t>
      </w:r>
    </w:p>
    <w:p>
      <w:pPr>
        <w:ind w:firstLine="420" w:firstLineChars="200"/>
        <w:rPr>
          <w:rFonts w:cs="Calibri"/>
        </w:rPr>
      </w:pPr>
      <w:r>
        <w:rPr>
          <w:rFonts w:cs="Calibri"/>
        </w:rPr>
        <w:t>投标人：是指参加本政府采购项目投标的供应商</w:t>
      </w:r>
      <w:r>
        <w:rPr>
          <w:rFonts w:hint="eastAsia" w:cs="Calibri"/>
        </w:rPr>
        <w:t>。</w:t>
      </w:r>
    </w:p>
    <w:p>
      <w:pPr>
        <w:ind w:firstLine="420" w:firstLineChars="200"/>
        <w:rPr>
          <w:rFonts w:cs="Calibri"/>
        </w:rPr>
      </w:pPr>
      <w:r>
        <w:rPr>
          <w:rFonts w:cs="Calibri"/>
        </w:rPr>
        <w:t>投标人代表：是指参加本项目投标活动的供应商法定代表人或法定代表人授权代表</w:t>
      </w:r>
      <w:r>
        <w:rPr>
          <w:rFonts w:hint="eastAsia" w:cs="Calibri"/>
        </w:rPr>
        <w:t>。</w:t>
      </w:r>
    </w:p>
    <w:p>
      <w:pPr>
        <w:ind w:firstLine="420" w:firstLineChars="200"/>
        <w:rPr>
          <w:rFonts w:cs="Calibri"/>
        </w:rPr>
      </w:pPr>
      <w:r>
        <w:rPr>
          <w:rFonts w:cs="Calibri"/>
        </w:rPr>
        <w:t>投标联合体：是指两个以上供应商组成联合体，以一个投标人的身份参加投标</w:t>
      </w:r>
      <w:r>
        <w:rPr>
          <w:rFonts w:hint="eastAsia" w:cs="Calibri"/>
        </w:rPr>
        <w:t>。</w:t>
      </w:r>
    </w:p>
    <w:p>
      <w:pPr>
        <w:ind w:firstLine="420" w:firstLineChars="200"/>
        <w:rPr>
          <w:rFonts w:cs="Calibri"/>
        </w:rPr>
      </w:pPr>
      <w:r>
        <w:rPr>
          <w:rFonts w:cs="Calibri"/>
        </w:rPr>
        <w:t>甲方：是指合同签订的一方，一般与采购人、用户相同</w:t>
      </w:r>
      <w:r>
        <w:rPr>
          <w:rFonts w:hint="eastAsia" w:cs="Calibri"/>
        </w:rPr>
        <w:t>。</w:t>
      </w:r>
    </w:p>
    <w:p>
      <w:pPr>
        <w:ind w:firstLine="420" w:firstLineChars="200"/>
        <w:rPr>
          <w:rFonts w:cs="Calibri"/>
        </w:rPr>
      </w:pPr>
      <w:r>
        <w:rPr>
          <w:rFonts w:cs="Calibri"/>
        </w:rPr>
        <w:t>乙方：是指合同签订的另一方，与中标人相同</w:t>
      </w:r>
      <w:r>
        <w:rPr>
          <w:rFonts w:hint="eastAsia" w:cs="Calibri"/>
        </w:rPr>
        <w:t>。</w:t>
      </w:r>
    </w:p>
    <w:p>
      <w:pPr>
        <w:ind w:firstLine="420" w:firstLineChars="200"/>
        <w:rPr>
          <w:rFonts w:cs="Calibri"/>
        </w:rPr>
      </w:pPr>
      <w:r>
        <w:rPr>
          <w:rFonts w:hint="eastAsia" w:cs="Calibri"/>
        </w:rPr>
        <w:t>分包供应商：是指与投标人签订分包意向协议的，将承担部分合同内容的其他供应商。</w:t>
      </w:r>
    </w:p>
    <w:p>
      <w:pPr>
        <w:ind w:firstLine="420" w:firstLineChars="200"/>
        <w:rPr>
          <w:rFonts w:cs="Calibri"/>
        </w:rPr>
      </w:pPr>
      <w:r>
        <w:rPr>
          <w:rFonts w:cs="Calibri"/>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ind w:firstLine="420" w:firstLineChars="200"/>
        <w:rPr>
          <w:rFonts w:cs="Calibri"/>
        </w:rPr>
      </w:pPr>
      <w:r>
        <w:rPr>
          <w:rFonts w:cs="Calibri"/>
        </w:rPr>
        <w:t>中小企业划分标准：《中小企业划分标准》（工信部联企业</w:t>
      </w:r>
      <w:r>
        <w:rPr>
          <w:rFonts w:hint="eastAsia" w:cs="Calibri"/>
        </w:rPr>
        <w:t>〔</w:t>
      </w:r>
      <w:r>
        <w:rPr>
          <w:rFonts w:cs="Calibri"/>
        </w:rPr>
        <w:t>2011</w:t>
      </w:r>
      <w:r>
        <w:rPr>
          <w:rFonts w:hint="eastAsia" w:cs="Calibri"/>
        </w:rPr>
        <w:t>〕</w:t>
      </w:r>
      <w:r>
        <w:rPr>
          <w:rFonts w:cs="Calibri"/>
        </w:rPr>
        <w:t>300号）。</w:t>
      </w:r>
    </w:p>
    <w:p>
      <w:pPr>
        <w:ind w:firstLine="420" w:firstLineChars="200"/>
        <w:rPr>
          <w:rFonts w:cs="Calibri"/>
        </w:rPr>
      </w:pPr>
      <w:r>
        <w:rPr>
          <w:rFonts w:cs="Calibri"/>
        </w:rPr>
        <w:t>在政府采购活动中，供应商提供的货物、工程或者服务符合下列情形的，享受《政府采购促进中小企业发展管理办法》（财库〔2020〕46号）规定的中小企业扶持政策：</w:t>
      </w:r>
    </w:p>
    <w:p>
      <w:pPr>
        <w:ind w:firstLine="420" w:firstLineChars="200"/>
        <w:rPr>
          <w:rFonts w:cs="Calibri"/>
        </w:rPr>
      </w:pPr>
      <w:r>
        <w:rPr>
          <w:rFonts w:cs="Calibri"/>
        </w:rPr>
        <w:t>（1）在货物采购项目中，货物由中小企业制造，即货物由中小企业生产且使用该中小企业商号或者注册商标；</w:t>
      </w:r>
    </w:p>
    <w:p>
      <w:pPr>
        <w:ind w:firstLine="420" w:firstLineChars="200"/>
        <w:rPr>
          <w:rFonts w:cs="Calibri"/>
        </w:rPr>
      </w:pPr>
      <w:r>
        <w:rPr>
          <w:rFonts w:cs="Calibri"/>
        </w:rPr>
        <w:t>（2）在工程采购项目中，工程由中小企业承建，即工程施工单位为中小企业；</w:t>
      </w:r>
    </w:p>
    <w:p>
      <w:pPr>
        <w:ind w:firstLine="420" w:firstLineChars="200"/>
        <w:rPr>
          <w:rFonts w:cs="Calibri"/>
        </w:rPr>
      </w:pPr>
      <w:r>
        <w:rPr>
          <w:rFonts w:cs="Calibri"/>
        </w:rPr>
        <w:t>（3）在服务采购项目中，服务由中小企业承接，即提供服务的人员为中小企业依照《中华人民共和国劳动合同法》订立劳动合同的从业人员。</w:t>
      </w:r>
    </w:p>
    <w:p>
      <w:pPr>
        <w:ind w:firstLine="420" w:firstLineChars="200"/>
        <w:rPr>
          <w:rFonts w:cs="Calibri"/>
        </w:rPr>
      </w:pPr>
      <w:r>
        <w:rPr>
          <w:rFonts w:cs="Calibri"/>
        </w:rPr>
        <w:t>在货物采购项目中，供应商提供的货物既有中小企业制造货物，也有大型企业制造货物的，不享受本办法规定的中小企业扶持政策。</w:t>
      </w:r>
    </w:p>
    <w:p>
      <w:pPr>
        <w:ind w:firstLine="420" w:firstLineChars="200"/>
        <w:rPr>
          <w:rFonts w:cs="Calibri"/>
        </w:rPr>
      </w:pPr>
      <w:r>
        <w:rPr>
          <w:rFonts w:cs="Calibri"/>
        </w:rPr>
        <w:t>以联合体形式参加政府采购活动，联合体各方均为中小企业的，联合体视同中小企业。其中，联合体各方均为小微企业的，联合体视同小微企业。</w:t>
      </w:r>
    </w:p>
    <w:p>
      <w:pPr>
        <w:ind w:firstLine="420" w:firstLineChars="200"/>
        <w:rPr>
          <w:rFonts w:cs="Calibri"/>
        </w:rPr>
      </w:pPr>
      <w:r>
        <w:rPr>
          <w:rFonts w:cs="Calibri"/>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Pr>
          <w:rFonts w:hint="eastAsia" w:cs="Calibri"/>
        </w:rPr>
        <w:t>。</w:t>
      </w:r>
    </w:p>
    <w:p>
      <w:pPr>
        <w:ind w:firstLine="420" w:firstLineChars="200"/>
        <w:rPr>
          <w:rFonts w:cs="Calibri"/>
        </w:rPr>
      </w:pPr>
      <w:r>
        <w:rPr>
          <w:rFonts w:cs="Calibri"/>
        </w:rPr>
        <w:t>残疾人福利性单位：符合《财政部 民政部 中国残疾人联合会关于促进残疾人就业政府采购政策的通知》（财库〔2017〕141号）的规定的单位</w:t>
      </w:r>
      <w:r>
        <w:rPr>
          <w:rFonts w:hint="eastAsia" w:cs="Calibri"/>
        </w:rPr>
        <w:t>。</w:t>
      </w:r>
    </w:p>
    <w:p>
      <w:pPr>
        <w:ind w:firstLine="420" w:firstLineChars="200"/>
        <w:rPr>
          <w:rFonts w:cs="Calibri"/>
        </w:rPr>
      </w:pPr>
      <w:r>
        <w:rPr>
          <w:rFonts w:cs="Calibri"/>
        </w:rPr>
        <w:t>同级政府采购监督管理部门：浙江省财政厅政府采购监管处</w:t>
      </w:r>
      <w:r>
        <w:rPr>
          <w:rFonts w:hint="eastAsia" w:cs="Calibri"/>
        </w:rPr>
        <w:t>。</w:t>
      </w:r>
    </w:p>
    <w:p>
      <w:pPr>
        <w:pStyle w:val="4"/>
        <w:adjustRightInd w:val="0"/>
        <w:ind w:firstLine="420"/>
        <w:rPr>
          <w:rFonts w:cs="Calibri"/>
          <w:szCs w:val="21"/>
        </w:rPr>
      </w:pPr>
      <w:r>
        <w:rPr>
          <w:rFonts w:cs="Calibri"/>
          <w:szCs w:val="21"/>
        </w:rPr>
        <w:t>1.4 联合体</w:t>
      </w:r>
    </w:p>
    <w:p>
      <w:pPr>
        <w:ind w:firstLine="420" w:firstLineChars="200"/>
        <w:rPr>
          <w:rFonts w:cs="Calibri"/>
        </w:rPr>
      </w:pPr>
      <w:r>
        <w:rPr>
          <w:rFonts w:cs="Calibri"/>
        </w:rPr>
        <w:t>本项目接受联合体。</w:t>
      </w:r>
    </w:p>
    <w:p>
      <w:pPr>
        <w:ind w:firstLine="420" w:firstLineChars="200"/>
        <w:rPr>
          <w:rFonts w:cs="Calibri"/>
        </w:rPr>
      </w:pPr>
      <w:r>
        <w:rPr>
          <w:rFonts w:cs="Calibri"/>
        </w:rPr>
        <w:t>以联合体形式参加本项目采购的，联合体的主办单位和成员单位均应当具备</w:t>
      </w:r>
      <w:r>
        <w:rPr>
          <w:rFonts w:hint="eastAsia" w:cs="Calibri"/>
        </w:rPr>
        <w:t>招标</w:t>
      </w:r>
      <w:r>
        <w:rPr>
          <w:rFonts w:cs="Calibri"/>
        </w:rPr>
        <w:t>文件规定的供应商资格要求，并在</w:t>
      </w:r>
      <w:r>
        <w:rPr>
          <w:rFonts w:hint="eastAsia" w:cs="Calibri"/>
        </w:rPr>
        <w:t>投标</w:t>
      </w:r>
      <w:r>
        <w:rPr>
          <w:rFonts w:cs="Calibri"/>
        </w:rPr>
        <w:t>文件中分别提供联合体的主办单位及成员单位的资格条件证明材料，在</w:t>
      </w:r>
      <w:r>
        <w:rPr>
          <w:rFonts w:hint="eastAsia" w:cs="Calibri"/>
        </w:rPr>
        <w:t>投标</w:t>
      </w:r>
      <w:r>
        <w:rPr>
          <w:rFonts w:cs="Calibri"/>
        </w:rPr>
        <w:t>文件中提交联合协议书。</w:t>
      </w:r>
    </w:p>
    <w:p>
      <w:pPr>
        <w:ind w:firstLine="420" w:firstLineChars="200"/>
        <w:rPr>
          <w:rFonts w:cs="Calibri"/>
        </w:rPr>
      </w:pPr>
      <w:r>
        <w:rPr>
          <w:rFonts w:cs="Calibri"/>
        </w:rPr>
        <w:t>以联合体形式参加采购活动的，应当在</w:t>
      </w:r>
      <w:r>
        <w:rPr>
          <w:rFonts w:hint="eastAsia" w:cs="Calibri"/>
        </w:rPr>
        <w:t>投标</w:t>
      </w:r>
      <w:r>
        <w:rPr>
          <w:rFonts w:cs="Calibri"/>
        </w:rPr>
        <w:t>文件中提交由所有联合体成员各方盖章的联合协议书。联合协议书应载明联合体各方承担的工作和义务；联合协议书应当指定主办单位，授权其代表所有联合体各成员方，具体负责参与项目投标和合同实施阶段的主办、协调工作；联合协议书中应当载明由联合体各成员方共同与采购人签订合同，并就采购合同约定的事项对采购人承担连带责任。</w:t>
      </w:r>
    </w:p>
    <w:p>
      <w:pPr>
        <w:ind w:firstLine="420" w:firstLineChars="200"/>
        <w:rPr>
          <w:rFonts w:cs="Calibri"/>
        </w:rPr>
      </w:pPr>
      <w:r>
        <w:rPr>
          <w:rFonts w:hint="eastAsia" w:cs="Calibri"/>
        </w:rPr>
        <w:t>投标</w:t>
      </w:r>
      <w:r>
        <w:rPr>
          <w:rFonts w:cs="Calibri"/>
        </w:rPr>
        <w:t>文件的报价表中应列明联合体各成员方的各自承担的内容及对应报价。</w:t>
      </w:r>
    </w:p>
    <w:p>
      <w:pPr>
        <w:ind w:firstLine="420" w:firstLineChars="200"/>
        <w:rPr>
          <w:rFonts w:cs="Calibri"/>
        </w:rPr>
      </w:pPr>
      <w:r>
        <w:rPr>
          <w:rFonts w:hint="eastAsia" w:cs="Calibri"/>
        </w:rPr>
        <w:t>投标</w:t>
      </w:r>
      <w:r>
        <w:rPr>
          <w:rFonts w:cs="Calibri"/>
        </w:rPr>
        <w:t>文件盖章事宜，按联合协议书约定由主办单位盖章，也可由联合体所有成员单位盖章。</w:t>
      </w:r>
    </w:p>
    <w:p>
      <w:pPr>
        <w:ind w:firstLine="420" w:firstLineChars="200"/>
        <w:rPr>
          <w:rFonts w:cs="Calibri"/>
        </w:rPr>
      </w:pPr>
      <w:r>
        <w:rPr>
          <w:rFonts w:cs="Calibri"/>
        </w:rPr>
        <w:t>联合体</w:t>
      </w:r>
      <w:r>
        <w:rPr>
          <w:rFonts w:hint="eastAsia" w:cs="Calibri"/>
        </w:rPr>
        <w:t>中标</w:t>
      </w:r>
      <w:r>
        <w:rPr>
          <w:rFonts w:cs="Calibri"/>
        </w:rPr>
        <w:t>的，本项目的采购代理服务费由联合体主办单位</w:t>
      </w:r>
      <w:r>
        <w:rPr>
          <w:rFonts w:hint="eastAsia" w:cs="Calibri"/>
        </w:rPr>
        <w:t>缴纳</w:t>
      </w:r>
      <w:r>
        <w:rPr>
          <w:rFonts w:cs="Calibri"/>
        </w:rPr>
        <w:t>，也可由联合体所有成员分摊</w:t>
      </w:r>
      <w:r>
        <w:rPr>
          <w:rFonts w:hint="eastAsia" w:cs="Calibri"/>
        </w:rPr>
        <w:t>缴纳</w:t>
      </w:r>
      <w:r>
        <w:rPr>
          <w:rFonts w:cs="Calibri"/>
        </w:rPr>
        <w:t>。</w:t>
      </w:r>
    </w:p>
    <w:p>
      <w:pPr>
        <w:ind w:firstLine="420" w:firstLineChars="200"/>
        <w:rPr>
          <w:rFonts w:cs="Calibri"/>
        </w:rPr>
      </w:pPr>
      <w:r>
        <w:rPr>
          <w:rFonts w:cs="Calibri"/>
        </w:rPr>
        <w:t>联合协议书中仅约定由联合体主办单位或成员单位中某一方与采购人签订合同的，或联合协议书中仅约定由联合体主办单位或成员单位中某一方就采购合同约定的事项对采购人承担责任的，视为联合协议书不成立，该联合体的</w:t>
      </w:r>
      <w:r>
        <w:rPr>
          <w:rFonts w:hint="eastAsia" w:cs="Calibri"/>
        </w:rPr>
        <w:t>投标</w:t>
      </w:r>
      <w:r>
        <w:rPr>
          <w:rFonts w:cs="Calibri"/>
        </w:rPr>
        <w:t>文件将被作无效处理。</w:t>
      </w:r>
    </w:p>
    <w:p>
      <w:pPr>
        <w:pStyle w:val="4"/>
        <w:adjustRightInd w:val="0"/>
        <w:ind w:firstLine="420"/>
        <w:rPr>
          <w:rFonts w:cs="Calibri"/>
          <w:szCs w:val="21"/>
        </w:rPr>
      </w:pPr>
      <w:r>
        <w:rPr>
          <w:rFonts w:cs="Calibri"/>
          <w:szCs w:val="21"/>
        </w:rPr>
        <w:t>1.5 投标费用</w:t>
      </w:r>
    </w:p>
    <w:p>
      <w:pPr>
        <w:ind w:firstLine="420" w:firstLineChars="200"/>
        <w:rPr>
          <w:rFonts w:cs="Calibri"/>
        </w:rPr>
      </w:pPr>
      <w:r>
        <w:rPr>
          <w:rFonts w:cs="Calibri"/>
        </w:rPr>
        <w:t>无论招投标过程中的做法和结果如何，投标人自行承担招投标活动中所发生的全部费用。</w:t>
      </w:r>
    </w:p>
    <w:p>
      <w:pPr>
        <w:pStyle w:val="4"/>
        <w:adjustRightInd w:val="0"/>
        <w:ind w:firstLine="420"/>
        <w:rPr>
          <w:rFonts w:cs="Calibri"/>
          <w:szCs w:val="21"/>
        </w:rPr>
      </w:pPr>
      <w:r>
        <w:rPr>
          <w:rFonts w:cs="Calibri"/>
          <w:szCs w:val="21"/>
        </w:rPr>
        <w:t>1.6 保密</w:t>
      </w:r>
    </w:p>
    <w:p>
      <w:pPr>
        <w:ind w:firstLine="420" w:firstLineChars="200"/>
        <w:rPr>
          <w:rFonts w:cs="Calibri"/>
        </w:rPr>
      </w:pPr>
      <w:r>
        <w:rPr>
          <w:rFonts w:cs="Calibri"/>
        </w:rPr>
        <w:t>参与招标投标活动的各方应对招标文件和投标文件中的商业和技术等秘密保密，违者应对此造成的后果承担法律责任。</w:t>
      </w:r>
    </w:p>
    <w:p>
      <w:pPr>
        <w:pStyle w:val="4"/>
        <w:adjustRightInd w:val="0"/>
        <w:ind w:firstLine="420"/>
        <w:rPr>
          <w:rFonts w:cs="Calibri"/>
          <w:szCs w:val="21"/>
        </w:rPr>
      </w:pPr>
      <w:r>
        <w:rPr>
          <w:rFonts w:cs="Calibri"/>
          <w:szCs w:val="21"/>
        </w:rPr>
        <w:t>1.7 语言文字</w:t>
      </w:r>
    </w:p>
    <w:p>
      <w:pPr>
        <w:ind w:firstLine="420" w:firstLineChars="200"/>
        <w:rPr>
          <w:rFonts w:cs="Calibri"/>
        </w:rPr>
      </w:pPr>
      <w:r>
        <w:rPr>
          <w:rFonts w:cs="Calibri"/>
        </w:rPr>
        <w:t>除专用术语外，与招标投标有关的语言使用中文。专用术语应附有中文注释。</w:t>
      </w:r>
    </w:p>
    <w:p>
      <w:pPr>
        <w:pStyle w:val="4"/>
        <w:adjustRightInd w:val="0"/>
        <w:ind w:firstLine="420"/>
        <w:rPr>
          <w:rFonts w:cs="Calibri"/>
          <w:szCs w:val="21"/>
        </w:rPr>
      </w:pPr>
      <w:r>
        <w:rPr>
          <w:rFonts w:cs="Calibri"/>
          <w:szCs w:val="21"/>
        </w:rPr>
        <w:t>1.8 计量单位</w:t>
      </w:r>
    </w:p>
    <w:p>
      <w:pPr>
        <w:ind w:firstLine="420" w:firstLineChars="200"/>
        <w:rPr>
          <w:rFonts w:cs="Calibri"/>
        </w:rPr>
      </w:pPr>
      <w:r>
        <w:rPr>
          <w:rFonts w:cs="Calibri"/>
        </w:rPr>
        <w:t>所有计量均采用中华人民共和国法定计量单位。</w:t>
      </w:r>
    </w:p>
    <w:p>
      <w:pPr>
        <w:pStyle w:val="4"/>
        <w:adjustRightInd w:val="0"/>
        <w:ind w:firstLine="420"/>
        <w:rPr>
          <w:rFonts w:cs="Calibri"/>
          <w:szCs w:val="21"/>
        </w:rPr>
      </w:pPr>
      <w:r>
        <w:rPr>
          <w:rFonts w:cs="Calibri"/>
          <w:szCs w:val="21"/>
        </w:rPr>
        <w:t>1.9 踏勘现场</w:t>
      </w:r>
    </w:p>
    <w:p>
      <w:pPr>
        <w:ind w:firstLine="420" w:firstLineChars="200"/>
        <w:rPr>
          <w:rFonts w:cs="Calibri"/>
        </w:rPr>
      </w:pPr>
      <w:r>
        <w:rPr>
          <w:rFonts w:cs="Calibri"/>
        </w:rPr>
        <w:t>1.9.1投标人须知前附表规定组织踏勘现场的，采购人按投标人须知前附表规定的时间、地点组织投标人踏勘项目现场。</w:t>
      </w:r>
    </w:p>
    <w:p>
      <w:pPr>
        <w:ind w:firstLine="420" w:firstLineChars="200"/>
        <w:rPr>
          <w:rFonts w:cs="Calibri"/>
        </w:rPr>
      </w:pPr>
      <w:r>
        <w:rPr>
          <w:rFonts w:cs="Calibri"/>
        </w:rPr>
        <w:t>1.9.2投标人踏勘现场发生的费用自理。</w:t>
      </w:r>
    </w:p>
    <w:p>
      <w:pPr>
        <w:ind w:firstLine="420" w:firstLineChars="200"/>
        <w:rPr>
          <w:rFonts w:cs="Calibri"/>
        </w:rPr>
      </w:pPr>
      <w:r>
        <w:rPr>
          <w:rFonts w:cs="Calibri"/>
        </w:rPr>
        <w:t>1.9.3除采购人的原因外，投标人自行负责在踏勘现场中所发生的人员伤亡和财产损失。</w:t>
      </w:r>
    </w:p>
    <w:p>
      <w:pPr>
        <w:ind w:firstLine="420" w:firstLineChars="200"/>
        <w:rPr>
          <w:rFonts w:cs="Calibri"/>
        </w:rPr>
      </w:pPr>
      <w:r>
        <w:rPr>
          <w:rFonts w:cs="Calibri"/>
        </w:rPr>
        <w:t>1.9.4采购人在踏勘现场中介绍的场地和相关的周边环境情况，供投标人在编制投标文件时参考，采购人不对投标人据此作出的判断和决策负责。</w:t>
      </w:r>
    </w:p>
    <w:p>
      <w:pPr>
        <w:pStyle w:val="4"/>
        <w:adjustRightInd w:val="0"/>
        <w:ind w:firstLine="420"/>
        <w:rPr>
          <w:rFonts w:cs="Calibri"/>
          <w:szCs w:val="21"/>
        </w:rPr>
      </w:pPr>
      <w:r>
        <w:rPr>
          <w:rFonts w:cs="Calibri"/>
          <w:szCs w:val="21"/>
        </w:rPr>
        <w:t>1.10 答疑会</w:t>
      </w:r>
    </w:p>
    <w:p>
      <w:pPr>
        <w:ind w:firstLine="420" w:firstLineChars="200"/>
        <w:rPr>
          <w:rFonts w:cs="Calibri"/>
        </w:rPr>
      </w:pPr>
      <w:r>
        <w:rPr>
          <w:rFonts w:cs="Calibri"/>
        </w:rPr>
        <w:t>1.10.1投标人须知前附表规定召开答疑会的，采购人按投标人须知前附表规定的时间和地点召开答疑会，澄清投标人提出的问题。</w:t>
      </w:r>
    </w:p>
    <w:p>
      <w:pPr>
        <w:ind w:firstLine="420" w:firstLineChars="200"/>
        <w:rPr>
          <w:rFonts w:cs="Calibri"/>
        </w:rPr>
      </w:pPr>
      <w:r>
        <w:rPr>
          <w:rFonts w:cs="Calibri"/>
        </w:rPr>
        <w:t>1.10.2投标人应在答疑会时间的前一天，以书面形式将提出的问题送达采购人，以便采购人在会议期间澄清。</w:t>
      </w:r>
    </w:p>
    <w:p>
      <w:pPr>
        <w:ind w:firstLine="420" w:firstLineChars="200"/>
        <w:rPr>
          <w:rFonts w:cs="Calibri"/>
        </w:rPr>
      </w:pPr>
      <w:r>
        <w:rPr>
          <w:rFonts w:cs="Calibri"/>
        </w:rPr>
        <w:t>1.10.3答疑会后，采购人按本章2.4款规定对投标人所提问题进行澄清答复。</w:t>
      </w:r>
    </w:p>
    <w:p>
      <w:pPr>
        <w:pStyle w:val="4"/>
        <w:adjustRightInd w:val="0"/>
        <w:ind w:firstLine="420"/>
        <w:rPr>
          <w:rFonts w:cs="Calibri"/>
          <w:szCs w:val="21"/>
        </w:rPr>
      </w:pPr>
      <w:r>
        <w:rPr>
          <w:rFonts w:cs="Calibri"/>
          <w:szCs w:val="21"/>
        </w:rPr>
        <w:t>1.11 分包</w:t>
      </w:r>
    </w:p>
    <w:p>
      <w:pPr>
        <w:ind w:firstLine="420" w:firstLineChars="200"/>
        <w:rPr>
          <w:rFonts w:cs="Calibri"/>
        </w:rPr>
      </w:pPr>
      <w:r>
        <w:rPr>
          <w:rFonts w:cs="Calibri"/>
          <w:color w:val="000000" w:themeColor="text1"/>
          <w:szCs w:val="21"/>
          <w14:textFill>
            <w14:solidFill>
              <w14:schemeClr w14:val="tx1"/>
            </w14:solidFill>
          </w14:textFill>
        </w:rPr>
        <w:t>采购需求规定</w:t>
      </w:r>
      <w:r>
        <w:rPr>
          <w:rFonts w:hint="eastAsia" w:cs="Calibri"/>
          <w:color w:val="000000" w:themeColor="text1"/>
          <w:szCs w:val="21"/>
          <w14:textFill>
            <w14:solidFill>
              <w14:schemeClr w14:val="tx1"/>
            </w14:solidFill>
          </w14:textFill>
        </w:rPr>
        <w:t>有</w:t>
      </w:r>
      <w:r>
        <w:rPr>
          <w:rFonts w:cs="Calibri"/>
          <w:color w:val="000000" w:themeColor="text1"/>
          <w:szCs w:val="21"/>
          <w14:textFill>
            <w14:solidFill>
              <w14:schemeClr w14:val="tx1"/>
            </w14:solidFill>
          </w14:textFill>
        </w:rPr>
        <w:t>允许分包</w:t>
      </w:r>
      <w:r>
        <w:rPr>
          <w:rFonts w:hint="eastAsia" w:cs="Calibri"/>
          <w:color w:val="000000" w:themeColor="text1"/>
          <w:szCs w:val="21"/>
          <w14:textFill>
            <w14:solidFill>
              <w14:schemeClr w14:val="tx1"/>
            </w14:solidFill>
          </w14:textFill>
        </w:rPr>
        <w:t>内容的</w:t>
      </w:r>
      <w:r>
        <w:rPr>
          <w:rFonts w:cs="Calibri"/>
          <w:color w:val="000000" w:themeColor="text1"/>
          <w:szCs w:val="21"/>
          <w14:textFill>
            <w14:solidFill>
              <w14:schemeClr w14:val="tx1"/>
            </w14:solidFill>
          </w14:textFill>
        </w:rPr>
        <w:t>，</w:t>
      </w:r>
      <w:r>
        <w:rPr>
          <w:rFonts w:hint="eastAsia" w:cs="Calibri"/>
          <w:color w:val="000000" w:themeColor="text1"/>
          <w:szCs w:val="21"/>
          <w14:textFill>
            <w14:solidFill>
              <w14:schemeClr w14:val="tx1"/>
            </w14:solidFill>
          </w14:textFill>
        </w:rPr>
        <w:t>投标人拟在中标后对允许分包内容进行分包的，应当</w:t>
      </w:r>
      <w:r>
        <w:rPr>
          <w:rFonts w:cs="Calibri"/>
          <w:color w:val="000000" w:themeColor="text1"/>
          <w:szCs w:val="21"/>
          <w14:textFill>
            <w14:solidFill>
              <w14:schemeClr w14:val="tx1"/>
            </w14:solidFill>
          </w14:textFill>
        </w:rPr>
        <w:t>在</w:t>
      </w:r>
      <w:r>
        <w:rPr>
          <w:rFonts w:hint="eastAsia" w:cs="Calibri"/>
          <w:color w:val="000000" w:themeColor="text1"/>
          <w:szCs w:val="21"/>
          <w14:textFill>
            <w14:solidFill>
              <w14:schemeClr w14:val="tx1"/>
            </w14:solidFill>
          </w14:textFill>
        </w:rPr>
        <w:t>投标文件中</w:t>
      </w:r>
      <w:r>
        <w:rPr>
          <w:rFonts w:cs="Calibri"/>
          <w:color w:val="000000" w:themeColor="text1"/>
          <w:szCs w:val="21"/>
          <w14:textFill>
            <w14:solidFill>
              <w14:schemeClr w14:val="tx1"/>
            </w14:solidFill>
          </w14:textFill>
        </w:rPr>
        <w:t>载明分包</w:t>
      </w:r>
      <w:r>
        <w:rPr>
          <w:rFonts w:hint="eastAsia" w:cs="Calibri"/>
          <w:color w:val="000000" w:themeColor="text1"/>
          <w:szCs w:val="21"/>
          <w14:textFill>
            <w14:solidFill>
              <w14:schemeClr w14:val="tx1"/>
            </w14:solidFill>
          </w14:textFill>
        </w:rPr>
        <w:t>供应商</w:t>
      </w:r>
      <w:r>
        <w:rPr>
          <w:rFonts w:cs="Calibri"/>
          <w:color w:val="000000" w:themeColor="text1"/>
          <w:szCs w:val="21"/>
          <w14:textFill>
            <w14:solidFill>
              <w14:schemeClr w14:val="tx1"/>
            </w14:solidFill>
          </w14:textFill>
        </w:rPr>
        <w:t>，分包</w:t>
      </w:r>
      <w:r>
        <w:rPr>
          <w:rFonts w:hint="eastAsia" w:cs="Calibri"/>
          <w:color w:val="000000" w:themeColor="text1"/>
          <w:szCs w:val="21"/>
          <w14:textFill>
            <w14:solidFill>
              <w14:schemeClr w14:val="tx1"/>
            </w14:solidFill>
          </w14:textFill>
        </w:rPr>
        <w:t>供应商</w:t>
      </w:r>
      <w:r>
        <w:rPr>
          <w:rFonts w:cs="Calibri"/>
          <w:color w:val="000000" w:themeColor="text1"/>
          <w:szCs w:val="21"/>
          <w14:textFill>
            <w14:solidFill>
              <w14:schemeClr w14:val="tx1"/>
            </w14:solidFill>
          </w14:textFill>
        </w:rPr>
        <w:t>应具备采购需求中规定的分包</w:t>
      </w:r>
      <w:r>
        <w:rPr>
          <w:rFonts w:hint="eastAsia" w:cs="Calibri"/>
          <w:color w:val="000000" w:themeColor="text1"/>
          <w:szCs w:val="21"/>
          <w14:textFill>
            <w14:solidFill>
              <w14:schemeClr w14:val="tx1"/>
            </w14:solidFill>
          </w14:textFill>
        </w:rPr>
        <w:t>供应商</w:t>
      </w:r>
      <w:r>
        <w:rPr>
          <w:rFonts w:cs="Calibri"/>
          <w:color w:val="000000" w:themeColor="text1"/>
          <w:szCs w:val="21"/>
          <w14:textFill>
            <w14:solidFill>
              <w14:schemeClr w14:val="tx1"/>
            </w14:solidFill>
          </w14:textFill>
        </w:rPr>
        <w:t>的资格要求。</w:t>
      </w:r>
    </w:p>
    <w:p>
      <w:pPr>
        <w:pStyle w:val="4"/>
        <w:adjustRightInd w:val="0"/>
        <w:ind w:firstLine="420"/>
        <w:rPr>
          <w:rFonts w:cs="Calibri"/>
          <w:szCs w:val="21"/>
        </w:rPr>
      </w:pPr>
      <w:r>
        <w:rPr>
          <w:rFonts w:cs="Calibri"/>
          <w:szCs w:val="21"/>
        </w:rPr>
        <w:t>1.12 偏离</w:t>
      </w:r>
    </w:p>
    <w:p>
      <w:pPr>
        <w:ind w:firstLine="420" w:firstLineChars="200"/>
        <w:rPr>
          <w:rFonts w:cs="Calibri"/>
        </w:rPr>
      </w:pPr>
      <w:r>
        <w:rPr>
          <w:rFonts w:cs="Calibri"/>
        </w:rPr>
        <w:t>投标文件应完全响应招标文件规定的实质性内容和条件。</w:t>
      </w:r>
    </w:p>
    <w:p>
      <w:pPr>
        <w:pStyle w:val="4"/>
        <w:adjustRightInd w:val="0"/>
        <w:ind w:firstLine="420"/>
        <w:rPr>
          <w:rFonts w:cs="Calibri"/>
          <w:szCs w:val="21"/>
        </w:rPr>
      </w:pPr>
      <w:r>
        <w:rPr>
          <w:rFonts w:cs="Calibri"/>
          <w:szCs w:val="21"/>
        </w:rPr>
        <w:t>1.13 其他说明</w:t>
      </w:r>
    </w:p>
    <w:p>
      <w:pPr>
        <w:ind w:firstLine="420" w:firstLineChars="200"/>
        <w:rPr>
          <w:rFonts w:cs="Calibri"/>
        </w:rPr>
      </w:pPr>
      <w:r>
        <w:rPr>
          <w:rFonts w:cs="Calibri"/>
        </w:rPr>
        <w:t xml:space="preserve">1.13.1 </w:t>
      </w:r>
      <w:r>
        <w:rPr>
          <w:rFonts w:cs="Calibri"/>
          <w:b/>
          <w:bCs/>
          <w:u w:val="singl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w:t>
      </w:r>
      <w:r>
        <w:rPr>
          <w:rFonts w:hint="eastAsia" w:cs="Calibri"/>
          <w:b/>
          <w:bCs/>
          <w:u w:val="single"/>
        </w:rPr>
        <w:t>签署的</w:t>
      </w:r>
      <w:r>
        <w:rPr>
          <w:rFonts w:cs="Calibri"/>
          <w:b/>
          <w:bCs/>
          <w:u w:val="single"/>
        </w:rPr>
        <w:t>文件材料具有同等效力。</w:t>
      </w:r>
    </w:p>
    <w:p>
      <w:pPr>
        <w:ind w:firstLine="420" w:firstLineChars="200"/>
        <w:rPr>
          <w:rFonts w:cs="Calibri"/>
        </w:rPr>
      </w:pPr>
      <w:r>
        <w:rPr>
          <w:rFonts w:cs="Calibri"/>
        </w:rPr>
        <w:t>1.13.2▲</w:t>
      </w:r>
      <w:r>
        <w:rPr>
          <w:rFonts w:cs="Calibri"/>
          <w:b/>
          <w:bCs/>
          <w:u w:val="single"/>
        </w:rPr>
        <w:t>投标人对所投标项内的采购内容必须全部进行投标。</w:t>
      </w:r>
    </w:p>
    <w:p>
      <w:pPr>
        <w:ind w:firstLine="420" w:firstLineChars="200"/>
        <w:rPr>
          <w:rFonts w:cs="Calibri"/>
        </w:rPr>
      </w:pPr>
      <w:r>
        <w:rPr>
          <w:rFonts w:cs="Calibri"/>
        </w:rPr>
        <w:t>1.13.</w:t>
      </w:r>
      <w:r>
        <w:rPr>
          <w:rFonts w:hint="eastAsia" w:cs="Calibri"/>
        </w:rPr>
        <w:t>3</w:t>
      </w:r>
      <w:r>
        <w:rPr>
          <w:rFonts w:cs="Calibri"/>
        </w:rPr>
        <w:t>招标文件中如有描述歧义或前后不一致的地方，评标委员会有权按公平、合理的原则进行评判，但对同一条款的评判适用于每个投标人。</w:t>
      </w:r>
    </w:p>
    <w:p>
      <w:pPr>
        <w:ind w:firstLine="420" w:firstLineChars="200"/>
        <w:rPr>
          <w:rFonts w:cs="Calibri"/>
        </w:rPr>
      </w:pPr>
      <w:r>
        <w:rPr>
          <w:rFonts w:cs="Calibri"/>
        </w:rPr>
        <w:t>1.13.</w:t>
      </w:r>
      <w:r>
        <w:rPr>
          <w:rFonts w:hint="eastAsia" w:cs="Calibri"/>
        </w:rPr>
        <w:t>4</w:t>
      </w:r>
      <w:r>
        <w:rPr>
          <w:rFonts w:cs="Calibri"/>
        </w:rPr>
        <w:t>投标文件的响应内容必须真实、明确、准确。否则，评标委员会将对其</w:t>
      </w:r>
      <w:r>
        <w:rPr>
          <w:rFonts w:hint="eastAsia" w:cs="Calibri"/>
        </w:rPr>
        <w:t>做出</w:t>
      </w:r>
      <w:r>
        <w:rPr>
          <w:rFonts w:cs="Calibri"/>
        </w:rPr>
        <w:t>不利的评审。</w:t>
      </w:r>
    </w:p>
    <w:p>
      <w:pPr>
        <w:ind w:firstLine="420" w:firstLineChars="200"/>
        <w:rPr>
          <w:rFonts w:cs="Calibri"/>
        </w:rPr>
      </w:pPr>
      <w:r>
        <w:rPr>
          <w:rFonts w:cs="Calibri"/>
        </w:rPr>
        <w:t>1.13.</w:t>
      </w:r>
      <w:r>
        <w:rPr>
          <w:rFonts w:hint="eastAsia" w:cs="Calibri"/>
        </w:rPr>
        <w:t>5</w:t>
      </w:r>
      <w:r>
        <w:rPr>
          <w:rFonts w:cs="Calibri"/>
        </w:rPr>
        <w:t>项目资金为财政性投资，资金已落实。</w:t>
      </w:r>
    </w:p>
    <w:p>
      <w:pPr>
        <w:ind w:firstLine="420" w:firstLineChars="200"/>
        <w:rPr>
          <w:rFonts w:cs="Calibri"/>
        </w:rPr>
      </w:pPr>
      <w:r>
        <w:rPr>
          <w:rFonts w:cs="Calibri"/>
        </w:rPr>
        <w:t>1.13.</w:t>
      </w:r>
      <w:r>
        <w:rPr>
          <w:rFonts w:hint="eastAsia" w:cs="Calibri"/>
        </w:rPr>
        <w:t>6</w:t>
      </w:r>
      <w:r>
        <w:rPr>
          <w:rFonts w:cs="Calibri"/>
        </w:rPr>
        <w:t>投标人须对所投产品、方案、技术、服务等拥有合法的占有、使用、收益、处置的权利，并对涉及项目的所有内容可能侵权行为指控负责，保证不伤害采购人的利益。在法律范围内，如果出现文字、图片、商标和技术等侵权行为而造成的纠纷和产生的一切费用，采购人概不负责，由此给采购人造成损失的，投标人应承担相应后果，并负责赔偿。投标人为执行本项目合同而提供的技术资料等归采购人所有。</w:t>
      </w:r>
    </w:p>
    <w:p>
      <w:pPr>
        <w:ind w:firstLine="420" w:firstLineChars="200"/>
        <w:rPr>
          <w:rFonts w:cs="Calibri"/>
        </w:rPr>
      </w:pPr>
      <w:r>
        <w:rPr>
          <w:rFonts w:cs="Calibri"/>
          <w:kern w:val="0"/>
        </w:rPr>
        <w:t>1.13.</w:t>
      </w:r>
      <w:r>
        <w:rPr>
          <w:rFonts w:hint="eastAsia" w:cs="Calibri"/>
          <w:kern w:val="0"/>
        </w:rPr>
        <w:t>7</w:t>
      </w:r>
      <w:r>
        <w:rPr>
          <w:rFonts w:cs="Calibri"/>
          <w:b/>
          <w:bCs/>
          <w:u w:val="single"/>
        </w:rPr>
        <w:t>投标人母公司（总机构）或者同一母公司下属的其他子公司（同一总机构下属的其他分支机构）的人员、业绩、荣誉、知识产权、项目案例等不作为投标人的资信文件。</w:t>
      </w:r>
    </w:p>
    <w:p>
      <w:pPr>
        <w:pStyle w:val="3"/>
        <w:adjustRightInd w:val="0"/>
        <w:ind w:firstLine="420"/>
        <w:rPr>
          <w:rFonts w:cs="Calibri"/>
          <w:szCs w:val="21"/>
        </w:rPr>
      </w:pPr>
      <w:r>
        <w:rPr>
          <w:rFonts w:cs="Calibri"/>
          <w:szCs w:val="21"/>
        </w:rPr>
        <w:t>二、</w:t>
      </w:r>
      <w:bookmarkEnd w:id="62"/>
      <w:bookmarkEnd w:id="63"/>
      <w:r>
        <w:rPr>
          <w:rFonts w:cs="Calibri"/>
          <w:szCs w:val="21"/>
        </w:rPr>
        <w:t>招标文件</w:t>
      </w:r>
    </w:p>
    <w:p>
      <w:pPr>
        <w:pStyle w:val="4"/>
        <w:adjustRightInd w:val="0"/>
        <w:ind w:firstLine="420"/>
        <w:rPr>
          <w:rFonts w:cs="Calibri"/>
          <w:szCs w:val="21"/>
        </w:rPr>
      </w:pPr>
      <w:bookmarkStart w:id="64" w:name="_Toc82873324"/>
      <w:bookmarkStart w:id="65" w:name="_Toc82338241"/>
      <w:r>
        <w:rPr>
          <w:rFonts w:cs="Calibri"/>
          <w:szCs w:val="21"/>
        </w:rPr>
        <w:t>2.1 招标文件组成</w:t>
      </w:r>
    </w:p>
    <w:p>
      <w:pPr>
        <w:ind w:firstLine="420" w:firstLineChars="200"/>
        <w:rPr>
          <w:rFonts w:cs="Calibri"/>
        </w:rPr>
      </w:pPr>
      <w:r>
        <w:rPr>
          <w:rFonts w:cs="Calibri"/>
        </w:rPr>
        <w:t>2.1.1第一章 招标公告</w:t>
      </w:r>
    </w:p>
    <w:p>
      <w:pPr>
        <w:ind w:firstLine="420" w:firstLineChars="200"/>
        <w:rPr>
          <w:rFonts w:cs="Calibri"/>
        </w:rPr>
      </w:pPr>
      <w:r>
        <w:rPr>
          <w:rFonts w:cs="Calibri"/>
        </w:rPr>
        <w:t>2.1.2第二章 采购需求总体要求</w:t>
      </w:r>
    </w:p>
    <w:p>
      <w:pPr>
        <w:ind w:firstLine="420" w:firstLineChars="200"/>
        <w:rPr>
          <w:rFonts w:cs="Calibri"/>
        </w:rPr>
      </w:pPr>
      <w:r>
        <w:rPr>
          <w:rFonts w:cs="Calibri"/>
        </w:rPr>
        <w:t>2.1.3第三章 采购需求</w:t>
      </w:r>
    </w:p>
    <w:p>
      <w:pPr>
        <w:ind w:firstLine="420" w:firstLineChars="200"/>
        <w:rPr>
          <w:rFonts w:cs="Calibri"/>
        </w:rPr>
      </w:pPr>
      <w:r>
        <w:rPr>
          <w:rFonts w:cs="Calibri"/>
        </w:rPr>
        <w:t>2.1.4第四章 采购合同</w:t>
      </w:r>
    </w:p>
    <w:p>
      <w:pPr>
        <w:ind w:firstLine="420" w:firstLineChars="200"/>
        <w:rPr>
          <w:rFonts w:cs="Calibri"/>
        </w:rPr>
      </w:pPr>
      <w:r>
        <w:rPr>
          <w:rFonts w:cs="Calibri"/>
        </w:rPr>
        <w:t>2.1.5第五章 评标办法</w:t>
      </w:r>
    </w:p>
    <w:p>
      <w:pPr>
        <w:ind w:firstLine="420" w:firstLineChars="200"/>
        <w:rPr>
          <w:rFonts w:cs="Calibri"/>
        </w:rPr>
      </w:pPr>
      <w:r>
        <w:rPr>
          <w:rFonts w:cs="Calibri"/>
        </w:rPr>
        <w:t>2.1.6第六章 投标人须知</w:t>
      </w:r>
    </w:p>
    <w:p>
      <w:pPr>
        <w:ind w:firstLine="420" w:firstLineChars="200"/>
        <w:rPr>
          <w:rFonts w:cs="Calibri"/>
        </w:rPr>
      </w:pPr>
      <w:r>
        <w:rPr>
          <w:rFonts w:cs="Calibri"/>
        </w:rPr>
        <w:t>2.1.7第七章 投标文件格式</w:t>
      </w:r>
    </w:p>
    <w:p>
      <w:pPr>
        <w:ind w:firstLine="420" w:firstLineChars="200"/>
        <w:rPr>
          <w:rFonts w:cs="Calibri"/>
        </w:rPr>
      </w:pPr>
      <w:r>
        <w:rPr>
          <w:rFonts w:hint="eastAsia" w:cs="Calibri"/>
        </w:rPr>
        <w:t>2.1.8第八章 招标文件附件</w:t>
      </w:r>
    </w:p>
    <w:p>
      <w:pPr>
        <w:ind w:firstLine="420" w:firstLineChars="200"/>
        <w:rPr>
          <w:rFonts w:cs="Calibri"/>
        </w:rPr>
      </w:pPr>
      <w:r>
        <w:rPr>
          <w:rFonts w:cs="Calibri"/>
        </w:rPr>
        <w:t>2.1.</w:t>
      </w:r>
      <w:r>
        <w:rPr>
          <w:rFonts w:hint="eastAsia" w:cs="Calibri"/>
        </w:rPr>
        <w:t>9</w:t>
      </w:r>
      <w:r>
        <w:rPr>
          <w:rFonts w:cs="Calibri"/>
        </w:rPr>
        <w:t>补充文件</w:t>
      </w:r>
    </w:p>
    <w:p>
      <w:pPr>
        <w:pStyle w:val="4"/>
        <w:adjustRightInd w:val="0"/>
        <w:ind w:firstLine="420"/>
        <w:rPr>
          <w:rFonts w:cs="Calibri"/>
          <w:szCs w:val="21"/>
        </w:rPr>
      </w:pPr>
      <w:r>
        <w:rPr>
          <w:rFonts w:cs="Calibri"/>
          <w:szCs w:val="21"/>
        </w:rPr>
        <w:t>2.2 招标文件的质疑</w:t>
      </w:r>
    </w:p>
    <w:p>
      <w:pPr>
        <w:ind w:firstLine="420" w:firstLineChars="200"/>
        <w:rPr>
          <w:rFonts w:cs="Calibri"/>
        </w:rPr>
      </w:pPr>
      <w:r>
        <w:rPr>
          <w:rFonts w:cs="Calibri"/>
        </w:rPr>
        <w:t>2.2.1投标人认为招标文件规定内容使自己的合法权益受到损害的，投标人可以提出书面质疑。</w:t>
      </w:r>
    </w:p>
    <w:p>
      <w:pPr>
        <w:ind w:firstLine="420" w:firstLineChars="200"/>
        <w:rPr>
          <w:rFonts w:cs="Calibri"/>
        </w:rPr>
      </w:pPr>
      <w:r>
        <w:rPr>
          <w:rFonts w:cs="Calibri"/>
        </w:rPr>
        <w:t>2.2.2</w:t>
      </w:r>
      <w:r>
        <w:rPr>
          <w:rFonts w:hint="eastAsia" w:cs="Calibri"/>
        </w:rPr>
        <w:t>质疑函</w:t>
      </w:r>
      <w:r>
        <w:rPr>
          <w:rFonts w:cs="Calibri"/>
        </w:rPr>
        <w:t>须包括以下内容：</w:t>
      </w:r>
    </w:p>
    <w:p>
      <w:pPr>
        <w:ind w:firstLine="420" w:firstLineChars="200"/>
        <w:rPr>
          <w:rFonts w:cs="Calibri"/>
        </w:rPr>
      </w:pPr>
      <w:r>
        <w:rPr>
          <w:rFonts w:cs="Calibri"/>
        </w:rPr>
        <w:t>（1）投标人的姓名或者名称、地址、邮编、联系人及联系电话；</w:t>
      </w:r>
    </w:p>
    <w:p>
      <w:pPr>
        <w:ind w:firstLine="420" w:firstLineChars="200"/>
        <w:rPr>
          <w:rFonts w:cs="Calibri"/>
        </w:rPr>
      </w:pPr>
      <w:r>
        <w:rPr>
          <w:rFonts w:cs="Calibri"/>
        </w:rPr>
        <w:t>（2）质疑项目的名称、编号；</w:t>
      </w:r>
    </w:p>
    <w:p>
      <w:pPr>
        <w:ind w:firstLine="420" w:firstLineChars="200"/>
        <w:rPr>
          <w:rFonts w:cs="Calibri"/>
        </w:rPr>
      </w:pPr>
      <w:r>
        <w:rPr>
          <w:rFonts w:cs="Calibri"/>
        </w:rPr>
        <w:t>（3）具体、明确的质疑事项和与质疑事项相关的请求；</w:t>
      </w:r>
    </w:p>
    <w:p>
      <w:pPr>
        <w:ind w:firstLine="420" w:firstLineChars="200"/>
        <w:rPr>
          <w:rFonts w:cs="Calibri"/>
        </w:rPr>
      </w:pPr>
      <w:r>
        <w:rPr>
          <w:rFonts w:cs="Calibri"/>
        </w:rPr>
        <w:t>（</w:t>
      </w:r>
      <w:r>
        <w:rPr>
          <w:rFonts w:hint="eastAsia" w:cs="Calibri"/>
        </w:rPr>
        <w:t>4</w:t>
      </w:r>
      <w:r>
        <w:rPr>
          <w:rFonts w:cs="Calibri"/>
        </w:rPr>
        <w:t>）事实依据；</w:t>
      </w:r>
    </w:p>
    <w:p>
      <w:pPr>
        <w:ind w:firstLine="420" w:firstLineChars="200"/>
        <w:rPr>
          <w:rFonts w:cs="Calibri"/>
        </w:rPr>
      </w:pPr>
      <w:r>
        <w:rPr>
          <w:rFonts w:cs="Calibri"/>
        </w:rPr>
        <w:t>（</w:t>
      </w:r>
      <w:r>
        <w:rPr>
          <w:rFonts w:hint="eastAsia" w:cs="Calibri"/>
        </w:rPr>
        <w:t>5</w:t>
      </w:r>
      <w:r>
        <w:rPr>
          <w:rFonts w:cs="Calibri"/>
        </w:rPr>
        <w:t>）必要的法律依据；</w:t>
      </w:r>
    </w:p>
    <w:p>
      <w:pPr>
        <w:ind w:firstLine="420" w:firstLineChars="200"/>
        <w:rPr>
          <w:rFonts w:cs="Calibri"/>
        </w:rPr>
      </w:pPr>
      <w:r>
        <w:rPr>
          <w:rFonts w:cs="Calibri"/>
        </w:rPr>
        <w:t>（</w:t>
      </w:r>
      <w:r>
        <w:rPr>
          <w:rFonts w:hint="eastAsia" w:cs="Calibri"/>
        </w:rPr>
        <w:t>6</w:t>
      </w:r>
      <w:r>
        <w:rPr>
          <w:rFonts w:cs="Calibri"/>
        </w:rPr>
        <w:t>）提出质疑的日期。</w:t>
      </w:r>
    </w:p>
    <w:p>
      <w:pPr>
        <w:ind w:firstLine="420" w:firstLineChars="200"/>
        <w:rPr>
          <w:rFonts w:cs="Calibri"/>
        </w:rPr>
      </w:pPr>
      <w:r>
        <w:rPr>
          <w:rFonts w:cs="Calibri"/>
        </w:rPr>
        <w:t>2.2.3</w:t>
      </w:r>
      <w:r>
        <w:rPr>
          <w:rFonts w:cs="Calibri"/>
          <w:color w:val="000000" w:themeColor="text1"/>
          <w:kern w:val="0"/>
          <w:szCs w:val="21"/>
          <w14:textFill>
            <w14:solidFill>
              <w14:schemeClr w14:val="tx1"/>
            </w14:solidFill>
          </w14:textFill>
        </w:rPr>
        <w:t>质疑期限为自获取招标文件之日或者</w:t>
      </w:r>
      <w:r>
        <w:rPr>
          <w:rFonts w:cs="Calibri"/>
        </w:rPr>
        <w:t>招标</w:t>
      </w:r>
      <w:r>
        <w:rPr>
          <w:rFonts w:cs="Calibri"/>
          <w:color w:val="000000" w:themeColor="text1"/>
          <w:kern w:val="0"/>
          <w:szCs w:val="21"/>
          <w14:textFill>
            <w14:solidFill>
              <w14:schemeClr w14:val="tx1"/>
            </w14:solidFill>
          </w14:textFill>
        </w:rPr>
        <w:t>公告期限届满之日（公告期限届满后获取招标文件的，以公告期限届满之日为准）起7个工作日内，投标人应在质疑期限内一次性向采购代理机构提出针对招标文件的质疑，逾期提出不予受理。</w:t>
      </w:r>
    </w:p>
    <w:p>
      <w:pPr>
        <w:ind w:firstLine="420" w:firstLineChars="200"/>
        <w:rPr>
          <w:rFonts w:cs="Calibri"/>
        </w:rPr>
      </w:pPr>
      <w:r>
        <w:rPr>
          <w:rFonts w:cs="Calibri"/>
        </w:rPr>
        <w:t>2.2.4</w:t>
      </w:r>
      <w:r>
        <w:rPr>
          <w:rFonts w:hint="eastAsia" w:cs="Calibri"/>
        </w:rPr>
        <w:t>质疑函</w:t>
      </w:r>
      <w:r>
        <w:rPr>
          <w:rFonts w:cs="Calibri"/>
        </w:rPr>
        <w:t>中涉及的相关材料中有外文资料的，应当将与质疑相关的外文资料完整、客观、真实地翻译为中文，并注明翻译人员姓名、工作单位、联系方式等信息。</w:t>
      </w:r>
    </w:p>
    <w:p>
      <w:pPr>
        <w:ind w:firstLine="420" w:firstLineChars="200"/>
        <w:rPr>
          <w:rFonts w:cs="Calibri"/>
        </w:rPr>
      </w:pPr>
      <w:r>
        <w:rPr>
          <w:rFonts w:cs="Calibri"/>
        </w:rPr>
        <w:t>2.2.5投标人为自然人的，应当由本人签字；投标人为法人或者其他组织的，应当由法定代表人、主要负责人，或者其授权代表签字或者盖章，并加盖公章。否则不予受理。</w:t>
      </w:r>
    </w:p>
    <w:p>
      <w:pPr>
        <w:ind w:firstLine="420" w:firstLineChars="200"/>
        <w:rPr>
          <w:rFonts w:cs="Calibri"/>
        </w:rPr>
      </w:pPr>
      <w:r>
        <w:rPr>
          <w:rFonts w:cs="Calibri"/>
        </w:rPr>
        <w:t>2.2.6</w:t>
      </w:r>
      <w:r>
        <w:rPr>
          <w:rFonts w:hint="eastAsia" w:cs="Calibri"/>
        </w:rPr>
        <w:t>质疑函</w:t>
      </w:r>
      <w:r>
        <w:rPr>
          <w:rFonts w:cs="Calibri"/>
        </w:rPr>
        <w:t>以直接送达或邮寄送达方式（份数为一式三份）或传真送达方式或以扫描件在线提交方式。</w:t>
      </w:r>
    </w:p>
    <w:p>
      <w:pPr>
        <w:ind w:firstLine="420" w:firstLineChars="200"/>
        <w:rPr>
          <w:rFonts w:cs="Calibri"/>
        </w:rPr>
      </w:pPr>
      <w:r>
        <w:rPr>
          <w:rFonts w:cs="Calibri"/>
        </w:rPr>
        <w:t>2.2.7</w:t>
      </w:r>
      <w:r>
        <w:rPr>
          <w:rFonts w:hint="eastAsia" w:cs="Calibri"/>
        </w:rPr>
        <w:t>质疑函</w:t>
      </w:r>
      <w:r>
        <w:rPr>
          <w:rFonts w:cs="Calibri"/>
        </w:rPr>
        <w:t>以传真形式提交后，同时须向采购代理机构提交</w:t>
      </w:r>
      <w:r>
        <w:rPr>
          <w:rFonts w:hint="eastAsia" w:cs="Calibri"/>
        </w:rPr>
        <w:t>质疑函</w:t>
      </w:r>
      <w:r>
        <w:rPr>
          <w:rFonts w:cs="Calibri"/>
        </w:rPr>
        <w:t>原件，实际收到原件之日作为收到质疑日。</w:t>
      </w:r>
    </w:p>
    <w:p>
      <w:pPr>
        <w:ind w:firstLine="420" w:firstLineChars="200"/>
        <w:rPr>
          <w:rFonts w:cs="Calibri"/>
          <w:szCs w:val="21"/>
        </w:rPr>
      </w:pPr>
      <w:r>
        <w:rPr>
          <w:rFonts w:cs="Calibri"/>
        </w:rPr>
        <w:t>2.2.8</w:t>
      </w:r>
      <w:r>
        <w:rPr>
          <w:rFonts w:cs="Calibri"/>
          <w:szCs w:val="21"/>
        </w:rPr>
        <w:t>如联合体投标，质疑应由组成联合体的所有供应商共同提出。</w:t>
      </w:r>
    </w:p>
    <w:p>
      <w:pPr>
        <w:ind w:firstLine="420" w:firstLineChars="200"/>
        <w:rPr>
          <w:rFonts w:cs="Calibri"/>
          <w:szCs w:val="21"/>
        </w:rPr>
      </w:pPr>
      <w:r>
        <w:rPr>
          <w:rFonts w:hint="eastAsia" w:cs="Calibri"/>
          <w:szCs w:val="21"/>
        </w:rPr>
        <w:t>2.2.9质疑函范本及制作说明见“招标文件附件”。</w:t>
      </w:r>
    </w:p>
    <w:p>
      <w:pPr>
        <w:pStyle w:val="4"/>
        <w:adjustRightInd w:val="0"/>
        <w:ind w:firstLine="420"/>
        <w:rPr>
          <w:rFonts w:cs="Calibri"/>
          <w:szCs w:val="21"/>
        </w:rPr>
      </w:pPr>
      <w:r>
        <w:rPr>
          <w:rFonts w:cs="Calibri"/>
          <w:szCs w:val="21"/>
        </w:rPr>
        <w:t>2.3 招标文件的澄清</w:t>
      </w:r>
    </w:p>
    <w:p>
      <w:pPr>
        <w:ind w:firstLine="420" w:firstLineChars="200"/>
        <w:rPr>
          <w:rFonts w:cs="Calibri"/>
        </w:rPr>
      </w:pPr>
      <w:r>
        <w:rPr>
          <w:rFonts w:cs="Calibri"/>
        </w:rPr>
        <w:t>2.3.1投标人对招标文件如有疑问要求澄清，或认为有必要与采购代理机构进行技术交流，投标人需将书面资料传真或</w:t>
      </w:r>
      <w:r>
        <w:rPr>
          <w:rFonts w:hint="eastAsia" w:cs="Calibri"/>
        </w:rPr>
        <w:t>送达</w:t>
      </w:r>
      <w:r>
        <w:rPr>
          <w:rFonts w:cs="Calibri"/>
        </w:rPr>
        <w:t>采购代理机构，同时将电子文件发至投标人须知前附表注明的邮箱（电子邮件与书面文件有不一致的，以书面文件为准），并与采购代理机构进行确认。</w:t>
      </w:r>
    </w:p>
    <w:p>
      <w:pPr>
        <w:ind w:firstLine="420" w:firstLineChars="200"/>
        <w:rPr>
          <w:rFonts w:cs="Calibri"/>
        </w:rPr>
      </w:pPr>
      <w:r>
        <w:rPr>
          <w:rFonts w:cs="Calibri"/>
        </w:rPr>
        <w:t>2.3.2 投标人要求澄清的资料应加盖单位公章、写明日期。</w:t>
      </w:r>
    </w:p>
    <w:p>
      <w:pPr>
        <w:ind w:firstLine="420" w:firstLineChars="200"/>
        <w:rPr>
          <w:rFonts w:cs="Calibri"/>
        </w:rPr>
      </w:pPr>
      <w:r>
        <w:rPr>
          <w:rFonts w:cs="Calibri"/>
        </w:rPr>
        <w:t>2.3.3 如有必要，采购代理机构和采购人对投标人所有要求澄清的问题都予以解答，澄清答复的文件为补充文件，作为招标文件的组成部分，补充文件将以网上公告等形式告知所有获取招标文件的投标人，补充文件对投标人均有约束力。</w:t>
      </w:r>
    </w:p>
    <w:p>
      <w:pPr>
        <w:ind w:firstLine="420" w:firstLineChars="200"/>
        <w:rPr>
          <w:rFonts w:cs="Calibri"/>
        </w:rPr>
      </w:pPr>
      <w:r>
        <w:rPr>
          <w:rFonts w:cs="Calibri"/>
        </w:rPr>
        <w:t>2.3.4澄清的内容影响投标文件编制的，采购代理机构将顺延</w:t>
      </w:r>
      <w:r>
        <w:rPr>
          <w:rFonts w:hint="eastAsia" w:cs="Calibri"/>
        </w:rPr>
        <w:t>提交投标文件截止时间</w:t>
      </w:r>
      <w:r>
        <w:rPr>
          <w:rFonts w:cs="Calibri"/>
        </w:rPr>
        <w:t>，使之满足政府采购的相关规定。</w:t>
      </w:r>
    </w:p>
    <w:p>
      <w:pPr>
        <w:ind w:firstLine="420" w:firstLineChars="200"/>
        <w:rPr>
          <w:rFonts w:cs="Calibri"/>
        </w:rPr>
      </w:pPr>
      <w:r>
        <w:rPr>
          <w:rFonts w:cs="Calibri"/>
        </w:rPr>
        <w:t>2.3.5投标人在收到补充文件后，应在24小时内以书面形式向采购代理机构确认已收到该补充文件。</w:t>
      </w:r>
    </w:p>
    <w:p>
      <w:pPr>
        <w:ind w:firstLine="420" w:firstLineChars="200"/>
        <w:rPr>
          <w:rFonts w:cs="Calibri"/>
        </w:rPr>
      </w:pPr>
      <w:r>
        <w:rPr>
          <w:rFonts w:cs="Calibri"/>
        </w:rPr>
        <w:t>2.3.6当招标文件与补充文件就同一内容的表述不一致时，以最后发出的书面文件为准。</w:t>
      </w:r>
    </w:p>
    <w:p>
      <w:pPr>
        <w:pStyle w:val="4"/>
        <w:adjustRightInd w:val="0"/>
        <w:ind w:firstLine="420"/>
        <w:rPr>
          <w:rFonts w:cs="Calibri"/>
          <w:szCs w:val="21"/>
        </w:rPr>
      </w:pPr>
      <w:r>
        <w:rPr>
          <w:rFonts w:cs="Calibri"/>
          <w:szCs w:val="21"/>
        </w:rPr>
        <w:t>2.4 招标文件的修改</w:t>
      </w:r>
    </w:p>
    <w:p>
      <w:pPr>
        <w:ind w:firstLine="420" w:firstLineChars="200"/>
        <w:rPr>
          <w:rFonts w:cs="Calibri"/>
        </w:rPr>
      </w:pPr>
      <w:r>
        <w:rPr>
          <w:rFonts w:cs="Calibri"/>
        </w:rPr>
        <w:t>2.4.1 在</w:t>
      </w:r>
      <w:r>
        <w:rPr>
          <w:rFonts w:hint="eastAsia" w:cs="Calibri"/>
        </w:rPr>
        <w:t>提交投标文件截止时间</w:t>
      </w:r>
      <w:r>
        <w:rPr>
          <w:rFonts w:cs="Calibri"/>
        </w:rPr>
        <w:t>前，由于各种原因采购人可能以补充文件的形式修改完善招标文件。</w:t>
      </w:r>
    </w:p>
    <w:p>
      <w:pPr>
        <w:ind w:firstLine="420" w:firstLineChars="200"/>
        <w:rPr>
          <w:rFonts w:cs="Calibri"/>
        </w:rPr>
      </w:pPr>
      <w:r>
        <w:rPr>
          <w:rFonts w:cs="Calibri"/>
        </w:rPr>
        <w:t>2.4.2补充文件作为招标文件组成部分，补充文件将以网上公告等形式告知所有获取招标文件的投标人，补充文件对投标人均有约束力。</w:t>
      </w:r>
    </w:p>
    <w:p>
      <w:pPr>
        <w:ind w:firstLine="420" w:firstLineChars="200"/>
        <w:rPr>
          <w:rFonts w:cs="Calibri"/>
        </w:rPr>
      </w:pPr>
      <w:r>
        <w:rPr>
          <w:rFonts w:cs="Calibri"/>
        </w:rPr>
        <w:t>2.4.3修改的内容影响投标文件编制的，采购代理机构将顺延</w:t>
      </w:r>
      <w:r>
        <w:rPr>
          <w:rFonts w:hint="eastAsia" w:cs="Calibri"/>
        </w:rPr>
        <w:t>提交投标文件截止时间</w:t>
      </w:r>
      <w:r>
        <w:rPr>
          <w:rFonts w:cs="Calibri"/>
        </w:rPr>
        <w:t>，使之满足政府采购的相关规定。</w:t>
      </w:r>
    </w:p>
    <w:p>
      <w:pPr>
        <w:ind w:firstLine="420" w:firstLineChars="200"/>
        <w:rPr>
          <w:rFonts w:cs="Calibri"/>
        </w:rPr>
      </w:pPr>
      <w:r>
        <w:rPr>
          <w:rFonts w:cs="Calibri"/>
        </w:rPr>
        <w:t>2.4.4投标人在收到补充文件后，应在24小时内以书面形式向采购代理机构确认已收到该补充文件。</w:t>
      </w:r>
    </w:p>
    <w:p>
      <w:pPr>
        <w:ind w:firstLine="420" w:firstLineChars="200"/>
        <w:rPr>
          <w:rFonts w:cs="Calibri"/>
        </w:rPr>
      </w:pPr>
      <w:r>
        <w:rPr>
          <w:rFonts w:cs="Calibri"/>
        </w:rPr>
        <w:t>2.4.5投标人收到补充文件后，对补充文件如有疑问要求澄清，应在24小时内将书面资料传真或</w:t>
      </w:r>
      <w:r>
        <w:rPr>
          <w:rFonts w:hint="eastAsia" w:cs="Calibri"/>
        </w:rPr>
        <w:t>送达</w:t>
      </w:r>
      <w:r>
        <w:rPr>
          <w:rFonts w:cs="Calibri"/>
        </w:rPr>
        <w:t>采购代理机构，同时将电子文件发至投标人须知前附表注明的邮箱（电子邮件与书面文件有不一致的，以书面文件为准），并与采购代理机构进行确认。</w:t>
      </w:r>
    </w:p>
    <w:p>
      <w:pPr>
        <w:ind w:firstLine="420" w:firstLineChars="200"/>
        <w:rPr>
          <w:rFonts w:cs="Calibri"/>
        </w:rPr>
      </w:pPr>
      <w:r>
        <w:rPr>
          <w:rFonts w:cs="Calibri"/>
        </w:rPr>
        <w:t>2.4.6投标人要求澄清的资料应加盖单位公章、写明日期。</w:t>
      </w:r>
    </w:p>
    <w:p>
      <w:pPr>
        <w:ind w:firstLine="420" w:firstLineChars="200"/>
        <w:rPr>
          <w:rFonts w:cs="Calibri"/>
        </w:rPr>
      </w:pPr>
      <w:r>
        <w:rPr>
          <w:rFonts w:cs="Calibri"/>
        </w:rPr>
        <w:t>2.4.7对补充文件的澄清答复按2.3款规定。</w:t>
      </w:r>
    </w:p>
    <w:p>
      <w:pPr>
        <w:ind w:firstLine="420" w:firstLineChars="200"/>
        <w:rPr>
          <w:rFonts w:cs="Calibri"/>
        </w:rPr>
      </w:pPr>
      <w:r>
        <w:rPr>
          <w:rFonts w:cs="Calibri"/>
        </w:rPr>
        <w:t>2.4.8当招标文件与补充文件就同一内容的表述不一致时，以最后发出的书面文件为准。</w:t>
      </w:r>
    </w:p>
    <w:p>
      <w:pPr>
        <w:ind w:firstLine="420" w:firstLineChars="200"/>
        <w:rPr>
          <w:rFonts w:cs="Calibri"/>
        </w:rPr>
      </w:pPr>
      <w:r>
        <w:rPr>
          <w:rFonts w:cs="Calibri"/>
        </w:rPr>
        <w:t>2.4.9任何口头答复均不属于招标文件的组成部分。</w:t>
      </w:r>
    </w:p>
    <w:p>
      <w:pPr>
        <w:pStyle w:val="3"/>
        <w:adjustRightInd w:val="0"/>
        <w:ind w:firstLine="420"/>
        <w:rPr>
          <w:rFonts w:cs="Calibri"/>
          <w:szCs w:val="21"/>
        </w:rPr>
      </w:pPr>
      <w:r>
        <w:rPr>
          <w:rFonts w:cs="Calibri"/>
          <w:szCs w:val="21"/>
        </w:rPr>
        <w:t>三、投标文件</w:t>
      </w:r>
      <w:bookmarkEnd w:id="64"/>
      <w:bookmarkEnd w:id="65"/>
    </w:p>
    <w:p>
      <w:pPr>
        <w:pStyle w:val="4"/>
        <w:adjustRightInd w:val="0"/>
        <w:ind w:firstLine="420"/>
        <w:rPr>
          <w:rFonts w:cs="Calibri"/>
          <w:szCs w:val="21"/>
        </w:rPr>
      </w:pPr>
      <w:r>
        <w:rPr>
          <w:rFonts w:cs="Calibri"/>
          <w:szCs w:val="21"/>
        </w:rPr>
        <w:t>3.1 投标文件</w:t>
      </w:r>
    </w:p>
    <w:p>
      <w:pPr>
        <w:ind w:firstLine="420" w:firstLineChars="200"/>
        <w:rPr>
          <w:rFonts w:cs="Calibri"/>
        </w:rPr>
      </w:pPr>
      <w:r>
        <w:rPr>
          <w:rFonts w:cs="Calibri"/>
        </w:rPr>
        <w:t>3.1.1 投标人应仔细阅读招标文件规定的所有内容，以保证能全面准确理解招标文件，并按照招标文件要求，详细编制投标文件，投标文件内容必须针对本次招标响应。</w:t>
      </w:r>
    </w:p>
    <w:p>
      <w:pPr>
        <w:ind w:firstLine="420" w:firstLineChars="200"/>
        <w:rPr>
          <w:rFonts w:cs="Calibri"/>
        </w:rPr>
      </w:pPr>
      <w:r>
        <w:rPr>
          <w:rFonts w:cs="Calibri"/>
        </w:rPr>
        <w:t>3.1.2投标人必须按招标文件的要求提供相关资料，并对招标文件中提出的所有内容要求给予实质性响应，须保证投标文件的准确、真实、明确。投标文件响应内容对招标文件要求如有偏离均应填写偏离表，如不填写，采购人有权视作投标文件完全响应招标文件要求。</w:t>
      </w:r>
    </w:p>
    <w:p>
      <w:pPr>
        <w:pStyle w:val="4"/>
        <w:adjustRightInd w:val="0"/>
        <w:ind w:firstLine="420"/>
        <w:rPr>
          <w:rFonts w:cs="Calibri"/>
          <w:szCs w:val="21"/>
        </w:rPr>
      </w:pPr>
      <w:r>
        <w:rPr>
          <w:rFonts w:cs="Calibri"/>
          <w:szCs w:val="21"/>
        </w:rPr>
        <w:t>3.2 投标文件组成</w:t>
      </w:r>
    </w:p>
    <w:p>
      <w:pPr>
        <w:pStyle w:val="4"/>
        <w:ind w:firstLine="420"/>
        <w:rPr>
          <w:rFonts w:cs="Calibri"/>
        </w:rPr>
      </w:pPr>
      <w:r>
        <w:rPr>
          <w:rFonts w:cs="Calibri"/>
        </w:rPr>
        <w:t>3.2.1 资格文件</w:t>
      </w:r>
    </w:p>
    <w:p>
      <w:pPr>
        <w:ind w:firstLine="420" w:firstLineChars="200"/>
        <w:rPr>
          <w:rFonts w:cs="Calibri"/>
        </w:rPr>
      </w:pPr>
      <w:r>
        <w:rPr>
          <w:rFonts w:cs="Calibri"/>
        </w:rPr>
        <w:t>应包括以下内容（</w:t>
      </w:r>
      <w:r>
        <w:rPr>
          <w:rFonts w:cs="Calibri"/>
          <w:b/>
          <w:bCs/>
          <w:u w:val="single"/>
        </w:rPr>
        <w:t>均需投标人加盖公章</w:t>
      </w:r>
      <w:r>
        <w:rPr>
          <w:rFonts w:cs="Calibri"/>
        </w:rPr>
        <w:t>）：证明其符合《中华人民共和国政府采购法》规定的供应商基本条件和采购项目对投标人的特定条件（如果项目要求）的有关资格证明文件。</w:t>
      </w:r>
    </w:p>
    <w:tbl>
      <w:tblPr>
        <w:tblStyle w:val="45"/>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22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ascii="黑体" w:hAnsi="黑体" w:eastAsia="黑体" w:cs="黑体"/>
                <w:szCs w:val="21"/>
              </w:rPr>
            </w:pPr>
            <w:r>
              <w:rPr>
                <w:rFonts w:hint="eastAsia" w:ascii="黑体" w:hAnsi="黑体" w:eastAsia="黑体" w:cs="黑体"/>
                <w:szCs w:val="21"/>
              </w:rPr>
              <w:t>序号</w:t>
            </w:r>
          </w:p>
        </w:tc>
        <w:tc>
          <w:tcPr>
            <w:tcW w:w="4225" w:type="dxa"/>
            <w:vAlign w:val="center"/>
          </w:tcPr>
          <w:p>
            <w:pPr>
              <w:adjustRightInd w:val="0"/>
              <w:jc w:val="left"/>
              <w:rPr>
                <w:rFonts w:ascii="黑体" w:hAnsi="黑体" w:eastAsia="黑体" w:cs="黑体"/>
                <w:szCs w:val="21"/>
              </w:rPr>
            </w:pPr>
            <w:r>
              <w:rPr>
                <w:rFonts w:hint="eastAsia" w:ascii="黑体" w:hAnsi="黑体" w:eastAsia="黑体" w:cs="黑体"/>
                <w:szCs w:val="21"/>
              </w:rPr>
              <w:t>资格条件</w:t>
            </w:r>
          </w:p>
        </w:tc>
        <w:tc>
          <w:tcPr>
            <w:tcW w:w="4253" w:type="dxa"/>
            <w:vAlign w:val="center"/>
          </w:tcPr>
          <w:p>
            <w:pPr>
              <w:adjustRightInd w:val="0"/>
              <w:jc w:val="left"/>
              <w:rPr>
                <w:rFonts w:ascii="黑体" w:hAnsi="黑体" w:eastAsia="黑体" w:cs="黑体"/>
                <w:szCs w:val="21"/>
              </w:rPr>
            </w:pPr>
            <w:r>
              <w:rPr>
                <w:rFonts w:hint="eastAsia" w:ascii="黑体" w:hAnsi="黑体" w:eastAsia="黑体" w:cs="黑体"/>
                <w:szCs w:val="21"/>
              </w:rPr>
              <w:t>应提供的资格审查资料（除承诺函、说明、声明外的其他证件提供复印件）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b/>
                <w:bCs/>
                <w:szCs w:val="21"/>
              </w:rPr>
            </w:pPr>
            <w:r>
              <w:rPr>
                <w:rFonts w:cs="Calibri"/>
                <w:b/>
                <w:bCs/>
                <w:szCs w:val="21"/>
              </w:rPr>
              <w:t>1.</w:t>
            </w:r>
          </w:p>
        </w:tc>
        <w:tc>
          <w:tcPr>
            <w:tcW w:w="4225" w:type="dxa"/>
            <w:vAlign w:val="center"/>
          </w:tcPr>
          <w:p>
            <w:pPr>
              <w:adjustRightInd w:val="0"/>
              <w:jc w:val="left"/>
              <w:rPr>
                <w:rFonts w:cs="Calibri"/>
                <w:b/>
                <w:bCs/>
                <w:szCs w:val="21"/>
              </w:rPr>
            </w:pPr>
            <w:r>
              <w:rPr>
                <w:rFonts w:cs="Calibri"/>
                <w:b/>
                <w:bCs/>
                <w:kern w:val="0"/>
                <w:szCs w:val="21"/>
              </w:rPr>
              <w:t>基本资格要求：</w:t>
            </w:r>
          </w:p>
        </w:tc>
        <w:tc>
          <w:tcPr>
            <w:tcW w:w="4253" w:type="dxa"/>
            <w:vAlign w:val="center"/>
          </w:tcPr>
          <w:p>
            <w:pPr>
              <w:adjustRightInd w:val="0"/>
              <w:jc w:val="left"/>
              <w:rPr>
                <w:rFonts w:cs="Calibri"/>
                <w:b/>
                <w:bCs/>
                <w:szCs w:val="21"/>
              </w:rPr>
            </w:pPr>
            <w:r>
              <w:rPr>
                <w:rFonts w:cs="Calibri"/>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szCs w:val="21"/>
              </w:rPr>
            </w:pPr>
            <w:r>
              <w:rPr>
                <w:rFonts w:cs="Calibri"/>
                <w:szCs w:val="21"/>
              </w:rPr>
              <w:t>1.1</w:t>
            </w:r>
          </w:p>
        </w:tc>
        <w:tc>
          <w:tcPr>
            <w:tcW w:w="4225" w:type="dxa"/>
            <w:vAlign w:val="center"/>
          </w:tcPr>
          <w:p>
            <w:pPr>
              <w:adjustRightInd w:val="0"/>
              <w:jc w:val="left"/>
              <w:rPr>
                <w:rFonts w:cs="Calibri"/>
                <w:szCs w:val="21"/>
              </w:rPr>
            </w:pPr>
            <w:r>
              <w:rPr>
                <w:rFonts w:cs="Calibri"/>
                <w:szCs w:val="21"/>
              </w:rPr>
              <w:t>（1）</w:t>
            </w:r>
            <w:r>
              <w:rPr>
                <w:rFonts w:cs="Calibri"/>
                <w:kern w:val="0"/>
                <w:szCs w:val="21"/>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4253" w:type="dxa"/>
            <w:vAlign w:val="center"/>
          </w:tcPr>
          <w:p>
            <w:pPr>
              <w:adjustRightInd w:val="0"/>
              <w:jc w:val="left"/>
              <w:rPr>
                <w:rFonts w:cs="Calibri"/>
                <w:szCs w:val="21"/>
              </w:rPr>
            </w:pPr>
            <w:r>
              <w:rPr>
                <w:rFonts w:cs="Calibri"/>
                <w:szCs w:val="21"/>
              </w:rPr>
              <w:t>（1）符合资格条件的声明函。【</w:t>
            </w:r>
            <w:r>
              <w:rPr>
                <w:rFonts w:hint="eastAsia" w:cs="Calibri"/>
                <w:szCs w:val="21"/>
              </w:rPr>
              <w:t>证明材料</w:t>
            </w:r>
            <w:r>
              <w:rPr>
                <w:rFonts w:cs="Calibri"/>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b/>
                <w:bCs/>
                <w:szCs w:val="21"/>
              </w:rPr>
            </w:pPr>
            <w:r>
              <w:rPr>
                <w:rFonts w:cs="Calibri"/>
                <w:b/>
                <w:bCs/>
                <w:szCs w:val="21"/>
              </w:rPr>
              <w:t>2.</w:t>
            </w:r>
          </w:p>
        </w:tc>
        <w:tc>
          <w:tcPr>
            <w:tcW w:w="4225" w:type="dxa"/>
            <w:vAlign w:val="center"/>
          </w:tcPr>
          <w:p>
            <w:pPr>
              <w:adjustRightInd w:val="0"/>
              <w:jc w:val="left"/>
              <w:rPr>
                <w:rFonts w:cs="Calibri"/>
                <w:b/>
                <w:bCs/>
                <w:szCs w:val="21"/>
              </w:rPr>
            </w:pPr>
            <w:r>
              <w:rPr>
                <w:rFonts w:cs="Calibri"/>
                <w:b/>
                <w:bCs/>
                <w:kern w:val="0"/>
                <w:szCs w:val="21"/>
              </w:rPr>
              <w:t>落实政府采购政策需满足的资格要求：</w:t>
            </w:r>
          </w:p>
        </w:tc>
        <w:tc>
          <w:tcPr>
            <w:tcW w:w="4253" w:type="dxa"/>
            <w:vAlign w:val="center"/>
          </w:tcPr>
          <w:p>
            <w:pPr>
              <w:adjustRightInd w:val="0"/>
              <w:jc w:val="left"/>
              <w:rPr>
                <w:rFonts w:cs="Calibri"/>
                <w:b/>
                <w:bCs/>
                <w:szCs w:val="21"/>
              </w:rPr>
            </w:pPr>
            <w:r>
              <w:rPr>
                <w:rFonts w:cs="Calibri"/>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b/>
                <w:bCs/>
                <w:szCs w:val="21"/>
              </w:rPr>
            </w:pPr>
            <w:r>
              <w:rPr>
                <w:rFonts w:cs="Calibri"/>
                <w:b/>
                <w:bCs/>
                <w:szCs w:val="21"/>
              </w:rPr>
              <w:t>3.</w:t>
            </w:r>
          </w:p>
        </w:tc>
        <w:tc>
          <w:tcPr>
            <w:tcW w:w="4225" w:type="dxa"/>
            <w:vAlign w:val="center"/>
          </w:tcPr>
          <w:p>
            <w:pPr>
              <w:adjustRightInd w:val="0"/>
              <w:jc w:val="left"/>
              <w:rPr>
                <w:rFonts w:cs="Calibri"/>
                <w:b/>
                <w:bCs/>
                <w:kern w:val="0"/>
                <w:szCs w:val="21"/>
              </w:rPr>
            </w:pPr>
            <w:r>
              <w:rPr>
                <w:rFonts w:cs="Calibri"/>
                <w:b/>
                <w:bCs/>
                <w:kern w:val="0"/>
                <w:szCs w:val="21"/>
              </w:rPr>
              <w:t>特定资格要求：</w:t>
            </w:r>
          </w:p>
        </w:tc>
        <w:tc>
          <w:tcPr>
            <w:tcW w:w="4253" w:type="dxa"/>
            <w:vAlign w:val="center"/>
          </w:tcPr>
          <w:p>
            <w:pPr>
              <w:adjustRightInd w:val="0"/>
              <w:jc w:val="left"/>
              <w:rPr>
                <w:rFonts w:cs="Calibri"/>
                <w:b/>
                <w:bCs/>
                <w:szCs w:val="21"/>
              </w:rPr>
            </w:pPr>
            <w:r>
              <w:rPr>
                <w:rFonts w:cs="Calibri"/>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szCs w:val="21"/>
              </w:rPr>
            </w:pPr>
            <w:r>
              <w:rPr>
                <w:rFonts w:cs="Calibri"/>
                <w:szCs w:val="21"/>
              </w:rPr>
              <w:t>3.1</w:t>
            </w:r>
          </w:p>
        </w:tc>
        <w:tc>
          <w:tcPr>
            <w:tcW w:w="4225" w:type="dxa"/>
            <w:vAlign w:val="center"/>
          </w:tcPr>
          <w:p>
            <w:pPr>
              <w:widowControl/>
              <w:adjustRightInd w:val="0"/>
              <w:jc w:val="left"/>
              <w:rPr>
                <w:rFonts w:cs="Calibri"/>
                <w:szCs w:val="21"/>
              </w:rPr>
            </w:pPr>
            <w:r>
              <w:rPr>
                <w:rFonts w:cs="Calibri"/>
                <w:kern w:val="0"/>
                <w:szCs w:val="21"/>
              </w:rPr>
              <w:t>（1）单位负责人为同一人或者存在直接控股、管理关系的不同供应商，不得参加</w:t>
            </w:r>
            <w:r>
              <w:rPr>
                <w:rFonts w:hint="eastAsia" w:cs="Calibri"/>
                <w:kern w:val="0"/>
                <w:szCs w:val="21"/>
              </w:rPr>
              <w:t>本项目</w:t>
            </w:r>
            <w:r>
              <w:rPr>
                <w:rFonts w:cs="Calibri"/>
                <w:kern w:val="0"/>
                <w:szCs w:val="21"/>
              </w:rPr>
              <w:t>的政府采购活动。</w:t>
            </w:r>
          </w:p>
        </w:tc>
        <w:tc>
          <w:tcPr>
            <w:tcW w:w="4253" w:type="dxa"/>
            <w:vAlign w:val="center"/>
          </w:tcPr>
          <w:p>
            <w:pPr>
              <w:adjustRightInd w:val="0"/>
              <w:jc w:val="left"/>
              <w:rPr>
                <w:rFonts w:cs="Calibri"/>
                <w:szCs w:val="21"/>
              </w:rPr>
            </w:pPr>
            <w:r>
              <w:rPr>
                <w:rFonts w:cs="Calibri"/>
                <w:szCs w:val="21"/>
              </w:rPr>
              <w:t>（2）与其他供应商无利害关系的声明函。【</w:t>
            </w:r>
            <w:r>
              <w:rPr>
                <w:rFonts w:hint="eastAsia" w:cs="Calibri"/>
                <w:szCs w:val="21"/>
              </w:rPr>
              <w:t>证明材料</w:t>
            </w:r>
            <w:r>
              <w:rPr>
                <w:rFonts w:cs="Calibri"/>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szCs w:val="21"/>
              </w:rPr>
            </w:pPr>
            <w:r>
              <w:rPr>
                <w:rFonts w:cs="Calibri"/>
                <w:szCs w:val="21"/>
              </w:rPr>
              <w:t>3.2</w:t>
            </w:r>
          </w:p>
        </w:tc>
        <w:tc>
          <w:tcPr>
            <w:tcW w:w="4225" w:type="dxa"/>
            <w:vAlign w:val="center"/>
          </w:tcPr>
          <w:p>
            <w:pPr>
              <w:adjustRightInd w:val="0"/>
              <w:jc w:val="left"/>
              <w:rPr>
                <w:rFonts w:cs="Calibri"/>
                <w:szCs w:val="21"/>
              </w:rPr>
            </w:pPr>
            <w:r>
              <w:rPr>
                <w:rFonts w:cs="Calibri"/>
                <w:szCs w:val="21"/>
              </w:rPr>
              <w:t>（2）根据《关于规范政府采购供应商资格设定及资格审查的通知》（浙财采监</w:t>
            </w:r>
            <w:r>
              <w:rPr>
                <w:rFonts w:hint="eastAsia" w:cs="Calibri"/>
                <w:szCs w:val="21"/>
              </w:rPr>
              <w:t>〔</w:t>
            </w:r>
            <w:r>
              <w:rPr>
                <w:rFonts w:cs="Calibri"/>
                <w:szCs w:val="21"/>
              </w:rPr>
              <w:t>2013</w:t>
            </w:r>
            <w:r>
              <w:rPr>
                <w:rFonts w:hint="eastAsia" w:cs="Calibri"/>
                <w:szCs w:val="21"/>
              </w:rPr>
              <w:t>〕</w:t>
            </w:r>
            <w:r>
              <w:rPr>
                <w:rFonts w:cs="Calibri"/>
                <w:szCs w:val="21"/>
              </w:rPr>
              <w:t>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w:t>
            </w:r>
            <w:r>
              <w:rPr>
                <w:rFonts w:hint="eastAsia" w:cs="Calibri"/>
                <w:szCs w:val="21"/>
              </w:rPr>
              <w:t>个体工商户</w:t>
            </w:r>
            <w:r>
              <w:rPr>
                <w:rFonts w:cs="Calibri"/>
                <w:szCs w:val="21"/>
              </w:rPr>
              <w:t>、个人独资企业、合伙企业（应依法办理了工商、税务和社保登记手续，能够提供房产权证或其他有效财产证明材料，能证明其具备实际承担责任的能力和法定的缔结合同能力）；</w:t>
            </w:r>
          </w:p>
        </w:tc>
        <w:tc>
          <w:tcPr>
            <w:tcW w:w="4253" w:type="dxa"/>
            <w:vAlign w:val="center"/>
          </w:tcPr>
          <w:p>
            <w:pPr>
              <w:adjustRightInd w:val="0"/>
              <w:jc w:val="left"/>
              <w:rPr>
                <w:rFonts w:cs="Calibri"/>
                <w:szCs w:val="21"/>
              </w:rPr>
            </w:pPr>
            <w:r>
              <w:rPr>
                <w:rFonts w:cs="Calibri"/>
                <w:szCs w:val="21"/>
              </w:rPr>
              <w:t>◇属于此种情形的供应商除基本资格要求应提供资料外。还应提供以下资料：</w:t>
            </w:r>
          </w:p>
          <w:p>
            <w:pPr>
              <w:adjustRightInd w:val="0"/>
              <w:jc w:val="left"/>
              <w:rPr>
                <w:rFonts w:cs="Calibri"/>
                <w:szCs w:val="21"/>
              </w:rPr>
            </w:pPr>
            <w:r>
              <w:rPr>
                <w:rFonts w:cs="Calibri"/>
                <w:szCs w:val="21"/>
              </w:rPr>
              <w:t>（</w:t>
            </w:r>
            <w:r>
              <w:rPr>
                <w:rFonts w:hint="eastAsia" w:cs="Calibri"/>
                <w:szCs w:val="21"/>
              </w:rPr>
              <w:t>3</w:t>
            </w:r>
            <w:r>
              <w:rPr>
                <w:rFonts w:cs="Calibri"/>
                <w:szCs w:val="21"/>
              </w:rPr>
              <w:t>）金融、保险、通讯等特定行业的全国性企业所设立的区域性分支机构提供总公司（总机构）授权或能够提供房产权证或其他有效财产证明材料；</w:t>
            </w:r>
          </w:p>
          <w:p>
            <w:pPr>
              <w:adjustRightInd w:val="0"/>
              <w:jc w:val="left"/>
              <w:rPr>
                <w:rFonts w:cs="Calibri"/>
                <w:szCs w:val="21"/>
              </w:rPr>
            </w:pPr>
            <w:r>
              <w:rPr>
                <w:rFonts w:cs="Calibri"/>
                <w:szCs w:val="21"/>
              </w:rPr>
              <w:t>（</w:t>
            </w:r>
            <w:r>
              <w:rPr>
                <w:rFonts w:hint="eastAsia" w:cs="Calibri"/>
                <w:szCs w:val="21"/>
              </w:rPr>
              <w:t>4</w:t>
            </w:r>
            <w:r>
              <w:rPr>
                <w:rFonts w:cs="Calibri"/>
                <w:szCs w:val="21"/>
              </w:rPr>
              <w:t>）个体工商户、个人独资企业、合伙企业应提供房产权证或其他有效财产证明材料。</w:t>
            </w:r>
          </w:p>
          <w:p>
            <w:pPr>
              <w:adjustRightInd w:val="0"/>
              <w:jc w:val="left"/>
              <w:rPr>
                <w:rFonts w:cs="Calibri"/>
                <w:szCs w:val="21"/>
              </w:rPr>
            </w:pPr>
            <w:r>
              <w:rPr>
                <w:rFonts w:cs="Calibri"/>
                <w:szCs w:val="21"/>
              </w:rPr>
              <w:t>◇不属于此种情况的供应商提供以下资料：</w:t>
            </w:r>
          </w:p>
          <w:p>
            <w:pPr>
              <w:adjustRightInd w:val="0"/>
              <w:jc w:val="left"/>
              <w:rPr>
                <w:rFonts w:cs="Calibri"/>
                <w:szCs w:val="21"/>
              </w:rPr>
            </w:pPr>
            <w:r>
              <w:rPr>
                <w:rFonts w:cs="Calibri"/>
                <w:szCs w:val="21"/>
              </w:rPr>
              <w:t>（</w:t>
            </w:r>
            <w:r>
              <w:rPr>
                <w:rFonts w:hint="eastAsia" w:cs="Calibri"/>
                <w:szCs w:val="21"/>
              </w:rPr>
              <w:t>5</w:t>
            </w:r>
            <w:r>
              <w:rPr>
                <w:rFonts w:cs="Calibri"/>
                <w:szCs w:val="21"/>
              </w:rPr>
              <w:t>）企业类型的声明函。</w:t>
            </w:r>
          </w:p>
          <w:p>
            <w:pPr>
              <w:adjustRightInd w:val="0"/>
              <w:jc w:val="left"/>
              <w:rPr>
                <w:rFonts w:cs="Calibri"/>
                <w:szCs w:val="21"/>
              </w:rPr>
            </w:pPr>
            <w:r>
              <w:rPr>
                <w:rFonts w:cs="Calibri"/>
                <w:szCs w:val="21"/>
              </w:rPr>
              <w:t>【</w:t>
            </w:r>
            <w:r>
              <w:rPr>
                <w:rFonts w:hint="eastAsia" w:cs="Calibri"/>
                <w:szCs w:val="21"/>
              </w:rPr>
              <w:t>证明材料3</w:t>
            </w:r>
            <w:r>
              <w:rPr>
                <w:rFonts w:cs="Calibri"/>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szCs w:val="21"/>
              </w:rPr>
            </w:pPr>
            <w:r>
              <w:rPr>
                <w:rFonts w:cs="Calibri"/>
                <w:szCs w:val="21"/>
              </w:rPr>
              <w:t>3.3</w:t>
            </w:r>
          </w:p>
        </w:tc>
        <w:tc>
          <w:tcPr>
            <w:tcW w:w="4225" w:type="dxa"/>
            <w:vAlign w:val="center"/>
          </w:tcPr>
          <w:p>
            <w:pPr>
              <w:adjustRightInd w:val="0"/>
              <w:jc w:val="left"/>
              <w:rPr>
                <w:rFonts w:cs="Calibri"/>
                <w:szCs w:val="21"/>
              </w:rPr>
            </w:pPr>
            <w:r>
              <w:rPr>
                <w:rFonts w:cs="Calibri"/>
                <w:kern w:val="0"/>
                <w:szCs w:val="21"/>
              </w:rPr>
              <w:t>（3）公益一类事业单位、使用事业编制且由财政拨款保障的群团组织，不得参加本项目的政府采购活动；电子交易平台运营机构，以及与该机构有直接控股或者管理关系可能影响采购公正性的任何单位和个人，不得在该平台进行的政府采购项目电子交易中投标、响应和代理政府采购项目</w:t>
            </w:r>
            <w:r>
              <w:rPr>
                <w:rFonts w:hint="eastAsia" w:cs="Calibri"/>
                <w:kern w:val="0"/>
                <w:szCs w:val="21"/>
              </w:rPr>
              <w:t>；</w:t>
            </w:r>
          </w:p>
        </w:tc>
        <w:tc>
          <w:tcPr>
            <w:tcW w:w="4253" w:type="dxa"/>
            <w:vAlign w:val="center"/>
          </w:tcPr>
          <w:p>
            <w:pPr>
              <w:adjustRightInd w:val="0"/>
              <w:jc w:val="left"/>
              <w:rPr>
                <w:rFonts w:cs="Calibri"/>
                <w:szCs w:val="21"/>
              </w:rPr>
            </w:pPr>
            <w:r>
              <w:rPr>
                <w:rFonts w:cs="Calibri"/>
                <w:szCs w:val="21"/>
              </w:rPr>
              <w:t>（6）单位组织形式声明函。【</w:t>
            </w:r>
            <w:r>
              <w:rPr>
                <w:rFonts w:hint="eastAsia" w:cs="Calibri"/>
                <w:szCs w:val="21"/>
              </w:rPr>
              <w:t>证明材料</w:t>
            </w:r>
            <w:r>
              <w:rPr>
                <w:rFonts w:cs="Calibri"/>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szCs w:val="21"/>
              </w:rPr>
            </w:pPr>
            <w:r>
              <w:rPr>
                <w:rFonts w:cs="Calibri"/>
                <w:szCs w:val="21"/>
              </w:rPr>
              <w:t>3.</w:t>
            </w:r>
            <w:r>
              <w:rPr>
                <w:rFonts w:hint="eastAsia" w:cs="Calibri"/>
                <w:szCs w:val="21"/>
              </w:rPr>
              <w:t>4</w:t>
            </w:r>
          </w:p>
        </w:tc>
        <w:tc>
          <w:tcPr>
            <w:tcW w:w="4225" w:type="dxa"/>
            <w:vAlign w:val="center"/>
          </w:tcPr>
          <w:p>
            <w:pPr>
              <w:adjustRightInd w:val="0"/>
              <w:jc w:val="left"/>
              <w:rPr>
                <w:rFonts w:cs="Calibri"/>
                <w:szCs w:val="21"/>
              </w:rPr>
            </w:pPr>
            <w:r>
              <w:rPr>
                <w:rFonts w:cs="Calibri"/>
                <w:szCs w:val="21"/>
              </w:rPr>
              <w:t>（</w:t>
            </w:r>
            <w:r>
              <w:rPr>
                <w:rFonts w:hint="eastAsia" w:cs="Calibri"/>
                <w:szCs w:val="21"/>
              </w:rPr>
              <w:t>4</w:t>
            </w:r>
            <w:r>
              <w:rPr>
                <w:rFonts w:cs="Calibri"/>
                <w:szCs w:val="21"/>
              </w:rPr>
              <w:t>）接受联合体，联合体参加</w:t>
            </w:r>
            <w:r>
              <w:rPr>
                <w:rFonts w:hint="eastAsia" w:cs="Calibri"/>
                <w:szCs w:val="21"/>
              </w:rPr>
              <w:t>本项目的政府采购活动</w:t>
            </w:r>
            <w:r>
              <w:rPr>
                <w:rFonts w:cs="Calibri"/>
                <w:szCs w:val="21"/>
              </w:rPr>
              <w:t>应满足以下条件：</w:t>
            </w:r>
          </w:p>
          <w:p>
            <w:pPr>
              <w:adjustRightInd w:val="0"/>
              <w:jc w:val="left"/>
              <w:rPr>
                <w:rFonts w:cs="Calibri"/>
                <w:szCs w:val="21"/>
              </w:rPr>
            </w:pPr>
            <w:r>
              <w:rPr>
                <w:rFonts w:cs="Calibri"/>
                <w:szCs w:val="21"/>
              </w:rPr>
              <w:t>◇两个以上的自然人、法人或者其他组织可以组成一个联合体，以一个投标人的身份共同参加</w:t>
            </w:r>
            <w:r>
              <w:rPr>
                <w:rFonts w:hint="eastAsia" w:cs="Calibri"/>
                <w:szCs w:val="21"/>
              </w:rPr>
              <w:t>本项目的政府采购活动</w:t>
            </w:r>
            <w:r>
              <w:rPr>
                <w:rFonts w:cs="Calibri"/>
                <w:szCs w:val="21"/>
              </w:rPr>
              <w:t>，联合体在投标文件中提供联合体协议并明确分工；</w:t>
            </w:r>
          </w:p>
          <w:p>
            <w:pPr>
              <w:adjustRightInd w:val="0"/>
              <w:jc w:val="left"/>
              <w:rPr>
                <w:rFonts w:cs="Calibri"/>
                <w:szCs w:val="21"/>
              </w:rPr>
            </w:pPr>
            <w:r>
              <w:rPr>
                <w:rFonts w:cs="Calibri"/>
                <w:szCs w:val="21"/>
              </w:rPr>
              <w:t>◇联合体主办单位和成员单位均应具备资格要求1、2及特定资格要求第</w:t>
            </w:r>
            <w:r>
              <w:rPr>
                <w:rFonts w:hint="eastAsia" w:cs="Calibri"/>
                <w:szCs w:val="21"/>
              </w:rPr>
              <w:t>（1）（2）（3）</w:t>
            </w:r>
            <w:r>
              <w:rPr>
                <w:rFonts w:cs="Calibri"/>
                <w:szCs w:val="21"/>
              </w:rPr>
              <w:t>项；</w:t>
            </w:r>
          </w:p>
          <w:p>
            <w:pPr>
              <w:adjustRightInd w:val="0"/>
              <w:jc w:val="left"/>
              <w:rPr>
                <w:rFonts w:cs="Calibri"/>
                <w:szCs w:val="21"/>
              </w:rPr>
            </w:pPr>
            <w:r>
              <w:rPr>
                <w:rFonts w:cs="Calibri"/>
                <w:szCs w:val="21"/>
              </w:rPr>
              <w:t>◇联合体中有同类资质的供应商按照联合体分工承担相同工作，按资质等级较低的供应商确定资质等级；</w:t>
            </w:r>
          </w:p>
          <w:p>
            <w:pPr>
              <w:adjustRightInd w:val="0"/>
              <w:jc w:val="left"/>
              <w:rPr>
                <w:rFonts w:cs="Calibri"/>
                <w:szCs w:val="21"/>
              </w:rPr>
            </w:pPr>
            <w:r>
              <w:rPr>
                <w:rFonts w:cs="Calibri"/>
                <w:szCs w:val="21"/>
              </w:rPr>
              <w:t>◇联合体各方不得再单独参加或与其他供应商另外组成联合体参加</w:t>
            </w:r>
            <w:r>
              <w:rPr>
                <w:rFonts w:hint="eastAsia" w:cs="Calibri"/>
                <w:szCs w:val="21"/>
              </w:rPr>
              <w:t>本项目的政府采购活动</w:t>
            </w:r>
            <w:r>
              <w:rPr>
                <w:rFonts w:cs="Calibri"/>
                <w:szCs w:val="21"/>
              </w:rPr>
              <w:t>。</w:t>
            </w:r>
          </w:p>
        </w:tc>
        <w:tc>
          <w:tcPr>
            <w:tcW w:w="4253" w:type="dxa"/>
            <w:vAlign w:val="center"/>
          </w:tcPr>
          <w:p>
            <w:pPr>
              <w:adjustRightInd w:val="0"/>
              <w:jc w:val="left"/>
              <w:rPr>
                <w:rFonts w:cs="Calibri"/>
                <w:szCs w:val="21"/>
              </w:rPr>
            </w:pPr>
            <w:r>
              <w:rPr>
                <w:rFonts w:cs="Calibri"/>
                <w:szCs w:val="21"/>
              </w:rPr>
              <w:t>（</w:t>
            </w:r>
            <w:r>
              <w:rPr>
                <w:rFonts w:hint="eastAsia" w:cs="Calibri"/>
                <w:szCs w:val="21"/>
              </w:rPr>
              <w:t>7</w:t>
            </w:r>
            <w:r>
              <w:rPr>
                <w:rFonts w:cs="Calibri"/>
                <w:szCs w:val="21"/>
              </w:rPr>
              <w:t>）非联合体提供《</w:t>
            </w:r>
            <w:r>
              <w:rPr>
                <w:rFonts w:cs="Calibri"/>
              </w:rPr>
              <w:t>非联合体的声明函</w:t>
            </w:r>
            <w:r>
              <w:rPr>
                <w:rFonts w:cs="Calibri"/>
                <w:szCs w:val="21"/>
              </w:rPr>
              <w:t>》</w:t>
            </w:r>
            <w:r>
              <w:rPr>
                <w:rFonts w:cs="Calibri"/>
              </w:rPr>
              <w:t>、联合体提供《</w:t>
            </w:r>
            <w:r>
              <w:rPr>
                <w:rFonts w:cs="Calibri"/>
                <w:szCs w:val="21"/>
              </w:rPr>
              <w:t>联合协议书</w:t>
            </w:r>
            <w:r>
              <w:rPr>
                <w:rFonts w:cs="Calibri"/>
              </w:rPr>
              <w:t>》</w:t>
            </w:r>
            <w:r>
              <w:rPr>
                <w:rFonts w:cs="Calibri"/>
                <w:szCs w:val="21"/>
              </w:rPr>
              <w:t>。</w:t>
            </w:r>
            <w:r>
              <w:rPr>
                <w:rFonts w:cs="Calibri"/>
              </w:rPr>
              <w:t>【</w:t>
            </w:r>
            <w:r>
              <w:rPr>
                <w:rFonts w:hint="eastAsia" w:cs="Calibri"/>
                <w:szCs w:val="21"/>
              </w:rPr>
              <w:t>证明材料5</w:t>
            </w:r>
            <w:r>
              <w:rPr>
                <w:rFonts w:cs="Calibri"/>
              </w:rPr>
              <w:t>】</w:t>
            </w:r>
          </w:p>
        </w:tc>
      </w:tr>
    </w:tbl>
    <w:p>
      <w:pPr>
        <w:pStyle w:val="4"/>
        <w:ind w:firstLine="420"/>
        <w:rPr>
          <w:rFonts w:cs="Calibri"/>
        </w:rPr>
      </w:pPr>
      <w:r>
        <w:rPr>
          <w:rFonts w:cs="Calibri"/>
        </w:rPr>
        <w:t>3.2.</w:t>
      </w:r>
      <w:r>
        <w:rPr>
          <w:rFonts w:hint="eastAsia" w:cs="Calibri"/>
        </w:rPr>
        <w:t>2</w:t>
      </w:r>
      <w:r>
        <w:rPr>
          <w:rFonts w:cs="Calibri"/>
        </w:rPr>
        <w:t xml:space="preserve"> 商务技术文件</w:t>
      </w:r>
    </w:p>
    <w:p>
      <w:pPr>
        <w:ind w:firstLine="420" w:firstLineChars="200"/>
        <w:rPr>
          <w:rFonts w:cs="Calibri"/>
        </w:rPr>
      </w:pPr>
      <w:r>
        <w:rPr>
          <w:rFonts w:cs="Calibri"/>
        </w:rPr>
        <w:t>（1）法定代表人资格证明书；</w:t>
      </w:r>
    </w:p>
    <w:p>
      <w:pPr>
        <w:ind w:firstLine="420" w:firstLineChars="200"/>
        <w:rPr>
          <w:rFonts w:cs="Calibri"/>
        </w:rPr>
      </w:pPr>
      <w:r>
        <w:rPr>
          <w:rFonts w:cs="Calibri"/>
        </w:rPr>
        <w:t>（2）法定代表人授权签署投标文件委托书；（法定代表人签署</w:t>
      </w:r>
      <w:r>
        <w:rPr>
          <w:rFonts w:hint="eastAsia" w:cs="Calibri"/>
        </w:rPr>
        <w:t>无需</w:t>
      </w:r>
      <w:r>
        <w:rPr>
          <w:rFonts w:cs="Calibri"/>
        </w:rPr>
        <w:t>提供此书）</w:t>
      </w:r>
    </w:p>
    <w:p>
      <w:pPr>
        <w:ind w:firstLine="420" w:firstLineChars="200"/>
        <w:rPr>
          <w:rFonts w:cs="Calibri"/>
        </w:rPr>
      </w:pPr>
      <w:r>
        <w:rPr>
          <w:rFonts w:cs="Calibri"/>
        </w:rPr>
        <w:t>（3）法定代表人授权开标委托书；（法定代表人参与</w:t>
      </w:r>
      <w:r>
        <w:rPr>
          <w:rFonts w:hint="eastAsia" w:cs="Calibri"/>
        </w:rPr>
        <w:t>无需</w:t>
      </w:r>
      <w:r>
        <w:rPr>
          <w:rFonts w:cs="Calibri"/>
        </w:rPr>
        <w:t>提供此书）；</w:t>
      </w:r>
    </w:p>
    <w:p>
      <w:pPr>
        <w:ind w:firstLine="420" w:firstLineChars="200"/>
        <w:rPr>
          <w:rFonts w:cs="Calibri"/>
        </w:rPr>
      </w:pPr>
      <w:r>
        <w:rPr>
          <w:rFonts w:cs="Calibri"/>
        </w:rPr>
        <w:t>（4）偏离表；</w:t>
      </w:r>
    </w:p>
    <w:p>
      <w:pPr>
        <w:ind w:firstLine="420" w:firstLineChars="200"/>
        <w:rPr>
          <w:rFonts w:cs="Calibri"/>
        </w:rPr>
      </w:pPr>
      <w:r>
        <w:rPr>
          <w:rFonts w:cs="Calibri"/>
        </w:rPr>
        <w:t>（5）廉政承诺书；</w:t>
      </w:r>
    </w:p>
    <w:p>
      <w:pPr>
        <w:ind w:firstLine="420" w:firstLineChars="200"/>
        <w:rPr>
          <w:rFonts w:cs="Calibri"/>
        </w:rPr>
      </w:pPr>
      <w:r>
        <w:rPr>
          <w:rFonts w:cs="Calibri"/>
        </w:rPr>
        <w:t>（6）其他资信资料；</w:t>
      </w:r>
    </w:p>
    <w:p>
      <w:pPr>
        <w:ind w:firstLine="420" w:firstLineChars="200"/>
        <w:rPr>
          <w:rFonts w:cs="Calibri"/>
        </w:rPr>
      </w:pPr>
      <w:r>
        <w:rPr>
          <w:rFonts w:cs="Calibri"/>
        </w:rPr>
        <w:t>（7）同类业绩表；</w:t>
      </w:r>
    </w:p>
    <w:p>
      <w:pPr>
        <w:ind w:firstLine="420" w:firstLineChars="200"/>
        <w:rPr>
          <w:rFonts w:cs="Calibri"/>
        </w:rPr>
      </w:pPr>
      <w:r>
        <w:rPr>
          <w:rFonts w:cs="Calibri"/>
        </w:rPr>
        <w:t>（8）提供针对本项目的完整技术解决方案；</w:t>
      </w:r>
    </w:p>
    <w:p>
      <w:pPr>
        <w:ind w:firstLine="420" w:firstLineChars="200"/>
        <w:rPr>
          <w:rFonts w:cs="Calibri"/>
        </w:rPr>
      </w:pPr>
      <w:r>
        <w:rPr>
          <w:rFonts w:cs="Calibri"/>
        </w:rPr>
        <w:t>（9）投标人认为需要提供的其他资料。</w:t>
      </w:r>
    </w:p>
    <w:p>
      <w:pPr>
        <w:pStyle w:val="4"/>
        <w:ind w:firstLine="420"/>
        <w:rPr>
          <w:rFonts w:cs="Calibri"/>
        </w:rPr>
      </w:pPr>
      <w:r>
        <w:rPr>
          <w:rFonts w:cs="Calibri"/>
        </w:rPr>
        <w:t>3.2.3 报价文件</w:t>
      </w:r>
    </w:p>
    <w:p>
      <w:pPr>
        <w:ind w:firstLine="420" w:firstLineChars="200"/>
        <w:rPr>
          <w:rFonts w:cs="Calibri"/>
        </w:rPr>
      </w:pPr>
      <w:r>
        <w:rPr>
          <w:rFonts w:cs="Calibri"/>
        </w:rPr>
        <w:t>（1）投标函；</w:t>
      </w:r>
    </w:p>
    <w:p>
      <w:pPr>
        <w:ind w:firstLine="420" w:firstLineChars="200"/>
        <w:rPr>
          <w:rFonts w:cs="Calibri"/>
        </w:rPr>
      </w:pPr>
      <w:r>
        <w:rPr>
          <w:rFonts w:cs="Calibri"/>
        </w:rPr>
        <w:t>（2）开标一览表；</w:t>
      </w:r>
    </w:p>
    <w:p>
      <w:pPr>
        <w:ind w:firstLine="420" w:firstLineChars="200"/>
        <w:rPr>
          <w:rFonts w:cs="Calibri"/>
        </w:rPr>
      </w:pPr>
      <w:r>
        <w:rPr>
          <w:rFonts w:cs="Calibri"/>
        </w:rPr>
        <w:t>（3）</w:t>
      </w:r>
      <w:r>
        <w:rPr>
          <w:rFonts w:hint="eastAsia" w:cs="Calibri"/>
        </w:rPr>
        <w:t>缴纳</w:t>
      </w:r>
      <w:r>
        <w:rPr>
          <w:rFonts w:cs="Calibri"/>
        </w:rPr>
        <w:t>采购代理服务费承诺书；</w:t>
      </w:r>
    </w:p>
    <w:p>
      <w:pPr>
        <w:ind w:firstLine="420" w:firstLineChars="200"/>
        <w:rPr>
          <w:rFonts w:cs="Calibri"/>
        </w:rPr>
      </w:pPr>
      <w:r>
        <w:rPr>
          <w:rFonts w:cs="Calibri"/>
        </w:rPr>
        <w:t>（</w:t>
      </w:r>
      <w:r>
        <w:rPr>
          <w:rFonts w:hint="eastAsia" w:cs="Calibri"/>
        </w:rPr>
        <w:t>4</w:t>
      </w:r>
      <w:r>
        <w:rPr>
          <w:rFonts w:cs="Calibri"/>
        </w:rPr>
        <w:t>）</w:t>
      </w:r>
      <w:r>
        <w:rPr>
          <w:rFonts w:cs="Calibri"/>
          <w:szCs w:val="21"/>
        </w:rPr>
        <w:t>中小企业声明函/监狱企业声明函及其相关的充分的证明材料/残疾人福利性单位声明函；</w:t>
      </w:r>
    </w:p>
    <w:p>
      <w:pPr>
        <w:pStyle w:val="4"/>
        <w:adjustRightInd w:val="0"/>
        <w:ind w:firstLine="420"/>
        <w:rPr>
          <w:rFonts w:cs="Calibri"/>
          <w:szCs w:val="21"/>
        </w:rPr>
      </w:pPr>
      <w:r>
        <w:rPr>
          <w:rFonts w:cs="Calibri"/>
          <w:szCs w:val="21"/>
        </w:rPr>
        <w:t>3.3 投标文件的编制</w:t>
      </w:r>
    </w:p>
    <w:p>
      <w:pPr>
        <w:pStyle w:val="4"/>
        <w:ind w:firstLine="420"/>
        <w:rPr>
          <w:rFonts w:cs="Calibri"/>
        </w:rPr>
      </w:pPr>
      <w:r>
        <w:rPr>
          <w:rFonts w:cs="Calibri"/>
        </w:rPr>
        <w:t>3.3.1 内容编制</w:t>
      </w:r>
    </w:p>
    <w:p>
      <w:pPr>
        <w:ind w:firstLine="420" w:firstLineChars="200"/>
        <w:rPr>
          <w:rFonts w:cs="Calibri"/>
        </w:rPr>
      </w:pPr>
      <w:r>
        <w:rPr>
          <w:rFonts w:cs="Calibri"/>
        </w:rPr>
        <w:t>（1）投标文件应按照本章3.2款中规定的顺序及采用“第七章 投标文件格式”中提供的格式进行编制，并按“政府采购云平台”的要求编辑相应内容进行关联定位、加密，形成投标文件及备份电子投标文件。投标人未按规定加密的投标文件，政府采购云平台将拒收并提示。投标文件编制详见操作指南：登录政府采购云平台（https://www.zcygov.cn/），从首页-服务中心-帮助文档-项目采购-电子招投标，查看文档和视频。</w:t>
      </w:r>
    </w:p>
    <w:p>
      <w:pPr>
        <w:ind w:firstLine="420" w:firstLineChars="200"/>
        <w:rPr>
          <w:rFonts w:cs="Calibri"/>
        </w:rPr>
      </w:pPr>
      <w:r>
        <w:rPr>
          <w:rFonts w:cs="Calibri"/>
        </w:rPr>
        <w:t>（2）关联定位规则：一个关联点只能关联一页，不能关联多页；多个关联点可以关联同一页。</w:t>
      </w:r>
    </w:p>
    <w:p>
      <w:pPr>
        <w:ind w:firstLine="420" w:firstLineChars="200"/>
        <w:rPr>
          <w:rFonts w:cs="Calibri"/>
        </w:rPr>
      </w:pPr>
      <w:r>
        <w:rPr>
          <w:rFonts w:cs="Calibri"/>
        </w:rPr>
        <w:t>（3）分别编制资格文件、报价文件、商务技术文件。</w:t>
      </w:r>
    </w:p>
    <w:p>
      <w:pPr>
        <w:ind w:firstLine="420" w:firstLineChars="200"/>
        <w:rPr>
          <w:rFonts w:cs="Calibri"/>
        </w:rPr>
      </w:pPr>
      <w:r>
        <w:rPr>
          <w:rFonts w:cs="Calibri"/>
        </w:rPr>
        <w:t>（4）投标文件应当对招标文件规定的内容进行对应明确说明，对招标文件规定的实质性内容应当作出响应。</w:t>
      </w:r>
    </w:p>
    <w:p>
      <w:pPr>
        <w:ind w:firstLine="420" w:firstLineChars="200"/>
        <w:rPr>
          <w:rFonts w:cs="Calibri"/>
        </w:rPr>
      </w:pPr>
      <w:r>
        <w:rPr>
          <w:rFonts w:cs="Calibri"/>
        </w:rPr>
        <w:t>（5）采购人如对招标文件有澄清或修改，投标人应按澄清或修改内容对电子投标文件进行补充或者修改，补充和修改时如已传输提交了投标文件的，应当先行撤回原文件，补充、修改后重新传输提交。</w:t>
      </w:r>
    </w:p>
    <w:p>
      <w:pPr>
        <w:ind w:firstLine="420" w:firstLineChars="200"/>
        <w:rPr>
          <w:rFonts w:cs="Calibri"/>
        </w:rPr>
      </w:pPr>
      <w:r>
        <w:rPr>
          <w:rFonts w:cs="Calibri"/>
        </w:rPr>
        <w:t>（6）由于字迹模糊或表达不清引起的后果由投标人负责。</w:t>
      </w:r>
    </w:p>
    <w:p>
      <w:pPr>
        <w:ind w:firstLine="420" w:firstLineChars="200"/>
        <w:rPr>
          <w:rFonts w:cs="Calibri"/>
        </w:rPr>
      </w:pPr>
      <w:r>
        <w:rPr>
          <w:rFonts w:cs="Calibri"/>
        </w:rPr>
        <w:t>（7）编制投标文件时建议选用“谷歌或火狐浏览器”。</w:t>
      </w:r>
    </w:p>
    <w:p>
      <w:pPr>
        <w:ind w:firstLine="420" w:firstLineChars="200"/>
        <w:rPr>
          <w:rFonts w:cs="Calibri"/>
        </w:rPr>
      </w:pPr>
      <w:r>
        <w:rPr>
          <w:rFonts w:cs="Calibri"/>
        </w:rPr>
        <w:t>（8）投标文件可以线下完成盖章（签署）后传输提交政府采购云平台。</w:t>
      </w:r>
    </w:p>
    <w:p>
      <w:pPr>
        <w:ind w:firstLine="420" w:firstLineChars="200"/>
        <w:rPr>
          <w:rFonts w:cs="Calibri"/>
        </w:rPr>
      </w:pPr>
      <w:r>
        <w:rPr>
          <w:rFonts w:cs="Calibri"/>
        </w:rPr>
        <w:t>（9）生成的电子投标文件的文件后缀名为【.jmbs】，备份电子投标文件的文件后缀名为【.bfbs】。</w:t>
      </w:r>
    </w:p>
    <w:p>
      <w:pPr>
        <w:pStyle w:val="4"/>
        <w:ind w:firstLine="420"/>
        <w:rPr>
          <w:rFonts w:cs="Calibri"/>
        </w:rPr>
      </w:pPr>
      <w:r>
        <w:rPr>
          <w:rFonts w:cs="Calibri"/>
        </w:rPr>
        <w:t>3.3.2 格式要求</w:t>
      </w:r>
    </w:p>
    <w:p>
      <w:pPr>
        <w:ind w:firstLine="420" w:firstLineChars="200"/>
        <w:rPr>
          <w:rFonts w:cs="Calibri"/>
        </w:rPr>
      </w:pPr>
      <w:r>
        <w:rPr>
          <w:rFonts w:cs="Calibri"/>
        </w:rPr>
        <w:t>（1）投标文件应编制目录。</w:t>
      </w:r>
    </w:p>
    <w:p>
      <w:pPr>
        <w:ind w:firstLine="420" w:firstLineChars="200"/>
        <w:rPr>
          <w:rFonts w:cs="Calibri"/>
        </w:rPr>
      </w:pPr>
      <w:r>
        <w:rPr>
          <w:rFonts w:cs="Calibri"/>
        </w:rPr>
        <w:t>（2）投标文件应按“投标人须知前附表”要求盖章。</w:t>
      </w:r>
    </w:p>
    <w:p>
      <w:pPr>
        <w:ind w:firstLine="420" w:firstLineChars="200"/>
        <w:rPr>
          <w:rFonts w:cs="Calibri"/>
        </w:rPr>
      </w:pPr>
      <w:r>
        <w:rPr>
          <w:rFonts w:cs="Calibri"/>
        </w:rPr>
        <w:t>（3）投标文件装订要求详见“投标人须知前附表”。</w:t>
      </w:r>
    </w:p>
    <w:p>
      <w:pPr>
        <w:ind w:firstLine="420" w:firstLineChars="200"/>
        <w:rPr>
          <w:rFonts w:cs="Calibri"/>
        </w:rPr>
      </w:pPr>
      <w:r>
        <w:rPr>
          <w:rFonts w:cs="Calibri"/>
        </w:rPr>
        <w:t>（4）投标文件格式为PDF。</w:t>
      </w:r>
    </w:p>
    <w:p>
      <w:pPr>
        <w:ind w:firstLine="420" w:firstLineChars="200"/>
        <w:rPr>
          <w:rFonts w:cs="Calibri"/>
        </w:rPr>
      </w:pPr>
      <w:r>
        <w:rPr>
          <w:rFonts w:cs="Calibri"/>
        </w:rPr>
        <w:t>（5）单个文件上传大小上限为300M。</w:t>
      </w:r>
    </w:p>
    <w:p>
      <w:pPr>
        <w:pStyle w:val="4"/>
        <w:adjustRightInd w:val="0"/>
        <w:ind w:firstLine="420"/>
        <w:rPr>
          <w:rFonts w:cs="Calibri"/>
          <w:szCs w:val="21"/>
        </w:rPr>
      </w:pPr>
      <w:r>
        <w:rPr>
          <w:rFonts w:cs="Calibri"/>
          <w:szCs w:val="21"/>
        </w:rPr>
        <w:t>3.4 投标报价</w:t>
      </w:r>
    </w:p>
    <w:p>
      <w:pPr>
        <w:ind w:firstLine="420" w:firstLineChars="200"/>
        <w:rPr>
          <w:rFonts w:cs="Calibri"/>
        </w:rPr>
      </w:pPr>
      <w:r>
        <w:rPr>
          <w:rFonts w:cs="Calibri"/>
        </w:rPr>
        <w:t>3.4.1 ▲</w:t>
      </w:r>
      <w:r>
        <w:rPr>
          <w:rFonts w:cs="Calibri"/>
          <w:b/>
          <w:bCs/>
          <w:u w:val="single"/>
        </w:rPr>
        <w:t>本次投标报价为含税人民币价。</w:t>
      </w:r>
    </w:p>
    <w:p>
      <w:pPr>
        <w:ind w:firstLine="420" w:firstLineChars="200"/>
        <w:rPr>
          <w:rFonts w:cs="Calibri"/>
        </w:rPr>
      </w:pPr>
      <w:r>
        <w:rPr>
          <w:rFonts w:cs="Calibri"/>
        </w:rPr>
        <w:t>3.4.2 投标报价包括履行所有规定服务并提交服务成果所产生的全部费用。服务及服务成果须达到招标文件规定的质量标准及使用要求。</w:t>
      </w:r>
    </w:p>
    <w:p>
      <w:pPr>
        <w:ind w:firstLine="420" w:firstLineChars="200"/>
        <w:rPr>
          <w:rFonts w:cs="Calibri"/>
        </w:rPr>
      </w:pPr>
      <w:r>
        <w:rPr>
          <w:rFonts w:cs="Calibri"/>
        </w:rPr>
        <w:t>3.4.3 报价应按不同费用构成分开填写，具体详见“投标文件格式”。</w:t>
      </w:r>
    </w:p>
    <w:p>
      <w:pPr>
        <w:ind w:firstLine="420" w:firstLineChars="200"/>
        <w:rPr>
          <w:rFonts w:cs="Calibri"/>
        </w:rPr>
      </w:pPr>
      <w:r>
        <w:rPr>
          <w:rFonts w:cs="Calibri"/>
        </w:rPr>
        <w:t>3.4.4 ▲</w:t>
      </w:r>
      <w:r>
        <w:rPr>
          <w:rFonts w:cs="Calibri"/>
          <w:b/>
          <w:bCs/>
          <w:u w:val="single"/>
        </w:rPr>
        <w:t>所投标项只允许有一个报价，不接受有选择报价的投标文件。</w:t>
      </w:r>
    </w:p>
    <w:p>
      <w:pPr>
        <w:ind w:firstLine="420" w:firstLineChars="200"/>
        <w:rPr>
          <w:rFonts w:cs="Calibri"/>
        </w:rPr>
      </w:pPr>
      <w:r>
        <w:rPr>
          <w:rFonts w:cs="Calibri"/>
        </w:rPr>
        <w:t>3.4.5 投标人应在“政府采购云平台”中填写报价，报价应与上传的报价文件一致，如有不一致，以上传的报价文件中报价为准。</w:t>
      </w:r>
    </w:p>
    <w:p>
      <w:pPr>
        <w:pStyle w:val="4"/>
        <w:ind w:firstLine="420"/>
        <w:rPr>
          <w:rFonts w:cs="Calibri"/>
          <w:szCs w:val="21"/>
        </w:rPr>
      </w:pPr>
      <w:r>
        <w:rPr>
          <w:rFonts w:cs="Calibri"/>
          <w:szCs w:val="21"/>
        </w:rPr>
        <w:t>3.5 投标保证金</w:t>
      </w:r>
    </w:p>
    <w:p>
      <w:pPr>
        <w:ind w:firstLine="420" w:firstLineChars="200"/>
        <w:rPr>
          <w:rFonts w:cs="Calibri"/>
        </w:rPr>
      </w:pPr>
      <w:r>
        <w:rPr>
          <w:rFonts w:cs="Calibri"/>
        </w:rPr>
        <w:t>3.5.1 投标人须按“投标人须知前附表”的规定提供投标保证金。</w:t>
      </w:r>
    </w:p>
    <w:p>
      <w:pPr>
        <w:pStyle w:val="4"/>
        <w:adjustRightInd w:val="0"/>
        <w:ind w:firstLine="420"/>
        <w:rPr>
          <w:rFonts w:cs="Calibri"/>
          <w:szCs w:val="21"/>
        </w:rPr>
      </w:pPr>
      <w:r>
        <w:rPr>
          <w:rFonts w:cs="Calibri"/>
          <w:szCs w:val="21"/>
        </w:rPr>
        <w:t>3.6 投标文件有效期</w:t>
      </w:r>
    </w:p>
    <w:p>
      <w:pPr>
        <w:ind w:firstLine="420" w:firstLineChars="200"/>
        <w:rPr>
          <w:rFonts w:cs="Calibri"/>
        </w:rPr>
      </w:pPr>
      <w:r>
        <w:rPr>
          <w:rFonts w:cs="Calibri"/>
        </w:rPr>
        <w:t>3.6.1 投标文件有效期按“投标人须知前附表”规定，投标文件应在该有效期内保持有效。合同签订后，投标文件作为合同附件，投标文件有效期同合同有效期。</w:t>
      </w:r>
    </w:p>
    <w:p>
      <w:pPr>
        <w:ind w:firstLine="420" w:firstLineChars="200"/>
        <w:rPr>
          <w:rFonts w:cs="Calibri"/>
        </w:rPr>
      </w:pPr>
      <w:r>
        <w:rPr>
          <w:rFonts w:cs="Calibri"/>
        </w:rPr>
        <w:t>3.6.2 在特殊情况下，采购人可与投标人协商延长投标文件有效期，这种要求和答复均应以书面形式进行。</w:t>
      </w:r>
    </w:p>
    <w:p>
      <w:pPr>
        <w:ind w:firstLine="420" w:firstLineChars="200"/>
        <w:rPr>
          <w:rFonts w:cs="Calibri"/>
        </w:rPr>
      </w:pPr>
      <w:r>
        <w:rPr>
          <w:rFonts w:cs="Calibri"/>
        </w:rPr>
        <w:t>3.6.3 投标人可拒绝接受延期要求。同意延长有效期的投标人不能修改投标文件。</w:t>
      </w:r>
    </w:p>
    <w:p>
      <w:pPr>
        <w:ind w:firstLine="420" w:firstLineChars="200"/>
        <w:rPr>
          <w:rFonts w:cs="Calibri"/>
        </w:rPr>
      </w:pPr>
      <w:r>
        <w:rPr>
          <w:rFonts w:cs="Calibri"/>
        </w:rPr>
        <w:t>3.6.4 投标文件有效期内，投标人撤销投标文件的，应承担采购人提出的索赔。</w:t>
      </w:r>
    </w:p>
    <w:p>
      <w:pPr>
        <w:pStyle w:val="3"/>
        <w:adjustRightInd w:val="0"/>
        <w:ind w:firstLine="420"/>
        <w:rPr>
          <w:rFonts w:cs="Calibri"/>
          <w:szCs w:val="21"/>
        </w:rPr>
      </w:pPr>
      <w:bookmarkStart w:id="66" w:name="_Toc82338242"/>
      <w:bookmarkStart w:id="67" w:name="_Toc82873325"/>
      <w:r>
        <w:rPr>
          <w:rFonts w:cs="Calibri"/>
          <w:szCs w:val="21"/>
        </w:rPr>
        <w:t>四、投标</w:t>
      </w:r>
      <w:bookmarkEnd w:id="66"/>
      <w:bookmarkEnd w:id="67"/>
    </w:p>
    <w:p>
      <w:pPr>
        <w:pStyle w:val="4"/>
        <w:adjustRightInd w:val="0"/>
        <w:ind w:firstLine="420"/>
        <w:rPr>
          <w:rFonts w:cs="Calibri"/>
          <w:szCs w:val="21"/>
        </w:rPr>
      </w:pPr>
      <w:r>
        <w:rPr>
          <w:rFonts w:cs="Calibri"/>
          <w:szCs w:val="21"/>
        </w:rPr>
        <w:t>4.1 投标文件的密封及标记</w:t>
      </w:r>
    </w:p>
    <w:p>
      <w:pPr>
        <w:ind w:firstLine="420" w:firstLineChars="200"/>
        <w:rPr>
          <w:rFonts w:cs="Calibri"/>
        </w:rPr>
      </w:pPr>
      <w:r>
        <w:rPr>
          <w:rFonts w:cs="Calibri"/>
        </w:rPr>
        <w:t>4.1.1 投标文件应按以下方法密封及标记</w:t>
      </w:r>
    </w:p>
    <w:p>
      <w:pPr>
        <w:ind w:firstLine="420" w:firstLineChars="200"/>
        <w:rPr>
          <w:rFonts w:cs="Calibri"/>
        </w:rPr>
      </w:pPr>
      <w:r>
        <w:rPr>
          <w:rFonts w:cs="Calibri"/>
        </w:rPr>
        <w:t>投标文件密封及标记要求见“投标人须知前附表”。</w:t>
      </w:r>
    </w:p>
    <w:p>
      <w:pPr>
        <w:pStyle w:val="4"/>
        <w:adjustRightInd w:val="0"/>
        <w:ind w:firstLine="420"/>
        <w:rPr>
          <w:rFonts w:cs="Calibri"/>
          <w:szCs w:val="21"/>
        </w:rPr>
      </w:pPr>
      <w:r>
        <w:rPr>
          <w:rFonts w:cs="Calibri"/>
          <w:szCs w:val="21"/>
        </w:rPr>
        <w:t>4.2 投标文件的提交</w:t>
      </w:r>
    </w:p>
    <w:p>
      <w:pPr>
        <w:ind w:firstLine="420" w:firstLineChars="200"/>
        <w:rPr>
          <w:rFonts w:cs="Calibri"/>
        </w:rPr>
      </w:pPr>
      <w:r>
        <w:rPr>
          <w:rFonts w:cs="Calibri"/>
        </w:rPr>
        <w:t>4.2.1 提交投标文件</w:t>
      </w:r>
    </w:p>
    <w:p>
      <w:pPr>
        <w:ind w:firstLine="420" w:firstLineChars="200"/>
        <w:rPr>
          <w:rFonts w:cs="Calibri"/>
        </w:rPr>
      </w:pPr>
      <w:r>
        <w:rPr>
          <w:rFonts w:cs="Calibri"/>
        </w:rPr>
        <w:t>（1）电子投标文件传输提交</w:t>
      </w:r>
    </w:p>
    <w:p>
      <w:pPr>
        <w:ind w:firstLine="420" w:firstLineChars="200"/>
        <w:rPr>
          <w:rFonts w:cs="Calibri"/>
        </w:rPr>
      </w:pPr>
      <w:r>
        <w:rPr>
          <w:rFonts w:cs="Calibri"/>
        </w:rPr>
        <w:t>投标人应当在</w:t>
      </w:r>
      <w:r>
        <w:rPr>
          <w:rFonts w:hint="eastAsia" w:cs="Calibri"/>
        </w:rPr>
        <w:t>提交投标文件截止时间</w:t>
      </w:r>
      <w:r>
        <w:rPr>
          <w:rFonts w:cs="Calibri"/>
        </w:rPr>
        <w:t>前完成电子投标文件的传输提交至政府采购云平台（https://www.zcygov.cn），</w:t>
      </w:r>
      <w:r>
        <w:rPr>
          <w:rFonts w:hint="eastAsia" w:cs="Calibri"/>
        </w:rPr>
        <w:t>提交投标文件截止时间</w:t>
      </w:r>
      <w:r>
        <w:rPr>
          <w:rFonts w:cs="Calibri"/>
        </w:rPr>
        <w:t>前未完成传输提交的，视为未提交投标文件。</w:t>
      </w:r>
      <w:r>
        <w:rPr>
          <w:rFonts w:hint="eastAsia" w:cs="Calibri"/>
        </w:rPr>
        <w:t>提交投标文件截止时间</w:t>
      </w:r>
      <w:r>
        <w:rPr>
          <w:rFonts w:cs="Calibri"/>
        </w:rPr>
        <w:t>以后传输提交的投标文件，将被拒收。</w:t>
      </w:r>
    </w:p>
    <w:p>
      <w:pPr>
        <w:ind w:firstLine="420" w:firstLineChars="200"/>
        <w:rPr>
          <w:rFonts w:cs="Calibri"/>
        </w:rPr>
      </w:pPr>
      <w:r>
        <w:rPr>
          <w:rFonts w:cs="Calibri"/>
        </w:rPr>
        <w:t>（2）备份电子投标文件提交</w:t>
      </w:r>
    </w:p>
    <w:p>
      <w:pPr>
        <w:ind w:firstLine="420" w:firstLineChars="200"/>
        <w:rPr>
          <w:rFonts w:cs="Calibri"/>
        </w:rPr>
      </w:pPr>
      <w:r>
        <w:rPr>
          <w:rFonts w:cs="Calibri"/>
        </w:rPr>
        <w:t>投标人可以提交备份电子投标文件，如提交备份电子投标文件，请按以下方式提交。</w:t>
      </w:r>
    </w:p>
    <w:p>
      <w:pPr>
        <w:ind w:firstLine="420" w:firstLineChars="200"/>
        <w:rPr>
          <w:rFonts w:cs="Calibri"/>
        </w:rPr>
      </w:pPr>
      <w:r>
        <w:rPr>
          <w:rFonts w:cs="Calibri"/>
        </w:rPr>
        <w:t>应当在</w:t>
      </w:r>
      <w:r>
        <w:rPr>
          <w:rFonts w:hint="eastAsia" w:cs="Calibri"/>
        </w:rPr>
        <w:t>提交投标文件截止时间</w:t>
      </w:r>
      <w:r>
        <w:rPr>
          <w:rFonts w:cs="Calibri"/>
        </w:rPr>
        <w:t>以前，供应商将以介质存储的数据电文形式的备份电子投标文件密封并以邮寄或直接送达等形式提交给采购代理机构联系人（</w:t>
      </w:r>
      <w:r>
        <w:rPr>
          <w:rFonts w:hint="eastAsia" w:cs="Calibri"/>
          <w:color w:val="000000" w:themeColor="text1"/>
          <w:szCs w:val="21"/>
          <w14:textFill>
            <w14:solidFill>
              <w14:schemeClr w14:val="tx1"/>
            </w14:solidFill>
          </w14:textFill>
        </w:rPr>
        <w:t>姓名：</w:t>
      </w:r>
      <w:r>
        <w:rPr>
          <w:rFonts w:cs="Calibri"/>
          <w:color w:val="000000" w:themeColor="text1"/>
          <w:szCs w:val="21"/>
          <w14:textFill>
            <w14:solidFill>
              <w14:schemeClr w14:val="tx1"/>
            </w14:solidFill>
          </w14:textFill>
        </w:rPr>
        <w:t>郭剑飞</w:t>
      </w:r>
      <w:r>
        <w:rPr>
          <w:rFonts w:hint="eastAsia" w:cs="Calibri"/>
          <w:color w:val="000000" w:themeColor="text1"/>
          <w:szCs w:val="21"/>
          <w14:textFill>
            <w14:solidFill>
              <w14:schemeClr w14:val="tx1"/>
            </w14:solidFill>
          </w14:textFill>
        </w:rPr>
        <w:t>，联系电话：</w:t>
      </w:r>
      <w:r>
        <w:rPr>
          <w:rFonts w:cs="Calibri"/>
          <w:color w:val="000000" w:themeColor="text1"/>
          <w:szCs w:val="21"/>
          <w14:textFill>
            <w14:solidFill>
              <w14:schemeClr w14:val="tx1"/>
            </w14:solidFill>
          </w14:textFill>
        </w:rPr>
        <w:t>0571-85830257</w:t>
      </w:r>
      <w:r>
        <w:rPr>
          <w:rFonts w:hint="eastAsia" w:cs="Calibri"/>
          <w:color w:val="000000" w:themeColor="text1"/>
          <w:szCs w:val="21"/>
          <w14:textFill>
            <w14:solidFill>
              <w14:schemeClr w14:val="tx1"/>
            </w14:solidFill>
          </w14:textFill>
        </w:rPr>
        <w:t>/</w:t>
      </w:r>
      <w:r>
        <w:rPr>
          <w:rFonts w:hint="eastAsia" w:cs="Calibri"/>
          <w:color w:val="000000"/>
          <w:szCs w:val="21"/>
        </w:rPr>
        <w:t>18157171793</w:t>
      </w:r>
      <w:r>
        <w:rPr>
          <w:rFonts w:cs="Calibri"/>
          <w:color w:val="000000" w:themeColor="text1"/>
          <w:szCs w:val="21"/>
          <w14:textFill>
            <w14:solidFill>
              <w14:schemeClr w14:val="tx1"/>
            </w14:solidFill>
          </w14:textFill>
        </w:rPr>
        <w:t>，</w:t>
      </w:r>
      <w:r>
        <w:rPr>
          <w:rFonts w:hint="eastAsia" w:cs="Calibri"/>
          <w:color w:val="000000" w:themeColor="text1"/>
          <w:szCs w:val="21"/>
          <w14:textFill>
            <w14:solidFill>
              <w14:schemeClr w14:val="tx1"/>
            </w14:solidFill>
          </w14:textFill>
        </w:rPr>
        <w:t>地址：</w:t>
      </w:r>
      <w:r>
        <w:rPr>
          <w:rFonts w:cs="Calibri"/>
          <w:color w:val="000000" w:themeColor="text1"/>
          <w:szCs w:val="21"/>
          <w14:textFill>
            <w14:solidFill>
              <w14:schemeClr w14:val="tx1"/>
            </w14:solidFill>
          </w14:textFill>
        </w:rPr>
        <w:t>杭州市文晖路42号现代置业大厦西楼18层1804房间</w:t>
      </w:r>
      <w:r>
        <w:rPr>
          <w:rFonts w:cs="Calibri"/>
        </w:rPr>
        <w:t>），使其在</w:t>
      </w:r>
      <w:r>
        <w:rPr>
          <w:rFonts w:hint="eastAsia" w:cs="Calibri"/>
        </w:rPr>
        <w:t>提交投标文件截止时间</w:t>
      </w:r>
      <w:r>
        <w:rPr>
          <w:rFonts w:cs="Calibri"/>
        </w:rPr>
        <w:t>以前收到。封皮应注明投标人名称、项目名称。</w:t>
      </w:r>
    </w:p>
    <w:p>
      <w:pPr>
        <w:ind w:firstLine="420" w:firstLineChars="200"/>
        <w:rPr>
          <w:rFonts w:cs="Calibri"/>
        </w:rPr>
      </w:pPr>
      <w:r>
        <w:rPr>
          <w:rFonts w:cs="Calibri"/>
        </w:rPr>
        <w:t>备份电子投标文件仅在在线解密异常处理时使用。投标文件已按时解密的，备份电子投标文件自动失效。</w:t>
      </w:r>
    </w:p>
    <w:p>
      <w:pPr>
        <w:ind w:firstLine="420" w:firstLineChars="200"/>
        <w:rPr>
          <w:rFonts w:cs="Calibri"/>
        </w:rPr>
      </w:pPr>
      <w:r>
        <w:rPr>
          <w:rFonts w:cs="Calibri"/>
        </w:rPr>
        <w:t>4.2.2 投标人提交的投标文件均不予退还。</w:t>
      </w:r>
    </w:p>
    <w:p>
      <w:pPr>
        <w:ind w:firstLine="420" w:firstLineChars="200"/>
        <w:rPr>
          <w:rFonts w:cs="Calibri"/>
        </w:rPr>
      </w:pPr>
      <w:r>
        <w:rPr>
          <w:rFonts w:cs="Calibri"/>
        </w:rPr>
        <w:t>4.2.3 逾期传输的电子投标文件，采购人将不予受理。</w:t>
      </w:r>
    </w:p>
    <w:p>
      <w:pPr>
        <w:ind w:firstLine="420" w:firstLineChars="200"/>
        <w:rPr>
          <w:rFonts w:cs="Calibri"/>
        </w:rPr>
      </w:pPr>
      <w:r>
        <w:rPr>
          <w:rFonts w:cs="Calibri"/>
        </w:rPr>
        <w:t>4.2.4 采购人如因故推迟</w:t>
      </w:r>
      <w:r>
        <w:rPr>
          <w:rFonts w:hint="eastAsia" w:cs="Calibri"/>
        </w:rPr>
        <w:t>提交投标文件截止时间</w:t>
      </w:r>
      <w:r>
        <w:rPr>
          <w:rFonts w:cs="Calibri"/>
        </w:rPr>
        <w:t>，应以书面形式通知所有投标人。在这种情况下，采购人和投标人的权利和义务将受到新的</w:t>
      </w:r>
      <w:r>
        <w:rPr>
          <w:rFonts w:hint="eastAsia" w:cs="Calibri"/>
        </w:rPr>
        <w:t>提交投标文件截止时间</w:t>
      </w:r>
      <w:r>
        <w:rPr>
          <w:rFonts w:cs="Calibri"/>
        </w:rPr>
        <w:t>的约束。</w:t>
      </w:r>
    </w:p>
    <w:p>
      <w:pPr>
        <w:pStyle w:val="4"/>
        <w:adjustRightInd w:val="0"/>
        <w:ind w:firstLine="420"/>
        <w:rPr>
          <w:rFonts w:cs="Calibri"/>
          <w:szCs w:val="21"/>
        </w:rPr>
      </w:pPr>
      <w:r>
        <w:rPr>
          <w:rFonts w:cs="Calibri"/>
          <w:szCs w:val="21"/>
        </w:rPr>
        <w:t>4.3 投标文件的补充、修改和撤回</w:t>
      </w:r>
    </w:p>
    <w:p>
      <w:pPr>
        <w:ind w:firstLine="420" w:firstLineChars="200"/>
        <w:rPr>
          <w:rFonts w:cs="Calibri"/>
        </w:rPr>
      </w:pPr>
      <w:r>
        <w:rPr>
          <w:rFonts w:cs="Calibri"/>
        </w:rPr>
        <w:t>4.3.1 投标人在投标以后如必须补充、修改或撤回投标文件，必须在</w:t>
      </w:r>
      <w:r>
        <w:rPr>
          <w:rFonts w:hint="eastAsia" w:cs="Calibri"/>
        </w:rPr>
        <w:t>提交投标文件截止时间</w:t>
      </w:r>
      <w:r>
        <w:rPr>
          <w:rFonts w:cs="Calibri"/>
        </w:rPr>
        <w:t>以前在“政府采购云平台”上补充、修改或撤回投标文件。补充、修改电子投标文件的，应当先行撤回原文件，补充、修改后重新传输提交。</w:t>
      </w:r>
      <w:r>
        <w:rPr>
          <w:rFonts w:hint="eastAsia" w:cs="Calibri"/>
        </w:rPr>
        <w:t>提交投标文件截止时间</w:t>
      </w:r>
      <w:r>
        <w:rPr>
          <w:rFonts w:cs="Calibri"/>
        </w:rPr>
        <w:t>前未完成传输的，视为撤回投标文件。</w:t>
      </w:r>
    </w:p>
    <w:p>
      <w:pPr>
        <w:pStyle w:val="4"/>
        <w:adjustRightInd w:val="0"/>
        <w:ind w:firstLine="420"/>
        <w:rPr>
          <w:rFonts w:cs="Calibri"/>
          <w:szCs w:val="21"/>
        </w:rPr>
      </w:pPr>
      <w:r>
        <w:rPr>
          <w:rFonts w:cs="Calibri"/>
          <w:szCs w:val="21"/>
        </w:rPr>
        <w:t>4.4 备选投标方案</w:t>
      </w:r>
    </w:p>
    <w:p>
      <w:pPr>
        <w:ind w:firstLine="420" w:firstLineChars="200"/>
        <w:rPr>
          <w:rFonts w:cs="Calibri"/>
        </w:rPr>
      </w:pPr>
      <w:r>
        <w:rPr>
          <w:rFonts w:cs="Calibri"/>
        </w:rPr>
        <w:t>投标人不得提交备选投标方案，否则，投标文件将被判定为无效标。【注：备选投标方案不是指备份投标文件】</w:t>
      </w:r>
    </w:p>
    <w:p>
      <w:pPr>
        <w:pStyle w:val="4"/>
        <w:adjustRightInd w:val="0"/>
        <w:ind w:firstLine="420"/>
        <w:rPr>
          <w:rFonts w:cs="Calibri"/>
          <w:szCs w:val="21"/>
        </w:rPr>
      </w:pPr>
      <w:r>
        <w:rPr>
          <w:rFonts w:cs="Calibri"/>
          <w:szCs w:val="21"/>
        </w:rPr>
        <w:t>4.5 不予受理的投标文件</w:t>
      </w:r>
    </w:p>
    <w:p>
      <w:pPr>
        <w:ind w:firstLine="420" w:firstLineChars="200"/>
        <w:rPr>
          <w:rFonts w:cs="Calibri"/>
        </w:rPr>
      </w:pPr>
      <w:r>
        <w:rPr>
          <w:rFonts w:cs="Calibri"/>
        </w:rPr>
        <w:t>（1）在</w:t>
      </w:r>
      <w:r>
        <w:rPr>
          <w:rFonts w:hint="eastAsia" w:cs="Calibri"/>
        </w:rPr>
        <w:t>提交投标文件截止时间</w:t>
      </w:r>
      <w:r>
        <w:rPr>
          <w:rFonts w:cs="Calibri"/>
        </w:rPr>
        <w:t>以后送达的投标文件；</w:t>
      </w:r>
    </w:p>
    <w:p>
      <w:pPr>
        <w:ind w:firstLine="420" w:firstLineChars="200"/>
        <w:rPr>
          <w:rFonts w:cs="Calibri"/>
        </w:rPr>
      </w:pPr>
      <w:r>
        <w:rPr>
          <w:rFonts w:cs="Calibri"/>
        </w:rPr>
        <w:t>（2）未密封的备份电子投标文件；</w:t>
      </w:r>
    </w:p>
    <w:p>
      <w:pPr>
        <w:pStyle w:val="4"/>
        <w:adjustRightInd w:val="0"/>
        <w:ind w:firstLine="420"/>
        <w:rPr>
          <w:rFonts w:cs="Calibri"/>
          <w:szCs w:val="21"/>
        </w:rPr>
      </w:pPr>
      <w:r>
        <w:rPr>
          <w:rFonts w:cs="Calibri"/>
          <w:szCs w:val="21"/>
        </w:rPr>
        <w:t>4.6 投标人不足三家情况处理</w:t>
      </w:r>
    </w:p>
    <w:p>
      <w:pPr>
        <w:ind w:firstLine="420" w:firstLineChars="200"/>
        <w:rPr>
          <w:rFonts w:cs="Calibri"/>
        </w:rPr>
      </w:pPr>
      <w:r>
        <w:rPr>
          <w:rFonts w:cs="Calibri"/>
        </w:rPr>
        <w:t>至</w:t>
      </w:r>
      <w:r>
        <w:rPr>
          <w:rFonts w:hint="eastAsia" w:cs="Calibri"/>
        </w:rPr>
        <w:t>提交投标文件截止时间</w:t>
      </w:r>
      <w:r>
        <w:rPr>
          <w:rFonts w:cs="Calibri"/>
        </w:rPr>
        <w:t>，参加标项投标的投标人不足三家的，除采购任务取消情形外，采购人可选择以下方式之一处理：</w:t>
      </w:r>
    </w:p>
    <w:p>
      <w:pPr>
        <w:ind w:firstLine="420" w:firstLineChars="200"/>
        <w:rPr>
          <w:rFonts w:cs="Calibri"/>
        </w:rPr>
      </w:pPr>
      <w:r>
        <w:rPr>
          <w:rFonts w:cs="Calibri"/>
        </w:rPr>
        <w:t>（1）可将本标项作废标处理，重新组织采购；</w:t>
      </w:r>
    </w:p>
    <w:p>
      <w:pPr>
        <w:ind w:firstLine="420" w:firstLineChars="200"/>
        <w:rPr>
          <w:rFonts w:cs="Calibri"/>
        </w:rPr>
      </w:pPr>
      <w:r>
        <w:rPr>
          <w:rFonts w:cs="Calibri"/>
        </w:rPr>
        <w:t>（2）可按同级政府采购监督管理部门的审批意见采用其他采购方式组织采购；</w:t>
      </w:r>
    </w:p>
    <w:p>
      <w:pPr>
        <w:pStyle w:val="3"/>
        <w:adjustRightInd w:val="0"/>
        <w:ind w:firstLine="420"/>
        <w:rPr>
          <w:rFonts w:cs="Calibri"/>
          <w:szCs w:val="21"/>
        </w:rPr>
      </w:pPr>
      <w:bookmarkStart w:id="68" w:name="_Toc82338243"/>
      <w:bookmarkStart w:id="69" w:name="_Toc82873326"/>
      <w:r>
        <w:rPr>
          <w:rFonts w:cs="Calibri"/>
          <w:szCs w:val="21"/>
        </w:rPr>
        <w:t>五、开标、评标</w:t>
      </w:r>
      <w:bookmarkEnd w:id="68"/>
      <w:bookmarkEnd w:id="69"/>
      <w:r>
        <w:rPr>
          <w:rFonts w:cs="Calibri"/>
          <w:szCs w:val="21"/>
        </w:rPr>
        <w:t>及合同签订</w:t>
      </w:r>
    </w:p>
    <w:p>
      <w:pPr>
        <w:pStyle w:val="4"/>
        <w:tabs>
          <w:tab w:val="left" w:pos="720"/>
        </w:tabs>
        <w:adjustRightInd w:val="0"/>
        <w:ind w:firstLine="420"/>
        <w:rPr>
          <w:rFonts w:cs="Calibri"/>
          <w:szCs w:val="21"/>
        </w:rPr>
      </w:pPr>
      <w:r>
        <w:rPr>
          <w:rFonts w:cs="Calibri"/>
          <w:szCs w:val="21"/>
        </w:rPr>
        <w:t>5.1 开标</w:t>
      </w:r>
    </w:p>
    <w:p>
      <w:pPr>
        <w:ind w:firstLine="420" w:firstLineChars="200"/>
        <w:rPr>
          <w:rFonts w:cs="Calibri"/>
        </w:rPr>
      </w:pPr>
      <w:r>
        <w:rPr>
          <w:rFonts w:cs="Calibri"/>
        </w:rPr>
        <w:t>5.1.1 采购人按“投标人须知前附表”规定的时间、地点公开开标，并邀请所有投标人代表准时在线参加。</w:t>
      </w:r>
    </w:p>
    <w:p>
      <w:pPr>
        <w:ind w:firstLine="420" w:firstLineChars="200"/>
        <w:rPr>
          <w:rFonts w:cs="Calibri"/>
        </w:rPr>
      </w:pPr>
      <w:r>
        <w:rPr>
          <w:rFonts w:cs="Calibri"/>
        </w:rPr>
        <w:t>5.1.2 投标人代表应在线参加开标活动。</w:t>
      </w:r>
    </w:p>
    <w:p>
      <w:pPr>
        <w:ind w:firstLine="420" w:firstLineChars="200"/>
        <w:rPr>
          <w:rFonts w:cs="Calibri"/>
        </w:rPr>
      </w:pPr>
      <w:r>
        <w:rPr>
          <w:rFonts w:cs="Calibri"/>
        </w:rPr>
        <w:t>开标活动组织人员告知投标人开标活动组织人员情况，已提交投标文件的投标人名单、应当回避的情形、开启报价文件的预计时间等，组织投标人签署《政府采购活动现场确认声明书》。</w:t>
      </w:r>
    </w:p>
    <w:p>
      <w:pPr>
        <w:widowControl/>
        <w:adjustRightInd w:val="0"/>
        <w:ind w:firstLine="422" w:firstLineChars="200"/>
        <w:jc w:val="left"/>
        <w:rPr>
          <w:rFonts w:cs="Calibri"/>
          <w:b/>
          <w:bCs/>
          <w:kern w:val="0"/>
          <w:szCs w:val="21"/>
        </w:rPr>
      </w:pPr>
      <w:r>
        <w:rPr>
          <w:rFonts w:cs="Calibri"/>
          <w:b/>
          <w:bCs/>
          <w:kern w:val="0"/>
          <w:szCs w:val="21"/>
        </w:rPr>
        <w:t>5.1.3 在线解密</w:t>
      </w:r>
    </w:p>
    <w:p>
      <w:pPr>
        <w:ind w:firstLine="420" w:firstLineChars="200"/>
        <w:rPr>
          <w:rFonts w:cs="Calibri"/>
        </w:rPr>
      </w:pPr>
      <w:r>
        <w:rPr>
          <w:rFonts w:cs="Calibri"/>
        </w:rPr>
        <w:t>（1）开始在线解密</w:t>
      </w:r>
    </w:p>
    <w:p>
      <w:pPr>
        <w:ind w:firstLine="420" w:firstLineChars="200"/>
        <w:rPr>
          <w:rFonts w:cs="Calibri"/>
        </w:rPr>
      </w:pPr>
      <w:r>
        <w:rPr>
          <w:rFonts w:cs="Calibri"/>
        </w:rPr>
        <w:t>至</w:t>
      </w:r>
      <w:r>
        <w:rPr>
          <w:rFonts w:hint="eastAsia" w:cs="Calibri"/>
        </w:rPr>
        <w:t>提交投标文件截止时间</w:t>
      </w:r>
      <w:r>
        <w:rPr>
          <w:rFonts w:cs="Calibri"/>
        </w:rPr>
        <w:t>，开标活动组织人员启动在线解密程序，投标人应登录政府采购云平台在在线解密时间内对已提交的电子投标文件进行解密。</w:t>
      </w:r>
    </w:p>
    <w:p>
      <w:pPr>
        <w:ind w:firstLine="420" w:firstLineChars="200"/>
        <w:rPr>
          <w:rFonts w:cs="Calibri"/>
        </w:rPr>
      </w:pPr>
      <w:r>
        <w:rPr>
          <w:rFonts w:cs="Calibri"/>
        </w:rPr>
        <w:t>（2）解密异常处理</w:t>
      </w:r>
    </w:p>
    <w:p>
      <w:pPr>
        <w:ind w:firstLine="420" w:firstLineChars="200"/>
        <w:rPr>
          <w:rFonts w:cs="Calibri"/>
        </w:rPr>
      </w:pPr>
      <w:r>
        <w:rPr>
          <w:rFonts w:cs="Calibri"/>
        </w:rPr>
        <w:t>如在线解密失败，开标活动组织人员将启动异常处理，上传投标人在</w:t>
      </w:r>
      <w:r>
        <w:rPr>
          <w:rFonts w:hint="eastAsia" w:cs="Calibri"/>
        </w:rPr>
        <w:t>提交投标文件截止时间</w:t>
      </w:r>
      <w:r>
        <w:rPr>
          <w:rFonts w:cs="Calibri"/>
        </w:rPr>
        <w:t>前提交的备份电子投标文件进行再次解密，如未提供备份电子投标文件，将不进行再次解密程序。无法在线解密视为投标人放弃投标。</w:t>
      </w:r>
    </w:p>
    <w:p>
      <w:pPr>
        <w:ind w:firstLine="420" w:firstLineChars="200"/>
        <w:rPr>
          <w:rFonts w:cs="Calibri"/>
        </w:rPr>
      </w:pPr>
      <w:r>
        <w:rPr>
          <w:rFonts w:cs="Calibri"/>
        </w:rPr>
        <w:t>（3）在线解密时间</w:t>
      </w:r>
    </w:p>
    <w:p>
      <w:pPr>
        <w:ind w:firstLine="420" w:firstLineChars="200"/>
        <w:rPr>
          <w:rFonts w:cs="Calibri"/>
        </w:rPr>
      </w:pPr>
      <w:r>
        <w:rPr>
          <w:rFonts w:cs="Calibri"/>
        </w:rPr>
        <w:t>在线解密时间为30分钟。</w:t>
      </w:r>
    </w:p>
    <w:p>
      <w:pPr>
        <w:widowControl/>
        <w:adjustRightInd w:val="0"/>
        <w:ind w:firstLine="422" w:firstLineChars="200"/>
        <w:jc w:val="left"/>
        <w:rPr>
          <w:rFonts w:cs="Calibri"/>
          <w:b/>
          <w:bCs/>
          <w:kern w:val="0"/>
          <w:szCs w:val="21"/>
        </w:rPr>
      </w:pPr>
      <w:r>
        <w:rPr>
          <w:rFonts w:cs="Calibri"/>
          <w:b/>
          <w:bCs/>
          <w:kern w:val="0"/>
          <w:szCs w:val="21"/>
        </w:rPr>
        <w:t>5.1.4 在线开启投标文件</w:t>
      </w:r>
    </w:p>
    <w:p>
      <w:pPr>
        <w:ind w:firstLine="420" w:firstLineChars="200"/>
        <w:rPr>
          <w:rFonts w:cs="Calibri"/>
        </w:rPr>
      </w:pPr>
      <w:r>
        <w:rPr>
          <w:rFonts w:cs="Calibri"/>
        </w:rPr>
        <w:t>待所有投标人在线解密结束后，开标活动组织人员在线开启投标文件。</w:t>
      </w:r>
    </w:p>
    <w:p>
      <w:pPr>
        <w:widowControl/>
        <w:adjustRightInd w:val="0"/>
        <w:ind w:firstLine="422" w:firstLineChars="200"/>
        <w:jc w:val="left"/>
        <w:rPr>
          <w:rFonts w:cs="Calibri"/>
          <w:b/>
          <w:bCs/>
          <w:kern w:val="0"/>
          <w:szCs w:val="21"/>
        </w:rPr>
      </w:pPr>
      <w:r>
        <w:rPr>
          <w:rFonts w:cs="Calibri"/>
          <w:b/>
          <w:bCs/>
          <w:kern w:val="0"/>
          <w:szCs w:val="21"/>
        </w:rPr>
        <w:t>5.1.5 公布商务和技术评审情况</w:t>
      </w:r>
    </w:p>
    <w:p>
      <w:pPr>
        <w:ind w:firstLine="420" w:firstLineChars="200"/>
        <w:rPr>
          <w:rFonts w:cs="Calibri"/>
        </w:rPr>
      </w:pPr>
      <w:r>
        <w:rPr>
          <w:rFonts w:cs="Calibri"/>
        </w:rPr>
        <w:t>商务和技术评审结束后，开标活动组织人员在线、开标现场公布商务和技术评审有效的投标人名单及无效投标人名称及理由；采用综合评分法的，同时公布其商务和技术得分情况。</w:t>
      </w:r>
    </w:p>
    <w:p>
      <w:pPr>
        <w:widowControl/>
        <w:adjustRightInd w:val="0"/>
        <w:ind w:firstLine="422" w:firstLineChars="200"/>
        <w:jc w:val="left"/>
        <w:rPr>
          <w:rFonts w:cs="Calibri"/>
          <w:szCs w:val="21"/>
        </w:rPr>
      </w:pPr>
      <w:r>
        <w:rPr>
          <w:rFonts w:cs="Calibri"/>
          <w:b/>
          <w:bCs/>
          <w:kern w:val="0"/>
          <w:szCs w:val="21"/>
        </w:rPr>
        <w:t>5.1.6 在线开启报价文件</w:t>
      </w:r>
    </w:p>
    <w:p>
      <w:pPr>
        <w:ind w:firstLine="420" w:firstLineChars="200"/>
        <w:rPr>
          <w:rFonts w:cs="Calibri"/>
        </w:rPr>
      </w:pPr>
      <w:r>
        <w:rPr>
          <w:rFonts w:cs="Calibri"/>
        </w:rPr>
        <w:t>开启投标人报价文件，开标活动组织人员宣读开标（报价）一览表有关内容，同时当场制作并打印开标记录表，由在开标现场的投标人代表、唱标人、记录人和现场监督员在开标记录表上签字确认。如投标人代表未签字，也未说明理由，视为无异议。</w:t>
      </w:r>
    </w:p>
    <w:p>
      <w:pPr>
        <w:ind w:firstLine="420" w:firstLineChars="200"/>
        <w:rPr>
          <w:rFonts w:cs="Calibri"/>
        </w:rPr>
      </w:pPr>
      <w:r>
        <w:rPr>
          <w:rFonts w:cs="Calibri"/>
        </w:rPr>
        <w:t>开标结束后，如发现开标结果与报价文件（签章版）内容不一致者，以报价文件（签章版）内容为准，由评标委员会根据报价文件内容进行纠正。</w:t>
      </w:r>
    </w:p>
    <w:p>
      <w:pPr>
        <w:pStyle w:val="64"/>
        <w:adjustRightInd w:val="0"/>
        <w:spacing w:line="300" w:lineRule="auto"/>
        <w:ind w:firstLine="422"/>
        <w:rPr>
          <w:rFonts w:ascii="Calibri" w:hAnsi="Calibri" w:cs="Calibri"/>
          <w:szCs w:val="21"/>
        </w:rPr>
      </w:pPr>
      <w:r>
        <w:rPr>
          <w:rFonts w:ascii="Calibri" w:hAnsi="Calibri" w:cs="Calibri"/>
          <w:b/>
          <w:bCs/>
          <w:kern w:val="0"/>
          <w:szCs w:val="21"/>
        </w:rPr>
        <w:t>5.1.7 公布评审结果</w:t>
      </w:r>
    </w:p>
    <w:p>
      <w:pPr>
        <w:ind w:firstLine="420" w:firstLineChars="200"/>
        <w:rPr>
          <w:rFonts w:cs="Calibri"/>
        </w:rPr>
      </w:pPr>
      <w:r>
        <w:rPr>
          <w:rFonts w:cs="Calibri"/>
        </w:rPr>
        <w:t>评审结束后，开标活动组织人员公布各投标人得分、中标候选人名单，及采购人最终确定中标人名单的时间和公告方式等。</w:t>
      </w:r>
    </w:p>
    <w:p>
      <w:pPr>
        <w:pStyle w:val="4"/>
        <w:adjustRightInd w:val="0"/>
        <w:ind w:firstLine="420"/>
        <w:rPr>
          <w:rFonts w:cs="Calibri"/>
          <w:szCs w:val="21"/>
        </w:rPr>
      </w:pPr>
      <w:r>
        <w:rPr>
          <w:rFonts w:cs="Calibri"/>
          <w:szCs w:val="21"/>
        </w:rPr>
        <w:t>5.2 开标异议</w:t>
      </w:r>
    </w:p>
    <w:p>
      <w:pPr>
        <w:ind w:firstLine="420" w:firstLineChars="200"/>
        <w:rPr>
          <w:rFonts w:cs="Calibri"/>
        </w:rPr>
      </w:pPr>
      <w:r>
        <w:rPr>
          <w:rFonts w:cs="Calibri"/>
        </w:rPr>
        <w:t>投标人如对开标有异议，应当在开标现场提出，开标现场组织人员将当场作出答复，并制作记录。</w:t>
      </w:r>
    </w:p>
    <w:p>
      <w:pPr>
        <w:pStyle w:val="4"/>
        <w:adjustRightInd w:val="0"/>
        <w:ind w:firstLine="420"/>
        <w:rPr>
          <w:rFonts w:cs="Calibri"/>
          <w:szCs w:val="21"/>
        </w:rPr>
      </w:pPr>
      <w:r>
        <w:rPr>
          <w:rFonts w:cs="Calibri"/>
          <w:szCs w:val="21"/>
        </w:rPr>
        <w:t>5.3 投标人资格审查</w:t>
      </w:r>
    </w:p>
    <w:p>
      <w:pPr>
        <w:ind w:firstLine="420" w:firstLineChars="200"/>
        <w:rPr>
          <w:rFonts w:cs="Calibri"/>
        </w:rPr>
      </w:pPr>
      <w:r>
        <w:rPr>
          <w:rFonts w:cs="Calibri"/>
        </w:rPr>
        <w:t>采购人或采购代理机构将首先审查各投标人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pPr>
        <w:ind w:firstLine="422" w:firstLineChars="200"/>
        <w:rPr>
          <w:rFonts w:cs="Calibri"/>
          <w:b/>
          <w:bCs/>
        </w:rPr>
      </w:pPr>
      <w:r>
        <w:rPr>
          <w:rFonts w:cs="Calibri"/>
          <w:b/>
          <w:bCs/>
        </w:rPr>
        <w:t>单位负责人为同一人或者存在直接控股、管理关系的不同供应商，不得参加</w:t>
      </w:r>
      <w:r>
        <w:rPr>
          <w:rFonts w:hint="eastAsia" w:cs="Calibri"/>
          <w:b/>
          <w:bCs/>
        </w:rPr>
        <w:t>本项目</w:t>
      </w:r>
      <w:r>
        <w:rPr>
          <w:rFonts w:cs="Calibri"/>
          <w:b/>
          <w:bCs/>
        </w:rPr>
        <w:t>的政府采购活动。违反该款规定的，相关投标均无效。</w:t>
      </w:r>
    </w:p>
    <w:p>
      <w:pPr>
        <w:ind w:firstLine="422" w:firstLineChars="200"/>
        <w:rPr>
          <w:rFonts w:cs="Calibri"/>
          <w:b/>
          <w:bCs/>
        </w:rPr>
      </w:pPr>
      <w:r>
        <w:rPr>
          <w:rFonts w:cs="Calibri"/>
          <w:b/>
          <w:bCs/>
        </w:rPr>
        <w:t>投标文件中提供的资格条件证明材料无法证明其满足招标文件规定资格条件，为无效投标。</w:t>
      </w:r>
    </w:p>
    <w:p>
      <w:pPr>
        <w:pStyle w:val="4"/>
        <w:adjustRightInd w:val="0"/>
        <w:ind w:firstLine="420"/>
        <w:rPr>
          <w:rFonts w:cs="Calibri"/>
          <w:szCs w:val="21"/>
        </w:rPr>
      </w:pPr>
      <w:r>
        <w:rPr>
          <w:rFonts w:cs="Calibri"/>
          <w:szCs w:val="21"/>
        </w:rPr>
        <w:t>5.4 投标文件符合性审查</w:t>
      </w:r>
    </w:p>
    <w:p>
      <w:pPr>
        <w:ind w:firstLine="420" w:firstLineChars="200"/>
        <w:rPr>
          <w:rFonts w:cs="Calibri"/>
        </w:rPr>
      </w:pPr>
      <w:r>
        <w:rPr>
          <w:rFonts w:cs="Calibri"/>
        </w:rPr>
        <w:t>5.4.1评标委员会将首先审查每份投标文件是否实质上响应了招标文件的要求，实质性响应的投标文件是指投标文件符合招标文件规定的实质性内容、条件和规定。</w:t>
      </w:r>
    </w:p>
    <w:p>
      <w:pPr>
        <w:ind w:firstLine="420" w:firstLineChars="200"/>
        <w:rPr>
          <w:rFonts w:cs="Calibri"/>
        </w:rPr>
      </w:pPr>
      <w:r>
        <w:rPr>
          <w:rFonts w:cs="Calibri"/>
        </w:rPr>
        <w:t>5.4.2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ind w:firstLine="420" w:firstLineChars="200"/>
        <w:rPr>
          <w:rFonts w:cs="Calibri"/>
        </w:rPr>
      </w:pPr>
      <w:r>
        <w:rPr>
          <w:rFonts w:cs="Calibri"/>
        </w:rPr>
        <w:t>5.4.3细微偏离是指投标文件对招标文件的非实质性内容存在不完全响应或不响应。</w:t>
      </w:r>
    </w:p>
    <w:p>
      <w:pPr>
        <w:ind w:firstLine="420" w:firstLineChars="200"/>
        <w:rPr>
          <w:rFonts w:cs="Calibri"/>
        </w:rPr>
      </w:pPr>
      <w:r>
        <w:rPr>
          <w:rFonts w:cs="Calibri"/>
        </w:rPr>
        <w:t>5.4.4重大偏离和保留、细微偏离由评标委员会界定。初步评审时如发现投标文件与招标文件要求有重大偏离和保留，其投标文件将被作无效标处理。投标人不得通过修正或</w:t>
      </w:r>
      <w:r>
        <w:rPr>
          <w:rFonts w:hint="eastAsia" w:cs="Calibri"/>
        </w:rPr>
        <w:t>撤销</w:t>
      </w:r>
      <w:r>
        <w:rPr>
          <w:rFonts w:cs="Calibri"/>
        </w:rPr>
        <w:t>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pStyle w:val="4"/>
        <w:adjustRightInd w:val="0"/>
        <w:ind w:firstLine="420"/>
        <w:rPr>
          <w:rFonts w:cs="Calibri"/>
          <w:szCs w:val="21"/>
        </w:rPr>
      </w:pPr>
      <w:r>
        <w:rPr>
          <w:rFonts w:cs="Calibri"/>
          <w:szCs w:val="21"/>
        </w:rPr>
        <w:t>5.5 投标文件的澄清、说明或者补正</w:t>
      </w:r>
    </w:p>
    <w:p>
      <w:pPr>
        <w:ind w:firstLine="420" w:firstLineChars="200"/>
        <w:rPr>
          <w:rFonts w:cs="Calibri"/>
        </w:rPr>
      </w:pPr>
      <w:r>
        <w:rPr>
          <w:rFonts w:cs="Calibri"/>
        </w:rPr>
        <w:t>5.5.1评标委员会应当书面形式要求投标人对投标文件中含义不明确、同类问题表述不一致、有明显的文字和计算错误的内容作出必要的澄清、说明或者补正。</w:t>
      </w:r>
    </w:p>
    <w:p>
      <w:pPr>
        <w:ind w:firstLine="420" w:firstLineChars="200"/>
        <w:rPr>
          <w:rFonts w:cs="Calibri"/>
        </w:rPr>
      </w:pPr>
      <w:r>
        <w:rPr>
          <w:rFonts w:cs="Calibri"/>
        </w:rPr>
        <w:t>5.5.2投标人的澄清、说明或者补正应当采用书面形式，并加盖公章，或者由法定代表人或其授权的代表签字。投标人的澄清、说明或者补正不得超出投标文件的范围或者改变投标文件的实质性内容。</w:t>
      </w:r>
    </w:p>
    <w:p>
      <w:pPr>
        <w:ind w:firstLine="420" w:firstLineChars="200"/>
        <w:rPr>
          <w:rFonts w:cs="Calibri"/>
        </w:rPr>
      </w:pPr>
      <w:r>
        <w:rPr>
          <w:rFonts w:cs="Calibri"/>
        </w:rPr>
        <w:t>5.5.3投标文件的澄清、说明或者补正将在“政府采购云平台”完成。</w:t>
      </w:r>
    </w:p>
    <w:p>
      <w:pPr>
        <w:pStyle w:val="4"/>
        <w:adjustRightInd w:val="0"/>
        <w:ind w:firstLine="420"/>
        <w:rPr>
          <w:rFonts w:cs="Calibri"/>
          <w:szCs w:val="21"/>
        </w:rPr>
      </w:pPr>
      <w:r>
        <w:rPr>
          <w:rFonts w:cs="Calibri"/>
          <w:szCs w:val="21"/>
        </w:rPr>
        <w:t>5.6 错误修正</w:t>
      </w:r>
    </w:p>
    <w:p>
      <w:pPr>
        <w:ind w:firstLine="420" w:firstLineChars="200"/>
        <w:rPr>
          <w:rFonts w:cs="Calibri"/>
        </w:rPr>
      </w:pPr>
      <w:r>
        <w:rPr>
          <w:rFonts w:cs="Calibri"/>
        </w:rPr>
        <w:t>评标委员会将对确定为实质上响应招标文件要求的投标文件进行校核，投标文件报价出现前后不一致的，按照下列规定修正：</w:t>
      </w:r>
    </w:p>
    <w:p>
      <w:pPr>
        <w:ind w:firstLine="420" w:firstLineChars="200"/>
        <w:rPr>
          <w:rFonts w:cs="Calibri"/>
        </w:rPr>
      </w:pPr>
      <w:r>
        <w:rPr>
          <w:rFonts w:cs="Calibri"/>
        </w:rPr>
        <w:t>（1）投标文件中开标一览表（报价表）内容与投标文件中相应内容不一致的，以开标一览表（报价表）为准；</w:t>
      </w:r>
    </w:p>
    <w:p>
      <w:pPr>
        <w:ind w:firstLine="420" w:firstLineChars="200"/>
        <w:rPr>
          <w:rFonts w:cs="Calibri"/>
        </w:rPr>
      </w:pPr>
      <w:r>
        <w:rPr>
          <w:rFonts w:cs="Calibri"/>
        </w:rPr>
        <w:t>（2）大写金额和小写金额不一致的，以大写金额为准；</w:t>
      </w:r>
    </w:p>
    <w:p>
      <w:pPr>
        <w:ind w:firstLine="420" w:firstLineChars="200"/>
        <w:rPr>
          <w:rFonts w:cs="Calibri"/>
        </w:rPr>
      </w:pPr>
      <w:r>
        <w:rPr>
          <w:rFonts w:cs="Calibri"/>
        </w:rPr>
        <w:t>（3）单价金额小数点或者百分比有明显错位的，以开标一览表的总价为准，并修改单价；</w:t>
      </w:r>
    </w:p>
    <w:p>
      <w:pPr>
        <w:ind w:firstLine="420" w:firstLineChars="200"/>
        <w:rPr>
          <w:rFonts w:cs="Calibri"/>
        </w:rPr>
      </w:pPr>
      <w:r>
        <w:rPr>
          <w:rFonts w:cs="Calibri"/>
        </w:rPr>
        <w:t>（4）总价金额与按单价汇总金额不一致的，以单价金额计算结果为准。</w:t>
      </w:r>
    </w:p>
    <w:p>
      <w:pPr>
        <w:ind w:firstLine="420" w:firstLineChars="200"/>
        <w:rPr>
          <w:rFonts w:cs="Calibri"/>
        </w:rPr>
      </w:pPr>
      <w:r>
        <w:rPr>
          <w:rFonts w:cs="Calibri"/>
        </w:rPr>
        <w:t>同时出现两种以上不一致的，按照前款规定的顺序修正。修正后的报价以澄清方式经投标人确认后产生约束力，投标人不确认的，其投标无效。</w:t>
      </w:r>
    </w:p>
    <w:p>
      <w:pPr>
        <w:ind w:firstLine="420" w:firstLineChars="200"/>
        <w:rPr>
          <w:rFonts w:cs="Calibri"/>
        </w:rPr>
      </w:pPr>
      <w:r>
        <w:rPr>
          <w:rFonts w:cs="Calibri"/>
        </w:rPr>
        <w:t>如投标文件中投标价格组成分项价格或单价有遗报，应视作已含在投标总价中；其投标总价在评标过程中不予调整。其分项价或单价由评标委员会在投标总价不变的前提下根据合理的原则对其予以确定；</w:t>
      </w:r>
    </w:p>
    <w:p>
      <w:pPr>
        <w:pStyle w:val="4"/>
        <w:adjustRightInd w:val="0"/>
        <w:ind w:firstLine="420"/>
        <w:rPr>
          <w:rFonts w:cs="Calibri"/>
          <w:szCs w:val="21"/>
        </w:rPr>
      </w:pPr>
      <w:r>
        <w:rPr>
          <w:rFonts w:cs="Calibri"/>
          <w:szCs w:val="21"/>
        </w:rPr>
        <w:t>5.7 合理报价澄清说明</w:t>
      </w:r>
    </w:p>
    <w:p>
      <w:pPr>
        <w:ind w:firstLine="422" w:firstLineChars="200"/>
        <w:rPr>
          <w:rFonts w:cs="Calibri"/>
          <w:b/>
          <w:bCs/>
        </w:rPr>
      </w:pPr>
      <w:r>
        <w:rPr>
          <w:rFonts w:cs="Calibri"/>
          <w:b/>
          <w:bCs/>
        </w:rPr>
        <w:t>评标委员会认为投标人的报价明显低于其他通过符合性审查投标人的报价，有可能影响产品质量或者不能诚信履约的，应当要求其在30分钟内提供书面说明，必要时提交相关证明材料；投标人不能证明其报价合理性的，评标委员会应当将其作为无效投标处理。</w:t>
      </w:r>
    </w:p>
    <w:p>
      <w:pPr>
        <w:pStyle w:val="4"/>
        <w:adjustRightInd w:val="0"/>
        <w:ind w:firstLine="420"/>
        <w:rPr>
          <w:rFonts w:cs="Calibri"/>
          <w:szCs w:val="21"/>
        </w:rPr>
      </w:pPr>
      <w:r>
        <w:rPr>
          <w:rFonts w:cs="Calibri"/>
          <w:szCs w:val="21"/>
        </w:rPr>
        <w:t>5.8 无效标</w:t>
      </w:r>
    </w:p>
    <w:p>
      <w:pPr>
        <w:ind w:firstLine="422" w:firstLineChars="200"/>
        <w:rPr>
          <w:rFonts w:cs="Calibri"/>
        </w:rPr>
      </w:pPr>
      <w:r>
        <w:rPr>
          <w:rFonts w:cs="Calibri"/>
          <w:b/>
          <w:bCs/>
          <w:u w:val="single"/>
        </w:rPr>
        <w:t>有下列情形之一的投标文件，由评标委员会按少数服从多数原则进行认定，经认定属实后将该投标文件作无效标处理：</w:t>
      </w:r>
    </w:p>
    <w:p>
      <w:pPr>
        <w:ind w:firstLine="420" w:firstLineChars="200"/>
        <w:rPr>
          <w:rFonts w:cs="Calibri"/>
        </w:rPr>
      </w:pPr>
      <w:r>
        <w:rPr>
          <w:rFonts w:cs="Calibri"/>
        </w:rPr>
        <w:t>（1）标项投标报价超过招标文件规定的预算金额或最高限价；</w:t>
      </w:r>
    </w:p>
    <w:p>
      <w:pPr>
        <w:ind w:firstLine="420" w:firstLineChars="200"/>
        <w:rPr>
          <w:rFonts w:cs="Calibri"/>
        </w:rPr>
      </w:pPr>
      <w:r>
        <w:rPr>
          <w:rFonts w:cs="Calibri"/>
        </w:rPr>
        <w:t>（2）《开标一览表》内容不完整且不接受修正意见或字迹不能辨认的或未提供；</w:t>
      </w:r>
    </w:p>
    <w:p>
      <w:pPr>
        <w:ind w:firstLine="420" w:firstLineChars="200"/>
        <w:rPr>
          <w:rFonts w:cs="Calibri"/>
        </w:rPr>
      </w:pPr>
      <w:r>
        <w:rPr>
          <w:rFonts w:cs="Calibri"/>
        </w:rPr>
        <w:t>（</w:t>
      </w:r>
      <w:r>
        <w:rPr>
          <w:rFonts w:hint="eastAsia" w:cs="Calibri"/>
        </w:rPr>
        <w:t>3</w:t>
      </w:r>
      <w:r>
        <w:rPr>
          <w:rFonts w:cs="Calibri"/>
        </w:rPr>
        <w:t>）投标报价明显高于其市场报价或报价明显不合理，且在规定时间内不能合理说明原因并提供证明材料的；</w:t>
      </w:r>
    </w:p>
    <w:p>
      <w:pPr>
        <w:ind w:firstLine="420" w:firstLineChars="200"/>
        <w:rPr>
          <w:rFonts w:cs="Calibri"/>
        </w:rPr>
      </w:pPr>
      <w:r>
        <w:rPr>
          <w:rFonts w:cs="Calibri"/>
        </w:rPr>
        <w:t>（</w:t>
      </w:r>
      <w:r>
        <w:rPr>
          <w:rFonts w:hint="eastAsia" w:cs="Calibri"/>
        </w:rPr>
        <w:t>4</w:t>
      </w:r>
      <w:r>
        <w:rPr>
          <w:rFonts w:cs="Calibri"/>
        </w:rPr>
        <w:t>）符合本须知5.7款规定的；</w:t>
      </w:r>
    </w:p>
    <w:p>
      <w:pPr>
        <w:ind w:firstLine="420" w:firstLineChars="200"/>
        <w:rPr>
          <w:rFonts w:cs="Calibri"/>
        </w:rPr>
      </w:pPr>
      <w:r>
        <w:rPr>
          <w:rFonts w:cs="Calibri"/>
        </w:rPr>
        <w:t>（</w:t>
      </w:r>
      <w:r>
        <w:rPr>
          <w:rFonts w:hint="eastAsia" w:cs="Calibri"/>
        </w:rPr>
        <w:t>5</w:t>
      </w:r>
      <w:r>
        <w:rPr>
          <w:rFonts w:cs="Calibri"/>
        </w:rPr>
        <w:t>）投标文件中提供了赠品或者与本项目采购无关的其他商品、服务；</w:t>
      </w:r>
    </w:p>
    <w:p>
      <w:pPr>
        <w:ind w:firstLine="420" w:firstLineChars="200"/>
        <w:rPr>
          <w:rFonts w:cs="Calibri"/>
        </w:rPr>
      </w:pPr>
      <w:r>
        <w:rPr>
          <w:rFonts w:cs="Calibri"/>
        </w:rPr>
        <w:t>（</w:t>
      </w:r>
      <w:r>
        <w:rPr>
          <w:rFonts w:hint="eastAsia" w:cs="Calibri"/>
        </w:rPr>
        <w:t>6</w:t>
      </w:r>
      <w:r>
        <w:rPr>
          <w:rFonts w:cs="Calibri"/>
        </w:rPr>
        <w:t>）获取招标文件的投标人与参加投标的投标人发生实质性变更的且未提供有效证明的；</w:t>
      </w:r>
    </w:p>
    <w:p>
      <w:pPr>
        <w:ind w:firstLine="420" w:firstLineChars="200"/>
        <w:rPr>
          <w:rFonts w:cs="Calibri"/>
        </w:rPr>
      </w:pPr>
      <w:r>
        <w:rPr>
          <w:rFonts w:cs="Calibri"/>
        </w:rPr>
        <w:t>（</w:t>
      </w:r>
      <w:r>
        <w:rPr>
          <w:rFonts w:hint="eastAsia" w:cs="Calibri"/>
        </w:rPr>
        <w:t>7</w:t>
      </w:r>
      <w:r>
        <w:rPr>
          <w:rFonts w:cs="Calibri"/>
        </w:rPr>
        <w:t>）投标人提交两份或两份以上内容不同的投标文件，未声明哪一份有效的；</w:t>
      </w:r>
    </w:p>
    <w:p>
      <w:pPr>
        <w:ind w:firstLine="420" w:firstLineChars="200"/>
        <w:rPr>
          <w:rFonts w:cs="Calibri"/>
        </w:rPr>
      </w:pPr>
      <w:r>
        <w:rPr>
          <w:rFonts w:cs="Calibri"/>
        </w:rPr>
        <w:t>（</w:t>
      </w:r>
      <w:r>
        <w:rPr>
          <w:rFonts w:hint="eastAsia" w:cs="Calibri"/>
        </w:rPr>
        <w:t>8</w:t>
      </w:r>
      <w:r>
        <w:rPr>
          <w:rFonts w:cs="Calibri"/>
        </w:rPr>
        <w:t>）投标文件内容未按招标文件规定盖章的；</w:t>
      </w:r>
    </w:p>
    <w:p>
      <w:pPr>
        <w:ind w:firstLine="420" w:firstLineChars="200"/>
        <w:rPr>
          <w:rFonts w:cs="Calibri"/>
        </w:rPr>
      </w:pPr>
      <w:r>
        <w:rPr>
          <w:rFonts w:cs="Calibri"/>
        </w:rPr>
        <w:t>（</w:t>
      </w:r>
      <w:r>
        <w:rPr>
          <w:rFonts w:hint="eastAsia" w:cs="Calibri"/>
        </w:rPr>
        <w:t>9</w:t>
      </w:r>
      <w:r>
        <w:rPr>
          <w:rFonts w:cs="Calibri"/>
        </w:rPr>
        <w:t>）投标文件含有采购人不能接受的附加条件的；</w:t>
      </w:r>
    </w:p>
    <w:p>
      <w:pPr>
        <w:ind w:firstLine="420" w:firstLineChars="200"/>
        <w:rPr>
          <w:rFonts w:cs="Calibri"/>
        </w:rPr>
      </w:pPr>
      <w:r>
        <w:rPr>
          <w:rFonts w:cs="Calibri"/>
        </w:rPr>
        <w:t>（</w:t>
      </w:r>
      <w:r>
        <w:rPr>
          <w:rFonts w:hint="eastAsia" w:cs="Calibri"/>
        </w:rPr>
        <w:t>10</w:t>
      </w:r>
      <w:r>
        <w:rPr>
          <w:rFonts w:cs="Calibri"/>
        </w:rPr>
        <w:t>）投标文件中承诺的投标有效期少于招标文件中载明的投标有效期；</w:t>
      </w:r>
    </w:p>
    <w:p>
      <w:pPr>
        <w:ind w:firstLine="420" w:firstLineChars="200"/>
        <w:rPr>
          <w:rFonts w:cs="Calibri"/>
        </w:rPr>
      </w:pPr>
      <w:r>
        <w:rPr>
          <w:rFonts w:cs="Calibri"/>
        </w:rPr>
        <w:t>（</w:t>
      </w:r>
      <w:r>
        <w:rPr>
          <w:rFonts w:hint="eastAsia" w:cs="Calibri"/>
        </w:rPr>
        <w:t>11</w:t>
      </w:r>
      <w:r>
        <w:rPr>
          <w:rFonts w:cs="Calibri"/>
        </w:rPr>
        <w:t>）投标人串通投标，妨碍其他投标人的竞争行为，损害采购人或者其他投标人的合法权益；</w:t>
      </w:r>
    </w:p>
    <w:p>
      <w:pPr>
        <w:ind w:firstLine="420" w:firstLineChars="200"/>
        <w:rPr>
          <w:rFonts w:cs="Calibri"/>
        </w:rPr>
      </w:pPr>
      <w:r>
        <w:rPr>
          <w:rFonts w:cs="Calibri"/>
        </w:rPr>
        <w:t>（</w:t>
      </w:r>
      <w:r>
        <w:rPr>
          <w:rFonts w:hint="eastAsia" w:cs="Calibri"/>
        </w:rPr>
        <w:t>12</w:t>
      </w:r>
      <w:r>
        <w:rPr>
          <w:rFonts w:cs="Calibri"/>
        </w:rPr>
        <w:t>）法律、法规、规章及省级以上规范性文件规定的其他无效情形。</w:t>
      </w:r>
    </w:p>
    <w:p>
      <w:pPr>
        <w:ind w:firstLine="420" w:firstLineChars="200"/>
        <w:rPr>
          <w:rFonts w:cs="Calibri"/>
        </w:rPr>
      </w:pPr>
      <w:r>
        <w:rPr>
          <w:rFonts w:cs="Calibri"/>
        </w:rPr>
        <w:t>（1</w:t>
      </w:r>
      <w:r>
        <w:rPr>
          <w:rFonts w:hint="eastAsia" w:cs="Calibri"/>
        </w:rPr>
        <w:t>3</w:t>
      </w:r>
      <w:r>
        <w:rPr>
          <w:rFonts w:cs="Calibri"/>
        </w:rPr>
        <w:t>）未实质性响应招标文件中带“▲”条款要求的投标文件；</w:t>
      </w:r>
    </w:p>
    <w:p>
      <w:pPr>
        <w:ind w:firstLine="420" w:firstLineChars="200"/>
        <w:rPr>
          <w:rFonts w:cs="Calibri"/>
        </w:rPr>
      </w:pPr>
      <w:r>
        <w:rPr>
          <w:rFonts w:cs="Calibri"/>
        </w:rPr>
        <w:t>（1</w:t>
      </w:r>
      <w:r>
        <w:rPr>
          <w:rFonts w:hint="eastAsia" w:cs="Calibri"/>
        </w:rPr>
        <w:t>4</w:t>
      </w:r>
      <w:r>
        <w:rPr>
          <w:rFonts w:cs="Calibri"/>
        </w:rPr>
        <w:t>）投标文件标明的商务、技术响应与事实不符或虚假投标的；</w:t>
      </w:r>
    </w:p>
    <w:p>
      <w:pPr>
        <w:pStyle w:val="4"/>
        <w:adjustRightInd w:val="0"/>
        <w:ind w:firstLine="420"/>
        <w:rPr>
          <w:rFonts w:cs="Calibri"/>
          <w:szCs w:val="21"/>
        </w:rPr>
      </w:pPr>
      <w:r>
        <w:rPr>
          <w:rFonts w:cs="Calibri"/>
          <w:szCs w:val="21"/>
        </w:rPr>
        <w:t>5.9 有下列情形之一的，其投标无效：</w:t>
      </w:r>
    </w:p>
    <w:p>
      <w:pPr>
        <w:ind w:firstLine="420" w:firstLineChars="200"/>
        <w:rPr>
          <w:rFonts w:cs="Calibri"/>
        </w:rPr>
      </w:pPr>
      <w:r>
        <w:rPr>
          <w:rFonts w:cs="Calibri"/>
        </w:rPr>
        <w:t>5.9.1 投标人直接或者间接从采购人或者采购代理机构处获得其他投标人的相关情况并修改其投标文件或者响应文件；</w:t>
      </w:r>
    </w:p>
    <w:p>
      <w:pPr>
        <w:ind w:firstLine="420" w:firstLineChars="200"/>
        <w:rPr>
          <w:rFonts w:cs="Calibri"/>
        </w:rPr>
      </w:pPr>
      <w:r>
        <w:rPr>
          <w:rFonts w:cs="Calibri"/>
        </w:rPr>
        <w:t>5.9.2 投标人按照采购人或者采购代理机构的授意撤换、修改投标文件或者响应文件；</w:t>
      </w:r>
    </w:p>
    <w:p>
      <w:pPr>
        <w:ind w:firstLine="420" w:firstLineChars="200"/>
        <w:rPr>
          <w:rFonts w:cs="Calibri"/>
        </w:rPr>
      </w:pPr>
      <w:r>
        <w:rPr>
          <w:rFonts w:cs="Calibri"/>
        </w:rPr>
        <w:t>5.9.3 投标人之间协商报价、技术方案等投标文件或者响应文件的实质性内容；</w:t>
      </w:r>
    </w:p>
    <w:p>
      <w:pPr>
        <w:ind w:firstLine="420" w:firstLineChars="200"/>
        <w:rPr>
          <w:rFonts w:cs="Calibri"/>
        </w:rPr>
      </w:pPr>
      <w:r>
        <w:rPr>
          <w:rFonts w:cs="Calibri"/>
        </w:rPr>
        <w:t>5.9.4 属于同一集团、协会、商会等组织成员的投标人按照该组织要求协同参加政府采购活动；</w:t>
      </w:r>
    </w:p>
    <w:p>
      <w:pPr>
        <w:ind w:firstLine="420" w:firstLineChars="200"/>
        <w:rPr>
          <w:rFonts w:cs="Calibri"/>
        </w:rPr>
      </w:pPr>
      <w:r>
        <w:rPr>
          <w:rFonts w:cs="Calibri"/>
        </w:rPr>
        <w:t>5.9.5 投标人之间事先约定由某一特定投标人中标、成交；</w:t>
      </w:r>
    </w:p>
    <w:p>
      <w:pPr>
        <w:ind w:firstLine="420" w:firstLineChars="200"/>
        <w:rPr>
          <w:rFonts w:cs="Calibri"/>
        </w:rPr>
      </w:pPr>
      <w:r>
        <w:rPr>
          <w:rFonts w:cs="Calibri"/>
        </w:rPr>
        <w:t>5.9.6 投标人之间商定部分投标人放弃参加政府采购活动或者放弃中标、成交；</w:t>
      </w:r>
    </w:p>
    <w:p>
      <w:pPr>
        <w:ind w:firstLine="420" w:firstLineChars="200"/>
        <w:rPr>
          <w:rFonts w:cs="Calibri"/>
        </w:rPr>
      </w:pPr>
      <w:r>
        <w:rPr>
          <w:rFonts w:cs="Calibri"/>
        </w:rPr>
        <w:t>5.9.7 投标人与采购人或者采购代理机构之间、投标人相互之间，为谋求特定投标人中标、成交或者排斥其他投标人的其他串通行为。</w:t>
      </w:r>
    </w:p>
    <w:p>
      <w:pPr>
        <w:ind w:firstLine="420" w:firstLineChars="200"/>
        <w:rPr>
          <w:rFonts w:cs="Calibri"/>
        </w:rPr>
      </w:pPr>
      <w:r>
        <w:rPr>
          <w:rFonts w:cs="Calibri"/>
        </w:rPr>
        <w:t>5.9.8 不同投标人的投标文件由同一单位或者个人编制；</w:t>
      </w:r>
    </w:p>
    <w:p>
      <w:pPr>
        <w:ind w:firstLine="420" w:firstLineChars="200"/>
        <w:rPr>
          <w:rFonts w:cs="Calibri"/>
        </w:rPr>
      </w:pPr>
      <w:r>
        <w:rPr>
          <w:rFonts w:cs="Calibri"/>
        </w:rPr>
        <w:t>5.9.9 不同投标人委托同一单位或者个人办理投标事宜；</w:t>
      </w:r>
    </w:p>
    <w:p>
      <w:pPr>
        <w:ind w:firstLine="420" w:firstLineChars="200"/>
        <w:rPr>
          <w:rFonts w:cs="Calibri"/>
        </w:rPr>
      </w:pPr>
      <w:r>
        <w:rPr>
          <w:rFonts w:cs="Calibri"/>
        </w:rPr>
        <w:t>5.9.10 不同投标人的投标文件载明的项目管理成员或者联系人员为同一人；</w:t>
      </w:r>
    </w:p>
    <w:p>
      <w:pPr>
        <w:ind w:firstLine="420" w:firstLineChars="200"/>
        <w:rPr>
          <w:rFonts w:cs="Calibri"/>
        </w:rPr>
      </w:pPr>
      <w:r>
        <w:rPr>
          <w:rFonts w:cs="Calibri"/>
        </w:rPr>
        <w:t>5.9.11 不同投标人的投标文件异常一致或者投标报价呈规律性差异；</w:t>
      </w:r>
    </w:p>
    <w:p>
      <w:pPr>
        <w:ind w:firstLine="420" w:firstLineChars="200"/>
        <w:rPr>
          <w:rFonts w:cs="Calibri"/>
        </w:rPr>
      </w:pPr>
      <w:r>
        <w:rPr>
          <w:rFonts w:cs="Calibri"/>
        </w:rPr>
        <w:t>5.9.12 不同投标人的投标文件相互混装；</w:t>
      </w:r>
    </w:p>
    <w:p>
      <w:pPr>
        <w:pStyle w:val="4"/>
        <w:adjustRightInd w:val="0"/>
        <w:ind w:firstLine="420"/>
        <w:rPr>
          <w:rFonts w:cs="Calibri"/>
          <w:szCs w:val="21"/>
        </w:rPr>
      </w:pPr>
      <w:r>
        <w:rPr>
          <w:rFonts w:cs="Calibri"/>
          <w:szCs w:val="21"/>
        </w:rPr>
        <w:t>5.10 评标</w:t>
      </w:r>
    </w:p>
    <w:p>
      <w:pPr>
        <w:ind w:firstLine="420" w:firstLineChars="200"/>
        <w:rPr>
          <w:rFonts w:cs="Calibri"/>
        </w:rPr>
      </w:pPr>
      <w:r>
        <w:rPr>
          <w:rFonts w:cs="Calibri"/>
        </w:rPr>
        <w:t>5.10.1 本项目原则上采用电子评审方法。</w:t>
      </w:r>
    </w:p>
    <w:p>
      <w:pPr>
        <w:ind w:firstLine="420" w:firstLineChars="200"/>
        <w:rPr>
          <w:rFonts w:cs="Calibri"/>
        </w:rPr>
      </w:pPr>
      <w:r>
        <w:rPr>
          <w:rFonts w:cs="Calibri"/>
        </w:rPr>
        <w:t>5.10.2 采购人将按相关规定组织评标委员会，对投标文件进行审查、比较和评价。</w:t>
      </w:r>
    </w:p>
    <w:p>
      <w:pPr>
        <w:ind w:firstLine="420" w:firstLineChars="200"/>
        <w:rPr>
          <w:rFonts w:cs="Calibri"/>
        </w:rPr>
      </w:pPr>
      <w:r>
        <w:rPr>
          <w:rFonts w:cs="Calibri"/>
        </w:rPr>
        <w:t>5.10.3 评标办法</w:t>
      </w:r>
    </w:p>
    <w:p>
      <w:pPr>
        <w:ind w:firstLine="420" w:firstLineChars="200"/>
        <w:rPr>
          <w:rFonts w:cs="Calibri"/>
        </w:rPr>
      </w:pPr>
      <w:r>
        <w:rPr>
          <w:rFonts w:cs="Calibri"/>
        </w:rPr>
        <w:t>评标办法详见“第五章 评标办法”。</w:t>
      </w:r>
    </w:p>
    <w:p>
      <w:pPr>
        <w:pStyle w:val="4"/>
        <w:adjustRightInd w:val="0"/>
        <w:ind w:firstLine="420"/>
        <w:rPr>
          <w:rFonts w:cs="Calibri"/>
          <w:szCs w:val="21"/>
        </w:rPr>
      </w:pPr>
      <w:r>
        <w:rPr>
          <w:rFonts w:cs="Calibri"/>
          <w:szCs w:val="21"/>
        </w:rPr>
        <w:t>5.11 有效投标人少于三家的情况处理</w:t>
      </w:r>
    </w:p>
    <w:p>
      <w:pPr>
        <w:ind w:firstLine="420" w:firstLineChars="200"/>
        <w:rPr>
          <w:rFonts w:cs="Calibri"/>
        </w:rPr>
      </w:pPr>
      <w:r>
        <w:rPr>
          <w:rFonts w:cs="Calibri"/>
        </w:rPr>
        <w:t>评审期间，出现符合资格条件的投标人或者对招标文件做出实质响应的投标人不足三家，采购人可选择以下方式之一处理：</w:t>
      </w:r>
    </w:p>
    <w:p>
      <w:pPr>
        <w:ind w:firstLine="420" w:firstLineChars="200"/>
        <w:rPr>
          <w:rFonts w:cs="Calibri"/>
        </w:rPr>
      </w:pPr>
      <w:r>
        <w:rPr>
          <w:rFonts w:cs="Calibri"/>
        </w:rPr>
        <w:t>（1）可将本标项作废标处理，重新组织采购；</w:t>
      </w:r>
    </w:p>
    <w:p>
      <w:pPr>
        <w:ind w:firstLine="420" w:firstLineChars="200"/>
        <w:rPr>
          <w:rFonts w:cs="Calibri"/>
        </w:rPr>
      </w:pPr>
      <w:r>
        <w:rPr>
          <w:rFonts w:cs="Calibri"/>
        </w:rPr>
        <w:t>（2）可按同级政府采购监督管理部门的审批意见采用其他采购方式组织采购；</w:t>
      </w:r>
    </w:p>
    <w:p>
      <w:pPr>
        <w:pStyle w:val="4"/>
        <w:adjustRightInd w:val="0"/>
        <w:ind w:firstLine="420"/>
        <w:rPr>
          <w:rFonts w:cs="Calibri"/>
          <w:szCs w:val="21"/>
        </w:rPr>
      </w:pPr>
      <w:r>
        <w:rPr>
          <w:rFonts w:cs="Calibri"/>
          <w:szCs w:val="21"/>
        </w:rPr>
        <w:t>5.12 废标</w:t>
      </w:r>
    </w:p>
    <w:p>
      <w:pPr>
        <w:ind w:firstLine="420" w:firstLineChars="200"/>
        <w:rPr>
          <w:rFonts w:cs="Calibri"/>
        </w:rPr>
      </w:pPr>
      <w:r>
        <w:rPr>
          <w:rFonts w:cs="Calibri"/>
        </w:rPr>
        <w:t>在招标采购中，出现下列情形之一的，应予废标：</w:t>
      </w:r>
    </w:p>
    <w:p>
      <w:pPr>
        <w:ind w:firstLine="420" w:firstLineChars="200"/>
        <w:rPr>
          <w:rFonts w:cs="Calibri"/>
        </w:rPr>
      </w:pPr>
      <w:r>
        <w:rPr>
          <w:rFonts w:cs="Calibri"/>
        </w:rPr>
        <w:t>（1）符合招标文件规定废标情形的；</w:t>
      </w:r>
    </w:p>
    <w:p>
      <w:pPr>
        <w:ind w:firstLine="420" w:firstLineChars="200"/>
        <w:rPr>
          <w:rFonts w:cs="Calibri"/>
        </w:rPr>
      </w:pPr>
      <w:r>
        <w:rPr>
          <w:rFonts w:cs="Calibri"/>
        </w:rPr>
        <w:t>（2）出现影响采购公正的违法、违规行为的；</w:t>
      </w:r>
    </w:p>
    <w:p>
      <w:pPr>
        <w:ind w:firstLine="420" w:firstLineChars="200"/>
        <w:rPr>
          <w:rFonts w:cs="Calibri"/>
        </w:rPr>
      </w:pPr>
      <w:r>
        <w:rPr>
          <w:rFonts w:cs="Calibri"/>
        </w:rPr>
        <w:t>（3）投标人的报价均超过了采购预算，采购人不能支付的；</w:t>
      </w:r>
    </w:p>
    <w:p>
      <w:pPr>
        <w:ind w:firstLine="420" w:firstLineChars="200"/>
        <w:rPr>
          <w:rFonts w:cs="Calibri"/>
        </w:rPr>
      </w:pPr>
      <w:r>
        <w:rPr>
          <w:rFonts w:cs="Calibri"/>
        </w:rPr>
        <w:t>（4）因重大变故，采购任务取消的；</w:t>
      </w:r>
    </w:p>
    <w:p>
      <w:pPr>
        <w:pStyle w:val="4"/>
        <w:adjustRightInd w:val="0"/>
        <w:ind w:firstLine="420"/>
        <w:rPr>
          <w:rFonts w:cs="Calibri"/>
          <w:szCs w:val="21"/>
        </w:rPr>
      </w:pPr>
      <w:r>
        <w:rPr>
          <w:rFonts w:cs="Calibri"/>
          <w:szCs w:val="21"/>
        </w:rPr>
        <w:t>5.13 确定采购结果</w:t>
      </w:r>
    </w:p>
    <w:p>
      <w:pPr>
        <w:ind w:firstLine="420" w:firstLineChars="200"/>
        <w:rPr>
          <w:rFonts w:cs="Calibri"/>
        </w:rPr>
      </w:pPr>
      <w:r>
        <w:rPr>
          <w:rFonts w:cs="Calibri"/>
        </w:rPr>
        <w:t>采购人将根据评标委员会提交的评标报告及推荐的中标候选人，确定第一中标候选人为中标人，如排序并列，按技术服务水平得分高者为中标人，如技术服务水平得分相同，抽签确定中标人。</w:t>
      </w:r>
    </w:p>
    <w:p>
      <w:pPr>
        <w:pStyle w:val="4"/>
        <w:adjustRightInd w:val="0"/>
        <w:ind w:firstLine="420"/>
        <w:rPr>
          <w:rFonts w:cs="Calibri"/>
          <w:szCs w:val="21"/>
        </w:rPr>
      </w:pPr>
      <w:r>
        <w:rPr>
          <w:rFonts w:cs="Calibri"/>
          <w:szCs w:val="21"/>
        </w:rPr>
        <w:t>5.14 结果公告</w:t>
      </w:r>
    </w:p>
    <w:p>
      <w:pPr>
        <w:ind w:firstLine="420" w:firstLineChars="200"/>
        <w:rPr>
          <w:rFonts w:cs="Calibri"/>
        </w:rPr>
      </w:pPr>
      <w:r>
        <w:rPr>
          <w:rFonts w:cs="Calibri"/>
        </w:rPr>
        <w:t>在采购人确认采购结果后，采购代理机构按相关政府采购规定将中标结果发布在政府采购网上进行公告。</w:t>
      </w:r>
    </w:p>
    <w:p>
      <w:pPr>
        <w:pStyle w:val="4"/>
        <w:adjustRightInd w:val="0"/>
        <w:ind w:firstLine="420"/>
        <w:rPr>
          <w:rFonts w:cs="Calibri"/>
          <w:szCs w:val="21"/>
        </w:rPr>
      </w:pPr>
      <w:r>
        <w:rPr>
          <w:rFonts w:cs="Calibri"/>
          <w:szCs w:val="21"/>
        </w:rPr>
        <w:t>5.</w:t>
      </w:r>
      <w:r>
        <w:rPr>
          <w:rFonts w:cs="Calibri"/>
          <w:bCs/>
          <w:szCs w:val="21"/>
        </w:rPr>
        <w:t xml:space="preserve">15 </w:t>
      </w:r>
      <w:r>
        <w:rPr>
          <w:rFonts w:cs="Calibri"/>
          <w:szCs w:val="21"/>
        </w:rPr>
        <w:t>采购过程、采购结果质疑</w:t>
      </w:r>
    </w:p>
    <w:p>
      <w:pPr>
        <w:ind w:firstLine="420" w:firstLineChars="200"/>
        <w:rPr>
          <w:rFonts w:cs="Calibri"/>
        </w:rPr>
      </w:pPr>
      <w:r>
        <w:rPr>
          <w:rFonts w:cs="Calibri"/>
        </w:rPr>
        <w:t>5.15.1投标人认为采购过程、采购结果使自己的合法权益受到损害的，投标人可以提出书面质疑。</w:t>
      </w:r>
    </w:p>
    <w:p>
      <w:pPr>
        <w:ind w:firstLine="420" w:firstLineChars="200"/>
        <w:rPr>
          <w:rFonts w:cs="Calibri"/>
        </w:rPr>
      </w:pPr>
      <w:r>
        <w:rPr>
          <w:rFonts w:cs="Calibri"/>
        </w:rPr>
        <w:t>5.15.2</w:t>
      </w:r>
      <w:r>
        <w:rPr>
          <w:rFonts w:hint="eastAsia" w:cs="Calibri"/>
        </w:rPr>
        <w:t>质疑函</w:t>
      </w:r>
      <w:r>
        <w:rPr>
          <w:rFonts w:cs="Calibri"/>
        </w:rPr>
        <w:t>须包括以下内容：</w:t>
      </w:r>
    </w:p>
    <w:p>
      <w:pPr>
        <w:ind w:firstLine="420" w:firstLineChars="200"/>
        <w:rPr>
          <w:rFonts w:cs="Calibri"/>
        </w:rPr>
      </w:pPr>
      <w:r>
        <w:rPr>
          <w:rFonts w:cs="Calibri"/>
        </w:rPr>
        <w:t>（1）投标人的姓名或者名称、地址、邮编、联系人及联系电话；</w:t>
      </w:r>
    </w:p>
    <w:p>
      <w:pPr>
        <w:ind w:firstLine="420" w:firstLineChars="200"/>
        <w:rPr>
          <w:rFonts w:cs="Calibri"/>
        </w:rPr>
      </w:pPr>
      <w:r>
        <w:rPr>
          <w:rFonts w:cs="Calibri"/>
        </w:rPr>
        <w:t>（2）质疑项目的名称、编号；</w:t>
      </w:r>
    </w:p>
    <w:p>
      <w:pPr>
        <w:ind w:firstLine="420" w:firstLineChars="200"/>
        <w:rPr>
          <w:rFonts w:cs="Calibri"/>
        </w:rPr>
      </w:pPr>
      <w:r>
        <w:rPr>
          <w:rFonts w:cs="Calibri"/>
        </w:rPr>
        <w:t>（3）具体、明确的质疑事项和与质疑事项相关的请求；</w:t>
      </w:r>
    </w:p>
    <w:p>
      <w:pPr>
        <w:ind w:firstLine="420" w:firstLineChars="200"/>
        <w:rPr>
          <w:rFonts w:cs="Calibri"/>
        </w:rPr>
      </w:pPr>
      <w:r>
        <w:rPr>
          <w:rFonts w:cs="Calibri"/>
        </w:rPr>
        <w:t>（4）事实依据；</w:t>
      </w:r>
    </w:p>
    <w:p>
      <w:pPr>
        <w:ind w:firstLine="420" w:firstLineChars="200"/>
        <w:rPr>
          <w:rFonts w:cs="Calibri"/>
        </w:rPr>
      </w:pPr>
      <w:r>
        <w:rPr>
          <w:rFonts w:cs="Calibri"/>
        </w:rPr>
        <w:t>（5）必要的法律依据；</w:t>
      </w:r>
    </w:p>
    <w:p>
      <w:pPr>
        <w:ind w:firstLine="420" w:firstLineChars="200"/>
        <w:rPr>
          <w:rFonts w:cs="Calibri"/>
        </w:rPr>
      </w:pPr>
      <w:r>
        <w:rPr>
          <w:rFonts w:cs="Calibri"/>
        </w:rPr>
        <w:t>（6）提出质疑的日期。</w:t>
      </w:r>
    </w:p>
    <w:p>
      <w:pPr>
        <w:ind w:firstLine="420" w:firstLineChars="200"/>
        <w:rPr>
          <w:rFonts w:cs="Calibri"/>
        </w:rPr>
      </w:pPr>
      <w:r>
        <w:rPr>
          <w:rFonts w:cs="Calibri"/>
        </w:rPr>
        <w:t>5.15.3采购过程的质疑期限自为各采购程序环节结束之日起7个工作日内，</w:t>
      </w:r>
      <w:r>
        <w:rPr>
          <w:rFonts w:cs="Calibri"/>
          <w:color w:val="000000" w:themeColor="text1"/>
          <w:szCs w:val="21"/>
          <w14:textFill>
            <w14:solidFill>
              <w14:schemeClr w14:val="tx1"/>
            </w14:solidFill>
          </w14:textFill>
        </w:rPr>
        <w:t>投标人</w:t>
      </w:r>
      <w:r>
        <w:rPr>
          <w:rFonts w:cs="Calibri"/>
        </w:rPr>
        <w:t>应在质疑期内一次性向采购代理机构提出针对采购过程的质疑，逾期提出不予受理。</w:t>
      </w:r>
    </w:p>
    <w:p>
      <w:pPr>
        <w:ind w:firstLine="420" w:firstLineChars="200"/>
        <w:rPr>
          <w:rFonts w:cs="Calibri"/>
        </w:rPr>
      </w:pPr>
      <w:r>
        <w:rPr>
          <w:rFonts w:cs="Calibri"/>
          <w:color w:val="000000" w:themeColor="text1"/>
          <w:szCs w:val="21"/>
          <w14:textFill>
            <w14:solidFill>
              <w14:schemeClr w14:val="tx1"/>
            </w14:solidFill>
          </w14:textFill>
        </w:rPr>
        <w:t>采购结果的质疑期限自采购结果公告期限届满之日（公告发布之日后第2个工作日）起7个工作日内，投标人应在质疑期内一次性向采购代理机构提出针对采购结果的质疑，逾期提出不予受理。</w:t>
      </w:r>
    </w:p>
    <w:p>
      <w:pPr>
        <w:ind w:firstLine="420" w:firstLineChars="200"/>
        <w:rPr>
          <w:rFonts w:cs="Calibri"/>
        </w:rPr>
      </w:pPr>
      <w:r>
        <w:rPr>
          <w:rFonts w:cs="Calibri"/>
        </w:rPr>
        <w:t>5.15.4</w:t>
      </w:r>
      <w:r>
        <w:rPr>
          <w:rFonts w:hint="eastAsia" w:cs="Calibri"/>
        </w:rPr>
        <w:t>质疑函</w:t>
      </w:r>
      <w:r>
        <w:rPr>
          <w:rFonts w:cs="Calibri"/>
        </w:rPr>
        <w:t>中涉及的相关材料中有外文资料的，应当将与质疑相关的外文资料完整、客观、真实地翻译为中文，并注明翻译人员姓名、工作单位、联系方式等信息。</w:t>
      </w:r>
    </w:p>
    <w:p>
      <w:pPr>
        <w:ind w:firstLine="420" w:firstLineChars="200"/>
        <w:rPr>
          <w:rFonts w:cs="Calibri"/>
        </w:rPr>
      </w:pPr>
      <w:r>
        <w:rPr>
          <w:rFonts w:cs="Calibri"/>
        </w:rPr>
        <w:t>5.15.5投标人为自然人的，应当由本人签字；投标人为法人或者其他组织的，应当由法定代表人、主要负责人，或者其授权代表签字或者盖章，并加盖公章。否则不予受理。</w:t>
      </w:r>
    </w:p>
    <w:p>
      <w:pPr>
        <w:ind w:firstLine="420" w:firstLineChars="200"/>
        <w:rPr>
          <w:rFonts w:cs="Calibri"/>
        </w:rPr>
      </w:pPr>
      <w:r>
        <w:rPr>
          <w:rFonts w:cs="Calibri"/>
        </w:rPr>
        <w:t>5.15.6</w:t>
      </w:r>
      <w:r>
        <w:rPr>
          <w:rFonts w:hint="eastAsia" w:cs="Calibri"/>
        </w:rPr>
        <w:t>质疑函</w:t>
      </w:r>
      <w:r>
        <w:rPr>
          <w:rFonts w:cs="Calibri"/>
        </w:rPr>
        <w:t>以直接送达或邮寄送达方式（份数为一式三份）或传真送达方式或以扫描件在线提交方式。</w:t>
      </w:r>
    </w:p>
    <w:p>
      <w:pPr>
        <w:ind w:firstLine="420" w:firstLineChars="200"/>
        <w:rPr>
          <w:rFonts w:cs="Calibri"/>
        </w:rPr>
      </w:pPr>
      <w:r>
        <w:rPr>
          <w:rFonts w:cs="Calibri"/>
        </w:rPr>
        <w:t>5.15.7</w:t>
      </w:r>
      <w:r>
        <w:rPr>
          <w:rFonts w:hint="eastAsia" w:cs="Calibri"/>
        </w:rPr>
        <w:t>质疑函</w:t>
      </w:r>
      <w:r>
        <w:rPr>
          <w:rFonts w:cs="Calibri"/>
        </w:rPr>
        <w:t>以传真形式提交后，同时须向采购代理机构提交</w:t>
      </w:r>
      <w:r>
        <w:rPr>
          <w:rFonts w:hint="eastAsia" w:cs="Calibri"/>
        </w:rPr>
        <w:t>质疑函</w:t>
      </w:r>
      <w:r>
        <w:rPr>
          <w:rFonts w:cs="Calibri"/>
        </w:rPr>
        <w:t>原件，采购代理机构以收到原件之日作为收到质疑日。</w:t>
      </w:r>
    </w:p>
    <w:p>
      <w:pPr>
        <w:ind w:firstLine="420" w:firstLineChars="200"/>
        <w:rPr>
          <w:rFonts w:cs="Calibri"/>
        </w:rPr>
      </w:pPr>
      <w:r>
        <w:rPr>
          <w:rFonts w:cs="Calibri"/>
        </w:rPr>
        <w:t>5.15.8投标人不得捏造事实、提供虚假材料或者以非法手段取得证明材料进行质疑。</w:t>
      </w:r>
    </w:p>
    <w:p>
      <w:pPr>
        <w:ind w:firstLine="420" w:firstLineChars="200"/>
        <w:rPr>
          <w:rFonts w:cs="Calibri"/>
          <w:szCs w:val="21"/>
        </w:rPr>
      </w:pPr>
      <w:r>
        <w:rPr>
          <w:rFonts w:cs="Calibri"/>
        </w:rPr>
        <w:t>5.15.9</w:t>
      </w:r>
      <w:r>
        <w:rPr>
          <w:rFonts w:cs="Calibri"/>
          <w:szCs w:val="21"/>
        </w:rPr>
        <w:t>如联合体投标，质疑应由组成联合体的所有供应商共同提出。</w:t>
      </w:r>
    </w:p>
    <w:p>
      <w:pPr>
        <w:ind w:firstLine="420" w:firstLineChars="200"/>
        <w:rPr>
          <w:rFonts w:cs="Calibri"/>
          <w:szCs w:val="21"/>
        </w:rPr>
      </w:pPr>
      <w:r>
        <w:rPr>
          <w:rFonts w:hint="eastAsia" w:cs="Calibri"/>
          <w:szCs w:val="21"/>
        </w:rPr>
        <w:t>5.15.10质疑函范本及制作说明见“招标文件附件”。</w:t>
      </w:r>
    </w:p>
    <w:p>
      <w:pPr>
        <w:pStyle w:val="4"/>
        <w:adjustRightInd w:val="0"/>
        <w:ind w:firstLine="420"/>
        <w:rPr>
          <w:rFonts w:cs="Calibri"/>
          <w:szCs w:val="21"/>
        </w:rPr>
      </w:pPr>
      <w:r>
        <w:rPr>
          <w:rFonts w:cs="Calibri"/>
          <w:szCs w:val="21"/>
        </w:rPr>
        <w:t>5.16 发出中标通知书</w:t>
      </w:r>
    </w:p>
    <w:p>
      <w:pPr>
        <w:ind w:firstLine="420" w:firstLineChars="200"/>
        <w:rPr>
          <w:rFonts w:cs="Calibri"/>
        </w:rPr>
      </w:pPr>
      <w:r>
        <w:rPr>
          <w:rFonts w:cs="Calibri"/>
        </w:rPr>
        <w:t>5.16.1在公告中标结果的同时，采购人及采购代理机构将以书面形式向中标人发出中标通知书。</w:t>
      </w:r>
    </w:p>
    <w:p>
      <w:pPr>
        <w:ind w:firstLine="420" w:firstLineChars="200"/>
        <w:rPr>
          <w:rFonts w:cs="Calibri"/>
        </w:rPr>
      </w:pPr>
      <w:r>
        <w:rPr>
          <w:rFonts w:cs="Calibri"/>
        </w:rPr>
        <w:t>5.16.2中标通知书发出后，采购人不得违法改变中标结果，中标人无正当理由不得放弃中标。</w:t>
      </w:r>
    </w:p>
    <w:p>
      <w:pPr>
        <w:pStyle w:val="4"/>
        <w:adjustRightInd w:val="0"/>
        <w:ind w:firstLine="420"/>
        <w:rPr>
          <w:rFonts w:cs="Calibri"/>
          <w:szCs w:val="21"/>
        </w:rPr>
      </w:pPr>
      <w:r>
        <w:rPr>
          <w:rFonts w:cs="Calibri"/>
          <w:szCs w:val="21"/>
        </w:rPr>
        <w:t>5.17 签订合同</w:t>
      </w:r>
    </w:p>
    <w:p>
      <w:pPr>
        <w:ind w:firstLine="420" w:firstLineChars="200"/>
        <w:rPr>
          <w:rFonts w:cs="Calibri"/>
        </w:rPr>
      </w:pPr>
      <w:r>
        <w:rPr>
          <w:rFonts w:cs="Calibri"/>
        </w:rPr>
        <w:t>5.17.1采购人应当自中标通知书发出之日起30日内，按照招标文件和中标人投标文件的规定，与中标人签订书面合同。所签订的合同不得对招标文件确定的事项和中标人投标文件作实质性修改。</w:t>
      </w:r>
    </w:p>
    <w:p>
      <w:pPr>
        <w:ind w:firstLine="420" w:firstLineChars="200"/>
        <w:rPr>
          <w:rFonts w:cs="Calibri"/>
        </w:rPr>
      </w:pPr>
      <w:r>
        <w:rPr>
          <w:rFonts w:cs="Calibri"/>
        </w:rPr>
        <w:t>5.17.2招标文件及补充文件、中标人的投标文件及投标修改文件、评标过程中有关澄清文件和中标通知书均作为合同附件。</w:t>
      </w:r>
    </w:p>
    <w:p>
      <w:pPr>
        <w:ind w:firstLine="420" w:firstLineChars="200"/>
        <w:rPr>
          <w:rFonts w:cs="Calibri"/>
        </w:rPr>
      </w:pPr>
      <w:r>
        <w:rPr>
          <w:rFonts w:cs="Calibri"/>
        </w:rPr>
        <w:t>5.17.3拒签合同的责任</w:t>
      </w:r>
    </w:p>
    <w:p>
      <w:pPr>
        <w:ind w:firstLine="420" w:firstLineChars="200"/>
        <w:rPr>
          <w:rFonts w:cs="Calibri"/>
        </w:rPr>
      </w:pPr>
      <w:r>
        <w:rPr>
          <w:rFonts w:cs="Calibri"/>
        </w:rPr>
        <w:t>中标人接到中标通知书后，在规定时间内借故否认已经承诺的条件而拒签合同者，以投标违约处理，赔偿采购人由此造成的直接经济损失。采购人将向同级政府采购监督管理部门进行报告。</w:t>
      </w:r>
    </w:p>
    <w:p>
      <w:pPr>
        <w:pStyle w:val="4"/>
        <w:tabs>
          <w:tab w:val="left" w:pos="720"/>
        </w:tabs>
        <w:adjustRightInd w:val="0"/>
        <w:ind w:firstLine="420"/>
        <w:rPr>
          <w:rFonts w:cs="Calibri"/>
          <w:szCs w:val="21"/>
        </w:rPr>
      </w:pPr>
      <w:r>
        <w:rPr>
          <w:rFonts w:cs="Calibri"/>
          <w:szCs w:val="21"/>
        </w:rPr>
        <w:t>5.18 采购代理服务费</w:t>
      </w:r>
    </w:p>
    <w:p>
      <w:pPr>
        <w:ind w:firstLine="420" w:firstLineChars="200"/>
        <w:rPr>
          <w:rFonts w:cs="Calibri"/>
        </w:rPr>
      </w:pPr>
      <w:r>
        <w:rPr>
          <w:rFonts w:cs="Calibri"/>
          <w:szCs w:val="21"/>
        </w:rPr>
        <w:t>5.18</w:t>
      </w:r>
      <w:r>
        <w:rPr>
          <w:rFonts w:hint="eastAsia" w:cs="Calibri"/>
          <w:szCs w:val="21"/>
        </w:rPr>
        <w:t>.1</w:t>
      </w:r>
      <w:r>
        <w:rPr>
          <w:rFonts w:cs="Calibri"/>
        </w:rPr>
        <w:t>本次采购代理服务费按“投标人须知前附表”规定收取。</w:t>
      </w:r>
    </w:p>
    <w:p>
      <w:pPr>
        <w:ind w:firstLine="420" w:firstLineChars="200"/>
        <w:rPr>
          <w:rFonts w:cs="Calibri"/>
        </w:rPr>
      </w:pPr>
      <w:r>
        <w:rPr>
          <w:rFonts w:cs="Calibri"/>
          <w:szCs w:val="21"/>
        </w:rPr>
        <w:t>5.18</w:t>
      </w:r>
      <w:r>
        <w:rPr>
          <w:rFonts w:hint="eastAsia" w:cs="Calibri"/>
          <w:szCs w:val="21"/>
        </w:rPr>
        <w:t>.2</w:t>
      </w:r>
      <w:r>
        <w:rPr>
          <w:rFonts w:cs="Calibri"/>
        </w:rPr>
        <w:t>中标人不按招标文件规定</w:t>
      </w:r>
      <w:r>
        <w:rPr>
          <w:rFonts w:hint="eastAsia" w:cs="Calibri"/>
        </w:rPr>
        <w:t>缴纳</w:t>
      </w:r>
      <w:r>
        <w:rPr>
          <w:rFonts w:cs="Calibri"/>
        </w:rPr>
        <w:t>采购代理服务费，将取消其中标资格。中标人应向采购代理机构</w:t>
      </w:r>
      <w:r>
        <w:rPr>
          <w:rFonts w:hint="eastAsia" w:cs="Calibri"/>
        </w:rPr>
        <w:t>缴纳</w:t>
      </w:r>
      <w:r>
        <w:rPr>
          <w:rFonts w:cs="Calibri"/>
        </w:rPr>
        <w:t>招标文件规定的采购代理服务费作为赔偿。</w:t>
      </w:r>
    </w:p>
    <w:p>
      <w:pPr>
        <w:pStyle w:val="3"/>
        <w:tabs>
          <w:tab w:val="left" w:pos="2985"/>
        </w:tabs>
        <w:ind w:firstLine="420"/>
        <w:rPr>
          <w:rFonts w:cs="Calibri"/>
        </w:rPr>
      </w:pPr>
      <w:r>
        <w:rPr>
          <w:rFonts w:cs="Calibri"/>
        </w:rPr>
        <w:t>六、其他</w:t>
      </w:r>
    </w:p>
    <w:p>
      <w:pPr>
        <w:ind w:firstLine="420" w:firstLineChars="200"/>
        <w:rPr>
          <w:rFonts w:cs="Calibri"/>
        </w:rPr>
      </w:pPr>
      <w:r>
        <w:rPr>
          <w:rFonts w:cs="Calibri"/>
        </w:rPr>
        <w:t>6.1采购过程中出现以下情形，导致电子交易平台无法正常运行，或者无法保证电子交易的公平、公正和安全时，采购组织机构将中止电子交易活动：</w:t>
      </w:r>
    </w:p>
    <w:p>
      <w:pPr>
        <w:ind w:firstLine="420" w:firstLineChars="200"/>
        <w:rPr>
          <w:rFonts w:cs="Calibri"/>
        </w:rPr>
      </w:pPr>
      <w:r>
        <w:rPr>
          <w:rFonts w:cs="Calibri"/>
        </w:rPr>
        <w:t>（1）电子交易平台发生故障而无法登录访问的；</w:t>
      </w:r>
    </w:p>
    <w:p>
      <w:pPr>
        <w:ind w:firstLine="420" w:firstLineChars="200"/>
        <w:rPr>
          <w:rFonts w:cs="Calibri"/>
        </w:rPr>
      </w:pPr>
      <w:r>
        <w:rPr>
          <w:rFonts w:cs="Calibri"/>
        </w:rPr>
        <w:t>（2）电子交易平台应用或数据库出现错误，不能进行正常操作的；</w:t>
      </w:r>
    </w:p>
    <w:p>
      <w:pPr>
        <w:ind w:firstLine="420" w:firstLineChars="200"/>
        <w:rPr>
          <w:rFonts w:cs="Calibri"/>
        </w:rPr>
      </w:pPr>
      <w:r>
        <w:rPr>
          <w:rFonts w:cs="Calibri"/>
        </w:rPr>
        <w:t>（3）电子交易平台发现严重安全漏洞，有潜在泄密危险的；</w:t>
      </w:r>
    </w:p>
    <w:p>
      <w:pPr>
        <w:ind w:firstLine="420" w:firstLineChars="200"/>
        <w:rPr>
          <w:rFonts w:cs="Calibri"/>
        </w:rPr>
      </w:pPr>
      <w:r>
        <w:rPr>
          <w:rFonts w:cs="Calibri"/>
        </w:rPr>
        <w:t>（4）病毒发作导致不能进行正常操作的；</w:t>
      </w:r>
    </w:p>
    <w:p>
      <w:pPr>
        <w:ind w:firstLine="420" w:firstLineChars="200"/>
        <w:rPr>
          <w:rFonts w:cs="Calibri"/>
        </w:rPr>
      </w:pPr>
      <w:r>
        <w:rPr>
          <w:rFonts w:cs="Calibri"/>
        </w:rPr>
        <w:t>（5）其他无法保证电子交易的公平、公正和安全的情况。</w:t>
      </w:r>
    </w:p>
    <w:p>
      <w:pPr>
        <w:ind w:firstLine="420" w:firstLineChars="200"/>
        <w:rPr>
          <w:rFonts w:cs="Calibri"/>
        </w:rPr>
      </w:pPr>
      <w:r>
        <w:rPr>
          <w:rFonts w:cs="Calibri"/>
        </w:rPr>
        <w:t>出现前款规定情形，不影响采购公平、公正性的，采购组织机构将待上述情形消除后继续组织电子交易活动，也可以决定某些环节以纸质形式进行；影响或可能影响采购公平、公正性的，将重新采购。</w:t>
      </w:r>
    </w:p>
    <w:p>
      <w:pPr>
        <w:autoSpaceDE w:val="0"/>
        <w:autoSpaceDN w:val="0"/>
        <w:adjustRightInd w:val="0"/>
        <w:ind w:firstLine="422" w:firstLineChars="200"/>
        <w:textAlignment w:val="bottom"/>
        <w:rPr>
          <w:rFonts w:cs="Calibri"/>
        </w:rPr>
      </w:pPr>
      <w:r>
        <w:rPr>
          <w:rFonts w:cs="Calibri"/>
          <w:b/>
        </w:rPr>
        <w:br w:type="page"/>
      </w:r>
    </w:p>
    <w:p>
      <w:pPr>
        <w:pStyle w:val="2"/>
        <w:adjustRightInd w:val="0"/>
        <w:spacing w:before="0" w:beforeLines="0"/>
        <w:rPr>
          <w:rFonts w:cs="Calibri"/>
          <w:color w:val="auto"/>
        </w:rPr>
      </w:pPr>
      <w:bookmarkStart w:id="70" w:name="_Toc3227"/>
      <w:bookmarkStart w:id="71" w:name="_Toc82338246"/>
      <w:bookmarkStart w:id="72" w:name="_Toc211745570"/>
      <w:bookmarkStart w:id="73" w:name="_Toc82873329"/>
      <w:r>
        <w:rPr>
          <w:rFonts w:cs="Calibri"/>
          <w:color w:val="auto"/>
        </w:rPr>
        <w:t>第七章  投标文件格式</w:t>
      </w:r>
      <w:bookmarkEnd w:id="70"/>
      <w:bookmarkEnd w:id="71"/>
      <w:bookmarkEnd w:id="72"/>
      <w:bookmarkEnd w:id="73"/>
    </w:p>
    <w:p>
      <w:pPr>
        <w:jc w:val="center"/>
        <w:rPr>
          <w:rFonts w:cs="Calibri"/>
        </w:rPr>
      </w:pPr>
      <w:r>
        <w:rPr>
          <w:rFonts w:cs="Calibri"/>
        </w:rPr>
        <w:t>（未提供格式的由投标人自拟）</w:t>
      </w:r>
    </w:p>
    <w:p>
      <w:pPr>
        <w:pStyle w:val="3"/>
        <w:ind w:firstLine="420"/>
        <w:rPr>
          <w:rFonts w:cs="Calibri"/>
          <w:kern w:val="0"/>
        </w:rPr>
      </w:pPr>
      <w:r>
        <w:rPr>
          <w:rFonts w:cs="Calibri"/>
          <w:kern w:val="0"/>
        </w:rPr>
        <w:t>第一部分 资格文件</w:t>
      </w:r>
    </w:p>
    <w:p>
      <w:pPr>
        <w:pStyle w:val="4"/>
        <w:ind w:firstLine="420"/>
        <w:rPr>
          <w:rFonts w:cs="Calibri"/>
        </w:rPr>
      </w:pPr>
      <w:r>
        <w:rPr>
          <w:rFonts w:cs="Calibri"/>
        </w:rPr>
        <w:t>封面</w:t>
      </w:r>
    </w:p>
    <w:p/>
    <w:p/>
    <w:p>
      <w:pPr>
        <w:tabs>
          <w:tab w:val="left" w:pos="2580"/>
          <w:tab w:val="left" w:pos="5940"/>
        </w:tabs>
        <w:autoSpaceDE w:val="0"/>
        <w:autoSpaceDN w:val="0"/>
        <w:adjustRightInd w:val="0"/>
        <w:rPr>
          <w:rFonts w:cs="Calibri"/>
          <w:kern w:val="0"/>
          <w:sz w:val="24"/>
          <w:szCs w:val="22"/>
        </w:rPr>
      </w:pPr>
      <w:r>
        <w:rPr>
          <w:rFonts w:cs="Calibri"/>
          <w:kern w:val="0"/>
          <w:sz w:val="24"/>
          <w:szCs w:val="22"/>
        </w:rPr>
        <w:t>采购人：</w:t>
      </w:r>
      <w:r>
        <w:rPr>
          <w:rFonts w:hint="eastAsia" w:cs="Calibri"/>
          <w:kern w:val="0"/>
          <w:sz w:val="24"/>
          <w:szCs w:val="22"/>
          <w:u w:val="single"/>
        </w:rPr>
        <w:t>浙江省发展和改革委员会</w:t>
      </w:r>
    </w:p>
    <w:p>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项目名称：</w:t>
      </w:r>
      <w:r>
        <w:rPr>
          <w:rFonts w:hint="eastAsia" w:cs="Calibri"/>
          <w:kern w:val="0"/>
          <w:sz w:val="24"/>
          <w:szCs w:val="22"/>
          <w:u w:val="single"/>
        </w:rPr>
        <w:t>2024-2026年浙江省重大产业项目监测评估服务项目</w:t>
      </w:r>
    </w:p>
    <w:p>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项目编号：</w:t>
      </w:r>
      <w:r>
        <w:rPr>
          <w:rFonts w:hint="eastAsia" w:cs="Calibri"/>
          <w:kern w:val="0"/>
          <w:sz w:val="24"/>
          <w:szCs w:val="22"/>
          <w:u w:val="single"/>
        </w:rPr>
        <w:t>CTZB-2024010246</w:t>
      </w:r>
    </w:p>
    <w:p>
      <w:pPr>
        <w:tabs>
          <w:tab w:val="left" w:pos="2580"/>
          <w:tab w:val="left" w:pos="5940"/>
        </w:tabs>
        <w:autoSpaceDE w:val="0"/>
        <w:autoSpaceDN w:val="0"/>
        <w:adjustRightInd w:val="0"/>
        <w:rPr>
          <w:rFonts w:cs="Calibri"/>
          <w:kern w:val="0"/>
          <w:sz w:val="24"/>
          <w:szCs w:val="22"/>
          <w:u w:val="single"/>
        </w:rPr>
      </w:pPr>
      <w:r>
        <w:rPr>
          <w:rFonts w:cs="Calibri"/>
          <w:kern w:val="0"/>
          <w:sz w:val="24"/>
          <w:szCs w:val="22"/>
        </w:rPr>
        <w:t>标项名称：</w:t>
      </w:r>
      <w:r>
        <w:rPr>
          <w:rFonts w:hint="eastAsia" w:cs="Calibri"/>
          <w:kern w:val="0"/>
          <w:sz w:val="24"/>
          <w:szCs w:val="22"/>
          <w:u w:val="single"/>
        </w:rPr>
        <w:t>2024-2026年浙江省重大产业项目监测评估服务</w:t>
      </w:r>
    </w:p>
    <w:p/>
    <w:p/>
    <w:p/>
    <w:p/>
    <w:p/>
    <w:p/>
    <w:p>
      <w:pPr>
        <w:tabs>
          <w:tab w:val="left" w:pos="1805"/>
          <w:tab w:val="left" w:pos="5360"/>
        </w:tabs>
        <w:autoSpaceDE w:val="0"/>
        <w:autoSpaceDN w:val="0"/>
        <w:adjustRightInd w:val="0"/>
        <w:jc w:val="center"/>
        <w:rPr>
          <w:rFonts w:cs="Calibri"/>
          <w:kern w:val="0"/>
          <w:sz w:val="72"/>
        </w:rPr>
      </w:pPr>
      <w:r>
        <w:rPr>
          <w:rFonts w:cs="Calibri"/>
          <w:kern w:val="0"/>
          <w:sz w:val="72"/>
        </w:rPr>
        <w:t>投 标 文 件</w:t>
      </w:r>
    </w:p>
    <w:p>
      <w:pPr>
        <w:tabs>
          <w:tab w:val="left" w:pos="1805"/>
          <w:tab w:val="left" w:pos="5360"/>
        </w:tabs>
        <w:autoSpaceDE w:val="0"/>
        <w:autoSpaceDN w:val="0"/>
        <w:adjustRightInd w:val="0"/>
        <w:jc w:val="center"/>
        <w:rPr>
          <w:rFonts w:cs="Calibri"/>
          <w:kern w:val="0"/>
          <w:sz w:val="72"/>
        </w:rPr>
      </w:pPr>
      <w:r>
        <w:rPr>
          <w:rFonts w:cs="Calibri"/>
          <w:kern w:val="0"/>
          <w:sz w:val="72"/>
        </w:rPr>
        <w:t>（资格文件）</w:t>
      </w:r>
    </w:p>
    <w:p/>
    <w:p/>
    <w:p/>
    <w:p/>
    <w:p/>
    <w:p/>
    <w:p/>
    <w:p/>
    <w:p/>
    <w:p>
      <w:pPr>
        <w:tabs>
          <w:tab w:val="left" w:pos="6080"/>
          <w:tab w:val="left" w:pos="6640"/>
        </w:tabs>
        <w:autoSpaceDE w:val="0"/>
        <w:autoSpaceDN w:val="0"/>
        <w:adjustRightInd w:val="0"/>
        <w:jc w:val="left"/>
        <w:rPr>
          <w:rFonts w:cs="Calibri"/>
          <w:kern w:val="0"/>
          <w:sz w:val="28"/>
        </w:rPr>
      </w:pPr>
      <w:r>
        <w:rPr>
          <w:rFonts w:cs="Calibri"/>
          <w:kern w:val="0"/>
          <w:sz w:val="28"/>
        </w:rPr>
        <w:t>投标人全称：</w:t>
      </w:r>
      <w:r>
        <w:rPr>
          <w:rFonts w:cs="Calibri"/>
          <w:kern w:val="0"/>
          <w:sz w:val="28"/>
          <w:u w:val="single"/>
        </w:rPr>
        <w:t xml:space="preserve">              </w:t>
      </w:r>
      <w:r>
        <w:rPr>
          <w:rFonts w:cs="Calibri"/>
          <w:kern w:val="0"/>
          <w:sz w:val="28"/>
        </w:rPr>
        <w:t>（盖单位公章）</w:t>
      </w:r>
    </w:p>
    <w:p>
      <w:pPr>
        <w:tabs>
          <w:tab w:val="left" w:pos="3280"/>
          <w:tab w:val="left" w:pos="4680"/>
          <w:tab w:val="left" w:pos="6080"/>
        </w:tabs>
        <w:autoSpaceDE w:val="0"/>
        <w:autoSpaceDN w:val="0"/>
        <w:adjustRightInd w:val="0"/>
        <w:ind w:left="2173" w:leftChars="1035" w:firstLine="546" w:firstLineChars="195"/>
        <w:jc w:val="left"/>
        <w:rPr>
          <w:rFonts w:cs="Calibri"/>
          <w:kern w:val="0"/>
          <w:sz w:val="28"/>
        </w:rPr>
      </w:pPr>
      <w:r>
        <w:rPr>
          <w:rFonts w:hint="eastAsia" w:cs="Calibri"/>
          <w:kern w:val="0"/>
          <w:sz w:val="28"/>
        </w:rPr>
        <w:t>2024年</w:t>
      </w:r>
      <w:r>
        <w:rPr>
          <w:rFonts w:cs="Calibri"/>
          <w:kern w:val="0"/>
          <w:sz w:val="28"/>
        </w:rPr>
        <w:t xml:space="preserve">   月   日</w:t>
      </w:r>
    </w:p>
    <w:p/>
    <w:p>
      <w:pPr>
        <w:rPr>
          <w:rFonts w:ascii="楷体" w:hAnsi="楷体" w:eastAsia="楷体" w:cs="楷体"/>
          <w:kern w:val="0"/>
          <w:szCs w:val="20"/>
        </w:rPr>
      </w:pPr>
      <w:r>
        <w:rPr>
          <w:rFonts w:hint="eastAsia" w:ascii="楷体" w:hAnsi="楷体" w:eastAsia="楷体" w:cs="楷体"/>
          <w:kern w:val="0"/>
          <w:szCs w:val="20"/>
        </w:rPr>
        <w:t>（说明：电子投标文件可不提供此封面）</w:t>
      </w:r>
    </w:p>
    <w:p>
      <w:pPr>
        <w:rPr>
          <w:rFonts w:cs="Calibri"/>
        </w:rPr>
      </w:pPr>
      <w:r>
        <w:rPr>
          <w:rFonts w:cs="Calibri"/>
        </w:rPr>
        <w:br w:type="page"/>
      </w:r>
    </w:p>
    <w:p>
      <w:pPr>
        <w:pStyle w:val="4"/>
        <w:ind w:firstLine="420"/>
        <w:rPr>
          <w:rFonts w:cs="Calibri"/>
        </w:rPr>
      </w:pPr>
      <w:bookmarkStart w:id="74" w:name="_Toc184635147"/>
      <w:bookmarkStart w:id="75" w:name="_Toc335138374"/>
      <w:bookmarkStart w:id="76" w:name="_Toc345575549"/>
      <w:bookmarkStart w:id="77" w:name="_Toc230930642"/>
      <w:bookmarkStart w:id="78" w:name="_Toc303030576"/>
      <w:bookmarkStart w:id="79" w:name="_Toc413337003"/>
      <w:r>
        <w:rPr>
          <w:rFonts w:cs="Calibri"/>
        </w:rPr>
        <w:t>一、资格审查资料</w:t>
      </w:r>
      <w:bookmarkEnd w:id="74"/>
      <w:bookmarkEnd w:id="75"/>
      <w:bookmarkEnd w:id="76"/>
      <w:bookmarkEnd w:id="77"/>
      <w:bookmarkEnd w:id="78"/>
    </w:p>
    <w:p>
      <w:pPr>
        <w:jc w:val="center"/>
        <w:rPr>
          <w:rFonts w:ascii="黑体" w:hAnsi="黑体" w:eastAsia="黑体" w:cs="黑体"/>
          <w:sz w:val="28"/>
          <w:szCs w:val="28"/>
        </w:rPr>
      </w:pPr>
      <w:r>
        <w:rPr>
          <w:rFonts w:hint="eastAsia" w:ascii="黑体" w:hAnsi="黑体" w:eastAsia="黑体" w:cs="黑体"/>
          <w:sz w:val="28"/>
          <w:szCs w:val="28"/>
        </w:rPr>
        <w:t>资格审查资料</w:t>
      </w:r>
    </w:p>
    <w:p>
      <w:pPr>
        <w:autoSpaceDE w:val="0"/>
        <w:autoSpaceDN w:val="0"/>
        <w:adjustRightInd w:val="0"/>
        <w:ind w:firstLine="420" w:firstLineChars="200"/>
        <w:jc w:val="left"/>
        <w:rPr>
          <w:rFonts w:cs="Calibri"/>
          <w:kern w:val="0"/>
        </w:rPr>
      </w:pPr>
      <w:bookmarkStart w:id="80" w:name="_Toc335138375"/>
      <w:bookmarkStart w:id="81" w:name="_Toc303030577"/>
      <w:bookmarkStart w:id="82" w:name="_Toc230930643"/>
      <w:r>
        <w:rPr>
          <w:rFonts w:cs="Calibri"/>
          <w:kern w:val="0"/>
        </w:rPr>
        <w:t>（一）资格审查须知</w:t>
      </w:r>
      <w:bookmarkEnd w:id="80"/>
      <w:bookmarkEnd w:id="81"/>
      <w:bookmarkEnd w:id="82"/>
    </w:p>
    <w:p>
      <w:pPr>
        <w:autoSpaceDE w:val="0"/>
        <w:autoSpaceDN w:val="0"/>
        <w:adjustRightInd w:val="0"/>
        <w:ind w:firstLine="420" w:firstLineChars="200"/>
        <w:jc w:val="left"/>
        <w:rPr>
          <w:rFonts w:cs="Calibri"/>
          <w:kern w:val="0"/>
        </w:rPr>
      </w:pPr>
      <w:r>
        <w:rPr>
          <w:rFonts w:cs="Calibri"/>
          <w:kern w:val="0"/>
        </w:rPr>
        <w:t>1</w:t>
      </w:r>
      <w:r>
        <w:rPr>
          <w:rFonts w:hint="eastAsia" w:cs="Calibri"/>
          <w:kern w:val="0"/>
        </w:rPr>
        <w:t>.</w:t>
      </w:r>
      <w:r>
        <w:rPr>
          <w:rFonts w:cs="Calibri"/>
          <w:kern w:val="0"/>
        </w:rPr>
        <w:t>投标人必须认真填写招标文件规定的所有表格，并对其真实性负责，采购人有权对其进行调查核实和要求澄清。</w:t>
      </w:r>
    </w:p>
    <w:p>
      <w:pPr>
        <w:autoSpaceDE w:val="0"/>
        <w:autoSpaceDN w:val="0"/>
        <w:adjustRightInd w:val="0"/>
        <w:ind w:firstLine="420" w:firstLineChars="200"/>
        <w:jc w:val="left"/>
        <w:rPr>
          <w:rFonts w:cs="Calibri"/>
          <w:kern w:val="0"/>
        </w:rPr>
      </w:pPr>
      <w:r>
        <w:rPr>
          <w:rFonts w:cs="Calibri"/>
          <w:kern w:val="0"/>
        </w:rPr>
        <w:t>2</w:t>
      </w:r>
      <w:r>
        <w:rPr>
          <w:rFonts w:hint="eastAsia" w:cs="Calibri"/>
          <w:kern w:val="0"/>
        </w:rPr>
        <w:t>.</w:t>
      </w:r>
      <w:r>
        <w:rPr>
          <w:rFonts w:cs="Calibri"/>
          <w:kern w:val="0"/>
        </w:rPr>
        <w:t>资格审查按通过和不通过两种方式进行评定，投标人的资格等方面的要求作为资格审查通过的强制性资格条件，经核实有一项不符合要求，则投标人的资格审查为不通过，对不通过的投标人的投标文件不进行后续评审。</w:t>
      </w:r>
    </w:p>
    <w:p>
      <w:pPr>
        <w:autoSpaceDE w:val="0"/>
        <w:autoSpaceDN w:val="0"/>
        <w:adjustRightInd w:val="0"/>
        <w:ind w:firstLine="420" w:firstLineChars="200"/>
        <w:jc w:val="left"/>
        <w:rPr>
          <w:rFonts w:cs="Calibri"/>
          <w:kern w:val="0"/>
        </w:rPr>
      </w:pPr>
      <w:bookmarkStart w:id="83" w:name="_Toc335138376"/>
      <w:bookmarkStart w:id="84" w:name="_Toc179623472"/>
      <w:bookmarkStart w:id="85" w:name="_Toc204944488"/>
      <w:bookmarkStart w:id="86" w:name="_Toc227658251"/>
      <w:bookmarkStart w:id="87" w:name="_Toc179801514"/>
      <w:bookmarkStart w:id="88" w:name="_Toc191897610"/>
      <w:bookmarkStart w:id="89" w:name="_Toc303030578"/>
      <w:bookmarkStart w:id="90" w:name="_Toc208051215"/>
      <w:bookmarkStart w:id="91" w:name="_Toc208484561"/>
      <w:r>
        <w:rPr>
          <w:rFonts w:cs="Calibri"/>
          <w:kern w:val="0"/>
        </w:rPr>
        <w:t>（二）资格审查资料</w:t>
      </w:r>
      <w:bookmarkEnd w:id="83"/>
      <w:bookmarkEnd w:id="84"/>
      <w:bookmarkEnd w:id="85"/>
      <w:bookmarkEnd w:id="86"/>
      <w:bookmarkEnd w:id="87"/>
      <w:bookmarkEnd w:id="88"/>
      <w:bookmarkEnd w:id="89"/>
      <w:bookmarkEnd w:id="90"/>
      <w:bookmarkEnd w:id="91"/>
      <w:r>
        <w:rPr>
          <w:rFonts w:cs="Calibri"/>
          <w:kern w:val="0"/>
        </w:rPr>
        <w:t>格式</w:t>
      </w:r>
    </w:p>
    <w:p>
      <w:pPr>
        <w:autoSpaceDE w:val="0"/>
        <w:autoSpaceDN w:val="0"/>
        <w:adjustRightInd w:val="0"/>
        <w:ind w:firstLine="420" w:firstLineChars="200"/>
        <w:jc w:val="left"/>
        <w:rPr>
          <w:rFonts w:cs="Calibri"/>
          <w:kern w:val="0"/>
        </w:rPr>
      </w:pPr>
      <w:r>
        <w:rPr>
          <w:rFonts w:cs="Calibri"/>
          <w:kern w:val="0"/>
        </w:rPr>
        <w:t>表1 强制性资格条件</w:t>
      </w:r>
    </w:p>
    <w:p>
      <w:pPr>
        <w:autoSpaceDE w:val="0"/>
        <w:autoSpaceDN w:val="0"/>
        <w:adjustRightInd w:val="0"/>
        <w:ind w:firstLine="420" w:firstLineChars="200"/>
        <w:jc w:val="left"/>
        <w:rPr>
          <w:rFonts w:cs="Calibri"/>
          <w:kern w:val="0"/>
        </w:rPr>
      </w:pPr>
      <w:r>
        <w:rPr>
          <w:rFonts w:cs="Calibri"/>
          <w:kern w:val="0"/>
        </w:rPr>
        <w:t>表附件</w:t>
      </w:r>
    </w:p>
    <w:p>
      <w:pPr>
        <w:ind w:left="280" w:hanging="280" w:hangingChars="100"/>
        <w:outlineLvl w:val="2"/>
        <w:rPr>
          <w:rFonts w:cs="Calibri"/>
          <w:b/>
          <w:bCs/>
        </w:rPr>
      </w:pPr>
      <w:bookmarkStart w:id="92" w:name="_Toc208484562"/>
      <w:bookmarkStart w:id="93" w:name="_Toc179801515"/>
      <w:bookmarkStart w:id="94" w:name="_Toc191897470"/>
      <w:bookmarkStart w:id="95" w:name="_Toc191897611"/>
      <w:bookmarkStart w:id="96" w:name="_Toc204944489"/>
      <w:bookmarkStart w:id="97" w:name="_Toc208051216"/>
      <w:bookmarkStart w:id="98" w:name="_Toc227658252"/>
      <w:r>
        <w:rPr>
          <w:rFonts w:cs="Calibri"/>
          <w:sz w:val="28"/>
          <w:szCs w:val="28"/>
        </w:rPr>
        <w:br w:type="page"/>
      </w:r>
      <w:bookmarkEnd w:id="92"/>
      <w:bookmarkEnd w:id="93"/>
      <w:bookmarkEnd w:id="94"/>
      <w:bookmarkEnd w:id="95"/>
      <w:bookmarkEnd w:id="96"/>
      <w:bookmarkEnd w:id="97"/>
      <w:bookmarkEnd w:id="98"/>
      <w:bookmarkStart w:id="99" w:name="_Toc179801516"/>
      <w:bookmarkStart w:id="100" w:name="_Toc335138377"/>
      <w:bookmarkStart w:id="101" w:name="_Toc204944490"/>
      <w:bookmarkStart w:id="102" w:name="_Toc303030579"/>
      <w:bookmarkStart w:id="103" w:name="_Toc179623474"/>
      <w:bookmarkStart w:id="104" w:name="_Toc227658253"/>
      <w:bookmarkStart w:id="105" w:name="_Toc208484563"/>
      <w:bookmarkStart w:id="106" w:name="_Toc191897612"/>
      <w:bookmarkStart w:id="107" w:name="_Toc208051217"/>
      <w:r>
        <w:rPr>
          <w:rFonts w:cs="Calibri"/>
          <w:b/>
          <w:bCs/>
        </w:rPr>
        <w:t>表1：强制性资格条件</w:t>
      </w:r>
      <w:bookmarkEnd w:id="99"/>
      <w:bookmarkEnd w:id="100"/>
      <w:bookmarkEnd w:id="101"/>
      <w:bookmarkEnd w:id="102"/>
      <w:bookmarkEnd w:id="103"/>
      <w:bookmarkEnd w:id="104"/>
      <w:bookmarkEnd w:id="105"/>
      <w:bookmarkEnd w:id="106"/>
      <w:bookmarkEnd w:id="107"/>
    </w:p>
    <w:p>
      <w:pPr>
        <w:jc w:val="center"/>
        <w:rPr>
          <w:rFonts w:ascii="黑体" w:hAnsi="黑体" w:eastAsia="黑体" w:cs="黑体"/>
          <w:sz w:val="28"/>
          <w:szCs w:val="28"/>
        </w:rPr>
      </w:pPr>
      <w:r>
        <w:rPr>
          <w:rFonts w:ascii="黑体" w:hAnsi="黑体" w:eastAsia="黑体" w:cs="黑体"/>
          <w:sz w:val="28"/>
          <w:szCs w:val="28"/>
        </w:rPr>
        <w:t>强制性资格条件表</w:t>
      </w:r>
    </w:p>
    <w:p>
      <w:pPr>
        <w:rPr>
          <w:rFonts w:cs="Calibri"/>
        </w:rPr>
      </w:pPr>
      <w:r>
        <w:rPr>
          <w:rFonts w:cs="Calibri"/>
        </w:rPr>
        <w:t>采购人：</w:t>
      </w:r>
      <w:r>
        <w:rPr>
          <w:rFonts w:hint="eastAsia" w:cs="Calibri"/>
        </w:rPr>
        <w:t>浙江省发展和改革委员会</w:t>
      </w:r>
    </w:p>
    <w:p>
      <w:pPr>
        <w:rPr>
          <w:rFonts w:cs="Calibri"/>
        </w:rPr>
      </w:pPr>
      <w:r>
        <w:rPr>
          <w:rFonts w:cs="Calibri"/>
        </w:rPr>
        <w:t>项目名称：</w:t>
      </w:r>
      <w:r>
        <w:rPr>
          <w:rFonts w:hint="eastAsia" w:cs="Calibri"/>
        </w:rPr>
        <w:t>2024-2026年浙江省重大产业项目监测评估服务项目</w:t>
      </w:r>
    </w:p>
    <w:p>
      <w:pPr>
        <w:rPr>
          <w:rFonts w:cs="Calibri"/>
        </w:rPr>
      </w:pPr>
      <w:r>
        <w:rPr>
          <w:rFonts w:cs="Calibri"/>
        </w:rPr>
        <w:t>项目编号：</w:t>
      </w:r>
      <w:r>
        <w:rPr>
          <w:rFonts w:hint="eastAsia" w:cs="Calibri"/>
        </w:rPr>
        <w:t>CTZB-2024010246</w:t>
      </w:r>
    </w:p>
    <w:p>
      <w:pPr>
        <w:pStyle w:val="20"/>
        <w:adjustRightInd w:val="0"/>
        <w:rPr>
          <w:rFonts w:ascii="Calibri" w:hAnsi="Calibri" w:cs="Calibri"/>
        </w:rPr>
      </w:pPr>
      <w:r>
        <w:rPr>
          <w:rFonts w:ascii="Calibri" w:hAnsi="Calibri" w:cs="Calibri"/>
        </w:rPr>
        <w:t>标项名称：</w:t>
      </w:r>
      <w:r>
        <w:rPr>
          <w:rFonts w:hint="eastAsia" w:ascii="Calibri" w:hAnsi="Calibri" w:cs="Calibri"/>
        </w:rPr>
        <w:t>2024-2026年浙江省重大产业项目监测评估服务</w:t>
      </w:r>
    </w:p>
    <w:tbl>
      <w:tblPr>
        <w:tblStyle w:val="45"/>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22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ascii="黑体" w:hAnsi="黑体" w:eastAsia="黑体" w:cs="黑体"/>
                <w:szCs w:val="21"/>
              </w:rPr>
            </w:pPr>
            <w:r>
              <w:rPr>
                <w:rFonts w:hint="eastAsia" w:ascii="黑体" w:hAnsi="黑体" w:eastAsia="黑体" w:cs="黑体"/>
                <w:szCs w:val="21"/>
              </w:rPr>
              <w:t>序号</w:t>
            </w:r>
          </w:p>
        </w:tc>
        <w:tc>
          <w:tcPr>
            <w:tcW w:w="4225" w:type="dxa"/>
            <w:vAlign w:val="center"/>
          </w:tcPr>
          <w:p>
            <w:pPr>
              <w:adjustRightInd w:val="0"/>
              <w:jc w:val="left"/>
              <w:rPr>
                <w:rFonts w:ascii="黑体" w:hAnsi="黑体" w:eastAsia="黑体" w:cs="黑体"/>
                <w:szCs w:val="21"/>
              </w:rPr>
            </w:pPr>
            <w:r>
              <w:rPr>
                <w:rFonts w:hint="eastAsia" w:ascii="黑体" w:hAnsi="黑体" w:eastAsia="黑体" w:cs="黑体"/>
                <w:szCs w:val="21"/>
              </w:rPr>
              <w:t>资格条件</w:t>
            </w:r>
          </w:p>
        </w:tc>
        <w:tc>
          <w:tcPr>
            <w:tcW w:w="4253" w:type="dxa"/>
            <w:vAlign w:val="center"/>
          </w:tcPr>
          <w:p>
            <w:pPr>
              <w:adjustRightInd w:val="0"/>
              <w:jc w:val="left"/>
              <w:rPr>
                <w:rFonts w:ascii="黑体" w:hAnsi="黑体" w:eastAsia="黑体" w:cs="黑体"/>
                <w:szCs w:val="21"/>
              </w:rPr>
            </w:pPr>
            <w:r>
              <w:rPr>
                <w:rFonts w:hint="eastAsia" w:ascii="黑体" w:hAnsi="黑体" w:eastAsia="黑体" w:cs="黑体"/>
                <w:szCs w:val="21"/>
              </w:rPr>
              <w:t>应提供的资格审查资料（除承诺函、说明、声明外的其他证件提供复印件）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b/>
                <w:bCs/>
                <w:szCs w:val="21"/>
              </w:rPr>
            </w:pPr>
            <w:r>
              <w:rPr>
                <w:rFonts w:cs="Calibri"/>
                <w:b/>
                <w:bCs/>
                <w:szCs w:val="21"/>
              </w:rPr>
              <w:t>1.</w:t>
            </w:r>
          </w:p>
        </w:tc>
        <w:tc>
          <w:tcPr>
            <w:tcW w:w="4225" w:type="dxa"/>
            <w:vAlign w:val="center"/>
          </w:tcPr>
          <w:p>
            <w:pPr>
              <w:adjustRightInd w:val="0"/>
              <w:jc w:val="left"/>
              <w:rPr>
                <w:rFonts w:cs="Calibri"/>
                <w:b/>
                <w:bCs/>
                <w:szCs w:val="21"/>
              </w:rPr>
            </w:pPr>
            <w:r>
              <w:rPr>
                <w:rFonts w:cs="Calibri"/>
                <w:b/>
                <w:bCs/>
                <w:kern w:val="0"/>
                <w:szCs w:val="21"/>
              </w:rPr>
              <w:t>基本资格要求：</w:t>
            </w:r>
          </w:p>
        </w:tc>
        <w:tc>
          <w:tcPr>
            <w:tcW w:w="4253" w:type="dxa"/>
            <w:vAlign w:val="center"/>
          </w:tcPr>
          <w:p>
            <w:pPr>
              <w:adjustRightInd w:val="0"/>
              <w:jc w:val="left"/>
              <w:rPr>
                <w:rFonts w:cs="Calibri"/>
                <w:b/>
                <w:bCs/>
                <w:szCs w:val="21"/>
              </w:rPr>
            </w:pPr>
            <w:r>
              <w:rPr>
                <w:rFonts w:cs="Calibri"/>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szCs w:val="21"/>
              </w:rPr>
            </w:pPr>
            <w:r>
              <w:rPr>
                <w:rFonts w:cs="Calibri"/>
                <w:szCs w:val="21"/>
              </w:rPr>
              <w:t>1.1</w:t>
            </w:r>
          </w:p>
        </w:tc>
        <w:tc>
          <w:tcPr>
            <w:tcW w:w="4225" w:type="dxa"/>
            <w:vAlign w:val="center"/>
          </w:tcPr>
          <w:p>
            <w:pPr>
              <w:adjustRightInd w:val="0"/>
              <w:jc w:val="left"/>
              <w:rPr>
                <w:rFonts w:cs="Calibri"/>
                <w:szCs w:val="21"/>
              </w:rPr>
            </w:pPr>
            <w:r>
              <w:rPr>
                <w:rFonts w:cs="Calibri"/>
                <w:szCs w:val="21"/>
              </w:rPr>
              <w:t>（1）</w:t>
            </w:r>
            <w:r>
              <w:rPr>
                <w:rFonts w:cs="Calibri"/>
                <w:kern w:val="0"/>
                <w:szCs w:val="21"/>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4253" w:type="dxa"/>
            <w:vAlign w:val="center"/>
          </w:tcPr>
          <w:p>
            <w:pPr>
              <w:adjustRightInd w:val="0"/>
              <w:jc w:val="left"/>
              <w:rPr>
                <w:rFonts w:cs="Calibri"/>
                <w:szCs w:val="21"/>
              </w:rPr>
            </w:pPr>
            <w:r>
              <w:rPr>
                <w:rFonts w:cs="Calibri"/>
                <w:szCs w:val="21"/>
              </w:rPr>
              <w:t>（1）符合资格条件的声明函。【</w:t>
            </w:r>
            <w:r>
              <w:rPr>
                <w:rFonts w:hint="eastAsia" w:cs="Calibri"/>
                <w:szCs w:val="21"/>
              </w:rPr>
              <w:t>证明材料</w:t>
            </w:r>
            <w:r>
              <w:rPr>
                <w:rFonts w:cs="Calibri"/>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b/>
                <w:bCs/>
                <w:szCs w:val="21"/>
              </w:rPr>
            </w:pPr>
            <w:r>
              <w:rPr>
                <w:rFonts w:cs="Calibri"/>
                <w:b/>
                <w:bCs/>
                <w:szCs w:val="21"/>
              </w:rPr>
              <w:t>2.</w:t>
            </w:r>
          </w:p>
        </w:tc>
        <w:tc>
          <w:tcPr>
            <w:tcW w:w="4225" w:type="dxa"/>
            <w:vAlign w:val="center"/>
          </w:tcPr>
          <w:p>
            <w:pPr>
              <w:adjustRightInd w:val="0"/>
              <w:jc w:val="left"/>
              <w:rPr>
                <w:rFonts w:cs="Calibri"/>
                <w:b/>
                <w:bCs/>
                <w:szCs w:val="21"/>
              </w:rPr>
            </w:pPr>
            <w:r>
              <w:rPr>
                <w:rFonts w:cs="Calibri"/>
                <w:b/>
                <w:bCs/>
                <w:kern w:val="0"/>
                <w:szCs w:val="21"/>
              </w:rPr>
              <w:t>落实政府采购政策需满足的资格要求：</w:t>
            </w:r>
          </w:p>
        </w:tc>
        <w:tc>
          <w:tcPr>
            <w:tcW w:w="4253" w:type="dxa"/>
            <w:vAlign w:val="center"/>
          </w:tcPr>
          <w:p>
            <w:pPr>
              <w:adjustRightInd w:val="0"/>
              <w:jc w:val="left"/>
              <w:rPr>
                <w:rFonts w:cs="Calibri"/>
                <w:b/>
                <w:bCs/>
                <w:szCs w:val="21"/>
              </w:rPr>
            </w:pPr>
            <w:r>
              <w:rPr>
                <w:rFonts w:cs="Calibri"/>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b/>
                <w:bCs/>
                <w:szCs w:val="21"/>
              </w:rPr>
            </w:pPr>
            <w:r>
              <w:rPr>
                <w:rFonts w:cs="Calibri"/>
                <w:b/>
                <w:bCs/>
                <w:szCs w:val="21"/>
              </w:rPr>
              <w:t>3.</w:t>
            </w:r>
          </w:p>
        </w:tc>
        <w:tc>
          <w:tcPr>
            <w:tcW w:w="4225" w:type="dxa"/>
            <w:vAlign w:val="center"/>
          </w:tcPr>
          <w:p>
            <w:pPr>
              <w:adjustRightInd w:val="0"/>
              <w:jc w:val="left"/>
              <w:rPr>
                <w:rFonts w:cs="Calibri"/>
                <w:b/>
                <w:bCs/>
                <w:kern w:val="0"/>
                <w:szCs w:val="21"/>
              </w:rPr>
            </w:pPr>
            <w:r>
              <w:rPr>
                <w:rFonts w:cs="Calibri"/>
                <w:b/>
                <w:bCs/>
                <w:kern w:val="0"/>
                <w:szCs w:val="21"/>
              </w:rPr>
              <w:t>特定资格要求：</w:t>
            </w:r>
          </w:p>
        </w:tc>
        <w:tc>
          <w:tcPr>
            <w:tcW w:w="4253" w:type="dxa"/>
            <w:vAlign w:val="center"/>
          </w:tcPr>
          <w:p>
            <w:pPr>
              <w:adjustRightInd w:val="0"/>
              <w:jc w:val="left"/>
              <w:rPr>
                <w:rFonts w:cs="Calibri"/>
                <w:b/>
                <w:bCs/>
                <w:szCs w:val="21"/>
              </w:rPr>
            </w:pPr>
            <w:r>
              <w:rPr>
                <w:rFonts w:cs="Calibri"/>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szCs w:val="21"/>
              </w:rPr>
            </w:pPr>
            <w:r>
              <w:rPr>
                <w:rFonts w:cs="Calibri"/>
                <w:szCs w:val="21"/>
              </w:rPr>
              <w:t>3.1</w:t>
            </w:r>
          </w:p>
        </w:tc>
        <w:tc>
          <w:tcPr>
            <w:tcW w:w="4225" w:type="dxa"/>
            <w:vAlign w:val="center"/>
          </w:tcPr>
          <w:p>
            <w:pPr>
              <w:widowControl/>
              <w:adjustRightInd w:val="0"/>
              <w:jc w:val="left"/>
              <w:rPr>
                <w:rFonts w:cs="Calibri"/>
                <w:szCs w:val="21"/>
              </w:rPr>
            </w:pPr>
            <w:r>
              <w:rPr>
                <w:rFonts w:cs="Calibri"/>
                <w:kern w:val="0"/>
                <w:szCs w:val="21"/>
              </w:rPr>
              <w:t>（1）单位负责人为同一人或者存在直接控股、管理关系的不同供应商，不得参加</w:t>
            </w:r>
            <w:r>
              <w:rPr>
                <w:rFonts w:hint="eastAsia" w:cs="Calibri"/>
                <w:kern w:val="0"/>
                <w:szCs w:val="21"/>
              </w:rPr>
              <w:t>本项目</w:t>
            </w:r>
            <w:r>
              <w:rPr>
                <w:rFonts w:cs="Calibri"/>
                <w:kern w:val="0"/>
                <w:szCs w:val="21"/>
              </w:rPr>
              <w:t>的政府采购活动。</w:t>
            </w:r>
          </w:p>
        </w:tc>
        <w:tc>
          <w:tcPr>
            <w:tcW w:w="4253" w:type="dxa"/>
            <w:vAlign w:val="center"/>
          </w:tcPr>
          <w:p>
            <w:pPr>
              <w:adjustRightInd w:val="0"/>
              <w:jc w:val="left"/>
              <w:rPr>
                <w:rFonts w:cs="Calibri"/>
                <w:szCs w:val="21"/>
              </w:rPr>
            </w:pPr>
            <w:r>
              <w:rPr>
                <w:rFonts w:cs="Calibri"/>
                <w:szCs w:val="21"/>
              </w:rPr>
              <w:t>（2）与其他供应商无利害关系的声明函。【</w:t>
            </w:r>
            <w:r>
              <w:rPr>
                <w:rFonts w:hint="eastAsia" w:cs="Calibri"/>
                <w:szCs w:val="21"/>
              </w:rPr>
              <w:t>证明材料</w:t>
            </w:r>
            <w:r>
              <w:rPr>
                <w:rFonts w:cs="Calibri"/>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szCs w:val="21"/>
              </w:rPr>
            </w:pPr>
            <w:r>
              <w:rPr>
                <w:rFonts w:cs="Calibri"/>
                <w:szCs w:val="21"/>
              </w:rPr>
              <w:t>3.2</w:t>
            </w:r>
          </w:p>
        </w:tc>
        <w:tc>
          <w:tcPr>
            <w:tcW w:w="4225" w:type="dxa"/>
            <w:vAlign w:val="center"/>
          </w:tcPr>
          <w:p>
            <w:pPr>
              <w:adjustRightInd w:val="0"/>
              <w:jc w:val="left"/>
              <w:rPr>
                <w:rFonts w:cs="Calibri"/>
                <w:szCs w:val="21"/>
              </w:rPr>
            </w:pPr>
            <w:r>
              <w:rPr>
                <w:rFonts w:cs="Calibri"/>
                <w:szCs w:val="21"/>
              </w:rPr>
              <w:t>（2）根据《关于规范政府采购供应商资格设定及资格审查的通知》（浙财采监</w:t>
            </w:r>
            <w:r>
              <w:rPr>
                <w:rFonts w:hint="eastAsia" w:cs="Calibri"/>
                <w:szCs w:val="21"/>
              </w:rPr>
              <w:t>〔</w:t>
            </w:r>
            <w:r>
              <w:rPr>
                <w:rFonts w:cs="Calibri"/>
                <w:szCs w:val="21"/>
              </w:rPr>
              <w:t>2013</w:t>
            </w:r>
            <w:r>
              <w:rPr>
                <w:rFonts w:hint="eastAsia" w:cs="Calibri"/>
                <w:szCs w:val="21"/>
              </w:rPr>
              <w:t>〕</w:t>
            </w:r>
            <w:r>
              <w:rPr>
                <w:rFonts w:cs="Calibri"/>
                <w:szCs w:val="21"/>
              </w:rPr>
              <w:t>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w:t>
            </w:r>
            <w:r>
              <w:rPr>
                <w:rFonts w:hint="eastAsia" w:cs="Calibri"/>
                <w:szCs w:val="21"/>
              </w:rPr>
              <w:t>个体工商户</w:t>
            </w:r>
            <w:r>
              <w:rPr>
                <w:rFonts w:cs="Calibri"/>
                <w:szCs w:val="21"/>
              </w:rPr>
              <w:t>、个人独资企业、合伙企业（应依法办理了工商、税务和社保登记手续，能够提供房产权证或其他有效财产证明材料，能证明其具备实际承担责任的能力和法定的缔结合同能力）；</w:t>
            </w:r>
          </w:p>
        </w:tc>
        <w:tc>
          <w:tcPr>
            <w:tcW w:w="4253" w:type="dxa"/>
            <w:vAlign w:val="center"/>
          </w:tcPr>
          <w:p>
            <w:pPr>
              <w:adjustRightInd w:val="0"/>
              <w:jc w:val="left"/>
              <w:rPr>
                <w:rFonts w:cs="Calibri"/>
                <w:szCs w:val="21"/>
              </w:rPr>
            </w:pPr>
            <w:r>
              <w:rPr>
                <w:rFonts w:cs="Calibri"/>
                <w:szCs w:val="21"/>
              </w:rPr>
              <w:t>◇属于此种情形的供应商除基本资格要求应提供资料外。还应提供以下资料：</w:t>
            </w:r>
          </w:p>
          <w:p>
            <w:pPr>
              <w:adjustRightInd w:val="0"/>
              <w:jc w:val="left"/>
              <w:rPr>
                <w:rFonts w:cs="Calibri"/>
                <w:szCs w:val="21"/>
              </w:rPr>
            </w:pPr>
            <w:r>
              <w:rPr>
                <w:rFonts w:cs="Calibri"/>
                <w:szCs w:val="21"/>
              </w:rPr>
              <w:t>（</w:t>
            </w:r>
            <w:r>
              <w:rPr>
                <w:rFonts w:hint="eastAsia" w:cs="Calibri"/>
                <w:szCs w:val="21"/>
              </w:rPr>
              <w:t>3</w:t>
            </w:r>
            <w:r>
              <w:rPr>
                <w:rFonts w:cs="Calibri"/>
                <w:szCs w:val="21"/>
              </w:rPr>
              <w:t>）金融、保险、通讯等特定行业的全国性企业所设立的区域性分支机构提供总公司（总机构）授权或能够提供房产权证或其他有效财产证明材料；</w:t>
            </w:r>
          </w:p>
          <w:p>
            <w:pPr>
              <w:adjustRightInd w:val="0"/>
              <w:jc w:val="left"/>
              <w:rPr>
                <w:rFonts w:cs="Calibri"/>
                <w:szCs w:val="21"/>
              </w:rPr>
            </w:pPr>
            <w:r>
              <w:rPr>
                <w:rFonts w:cs="Calibri"/>
                <w:szCs w:val="21"/>
              </w:rPr>
              <w:t>（</w:t>
            </w:r>
            <w:r>
              <w:rPr>
                <w:rFonts w:hint="eastAsia" w:cs="Calibri"/>
                <w:szCs w:val="21"/>
              </w:rPr>
              <w:t>4</w:t>
            </w:r>
            <w:r>
              <w:rPr>
                <w:rFonts w:cs="Calibri"/>
                <w:szCs w:val="21"/>
              </w:rPr>
              <w:t>）个体工商户、个人独资企业、合伙企业应提供房产权证或其他有效财产证明材料。</w:t>
            </w:r>
          </w:p>
          <w:p>
            <w:pPr>
              <w:adjustRightInd w:val="0"/>
              <w:jc w:val="left"/>
              <w:rPr>
                <w:rFonts w:cs="Calibri"/>
                <w:szCs w:val="21"/>
              </w:rPr>
            </w:pPr>
            <w:r>
              <w:rPr>
                <w:rFonts w:cs="Calibri"/>
                <w:szCs w:val="21"/>
              </w:rPr>
              <w:t>◇不属于此种情况的供应商提供以下资料：</w:t>
            </w:r>
          </w:p>
          <w:p>
            <w:pPr>
              <w:adjustRightInd w:val="0"/>
              <w:jc w:val="left"/>
              <w:rPr>
                <w:rFonts w:cs="Calibri"/>
                <w:szCs w:val="21"/>
              </w:rPr>
            </w:pPr>
            <w:r>
              <w:rPr>
                <w:rFonts w:cs="Calibri"/>
                <w:szCs w:val="21"/>
              </w:rPr>
              <w:t>（</w:t>
            </w:r>
            <w:r>
              <w:rPr>
                <w:rFonts w:hint="eastAsia" w:cs="Calibri"/>
                <w:szCs w:val="21"/>
              </w:rPr>
              <w:t>5</w:t>
            </w:r>
            <w:r>
              <w:rPr>
                <w:rFonts w:cs="Calibri"/>
                <w:szCs w:val="21"/>
              </w:rPr>
              <w:t>）企业类型的声明函。</w:t>
            </w:r>
          </w:p>
          <w:p>
            <w:pPr>
              <w:adjustRightInd w:val="0"/>
              <w:jc w:val="left"/>
              <w:rPr>
                <w:rFonts w:cs="Calibri"/>
                <w:szCs w:val="21"/>
              </w:rPr>
            </w:pPr>
            <w:r>
              <w:rPr>
                <w:rFonts w:cs="Calibri"/>
                <w:szCs w:val="21"/>
              </w:rPr>
              <w:t>【</w:t>
            </w:r>
            <w:r>
              <w:rPr>
                <w:rFonts w:hint="eastAsia" w:cs="Calibri"/>
                <w:szCs w:val="21"/>
              </w:rPr>
              <w:t>证明材料3</w:t>
            </w:r>
            <w:r>
              <w:rPr>
                <w:rFonts w:cs="Calibri"/>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szCs w:val="21"/>
              </w:rPr>
            </w:pPr>
            <w:r>
              <w:rPr>
                <w:rFonts w:cs="Calibri"/>
                <w:szCs w:val="21"/>
              </w:rPr>
              <w:t>3.3</w:t>
            </w:r>
          </w:p>
        </w:tc>
        <w:tc>
          <w:tcPr>
            <w:tcW w:w="4225" w:type="dxa"/>
            <w:vAlign w:val="center"/>
          </w:tcPr>
          <w:p>
            <w:pPr>
              <w:adjustRightInd w:val="0"/>
              <w:jc w:val="left"/>
              <w:rPr>
                <w:rFonts w:cs="Calibri"/>
                <w:szCs w:val="21"/>
              </w:rPr>
            </w:pPr>
            <w:r>
              <w:rPr>
                <w:rFonts w:cs="Calibri"/>
                <w:kern w:val="0"/>
                <w:szCs w:val="21"/>
              </w:rPr>
              <w:t>（3）公益一类事业单位、使用事业编制且由财政拨款保障的群团组织，不得参加本项目的政府采购活动；电子交易平台运营机构，以及与该机构有直接控股或者管理关系可能影响采购公正性的任何单位和个人，不得在该平台进行的政府采购项目电子交易中投标、响应和代理政府采购项目</w:t>
            </w:r>
            <w:r>
              <w:rPr>
                <w:rFonts w:hint="eastAsia" w:cs="Calibri"/>
                <w:kern w:val="0"/>
                <w:szCs w:val="21"/>
              </w:rPr>
              <w:t>；</w:t>
            </w:r>
          </w:p>
        </w:tc>
        <w:tc>
          <w:tcPr>
            <w:tcW w:w="4253" w:type="dxa"/>
            <w:vAlign w:val="center"/>
          </w:tcPr>
          <w:p>
            <w:pPr>
              <w:adjustRightInd w:val="0"/>
              <w:jc w:val="left"/>
              <w:rPr>
                <w:rFonts w:cs="Calibri"/>
                <w:szCs w:val="21"/>
              </w:rPr>
            </w:pPr>
            <w:r>
              <w:rPr>
                <w:rFonts w:cs="Calibri"/>
                <w:szCs w:val="21"/>
              </w:rPr>
              <w:t>（6）单位组织形式声明函。【</w:t>
            </w:r>
            <w:r>
              <w:rPr>
                <w:rFonts w:hint="eastAsia" w:cs="Calibri"/>
                <w:szCs w:val="21"/>
              </w:rPr>
              <w:t>证明材料</w:t>
            </w:r>
            <w:r>
              <w:rPr>
                <w:rFonts w:cs="Calibri"/>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6" w:type="dxa"/>
            <w:vAlign w:val="center"/>
          </w:tcPr>
          <w:p>
            <w:pPr>
              <w:adjustRightInd w:val="0"/>
              <w:jc w:val="left"/>
              <w:rPr>
                <w:rFonts w:cs="Calibri"/>
                <w:szCs w:val="21"/>
              </w:rPr>
            </w:pPr>
            <w:r>
              <w:rPr>
                <w:rFonts w:cs="Calibri"/>
                <w:szCs w:val="21"/>
              </w:rPr>
              <w:t>3.</w:t>
            </w:r>
            <w:r>
              <w:rPr>
                <w:rFonts w:hint="eastAsia" w:cs="Calibri"/>
                <w:szCs w:val="21"/>
              </w:rPr>
              <w:t>4</w:t>
            </w:r>
          </w:p>
        </w:tc>
        <w:tc>
          <w:tcPr>
            <w:tcW w:w="4225" w:type="dxa"/>
            <w:vAlign w:val="center"/>
          </w:tcPr>
          <w:p>
            <w:pPr>
              <w:adjustRightInd w:val="0"/>
              <w:jc w:val="left"/>
              <w:rPr>
                <w:rFonts w:cs="Calibri"/>
                <w:szCs w:val="21"/>
              </w:rPr>
            </w:pPr>
            <w:r>
              <w:rPr>
                <w:rFonts w:cs="Calibri"/>
                <w:szCs w:val="21"/>
              </w:rPr>
              <w:t>（</w:t>
            </w:r>
            <w:r>
              <w:rPr>
                <w:rFonts w:hint="eastAsia" w:cs="Calibri"/>
                <w:szCs w:val="21"/>
              </w:rPr>
              <w:t>4</w:t>
            </w:r>
            <w:r>
              <w:rPr>
                <w:rFonts w:cs="Calibri"/>
                <w:szCs w:val="21"/>
              </w:rPr>
              <w:t>）接受联合体，联合体参加</w:t>
            </w:r>
            <w:r>
              <w:rPr>
                <w:rFonts w:hint="eastAsia" w:cs="Calibri"/>
                <w:szCs w:val="21"/>
              </w:rPr>
              <w:t>本项目的政府采购活动</w:t>
            </w:r>
            <w:r>
              <w:rPr>
                <w:rFonts w:cs="Calibri"/>
                <w:szCs w:val="21"/>
              </w:rPr>
              <w:t>应满足以下条件：</w:t>
            </w:r>
          </w:p>
          <w:p>
            <w:pPr>
              <w:adjustRightInd w:val="0"/>
              <w:jc w:val="left"/>
              <w:rPr>
                <w:rFonts w:cs="Calibri"/>
                <w:szCs w:val="21"/>
              </w:rPr>
            </w:pPr>
            <w:r>
              <w:rPr>
                <w:rFonts w:cs="Calibri"/>
                <w:szCs w:val="21"/>
              </w:rPr>
              <w:t>◇两个以上的自然人、法人或者其他组织可以组成一个联合体，以一个投标人的身份共同参加</w:t>
            </w:r>
            <w:r>
              <w:rPr>
                <w:rFonts w:hint="eastAsia" w:cs="Calibri"/>
                <w:szCs w:val="21"/>
              </w:rPr>
              <w:t>本项目的政府采购活动</w:t>
            </w:r>
            <w:r>
              <w:rPr>
                <w:rFonts w:cs="Calibri"/>
                <w:szCs w:val="21"/>
              </w:rPr>
              <w:t>，联合体在投标文件中提供联合体协议并明确分工；</w:t>
            </w:r>
          </w:p>
          <w:p>
            <w:pPr>
              <w:adjustRightInd w:val="0"/>
              <w:jc w:val="left"/>
              <w:rPr>
                <w:rFonts w:cs="Calibri"/>
                <w:szCs w:val="21"/>
              </w:rPr>
            </w:pPr>
            <w:r>
              <w:rPr>
                <w:rFonts w:cs="Calibri"/>
                <w:szCs w:val="21"/>
              </w:rPr>
              <w:t>◇联合体主办单位和成员单位均应具备资格要求1、2及特定资格要求第</w:t>
            </w:r>
            <w:r>
              <w:rPr>
                <w:rFonts w:hint="eastAsia" w:cs="Calibri"/>
                <w:szCs w:val="21"/>
              </w:rPr>
              <w:t>（1）（2）（3）</w:t>
            </w:r>
            <w:r>
              <w:rPr>
                <w:rFonts w:cs="Calibri"/>
                <w:szCs w:val="21"/>
              </w:rPr>
              <w:t>项；</w:t>
            </w:r>
          </w:p>
          <w:p>
            <w:pPr>
              <w:adjustRightInd w:val="0"/>
              <w:jc w:val="left"/>
              <w:rPr>
                <w:rFonts w:cs="Calibri"/>
                <w:szCs w:val="21"/>
              </w:rPr>
            </w:pPr>
            <w:r>
              <w:rPr>
                <w:rFonts w:cs="Calibri"/>
                <w:szCs w:val="21"/>
              </w:rPr>
              <w:t>◇联合体中有同类资质的供应商按照联合体分工承担相同工作，按资质等级较低的供应商确定资质等级；</w:t>
            </w:r>
          </w:p>
          <w:p>
            <w:pPr>
              <w:adjustRightInd w:val="0"/>
              <w:jc w:val="left"/>
              <w:rPr>
                <w:rFonts w:cs="Calibri"/>
                <w:szCs w:val="21"/>
              </w:rPr>
            </w:pPr>
            <w:r>
              <w:rPr>
                <w:rFonts w:cs="Calibri"/>
                <w:szCs w:val="21"/>
              </w:rPr>
              <w:t>◇联合体各方不得再单独参加或与其他供应商另外组成联合体参加</w:t>
            </w:r>
            <w:r>
              <w:rPr>
                <w:rFonts w:hint="eastAsia" w:cs="Calibri"/>
                <w:szCs w:val="21"/>
              </w:rPr>
              <w:t>本项目的政府采购活动</w:t>
            </w:r>
            <w:r>
              <w:rPr>
                <w:rFonts w:cs="Calibri"/>
                <w:szCs w:val="21"/>
              </w:rPr>
              <w:t>。</w:t>
            </w:r>
          </w:p>
        </w:tc>
        <w:tc>
          <w:tcPr>
            <w:tcW w:w="4253" w:type="dxa"/>
            <w:vAlign w:val="center"/>
          </w:tcPr>
          <w:p>
            <w:pPr>
              <w:adjustRightInd w:val="0"/>
              <w:jc w:val="left"/>
              <w:rPr>
                <w:rFonts w:cs="Calibri"/>
                <w:szCs w:val="21"/>
              </w:rPr>
            </w:pPr>
            <w:r>
              <w:rPr>
                <w:rFonts w:cs="Calibri"/>
                <w:szCs w:val="21"/>
              </w:rPr>
              <w:t>（</w:t>
            </w:r>
            <w:r>
              <w:rPr>
                <w:rFonts w:hint="eastAsia" w:cs="Calibri"/>
                <w:szCs w:val="21"/>
              </w:rPr>
              <w:t>7</w:t>
            </w:r>
            <w:r>
              <w:rPr>
                <w:rFonts w:cs="Calibri"/>
                <w:szCs w:val="21"/>
              </w:rPr>
              <w:t>）非联合体提供《</w:t>
            </w:r>
            <w:r>
              <w:rPr>
                <w:rFonts w:cs="Calibri"/>
              </w:rPr>
              <w:t>非联合体的声明函</w:t>
            </w:r>
            <w:r>
              <w:rPr>
                <w:rFonts w:cs="Calibri"/>
                <w:szCs w:val="21"/>
              </w:rPr>
              <w:t>》</w:t>
            </w:r>
            <w:r>
              <w:rPr>
                <w:rFonts w:cs="Calibri"/>
              </w:rPr>
              <w:t>、联合体提供《</w:t>
            </w:r>
            <w:r>
              <w:rPr>
                <w:rFonts w:cs="Calibri"/>
                <w:szCs w:val="21"/>
              </w:rPr>
              <w:t>联合协议书</w:t>
            </w:r>
            <w:r>
              <w:rPr>
                <w:rFonts w:cs="Calibri"/>
              </w:rPr>
              <w:t>》</w:t>
            </w:r>
            <w:r>
              <w:rPr>
                <w:rFonts w:cs="Calibri"/>
                <w:szCs w:val="21"/>
              </w:rPr>
              <w:t>。</w:t>
            </w:r>
            <w:r>
              <w:rPr>
                <w:rFonts w:cs="Calibri"/>
              </w:rPr>
              <w:t>【</w:t>
            </w:r>
            <w:r>
              <w:rPr>
                <w:rFonts w:hint="eastAsia" w:cs="Calibri"/>
                <w:szCs w:val="21"/>
              </w:rPr>
              <w:t>证明材料5</w:t>
            </w:r>
            <w:r>
              <w:rPr>
                <w:rFonts w:cs="Calibri"/>
              </w:rPr>
              <w:t>】</w:t>
            </w:r>
          </w:p>
        </w:tc>
      </w:tr>
    </w:tbl>
    <w:p>
      <w:pPr>
        <w:ind w:firstLine="422" w:firstLineChars="200"/>
        <w:jc w:val="left"/>
        <w:rPr>
          <w:rFonts w:eastAsia="楷体" w:cs="Calibri"/>
          <w:b/>
          <w:bCs/>
          <w:szCs w:val="21"/>
          <w:u w:val="single"/>
        </w:rPr>
      </w:pPr>
      <w:r>
        <w:rPr>
          <w:rFonts w:eastAsia="楷体" w:cs="Calibri"/>
          <w:b/>
          <w:bCs/>
          <w:szCs w:val="21"/>
          <w:u w:val="single"/>
        </w:rPr>
        <w:t>说明：【证明材料需加盖投标人单位公章。】</w:t>
      </w:r>
    </w:p>
    <w:p>
      <w:pPr>
        <w:ind w:firstLine="422" w:firstLineChars="200"/>
        <w:jc w:val="left"/>
        <w:rPr>
          <w:rFonts w:eastAsia="楷体" w:cs="Calibri"/>
        </w:rPr>
      </w:pPr>
      <w:r>
        <w:rPr>
          <w:rFonts w:eastAsia="楷体" w:cs="Calibri"/>
          <w:b/>
          <w:bCs/>
          <w:szCs w:val="21"/>
          <w:u w:val="single"/>
        </w:rPr>
        <w:t>【以联合体形式参与采购活动，联合体的各方均应满足资格条件并分别提供资格审查材料予以证明】</w:t>
      </w:r>
    </w:p>
    <w:p/>
    <w:p>
      <w:pPr>
        <w:pStyle w:val="4"/>
        <w:ind w:firstLine="420"/>
      </w:pPr>
      <w:r>
        <w:t>【</w:t>
      </w:r>
      <w:r>
        <w:rPr>
          <w:rFonts w:hint="eastAsia"/>
        </w:rPr>
        <w:t>证明材料</w:t>
      </w:r>
      <w:r>
        <w:t>1】符合资格条件的声明函</w:t>
      </w:r>
    </w:p>
    <w:p>
      <w:pPr>
        <w:jc w:val="center"/>
        <w:rPr>
          <w:rFonts w:ascii="黑体" w:hAnsi="黑体" w:eastAsia="黑体" w:cs="黑体"/>
          <w:sz w:val="28"/>
          <w:szCs w:val="28"/>
        </w:rPr>
      </w:pPr>
      <w:r>
        <w:rPr>
          <w:rFonts w:ascii="黑体" w:hAnsi="黑体" w:eastAsia="黑体" w:cs="黑体"/>
          <w:sz w:val="28"/>
          <w:szCs w:val="28"/>
        </w:rPr>
        <w:t>符合资格条件的声明函</w:t>
      </w:r>
    </w:p>
    <w:p>
      <w:pPr>
        <w:rPr>
          <w:rFonts w:cs="Calibri"/>
          <w:u w:val="single"/>
        </w:rPr>
      </w:pPr>
      <w:r>
        <w:rPr>
          <w:rFonts w:hint="eastAsia" w:cs="Calibri"/>
          <w:u w:val="single"/>
        </w:rPr>
        <w:t>浙江省发展和改革委员会</w:t>
      </w:r>
      <w:r>
        <w:rPr>
          <w:rFonts w:cs="Calibri"/>
          <w:u w:val="single"/>
        </w:rPr>
        <w:t>：</w:t>
      </w:r>
    </w:p>
    <w:p>
      <w:pPr>
        <w:rPr>
          <w:rFonts w:cs="Calibri"/>
          <w:kern w:val="0"/>
          <w:szCs w:val="21"/>
        </w:rPr>
      </w:pPr>
      <w:r>
        <w:rPr>
          <w:rFonts w:cs="Calibri"/>
          <w:u w:val="single"/>
        </w:rPr>
        <w:t>浙江省成套招标代理有限公司</w:t>
      </w:r>
      <w:r>
        <w:rPr>
          <w:rFonts w:cs="Calibri"/>
        </w:rPr>
        <w:t>：</w:t>
      </w:r>
    </w:p>
    <w:p>
      <w:pPr>
        <w:ind w:firstLine="420" w:firstLineChars="200"/>
        <w:rPr>
          <w:rFonts w:cs="Calibri"/>
          <w:kern w:val="0"/>
          <w:szCs w:val="21"/>
        </w:rPr>
      </w:pPr>
      <w:r>
        <w:rPr>
          <w:rFonts w:cs="Calibri"/>
          <w:szCs w:val="21"/>
        </w:rPr>
        <w:t>截至</w:t>
      </w:r>
      <w:r>
        <w:rPr>
          <w:rFonts w:hint="eastAsia" w:cs="Calibri"/>
          <w:u w:val="single"/>
        </w:rPr>
        <w:t>浙江省发展和改革委员会</w:t>
      </w:r>
      <w:r>
        <w:rPr>
          <w:rFonts w:cs="Calibri"/>
        </w:rPr>
        <w:t>（采购人）</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rPr>
        <w:t>（标项名称）的</w:t>
      </w:r>
      <w:r>
        <w:rPr>
          <w:rFonts w:hint="eastAsia" w:cs="Calibri"/>
          <w:szCs w:val="21"/>
        </w:rPr>
        <w:t>提交投标文件截止时间</w:t>
      </w:r>
      <w:r>
        <w:rPr>
          <w:rFonts w:cs="Calibri"/>
          <w:szCs w:val="21"/>
        </w:rPr>
        <w:t>，具有良好的商业信誉，依法缴纳税收和社会保障资金，</w:t>
      </w:r>
      <w:r>
        <w:rPr>
          <w:rFonts w:cs="Calibri"/>
          <w:kern w:val="0"/>
          <w:szCs w:val="21"/>
        </w:rPr>
        <w:t>具有履行合同所必需的设备和专业技术能力，未被列入失信被执行人名单、重大税收违法案件当事人名单、政府采购严重违法失信行为记录名单，</w:t>
      </w:r>
      <w:r>
        <w:rPr>
          <w:rFonts w:cs="Calibri"/>
          <w:szCs w:val="21"/>
        </w:rPr>
        <w:t>在参加政府采购活动前三年内没有重大违法记录（重大违法记录是指因违法经营受到刑事处罚、</w:t>
      </w:r>
      <w:r>
        <w:rPr>
          <w:rFonts w:hint="eastAsia" w:cs="Calibri"/>
          <w:szCs w:val="21"/>
        </w:rPr>
        <w:t>被责令停产停业</w:t>
      </w:r>
      <w:r>
        <w:rPr>
          <w:rFonts w:cs="Calibri"/>
          <w:szCs w:val="21"/>
        </w:rPr>
        <w:t>、被吊销许可证或者执照、被处以较大数额罚款等行政处罚），没有因违法经营被禁止参加政府采购活动的期限未满情形</w:t>
      </w:r>
      <w:r>
        <w:rPr>
          <w:rFonts w:cs="Calibri"/>
          <w:kern w:val="0"/>
          <w:szCs w:val="21"/>
        </w:rPr>
        <w:t>。</w:t>
      </w:r>
    </w:p>
    <w:p>
      <w:pPr>
        <w:ind w:firstLine="420" w:firstLineChars="20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pPr>
        <w:ind w:firstLine="420" w:firstLineChars="200"/>
        <w:rPr>
          <w:rFonts w:cs="Calibri"/>
          <w:szCs w:val="21"/>
        </w:rPr>
      </w:pPr>
      <w:r>
        <w:rPr>
          <w:rFonts w:cs="Calibri"/>
          <w:szCs w:val="21"/>
        </w:rPr>
        <w:t>特此声明！</w:t>
      </w:r>
    </w:p>
    <w:p/>
    <w:p>
      <w:pPr>
        <w:adjustRightInd w:val="0"/>
        <w:ind w:firstLine="420" w:firstLineChars="20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pPr>
        <w:ind w:firstLine="420" w:firstLineChars="200"/>
        <w:rPr>
          <w:rFonts w:cs="Calibri"/>
        </w:rPr>
      </w:pPr>
      <w:r>
        <w:rPr>
          <w:rFonts w:cs="Calibri"/>
        </w:rPr>
        <w:t>日期：</w:t>
      </w:r>
      <w:r>
        <w:rPr>
          <w:rFonts w:hint="eastAsia" w:cs="Calibri"/>
        </w:rPr>
        <w:t>2024年</w:t>
      </w:r>
      <w:r>
        <w:rPr>
          <w:rFonts w:cs="Calibri"/>
        </w:rPr>
        <w:t xml:space="preserve">  月  日</w:t>
      </w:r>
    </w:p>
    <w:p>
      <w:pPr>
        <w:ind w:firstLine="422" w:firstLineChars="200"/>
        <w:rPr>
          <w:rFonts w:eastAsia="楷体" w:cs="Calibri"/>
          <w:b/>
          <w:bCs/>
          <w:szCs w:val="21"/>
          <w:u w:val="single"/>
        </w:rPr>
      </w:pPr>
      <w:r>
        <w:rPr>
          <w:rFonts w:eastAsia="楷体" w:cs="Calibri"/>
          <w:b/>
          <w:bCs/>
          <w:szCs w:val="21"/>
          <w:u w:val="single"/>
        </w:rPr>
        <w:t>说明：以联合体形式参与采购活动，联合体的各方均应提供此声明函。</w:t>
      </w:r>
    </w:p>
    <w:p/>
    <w:p>
      <w:pPr>
        <w:rPr>
          <w:rFonts w:cs="Calibri"/>
        </w:rPr>
      </w:pPr>
      <w:r>
        <w:rPr>
          <w:rFonts w:cs="Calibri"/>
        </w:rPr>
        <w:br w:type="page"/>
      </w:r>
    </w:p>
    <w:p>
      <w:pPr>
        <w:pStyle w:val="4"/>
        <w:ind w:firstLine="420"/>
        <w:rPr>
          <w:rFonts w:cs="Calibri"/>
        </w:rPr>
      </w:pPr>
      <w:r>
        <w:rPr>
          <w:rFonts w:cs="Calibri"/>
        </w:rPr>
        <w:t>【</w:t>
      </w:r>
      <w:r>
        <w:rPr>
          <w:rFonts w:hint="eastAsia"/>
        </w:rPr>
        <w:t>证明材料</w:t>
      </w:r>
      <w:r>
        <w:rPr>
          <w:rFonts w:cs="Calibri"/>
        </w:rPr>
        <w:t>2】与其他供应商无利害关系的声明函</w:t>
      </w:r>
    </w:p>
    <w:p>
      <w:pPr>
        <w:jc w:val="center"/>
        <w:rPr>
          <w:rFonts w:ascii="黑体" w:hAnsi="黑体" w:eastAsia="黑体" w:cs="黑体"/>
          <w:sz w:val="28"/>
          <w:szCs w:val="28"/>
        </w:rPr>
      </w:pPr>
      <w:r>
        <w:rPr>
          <w:rFonts w:ascii="黑体" w:hAnsi="黑体" w:eastAsia="黑体" w:cs="黑体"/>
          <w:sz w:val="28"/>
          <w:szCs w:val="28"/>
        </w:rPr>
        <w:t>与其他供应商无利害关系的声明函</w:t>
      </w:r>
    </w:p>
    <w:p>
      <w:pPr>
        <w:rPr>
          <w:rFonts w:cs="Calibri"/>
          <w:u w:val="single"/>
        </w:rPr>
      </w:pPr>
      <w:r>
        <w:rPr>
          <w:rFonts w:hint="eastAsia" w:cs="Calibri"/>
          <w:u w:val="single"/>
        </w:rPr>
        <w:t>浙江省发展和改革委员会</w:t>
      </w:r>
      <w:r>
        <w:rPr>
          <w:rFonts w:cs="Calibri"/>
          <w:u w:val="single"/>
        </w:rPr>
        <w:t>：</w:t>
      </w:r>
    </w:p>
    <w:p>
      <w:pPr>
        <w:rPr>
          <w:rFonts w:cs="Calibri"/>
          <w:szCs w:val="21"/>
          <w:u w:val="single"/>
        </w:rPr>
      </w:pPr>
      <w:r>
        <w:rPr>
          <w:rFonts w:cs="Calibri"/>
          <w:u w:val="single"/>
        </w:rPr>
        <w:t>浙江省成套招标代理有限公司</w:t>
      </w:r>
      <w:r>
        <w:rPr>
          <w:rFonts w:cs="Calibri"/>
        </w:rPr>
        <w:t>：</w:t>
      </w:r>
    </w:p>
    <w:p>
      <w:pPr>
        <w:ind w:firstLine="420" w:firstLineChars="200"/>
        <w:rPr>
          <w:rFonts w:cs="Calibri"/>
          <w:szCs w:val="21"/>
        </w:rPr>
      </w:pPr>
      <w:r>
        <w:rPr>
          <w:rFonts w:cs="Calibri"/>
          <w:szCs w:val="21"/>
        </w:rPr>
        <w:t>我方参加</w:t>
      </w:r>
      <w:r>
        <w:rPr>
          <w:rFonts w:hint="eastAsia" w:cs="Calibri"/>
          <w:u w:val="single"/>
        </w:rPr>
        <w:t>浙江省发展和改革委员会</w:t>
      </w:r>
      <w:r>
        <w:rPr>
          <w:rFonts w:cs="Calibri"/>
        </w:rPr>
        <w:t>（采购人）</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rPr>
        <w:t>（标项名称）</w:t>
      </w:r>
      <w:r>
        <w:rPr>
          <w:rFonts w:cs="Calibri"/>
          <w:szCs w:val="21"/>
        </w:rPr>
        <w:t>政府采购活动，与同一标项的其他供应商不存在单位负责人为同一人或</w:t>
      </w:r>
      <w:r>
        <w:rPr>
          <w:rFonts w:cs="Calibri"/>
          <w:kern w:val="0"/>
          <w:szCs w:val="21"/>
        </w:rPr>
        <w:t>存在直接控股、管理关系。</w:t>
      </w:r>
    </w:p>
    <w:p>
      <w:pPr>
        <w:ind w:firstLine="420" w:firstLineChars="20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pPr>
        <w:ind w:firstLine="420" w:firstLineChars="200"/>
        <w:rPr>
          <w:rFonts w:cs="Calibri"/>
          <w:szCs w:val="21"/>
        </w:rPr>
      </w:pPr>
      <w:r>
        <w:rPr>
          <w:rFonts w:cs="Calibri"/>
          <w:szCs w:val="21"/>
        </w:rPr>
        <w:t>特此声明！</w:t>
      </w:r>
    </w:p>
    <w:p>
      <w:pPr>
        <w:adjustRightInd w:val="0"/>
        <w:ind w:firstLine="420" w:firstLineChars="20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pPr>
        <w:ind w:firstLine="420" w:firstLineChars="200"/>
        <w:rPr>
          <w:rFonts w:cs="Calibri"/>
        </w:rPr>
      </w:pPr>
      <w:r>
        <w:rPr>
          <w:rFonts w:cs="Calibri"/>
        </w:rPr>
        <w:t>日期：</w:t>
      </w:r>
      <w:r>
        <w:rPr>
          <w:rFonts w:hint="eastAsia" w:cs="Calibri"/>
        </w:rPr>
        <w:t>2024年</w:t>
      </w:r>
      <w:r>
        <w:rPr>
          <w:rFonts w:cs="Calibri"/>
        </w:rPr>
        <w:t xml:space="preserve">  月  日</w:t>
      </w:r>
    </w:p>
    <w:p>
      <w:pPr>
        <w:ind w:firstLine="422" w:firstLineChars="200"/>
        <w:jc w:val="left"/>
        <w:rPr>
          <w:rFonts w:eastAsia="楷体" w:cs="Calibri"/>
          <w:szCs w:val="21"/>
        </w:rPr>
      </w:pPr>
      <w:r>
        <w:rPr>
          <w:rFonts w:eastAsia="楷体" w:cs="Calibri"/>
          <w:b/>
          <w:bCs/>
          <w:szCs w:val="21"/>
          <w:u w:val="single"/>
        </w:rPr>
        <w:t>说明：以联合体形式参与采购活动，联合体的各方均应提供此声明函。</w:t>
      </w:r>
    </w:p>
    <w:p>
      <w:pPr>
        <w:rPr>
          <w:rFonts w:cs="Calibri"/>
        </w:rPr>
      </w:pPr>
    </w:p>
    <w:p>
      <w:pPr>
        <w:pStyle w:val="4"/>
        <w:ind w:firstLine="420"/>
        <w:rPr>
          <w:rFonts w:eastAsia="宋体" w:cs="Calibri"/>
        </w:rPr>
      </w:pPr>
      <w:r>
        <w:rPr>
          <w:rFonts w:cs="Calibri"/>
        </w:rPr>
        <w:t>【</w:t>
      </w:r>
      <w:r>
        <w:rPr>
          <w:rFonts w:hint="eastAsia" w:cs="Calibri"/>
        </w:rPr>
        <w:t>证明材料3</w:t>
      </w:r>
      <w:r>
        <w:rPr>
          <w:rFonts w:cs="Calibri"/>
        </w:rPr>
        <w:t>】</w:t>
      </w:r>
      <w:r>
        <w:rPr>
          <w:rFonts w:hint="eastAsia" w:cs="Calibri"/>
        </w:rPr>
        <w:t>分支机构、其他类型企业的证明材料</w:t>
      </w:r>
    </w:p>
    <w:p>
      <w:pPr>
        <w:adjustRightInd w:val="0"/>
        <w:ind w:firstLine="420" w:firstLineChars="200"/>
        <w:jc w:val="left"/>
        <w:rPr>
          <w:rFonts w:cs="Calibri"/>
          <w:szCs w:val="21"/>
        </w:rPr>
      </w:pPr>
      <w:r>
        <w:rPr>
          <w:rFonts w:hint="eastAsia" w:cs="Calibri"/>
          <w:szCs w:val="21"/>
        </w:rPr>
        <w:t>如</w:t>
      </w:r>
      <w:r>
        <w:rPr>
          <w:rFonts w:cs="Calibri"/>
          <w:szCs w:val="21"/>
        </w:rPr>
        <w:t>金融、保险、通讯等特定行业的全国性企业所设立的区域性分支机构</w:t>
      </w:r>
      <w:r>
        <w:rPr>
          <w:rFonts w:hint="eastAsia" w:cs="Calibri"/>
          <w:szCs w:val="21"/>
        </w:rPr>
        <w:t>参加投标，</w:t>
      </w:r>
      <w:r>
        <w:rPr>
          <w:rFonts w:cs="Calibri"/>
          <w:szCs w:val="21"/>
        </w:rPr>
        <w:t>提供总公司（总机构）授权或能够提供房产权证或其他有效财产证明材料；</w:t>
      </w:r>
    </w:p>
    <w:p>
      <w:pPr>
        <w:adjustRightInd w:val="0"/>
        <w:ind w:firstLine="420" w:firstLineChars="200"/>
        <w:jc w:val="left"/>
        <w:rPr>
          <w:rFonts w:cs="Calibri"/>
          <w:szCs w:val="21"/>
        </w:rPr>
      </w:pPr>
      <w:r>
        <w:rPr>
          <w:rFonts w:hint="eastAsia" w:cs="Calibri"/>
          <w:szCs w:val="21"/>
        </w:rPr>
        <w:t>如</w:t>
      </w:r>
      <w:r>
        <w:rPr>
          <w:rFonts w:cs="Calibri"/>
          <w:szCs w:val="21"/>
        </w:rPr>
        <w:t>个体工商户、个人独资企业、合伙企业</w:t>
      </w:r>
      <w:r>
        <w:rPr>
          <w:rFonts w:hint="eastAsia" w:cs="Calibri"/>
          <w:szCs w:val="21"/>
        </w:rPr>
        <w:t>参加投标，</w:t>
      </w:r>
      <w:r>
        <w:rPr>
          <w:rFonts w:cs="Calibri"/>
          <w:szCs w:val="21"/>
        </w:rPr>
        <w:t>提供房产权证或其他有效财产证明材料。</w:t>
      </w:r>
    </w:p>
    <w:p>
      <w:pPr>
        <w:adjustRightInd w:val="0"/>
        <w:ind w:firstLine="420" w:firstLineChars="200"/>
        <w:jc w:val="left"/>
        <w:rPr>
          <w:rFonts w:cs="Calibri"/>
          <w:szCs w:val="21"/>
        </w:rPr>
      </w:pPr>
      <w:r>
        <w:rPr>
          <w:rFonts w:hint="eastAsia" w:cs="Calibri"/>
          <w:szCs w:val="21"/>
        </w:rPr>
        <w:t>如投标人不属于以上类型，提供《企业类型的声明函》。</w:t>
      </w:r>
    </w:p>
    <w:p>
      <w:pPr>
        <w:jc w:val="center"/>
        <w:rPr>
          <w:rFonts w:ascii="黑体" w:hAnsi="黑体" w:eastAsia="黑体" w:cs="黑体"/>
          <w:sz w:val="28"/>
          <w:szCs w:val="28"/>
        </w:rPr>
      </w:pPr>
      <w:r>
        <w:rPr>
          <w:rFonts w:ascii="黑体" w:hAnsi="黑体" w:eastAsia="黑体" w:cs="黑体"/>
          <w:sz w:val="28"/>
          <w:szCs w:val="28"/>
        </w:rPr>
        <w:t>企业类型的声明函</w:t>
      </w:r>
    </w:p>
    <w:p>
      <w:pPr>
        <w:rPr>
          <w:rFonts w:cs="Calibri"/>
          <w:u w:val="single"/>
        </w:rPr>
      </w:pPr>
      <w:r>
        <w:rPr>
          <w:rFonts w:hint="eastAsia" w:cs="Calibri"/>
          <w:u w:val="single"/>
        </w:rPr>
        <w:t>浙江省发展和改革委员会</w:t>
      </w:r>
      <w:r>
        <w:rPr>
          <w:rFonts w:cs="Calibri"/>
          <w:u w:val="single"/>
        </w:rPr>
        <w:t>：</w:t>
      </w:r>
    </w:p>
    <w:p>
      <w:pPr>
        <w:rPr>
          <w:rFonts w:cs="Calibri"/>
          <w:szCs w:val="21"/>
          <w:u w:val="single"/>
        </w:rPr>
      </w:pPr>
      <w:r>
        <w:rPr>
          <w:rFonts w:cs="Calibri"/>
          <w:u w:val="single"/>
        </w:rPr>
        <w:t>浙江省成套招标代理有限公司</w:t>
      </w:r>
      <w:r>
        <w:rPr>
          <w:rFonts w:cs="Calibri"/>
        </w:rPr>
        <w:t>：</w:t>
      </w:r>
    </w:p>
    <w:p>
      <w:pPr>
        <w:ind w:firstLine="420" w:firstLineChars="200"/>
        <w:rPr>
          <w:rFonts w:cs="Calibri"/>
          <w:szCs w:val="21"/>
        </w:rPr>
      </w:pPr>
      <w:r>
        <w:rPr>
          <w:rFonts w:cs="Calibri"/>
          <w:szCs w:val="21"/>
        </w:rPr>
        <w:t>我方不属于金融、保险、通讯等特定行业的全国性企业所设立的区域性分支机构、个体工商户、个人独资企业、合伙企业。</w:t>
      </w:r>
    </w:p>
    <w:p>
      <w:pPr>
        <w:ind w:firstLine="420" w:firstLineChars="200"/>
        <w:rPr>
          <w:rFonts w:cs="Calibri"/>
          <w:kern w:val="0"/>
          <w:szCs w:val="21"/>
        </w:rPr>
      </w:pPr>
      <w:r>
        <w:rPr>
          <w:rFonts w:cs="Calibri"/>
          <w:kern w:val="0"/>
          <w:szCs w:val="21"/>
        </w:rPr>
        <w:t>本公司对上述声明的真实性负责。如有虚假，将依法承担相应责任。</w:t>
      </w:r>
    </w:p>
    <w:p>
      <w:pPr>
        <w:ind w:firstLine="420" w:firstLineChars="200"/>
        <w:rPr>
          <w:rFonts w:cs="Calibri"/>
          <w:szCs w:val="21"/>
        </w:rPr>
      </w:pPr>
      <w:r>
        <w:rPr>
          <w:rFonts w:cs="Calibri"/>
          <w:szCs w:val="21"/>
        </w:rPr>
        <w:t>特此声明！</w:t>
      </w:r>
    </w:p>
    <w:p>
      <w:pPr>
        <w:adjustRightInd w:val="0"/>
        <w:ind w:firstLine="420" w:firstLineChars="20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pPr>
        <w:ind w:firstLine="420" w:firstLineChars="200"/>
        <w:jc w:val="left"/>
        <w:rPr>
          <w:rFonts w:cs="Calibri"/>
        </w:rPr>
      </w:pPr>
      <w:r>
        <w:rPr>
          <w:rFonts w:cs="Calibri"/>
        </w:rPr>
        <w:t>日期：</w:t>
      </w:r>
      <w:r>
        <w:rPr>
          <w:rFonts w:hint="eastAsia" w:cs="Calibri"/>
        </w:rPr>
        <w:t>2024年</w:t>
      </w:r>
      <w:r>
        <w:rPr>
          <w:rFonts w:cs="Calibri"/>
        </w:rPr>
        <w:t xml:space="preserve">  月  日</w:t>
      </w:r>
    </w:p>
    <w:p>
      <w:pPr>
        <w:ind w:firstLine="422" w:firstLineChars="200"/>
        <w:rPr>
          <w:rFonts w:eastAsia="楷体" w:cs="Calibri"/>
          <w:b/>
          <w:bCs/>
          <w:szCs w:val="21"/>
          <w:u w:val="single"/>
        </w:rPr>
      </w:pPr>
      <w:r>
        <w:rPr>
          <w:rFonts w:eastAsia="楷体" w:cs="Calibri"/>
          <w:b/>
          <w:bCs/>
          <w:szCs w:val="21"/>
          <w:u w:val="single"/>
        </w:rPr>
        <w:t>说明：以联合体形式参与采购活动，联合体的各方均应提供</w:t>
      </w:r>
      <w:r>
        <w:rPr>
          <w:rFonts w:hint="eastAsia" w:eastAsia="楷体" w:cs="Calibri"/>
          <w:b/>
          <w:bCs/>
          <w:szCs w:val="21"/>
          <w:u w:val="single"/>
        </w:rPr>
        <w:t>以上材料或</w:t>
      </w:r>
      <w:r>
        <w:rPr>
          <w:rFonts w:eastAsia="楷体" w:cs="Calibri"/>
          <w:b/>
          <w:bCs/>
          <w:szCs w:val="21"/>
          <w:u w:val="single"/>
        </w:rPr>
        <w:t>声明函。</w:t>
      </w:r>
    </w:p>
    <w:p/>
    <w:p>
      <w:pPr>
        <w:rPr>
          <w:rFonts w:cs="Calibri"/>
        </w:rPr>
      </w:pPr>
      <w:r>
        <w:rPr>
          <w:rFonts w:cs="Calibri"/>
        </w:rPr>
        <w:br w:type="page"/>
      </w:r>
    </w:p>
    <w:p>
      <w:pPr>
        <w:pStyle w:val="4"/>
        <w:ind w:firstLine="420"/>
        <w:rPr>
          <w:rFonts w:cs="Calibri"/>
        </w:rPr>
      </w:pPr>
      <w:r>
        <w:rPr>
          <w:rFonts w:cs="Calibri"/>
        </w:rPr>
        <w:t>【</w:t>
      </w:r>
      <w:r>
        <w:rPr>
          <w:rFonts w:hint="eastAsia"/>
        </w:rPr>
        <w:t>证明材料</w:t>
      </w:r>
      <w:r>
        <w:rPr>
          <w:rFonts w:cs="Calibri"/>
        </w:rPr>
        <w:t>4】</w:t>
      </w:r>
      <w:r>
        <w:rPr>
          <w:rFonts w:cs="Calibri"/>
          <w:szCs w:val="21"/>
        </w:rPr>
        <w:t>单位组织形式声明函</w:t>
      </w:r>
    </w:p>
    <w:p>
      <w:pPr>
        <w:jc w:val="center"/>
        <w:rPr>
          <w:rFonts w:ascii="黑体" w:hAnsi="黑体" w:eastAsia="黑体" w:cs="黑体"/>
          <w:sz w:val="28"/>
          <w:szCs w:val="28"/>
        </w:rPr>
      </w:pPr>
      <w:r>
        <w:rPr>
          <w:rFonts w:ascii="黑体" w:hAnsi="黑体" w:eastAsia="黑体" w:cs="黑体"/>
          <w:sz w:val="28"/>
          <w:szCs w:val="28"/>
        </w:rPr>
        <w:t>单位组织形式声明函</w:t>
      </w:r>
    </w:p>
    <w:p>
      <w:pPr>
        <w:rPr>
          <w:rFonts w:cs="Calibri"/>
          <w:u w:val="single"/>
        </w:rPr>
      </w:pPr>
      <w:r>
        <w:rPr>
          <w:rFonts w:hint="eastAsia" w:cs="Calibri"/>
          <w:u w:val="single"/>
        </w:rPr>
        <w:t>浙江省发展和改革委员会</w:t>
      </w:r>
      <w:r>
        <w:rPr>
          <w:rFonts w:cs="Calibri"/>
          <w:u w:val="single"/>
        </w:rPr>
        <w:t>：</w:t>
      </w:r>
    </w:p>
    <w:p>
      <w:pPr>
        <w:rPr>
          <w:rFonts w:cs="Calibri"/>
          <w:szCs w:val="21"/>
          <w:u w:val="single"/>
        </w:rPr>
      </w:pPr>
      <w:r>
        <w:rPr>
          <w:rFonts w:cs="Calibri"/>
          <w:u w:val="single"/>
        </w:rPr>
        <w:t>浙江省成套招标代理有限公司</w:t>
      </w:r>
      <w:r>
        <w:rPr>
          <w:rFonts w:cs="Calibri"/>
        </w:rPr>
        <w:t>：</w:t>
      </w:r>
    </w:p>
    <w:p>
      <w:pPr>
        <w:ind w:firstLine="420" w:firstLineChars="200"/>
        <w:rPr>
          <w:rFonts w:cs="Calibri"/>
          <w:szCs w:val="21"/>
        </w:rPr>
      </w:pPr>
      <w:r>
        <w:rPr>
          <w:rFonts w:cs="Calibri"/>
          <w:szCs w:val="21"/>
        </w:rPr>
        <w:t>我方不属于</w:t>
      </w:r>
      <w:r>
        <w:rPr>
          <w:rFonts w:cs="Calibri"/>
          <w:kern w:val="0"/>
          <w:szCs w:val="21"/>
        </w:rPr>
        <w:t>公益一类事业单位、使用事业编制且由财政拨款保障的群团组织</w:t>
      </w:r>
      <w:r>
        <w:rPr>
          <w:rFonts w:hint="eastAsia" w:cs="Calibri"/>
          <w:szCs w:val="21"/>
        </w:rPr>
        <w:t>，不属于</w:t>
      </w:r>
      <w:r>
        <w:rPr>
          <w:rFonts w:cs="Calibri"/>
          <w:kern w:val="0"/>
          <w:szCs w:val="21"/>
        </w:rPr>
        <w:t>电子交易平台运营机构，以及与该机构有直接控股或者管理关系可能影响采购公正性的任何单位和个人</w:t>
      </w:r>
    </w:p>
    <w:p>
      <w:pPr>
        <w:ind w:firstLine="420" w:firstLineChars="200"/>
        <w:rPr>
          <w:rFonts w:cs="Calibri"/>
          <w:kern w:val="0"/>
          <w:szCs w:val="21"/>
        </w:rPr>
      </w:pPr>
      <w:r>
        <w:rPr>
          <w:rFonts w:cs="Calibri"/>
          <w:kern w:val="0"/>
          <w:szCs w:val="21"/>
        </w:rPr>
        <w:t>本公司对上述声明的真实性负责。如有虚假，将依法承担相应责任。</w:t>
      </w:r>
    </w:p>
    <w:p>
      <w:pPr>
        <w:ind w:firstLine="420" w:firstLineChars="200"/>
        <w:rPr>
          <w:rFonts w:cs="Calibri"/>
          <w:szCs w:val="21"/>
        </w:rPr>
      </w:pPr>
      <w:r>
        <w:rPr>
          <w:rFonts w:cs="Calibri"/>
          <w:szCs w:val="21"/>
        </w:rPr>
        <w:t>特此声明！</w:t>
      </w:r>
    </w:p>
    <w:p>
      <w:pPr>
        <w:adjustRightInd w:val="0"/>
        <w:ind w:firstLine="420" w:firstLineChars="20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pPr>
        <w:ind w:firstLine="420" w:firstLineChars="200"/>
        <w:jc w:val="left"/>
        <w:rPr>
          <w:rFonts w:cs="Calibri"/>
        </w:rPr>
      </w:pPr>
      <w:r>
        <w:rPr>
          <w:rFonts w:cs="Calibri"/>
        </w:rPr>
        <w:t>日期：</w:t>
      </w:r>
      <w:r>
        <w:rPr>
          <w:rFonts w:hint="eastAsia" w:cs="Calibri"/>
        </w:rPr>
        <w:t>2024年</w:t>
      </w:r>
      <w:r>
        <w:rPr>
          <w:rFonts w:cs="Calibri"/>
        </w:rPr>
        <w:t xml:space="preserve">  月  日</w:t>
      </w:r>
    </w:p>
    <w:p>
      <w:pPr>
        <w:ind w:firstLine="422" w:firstLineChars="200"/>
        <w:jc w:val="left"/>
        <w:rPr>
          <w:rFonts w:eastAsia="楷体" w:cs="Calibri"/>
        </w:rPr>
      </w:pPr>
      <w:r>
        <w:rPr>
          <w:rFonts w:eastAsia="楷体" w:cs="Calibri"/>
          <w:b/>
          <w:bCs/>
          <w:szCs w:val="21"/>
          <w:u w:val="single"/>
        </w:rPr>
        <w:t>说明：以联合体形式参与采购活动，联合体的各方均应提供此声明函。</w:t>
      </w:r>
    </w:p>
    <w:p>
      <w:pPr>
        <w:rPr>
          <w:rFonts w:cs="Calibri"/>
        </w:rPr>
      </w:pPr>
    </w:p>
    <w:p>
      <w:pPr>
        <w:pStyle w:val="4"/>
        <w:tabs>
          <w:tab w:val="left" w:pos="720"/>
        </w:tabs>
        <w:ind w:firstLine="420"/>
        <w:rPr>
          <w:rFonts w:cs="Calibri"/>
        </w:rPr>
      </w:pPr>
      <w:r>
        <w:rPr>
          <w:rFonts w:cs="Calibri"/>
        </w:rPr>
        <w:t>【</w:t>
      </w:r>
      <w:r>
        <w:rPr>
          <w:rFonts w:hint="eastAsia" w:cs="Calibri"/>
        </w:rPr>
        <w:t>证明材料5</w:t>
      </w:r>
      <w:r>
        <w:rPr>
          <w:rFonts w:cs="Calibri"/>
        </w:rPr>
        <w:t>】</w:t>
      </w:r>
      <w:r>
        <w:rPr>
          <w:rFonts w:hint="eastAsia" w:cs="Calibri"/>
        </w:rPr>
        <w:t>投标人形式</w:t>
      </w:r>
    </w:p>
    <w:p>
      <w:pPr>
        <w:ind w:firstLine="420" w:firstLineChars="200"/>
        <w:rPr>
          <w:rFonts w:cs="Calibri"/>
          <w:kern w:val="0"/>
          <w:szCs w:val="21"/>
        </w:rPr>
      </w:pPr>
      <w:r>
        <w:rPr>
          <w:rFonts w:hint="eastAsia" w:cs="Calibri"/>
          <w:kern w:val="0"/>
          <w:szCs w:val="21"/>
        </w:rPr>
        <w:t>1.如</w:t>
      </w:r>
      <w:r>
        <w:rPr>
          <w:rFonts w:cs="Calibri"/>
          <w:kern w:val="0"/>
          <w:szCs w:val="21"/>
        </w:rPr>
        <w:t>非联合体提供《非联合体的声明函》</w:t>
      </w:r>
      <w:r>
        <w:rPr>
          <w:rFonts w:hint="eastAsia" w:cs="Calibri"/>
          <w:kern w:val="0"/>
          <w:szCs w:val="21"/>
        </w:rPr>
        <w:t>。</w:t>
      </w:r>
    </w:p>
    <w:p/>
    <w:p>
      <w:pPr>
        <w:jc w:val="center"/>
        <w:rPr>
          <w:rFonts w:ascii="黑体" w:hAnsi="黑体" w:eastAsia="黑体" w:cs="黑体"/>
          <w:sz w:val="28"/>
          <w:szCs w:val="28"/>
        </w:rPr>
      </w:pPr>
      <w:r>
        <w:rPr>
          <w:rFonts w:ascii="黑体" w:hAnsi="黑体" w:eastAsia="黑体" w:cs="黑体"/>
          <w:sz w:val="28"/>
          <w:szCs w:val="28"/>
        </w:rPr>
        <w:t>非联合体的声明函</w:t>
      </w:r>
    </w:p>
    <w:p>
      <w:pPr>
        <w:rPr>
          <w:rFonts w:cs="Calibri"/>
          <w:u w:val="single"/>
        </w:rPr>
      </w:pPr>
      <w:r>
        <w:rPr>
          <w:rFonts w:hint="eastAsia" w:cs="Calibri"/>
          <w:u w:val="single"/>
        </w:rPr>
        <w:t>浙江省发展和改革委员会</w:t>
      </w:r>
      <w:r>
        <w:rPr>
          <w:rFonts w:cs="Calibri"/>
          <w:u w:val="single"/>
        </w:rPr>
        <w:t>：</w:t>
      </w:r>
    </w:p>
    <w:p>
      <w:pPr>
        <w:rPr>
          <w:rFonts w:cs="Calibri"/>
          <w:szCs w:val="21"/>
          <w:u w:val="single"/>
        </w:rPr>
      </w:pPr>
      <w:r>
        <w:rPr>
          <w:rFonts w:cs="Calibri"/>
          <w:u w:val="single"/>
        </w:rPr>
        <w:t>浙江省成套招标代理有限公司</w:t>
      </w:r>
      <w:r>
        <w:rPr>
          <w:rFonts w:cs="Calibri"/>
        </w:rPr>
        <w:t>：</w:t>
      </w:r>
    </w:p>
    <w:p>
      <w:pPr>
        <w:ind w:firstLine="420" w:firstLineChars="200"/>
        <w:rPr>
          <w:rFonts w:cs="Calibri"/>
          <w:szCs w:val="21"/>
        </w:rPr>
      </w:pPr>
      <w:r>
        <w:rPr>
          <w:rFonts w:cs="Calibri"/>
          <w:szCs w:val="21"/>
        </w:rPr>
        <w:t>我方独立参加</w:t>
      </w:r>
      <w:r>
        <w:rPr>
          <w:rFonts w:hint="eastAsia" w:cs="Calibri"/>
          <w:u w:val="single"/>
        </w:rPr>
        <w:t>浙江省发展和改革委员会</w:t>
      </w:r>
      <w:r>
        <w:rPr>
          <w:rFonts w:cs="Calibri"/>
        </w:rPr>
        <w:t>（采购人）</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rPr>
        <w:t>（标项名称）</w:t>
      </w:r>
      <w:r>
        <w:rPr>
          <w:rFonts w:cs="Calibri"/>
          <w:szCs w:val="21"/>
        </w:rPr>
        <w:t>政府采购活动，未与其他单位组成联合体。</w:t>
      </w:r>
    </w:p>
    <w:p>
      <w:pPr>
        <w:ind w:firstLine="420" w:firstLineChars="200"/>
        <w:rPr>
          <w:rFonts w:cs="Calibri"/>
          <w:kern w:val="0"/>
          <w:szCs w:val="21"/>
        </w:rPr>
      </w:pPr>
      <w:r>
        <w:rPr>
          <w:rFonts w:cs="Calibri"/>
          <w:szCs w:val="21"/>
        </w:rPr>
        <w:t>我方</w:t>
      </w:r>
      <w:r>
        <w:rPr>
          <w:rFonts w:cs="Calibri"/>
          <w:kern w:val="0"/>
          <w:szCs w:val="21"/>
        </w:rPr>
        <w:t>对上述声明的真实性负责。如有虚假，将依法承担相应责任。</w:t>
      </w:r>
    </w:p>
    <w:p>
      <w:pPr>
        <w:ind w:firstLine="420" w:firstLineChars="200"/>
        <w:rPr>
          <w:rFonts w:cs="Calibri"/>
          <w:szCs w:val="21"/>
        </w:rPr>
      </w:pPr>
      <w:r>
        <w:rPr>
          <w:rFonts w:cs="Calibri"/>
          <w:szCs w:val="21"/>
        </w:rPr>
        <w:t>特此声明！</w:t>
      </w:r>
    </w:p>
    <w:p>
      <w:pPr>
        <w:adjustRightInd w:val="0"/>
        <w:ind w:firstLine="420" w:firstLineChars="20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pPr>
        <w:ind w:firstLine="420" w:firstLineChars="200"/>
        <w:rPr>
          <w:rFonts w:cs="Calibri"/>
        </w:rPr>
      </w:pPr>
      <w:r>
        <w:rPr>
          <w:rFonts w:cs="Calibri"/>
        </w:rPr>
        <w:t>日期：</w:t>
      </w:r>
      <w:r>
        <w:rPr>
          <w:rFonts w:hint="eastAsia" w:cs="Calibri"/>
        </w:rPr>
        <w:t>2024年</w:t>
      </w:r>
      <w:r>
        <w:rPr>
          <w:rFonts w:cs="Calibri"/>
        </w:rPr>
        <w:t xml:space="preserve">  月  日</w:t>
      </w:r>
    </w:p>
    <w:p>
      <w:pPr>
        <w:ind w:firstLine="420" w:firstLineChars="200"/>
      </w:pPr>
    </w:p>
    <w:p>
      <w:pPr>
        <w:ind w:firstLine="420" w:firstLineChars="200"/>
      </w:pPr>
    </w:p>
    <w:p>
      <w:pPr>
        <w:ind w:firstLine="420" w:firstLineChars="200"/>
      </w:pPr>
      <w:r>
        <w:rPr>
          <w:rFonts w:hint="eastAsia"/>
        </w:rPr>
        <w:t>2.如联合体投标，提供联合协议书，格式见“招标文件附件”。</w:t>
      </w:r>
    </w:p>
    <w:p>
      <w:pPr>
        <w:rPr>
          <w:rFonts w:cs="Calibri"/>
        </w:rPr>
      </w:pPr>
      <w:r>
        <w:rPr>
          <w:rFonts w:cs="Calibri"/>
        </w:rPr>
        <w:br w:type="page"/>
      </w:r>
    </w:p>
    <w:bookmarkEnd w:id="79"/>
    <w:p>
      <w:pPr>
        <w:pStyle w:val="3"/>
        <w:ind w:firstLine="420"/>
        <w:rPr>
          <w:rFonts w:cs="Calibri"/>
          <w:kern w:val="0"/>
        </w:rPr>
      </w:pPr>
      <w:bookmarkStart w:id="108" w:name="_Toc437953149"/>
      <w:r>
        <w:rPr>
          <w:rFonts w:cs="Calibri"/>
        </w:rPr>
        <w:t xml:space="preserve">第二部分 </w:t>
      </w:r>
      <w:r>
        <w:rPr>
          <w:rFonts w:cs="Calibri"/>
          <w:kern w:val="0"/>
        </w:rPr>
        <w:t>商务技术文件</w:t>
      </w:r>
    </w:p>
    <w:p>
      <w:pPr>
        <w:pStyle w:val="4"/>
        <w:ind w:firstLine="420"/>
        <w:rPr>
          <w:rFonts w:cs="Calibri"/>
        </w:rPr>
      </w:pPr>
      <w:r>
        <w:rPr>
          <w:rFonts w:cs="Calibri"/>
        </w:rPr>
        <w:t>封面</w:t>
      </w:r>
      <w:bookmarkEnd w:id="108"/>
    </w:p>
    <w:p/>
    <w:p/>
    <w:p>
      <w:pPr>
        <w:tabs>
          <w:tab w:val="left" w:pos="2580"/>
          <w:tab w:val="left" w:pos="5940"/>
        </w:tabs>
        <w:autoSpaceDE w:val="0"/>
        <w:autoSpaceDN w:val="0"/>
        <w:adjustRightInd w:val="0"/>
        <w:rPr>
          <w:rFonts w:cs="Calibri"/>
          <w:kern w:val="0"/>
          <w:sz w:val="24"/>
          <w:szCs w:val="22"/>
        </w:rPr>
      </w:pPr>
      <w:r>
        <w:rPr>
          <w:rFonts w:cs="Calibri"/>
          <w:kern w:val="0"/>
          <w:sz w:val="24"/>
          <w:szCs w:val="22"/>
        </w:rPr>
        <w:t>采购人：</w:t>
      </w:r>
      <w:r>
        <w:rPr>
          <w:rFonts w:hint="eastAsia" w:cs="Calibri"/>
          <w:kern w:val="0"/>
          <w:sz w:val="24"/>
          <w:szCs w:val="22"/>
          <w:u w:val="single"/>
        </w:rPr>
        <w:t>浙江省发展和改革委员会</w:t>
      </w:r>
    </w:p>
    <w:p>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项目名称：</w:t>
      </w:r>
      <w:r>
        <w:rPr>
          <w:rFonts w:hint="eastAsia" w:cs="Calibri"/>
          <w:kern w:val="0"/>
          <w:sz w:val="24"/>
          <w:szCs w:val="22"/>
          <w:u w:val="single"/>
        </w:rPr>
        <w:t>2024-2026年浙江省重大产业项目监测评估服务项目</w:t>
      </w:r>
    </w:p>
    <w:p>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项目编号：</w:t>
      </w:r>
      <w:r>
        <w:rPr>
          <w:rFonts w:hint="eastAsia" w:cs="Calibri"/>
          <w:kern w:val="0"/>
          <w:sz w:val="24"/>
          <w:szCs w:val="22"/>
          <w:u w:val="single"/>
        </w:rPr>
        <w:t>CTZB-2024010246</w:t>
      </w:r>
    </w:p>
    <w:p>
      <w:pPr>
        <w:tabs>
          <w:tab w:val="left" w:pos="2580"/>
          <w:tab w:val="left" w:pos="5940"/>
        </w:tabs>
        <w:autoSpaceDE w:val="0"/>
        <w:autoSpaceDN w:val="0"/>
        <w:adjustRightInd w:val="0"/>
        <w:rPr>
          <w:rFonts w:cs="Calibri"/>
          <w:kern w:val="0"/>
          <w:sz w:val="24"/>
          <w:szCs w:val="22"/>
          <w:u w:val="single"/>
        </w:rPr>
      </w:pPr>
      <w:r>
        <w:rPr>
          <w:rFonts w:cs="Calibri"/>
          <w:kern w:val="0"/>
          <w:sz w:val="24"/>
          <w:szCs w:val="22"/>
        </w:rPr>
        <w:t>标项名称：</w:t>
      </w:r>
      <w:r>
        <w:rPr>
          <w:rFonts w:hint="eastAsia" w:cs="Calibri"/>
          <w:kern w:val="0"/>
          <w:sz w:val="24"/>
          <w:szCs w:val="22"/>
          <w:u w:val="single"/>
        </w:rPr>
        <w:t>2024-2026年浙江省重大产业项目监测评估服务</w:t>
      </w:r>
    </w:p>
    <w:p/>
    <w:p/>
    <w:p/>
    <w:p/>
    <w:p/>
    <w:p/>
    <w:p>
      <w:pPr>
        <w:tabs>
          <w:tab w:val="left" w:pos="1805"/>
          <w:tab w:val="left" w:pos="5360"/>
        </w:tabs>
        <w:autoSpaceDE w:val="0"/>
        <w:autoSpaceDN w:val="0"/>
        <w:adjustRightInd w:val="0"/>
        <w:jc w:val="center"/>
        <w:rPr>
          <w:rFonts w:cs="Calibri"/>
          <w:kern w:val="0"/>
          <w:sz w:val="72"/>
        </w:rPr>
      </w:pPr>
      <w:r>
        <w:rPr>
          <w:rFonts w:cs="Calibri"/>
          <w:kern w:val="0"/>
          <w:sz w:val="72"/>
        </w:rPr>
        <w:t>投 标 文 件</w:t>
      </w:r>
    </w:p>
    <w:p>
      <w:pPr>
        <w:tabs>
          <w:tab w:val="left" w:pos="1805"/>
          <w:tab w:val="left" w:pos="5360"/>
        </w:tabs>
        <w:autoSpaceDE w:val="0"/>
        <w:autoSpaceDN w:val="0"/>
        <w:adjustRightInd w:val="0"/>
        <w:jc w:val="center"/>
        <w:rPr>
          <w:rFonts w:cs="Calibri"/>
          <w:kern w:val="0"/>
          <w:sz w:val="72"/>
        </w:rPr>
      </w:pPr>
      <w:r>
        <w:rPr>
          <w:rFonts w:cs="Calibri"/>
          <w:kern w:val="0"/>
          <w:sz w:val="72"/>
        </w:rPr>
        <w:t>（商务技术文件）</w:t>
      </w:r>
    </w:p>
    <w:p/>
    <w:p/>
    <w:p/>
    <w:p/>
    <w:p/>
    <w:p/>
    <w:p/>
    <w:p/>
    <w:p/>
    <w:p>
      <w:pPr>
        <w:tabs>
          <w:tab w:val="left" w:pos="6080"/>
          <w:tab w:val="left" w:pos="6640"/>
        </w:tabs>
        <w:autoSpaceDE w:val="0"/>
        <w:autoSpaceDN w:val="0"/>
        <w:adjustRightInd w:val="0"/>
        <w:jc w:val="left"/>
        <w:rPr>
          <w:rFonts w:cs="Calibri"/>
          <w:kern w:val="0"/>
          <w:sz w:val="28"/>
        </w:rPr>
      </w:pPr>
      <w:r>
        <w:rPr>
          <w:rFonts w:cs="Calibri"/>
          <w:kern w:val="0"/>
          <w:sz w:val="28"/>
        </w:rPr>
        <w:t>投标人全称：</w:t>
      </w:r>
      <w:r>
        <w:rPr>
          <w:rFonts w:cs="Calibri"/>
          <w:kern w:val="0"/>
          <w:sz w:val="28"/>
          <w:u w:val="single"/>
        </w:rPr>
        <w:t xml:space="preserve">              </w:t>
      </w:r>
      <w:r>
        <w:rPr>
          <w:rFonts w:cs="Calibri"/>
          <w:kern w:val="0"/>
          <w:sz w:val="28"/>
        </w:rPr>
        <w:t>（盖单位公章）</w:t>
      </w:r>
    </w:p>
    <w:p/>
    <w:p>
      <w:pPr>
        <w:tabs>
          <w:tab w:val="left" w:pos="3280"/>
          <w:tab w:val="left" w:pos="4680"/>
          <w:tab w:val="left" w:pos="6080"/>
        </w:tabs>
        <w:autoSpaceDE w:val="0"/>
        <w:autoSpaceDN w:val="0"/>
        <w:adjustRightInd w:val="0"/>
        <w:ind w:left="2173" w:leftChars="1035" w:firstLine="546" w:firstLineChars="195"/>
        <w:jc w:val="left"/>
        <w:rPr>
          <w:rFonts w:cs="Calibri"/>
          <w:kern w:val="0"/>
          <w:sz w:val="28"/>
        </w:rPr>
      </w:pPr>
      <w:r>
        <w:rPr>
          <w:rFonts w:hint="eastAsia" w:cs="Calibri"/>
          <w:kern w:val="0"/>
          <w:sz w:val="28"/>
        </w:rPr>
        <w:t>2024年</w:t>
      </w:r>
      <w:r>
        <w:rPr>
          <w:rFonts w:cs="Calibri"/>
          <w:kern w:val="0"/>
          <w:sz w:val="28"/>
        </w:rPr>
        <w:t xml:space="preserve">   月   日</w:t>
      </w:r>
    </w:p>
    <w:p>
      <w:pPr>
        <w:rPr>
          <w:rFonts w:cs="Calibri"/>
        </w:rPr>
      </w:pPr>
      <w:r>
        <w:rPr>
          <w:rFonts w:cs="Calibri"/>
        </w:rPr>
        <w:br w:type="page"/>
      </w:r>
    </w:p>
    <w:p>
      <w:pPr>
        <w:pStyle w:val="4"/>
        <w:ind w:firstLine="420"/>
        <w:rPr>
          <w:rFonts w:cs="Calibri"/>
        </w:rPr>
      </w:pPr>
      <w:r>
        <w:rPr>
          <w:rFonts w:cs="Calibri"/>
        </w:rPr>
        <w:t>一、法定代表人资格证明书</w:t>
      </w:r>
    </w:p>
    <w:p>
      <w:pPr>
        <w:jc w:val="center"/>
        <w:rPr>
          <w:rFonts w:ascii="黑体" w:hAnsi="黑体" w:eastAsia="黑体" w:cs="黑体"/>
          <w:sz w:val="28"/>
          <w:szCs w:val="28"/>
        </w:rPr>
      </w:pPr>
      <w:r>
        <w:rPr>
          <w:rFonts w:ascii="黑体" w:hAnsi="黑体" w:eastAsia="黑体" w:cs="黑体"/>
          <w:sz w:val="28"/>
          <w:szCs w:val="28"/>
        </w:rPr>
        <w:t>法定代表人资格证明书</w:t>
      </w:r>
    </w:p>
    <w:p/>
    <w:p/>
    <w:p>
      <w:pPr>
        <w:adjustRightInd w:val="0"/>
        <w:ind w:firstLine="420" w:firstLineChars="200"/>
        <w:rPr>
          <w:rFonts w:cs="Calibri"/>
          <w:szCs w:val="21"/>
          <w:u w:val="single"/>
        </w:rPr>
      </w:pPr>
      <w:r>
        <w:rPr>
          <w:rFonts w:cs="Calibri"/>
          <w:szCs w:val="21"/>
        </w:rPr>
        <w:t>投标人名称：</w:t>
      </w:r>
      <w:r>
        <w:rPr>
          <w:rFonts w:cs="Calibri"/>
          <w:szCs w:val="21"/>
          <w:u w:val="single"/>
        </w:rPr>
        <w:t>【</w:t>
      </w:r>
      <w:r>
        <w:rPr>
          <w:rFonts w:hint="eastAsia" w:cs="Calibri"/>
          <w:szCs w:val="21"/>
          <w:u w:val="single"/>
        </w:rPr>
        <w:t>填写投标人名称</w:t>
      </w:r>
      <w:r>
        <w:rPr>
          <w:rFonts w:cs="Calibri"/>
          <w:szCs w:val="21"/>
          <w:u w:val="single"/>
        </w:rPr>
        <w:t>】</w:t>
      </w:r>
    </w:p>
    <w:p>
      <w:pPr>
        <w:adjustRightInd w:val="0"/>
        <w:ind w:firstLine="420" w:firstLineChars="200"/>
        <w:rPr>
          <w:rFonts w:cs="Calibri"/>
          <w:szCs w:val="21"/>
          <w:u w:val="single"/>
        </w:rPr>
      </w:pPr>
      <w:r>
        <w:rPr>
          <w:rFonts w:cs="Calibri"/>
          <w:szCs w:val="21"/>
        </w:rPr>
        <w:t>法定地址：</w:t>
      </w:r>
      <w:r>
        <w:rPr>
          <w:rFonts w:cs="Calibri"/>
          <w:szCs w:val="21"/>
          <w:u w:val="single"/>
        </w:rPr>
        <w:t>【</w:t>
      </w:r>
      <w:r>
        <w:rPr>
          <w:rFonts w:hint="eastAsia" w:cs="Calibri"/>
          <w:szCs w:val="21"/>
          <w:u w:val="single"/>
        </w:rPr>
        <w:t>填写法定地址</w:t>
      </w:r>
      <w:r>
        <w:rPr>
          <w:rFonts w:cs="Calibri"/>
          <w:szCs w:val="21"/>
          <w:u w:val="single"/>
        </w:rPr>
        <w:t>】</w:t>
      </w:r>
    </w:p>
    <w:p>
      <w:pPr>
        <w:adjustRightInd w:val="0"/>
        <w:ind w:firstLine="420" w:firstLineChars="200"/>
        <w:rPr>
          <w:rFonts w:cs="Calibri"/>
          <w:szCs w:val="21"/>
          <w:u w:val="single"/>
        </w:rPr>
      </w:pPr>
      <w:r>
        <w:rPr>
          <w:rFonts w:cs="Calibri"/>
          <w:szCs w:val="21"/>
        </w:rPr>
        <w:t>姓名：</w:t>
      </w:r>
      <w:r>
        <w:rPr>
          <w:rFonts w:cs="Calibri"/>
          <w:szCs w:val="21"/>
          <w:u w:val="single"/>
        </w:rPr>
        <w:t>【</w:t>
      </w:r>
      <w:r>
        <w:rPr>
          <w:rFonts w:hint="eastAsia" w:cs="Calibri"/>
          <w:szCs w:val="21"/>
          <w:u w:val="single"/>
        </w:rPr>
        <w:t>填写姓名</w:t>
      </w:r>
      <w:r>
        <w:rPr>
          <w:rFonts w:cs="Calibri"/>
          <w:szCs w:val="21"/>
          <w:u w:val="single"/>
        </w:rPr>
        <w:t>】</w:t>
      </w:r>
      <w:r>
        <w:rPr>
          <w:rFonts w:cs="Calibri"/>
          <w:szCs w:val="21"/>
        </w:rPr>
        <w:t>性别：</w:t>
      </w:r>
      <w:r>
        <w:rPr>
          <w:rFonts w:cs="Calibri"/>
          <w:szCs w:val="21"/>
          <w:u w:val="single"/>
        </w:rPr>
        <w:t>【</w:t>
      </w:r>
      <w:r>
        <w:rPr>
          <w:rFonts w:hint="eastAsia" w:cs="Calibri"/>
          <w:szCs w:val="21"/>
          <w:u w:val="single"/>
        </w:rPr>
        <w:t>填写性别</w:t>
      </w:r>
      <w:r>
        <w:rPr>
          <w:rFonts w:cs="Calibri"/>
          <w:szCs w:val="21"/>
          <w:u w:val="single"/>
        </w:rPr>
        <w:t>】</w:t>
      </w:r>
      <w:r>
        <w:rPr>
          <w:rFonts w:cs="Calibri"/>
          <w:szCs w:val="21"/>
        </w:rPr>
        <w:t>年龄：</w:t>
      </w:r>
      <w:r>
        <w:rPr>
          <w:rFonts w:cs="Calibri"/>
          <w:szCs w:val="21"/>
          <w:u w:val="single"/>
        </w:rPr>
        <w:t>【</w:t>
      </w:r>
      <w:r>
        <w:rPr>
          <w:rFonts w:hint="eastAsia" w:cs="Calibri"/>
          <w:szCs w:val="21"/>
          <w:u w:val="single"/>
        </w:rPr>
        <w:t>填写年龄</w:t>
      </w:r>
      <w:r>
        <w:rPr>
          <w:rFonts w:cs="Calibri"/>
          <w:szCs w:val="21"/>
          <w:u w:val="single"/>
        </w:rPr>
        <w:t>】</w:t>
      </w:r>
      <w:r>
        <w:rPr>
          <w:rFonts w:cs="Calibri"/>
          <w:szCs w:val="21"/>
        </w:rPr>
        <w:t>职务：</w:t>
      </w:r>
      <w:r>
        <w:rPr>
          <w:rFonts w:cs="Calibri"/>
          <w:szCs w:val="21"/>
          <w:u w:val="single"/>
        </w:rPr>
        <w:t>【</w:t>
      </w:r>
      <w:r>
        <w:rPr>
          <w:rFonts w:hint="eastAsia" w:cs="Calibri"/>
          <w:szCs w:val="21"/>
          <w:u w:val="single"/>
        </w:rPr>
        <w:t>填写职务</w:t>
      </w:r>
      <w:r>
        <w:rPr>
          <w:rFonts w:cs="Calibri"/>
          <w:szCs w:val="21"/>
          <w:u w:val="single"/>
        </w:rPr>
        <w:t>】</w:t>
      </w:r>
    </w:p>
    <w:p>
      <w:pPr>
        <w:adjustRightInd w:val="0"/>
        <w:ind w:firstLine="420" w:firstLineChars="200"/>
        <w:rPr>
          <w:rFonts w:cs="Calibri"/>
          <w:szCs w:val="21"/>
          <w:u w:val="single"/>
        </w:rPr>
      </w:pPr>
      <w:r>
        <w:rPr>
          <w:rFonts w:cs="Calibri"/>
          <w:szCs w:val="21"/>
        </w:rPr>
        <w:t>身份证号码：</w:t>
      </w:r>
      <w:r>
        <w:rPr>
          <w:rFonts w:cs="Calibri"/>
          <w:szCs w:val="21"/>
          <w:u w:val="single"/>
        </w:rPr>
        <w:t>【</w:t>
      </w:r>
      <w:r>
        <w:rPr>
          <w:rFonts w:hint="eastAsia" w:cs="Calibri"/>
          <w:szCs w:val="21"/>
          <w:u w:val="single"/>
        </w:rPr>
        <w:t>填写身份证号码</w:t>
      </w:r>
      <w:r>
        <w:rPr>
          <w:rFonts w:cs="Calibri"/>
          <w:szCs w:val="21"/>
          <w:u w:val="single"/>
        </w:rPr>
        <w:t>】</w:t>
      </w:r>
    </w:p>
    <w:p>
      <w:pPr>
        <w:adjustRightInd w:val="0"/>
        <w:ind w:firstLine="420" w:firstLineChars="200"/>
        <w:rPr>
          <w:rFonts w:cs="Calibri"/>
          <w:szCs w:val="21"/>
        </w:rPr>
      </w:pPr>
      <w:r>
        <w:rPr>
          <w:rFonts w:cs="Calibri"/>
          <w:szCs w:val="21"/>
        </w:rPr>
        <w:t>该同志系单位法定代表人。</w:t>
      </w:r>
    </w:p>
    <w:p>
      <w:pPr>
        <w:adjustRightInd w:val="0"/>
        <w:ind w:firstLine="420" w:firstLineChars="200"/>
        <w:rPr>
          <w:rFonts w:cs="Calibri"/>
          <w:szCs w:val="21"/>
        </w:rPr>
      </w:pPr>
      <w:r>
        <w:rPr>
          <w:rFonts w:cs="Calibri"/>
          <w:szCs w:val="21"/>
        </w:rPr>
        <w:t>特此证明！</w:t>
      </w:r>
    </w:p>
    <w:p/>
    <w:p/>
    <w:p>
      <w:pPr>
        <w:ind w:firstLine="420" w:firstLineChars="200"/>
        <w:rPr>
          <w:rFonts w:cs="Calibri"/>
          <w:spacing w:val="20"/>
          <w:u w:val="single"/>
        </w:rPr>
      </w:pPr>
      <w:r>
        <w:rPr>
          <w:rFonts w:cs="Calibri"/>
        </w:rPr>
        <w:t xml:space="preserve">投标人全称： </w:t>
      </w:r>
      <w:r>
        <w:rPr>
          <w:rFonts w:cs="Calibri"/>
          <w:u w:val="single"/>
        </w:rPr>
        <w:t xml:space="preserve">                     </w:t>
      </w:r>
      <w:r>
        <w:rPr>
          <w:rFonts w:cs="Calibri"/>
        </w:rPr>
        <w:t>（盖单位公章）</w:t>
      </w:r>
    </w:p>
    <w:p>
      <w:pPr>
        <w:ind w:firstLine="420" w:firstLineChars="200"/>
        <w:rPr>
          <w:rFonts w:cs="Calibri"/>
        </w:rPr>
      </w:pPr>
      <w:r>
        <w:rPr>
          <w:rFonts w:cs="Calibri"/>
        </w:rPr>
        <w:t>日期：</w:t>
      </w:r>
      <w:r>
        <w:rPr>
          <w:rFonts w:hint="eastAsia" w:cs="Calibri"/>
        </w:rPr>
        <w:t>2024年</w:t>
      </w:r>
      <w:r>
        <w:rPr>
          <w:rFonts w:cs="Calibri"/>
        </w:rPr>
        <w:t xml:space="preserve">  月  日</w:t>
      </w:r>
    </w:p>
    <w:p/>
    <w:p/>
    <w:p>
      <w:pPr>
        <w:ind w:firstLine="420" w:firstLineChars="200"/>
        <w:rPr>
          <w:rFonts w:cs="Calibri"/>
        </w:rPr>
      </w:pPr>
      <w:r>
        <w:rPr>
          <w:rFonts w:cs="Calibri"/>
        </w:rPr>
        <w:t>附：</w:t>
      </w:r>
    </w:p>
    <w:p>
      <w:pPr>
        <w:ind w:firstLine="420" w:firstLineChars="200"/>
        <w:rPr>
          <w:rFonts w:cs="Calibri"/>
          <w:bCs/>
        </w:rPr>
      </w:pPr>
      <w:r>
        <w:rPr>
          <w:rFonts w:cs="Calibri"/>
          <w:bCs/>
        </w:rPr>
        <w:t>法定代表人联系方式：</w:t>
      </w:r>
      <w:r>
        <w:rPr>
          <w:rFonts w:cs="Calibri"/>
          <w:szCs w:val="21"/>
          <w:u w:val="single"/>
        </w:rPr>
        <w:t xml:space="preserve">【 </w:t>
      </w:r>
      <w:r>
        <w:rPr>
          <w:rFonts w:hint="eastAsia" w:cs="Calibri"/>
          <w:szCs w:val="21"/>
          <w:u w:val="single"/>
        </w:rPr>
        <w:t>填写法定代表人联系方式</w:t>
      </w:r>
      <w:r>
        <w:rPr>
          <w:rFonts w:cs="Calibri"/>
          <w:szCs w:val="21"/>
          <w:u w:val="single"/>
        </w:rPr>
        <w:t xml:space="preserve"> 】</w:t>
      </w:r>
    </w:p>
    <w:p>
      <w:pPr>
        <w:ind w:firstLine="420" w:firstLineChars="200"/>
        <w:rPr>
          <w:rFonts w:cs="Calibri"/>
          <w:bCs/>
        </w:rPr>
      </w:pPr>
      <w:r>
        <w:rPr>
          <w:rFonts w:cs="Calibri"/>
          <w:bCs/>
        </w:rPr>
        <w:t>法定代表人身份证复印件：</w:t>
      </w:r>
    </w:p>
    <w:tbl>
      <w:tblPr>
        <w:tblStyle w:val="44"/>
        <w:tblW w:w="7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trPr>
        <w:tc>
          <w:tcPr>
            <w:tcW w:w="7227" w:type="dxa"/>
            <w:vAlign w:val="center"/>
          </w:tcPr>
          <w:p>
            <w:pPr>
              <w:pStyle w:val="66"/>
              <w:ind w:firstLine="422"/>
              <w:jc w:val="center"/>
              <w:rPr>
                <w:rFonts w:cs="Calibri"/>
              </w:rPr>
            </w:pPr>
            <w:r>
              <w:rPr>
                <w:rFonts w:cs="Calibri"/>
                <w:b/>
              </w:rPr>
              <w:t>法定代表人身份证复印件</w:t>
            </w:r>
          </w:p>
        </w:tc>
      </w:tr>
    </w:tbl>
    <w:p>
      <w:pPr>
        <w:rPr>
          <w:rFonts w:cs="Calibri"/>
        </w:rPr>
      </w:pPr>
      <w:r>
        <w:rPr>
          <w:rFonts w:cs="Calibri"/>
          <w:sz w:val="24"/>
        </w:rPr>
        <w:br w:type="page"/>
      </w:r>
    </w:p>
    <w:p>
      <w:pPr>
        <w:pStyle w:val="4"/>
        <w:ind w:firstLine="420"/>
      </w:pPr>
      <w:bookmarkStart w:id="109" w:name="_Toc345575535"/>
      <w:bookmarkStart w:id="110" w:name="_Toc336683576"/>
      <w:r>
        <w:t>二、法定代表人授权签署投标文件委托书</w:t>
      </w:r>
    </w:p>
    <w:p>
      <w:pPr>
        <w:jc w:val="center"/>
        <w:rPr>
          <w:rFonts w:ascii="黑体" w:hAnsi="黑体" w:eastAsia="黑体" w:cs="黑体"/>
          <w:sz w:val="28"/>
          <w:szCs w:val="28"/>
        </w:rPr>
      </w:pPr>
      <w:r>
        <w:rPr>
          <w:rFonts w:ascii="黑体" w:hAnsi="黑体" w:eastAsia="黑体" w:cs="黑体"/>
          <w:sz w:val="28"/>
          <w:szCs w:val="28"/>
        </w:rPr>
        <w:t>法定代表人授权签署投标文件委托书</w:t>
      </w:r>
    </w:p>
    <w:p>
      <w:pPr>
        <w:pStyle w:val="20"/>
        <w:adjustRightInd w:val="0"/>
        <w:ind w:firstLine="643"/>
        <w:jc w:val="center"/>
        <w:rPr>
          <w:rFonts w:ascii="Calibri" w:hAnsi="Calibri" w:cs="Calibri"/>
          <w:b/>
          <w:bCs/>
          <w:szCs w:val="21"/>
        </w:rPr>
      </w:pPr>
      <w:r>
        <w:rPr>
          <w:rFonts w:ascii="Calibri" w:hAnsi="Calibri" w:cs="Calibri"/>
          <w:b/>
          <w:bCs/>
          <w:szCs w:val="21"/>
        </w:rPr>
        <w:t>（由授权代表签署时提供）</w:t>
      </w:r>
    </w:p>
    <w:p>
      <w:r>
        <w:rPr>
          <w:rFonts w:hint="eastAsia"/>
        </w:rPr>
        <w:t>浙江省发展和改革委员会</w:t>
      </w:r>
      <w:r>
        <w:t>：</w:t>
      </w:r>
    </w:p>
    <w:p>
      <w:r>
        <w:t>浙江省成套招标代理有限公司：</w:t>
      </w:r>
    </w:p>
    <w:p>
      <w:pPr>
        <w:ind w:firstLine="420" w:firstLineChars="200"/>
      </w:pPr>
      <w:r>
        <w:t>我</w:t>
      </w:r>
      <w:r>
        <w:rPr>
          <w:u w:val="single"/>
        </w:rPr>
        <w:t xml:space="preserve">【 </w:t>
      </w:r>
      <w:r>
        <w:rPr>
          <w:rFonts w:hint="eastAsia"/>
          <w:u w:val="single"/>
        </w:rPr>
        <w:t>填写</w:t>
      </w:r>
      <w:r>
        <w:rPr>
          <w:u w:val="single"/>
        </w:rPr>
        <w:t>法定代表人姓名 】</w:t>
      </w:r>
      <w:r>
        <w:t>以</w:t>
      </w:r>
      <w:r>
        <w:rPr>
          <w:u w:val="single"/>
        </w:rPr>
        <w:t xml:space="preserve">【 </w:t>
      </w:r>
      <w:r>
        <w:rPr>
          <w:rFonts w:hint="eastAsia"/>
          <w:u w:val="single"/>
        </w:rPr>
        <w:t>填写</w:t>
      </w:r>
      <w:r>
        <w:rPr>
          <w:u w:val="single"/>
        </w:rPr>
        <w:t>投标人全称 】</w:t>
      </w:r>
      <w:r>
        <w:t>法定代表人的身份授权我单位在职员工</w:t>
      </w:r>
      <w:r>
        <w:rPr>
          <w:u w:val="single"/>
        </w:rPr>
        <w:t>【</w:t>
      </w:r>
      <w:r>
        <w:rPr>
          <w:rFonts w:hint="eastAsia"/>
          <w:u w:val="single"/>
        </w:rPr>
        <w:t xml:space="preserve"> 填写</w:t>
      </w:r>
      <w:r>
        <w:rPr>
          <w:u w:val="single"/>
        </w:rPr>
        <w:t>授权代表姓名</w:t>
      </w:r>
      <w:r>
        <w:rPr>
          <w:rFonts w:hint="eastAsia"/>
          <w:u w:val="single"/>
        </w:rPr>
        <w:t xml:space="preserve"> </w:t>
      </w:r>
      <w:r>
        <w:rPr>
          <w:u w:val="single"/>
        </w:rPr>
        <w:t>】</w:t>
      </w:r>
      <w:r>
        <w:t>、</w:t>
      </w:r>
      <w:r>
        <w:rPr>
          <w:u w:val="single"/>
        </w:rPr>
        <w:t xml:space="preserve">【 </w:t>
      </w:r>
      <w:r>
        <w:rPr>
          <w:rFonts w:hint="eastAsia"/>
          <w:u w:val="single"/>
        </w:rPr>
        <w:t>填写</w:t>
      </w:r>
      <w:r>
        <w:rPr>
          <w:u w:val="single"/>
        </w:rPr>
        <w:t>授权代表身份证号 】</w:t>
      </w:r>
      <w:r>
        <w:t>，为我单位的授权代表，签署</w:t>
      </w:r>
      <w:r>
        <w:rPr>
          <w:rFonts w:hint="eastAsia"/>
          <w:u w:val="single"/>
        </w:rPr>
        <w:t>浙江省发展和改革委员会</w:t>
      </w:r>
      <w:r>
        <w:t>（采购人）</w:t>
      </w:r>
      <w:r>
        <w:rPr>
          <w:rFonts w:hint="eastAsia"/>
          <w:u w:val="single"/>
        </w:rPr>
        <w:t>2024-2026年浙江省重大产业项目监测评估服务项目</w:t>
      </w:r>
      <w:r>
        <w:t>（项目名称）</w:t>
      </w:r>
      <w:r>
        <w:rPr>
          <w:rFonts w:hint="eastAsia"/>
          <w:u w:val="single"/>
        </w:rPr>
        <w:t>CTZB-2024010246</w:t>
      </w:r>
      <w:r>
        <w:t>（项目编号）</w:t>
      </w:r>
      <w:r>
        <w:rPr>
          <w:rFonts w:hint="eastAsia"/>
          <w:u w:val="single"/>
        </w:rPr>
        <w:t>2024-2026年浙江省重大产业项目监测评估服务</w:t>
      </w:r>
      <w:r>
        <w:t>（标项名称）的投标文件。</w:t>
      </w:r>
    </w:p>
    <w:p>
      <w:pPr>
        <w:ind w:firstLine="420" w:firstLineChars="200"/>
      </w:pPr>
      <w:r>
        <w:t>投标人全称：</w:t>
      </w:r>
      <w:r>
        <w:rPr>
          <w:u w:val="single"/>
        </w:rPr>
        <w:t xml:space="preserve">             </w:t>
      </w:r>
      <w:r>
        <w:t>（盖单位公章）</w:t>
      </w:r>
    </w:p>
    <w:p>
      <w:pPr>
        <w:ind w:firstLine="420" w:firstLineChars="200"/>
      </w:pPr>
      <w:r>
        <w:t>日期：</w:t>
      </w:r>
      <w:r>
        <w:rPr>
          <w:rFonts w:hint="eastAsia"/>
        </w:rPr>
        <w:t>2024年</w:t>
      </w:r>
      <w:r>
        <w:t xml:space="preserve">  月  日</w:t>
      </w:r>
    </w:p>
    <w:p>
      <w:pPr>
        <w:ind w:firstLine="420" w:firstLineChars="200"/>
      </w:pPr>
      <w:r>
        <w:t>附：</w:t>
      </w:r>
    </w:p>
    <w:p>
      <w:pPr>
        <w:ind w:firstLine="420" w:firstLineChars="200"/>
      </w:pPr>
      <w:r>
        <w:t>授权代表联系方式（手机）：</w:t>
      </w:r>
      <w:r>
        <w:rPr>
          <w:u w:val="single"/>
        </w:rPr>
        <w:t xml:space="preserve">【 </w:t>
      </w:r>
      <w:r>
        <w:rPr>
          <w:rFonts w:hint="eastAsia"/>
          <w:u w:val="single"/>
        </w:rPr>
        <w:t>填写授权代表手机号</w:t>
      </w:r>
      <w:r>
        <w:rPr>
          <w:u w:val="single"/>
        </w:rPr>
        <w:t xml:space="preserve"> 】</w:t>
      </w:r>
    </w:p>
    <w:p>
      <w:pPr>
        <w:ind w:firstLine="420" w:firstLineChars="200"/>
      </w:pPr>
      <w:r>
        <w:t>授权代表身份证复印件：</w:t>
      </w:r>
    </w:p>
    <w:tbl>
      <w:tblPr>
        <w:tblStyle w:val="44"/>
        <w:tblW w:w="7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trPr>
        <w:tc>
          <w:tcPr>
            <w:tcW w:w="7227" w:type="dxa"/>
            <w:vAlign w:val="center"/>
          </w:tcPr>
          <w:p>
            <w:pPr>
              <w:jc w:val="center"/>
            </w:pPr>
            <w:r>
              <w:t>授权代表身份证复印件</w:t>
            </w:r>
          </w:p>
        </w:tc>
      </w:tr>
    </w:tbl>
    <w:p/>
    <w:p>
      <w:pPr>
        <w:ind w:firstLine="420" w:firstLineChars="200"/>
        <w:rPr>
          <w:rFonts w:cs="Calibri"/>
        </w:rPr>
      </w:pPr>
      <w:r>
        <w:rPr>
          <w:rFonts w:cs="Calibri"/>
        </w:rPr>
        <w:t>投标人为其缴纳社保的证明材料（附后）。</w:t>
      </w:r>
    </w:p>
    <w:p/>
    <w:p/>
    <w:p>
      <w:pPr>
        <w:ind w:firstLine="420" w:firstLineChars="200"/>
        <w:rPr>
          <w:rFonts w:eastAsia="楷体" w:cs="Calibri"/>
        </w:rPr>
      </w:pPr>
      <w:r>
        <w:rPr>
          <w:rFonts w:eastAsia="楷体" w:cs="Calibri"/>
        </w:rPr>
        <w:t>说明：投标人法定代表人按招标文件要求签署投标文件时，</w:t>
      </w:r>
      <w:r>
        <w:rPr>
          <w:rFonts w:hint="eastAsia" w:eastAsia="楷体" w:cs="Calibri"/>
        </w:rPr>
        <w:t>无需</w:t>
      </w:r>
      <w:r>
        <w:rPr>
          <w:rFonts w:eastAsia="楷体" w:cs="Calibri"/>
        </w:rPr>
        <w:t>提供此委托书。</w:t>
      </w:r>
    </w:p>
    <w:p>
      <w:pPr>
        <w:rPr>
          <w:rFonts w:cs="Calibri"/>
        </w:rPr>
      </w:pPr>
      <w:r>
        <w:rPr>
          <w:rFonts w:cs="Calibri"/>
        </w:rPr>
        <w:br w:type="page"/>
      </w:r>
    </w:p>
    <w:p>
      <w:pPr>
        <w:pStyle w:val="4"/>
        <w:ind w:firstLine="420"/>
        <w:rPr>
          <w:rFonts w:cs="Calibri"/>
        </w:rPr>
      </w:pPr>
      <w:r>
        <w:rPr>
          <w:rFonts w:cs="Calibri"/>
        </w:rPr>
        <w:t>三、法定代表人授权开标委托书格式</w:t>
      </w:r>
      <w:bookmarkEnd w:id="109"/>
      <w:bookmarkEnd w:id="110"/>
    </w:p>
    <w:p/>
    <w:p>
      <w:pPr>
        <w:jc w:val="center"/>
        <w:rPr>
          <w:rFonts w:ascii="黑体" w:hAnsi="黑体" w:eastAsia="黑体" w:cs="黑体"/>
          <w:sz w:val="28"/>
          <w:szCs w:val="28"/>
        </w:rPr>
      </w:pPr>
      <w:r>
        <w:rPr>
          <w:rFonts w:ascii="黑体" w:hAnsi="黑体" w:eastAsia="黑体" w:cs="黑体"/>
          <w:sz w:val="28"/>
          <w:szCs w:val="28"/>
        </w:rPr>
        <w:t>法定代表人授权开标委托书</w:t>
      </w:r>
    </w:p>
    <w:p/>
    <w:p>
      <w:r>
        <w:rPr>
          <w:rFonts w:hint="eastAsia"/>
        </w:rPr>
        <w:t>浙江省发展和改革委员会</w:t>
      </w:r>
      <w:r>
        <w:t>：</w:t>
      </w:r>
    </w:p>
    <w:p>
      <w:r>
        <w:t>浙江省成套招标代理有限公司：</w:t>
      </w:r>
    </w:p>
    <w:p>
      <w:pPr>
        <w:ind w:firstLine="420" w:firstLineChars="200"/>
      </w:pPr>
      <w:r>
        <w:t>我</w:t>
      </w:r>
      <w:r>
        <w:rPr>
          <w:u w:val="single"/>
        </w:rPr>
        <w:t xml:space="preserve">【 </w:t>
      </w:r>
      <w:r>
        <w:rPr>
          <w:rFonts w:hint="eastAsia"/>
          <w:u w:val="single"/>
        </w:rPr>
        <w:t>填写</w:t>
      </w:r>
      <w:r>
        <w:rPr>
          <w:u w:val="single"/>
        </w:rPr>
        <w:t>法定代表人姓名 】</w:t>
      </w:r>
      <w:r>
        <w:t>以</w:t>
      </w:r>
      <w:r>
        <w:rPr>
          <w:u w:val="single"/>
        </w:rPr>
        <w:t xml:space="preserve">【 </w:t>
      </w:r>
      <w:r>
        <w:rPr>
          <w:rFonts w:hint="eastAsia"/>
          <w:u w:val="single"/>
        </w:rPr>
        <w:t>填写</w:t>
      </w:r>
      <w:r>
        <w:rPr>
          <w:u w:val="single"/>
        </w:rPr>
        <w:t>投标人全称 】</w:t>
      </w:r>
      <w:r>
        <w:t>法定代表人的身份授权我单位在职员工</w:t>
      </w:r>
      <w:r>
        <w:rPr>
          <w:u w:val="single"/>
        </w:rPr>
        <w:t>【</w:t>
      </w:r>
      <w:r>
        <w:rPr>
          <w:rFonts w:hint="eastAsia"/>
          <w:u w:val="single"/>
        </w:rPr>
        <w:t xml:space="preserve"> 填写</w:t>
      </w:r>
      <w:r>
        <w:rPr>
          <w:u w:val="single"/>
        </w:rPr>
        <w:t>授权代表姓名</w:t>
      </w:r>
      <w:r>
        <w:rPr>
          <w:rFonts w:hint="eastAsia"/>
          <w:u w:val="single"/>
        </w:rPr>
        <w:t xml:space="preserve"> </w:t>
      </w:r>
      <w:r>
        <w:rPr>
          <w:u w:val="single"/>
        </w:rPr>
        <w:t>】</w:t>
      </w:r>
      <w:r>
        <w:t>、</w:t>
      </w:r>
      <w:r>
        <w:rPr>
          <w:u w:val="single"/>
        </w:rPr>
        <w:t xml:space="preserve">【 </w:t>
      </w:r>
      <w:r>
        <w:rPr>
          <w:rFonts w:hint="eastAsia"/>
          <w:u w:val="single"/>
        </w:rPr>
        <w:t>填写</w:t>
      </w:r>
      <w:r>
        <w:rPr>
          <w:u w:val="single"/>
        </w:rPr>
        <w:t>授权代表身份证号 】</w:t>
      </w:r>
      <w:r>
        <w:t>，为我单位的授权代表，参加你机构组织的</w:t>
      </w:r>
      <w:r>
        <w:rPr>
          <w:rFonts w:hint="eastAsia"/>
          <w:u w:val="single"/>
        </w:rPr>
        <w:t>浙江省发展和改革委员会</w:t>
      </w:r>
      <w:r>
        <w:t>（采购人）</w:t>
      </w:r>
      <w:r>
        <w:rPr>
          <w:rFonts w:hint="eastAsia"/>
          <w:u w:val="single"/>
        </w:rPr>
        <w:t>2024-2026年浙江省重大产业项目监测评估服务项目</w:t>
      </w:r>
      <w:r>
        <w:t>（项目名称）</w:t>
      </w:r>
      <w:r>
        <w:rPr>
          <w:rFonts w:hint="eastAsia"/>
          <w:u w:val="single"/>
        </w:rPr>
        <w:t>CTZB-2024010246</w:t>
      </w:r>
      <w:r>
        <w:t>（项目编号）</w:t>
      </w:r>
      <w:r>
        <w:rPr>
          <w:rFonts w:hint="eastAsia"/>
          <w:u w:val="single"/>
        </w:rPr>
        <w:t>2024-2026年浙江省重大产业项目监测评估服务</w:t>
      </w:r>
      <w:r>
        <w:t>（标项名称）的开标活动，签署开标活动中需由投标人签署相关文件、澄清答复、说明等与本项目投标有关的资料。我单位承认授权代表做出的与本项目开标活动有关的全部行为。</w:t>
      </w:r>
    </w:p>
    <w:p>
      <w:pPr>
        <w:ind w:firstLine="420" w:firstLineChars="200"/>
      </w:pPr>
      <w:r>
        <w:t>投标人全称：</w:t>
      </w:r>
      <w:r>
        <w:rPr>
          <w:u w:val="single"/>
        </w:rPr>
        <w:t xml:space="preserve">                </w:t>
      </w:r>
      <w:r>
        <w:t>（盖单位公章）</w:t>
      </w:r>
    </w:p>
    <w:p>
      <w:pPr>
        <w:ind w:firstLine="420" w:firstLineChars="200"/>
      </w:pPr>
      <w:r>
        <w:t>日期：</w:t>
      </w:r>
      <w:r>
        <w:rPr>
          <w:rFonts w:hint="eastAsia"/>
        </w:rPr>
        <w:t>2024年</w:t>
      </w:r>
      <w:r>
        <w:t xml:space="preserve">  月  日</w:t>
      </w:r>
    </w:p>
    <w:p>
      <w:pPr>
        <w:ind w:firstLine="420" w:firstLineChars="200"/>
      </w:pPr>
      <w:r>
        <w:t>附：</w:t>
      </w:r>
    </w:p>
    <w:p>
      <w:pPr>
        <w:ind w:firstLine="420" w:firstLineChars="200"/>
      </w:pPr>
      <w:r>
        <w:t>授权代表信息：</w:t>
      </w:r>
    </w:p>
    <w:p>
      <w:pPr>
        <w:ind w:firstLine="420" w:firstLineChars="200"/>
      </w:pPr>
      <w:r>
        <w:t>授权代表联系方式（手机）：</w:t>
      </w:r>
      <w:r>
        <w:rPr>
          <w:u w:val="single"/>
        </w:rPr>
        <w:t xml:space="preserve">【 </w:t>
      </w:r>
      <w:r>
        <w:rPr>
          <w:rFonts w:hint="eastAsia"/>
          <w:u w:val="single"/>
        </w:rPr>
        <w:t>填写授权代表手机号</w:t>
      </w:r>
      <w:r>
        <w:rPr>
          <w:u w:val="single"/>
        </w:rPr>
        <w:t xml:space="preserve"> 】</w:t>
      </w:r>
    </w:p>
    <w:p>
      <w:pPr>
        <w:ind w:firstLine="420" w:firstLineChars="200"/>
      </w:pPr>
      <w:r>
        <w:t>授权代表身份证复印件：</w:t>
      </w:r>
    </w:p>
    <w:tbl>
      <w:tblPr>
        <w:tblStyle w:val="44"/>
        <w:tblW w:w="7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trPr>
        <w:tc>
          <w:tcPr>
            <w:tcW w:w="7227" w:type="dxa"/>
            <w:vAlign w:val="center"/>
          </w:tcPr>
          <w:p>
            <w:pPr>
              <w:jc w:val="center"/>
            </w:pPr>
            <w:r>
              <w:t>授权代表身份证复印件</w:t>
            </w:r>
          </w:p>
        </w:tc>
      </w:tr>
    </w:tbl>
    <w:p/>
    <w:p>
      <w:pPr>
        <w:ind w:firstLine="420" w:firstLineChars="200"/>
        <w:rPr>
          <w:rFonts w:cs="Calibri"/>
        </w:rPr>
      </w:pPr>
      <w:r>
        <w:rPr>
          <w:rFonts w:cs="Calibri"/>
        </w:rPr>
        <w:t>投标人为其缴纳社保的证明材料（附后）。</w:t>
      </w:r>
    </w:p>
    <w:p/>
    <w:p/>
    <w:p>
      <w:pPr>
        <w:ind w:firstLine="420" w:firstLineChars="200"/>
      </w:pPr>
      <w:r>
        <w:rPr>
          <w:rFonts w:eastAsia="楷体" w:cs="Calibri"/>
        </w:rPr>
        <w:t>说明：投标人法定代表人作为投标人代表参与本项目采购活动时，</w:t>
      </w:r>
      <w:r>
        <w:rPr>
          <w:rFonts w:hint="eastAsia" w:eastAsia="楷体" w:cs="Calibri"/>
        </w:rPr>
        <w:t>无需</w:t>
      </w:r>
      <w:r>
        <w:rPr>
          <w:rFonts w:eastAsia="楷体" w:cs="Calibri"/>
        </w:rPr>
        <w:t>提供此委托书。</w:t>
      </w:r>
    </w:p>
    <w:p>
      <w:pPr>
        <w:ind w:firstLine="420" w:firstLineChars="200"/>
        <w:rPr>
          <w:rFonts w:cs="Calibri"/>
          <w:b/>
        </w:rPr>
      </w:pPr>
      <w:r>
        <w:rPr>
          <w:rFonts w:cs="Calibri"/>
        </w:rPr>
        <w:br w:type="page"/>
      </w:r>
    </w:p>
    <w:p>
      <w:pPr>
        <w:pStyle w:val="4"/>
        <w:ind w:firstLine="420"/>
        <w:rPr>
          <w:rFonts w:cs="Calibri"/>
        </w:rPr>
      </w:pPr>
      <w:bookmarkStart w:id="111" w:name="_Toc345575543"/>
      <w:bookmarkStart w:id="112" w:name="_Toc336683581"/>
      <w:r>
        <w:rPr>
          <w:rFonts w:cs="Calibri"/>
        </w:rPr>
        <w:t>四、偏离表</w:t>
      </w:r>
      <w:bookmarkEnd w:id="111"/>
      <w:bookmarkEnd w:id="112"/>
    </w:p>
    <w:p>
      <w:pPr>
        <w:jc w:val="center"/>
        <w:rPr>
          <w:rFonts w:ascii="黑体" w:hAnsi="黑体" w:eastAsia="黑体" w:cs="黑体"/>
          <w:sz w:val="28"/>
          <w:szCs w:val="28"/>
        </w:rPr>
      </w:pPr>
      <w:r>
        <w:rPr>
          <w:rFonts w:ascii="黑体" w:hAnsi="黑体" w:eastAsia="黑体" w:cs="黑体"/>
          <w:sz w:val="28"/>
          <w:szCs w:val="28"/>
        </w:rPr>
        <w:t>偏离表</w:t>
      </w:r>
    </w:p>
    <w:p>
      <w:pPr>
        <w:rPr>
          <w:rFonts w:cs="Calibri"/>
        </w:rPr>
      </w:pPr>
      <w:r>
        <w:rPr>
          <w:rFonts w:cs="Calibri"/>
        </w:rPr>
        <w:t>采购人：</w:t>
      </w:r>
      <w:r>
        <w:rPr>
          <w:rFonts w:hint="eastAsia" w:cs="Calibri"/>
        </w:rPr>
        <w:t>浙江省发展和改革委员会</w:t>
      </w:r>
    </w:p>
    <w:p>
      <w:pPr>
        <w:rPr>
          <w:rFonts w:cs="Calibri"/>
        </w:rPr>
      </w:pPr>
      <w:r>
        <w:rPr>
          <w:rFonts w:cs="Calibri"/>
        </w:rPr>
        <w:t>项目名称：</w:t>
      </w:r>
      <w:r>
        <w:rPr>
          <w:rFonts w:hint="eastAsia" w:cs="Calibri"/>
        </w:rPr>
        <w:t>2024-2026年浙江省重大产业项目监测评估服务项目</w:t>
      </w:r>
    </w:p>
    <w:p>
      <w:pPr>
        <w:rPr>
          <w:rFonts w:cs="Calibri"/>
        </w:rPr>
      </w:pPr>
      <w:r>
        <w:rPr>
          <w:rFonts w:cs="Calibri"/>
        </w:rPr>
        <w:t>项目编号：</w:t>
      </w:r>
      <w:r>
        <w:rPr>
          <w:rFonts w:hint="eastAsia" w:cs="Calibri"/>
        </w:rPr>
        <w:t>CTZB-2024010246</w:t>
      </w:r>
    </w:p>
    <w:p>
      <w:pPr>
        <w:rPr>
          <w:rFonts w:cs="Calibri"/>
        </w:rPr>
      </w:pPr>
      <w:r>
        <w:rPr>
          <w:rFonts w:cs="Calibri"/>
        </w:rPr>
        <w:t>标项名称：</w:t>
      </w:r>
      <w:r>
        <w:rPr>
          <w:rFonts w:hint="eastAsia" w:cs="Calibri"/>
        </w:rPr>
        <w:t>2024-2026年浙江省重大产业项目监测评估服务</w:t>
      </w:r>
    </w:p>
    <w:tbl>
      <w:tblPr>
        <w:tblStyle w:val="44"/>
        <w:tblW w:w="940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20"/>
        <w:gridCol w:w="3097"/>
        <w:gridCol w:w="2369"/>
        <w:gridCol w:w="29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020" w:type="dxa"/>
            <w:vAlign w:val="center"/>
          </w:tcPr>
          <w:p>
            <w:pPr>
              <w:jc w:val="center"/>
              <w:rPr>
                <w:rFonts w:ascii="黑体" w:hAnsi="黑体" w:eastAsia="黑体" w:cs="黑体"/>
              </w:rPr>
            </w:pPr>
            <w:r>
              <w:rPr>
                <w:rFonts w:hint="eastAsia" w:ascii="黑体" w:hAnsi="黑体" w:eastAsia="黑体" w:cs="黑体"/>
              </w:rPr>
              <w:t>序号</w:t>
            </w:r>
          </w:p>
        </w:tc>
        <w:tc>
          <w:tcPr>
            <w:tcW w:w="3097" w:type="dxa"/>
            <w:vAlign w:val="center"/>
          </w:tcPr>
          <w:p>
            <w:pPr>
              <w:jc w:val="center"/>
              <w:rPr>
                <w:rFonts w:ascii="黑体" w:hAnsi="黑体" w:eastAsia="黑体" w:cs="黑体"/>
              </w:rPr>
            </w:pPr>
            <w:r>
              <w:rPr>
                <w:rFonts w:hint="eastAsia" w:ascii="黑体" w:hAnsi="黑体" w:eastAsia="黑体" w:cs="黑体"/>
              </w:rPr>
              <w:t>招标文件内容</w:t>
            </w:r>
          </w:p>
        </w:tc>
        <w:tc>
          <w:tcPr>
            <w:tcW w:w="2369" w:type="dxa"/>
            <w:vAlign w:val="center"/>
          </w:tcPr>
          <w:p>
            <w:pPr>
              <w:jc w:val="center"/>
              <w:rPr>
                <w:rFonts w:ascii="黑体" w:hAnsi="黑体" w:eastAsia="黑体" w:cs="黑体"/>
              </w:rPr>
            </w:pPr>
            <w:r>
              <w:rPr>
                <w:rFonts w:hint="eastAsia" w:ascii="黑体" w:hAnsi="黑体" w:eastAsia="黑体" w:cs="黑体"/>
              </w:rPr>
              <w:t>投标响应</w:t>
            </w:r>
          </w:p>
        </w:tc>
        <w:tc>
          <w:tcPr>
            <w:tcW w:w="2915" w:type="dxa"/>
            <w:vAlign w:val="center"/>
          </w:tcPr>
          <w:p>
            <w:pPr>
              <w:jc w:val="center"/>
              <w:rPr>
                <w:rFonts w:ascii="黑体" w:hAnsi="黑体" w:eastAsia="黑体" w:cs="黑体"/>
              </w:rPr>
            </w:pPr>
            <w:r>
              <w:rPr>
                <w:rFonts w:hint="eastAsia" w:ascii="黑体" w:hAnsi="黑体" w:eastAsia="黑体" w:cs="黑体"/>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020" w:type="dxa"/>
            <w:vAlign w:val="center"/>
          </w:tcPr>
          <w:p>
            <w:pPr>
              <w:jc w:val="center"/>
              <w:rPr>
                <w:rFonts w:cs="Calibri"/>
                <w:spacing w:val="20"/>
              </w:rPr>
            </w:pPr>
          </w:p>
        </w:tc>
        <w:tc>
          <w:tcPr>
            <w:tcW w:w="3097" w:type="dxa"/>
            <w:vAlign w:val="center"/>
          </w:tcPr>
          <w:p>
            <w:pPr>
              <w:jc w:val="center"/>
              <w:rPr>
                <w:rFonts w:cs="Calibri"/>
                <w:spacing w:val="20"/>
              </w:rPr>
            </w:pPr>
          </w:p>
        </w:tc>
        <w:tc>
          <w:tcPr>
            <w:tcW w:w="2369" w:type="dxa"/>
            <w:vAlign w:val="center"/>
          </w:tcPr>
          <w:p>
            <w:pPr>
              <w:jc w:val="center"/>
              <w:rPr>
                <w:rFonts w:cs="Calibri"/>
                <w:spacing w:val="20"/>
              </w:rPr>
            </w:pPr>
          </w:p>
        </w:tc>
        <w:tc>
          <w:tcPr>
            <w:tcW w:w="2915"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020" w:type="dxa"/>
            <w:vAlign w:val="center"/>
          </w:tcPr>
          <w:p>
            <w:pPr>
              <w:jc w:val="center"/>
              <w:rPr>
                <w:rFonts w:cs="Calibri"/>
                <w:spacing w:val="20"/>
              </w:rPr>
            </w:pPr>
          </w:p>
        </w:tc>
        <w:tc>
          <w:tcPr>
            <w:tcW w:w="3097" w:type="dxa"/>
            <w:vAlign w:val="center"/>
          </w:tcPr>
          <w:p>
            <w:pPr>
              <w:jc w:val="center"/>
              <w:rPr>
                <w:rFonts w:cs="Calibri"/>
                <w:spacing w:val="20"/>
              </w:rPr>
            </w:pPr>
          </w:p>
        </w:tc>
        <w:tc>
          <w:tcPr>
            <w:tcW w:w="2369" w:type="dxa"/>
            <w:vAlign w:val="center"/>
          </w:tcPr>
          <w:p>
            <w:pPr>
              <w:jc w:val="center"/>
              <w:rPr>
                <w:rFonts w:cs="Calibri"/>
                <w:spacing w:val="20"/>
              </w:rPr>
            </w:pPr>
          </w:p>
        </w:tc>
        <w:tc>
          <w:tcPr>
            <w:tcW w:w="2915"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020" w:type="dxa"/>
            <w:vAlign w:val="center"/>
          </w:tcPr>
          <w:p>
            <w:pPr>
              <w:jc w:val="center"/>
              <w:rPr>
                <w:rFonts w:cs="Calibri"/>
                <w:spacing w:val="20"/>
              </w:rPr>
            </w:pPr>
          </w:p>
        </w:tc>
        <w:tc>
          <w:tcPr>
            <w:tcW w:w="3097" w:type="dxa"/>
            <w:vAlign w:val="center"/>
          </w:tcPr>
          <w:p>
            <w:pPr>
              <w:jc w:val="center"/>
              <w:rPr>
                <w:rFonts w:cs="Calibri"/>
                <w:spacing w:val="20"/>
              </w:rPr>
            </w:pPr>
          </w:p>
        </w:tc>
        <w:tc>
          <w:tcPr>
            <w:tcW w:w="2369" w:type="dxa"/>
            <w:vAlign w:val="center"/>
          </w:tcPr>
          <w:p>
            <w:pPr>
              <w:jc w:val="center"/>
              <w:rPr>
                <w:rFonts w:cs="Calibri"/>
                <w:spacing w:val="20"/>
              </w:rPr>
            </w:pPr>
          </w:p>
        </w:tc>
        <w:tc>
          <w:tcPr>
            <w:tcW w:w="2915"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020" w:type="dxa"/>
            <w:vAlign w:val="center"/>
          </w:tcPr>
          <w:p>
            <w:pPr>
              <w:jc w:val="center"/>
              <w:rPr>
                <w:rFonts w:cs="Calibri"/>
                <w:spacing w:val="20"/>
              </w:rPr>
            </w:pPr>
          </w:p>
        </w:tc>
        <w:tc>
          <w:tcPr>
            <w:tcW w:w="3097" w:type="dxa"/>
            <w:vAlign w:val="center"/>
          </w:tcPr>
          <w:p>
            <w:pPr>
              <w:jc w:val="center"/>
              <w:rPr>
                <w:rFonts w:cs="Calibri"/>
                <w:spacing w:val="20"/>
              </w:rPr>
            </w:pPr>
          </w:p>
        </w:tc>
        <w:tc>
          <w:tcPr>
            <w:tcW w:w="2369" w:type="dxa"/>
            <w:vAlign w:val="center"/>
          </w:tcPr>
          <w:p>
            <w:pPr>
              <w:jc w:val="center"/>
              <w:rPr>
                <w:rFonts w:cs="Calibri"/>
                <w:spacing w:val="20"/>
              </w:rPr>
            </w:pPr>
          </w:p>
        </w:tc>
        <w:tc>
          <w:tcPr>
            <w:tcW w:w="2915"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020" w:type="dxa"/>
            <w:vAlign w:val="center"/>
          </w:tcPr>
          <w:p>
            <w:pPr>
              <w:jc w:val="center"/>
              <w:rPr>
                <w:rFonts w:cs="Calibri"/>
                <w:spacing w:val="20"/>
              </w:rPr>
            </w:pPr>
          </w:p>
        </w:tc>
        <w:tc>
          <w:tcPr>
            <w:tcW w:w="3097" w:type="dxa"/>
            <w:vAlign w:val="center"/>
          </w:tcPr>
          <w:p>
            <w:pPr>
              <w:jc w:val="center"/>
              <w:rPr>
                <w:rFonts w:cs="Calibri"/>
                <w:spacing w:val="20"/>
              </w:rPr>
            </w:pPr>
          </w:p>
        </w:tc>
        <w:tc>
          <w:tcPr>
            <w:tcW w:w="2369" w:type="dxa"/>
            <w:vAlign w:val="center"/>
          </w:tcPr>
          <w:p>
            <w:pPr>
              <w:jc w:val="center"/>
              <w:rPr>
                <w:rFonts w:cs="Calibri"/>
                <w:spacing w:val="20"/>
              </w:rPr>
            </w:pPr>
          </w:p>
        </w:tc>
        <w:tc>
          <w:tcPr>
            <w:tcW w:w="2915"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020" w:type="dxa"/>
            <w:vAlign w:val="center"/>
          </w:tcPr>
          <w:p>
            <w:pPr>
              <w:jc w:val="center"/>
              <w:rPr>
                <w:rFonts w:cs="Calibri"/>
                <w:spacing w:val="20"/>
              </w:rPr>
            </w:pPr>
          </w:p>
        </w:tc>
        <w:tc>
          <w:tcPr>
            <w:tcW w:w="3097" w:type="dxa"/>
            <w:vAlign w:val="center"/>
          </w:tcPr>
          <w:p>
            <w:pPr>
              <w:jc w:val="center"/>
              <w:rPr>
                <w:rFonts w:cs="Calibri"/>
                <w:spacing w:val="20"/>
              </w:rPr>
            </w:pPr>
          </w:p>
        </w:tc>
        <w:tc>
          <w:tcPr>
            <w:tcW w:w="2369" w:type="dxa"/>
            <w:vAlign w:val="center"/>
          </w:tcPr>
          <w:p>
            <w:pPr>
              <w:jc w:val="center"/>
              <w:rPr>
                <w:rFonts w:cs="Calibri"/>
                <w:spacing w:val="20"/>
              </w:rPr>
            </w:pPr>
          </w:p>
        </w:tc>
        <w:tc>
          <w:tcPr>
            <w:tcW w:w="2915"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020" w:type="dxa"/>
            <w:vAlign w:val="center"/>
          </w:tcPr>
          <w:p>
            <w:pPr>
              <w:jc w:val="center"/>
              <w:rPr>
                <w:rFonts w:cs="Calibri"/>
                <w:spacing w:val="20"/>
              </w:rPr>
            </w:pPr>
          </w:p>
        </w:tc>
        <w:tc>
          <w:tcPr>
            <w:tcW w:w="3097" w:type="dxa"/>
            <w:vAlign w:val="center"/>
          </w:tcPr>
          <w:p>
            <w:pPr>
              <w:jc w:val="center"/>
              <w:rPr>
                <w:rFonts w:cs="Calibri"/>
                <w:spacing w:val="20"/>
              </w:rPr>
            </w:pPr>
          </w:p>
        </w:tc>
        <w:tc>
          <w:tcPr>
            <w:tcW w:w="2369" w:type="dxa"/>
            <w:vAlign w:val="center"/>
          </w:tcPr>
          <w:p>
            <w:pPr>
              <w:jc w:val="center"/>
              <w:rPr>
                <w:rFonts w:cs="Calibri"/>
                <w:spacing w:val="20"/>
              </w:rPr>
            </w:pPr>
          </w:p>
        </w:tc>
        <w:tc>
          <w:tcPr>
            <w:tcW w:w="2915"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020" w:type="dxa"/>
            <w:vAlign w:val="center"/>
          </w:tcPr>
          <w:p>
            <w:pPr>
              <w:jc w:val="center"/>
              <w:rPr>
                <w:rFonts w:cs="Calibri"/>
                <w:spacing w:val="20"/>
              </w:rPr>
            </w:pPr>
          </w:p>
        </w:tc>
        <w:tc>
          <w:tcPr>
            <w:tcW w:w="3097" w:type="dxa"/>
            <w:vAlign w:val="center"/>
          </w:tcPr>
          <w:p>
            <w:pPr>
              <w:jc w:val="center"/>
              <w:rPr>
                <w:rFonts w:cs="Calibri"/>
                <w:spacing w:val="20"/>
              </w:rPr>
            </w:pPr>
          </w:p>
        </w:tc>
        <w:tc>
          <w:tcPr>
            <w:tcW w:w="2369" w:type="dxa"/>
            <w:vAlign w:val="center"/>
          </w:tcPr>
          <w:p>
            <w:pPr>
              <w:jc w:val="center"/>
              <w:rPr>
                <w:rFonts w:cs="Calibri"/>
                <w:spacing w:val="20"/>
              </w:rPr>
            </w:pPr>
          </w:p>
        </w:tc>
        <w:tc>
          <w:tcPr>
            <w:tcW w:w="2915"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020" w:type="dxa"/>
            <w:vAlign w:val="center"/>
          </w:tcPr>
          <w:p>
            <w:pPr>
              <w:jc w:val="center"/>
              <w:rPr>
                <w:rFonts w:cs="Calibri"/>
                <w:spacing w:val="20"/>
              </w:rPr>
            </w:pPr>
          </w:p>
        </w:tc>
        <w:tc>
          <w:tcPr>
            <w:tcW w:w="3097" w:type="dxa"/>
            <w:vAlign w:val="center"/>
          </w:tcPr>
          <w:p>
            <w:pPr>
              <w:jc w:val="center"/>
              <w:rPr>
                <w:rFonts w:cs="Calibri"/>
                <w:spacing w:val="20"/>
              </w:rPr>
            </w:pPr>
          </w:p>
        </w:tc>
        <w:tc>
          <w:tcPr>
            <w:tcW w:w="2369" w:type="dxa"/>
            <w:vAlign w:val="center"/>
          </w:tcPr>
          <w:p>
            <w:pPr>
              <w:jc w:val="center"/>
              <w:rPr>
                <w:rFonts w:cs="Calibri"/>
                <w:spacing w:val="20"/>
              </w:rPr>
            </w:pPr>
          </w:p>
        </w:tc>
        <w:tc>
          <w:tcPr>
            <w:tcW w:w="2915"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020" w:type="dxa"/>
            <w:vAlign w:val="center"/>
          </w:tcPr>
          <w:p>
            <w:pPr>
              <w:jc w:val="center"/>
              <w:rPr>
                <w:rFonts w:cs="Calibri"/>
                <w:spacing w:val="20"/>
              </w:rPr>
            </w:pPr>
          </w:p>
        </w:tc>
        <w:tc>
          <w:tcPr>
            <w:tcW w:w="3097" w:type="dxa"/>
            <w:vAlign w:val="center"/>
          </w:tcPr>
          <w:p>
            <w:pPr>
              <w:jc w:val="center"/>
              <w:rPr>
                <w:rFonts w:cs="Calibri"/>
                <w:spacing w:val="20"/>
              </w:rPr>
            </w:pPr>
          </w:p>
        </w:tc>
        <w:tc>
          <w:tcPr>
            <w:tcW w:w="2369" w:type="dxa"/>
            <w:vAlign w:val="center"/>
          </w:tcPr>
          <w:p>
            <w:pPr>
              <w:jc w:val="center"/>
              <w:rPr>
                <w:rFonts w:cs="Calibri"/>
                <w:spacing w:val="20"/>
              </w:rPr>
            </w:pPr>
          </w:p>
        </w:tc>
        <w:tc>
          <w:tcPr>
            <w:tcW w:w="2915" w:type="dxa"/>
            <w:vAlign w:val="center"/>
          </w:tcPr>
          <w:p>
            <w:pPr>
              <w:jc w:val="center"/>
              <w:rPr>
                <w:rFonts w:cs="Calibri"/>
                <w:spacing w:val="20"/>
              </w:rPr>
            </w:pPr>
          </w:p>
        </w:tc>
      </w:tr>
    </w:tbl>
    <w:p>
      <w:pPr>
        <w:rPr>
          <w:rFonts w:cs="Calibri"/>
        </w:rPr>
      </w:pPr>
    </w:p>
    <w:p>
      <w:pPr>
        <w:rPr>
          <w:rFonts w:cs="Calibri"/>
          <w:spacing w:val="20"/>
          <w:u w:val="single"/>
        </w:rPr>
      </w:pPr>
      <w:r>
        <w:rPr>
          <w:rFonts w:cs="Calibri"/>
        </w:rPr>
        <w:t xml:space="preserve">投标人全称： </w:t>
      </w:r>
      <w:r>
        <w:rPr>
          <w:rFonts w:cs="Calibri"/>
          <w:u w:val="single"/>
        </w:rPr>
        <w:t xml:space="preserve">                     </w:t>
      </w:r>
      <w:r>
        <w:rPr>
          <w:rFonts w:cs="Calibri"/>
        </w:rPr>
        <w:t>（盖单位公章）</w:t>
      </w:r>
    </w:p>
    <w:p>
      <w:pPr>
        <w:rPr>
          <w:rFonts w:cs="Calibri"/>
        </w:rPr>
      </w:pPr>
      <w:r>
        <w:rPr>
          <w:rFonts w:cs="Calibri"/>
          <w:spacing w:val="20"/>
        </w:rPr>
        <w:t>日期：</w:t>
      </w:r>
      <w:r>
        <w:rPr>
          <w:rFonts w:hint="eastAsia" w:cs="Calibri"/>
        </w:rPr>
        <w:t>2024年</w:t>
      </w:r>
      <w:r>
        <w:rPr>
          <w:rFonts w:cs="Calibri"/>
        </w:rPr>
        <w:t xml:space="preserve">  月  日</w:t>
      </w:r>
    </w:p>
    <w:p>
      <w:pPr>
        <w:rPr>
          <w:rFonts w:cs="Calibri"/>
        </w:rPr>
      </w:pPr>
    </w:p>
    <w:p>
      <w:pPr>
        <w:ind w:firstLine="420" w:firstLineChars="200"/>
        <w:rPr>
          <w:rFonts w:eastAsia="楷体" w:cs="Calibri"/>
        </w:rPr>
      </w:pPr>
      <w:r>
        <w:rPr>
          <w:rFonts w:eastAsia="楷体" w:cs="Calibri"/>
        </w:rPr>
        <w:t>填表说明：</w:t>
      </w:r>
    </w:p>
    <w:p>
      <w:pPr>
        <w:ind w:firstLine="420" w:firstLineChars="200"/>
        <w:rPr>
          <w:rFonts w:eastAsia="楷体" w:cs="Calibri"/>
        </w:rPr>
      </w:pPr>
      <w:r>
        <w:rPr>
          <w:rFonts w:eastAsia="楷体" w:cs="Calibri"/>
        </w:rPr>
        <w:t>（1）对招标文件有任何偏离（包括正偏离及负偏离）均应汇总并填写在此表中。</w:t>
      </w:r>
    </w:p>
    <w:p>
      <w:pPr>
        <w:ind w:firstLine="420" w:firstLineChars="200"/>
        <w:rPr>
          <w:rFonts w:eastAsia="楷体" w:cs="Calibri"/>
        </w:rPr>
      </w:pPr>
      <w:r>
        <w:rPr>
          <w:rFonts w:eastAsia="楷体" w:cs="Calibri"/>
        </w:rPr>
        <w:t>（2）完全满足招标文件要求的投标人只需填写【</w:t>
      </w:r>
      <w:r>
        <w:rPr>
          <w:rFonts w:eastAsia="楷体" w:cs="Calibri"/>
          <w:b/>
          <w:bCs/>
          <w:u w:val="single"/>
        </w:rPr>
        <w:t>完全满足招标文件的全部要求</w:t>
      </w:r>
      <w:r>
        <w:rPr>
          <w:rFonts w:eastAsia="楷体" w:cs="Calibri"/>
        </w:rPr>
        <w:t>】。</w:t>
      </w:r>
    </w:p>
    <w:p>
      <w:pPr>
        <w:ind w:firstLine="420" w:firstLineChars="200"/>
        <w:rPr>
          <w:rFonts w:eastAsia="楷体" w:cs="Calibri"/>
        </w:rPr>
      </w:pPr>
      <w:r>
        <w:rPr>
          <w:rFonts w:eastAsia="楷体" w:cs="Calibri"/>
        </w:rPr>
        <w:t>（3）若中标人以未在偏离表中列出的负偏离为由，不按招标要求签约，采购人有权取消该中标人的中标资格，并按有关规定重新确定中标人或另行采购。</w:t>
      </w:r>
    </w:p>
    <w:p>
      <w:pPr>
        <w:ind w:firstLine="420" w:firstLineChars="200"/>
        <w:rPr>
          <w:rFonts w:eastAsia="楷体" w:cs="Calibri"/>
        </w:rPr>
      </w:pPr>
      <w:r>
        <w:rPr>
          <w:rFonts w:eastAsia="楷体" w:cs="Calibri"/>
        </w:rPr>
        <w:t>（4）投标人可调整、修改上述表格。</w:t>
      </w:r>
    </w:p>
    <w:p>
      <w:pPr>
        <w:ind w:firstLine="420" w:firstLineChars="200"/>
        <w:rPr>
          <w:rFonts w:eastAsia="楷体" w:cs="Calibri"/>
          <w:spacing w:val="20"/>
        </w:rPr>
      </w:pPr>
      <w:r>
        <w:rPr>
          <w:rFonts w:eastAsia="楷体" w:cs="Calibri"/>
        </w:rPr>
        <w:t>（5）投标文件响应内容对招标文件要求如有偏离均应填写偏离表，如不填写，采购人有权视作投标文件完全响应招标文件要求。</w:t>
      </w:r>
    </w:p>
    <w:p>
      <w:pPr>
        <w:pStyle w:val="4"/>
        <w:ind w:firstLine="420"/>
        <w:rPr>
          <w:rFonts w:cs="Calibri"/>
        </w:rPr>
      </w:pPr>
      <w:r>
        <w:rPr>
          <w:rFonts w:cs="Calibri"/>
          <w:szCs w:val="21"/>
        </w:rPr>
        <w:br w:type="page"/>
      </w:r>
      <w:bookmarkStart w:id="113" w:name="_Toc345575550"/>
      <w:bookmarkStart w:id="114" w:name="_Toc245088215"/>
      <w:r>
        <w:rPr>
          <w:rFonts w:cs="Calibri"/>
        </w:rPr>
        <w:t>五、</w:t>
      </w:r>
      <w:bookmarkEnd w:id="113"/>
      <w:bookmarkEnd w:id="114"/>
      <w:r>
        <w:rPr>
          <w:rFonts w:cs="Calibri"/>
        </w:rPr>
        <w:t>廉政承诺书</w:t>
      </w:r>
    </w:p>
    <w:p>
      <w:pPr>
        <w:jc w:val="center"/>
        <w:rPr>
          <w:rFonts w:ascii="黑体" w:hAnsi="黑体" w:eastAsia="黑体" w:cs="黑体"/>
          <w:sz w:val="28"/>
          <w:szCs w:val="28"/>
        </w:rPr>
      </w:pPr>
      <w:r>
        <w:rPr>
          <w:rFonts w:ascii="黑体" w:hAnsi="黑体" w:eastAsia="黑体" w:cs="黑体"/>
          <w:sz w:val="28"/>
          <w:szCs w:val="28"/>
        </w:rPr>
        <w:t>廉政承诺书</w:t>
      </w:r>
    </w:p>
    <w:p>
      <w:pPr>
        <w:rPr>
          <w:rFonts w:cs="Calibri"/>
          <w:szCs w:val="21"/>
        </w:rPr>
      </w:pPr>
      <w:r>
        <w:rPr>
          <w:rFonts w:hint="eastAsia" w:cs="Calibri"/>
          <w:szCs w:val="21"/>
          <w:u w:val="single"/>
        </w:rPr>
        <w:t>浙江省发展和改革委员会</w:t>
      </w:r>
      <w:r>
        <w:rPr>
          <w:rFonts w:cs="Calibri"/>
          <w:szCs w:val="21"/>
        </w:rPr>
        <w:t>：</w:t>
      </w:r>
    </w:p>
    <w:p>
      <w:pPr>
        <w:ind w:firstLine="420" w:firstLineChars="200"/>
        <w:rPr>
          <w:rFonts w:cs="Calibri"/>
          <w:szCs w:val="21"/>
        </w:rPr>
      </w:pPr>
      <w:r>
        <w:rPr>
          <w:rFonts w:cs="Calibri"/>
          <w:szCs w:val="21"/>
        </w:rPr>
        <w:t>我单位响应</w:t>
      </w:r>
      <w:r>
        <w:rPr>
          <w:rFonts w:hint="eastAsia" w:cs="Calibri"/>
          <w:u w:val="single"/>
        </w:rPr>
        <w:t>浙江省发展和改革委员会</w:t>
      </w:r>
      <w:r>
        <w:rPr>
          <w:rFonts w:cs="Calibri"/>
        </w:rPr>
        <w:t>（采购人）</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rPr>
        <w:t>（标项名称）</w:t>
      </w:r>
      <w:r>
        <w:rPr>
          <w:rFonts w:cs="Calibri"/>
          <w:szCs w:val="21"/>
        </w:rPr>
        <w:t>项目招标要求参加投标。在这次投标过程中和中标后，我们将严格遵守国家法律法规要求，并郑重承诺：</w:t>
      </w:r>
    </w:p>
    <w:p>
      <w:pPr>
        <w:ind w:firstLine="420" w:firstLineChars="200"/>
        <w:rPr>
          <w:rFonts w:cs="Calibri"/>
          <w:szCs w:val="21"/>
        </w:rPr>
      </w:pPr>
      <w:r>
        <w:rPr>
          <w:rFonts w:cs="Calibri"/>
          <w:szCs w:val="21"/>
        </w:rPr>
        <w:t>一、不向项目有关人员及部门赠送礼金礼物、有价证券、回扣以及中介费、介绍费、咨询费等好处费；</w:t>
      </w:r>
    </w:p>
    <w:p>
      <w:pPr>
        <w:ind w:firstLine="420" w:firstLineChars="200"/>
        <w:rPr>
          <w:rFonts w:cs="Calibri"/>
          <w:szCs w:val="21"/>
        </w:rPr>
      </w:pPr>
      <w:r>
        <w:rPr>
          <w:rFonts w:cs="Calibri"/>
          <w:szCs w:val="21"/>
        </w:rPr>
        <w:t>二、不为项目有关人员及部门报销应由你方单位或个人支付的费用；</w:t>
      </w:r>
    </w:p>
    <w:p>
      <w:pPr>
        <w:ind w:firstLine="420" w:firstLineChars="200"/>
        <w:rPr>
          <w:rFonts w:cs="Calibri"/>
          <w:szCs w:val="21"/>
        </w:rPr>
      </w:pPr>
      <w:r>
        <w:rPr>
          <w:rFonts w:cs="Calibri"/>
          <w:szCs w:val="21"/>
        </w:rPr>
        <w:t>三、不向项目有关人员及部门提供有可能影响公正的宴请和健身娱乐等活动；</w:t>
      </w:r>
    </w:p>
    <w:p>
      <w:pPr>
        <w:ind w:firstLine="420" w:firstLineChars="200"/>
        <w:rPr>
          <w:rFonts w:cs="Calibri"/>
          <w:szCs w:val="21"/>
        </w:rPr>
      </w:pPr>
      <w:r>
        <w:rPr>
          <w:rFonts w:cs="Calibri"/>
          <w:szCs w:val="21"/>
        </w:rPr>
        <w:t>四、不为项目有关人员及部门出国（境）、旅游等提供方便；</w:t>
      </w:r>
    </w:p>
    <w:p>
      <w:pPr>
        <w:ind w:firstLine="420" w:firstLineChars="200"/>
        <w:rPr>
          <w:rFonts w:cs="Calibri"/>
          <w:szCs w:val="21"/>
        </w:rPr>
      </w:pPr>
      <w:r>
        <w:rPr>
          <w:rFonts w:cs="Calibri"/>
          <w:szCs w:val="21"/>
        </w:rPr>
        <w:t>五、不为项目有关人员个人装修住房、婚丧嫁娶、配偶子女工作安排等提供好处；</w:t>
      </w:r>
    </w:p>
    <w:p>
      <w:pPr>
        <w:ind w:firstLine="420" w:firstLineChars="200"/>
        <w:rPr>
          <w:rFonts w:cs="Calibri"/>
          <w:szCs w:val="21"/>
        </w:rPr>
      </w:pPr>
      <w:r>
        <w:rPr>
          <w:rFonts w:cs="Calibri"/>
          <w:szCs w:val="21"/>
        </w:rPr>
        <w:t>如违反上述承诺，你单位有权立即取消我单位投标、中标资格，由此引起的相应损失均由我单位承担。</w:t>
      </w:r>
    </w:p>
    <w:p/>
    <w:p/>
    <w:p>
      <w:pPr>
        <w:ind w:firstLine="420" w:firstLineChars="200"/>
        <w:rPr>
          <w:rFonts w:cs="Calibri"/>
          <w:spacing w:val="20"/>
          <w:u w:val="single"/>
        </w:rPr>
      </w:pPr>
      <w:r>
        <w:rPr>
          <w:rFonts w:cs="Calibri"/>
        </w:rPr>
        <w:t xml:space="preserve">投标人全称： </w:t>
      </w:r>
      <w:r>
        <w:rPr>
          <w:rFonts w:cs="Calibri"/>
          <w:u w:val="single"/>
        </w:rPr>
        <w:t xml:space="preserve">                     </w:t>
      </w:r>
      <w:r>
        <w:rPr>
          <w:rFonts w:cs="Calibri"/>
        </w:rPr>
        <w:t>（盖单位公章）</w:t>
      </w:r>
    </w:p>
    <w:p>
      <w:pPr>
        <w:ind w:firstLine="420" w:firstLineChars="200"/>
        <w:rPr>
          <w:rFonts w:cs="Calibri"/>
          <w:spacing w:val="20"/>
        </w:rPr>
      </w:pPr>
      <w:r>
        <w:rPr>
          <w:rFonts w:cs="Calibri"/>
        </w:rPr>
        <w:t>日期：</w:t>
      </w:r>
      <w:r>
        <w:rPr>
          <w:rFonts w:hint="eastAsia" w:cs="Calibri"/>
        </w:rPr>
        <w:t>2024年</w:t>
      </w:r>
      <w:r>
        <w:rPr>
          <w:rFonts w:cs="Calibri"/>
        </w:rPr>
        <w:t xml:space="preserve">  月  日</w:t>
      </w:r>
    </w:p>
    <w:p>
      <w:pPr>
        <w:rPr>
          <w:rFonts w:cs="Calibri"/>
          <w:szCs w:val="21"/>
        </w:rPr>
      </w:pPr>
      <w:r>
        <w:rPr>
          <w:rFonts w:cs="Calibri"/>
          <w:szCs w:val="21"/>
        </w:rPr>
        <w:br w:type="page"/>
      </w:r>
    </w:p>
    <w:p>
      <w:pPr>
        <w:pStyle w:val="4"/>
        <w:ind w:firstLine="420"/>
        <w:rPr>
          <w:rFonts w:cs="Calibri"/>
        </w:rPr>
      </w:pPr>
      <w:bookmarkStart w:id="115" w:name="_Toc345575552"/>
      <w:r>
        <w:rPr>
          <w:rFonts w:cs="Calibri"/>
        </w:rPr>
        <w:t>六、其他资信资料</w:t>
      </w:r>
      <w:bookmarkEnd w:id="115"/>
    </w:p>
    <w:p>
      <w:pPr>
        <w:jc w:val="center"/>
        <w:rPr>
          <w:rFonts w:ascii="黑体" w:hAnsi="黑体" w:eastAsia="黑体" w:cs="黑体"/>
          <w:sz w:val="28"/>
          <w:szCs w:val="28"/>
        </w:rPr>
      </w:pPr>
      <w:r>
        <w:rPr>
          <w:rFonts w:ascii="黑体" w:hAnsi="黑体" w:eastAsia="黑体" w:cs="黑体"/>
          <w:sz w:val="28"/>
          <w:szCs w:val="28"/>
        </w:rPr>
        <w:t>其他资信资料</w:t>
      </w:r>
    </w:p>
    <w:tbl>
      <w:tblPr>
        <w:tblStyle w:val="44"/>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2"/>
        <w:gridCol w:w="1078"/>
        <w:gridCol w:w="115"/>
        <w:gridCol w:w="780"/>
        <w:gridCol w:w="2045"/>
        <w:gridCol w:w="689"/>
        <w:gridCol w:w="674"/>
        <w:gridCol w:w="693"/>
        <w:gridCol w:w="662"/>
        <w:gridCol w:w="657"/>
        <w:gridCol w:w="594"/>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682" w:type="dxa"/>
            <w:vAlign w:val="center"/>
          </w:tcPr>
          <w:p>
            <w:pPr>
              <w:jc w:val="center"/>
              <w:rPr>
                <w:rFonts w:cs="Calibri"/>
                <w:szCs w:val="21"/>
              </w:rPr>
            </w:pPr>
            <w:r>
              <w:rPr>
                <w:rFonts w:cs="Calibri"/>
                <w:szCs w:val="21"/>
              </w:rPr>
              <w:t>单位名称</w:t>
            </w:r>
          </w:p>
        </w:tc>
        <w:tc>
          <w:tcPr>
            <w:tcW w:w="1078" w:type="dxa"/>
            <w:vAlign w:val="center"/>
          </w:tcPr>
          <w:p>
            <w:pPr>
              <w:jc w:val="center"/>
              <w:rPr>
                <w:rFonts w:cs="Calibri"/>
                <w:szCs w:val="21"/>
              </w:rPr>
            </w:pPr>
          </w:p>
        </w:tc>
        <w:tc>
          <w:tcPr>
            <w:tcW w:w="895" w:type="dxa"/>
            <w:gridSpan w:val="2"/>
            <w:vAlign w:val="center"/>
          </w:tcPr>
          <w:p>
            <w:pPr>
              <w:jc w:val="center"/>
              <w:rPr>
                <w:rFonts w:cs="Calibri"/>
                <w:szCs w:val="21"/>
              </w:rPr>
            </w:pPr>
            <w:r>
              <w:rPr>
                <w:rFonts w:cs="Calibri"/>
                <w:szCs w:val="21"/>
              </w:rPr>
              <w:t>电话</w:t>
            </w:r>
          </w:p>
        </w:tc>
        <w:tc>
          <w:tcPr>
            <w:tcW w:w="2045" w:type="dxa"/>
            <w:vAlign w:val="center"/>
          </w:tcPr>
          <w:p>
            <w:pPr>
              <w:jc w:val="center"/>
              <w:rPr>
                <w:rFonts w:cs="Calibri"/>
                <w:szCs w:val="21"/>
              </w:rPr>
            </w:pPr>
          </w:p>
        </w:tc>
        <w:tc>
          <w:tcPr>
            <w:tcW w:w="689" w:type="dxa"/>
            <w:vAlign w:val="center"/>
          </w:tcPr>
          <w:p>
            <w:pPr>
              <w:jc w:val="center"/>
              <w:rPr>
                <w:rFonts w:cs="Calibri"/>
                <w:szCs w:val="21"/>
              </w:rPr>
            </w:pPr>
            <w:r>
              <w:rPr>
                <w:rFonts w:cs="Calibri"/>
                <w:szCs w:val="21"/>
              </w:rPr>
              <w:t>主管部门</w:t>
            </w:r>
          </w:p>
        </w:tc>
        <w:tc>
          <w:tcPr>
            <w:tcW w:w="674" w:type="dxa"/>
            <w:vAlign w:val="center"/>
          </w:tcPr>
          <w:p>
            <w:pPr>
              <w:jc w:val="center"/>
              <w:rPr>
                <w:rFonts w:cs="Calibri"/>
                <w:szCs w:val="21"/>
              </w:rPr>
            </w:pPr>
          </w:p>
        </w:tc>
        <w:tc>
          <w:tcPr>
            <w:tcW w:w="1355" w:type="dxa"/>
            <w:gridSpan w:val="2"/>
            <w:vAlign w:val="center"/>
          </w:tcPr>
          <w:p>
            <w:pPr>
              <w:jc w:val="center"/>
              <w:rPr>
                <w:rFonts w:cs="Calibri"/>
                <w:szCs w:val="21"/>
              </w:rPr>
            </w:pPr>
            <w:r>
              <w:rPr>
                <w:rFonts w:cs="Calibri"/>
                <w:szCs w:val="21"/>
              </w:rPr>
              <w:t>单位法人</w:t>
            </w:r>
          </w:p>
        </w:tc>
        <w:tc>
          <w:tcPr>
            <w:tcW w:w="657" w:type="dxa"/>
            <w:vAlign w:val="center"/>
          </w:tcPr>
          <w:p>
            <w:pPr>
              <w:jc w:val="center"/>
              <w:rPr>
                <w:rFonts w:cs="Calibri"/>
                <w:szCs w:val="21"/>
              </w:rPr>
            </w:pPr>
          </w:p>
        </w:tc>
        <w:tc>
          <w:tcPr>
            <w:tcW w:w="594" w:type="dxa"/>
            <w:vAlign w:val="center"/>
          </w:tcPr>
          <w:p>
            <w:pPr>
              <w:jc w:val="center"/>
              <w:rPr>
                <w:rFonts w:cs="Calibri"/>
                <w:szCs w:val="21"/>
              </w:rPr>
            </w:pPr>
            <w:r>
              <w:rPr>
                <w:rFonts w:cs="Calibri"/>
                <w:szCs w:val="21"/>
              </w:rPr>
              <w:t>职务</w:t>
            </w:r>
          </w:p>
        </w:tc>
        <w:tc>
          <w:tcPr>
            <w:tcW w:w="572" w:type="dxa"/>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682" w:type="dxa"/>
            <w:vAlign w:val="center"/>
          </w:tcPr>
          <w:p>
            <w:pPr>
              <w:jc w:val="center"/>
              <w:rPr>
                <w:rFonts w:cs="Calibri"/>
                <w:szCs w:val="21"/>
              </w:rPr>
            </w:pPr>
            <w:r>
              <w:rPr>
                <w:rFonts w:cs="Calibri"/>
                <w:szCs w:val="21"/>
              </w:rPr>
              <w:t>地 址</w:t>
            </w:r>
          </w:p>
        </w:tc>
        <w:tc>
          <w:tcPr>
            <w:tcW w:w="1078" w:type="dxa"/>
            <w:vAlign w:val="center"/>
          </w:tcPr>
          <w:p>
            <w:pPr>
              <w:jc w:val="center"/>
              <w:rPr>
                <w:rFonts w:cs="Calibri"/>
                <w:szCs w:val="21"/>
              </w:rPr>
            </w:pPr>
          </w:p>
        </w:tc>
        <w:tc>
          <w:tcPr>
            <w:tcW w:w="895" w:type="dxa"/>
            <w:gridSpan w:val="2"/>
            <w:vAlign w:val="center"/>
          </w:tcPr>
          <w:p>
            <w:pPr>
              <w:jc w:val="center"/>
              <w:rPr>
                <w:rFonts w:cs="Calibri"/>
                <w:szCs w:val="21"/>
              </w:rPr>
            </w:pPr>
            <w:r>
              <w:rPr>
                <w:rFonts w:cs="Calibri"/>
                <w:szCs w:val="21"/>
              </w:rPr>
              <w:t>传真</w:t>
            </w:r>
          </w:p>
        </w:tc>
        <w:tc>
          <w:tcPr>
            <w:tcW w:w="2045" w:type="dxa"/>
            <w:vAlign w:val="center"/>
          </w:tcPr>
          <w:p>
            <w:pPr>
              <w:jc w:val="center"/>
              <w:rPr>
                <w:rFonts w:cs="Calibri"/>
                <w:szCs w:val="21"/>
              </w:rPr>
            </w:pPr>
          </w:p>
        </w:tc>
        <w:tc>
          <w:tcPr>
            <w:tcW w:w="689" w:type="dxa"/>
            <w:vAlign w:val="center"/>
          </w:tcPr>
          <w:p>
            <w:pPr>
              <w:jc w:val="center"/>
              <w:rPr>
                <w:rFonts w:cs="Calibri"/>
                <w:szCs w:val="21"/>
              </w:rPr>
            </w:pPr>
            <w:r>
              <w:rPr>
                <w:rFonts w:cs="Calibri"/>
                <w:szCs w:val="21"/>
              </w:rPr>
              <w:t>单位性质</w:t>
            </w:r>
          </w:p>
        </w:tc>
        <w:tc>
          <w:tcPr>
            <w:tcW w:w="674" w:type="dxa"/>
            <w:vAlign w:val="center"/>
          </w:tcPr>
          <w:p>
            <w:pPr>
              <w:jc w:val="center"/>
              <w:rPr>
                <w:rFonts w:cs="Calibri"/>
                <w:szCs w:val="21"/>
              </w:rPr>
            </w:pPr>
          </w:p>
        </w:tc>
        <w:tc>
          <w:tcPr>
            <w:tcW w:w="1355" w:type="dxa"/>
            <w:gridSpan w:val="2"/>
            <w:vAlign w:val="center"/>
          </w:tcPr>
          <w:p>
            <w:pPr>
              <w:jc w:val="center"/>
              <w:rPr>
                <w:rFonts w:cs="Calibri"/>
                <w:szCs w:val="21"/>
              </w:rPr>
            </w:pPr>
            <w:r>
              <w:rPr>
                <w:rFonts w:cs="Calibri"/>
                <w:szCs w:val="21"/>
              </w:rPr>
              <w:t>技术负责人</w:t>
            </w:r>
          </w:p>
        </w:tc>
        <w:tc>
          <w:tcPr>
            <w:tcW w:w="657" w:type="dxa"/>
            <w:vAlign w:val="center"/>
          </w:tcPr>
          <w:p>
            <w:pPr>
              <w:jc w:val="center"/>
              <w:rPr>
                <w:rFonts w:cs="Calibri"/>
                <w:szCs w:val="21"/>
              </w:rPr>
            </w:pPr>
          </w:p>
        </w:tc>
        <w:tc>
          <w:tcPr>
            <w:tcW w:w="594" w:type="dxa"/>
            <w:vAlign w:val="center"/>
          </w:tcPr>
          <w:p>
            <w:pPr>
              <w:jc w:val="center"/>
              <w:rPr>
                <w:rFonts w:cs="Calibri"/>
                <w:szCs w:val="21"/>
              </w:rPr>
            </w:pPr>
            <w:r>
              <w:rPr>
                <w:rFonts w:cs="Calibri"/>
                <w:szCs w:val="21"/>
              </w:rPr>
              <w:t>职务</w:t>
            </w:r>
          </w:p>
        </w:tc>
        <w:tc>
          <w:tcPr>
            <w:tcW w:w="572" w:type="dxa"/>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682" w:type="dxa"/>
            <w:vMerge w:val="restart"/>
            <w:vAlign w:val="center"/>
          </w:tcPr>
          <w:p>
            <w:pPr>
              <w:jc w:val="center"/>
              <w:rPr>
                <w:rFonts w:cs="Calibri"/>
                <w:szCs w:val="21"/>
              </w:rPr>
            </w:pPr>
            <w:r>
              <w:rPr>
                <w:rFonts w:cs="Calibri"/>
                <w:szCs w:val="21"/>
              </w:rPr>
              <w:t>单位概况</w:t>
            </w:r>
          </w:p>
        </w:tc>
        <w:tc>
          <w:tcPr>
            <w:tcW w:w="1193" w:type="dxa"/>
            <w:gridSpan w:val="2"/>
            <w:vAlign w:val="center"/>
          </w:tcPr>
          <w:p>
            <w:pPr>
              <w:jc w:val="center"/>
              <w:rPr>
                <w:rFonts w:cs="Calibri"/>
                <w:szCs w:val="21"/>
              </w:rPr>
            </w:pPr>
            <w:r>
              <w:rPr>
                <w:rFonts w:cs="Calibri"/>
                <w:szCs w:val="21"/>
              </w:rPr>
              <w:t>营业执照经营范围</w:t>
            </w:r>
          </w:p>
        </w:tc>
        <w:tc>
          <w:tcPr>
            <w:tcW w:w="2825" w:type="dxa"/>
            <w:gridSpan w:val="2"/>
            <w:vAlign w:val="center"/>
          </w:tcPr>
          <w:p>
            <w:pPr>
              <w:jc w:val="center"/>
              <w:rPr>
                <w:rFonts w:cs="Calibri"/>
                <w:szCs w:val="21"/>
              </w:rPr>
            </w:pPr>
          </w:p>
        </w:tc>
        <w:tc>
          <w:tcPr>
            <w:tcW w:w="689" w:type="dxa"/>
            <w:vMerge w:val="restart"/>
            <w:vAlign w:val="center"/>
          </w:tcPr>
          <w:p>
            <w:pPr>
              <w:jc w:val="center"/>
              <w:rPr>
                <w:rFonts w:cs="Calibri"/>
                <w:szCs w:val="21"/>
              </w:rPr>
            </w:pPr>
            <w:r>
              <w:rPr>
                <w:rFonts w:cs="Calibri"/>
                <w:szCs w:val="21"/>
              </w:rPr>
              <w:t>上一年主要经济指标</w:t>
            </w:r>
          </w:p>
        </w:tc>
        <w:tc>
          <w:tcPr>
            <w:tcW w:w="1367" w:type="dxa"/>
            <w:gridSpan w:val="2"/>
            <w:tcBorders>
              <w:right w:val="single" w:color="auto" w:sz="4" w:space="0"/>
            </w:tcBorders>
            <w:vAlign w:val="center"/>
          </w:tcPr>
          <w:p>
            <w:pPr>
              <w:jc w:val="center"/>
              <w:rPr>
                <w:rFonts w:cs="Calibri"/>
                <w:szCs w:val="21"/>
              </w:rPr>
            </w:pPr>
            <w:r>
              <w:rPr>
                <w:rFonts w:cs="Calibri"/>
                <w:szCs w:val="21"/>
              </w:rPr>
              <w:t>年营业收入</w:t>
            </w:r>
          </w:p>
        </w:tc>
        <w:tc>
          <w:tcPr>
            <w:tcW w:w="2485" w:type="dxa"/>
            <w:gridSpan w:val="4"/>
            <w:tcBorders>
              <w:left w:val="single" w:color="auto" w:sz="4" w:space="0"/>
            </w:tcBorders>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682" w:type="dxa"/>
            <w:vMerge w:val="continue"/>
            <w:vAlign w:val="center"/>
          </w:tcPr>
          <w:p>
            <w:pPr>
              <w:jc w:val="center"/>
              <w:rPr>
                <w:rFonts w:cs="Calibri"/>
                <w:szCs w:val="21"/>
              </w:rPr>
            </w:pPr>
          </w:p>
        </w:tc>
        <w:tc>
          <w:tcPr>
            <w:tcW w:w="1193" w:type="dxa"/>
            <w:gridSpan w:val="2"/>
            <w:vAlign w:val="center"/>
          </w:tcPr>
          <w:p>
            <w:pPr>
              <w:jc w:val="center"/>
              <w:rPr>
                <w:rFonts w:cs="Calibri"/>
                <w:szCs w:val="21"/>
              </w:rPr>
            </w:pPr>
            <w:r>
              <w:rPr>
                <w:rFonts w:cs="Calibri"/>
                <w:szCs w:val="21"/>
              </w:rPr>
              <w:t>统一社会信用代码</w:t>
            </w:r>
          </w:p>
        </w:tc>
        <w:tc>
          <w:tcPr>
            <w:tcW w:w="2825" w:type="dxa"/>
            <w:gridSpan w:val="2"/>
            <w:vAlign w:val="center"/>
          </w:tcPr>
          <w:p>
            <w:pPr>
              <w:jc w:val="center"/>
              <w:rPr>
                <w:rFonts w:cs="Calibri"/>
                <w:szCs w:val="21"/>
              </w:rPr>
            </w:pPr>
          </w:p>
        </w:tc>
        <w:tc>
          <w:tcPr>
            <w:tcW w:w="689" w:type="dxa"/>
            <w:vMerge w:val="continue"/>
            <w:vAlign w:val="center"/>
          </w:tcPr>
          <w:p>
            <w:pPr>
              <w:jc w:val="center"/>
              <w:rPr>
                <w:rFonts w:cs="Calibri"/>
                <w:szCs w:val="21"/>
              </w:rPr>
            </w:pPr>
          </w:p>
        </w:tc>
        <w:tc>
          <w:tcPr>
            <w:tcW w:w="1367" w:type="dxa"/>
            <w:gridSpan w:val="2"/>
            <w:tcBorders>
              <w:right w:val="single" w:color="auto" w:sz="4" w:space="0"/>
            </w:tcBorders>
            <w:vAlign w:val="center"/>
          </w:tcPr>
          <w:p>
            <w:pPr>
              <w:jc w:val="center"/>
              <w:rPr>
                <w:rFonts w:cs="Calibri"/>
                <w:szCs w:val="21"/>
              </w:rPr>
            </w:pPr>
            <w:r>
              <w:rPr>
                <w:rFonts w:cs="Calibri"/>
                <w:szCs w:val="21"/>
              </w:rPr>
              <w:t>资产总额</w:t>
            </w:r>
          </w:p>
        </w:tc>
        <w:tc>
          <w:tcPr>
            <w:tcW w:w="2485" w:type="dxa"/>
            <w:gridSpan w:val="4"/>
            <w:tcBorders>
              <w:left w:val="single" w:color="auto" w:sz="4" w:space="0"/>
            </w:tcBorders>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682" w:type="dxa"/>
            <w:vMerge w:val="continue"/>
            <w:vAlign w:val="center"/>
          </w:tcPr>
          <w:p>
            <w:pPr>
              <w:jc w:val="center"/>
              <w:rPr>
                <w:rFonts w:cs="Calibri"/>
                <w:szCs w:val="21"/>
              </w:rPr>
            </w:pPr>
          </w:p>
        </w:tc>
        <w:tc>
          <w:tcPr>
            <w:tcW w:w="1193" w:type="dxa"/>
            <w:gridSpan w:val="2"/>
            <w:vAlign w:val="center"/>
          </w:tcPr>
          <w:p>
            <w:pPr>
              <w:jc w:val="center"/>
              <w:rPr>
                <w:rFonts w:cs="Calibri"/>
                <w:szCs w:val="21"/>
              </w:rPr>
            </w:pPr>
            <w:r>
              <w:rPr>
                <w:rFonts w:cs="Calibri"/>
                <w:szCs w:val="21"/>
              </w:rPr>
              <w:t>资质情况</w:t>
            </w:r>
          </w:p>
        </w:tc>
        <w:tc>
          <w:tcPr>
            <w:tcW w:w="2825" w:type="dxa"/>
            <w:gridSpan w:val="2"/>
            <w:vAlign w:val="center"/>
          </w:tcPr>
          <w:p>
            <w:pPr>
              <w:jc w:val="center"/>
              <w:rPr>
                <w:rFonts w:cs="Calibri"/>
                <w:szCs w:val="21"/>
              </w:rPr>
            </w:pPr>
          </w:p>
        </w:tc>
        <w:tc>
          <w:tcPr>
            <w:tcW w:w="689" w:type="dxa"/>
            <w:vMerge w:val="continue"/>
            <w:vAlign w:val="center"/>
          </w:tcPr>
          <w:p>
            <w:pPr>
              <w:jc w:val="center"/>
              <w:rPr>
                <w:rFonts w:cs="Calibri"/>
                <w:szCs w:val="21"/>
              </w:rPr>
            </w:pPr>
          </w:p>
        </w:tc>
        <w:tc>
          <w:tcPr>
            <w:tcW w:w="1367" w:type="dxa"/>
            <w:gridSpan w:val="2"/>
            <w:tcBorders>
              <w:bottom w:val="single" w:color="auto" w:sz="4" w:space="0"/>
              <w:right w:val="single" w:color="auto" w:sz="4" w:space="0"/>
            </w:tcBorders>
            <w:vAlign w:val="center"/>
          </w:tcPr>
          <w:p>
            <w:pPr>
              <w:jc w:val="center"/>
              <w:rPr>
                <w:rFonts w:cs="Calibri"/>
                <w:szCs w:val="21"/>
              </w:rPr>
            </w:pPr>
          </w:p>
        </w:tc>
        <w:tc>
          <w:tcPr>
            <w:tcW w:w="2485" w:type="dxa"/>
            <w:gridSpan w:val="4"/>
            <w:tcBorders>
              <w:left w:val="single" w:color="auto" w:sz="4" w:space="0"/>
              <w:bottom w:val="single" w:color="auto" w:sz="4" w:space="0"/>
            </w:tcBorders>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4" w:hRule="atLeast"/>
        </w:trPr>
        <w:tc>
          <w:tcPr>
            <w:tcW w:w="682" w:type="dxa"/>
            <w:vMerge w:val="continue"/>
            <w:vAlign w:val="center"/>
          </w:tcPr>
          <w:p>
            <w:pPr>
              <w:jc w:val="center"/>
              <w:rPr>
                <w:rFonts w:cs="Calibri"/>
                <w:szCs w:val="21"/>
              </w:rPr>
            </w:pPr>
          </w:p>
        </w:tc>
        <w:tc>
          <w:tcPr>
            <w:tcW w:w="1193" w:type="dxa"/>
            <w:gridSpan w:val="2"/>
            <w:vAlign w:val="center"/>
          </w:tcPr>
          <w:p>
            <w:pPr>
              <w:jc w:val="center"/>
              <w:rPr>
                <w:rFonts w:cs="Calibri"/>
                <w:szCs w:val="21"/>
              </w:rPr>
            </w:pPr>
            <w:r>
              <w:rPr>
                <w:rFonts w:cs="Calibri"/>
                <w:szCs w:val="21"/>
              </w:rPr>
              <w:t>信用情况</w:t>
            </w:r>
          </w:p>
        </w:tc>
        <w:tc>
          <w:tcPr>
            <w:tcW w:w="2825" w:type="dxa"/>
            <w:gridSpan w:val="2"/>
            <w:vAlign w:val="center"/>
          </w:tcPr>
          <w:p>
            <w:pPr>
              <w:jc w:val="center"/>
              <w:rPr>
                <w:rFonts w:cs="Calibri"/>
                <w:szCs w:val="21"/>
              </w:rPr>
            </w:pPr>
          </w:p>
        </w:tc>
        <w:tc>
          <w:tcPr>
            <w:tcW w:w="689" w:type="dxa"/>
            <w:vMerge w:val="continue"/>
            <w:vAlign w:val="center"/>
          </w:tcPr>
          <w:p>
            <w:pPr>
              <w:jc w:val="center"/>
              <w:rPr>
                <w:rFonts w:cs="Calibri"/>
                <w:szCs w:val="21"/>
              </w:rPr>
            </w:pPr>
          </w:p>
        </w:tc>
        <w:tc>
          <w:tcPr>
            <w:tcW w:w="1367" w:type="dxa"/>
            <w:gridSpan w:val="2"/>
            <w:tcBorders>
              <w:top w:val="single" w:color="auto" w:sz="4" w:space="0"/>
              <w:bottom w:val="single" w:color="auto" w:sz="4" w:space="0"/>
              <w:right w:val="single" w:color="auto" w:sz="4" w:space="0"/>
            </w:tcBorders>
            <w:vAlign w:val="center"/>
          </w:tcPr>
          <w:p>
            <w:pPr>
              <w:jc w:val="center"/>
              <w:rPr>
                <w:rFonts w:cs="Calibri"/>
                <w:szCs w:val="21"/>
              </w:rPr>
            </w:pPr>
          </w:p>
        </w:tc>
        <w:tc>
          <w:tcPr>
            <w:tcW w:w="2485" w:type="dxa"/>
            <w:gridSpan w:val="4"/>
            <w:tcBorders>
              <w:top w:val="single" w:color="auto" w:sz="4" w:space="0"/>
              <w:left w:val="single" w:color="auto" w:sz="4" w:space="0"/>
              <w:bottom w:val="single" w:color="auto" w:sz="4" w:space="0"/>
            </w:tcBorders>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682" w:type="dxa"/>
            <w:vMerge w:val="continue"/>
            <w:vAlign w:val="center"/>
          </w:tcPr>
          <w:p>
            <w:pPr>
              <w:jc w:val="center"/>
              <w:rPr>
                <w:rFonts w:cs="Calibri"/>
                <w:szCs w:val="21"/>
              </w:rPr>
            </w:pPr>
          </w:p>
        </w:tc>
        <w:tc>
          <w:tcPr>
            <w:tcW w:w="1193" w:type="dxa"/>
            <w:gridSpan w:val="2"/>
            <w:tcBorders>
              <w:bottom w:val="single" w:color="auto" w:sz="4" w:space="0"/>
            </w:tcBorders>
            <w:vAlign w:val="center"/>
          </w:tcPr>
          <w:p>
            <w:pPr>
              <w:jc w:val="center"/>
              <w:rPr>
                <w:rFonts w:cs="Calibri"/>
                <w:szCs w:val="21"/>
              </w:rPr>
            </w:pPr>
            <w:r>
              <w:rPr>
                <w:rFonts w:cs="Calibri"/>
                <w:szCs w:val="21"/>
              </w:rPr>
              <w:t>荣誉情况</w:t>
            </w:r>
          </w:p>
        </w:tc>
        <w:tc>
          <w:tcPr>
            <w:tcW w:w="2825" w:type="dxa"/>
            <w:gridSpan w:val="2"/>
            <w:tcBorders>
              <w:bottom w:val="single" w:color="auto" w:sz="4" w:space="0"/>
            </w:tcBorders>
            <w:vAlign w:val="center"/>
          </w:tcPr>
          <w:p>
            <w:pPr>
              <w:jc w:val="center"/>
              <w:rPr>
                <w:rFonts w:cs="Calibri"/>
                <w:szCs w:val="21"/>
              </w:rPr>
            </w:pPr>
          </w:p>
        </w:tc>
        <w:tc>
          <w:tcPr>
            <w:tcW w:w="689" w:type="dxa"/>
            <w:vMerge w:val="continue"/>
            <w:vAlign w:val="center"/>
          </w:tcPr>
          <w:p>
            <w:pPr>
              <w:jc w:val="center"/>
              <w:rPr>
                <w:rFonts w:cs="Calibri"/>
                <w:szCs w:val="21"/>
              </w:rPr>
            </w:pPr>
          </w:p>
        </w:tc>
        <w:tc>
          <w:tcPr>
            <w:tcW w:w="1367" w:type="dxa"/>
            <w:gridSpan w:val="2"/>
            <w:tcBorders>
              <w:top w:val="single" w:color="auto" w:sz="4" w:space="0"/>
              <w:bottom w:val="single" w:color="auto" w:sz="4" w:space="0"/>
              <w:right w:val="single" w:color="auto" w:sz="4" w:space="0"/>
            </w:tcBorders>
            <w:vAlign w:val="center"/>
          </w:tcPr>
          <w:p>
            <w:pPr>
              <w:jc w:val="center"/>
              <w:rPr>
                <w:rFonts w:cs="Calibri"/>
                <w:szCs w:val="21"/>
              </w:rPr>
            </w:pPr>
          </w:p>
        </w:tc>
        <w:tc>
          <w:tcPr>
            <w:tcW w:w="2485" w:type="dxa"/>
            <w:gridSpan w:val="4"/>
            <w:tcBorders>
              <w:top w:val="single" w:color="auto" w:sz="4" w:space="0"/>
              <w:left w:val="single" w:color="auto" w:sz="4" w:space="0"/>
            </w:tcBorders>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682" w:type="dxa"/>
            <w:vMerge w:val="continue"/>
            <w:vAlign w:val="center"/>
          </w:tcPr>
          <w:p>
            <w:pPr>
              <w:jc w:val="center"/>
              <w:rPr>
                <w:rFonts w:cs="Calibri"/>
                <w:szCs w:val="21"/>
              </w:rPr>
            </w:pPr>
          </w:p>
        </w:tc>
        <w:tc>
          <w:tcPr>
            <w:tcW w:w="1193" w:type="dxa"/>
            <w:gridSpan w:val="2"/>
            <w:tcBorders>
              <w:bottom w:val="single" w:color="auto" w:sz="4" w:space="0"/>
            </w:tcBorders>
            <w:vAlign w:val="center"/>
          </w:tcPr>
          <w:p>
            <w:pPr>
              <w:jc w:val="center"/>
              <w:rPr>
                <w:rFonts w:cs="Calibri"/>
                <w:szCs w:val="21"/>
              </w:rPr>
            </w:pPr>
            <w:r>
              <w:rPr>
                <w:rFonts w:cs="Calibri"/>
                <w:szCs w:val="21"/>
              </w:rPr>
              <w:t>体系认证</w:t>
            </w:r>
          </w:p>
        </w:tc>
        <w:tc>
          <w:tcPr>
            <w:tcW w:w="2825" w:type="dxa"/>
            <w:gridSpan w:val="2"/>
            <w:tcBorders>
              <w:bottom w:val="single" w:color="auto" w:sz="4" w:space="0"/>
            </w:tcBorders>
            <w:vAlign w:val="center"/>
          </w:tcPr>
          <w:p>
            <w:pPr>
              <w:jc w:val="center"/>
              <w:rPr>
                <w:rFonts w:cs="Calibri"/>
                <w:szCs w:val="21"/>
              </w:rPr>
            </w:pPr>
          </w:p>
        </w:tc>
        <w:tc>
          <w:tcPr>
            <w:tcW w:w="689" w:type="dxa"/>
            <w:vMerge w:val="continue"/>
            <w:vAlign w:val="center"/>
          </w:tcPr>
          <w:p>
            <w:pPr>
              <w:jc w:val="center"/>
              <w:rPr>
                <w:rFonts w:cs="Calibri"/>
                <w:szCs w:val="21"/>
              </w:rPr>
            </w:pPr>
          </w:p>
        </w:tc>
        <w:tc>
          <w:tcPr>
            <w:tcW w:w="1367" w:type="dxa"/>
            <w:gridSpan w:val="2"/>
            <w:tcBorders>
              <w:top w:val="single" w:color="auto" w:sz="4" w:space="0"/>
              <w:bottom w:val="single" w:color="auto" w:sz="4" w:space="0"/>
              <w:right w:val="single" w:color="auto" w:sz="4" w:space="0"/>
            </w:tcBorders>
            <w:vAlign w:val="center"/>
          </w:tcPr>
          <w:p>
            <w:pPr>
              <w:jc w:val="center"/>
              <w:rPr>
                <w:rFonts w:cs="Calibri"/>
                <w:szCs w:val="21"/>
              </w:rPr>
            </w:pPr>
          </w:p>
        </w:tc>
        <w:tc>
          <w:tcPr>
            <w:tcW w:w="2485" w:type="dxa"/>
            <w:gridSpan w:val="4"/>
            <w:tcBorders>
              <w:top w:val="single" w:color="auto" w:sz="4" w:space="0"/>
              <w:left w:val="single" w:color="auto" w:sz="4" w:space="0"/>
            </w:tcBorders>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682" w:type="dxa"/>
            <w:vMerge w:val="continue"/>
            <w:vAlign w:val="center"/>
          </w:tcPr>
          <w:p>
            <w:pPr>
              <w:jc w:val="center"/>
              <w:rPr>
                <w:rFonts w:cs="Calibri"/>
                <w:szCs w:val="21"/>
              </w:rPr>
            </w:pPr>
          </w:p>
        </w:tc>
        <w:tc>
          <w:tcPr>
            <w:tcW w:w="1193" w:type="dxa"/>
            <w:gridSpan w:val="2"/>
            <w:tcBorders>
              <w:bottom w:val="single" w:color="auto" w:sz="4" w:space="0"/>
            </w:tcBorders>
            <w:vAlign w:val="center"/>
          </w:tcPr>
          <w:p>
            <w:pPr>
              <w:jc w:val="center"/>
              <w:rPr>
                <w:rFonts w:cs="Calibri"/>
                <w:szCs w:val="21"/>
              </w:rPr>
            </w:pPr>
            <w:r>
              <w:rPr>
                <w:rFonts w:cs="Calibri"/>
                <w:szCs w:val="21"/>
              </w:rPr>
              <w:t>开户银行</w:t>
            </w:r>
          </w:p>
        </w:tc>
        <w:tc>
          <w:tcPr>
            <w:tcW w:w="2825" w:type="dxa"/>
            <w:gridSpan w:val="2"/>
            <w:tcBorders>
              <w:bottom w:val="single" w:color="auto" w:sz="4" w:space="0"/>
            </w:tcBorders>
            <w:vAlign w:val="center"/>
          </w:tcPr>
          <w:p>
            <w:pPr>
              <w:jc w:val="center"/>
              <w:rPr>
                <w:rFonts w:cs="Calibri"/>
                <w:szCs w:val="21"/>
              </w:rPr>
            </w:pPr>
          </w:p>
        </w:tc>
        <w:tc>
          <w:tcPr>
            <w:tcW w:w="689" w:type="dxa"/>
            <w:vMerge w:val="continue"/>
            <w:vAlign w:val="center"/>
          </w:tcPr>
          <w:p>
            <w:pPr>
              <w:jc w:val="center"/>
              <w:rPr>
                <w:rFonts w:cs="Calibri"/>
                <w:szCs w:val="21"/>
              </w:rPr>
            </w:pPr>
          </w:p>
        </w:tc>
        <w:tc>
          <w:tcPr>
            <w:tcW w:w="1367" w:type="dxa"/>
            <w:gridSpan w:val="2"/>
            <w:tcBorders>
              <w:top w:val="single" w:color="auto" w:sz="4" w:space="0"/>
              <w:bottom w:val="single" w:color="auto" w:sz="4" w:space="0"/>
              <w:right w:val="single" w:color="auto" w:sz="4" w:space="0"/>
            </w:tcBorders>
            <w:vAlign w:val="center"/>
          </w:tcPr>
          <w:p>
            <w:pPr>
              <w:jc w:val="center"/>
              <w:rPr>
                <w:rFonts w:cs="Calibri"/>
                <w:szCs w:val="21"/>
              </w:rPr>
            </w:pPr>
          </w:p>
        </w:tc>
        <w:tc>
          <w:tcPr>
            <w:tcW w:w="2485" w:type="dxa"/>
            <w:gridSpan w:val="4"/>
            <w:tcBorders>
              <w:top w:val="single" w:color="auto" w:sz="4" w:space="0"/>
              <w:left w:val="single" w:color="auto" w:sz="4" w:space="0"/>
            </w:tcBorders>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682" w:type="dxa"/>
            <w:vMerge w:val="continue"/>
            <w:vAlign w:val="center"/>
          </w:tcPr>
          <w:p>
            <w:pPr>
              <w:jc w:val="center"/>
              <w:rPr>
                <w:rFonts w:cs="Calibri"/>
                <w:szCs w:val="21"/>
              </w:rPr>
            </w:pPr>
          </w:p>
        </w:tc>
        <w:tc>
          <w:tcPr>
            <w:tcW w:w="1193" w:type="dxa"/>
            <w:gridSpan w:val="2"/>
            <w:tcBorders>
              <w:bottom w:val="single" w:color="auto" w:sz="4" w:space="0"/>
            </w:tcBorders>
            <w:vAlign w:val="center"/>
          </w:tcPr>
          <w:p>
            <w:pPr>
              <w:jc w:val="center"/>
              <w:rPr>
                <w:rFonts w:cs="Calibri"/>
                <w:szCs w:val="21"/>
              </w:rPr>
            </w:pPr>
            <w:r>
              <w:rPr>
                <w:rFonts w:cs="Calibri"/>
                <w:szCs w:val="21"/>
              </w:rPr>
              <w:t>账号</w:t>
            </w:r>
          </w:p>
        </w:tc>
        <w:tc>
          <w:tcPr>
            <w:tcW w:w="2825" w:type="dxa"/>
            <w:gridSpan w:val="2"/>
            <w:tcBorders>
              <w:bottom w:val="single" w:color="auto" w:sz="4" w:space="0"/>
            </w:tcBorders>
            <w:vAlign w:val="center"/>
          </w:tcPr>
          <w:p>
            <w:pPr>
              <w:jc w:val="center"/>
              <w:rPr>
                <w:rFonts w:cs="Calibri"/>
                <w:szCs w:val="21"/>
              </w:rPr>
            </w:pPr>
          </w:p>
        </w:tc>
        <w:tc>
          <w:tcPr>
            <w:tcW w:w="689" w:type="dxa"/>
            <w:vMerge w:val="continue"/>
            <w:vAlign w:val="center"/>
          </w:tcPr>
          <w:p>
            <w:pPr>
              <w:jc w:val="center"/>
              <w:rPr>
                <w:rFonts w:cs="Calibri"/>
                <w:szCs w:val="21"/>
              </w:rPr>
            </w:pPr>
          </w:p>
        </w:tc>
        <w:tc>
          <w:tcPr>
            <w:tcW w:w="1367" w:type="dxa"/>
            <w:gridSpan w:val="2"/>
            <w:tcBorders>
              <w:top w:val="single" w:color="auto" w:sz="4" w:space="0"/>
              <w:bottom w:val="single" w:color="auto" w:sz="4" w:space="0"/>
              <w:right w:val="single" w:color="auto" w:sz="4" w:space="0"/>
            </w:tcBorders>
            <w:vAlign w:val="center"/>
          </w:tcPr>
          <w:p>
            <w:pPr>
              <w:jc w:val="center"/>
              <w:rPr>
                <w:rFonts w:cs="Calibri"/>
                <w:szCs w:val="21"/>
              </w:rPr>
            </w:pPr>
          </w:p>
        </w:tc>
        <w:tc>
          <w:tcPr>
            <w:tcW w:w="2485" w:type="dxa"/>
            <w:gridSpan w:val="4"/>
            <w:tcBorders>
              <w:top w:val="single" w:color="auto" w:sz="4" w:space="0"/>
              <w:left w:val="single" w:color="auto" w:sz="4" w:space="0"/>
            </w:tcBorders>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682" w:type="dxa"/>
            <w:vMerge w:val="continue"/>
            <w:tcBorders>
              <w:bottom w:val="single" w:color="auto" w:sz="4" w:space="0"/>
            </w:tcBorders>
            <w:vAlign w:val="center"/>
          </w:tcPr>
          <w:p>
            <w:pPr>
              <w:jc w:val="center"/>
              <w:rPr>
                <w:rFonts w:cs="Calibri"/>
                <w:szCs w:val="21"/>
              </w:rPr>
            </w:pPr>
          </w:p>
        </w:tc>
        <w:tc>
          <w:tcPr>
            <w:tcW w:w="1193" w:type="dxa"/>
            <w:gridSpan w:val="2"/>
            <w:tcBorders>
              <w:bottom w:val="single" w:color="auto" w:sz="4" w:space="0"/>
            </w:tcBorders>
            <w:vAlign w:val="center"/>
          </w:tcPr>
          <w:p>
            <w:pPr>
              <w:jc w:val="center"/>
              <w:rPr>
                <w:rFonts w:cs="Calibri"/>
                <w:szCs w:val="21"/>
              </w:rPr>
            </w:pPr>
            <w:r>
              <w:rPr>
                <w:rFonts w:cs="Calibri"/>
                <w:szCs w:val="21"/>
              </w:rPr>
              <w:t>在职员工总数</w:t>
            </w:r>
          </w:p>
        </w:tc>
        <w:tc>
          <w:tcPr>
            <w:tcW w:w="2825" w:type="dxa"/>
            <w:gridSpan w:val="2"/>
            <w:tcBorders>
              <w:bottom w:val="single" w:color="auto" w:sz="4" w:space="0"/>
            </w:tcBorders>
            <w:vAlign w:val="center"/>
          </w:tcPr>
          <w:p>
            <w:pPr>
              <w:jc w:val="left"/>
              <w:rPr>
                <w:rFonts w:cs="Calibri"/>
                <w:szCs w:val="21"/>
              </w:rPr>
            </w:pPr>
            <w:r>
              <w:rPr>
                <w:rFonts w:cs="Calibri"/>
                <w:szCs w:val="21"/>
              </w:rPr>
              <w:t>共  人</w:t>
            </w:r>
          </w:p>
          <w:p>
            <w:pPr>
              <w:jc w:val="left"/>
              <w:rPr>
                <w:rFonts w:cs="Calibri"/>
                <w:szCs w:val="21"/>
              </w:rPr>
            </w:pPr>
            <w:r>
              <w:rPr>
                <w:rFonts w:cs="Calibri"/>
                <w:szCs w:val="21"/>
              </w:rPr>
              <w:t>其中：</w:t>
            </w:r>
          </w:p>
        </w:tc>
        <w:tc>
          <w:tcPr>
            <w:tcW w:w="689" w:type="dxa"/>
            <w:vMerge w:val="continue"/>
            <w:tcBorders>
              <w:bottom w:val="single" w:color="auto" w:sz="4" w:space="0"/>
            </w:tcBorders>
            <w:vAlign w:val="center"/>
          </w:tcPr>
          <w:p>
            <w:pPr>
              <w:jc w:val="center"/>
              <w:rPr>
                <w:rFonts w:cs="Calibri"/>
                <w:szCs w:val="21"/>
              </w:rPr>
            </w:pPr>
          </w:p>
        </w:tc>
        <w:tc>
          <w:tcPr>
            <w:tcW w:w="1367" w:type="dxa"/>
            <w:gridSpan w:val="2"/>
            <w:tcBorders>
              <w:top w:val="single" w:color="auto" w:sz="4" w:space="0"/>
              <w:bottom w:val="single" w:color="auto" w:sz="4" w:space="0"/>
              <w:right w:val="single" w:color="auto" w:sz="4" w:space="0"/>
            </w:tcBorders>
            <w:vAlign w:val="center"/>
          </w:tcPr>
          <w:p>
            <w:pPr>
              <w:jc w:val="center"/>
              <w:rPr>
                <w:rFonts w:cs="Calibri"/>
                <w:szCs w:val="21"/>
              </w:rPr>
            </w:pPr>
          </w:p>
        </w:tc>
        <w:tc>
          <w:tcPr>
            <w:tcW w:w="2485" w:type="dxa"/>
            <w:gridSpan w:val="4"/>
            <w:tcBorders>
              <w:top w:val="single" w:color="auto" w:sz="4" w:space="0"/>
              <w:left w:val="single" w:color="auto" w:sz="4" w:space="0"/>
            </w:tcBorders>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682" w:type="dxa"/>
            <w:vAlign w:val="center"/>
          </w:tcPr>
          <w:p>
            <w:pPr>
              <w:jc w:val="center"/>
              <w:rPr>
                <w:rFonts w:cs="Calibri"/>
                <w:szCs w:val="21"/>
              </w:rPr>
            </w:pPr>
            <w:r>
              <w:rPr>
                <w:rFonts w:cs="Calibri"/>
                <w:szCs w:val="21"/>
              </w:rPr>
              <w:t>其他说明</w:t>
            </w:r>
          </w:p>
        </w:tc>
        <w:tc>
          <w:tcPr>
            <w:tcW w:w="8559" w:type="dxa"/>
            <w:gridSpan w:val="11"/>
            <w:vAlign w:val="center"/>
          </w:tcPr>
          <w:p>
            <w:pPr>
              <w:rPr>
                <w:rFonts w:cs="Calibri"/>
                <w:szCs w:val="21"/>
                <w:u w:val="single"/>
              </w:rPr>
            </w:pPr>
          </w:p>
        </w:tc>
      </w:tr>
    </w:tbl>
    <w:p>
      <w:pPr>
        <w:adjustRightInd w:val="0"/>
        <w:ind w:firstLine="420" w:firstLineChars="200"/>
        <w:rPr>
          <w:rFonts w:cs="Calibri"/>
          <w:szCs w:val="21"/>
        </w:rPr>
      </w:pPr>
    </w:p>
    <w:p>
      <w:pPr>
        <w:adjustRightInd w:val="0"/>
        <w:ind w:firstLine="420" w:firstLineChars="20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pPr>
        <w:adjustRightInd w:val="0"/>
        <w:ind w:firstLine="420" w:firstLineChars="200"/>
        <w:rPr>
          <w:rFonts w:cs="Calibri"/>
          <w:szCs w:val="21"/>
        </w:rPr>
      </w:pPr>
      <w:r>
        <w:rPr>
          <w:rFonts w:cs="Calibri"/>
          <w:szCs w:val="21"/>
        </w:rPr>
        <w:t>日期：</w:t>
      </w:r>
      <w:r>
        <w:rPr>
          <w:rFonts w:hint="eastAsia" w:cs="Calibri"/>
          <w:szCs w:val="21"/>
        </w:rPr>
        <w:t>2024年</w:t>
      </w:r>
      <w:r>
        <w:rPr>
          <w:rFonts w:cs="Calibri"/>
          <w:szCs w:val="21"/>
        </w:rPr>
        <w:t xml:space="preserve">  月  日</w:t>
      </w:r>
    </w:p>
    <w:p/>
    <w:p>
      <w:pPr>
        <w:ind w:firstLine="420" w:firstLineChars="200"/>
        <w:rPr>
          <w:rFonts w:eastAsia="楷体" w:cs="Calibri"/>
          <w:szCs w:val="21"/>
        </w:rPr>
      </w:pPr>
      <w:r>
        <w:rPr>
          <w:rFonts w:eastAsia="楷体" w:cs="Calibri"/>
          <w:szCs w:val="21"/>
        </w:rPr>
        <w:t>说明：</w:t>
      </w:r>
    </w:p>
    <w:p>
      <w:pPr>
        <w:ind w:firstLine="420" w:firstLineChars="200"/>
        <w:rPr>
          <w:rFonts w:eastAsia="楷体" w:cs="Calibri"/>
          <w:szCs w:val="21"/>
        </w:rPr>
      </w:pPr>
      <w:r>
        <w:rPr>
          <w:rFonts w:eastAsia="楷体" w:cs="Calibri"/>
          <w:szCs w:val="21"/>
        </w:rPr>
        <w:t>（1）投标人的技术力量、资质、信用、荣誉、管理体系认证等资料（如有）。（资格审查资料中已提供的</w:t>
      </w:r>
      <w:r>
        <w:rPr>
          <w:rFonts w:hint="eastAsia" w:eastAsia="楷体" w:cs="Calibri"/>
          <w:szCs w:val="21"/>
        </w:rPr>
        <w:t>无需</w:t>
      </w:r>
      <w:r>
        <w:rPr>
          <w:rFonts w:eastAsia="楷体" w:cs="Calibri"/>
          <w:szCs w:val="21"/>
        </w:rPr>
        <w:t>重复提供）附后。</w:t>
      </w:r>
    </w:p>
    <w:p>
      <w:pPr>
        <w:ind w:firstLine="420" w:firstLineChars="200"/>
        <w:rPr>
          <w:rFonts w:eastAsia="楷体" w:cs="Calibri"/>
          <w:szCs w:val="21"/>
        </w:rPr>
      </w:pPr>
      <w:r>
        <w:rPr>
          <w:rFonts w:eastAsia="楷体" w:cs="Calibri"/>
          <w:szCs w:val="21"/>
        </w:rPr>
        <w:t>（2）投标人应如实填写以上内容，不得有虚假。没有内容可不填。</w:t>
      </w:r>
    </w:p>
    <w:p>
      <w:pPr>
        <w:ind w:firstLine="420" w:firstLineChars="200"/>
        <w:rPr>
          <w:rFonts w:eastAsia="楷体" w:cs="Calibri"/>
        </w:rPr>
      </w:pPr>
      <w:r>
        <w:rPr>
          <w:rFonts w:eastAsia="楷体" w:cs="Calibri"/>
          <w:szCs w:val="21"/>
        </w:rPr>
        <w:t>（3）</w:t>
      </w:r>
      <w:r>
        <w:rPr>
          <w:rFonts w:eastAsia="楷体" w:cs="Calibri"/>
        </w:rPr>
        <w:t>评标办法所要求资料请务必提供。</w:t>
      </w:r>
    </w:p>
    <w:p>
      <w:pPr>
        <w:rPr>
          <w:rFonts w:cs="Calibri"/>
        </w:rPr>
      </w:pPr>
      <w:r>
        <w:rPr>
          <w:rFonts w:cs="Calibri"/>
        </w:rPr>
        <w:br w:type="page"/>
      </w:r>
    </w:p>
    <w:p>
      <w:pPr>
        <w:pStyle w:val="4"/>
        <w:ind w:firstLine="420"/>
        <w:rPr>
          <w:rFonts w:cs="Calibri"/>
        </w:rPr>
      </w:pPr>
      <w:bookmarkStart w:id="116" w:name="_Toc336683582"/>
      <w:bookmarkStart w:id="117" w:name="_Toc345575551"/>
      <w:r>
        <w:rPr>
          <w:rFonts w:cs="Calibri"/>
        </w:rPr>
        <w:t>七、同类业绩表格式</w:t>
      </w:r>
      <w:bookmarkEnd w:id="116"/>
      <w:bookmarkEnd w:id="117"/>
    </w:p>
    <w:p>
      <w:pPr>
        <w:jc w:val="center"/>
        <w:rPr>
          <w:rFonts w:ascii="黑体" w:hAnsi="黑体" w:eastAsia="黑体" w:cs="黑体"/>
          <w:sz w:val="28"/>
          <w:szCs w:val="28"/>
        </w:rPr>
      </w:pPr>
      <w:r>
        <w:rPr>
          <w:rFonts w:ascii="黑体" w:hAnsi="黑体" w:eastAsia="黑体" w:cs="黑体"/>
          <w:sz w:val="28"/>
          <w:szCs w:val="28"/>
        </w:rPr>
        <w:t>同类业绩表</w:t>
      </w:r>
    </w:p>
    <w:p>
      <w:pPr>
        <w:rPr>
          <w:rFonts w:cs="Calibri"/>
        </w:rPr>
      </w:pPr>
      <w:r>
        <w:rPr>
          <w:rFonts w:cs="Calibri"/>
        </w:rPr>
        <w:t>采购人：</w:t>
      </w:r>
      <w:r>
        <w:rPr>
          <w:rFonts w:hint="eastAsia" w:cs="Calibri"/>
        </w:rPr>
        <w:t>浙江省发展和改革委员会</w:t>
      </w:r>
    </w:p>
    <w:p>
      <w:pPr>
        <w:rPr>
          <w:rFonts w:cs="Calibri"/>
        </w:rPr>
      </w:pPr>
      <w:r>
        <w:rPr>
          <w:rFonts w:cs="Calibri"/>
        </w:rPr>
        <w:t>项目名称：</w:t>
      </w:r>
      <w:r>
        <w:rPr>
          <w:rFonts w:hint="eastAsia" w:cs="Calibri"/>
        </w:rPr>
        <w:t>2024-2026年浙江省重大产业项目监测评估服务项目</w:t>
      </w:r>
    </w:p>
    <w:p>
      <w:pPr>
        <w:rPr>
          <w:rFonts w:cs="Calibri"/>
        </w:rPr>
      </w:pPr>
      <w:r>
        <w:rPr>
          <w:rFonts w:cs="Calibri"/>
        </w:rPr>
        <w:t>项目编号：</w:t>
      </w:r>
      <w:r>
        <w:rPr>
          <w:rFonts w:hint="eastAsia" w:cs="Calibri"/>
        </w:rPr>
        <w:t>CTZB-2024010246</w:t>
      </w:r>
    </w:p>
    <w:p>
      <w:pPr>
        <w:rPr>
          <w:rFonts w:cs="Calibri"/>
        </w:rPr>
      </w:pPr>
      <w:r>
        <w:rPr>
          <w:rFonts w:cs="Calibri"/>
        </w:rPr>
        <w:t>标项名称：</w:t>
      </w:r>
      <w:r>
        <w:rPr>
          <w:rFonts w:hint="eastAsia" w:cs="Calibri"/>
        </w:rPr>
        <w:t>2024-2026年浙江省重大产业项目监测评估服务</w:t>
      </w:r>
    </w:p>
    <w:tbl>
      <w:tblPr>
        <w:tblStyle w:val="44"/>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72"/>
        <w:gridCol w:w="1430"/>
        <w:gridCol w:w="1610"/>
        <w:gridCol w:w="1072"/>
        <w:gridCol w:w="1073"/>
        <w:gridCol w:w="894"/>
        <w:gridCol w:w="89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2" w:type="dxa"/>
            <w:vAlign w:val="center"/>
          </w:tcPr>
          <w:p>
            <w:pPr>
              <w:jc w:val="center"/>
              <w:rPr>
                <w:rFonts w:ascii="黑体" w:hAnsi="黑体" w:eastAsia="黑体" w:cs="黑体"/>
                <w:caps/>
              </w:rPr>
            </w:pPr>
            <w:r>
              <w:rPr>
                <w:rFonts w:hint="eastAsia" w:ascii="黑体" w:hAnsi="黑体" w:eastAsia="黑体" w:cs="黑体"/>
                <w:caps/>
              </w:rPr>
              <w:t>序号</w:t>
            </w:r>
          </w:p>
        </w:tc>
        <w:tc>
          <w:tcPr>
            <w:tcW w:w="1072" w:type="dxa"/>
            <w:vAlign w:val="center"/>
          </w:tcPr>
          <w:p>
            <w:pPr>
              <w:jc w:val="center"/>
              <w:rPr>
                <w:rFonts w:ascii="黑体" w:hAnsi="黑体" w:eastAsia="黑体" w:cs="黑体"/>
                <w:caps/>
              </w:rPr>
            </w:pPr>
            <w:r>
              <w:rPr>
                <w:rFonts w:hint="eastAsia" w:ascii="黑体" w:hAnsi="黑体" w:eastAsia="黑体" w:cs="黑体"/>
              </w:rPr>
              <w:t>合同编号</w:t>
            </w:r>
          </w:p>
        </w:tc>
        <w:tc>
          <w:tcPr>
            <w:tcW w:w="1430" w:type="dxa"/>
            <w:vAlign w:val="center"/>
          </w:tcPr>
          <w:p>
            <w:pPr>
              <w:jc w:val="center"/>
              <w:rPr>
                <w:rFonts w:ascii="黑体" w:hAnsi="黑体" w:eastAsia="黑体" w:cs="黑体"/>
                <w:caps/>
              </w:rPr>
            </w:pPr>
            <w:r>
              <w:rPr>
                <w:rFonts w:hint="eastAsia" w:ascii="黑体" w:hAnsi="黑体" w:eastAsia="黑体" w:cs="黑体"/>
                <w:caps/>
              </w:rPr>
              <w:t>用户名称</w:t>
            </w:r>
          </w:p>
        </w:tc>
        <w:tc>
          <w:tcPr>
            <w:tcW w:w="1610" w:type="dxa"/>
            <w:vAlign w:val="center"/>
          </w:tcPr>
          <w:p>
            <w:pPr>
              <w:jc w:val="center"/>
              <w:rPr>
                <w:rFonts w:ascii="黑体" w:hAnsi="黑体" w:eastAsia="黑体" w:cs="黑体"/>
                <w:caps/>
              </w:rPr>
            </w:pPr>
            <w:r>
              <w:rPr>
                <w:rFonts w:hint="eastAsia" w:ascii="黑体" w:hAnsi="黑体" w:eastAsia="黑体" w:cs="黑体"/>
                <w:caps/>
              </w:rPr>
              <w:t>合同内容描述</w:t>
            </w:r>
          </w:p>
        </w:tc>
        <w:tc>
          <w:tcPr>
            <w:tcW w:w="1072" w:type="dxa"/>
            <w:vAlign w:val="center"/>
          </w:tcPr>
          <w:p>
            <w:pPr>
              <w:jc w:val="center"/>
              <w:rPr>
                <w:rFonts w:ascii="黑体" w:hAnsi="黑体" w:eastAsia="黑体" w:cs="黑体"/>
                <w:caps/>
              </w:rPr>
            </w:pPr>
            <w:r>
              <w:rPr>
                <w:rFonts w:hint="eastAsia" w:ascii="黑体" w:hAnsi="黑体" w:eastAsia="黑体" w:cs="黑体"/>
                <w:caps/>
              </w:rPr>
              <w:t>合同金额</w:t>
            </w:r>
          </w:p>
        </w:tc>
        <w:tc>
          <w:tcPr>
            <w:tcW w:w="1073" w:type="dxa"/>
            <w:vAlign w:val="center"/>
          </w:tcPr>
          <w:p>
            <w:pPr>
              <w:jc w:val="center"/>
              <w:rPr>
                <w:rFonts w:ascii="黑体" w:hAnsi="黑体" w:eastAsia="黑体" w:cs="黑体"/>
                <w:caps/>
              </w:rPr>
            </w:pPr>
            <w:r>
              <w:rPr>
                <w:rFonts w:hint="eastAsia" w:ascii="黑体" w:hAnsi="黑体" w:eastAsia="黑体" w:cs="黑体"/>
              </w:rPr>
              <w:t>签约及完成日期</w:t>
            </w:r>
          </w:p>
        </w:tc>
        <w:tc>
          <w:tcPr>
            <w:tcW w:w="894" w:type="dxa"/>
            <w:vAlign w:val="center"/>
          </w:tcPr>
          <w:p>
            <w:pPr>
              <w:jc w:val="center"/>
              <w:rPr>
                <w:rFonts w:ascii="黑体" w:hAnsi="黑体" w:eastAsia="黑体" w:cs="黑体"/>
              </w:rPr>
            </w:pPr>
            <w:r>
              <w:rPr>
                <w:rFonts w:hint="eastAsia" w:ascii="黑体" w:hAnsi="黑体" w:eastAsia="黑体" w:cs="黑体"/>
              </w:rPr>
              <w:t>联系人</w:t>
            </w:r>
          </w:p>
        </w:tc>
        <w:tc>
          <w:tcPr>
            <w:tcW w:w="894" w:type="dxa"/>
            <w:vAlign w:val="center"/>
          </w:tcPr>
          <w:p>
            <w:pPr>
              <w:jc w:val="center"/>
              <w:rPr>
                <w:rFonts w:ascii="黑体" w:hAnsi="黑体" w:eastAsia="黑体" w:cs="黑体"/>
              </w:rPr>
            </w:pPr>
            <w:r>
              <w:rPr>
                <w:rFonts w:hint="eastAsia" w:ascii="黑体" w:hAnsi="黑体" w:eastAsia="黑体" w:cs="黑体"/>
              </w:rPr>
              <w:t>联系电话</w:t>
            </w:r>
          </w:p>
        </w:tc>
        <w:tc>
          <w:tcPr>
            <w:tcW w:w="714" w:type="dxa"/>
            <w:vAlign w:val="center"/>
          </w:tcPr>
          <w:p>
            <w:pPr>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2" w:type="dxa"/>
            <w:vAlign w:val="center"/>
          </w:tcPr>
          <w:p>
            <w:pPr>
              <w:jc w:val="center"/>
              <w:rPr>
                <w:rFonts w:cs="Calibri"/>
                <w:spacing w:val="20"/>
              </w:rPr>
            </w:pPr>
          </w:p>
        </w:tc>
        <w:tc>
          <w:tcPr>
            <w:tcW w:w="1072" w:type="dxa"/>
            <w:vAlign w:val="center"/>
          </w:tcPr>
          <w:p>
            <w:pPr>
              <w:jc w:val="center"/>
              <w:rPr>
                <w:rFonts w:cs="Calibri"/>
                <w:spacing w:val="20"/>
              </w:rPr>
            </w:pPr>
          </w:p>
        </w:tc>
        <w:tc>
          <w:tcPr>
            <w:tcW w:w="1430" w:type="dxa"/>
            <w:vAlign w:val="center"/>
          </w:tcPr>
          <w:p>
            <w:pPr>
              <w:jc w:val="center"/>
              <w:rPr>
                <w:rFonts w:cs="Calibri"/>
                <w:spacing w:val="20"/>
              </w:rPr>
            </w:pPr>
          </w:p>
        </w:tc>
        <w:tc>
          <w:tcPr>
            <w:tcW w:w="1610" w:type="dxa"/>
            <w:vAlign w:val="center"/>
          </w:tcPr>
          <w:p>
            <w:pPr>
              <w:jc w:val="center"/>
              <w:rPr>
                <w:rFonts w:cs="Calibri"/>
                <w:spacing w:val="20"/>
              </w:rPr>
            </w:pPr>
          </w:p>
        </w:tc>
        <w:tc>
          <w:tcPr>
            <w:tcW w:w="1072" w:type="dxa"/>
            <w:vAlign w:val="center"/>
          </w:tcPr>
          <w:p>
            <w:pPr>
              <w:jc w:val="center"/>
              <w:rPr>
                <w:rFonts w:cs="Calibri"/>
                <w:spacing w:val="20"/>
              </w:rPr>
            </w:pPr>
          </w:p>
        </w:tc>
        <w:tc>
          <w:tcPr>
            <w:tcW w:w="1073" w:type="dxa"/>
            <w:vAlign w:val="center"/>
          </w:tcPr>
          <w:p>
            <w:pPr>
              <w:jc w:val="center"/>
              <w:rPr>
                <w:rFonts w:cs="Calibri"/>
                <w:spacing w:val="20"/>
              </w:rPr>
            </w:pPr>
          </w:p>
        </w:tc>
        <w:tc>
          <w:tcPr>
            <w:tcW w:w="894" w:type="dxa"/>
            <w:vAlign w:val="center"/>
          </w:tcPr>
          <w:p>
            <w:pPr>
              <w:jc w:val="center"/>
              <w:rPr>
                <w:rFonts w:cs="Calibri"/>
                <w:spacing w:val="20"/>
              </w:rPr>
            </w:pPr>
          </w:p>
        </w:tc>
        <w:tc>
          <w:tcPr>
            <w:tcW w:w="894" w:type="dxa"/>
            <w:vAlign w:val="center"/>
          </w:tcPr>
          <w:p>
            <w:pPr>
              <w:jc w:val="center"/>
              <w:rPr>
                <w:rFonts w:cs="Calibri"/>
                <w:spacing w:val="20"/>
              </w:rPr>
            </w:pPr>
          </w:p>
        </w:tc>
        <w:tc>
          <w:tcPr>
            <w:tcW w:w="714"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2" w:type="dxa"/>
            <w:vAlign w:val="center"/>
          </w:tcPr>
          <w:p>
            <w:pPr>
              <w:jc w:val="center"/>
              <w:rPr>
                <w:rFonts w:cs="Calibri"/>
                <w:spacing w:val="20"/>
              </w:rPr>
            </w:pPr>
          </w:p>
        </w:tc>
        <w:tc>
          <w:tcPr>
            <w:tcW w:w="1072" w:type="dxa"/>
            <w:vAlign w:val="center"/>
          </w:tcPr>
          <w:p>
            <w:pPr>
              <w:jc w:val="center"/>
              <w:rPr>
                <w:rFonts w:cs="Calibri"/>
                <w:spacing w:val="20"/>
              </w:rPr>
            </w:pPr>
          </w:p>
        </w:tc>
        <w:tc>
          <w:tcPr>
            <w:tcW w:w="1430" w:type="dxa"/>
            <w:vAlign w:val="center"/>
          </w:tcPr>
          <w:p>
            <w:pPr>
              <w:jc w:val="center"/>
              <w:rPr>
                <w:rFonts w:cs="Calibri"/>
                <w:spacing w:val="20"/>
              </w:rPr>
            </w:pPr>
          </w:p>
        </w:tc>
        <w:tc>
          <w:tcPr>
            <w:tcW w:w="1610" w:type="dxa"/>
            <w:vAlign w:val="center"/>
          </w:tcPr>
          <w:p>
            <w:pPr>
              <w:jc w:val="center"/>
              <w:rPr>
                <w:rFonts w:cs="Calibri"/>
                <w:spacing w:val="20"/>
              </w:rPr>
            </w:pPr>
          </w:p>
        </w:tc>
        <w:tc>
          <w:tcPr>
            <w:tcW w:w="1072" w:type="dxa"/>
            <w:vAlign w:val="center"/>
          </w:tcPr>
          <w:p>
            <w:pPr>
              <w:jc w:val="center"/>
              <w:rPr>
                <w:rFonts w:cs="Calibri"/>
                <w:spacing w:val="20"/>
              </w:rPr>
            </w:pPr>
          </w:p>
        </w:tc>
        <w:tc>
          <w:tcPr>
            <w:tcW w:w="1073" w:type="dxa"/>
            <w:vAlign w:val="center"/>
          </w:tcPr>
          <w:p>
            <w:pPr>
              <w:jc w:val="center"/>
              <w:rPr>
                <w:rFonts w:cs="Calibri"/>
                <w:spacing w:val="20"/>
              </w:rPr>
            </w:pPr>
          </w:p>
        </w:tc>
        <w:tc>
          <w:tcPr>
            <w:tcW w:w="894" w:type="dxa"/>
            <w:vAlign w:val="center"/>
          </w:tcPr>
          <w:p>
            <w:pPr>
              <w:jc w:val="center"/>
              <w:rPr>
                <w:rFonts w:cs="Calibri"/>
                <w:spacing w:val="20"/>
              </w:rPr>
            </w:pPr>
          </w:p>
        </w:tc>
        <w:tc>
          <w:tcPr>
            <w:tcW w:w="894" w:type="dxa"/>
            <w:vAlign w:val="center"/>
          </w:tcPr>
          <w:p>
            <w:pPr>
              <w:jc w:val="center"/>
              <w:rPr>
                <w:rFonts w:cs="Calibri"/>
                <w:spacing w:val="20"/>
              </w:rPr>
            </w:pPr>
          </w:p>
        </w:tc>
        <w:tc>
          <w:tcPr>
            <w:tcW w:w="714"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2" w:type="dxa"/>
            <w:vAlign w:val="center"/>
          </w:tcPr>
          <w:p>
            <w:pPr>
              <w:jc w:val="center"/>
              <w:rPr>
                <w:rFonts w:cs="Calibri"/>
                <w:spacing w:val="20"/>
              </w:rPr>
            </w:pPr>
          </w:p>
        </w:tc>
        <w:tc>
          <w:tcPr>
            <w:tcW w:w="1072" w:type="dxa"/>
            <w:vAlign w:val="center"/>
          </w:tcPr>
          <w:p>
            <w:pPr>
              <w:jc w:val="center"/>
              <w:rPr>
                <w:rFonts w:cs="Calibri"/>
                <w:spacing w:val="20"/>
              </w:rPr>
            </w:pPr>
          </w:p>
        </w:tc>
        <w:tc>
          <w:tcPr>
            <w:tcW w:w="1430" w:type="dxa"/>
            <w:vAlign w:val="center"/>
          </w:tcPr>
          <w:p>
            <w:pPr>
              <w:jc w:val="center"/>
              <w:rPr>
                <w:rFonts w:cs="Calibri"/>
                <w:spacing w:val="20"/>
              </w:rPr>
            </w:pPr>
          </w:p>
        </w:tc>
        <w:tc>
          <w:tcPr>
            <w:tcW w:w="1610" w:type="dxa"/>
            <w:vAlign w:val="center"/>
          </w:tcPr>
          <w:p>
            <w:pPr>
              <w:jc w:val="center"/>
              <w:rPr>
                <w:rFonts w:cs="Calibri"/>
                <w:spacing w:val="20"/>
              </w:rPr>
            </w:pPr>
          </w:p>
        </w:tc>
        <w:tc>
          <w:tcPr>
            <w:tcW w:w="1072" w:type="dxa"/>
            <w:vAlign w:val="center"/>
          </w:tcPr>
          <w:p>
            <w:pPr>
              <w:jc w:val="center"/>
              <w:rPr>
                <w:rFonts w:cs="Calibri"/>
                <w:spacing w:val="20"/>
              </w:rPr>
            </w:pPr>
          </w:p>
        </w:tc>
        <w:tc>
          <w:tcPr>
            <w:tcW w:w="1073" w:type="dxa"/>
            <w:vAlign w:val="center"/>
          </w:tcPr>
          <w:p>
            <w:pPr>
              <w:jc w:val="center"/>
              <w:rPr>
                <w:rFonts w:cs="Calibri"/>
                <w:spacing w:val="20"/>
              </w:rPr>
            </w:pPr>
          </w:p>
        </w:tc>
        <w:tc>
          <w:tcPr>
            <w:tcW w:w="894" w:type="dxa"/>
            <w:vAlign w:val="center"/>
          </w:tcPr>
          <w:p>
            <w:pPr>
              <w:jc w:val="center"/>
              <w:rPr>
                <w:rFonts w:cs="Calibri"/>
                <w:spacing w:val="20"/>
              </w:rPr>
            </w:pPr>
          </w:p>
        </w:tc>
        <w:tc>
          <w:tcPr>
            <w:tcW w:w="894" w:type="dxa"/>
            <w:vAlign w:val="center"/>
          </w:tcPr>
          <w:p>
            <w:pPr>
              <w:jc w:val="center"/>
              <w:rPr>
                <w:rFonts w:cs="Calibri"/>
                <w:spacing w:val="20"/>
              </w:rPr>
            </w:pPr>
          </w:p>
        </w:tc>
        <w:tc>
          <w:tcPr>
            <w:tcW w:w="714"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2" w:type="dxa"/>
            <w:vAlign w:val="center"/>
          </w:tcPr>
          <w:p>
            <w:pPr>
              <w:jc w:val="center"/>
              <w:rPr>
                <w:rFonts w:cs="Calibri"/>
                <w:spacing w:val="20"/>
              </w:rPr>
            </w:pPr>
          </w:p>
        </w:tc>
        <w:tc>
          <w:tcPr>
            <w:tcW w:w="1072" w:type="dxa"/>
            <w:vAlign w:val="center"/>
          </w:tcPr>
          <w:p>
            <w:pPr>
              <w:jc w:val="center"/>
              <w:rPr>
                <w:rFonts w:cs="Calibri"/>
                <w:spacing w:val="20"/>
              </w:rPr>
            </w:pPr>
          </w:p>
        </w:tc>
        <w:tc>
          <w:tcPr>
            <w:tcW w:w="1430" w:type="dxa"/>
            <w:vAlign w:val="center"/>
          </w:tcPr>
          <w:p>
            <w:pPr>
              <w:jc w:val="center"/>
              <w:rPr>
                <w:rFonts w:cs="Calibri"/>
                <w:spacing w:val="20"/>
              </w:rPr>
            </w:pPr>
          </w:p>
        </w:tc>
        <w:tc>
          <w:tcPr>
            <w:tcW w:w="1610" w:type="dxa"/>
            <w:vAlign w:val="center"/>
          </w:tcPr>
          <w:p>
            <w:pPr>
              <w:jc w:val="center"/>
              <w:rPr>
                <w:rFonts w:cs="Calibri"/>
                <w:spacing w:val="20"/>
              </w:rPr>
            </w:pPr>
          </w:p>
        </w:tc>
        <w:tc>
          <w:tcPr>
            <w:tcW w:w="1072" w:type="dxa"/>
            <w:vAlign w:val="center"/>
          </w:tcPr>
          <w:p>
            <w:pPr>
              <w:jc w:val="center"/>
              <w:rPr>
                <w:rFonts w:cs="Calibri"/>
                <w:spacing w:val="20"/>
              </w:rPr>
            </w:pPr>
          </w:p>
        </w:tc>
        <w:tc>
          <w:tcPr>
            <w:tcW w:w="1073" w:type="dxa"/>
            <w:vAlign w:val="center"/>
          </w:tcPr>
          <w:p>
            <w:pPr>
              <w:jc w:val="center"/>
              <w:rPr>
                <w:rFonts w:cs="Calibri"/>
                <w:spacing w:val="20"/>
              </w:rPr>
            </w:pPr>
          </w:p>
        </w:tc>
        <w:tc>
          <w:tcPr>
            <w:tcW w:w="894" w:type="dxa"/>
            <w:vAlign w:val="center"/>
          </w:tcPr>
          <w:p>
            <w:pPr>
              <w:jc w:val="center"/>
              <w:rPr>
                <w:rFonts w:cs="Calibri"/>
                <w:spacing w:val="20"/>
              </w:rPr>
            </w:pPr>
          </w:p>
        </w:tc>
        <w:tc>
          <w:tcPr>
            <w:tcW w:w="894" w:type="dxa"/>
            <w:vAlign w:val="center"/>
          </w:tcPr>
          <w:p>
            <w:pPr>
              <w:jc w:val="center"/>
              <w:rPr>
                <w:rFonts w:cs="Calibri"/>
                <w:spacing w:val="20"/>
              </w:rPr>
            </w:pPr>
          </w:p>
        </w:tc>
        <w:tc>
          <w:tcPr>
            <w:tcW w:w="714"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2" w:type="dxa"/>
            <w:vAlign w:val="center"/>
          </w:tcPr>
          <w:p>
            <w:pPr>
              <w:jc w:val="center"/>
              <w:rPr>
                <w:rFonts w:cs="Calibri"/>
                <w:spacing w:val="20"/>
              </w:rPr>
            </w:pPr>
          </w:p>
        </w:tc>
        <w:tc>
          <w:tcPr>
            <w:tcW w:w="1072" w:type="dxa"/>
            <w:vAlign w:val="center"/>
          </w:tcPr>
          <w:p>
            <w:pPr>
              <w:jc w:val="center"/>
              <w:rPr>
                <w:rFonts w:cs="Calibri"/>
                <w:spacing w:val="20"/>
              </w:rPr>
            </w:pPr>
          </w:p>
        </w:tc>
        <w:tc>
          <w:tcPr>
            <w:tcW w:w="1430" w:type="dxa"/>
            <w:vAlign w:val="center"/>
          </w:tcPr>
          <w:p>
            <w:pPr>
              <w:jc w:val="center"/>
              <w:rPr>
                <w:rFonts w:cs="Calibri"/>
                <w:spacing w:val="20"/>
              </w:rPr>
            </w:pPr>
          </w:p>
        </w:tc>
        <w:tc>
          <w:tcPr>
            <w:tcW w:w="1610" w:type="dxa"/>
            <w:vAlign w:val="center"/>
          </w:tcPr>
          <w:p>
            <w:pPr>
              <w:jc w:val="center"/>
              <w:rPr>
                <w:rFonts w:cs="Calibri"/>
                <w:spacing w:val="20"/>
              </w:rPr>
            </w:pPr>
          </w:p>
        </w:tc>
        <w:tc>
          <w:tcPr>
            <w:tcW w:w="1072" w:type="dxa"/>
            <w:vAlign w:val="center"/>
          </w:tcPr>
          <w:p>
            <w:pPr>
              <w:jc w:val="center"/>
              <w:rPr>
                <w:rFonts w:cs="Calibri"/>
                <w:spacing w:val="20"/>
              </w:rPr>
            </w:pPr>
          </w:p>
        </w:tc>
        <w:tc>
          <w:tcPr>
            <w:tcW w:w="1073" w:type="dxa"/>
            <w:vAlign w:val="center"/>
          </w:tcPr>
          <w:p>
            <w:pPr>
              <w:jc w:val="center"/>
              <w:rPr>
                <w:rFonts w:cs="Calibri"/>
                <w:spacing w:val="20"/>
              </w:rPr>
            </w:pPr>
          </w:p>
        </w:tc>
        <w:tc>
          <w:tcPr>
            <w:tcW w:w="894" w:type="dxa"/>
            <w:vAlign w:val="center"/>
          </w:tcPr>
          <w:p>
            <w:pPr>
              <w:jc w:val="center"/>
              <w:rPr>
                <w:rFonts w:cs="Calibri"/>
                <w:spacing w:val="20"/>
              </w:rPr>
            </w:pPr>
          </w:p>
        </w:tc>
        <w:tc>
          <w:tcPr>
            <w:tcW w:w="894" w:type="dxa"/>
            <w:vAlign w:val="center"/>
          </w:tcPr>
          <w:p>
            <w:pPr>
              <w:jc w:val="center"/>
              <w:rPr>
                <w:rFonts w:cs="Calibri"/>
                <w:spacing w:val="20"/>
              </w:rPr>
            </w:pPr>
          </w:p>
        </w:tc>
        <w:tc>
          <w:tcPr>
            <w:tcW w:w="714"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2" w:type="dxa"/>
            <w:vAlign w:val="center"/>
          </w:tcPr>
          <w:p>
            <w:pPr>
              <w:jc w:val="center"/>
              <w:rPr>
                <w:rFonts w:cs="Calibri"/>
                <w:spacing w:val="20"/>
              </w:rPr>
            </w:pPr>
          </w:p>
        </w:tc>
        <w:tc>
          <w:tcPr>
            <w:tcW w:w="1072" w:type="dxa"/>
            <w:vAlign w:val="center"/>
          </w:tcPr>
          <w:p>
            <w:pPr>
              <w:jc w:val="center"/>
              <w:rPr>
                <w:rFonts w:cs="Calibri"/>
                <w:spacing w:val="20"/>
              </w:rPr>
            </w:pPr>
          </w:p>
        </w:tc>
        <w:tc>
          <w:tcPr>
            <w:tcW w:w="1430" w:type="dxa"/>
            <w:vAlign w:val="center"/>
          </w:tcPr>
          <w:p>
            <w:pPr>
              <w:jc w:val="center"/>
              <w:rPr>
                <w:rFonts w:cs="Calibri"/>
                <w:spacing w:val="20"/>
              </w:rPr>
            </w:pPr>
          </w:p>
        </w:tc>
        <w:tc>
          <w:tcPr>
            <w:tcW w:w="1610" w:type="dxa"/>
            <w:vAlign w:val="center"/>
          </w:tcPr>
          <w:p>
            <w:pPr>
              <w:jc w:val="center"/>
              <w:rPr>
                <w:rFonts w:cs="Calibri"/>
                <w:spacing w:val="20"/>
              </w:rPr>
            </w:pPr>
          </w:p>
        </w:tc>
        <w:tc>
          <w:tcPr>
            <w:tcW w:w="1072" w:type="dxa"/>
            <w:vAlign w:val="center"/>
          </w:tcPr>
          <w:p>
            <w:pPr>
              <w:jc w:val="center"/>
              <w:rPr>
                <w:rFonts w:cs="Calibri"/>
                <w:spacing w:val="20"/>
              </w:rPr>
            </w:pPr>
          </w:p>
        </w:tc>
        <w:tc>
          <w:tcPr>
            <w:tcW w:w="1073" w:type="dxa"/>
            <w:vAlign w:val="center"/>
          </w:tcPr>
          <w:p>
            <w:pPr>
              <w:jc w:val="center"/>
              <w:rPr>
                <w:rFonts w:cs="Calibri"/>
                <w:spacing w:val="20"/>
              </w:rPr>
            </w:pPr>
          </w:p>
        </w:tc>
        <w:tc>
          <w:tcPr>
            <w:tcW w:w="894" w:type="dxa"/>
            <w:vAlign w:val="center"/>
          </w:tcPr>
          <w:p>
            <w:pPr>
              <w:jc w:val="center"/>
              <w:rPr>
                <w:rFonts w:cs="Calibri"/>
                <w:spacing w:val="20"/>
              </w:rPr>
            </w:pPr>
          </w:p>
        </w:tc>
        <w:tc>
          <w:tcPr>
            <w:tcW w:w="894" w:type="dxa"/>
            <w:vAlign w:val="center"/>
          </w:tcPr>
          <w:p>
            <w:pPr>
              <w:jc w:val="center"/>
              <w:rPr>
                <w:rFonts w:cs="Calibri"/>
                <w:spacing w:val="20"/>
              </w:rPr>
            </w:pPr>
          </w:p>
        </w:tc>
        <w:tc>
          <w:tcPr>
            <w:tcW w:w="714"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2" w:type="dxa"/>
            <w:vAlign w:val="center"/>
          </w:tcPr>
          <w:p>
            <w:pPr>
              <w:jc w:val="center"/>
              <w:rPr>
                <w:rFonts w:cs="Calibri"/>
                <w:spacing w:val="20"/>
              </w:rPr>
            </w:pPr>
          </w:p>
        </w:tc>
        <w:tc>
          <w:tcPr>
            <w:tcW w:w="1072" w:type="dxa"/>
            <w:vAlign w:val="center"/>
          </w:tcPr>
          <w:p>
            <w:pPr>
              <w:jc w:val="center"/>
              <w:rPr>
                <w:rFonts w:cs="Calibri"/>
                <w:spacing w:val="20"/>
              </w:rPr>
            </w:pPr>
          </w:p>
        </w:tc>
        <w:tc>
          <w:tcPr>
            <w:tcW w:w="1430" w:type="dxa"/>
            <w:vAlign w:val="center"/>
          </w:tcPr>
          <w:p>
            <w:pPr>
              <w:jc w:val="center"/>
              <w:rPr>
                <w:rFonts w:cs="Calibri"/>
                <w:spacing w:val="20"/>
              </w:rPr>
            </w:pPr>
          </w:p>
        </w:tc>
        <w:tc>
          <w:tcPr>
            <w:tcW w:w="1610" w:type="dxa"/>
            <w:vAlign w:val="center"/>
          </w:tcPr>
          <w:p>
            <w:pPr>
              <w:jc w:val="center"/>
              <w:rPr>
                <w:rFonts w:cs="Calibri"/>
                <w:spacing w:val="20"/>
              </w:rPr>
            </w:pPr>
          </w:p>
        </w:tc>
        <w:tc>
          <w:tcPr>
            <w:tcW w:w="1072" w:type="dxa"/>
            <w:vAlign w:val="center"/>
          </w:tcPr>
          <w:p>
            <w:pPr>
              <w:jc w:val="center"/>
              <w:rPr>
                <w:rFonts w:cs="Calibri"/>
                <w:spacing w:val="20"/>
              </w:rPr>
            </w:pPr>
          </w:p>
        </w:tc>
        <w:tc>
          <w:tcPr>
            <w:tcW w:w="1073" w:type="dxa"/>
            <w:vAlign w:val="center"/>
          </w:tcPr>
          <w:p>
            <w:pPr>
              <w:jc w:val="center"/>
              <w:rPr>
                <w:rFonts w:cs="Calibri"/>
                <w:spacing w:val="20"/>
              </w:rPr>
            </w:pPr>
          </w:p>
        </w:tc>
        <w:tc>
          <w:tcPr>
            <w:tcW w:w="894" w:type="dxa"/>
            <w:vAlign w:val="center"/>
          </w:tcPr>
          <w:p>
            <w:pPr>
              <w:jc w:val="center"/>
              <w:rPr>
                <w:rFonts w:cs="Calibri"/>
                <w:spacing w:val="20"/>
              </w:rPr>
            </w:pPr>
          </w:p>
        </w:tc>
        <w:tc>
          <w:tcPr>
            <w:tcW w:w="894" w:type="dxa"/>
            <w:vAlign w:val="center"/>
          </w:tcPr>
          <w:p>
            <w:pPr>
              <w:jc w:val="center"/>
              <w:rPr>
                <w:rFonts w:cs="Calibri"/>
                <w:spacing w:val="20"/>
              </w:rPr>
            </w:pPr>
          </w:p>
        </w:tc>
        <w:tc>
          <w:tcPr>
            <w:tcW w:w="714"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2" w:type="dxa"/>
            <w:vAlign w:val="center"/>
          </w:tcPr>
          <w:p>
            <w:pPr>
              <w:jc w:val="center"/>
              <w:rPr>
                <w:rFonts w:cs="Calibri"/>
                <w:spacing w:val="20"/>
              </w:rPr>
            </w:pPr>
          </w:p>
        </w:tc>
        <w:tc>
          <w:tcPr>
            <w:tcW w:w="1072" w:type="dxa"/>
            <w:vAlign w:val="center"/>
          </w:tcPr>
          <w:p>
            <w:pPr>
              <w:jc w:val="center"/>
              <w:rPr>
                <w:rFonts w:cs="Calibri"/>
                <w:spacing w:val="20"/>
              </w:rPr>
            </w:pPr>
          </w:p>
        </w:tc>
        <w:tc>
          <w:tcPr>
            <w:tcW w:w="1430" w:type="dxa"/>
            <w:vAlign w:val="center"/>
          </w:tcPr>
          <w:p>
            <w:pPr>
              <w:jc w:val="center"/>
              <w:rPr>
                <w:rFonts w:cs="Calibri"/>
                <w:spacing w:val="20"/>
              </w:rPr>
            </w:pPr>
          </w:p>
        </w:tc>
        <w:tc>
          <w:tcPr>
            <w:tcW w:w="1610" w:type="dxa"/>
            <w:vAlign w:val="center"/>
          </w:tcPr>
          <w:p>
            <w:pPr>
              <w:jc w:val="center"/>
              <w:rPr>
                <w:rFonts w:cs="Calibri"/>
                <w:spacing w:val="20"/>
              </w:rPr>
            </w:pPr>
          </w:p>
        </w:tc>
        <w:tc>
          <w:tcPr>
            <w:tcW w:w="1072" w:type="dxa"/>
            <w:vAlign w:val="center"/>
          </w:tcPr>
          <w:p>
            <w:pPr>
              <w:jc w:val="center"/>
              <w:rPr>
                <w:rFonts w:cs="Calibri"/>
                <w:spacing w:val="20"/>
              </w:rPr>
            </w:pPr>
          </w:p>
        </w:tc>
        <w:tc>
          <w:tcPr>
            <w:tcW w:w="1073" w:type="dxa"/>
            <w:vAlign w:val="center"/>
          </w:tcPr>
          <w:p>
            <w:pPr>
              <w:jc w:val="center"/>
              <w:rPr>
                <w:rFonts w:cs="Calibri"/>
                <w:spacing w:val="20"/>
              </w:rPr>
            </w:pPr>
          </w:p>
        </w:tc>
        <w:tc>
          <w:tcPr>
            <w:tcW w:w="894" w:type="dxa"/>
            <w:vAlign w:val="center"/>
          </w:tcPr>
          <w:p>
            <w:pPr>
              <w:jc w:val="center"/>
              <w:rPr>
                <w:rFonts w:cs="Calibri"/>
                <w:spacing w:val="20"/>
              </w:rPr>
            </w:pPr>
          </w:p>
        </w:tc>
        <w:tc>
          <w:tcPr>
            <w:tcW w:w="894" w:type="dxa"/>
            <w:vAlign w:val="center"/>
          </w:tcPr>
          <w:p>
            <w:pPr>
              <w:jc w:val="center"/>
              <w:rPr>
                <w:rFonts w:cs="Calibri"/>
                <w:spacing w:val="20"/>
              </w:rPr>
            </w:pPr>
          </w:p>
        </w:tc>
        <w:tc>
          <w:tcPr>
            <w:tcW w:w="714"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2" w:type="dxa"/>
            <w:vAlign w:val="center"/>
          </w:tcPr>
          <w:p>
            <w:pPr>
              <w:jc w:val="center"/>
              <w:rPr>
                <w:rFonts w:cs="Calibri"/>
                <w:spacing w:val="20"/>
              </w:rPr>
            </w:pPr>
          </w:p>
        </w:tc>
        <w:tc>
          <w:tcPr>
            <w:tcW w:w="1072" w:type="dxa"/>
            <w:vAlign w:val="center"/>
          </w:tcPr>
          <w:p>
            <w:pPr>
              <w:jc w:val="center"/>
              <w:rPr>
                <w:rFonts w:cs="Calibri"/>
                <w:spacing w:val="20"/>
              </w:rPr>
            </w:pPr>
          </w:p>
        </w:tc>
        <w:tc>
          <w:tcPr>
            <w:tcW w:w="1430" w:type="dxa"/>
            <w:vAlign w:val="center"/>
          </w:tcPr>
          <w:p>
            <w:pPr>
              <w:jc w:val="center"/>
              <w:rPr>
                <w:rFonts w:cs="Calibri"/>
                <w:spacing w:val="20"/>
              </w:rPr>
            </w:pPr>
          </w:p>
        </w:tc>
        <w:tc>
          <w:tcPr>
            <w:tcW w:w="1610" w:type="dxa"/>
            <w:vAlign w:val="center"/>
          </w:tcPr>
          <w:p>
            <w:pPr>
              <w:jc w:val="center"/>
              <w:rPr>
                <w:rFonts w:cs="Calibri"/>
                <w:spacing w:val="20"/>
              </w:rPr>
            </w:pPr>
          </w:p>
        </w:tc>
        <w:tc>
          <w:tcPr>
            <w:tcW w:w="1072" w:type="dxa"/>
            <w:vAlign w:val="center"/>
          </w:tcPr>
          <w:p>
            <w:pPr>
              <w:jc w:val="center"/>
              <w:rPr>
                <w:rFonts w:cs="Calibri"/>
                <w:spacing w:val="20"/>
              </w:rPr>
            </w:pPr>
          </w:p>
        </w:tc>
        <w:tc>
          <w:tcPr>
            <w:tcW w:w="1073" w:type="dxa"/>
            <w:vAlign w:val="center"/>
          </w:tcPr>
          <w:p>
            <w:pPr>
              <w:jc w:val="center"/>
              <w:rPr>
                <w:rFonts w:cs="Calibri"/>
                <w:spacing w:val="20"/>
              </w:rPr>
            </w:pPr>
          </w:p>
        </w:tc>
        <w:tc>
          <w:tcPr>
            <w:tcW w:w="894" w:type="dxa"/>
            <w:vAlign w:val="center"/>
          </w:tcPr>
          <w:p>
            <w:pPr>
              <w:jc w:val="center"/>
              <w:rPr>
                <w:rFonts w:cs="Calibri"/>
                <w:spacing w:val="20"/>
              </w:rPr>
            </w:pPr>
          </w:p>
        </w:tc>
        <w:tc>
          <w:tcPr>
            <w:tcW w:w="894" w:type="dxa"/>
            <w:vAlign w:val="center"/>
          </w:tcPr>
          <w:p>
            <w:pPr>
              <w:jc w:val="center"/>
              <w:rPr>
                <w:rFonts w:cs="Calibri"/>
                <w:spacing w:val="20"/>
              </w:rPr>
            </w:pPr>
          </w:p>
        </w:tc>
        <w:tc>
          <w:tcPr>
            <w:tcW w:w="714" w:type="dxa"/>
            <w:vAlign w:val="center"/>
          </w:tcPr>
          <w:p>
            <w:pPr>
              <w:jc w:val="center"/>
              <w:rPr>
                <w:rFonts w:cs="Calibri"/>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2" w:type="dxa"/>
            <w:vAlign w:val="center"/>
          </w:tcPr>
          <w:p>
            <w:pPr>
              <w:jc w:val="center"/>
              <w:rPr>
                <w:rFonts w:cs="Calibri"/>
                <w:spacing w:val="20"/>
              </w:rPr>
            </w:pPr>
          </w:p>
        </w:tc>
        <w:tc>
          <w:tcPr>
            <w:tcW w:w="1072" w:type="dxa"/>
            <w:vAlign w:val="center"/>
          </w:tcPr>
          <w:p>
            <w:pPr>
              <w:jc w:val="center"/>
              <w:rPr>
                <w:rFonts w:cs="Calibri"/>
                <w:spacing w:val="20"/>
              </w:rPr>
            </w:pPr>
          </w:p>
        </w:tc>
        <w:tc>
          <w:tcPr>
            <w:tcW w:w="1430" w:type="dxa"/>
            <w:vAlign w:val="center"/>
          </w:tcPr>
          <w:p>
            <w:pPr>
              <w:jc w:val="center"/>
              <w:rPr>
                <w:rFonts w:cs="Calibri"/>
                <w:spacing w:val="20"/>
              </w:rPr>
            </w:pPr>
          </w:p>
        </w:tc>
        <w:tc>
          <w:tcPr>
            <w:tcW w:w="1610" w:type="dxa"/>
            <w:vAlign w:val="center"/>
          </w:tcPr>
          <w:p>
            <w:pPr>
              <w:jc w:val="center"/>
              <w:rPr>
                <w:rFonts w:cs="Calibri"/>
                <w:spacing w:val="20"/>
              </w:rPr>
            </w:pPr>
          </w:p>
        </w:tc>
        <w:tc>
          <w:tcPr>
            <w:tcW w:w="1072" w:type="dxa"/>
            <w:vAlign w:val="center"/>
          </w:tcPr>
          <w:p>
            <w:pPr>
              <w:jc w:val="center"/>
              <w:rPr>
                <w:rFonts w:cs="Calibri"/>
                <w:spacing w:val="20"/>
              </w:rPr>
            </w:pPr>
          </w:p>
        </w:tc>
        <w:tc>
          <w:tcPr>
            <w:tcW w:w="1073" w:type="dxa"/>
            <w:vAlign w:val="center"/>
          </w:tcPr>
          <w:p>
            <w:pPr>
              <w:jc w:val="center"/>
              <w:rPr>
                <w:rFonts w:cs="Calibri"/>
                <w:spacing w:val="20"/>
              </w:rPr>
            </w:pPr>
          </w:p>
        </w:tc>
        <w:tc>
          <w:tcPr>
            <w:tcW w:w="894" w:type="dxa"/>
            <w:vAlign w:val="center"/>
          </w:tcPr>
          <w:p>
            <w:pPr>
              <w:jc w:val="center"/>
              <w:rPr>
                <w:rFonts w:cs="Calibri"/>
                <w:spacing w:val="20"/>
              </w:rPr>
            </w:pPr>
          </w:p>
        </w:tc>
        <w:tc>
          <w:tcPr>
            <w:tcW w:w="894" w:type="dxa"/>
            <w:vAlign w:val="center"/>
          </w:tcPr>
          <w:p>
            <w:pPr>
              <w:jc w:val="center"/>
              <w:rPr>
                <w:rFonts w:cs="Calibri"/>
                <w:spacing w:val="20"/>
              </w:rPr>
            </w:pPr>
          </w:p>
        </w:tc>
        <w:tc>
          <w:tcPr>
            <w:tcW w:w="714" w:type="dxa"/>
            <w:vAlign w:val="center"/>
          </w:tcPr>
          <w:p>
            <w:pPr>
              <w:jc w:val="center"/>
              <w:rPr>
                <w:rFonts w:cs="Calibri"/>
                <w:spacing w:val="20"/>
              </w:rPr>
            </w:pPr>
          </w:p>
        </w:tc>
      </w:tr>
    </w:tbl>
    <w:p>
      <w:pPr>
        <w:adjustRightInd w:val="0"/>
        <w:rPr>
          <w:rFonts w:cs="Calibri"/>
        </w:rPr>
      </w:pPr>
    </w:p>
    <w:p>
      <w:pPr>
        <w:ind w:firstLine="420" w:firstLineChars="200"/>
        <w:rPr>
          <w:rFonts w:cs="Calibri"/>
          <w:spacing w:val="20"/>
          <w:u w:val="single"/>
        </w:rPr>
      </w:pPr>
      <w:r>
        <w:rPr>
          <w:rFonts w:cs="Calibri"/>
        </w:rPr>
        <w:t xml:space="preserve">投标人全称： </w:t>
      </w:r>
      <w:r>
        <w:rPr>
          <w:rFonts w:cs="Calibri"/>
          <w:u w:val="single"/>
        </w:rPr>
        <w:t xml:space="preserve">                     </w:t>
      </w:r>
      <w:r>
        <w:rPr>
          <w:rFonts w:cs="Calibri"/>
        </w:rPr>
        <w:t>（盖单位公章）</w:t>
      </w:r>
    </w:p>
    <w:p>
      <w:pPr>
        <w:ind w:firstLine="420" w:firstLineChars="200"/>
        <w:rPr>
          <w:rFonts w:cs="Calibri"/>
        </w:rPr>
      </w:pPr>
      <w:r>
        <w:rPr>
          <w:rFonts w:cs="Calibri"/>
        </w:rPr>
        <w:t>日期：</w:t>
      </w:r>
      <w:r>
        <w:rPr>
          <w:rFonts w:hint="eastAsia" w:cs="Calibri"/>
        </w:rPr>
        <w:t>2024年</w:t>
      </w:r>
      <w:r>
        <w:rPr>
          <w:rFonts w:cs="Calibri"/>
        </w:rPr>
        <w:t xml:space="preserve">  月  日</w:t>
      </w:r>
    </w:p>
    <w:p>
      <w:pPr>
        <w:ind w:firstLine="420" w:firstLineChars="200"/>
        <w:rPr>
          <w:rFonts w:cs="Calibri"/>
        </w:rPr>
      </w:pPr>
    </w:p>
    <w:p>
      <w:pPr>
        <w:ind w:firstLine="420" w:firstLineChars="200"/>
        <w:rPr>
          <w:rFonts w:eastAsia="楷体" w:cs="Calibri"/>
        </w:rPr>
      </w:pPr>
      <w:r>
        <w:rPr>
          <w:rFonts w:eastAsia="楷体" w:cs="Calibri"/>
        </w:rPr>
        <w:t>填表说明：</w:t>
      </w:r>
    </w:p>
    <w:p>
      <w:pPr>
        <w:ind w:firstLine="420" w:firstLineChars="200"/>
        <w:rPr>
          <w:rFonts w:eastAsia="楷体" w:cs="Calibri"/>
        </w:rPr>
      </w:pPr>
      <w:r>
        <w:rPr>
          <w:rFonts w:eastAsia="楷体" w:cs="Calibri"/>
        </w:rPr>
        <w:t>（1）此表不提供，可视为无业绩。</w:t>
      </w:r>
    </w:p>
    <w:p>
      <w:pPr>
        <w:ind w:firstLine="420" w:firstLineChars="200"/>
        <w:rPr>
          <w:rFonts w:eastAsia="楷体" w:cs="Calibri"/>
        </w:rPr>
      </w:pPr>
      <w:r>
        <w:rPr>
          <w:rFonts w:eastAsia="楷体" w:cs="Calibri"/>
        </w:rPr>
        <w:t>（2）此表仅提供了格式，表格不够可自行增加。</w:t>
      </w:r>
    </w:p>
    <w:p>
      <w:pPr>
        <w:ind w:firstLine="420" w:firstLineChars="200"/>
        <w:rPr>
          <w:rFonts w:eastAsia="楷体" w:cs="Calibri"/>
        </w:rPr>
      </w:pPr>
      <w:r>
        <w:rPr>
          <w:rFonts w:eastAsia="楷体" w:cs="Calibri"/>
        </w:rPr>
        <w:t>（3）表后附合同等相关证明材料。</w:t>
      </w:r>
    </w:p>
    <w:p>
      <w:pPr>
        <w:ind w:firstLine="420" w:firstLineChars="200"/>
        <w:rPr>
          <w:rFonts w:eastAsia="楷体" w:cs="Calibri"/>
        </w:rPr>
      </w:pPr>
      <w:r>
        <w:rPr>
          <w:rFonts w:eastAsia="楷体" w:cs="Calibri"/>
        </w:rPr>
        <w:t>（4）评标办法所要求资料请务必提供。</w:t>
      </w:r>
    </w:p>
    <w:p>
      <w:pPr>
        <w:pStyle w:val="17"/>
        <w:ind w:left="840" w:hanging="420"/>
        <w:rPr>
          <w:rFonts w:cs="Calibri"/>
          <w:spacing w:val="20"/>
        </w:rPr>
      </w:pPr>
      <w:r>
        <w:rPr>
          <w:rFonts w:cs="Calibri"/>
        </w:rPr>
        <w:br w:type="page"/>
      </w:r>
    </w:p>
    <w:p>
      <w:pPr>
        <w:pStyle w:val="4"/>
        <w:ind w:firstLine="420"/>
        <w:rPr>
          <w:rFonts w:cs="Calibri"/>
        </w:rPr>
      </w:pPr>
      <w:bookmarkStart w:id="118" w:name="_Toc345575547"/>
      <w:bookmarkStart w:id="119" w:name="_Toc426996339"/>
      <w:bookmarkStart w:id="120" w:name="_Toc245088206"/>
      <w:bookmarkStart w:id="121" w:name="_Toc345575544"/>
      <w:r>
        <w:rPr>
          <w:rFonts w:cs="Calibri"/>
        </w:rPr>
        <w:t>八、</w:t>
      </w:r>
      <w:bookmarkEnd w:id="118"/>
      <w:bookmarkEnd w:id="119"/>
      <w:r>
        <w:rPr>
          <w:rFonts w:cs="Calibri"/>
        </w:rPr>
        <w:t>提供针对本项目的完整技术解决方案</w:t>
      </w:r>
    </w:p>
    <w:bookmarkEnd w:id="120"/>
    <w:bookmarkEnd w:id="121"/>
    <w:p>
      <w:pPr>
        <w:jc w:val="center"/>
        <w:rPr>
          <w:rFonts w:ascii="黑体" w:hAnsi="黑体" w:eastAsia="黑体" w:cs="黑体"/>
          <w:sz w:val="28"/>
          <w:szCs w:val="28"/>
        </w:rPr>
      </w:pPr>
      <w:r>
        <w:rPr>
          <w:rFonts w:ascii="黑体" w:hAnsi="黑体" w:eastAsia="黑体" w:cs="黑体"/>
          <w:sz w:val="28"/>
          <w:szCs w:val="28"/>
        </w:rPr>
        <w:t>提供针对本项目的完整技术解决方案</w:t>
      </w:r>
    </w:p>
    <w:p>
      <w:pPr>
        <w:pStyle w:val="4"/>
        <w:ind w:firstLine="420"/>
        <w:rPr>
          <w:rFonts w:cs="Calibri"/>
        </w:rPr>
      </w:pPr>
      <w:r>
        <w:rPr>
          <w:rFonts w:cs="Calibri"/>
        </w:rPr>
        <w:t>（</w:t>
      </w:r>
      <w:r>
        <w:rPr>
          <w:rFonts w:hint="eastAsia" w:cs="Calibri"/>
        </w:rPr>
        <w:t>一</w:t>
      </w:r>
      <w:r>
        <w:rPr>
          <w:rFonts w:cs="Calibri"/>
        </w:rPr>
        <w:t>）采购内容响应说明</w:t>
      </w:r>
    </w:p>
    <w:tbl>
      <w:tblPr>
        <w:tblStyle w:val="44"/>
        <w:tblW w:w="94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6"/>
        <w:gridCol w:w="2814"/>
        <w:gridCol w:w="2224"/>
        <w:gridCol w:w="1994"/>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5784" w:type="dxa"/>
            <w:gridSpan w:val="3"/>
            <w:tcBorders>
              <w:right w:val="single" w:color="auto" w:sz="4" w:space="0"/>
            </w:tcBorders>
            <w:vAlign w:val="center"/>
          </w:tcPr>
          <w:p>
            <w:pPr>
              <w:jc w:val="center"/>
              <w:rPr>
                <w:rFonts w:ascii="黑体" w:hAnsi="黑体" w:eastAsia="黑体" w:cs="黑体"/>
                <w:color w:val="000000"/>
                <w:szCs w:val="21"/>
              </w:rPr>
            </w:pPr>
            <w:r>
              <w:rPr>
                <w:rFonts w:hint="eastAsia" w:ascii="黑体" w:hAnsi="黑体" w:eastAsia="黑体" w:cs="黑体"/>
                <w:color w:val="000000"/>
                <w:szCs w:val="21"/>
              </w:rPr>
              <w:t>招标文件要求</w:t>
            </w:r>
          </w:p>
        </w:tc>
        <w:tc>
          <w:tcPr>
            <w:tcW w:w="1994" w:type="dxa"/>
            <w:vMerge w:val="restart"/>
            <w:tcBorders>
              <w:left w:val="single" w:color="auto" w:sz="4" w:space="0"/>
              <w:right w:val="single" w:color="auto" w:sz="4" w:space="0"/>
            </w:tcBorders>
            <w:vAlign w:val="center"/>
          </w:tcPr>
          <w:p>
            <w:pPr>
              <w:jc w:val="center"/>
              <w:rPr>
                <w:rFonts w:ascii="黑体" w:hAnsi="黑体" w:eastAsia="黑体" w:cs="黑体"/>
                <w:color w:val="000000"/>
                <w:szCs w:val="21"/>
              </w:rPr>
            </w:pPr>
            <w:r>
              <w:rPr>
                <w:rFonts w:hint="eastAsia" w:ascii="黑体" w:hAnsi="黑体" w:eastAsia="黑体" w:cs="黑体"/>
                <w:color w:val="000000"/>
                <w:szCs w:val="21"/>
              </w:rPr>
              <w:t>投标文件对应响应内容</w:t>
            </w:r>
          </w:p>
        </w:tc>
        <w:tc>
          <w:tcPr>
            <w:tcW w:w="1623" w:type="dxa"/>
            <w:vMerge w:val="restart"/>
            <w:tcBorders>
              <w:left w:val="single" w:color="auto" w:sz="4" w:space="0"/>
            </w:tcBorders>
            <w:vAlign w:val="center"/>
          </w:tcPr>
          <w:p>
            <w:pPr>
              <w:jc w:val="center"/>
              <w:rPr>
                <w:rFonts w:ascii="黑体" w:hAnsi="黑体" w:eastAsia="黑体" w:cs="黑体"/>
              </w:rPr>
            </w:pPr>
            <w:r>
              <w:rPr>
                <w:rFonts w:hint="eastAsia" w:ascii="黑体" w:hAnsi="黑体" w:eastAsia="黑体" w:cs="黑体"/>
              </w:rPr>
              <w:t>是否满足</w:t>
            </w:r>
          </w:p>
          <w:p>
            <w:pPr>
              <w:pStyle w:val="66"/>
              <w:ind w:firstLine="0" w:firstLineChars="0"/>
              <w:jc w:val="center"/>
              <w:rPr>
                <w:rFonts w:ascii="黑体" w:hAnsi="黑体" w:eastAsia="黑体" w:cs="黑体"/>
              </w:rPr>
            </w:pPr>
            <w:r>
              <w:rPr>
                <w:rFonts w:hint="eastAsia" w:ascii="黑体" w:hAnsi="黑体" w:eastAsia="黑体" w:cs="黑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746" w:type="dxa"/>
            <w:tcBorders>
              <w:right w:val="single" w:color="auto" w:sz="4" w:space="0"/>
            </w:tcBorders>
            <w:vAlign w:val="center"/>
          </w:tcPr>
          <w:p>
            <w:pPr>
              <w:jc w:val="center"/>
              <w:rPr>
                <w:rFonts w:ascii="黑体" w:hAnsi="黑体" w:eastAsia="黑体" w:cs="黑体"/>
                <w:color w:val="000000"/>
                <w:kern w:val="40"/>
                <w:szCs w:val="21"/>
              </w:rPr>
            </w:pPr>
            <w:r>
              <w:rPr>
                <w:rFonts w:hint="eastAsia" w:ascii="黑体" w:hAnsi="黑体" w:eastAsia="黑体" w:cs="黑体"/>
                <w:color w:val="000000"/>
                <w:kern w:val="40"/>
                <w:szCs w:val="21"/>
              </w:rPr>
              <w:t>序号</w:t>
            </w:r>
          </w:p>
        </w:tc>
        <w:tc>
          <w:tcPr>
            <w:tcW w:w="2814" w:type="dxa"/>
            <w:tcBorders>
              <w:left w:val="single" w:color="auto" w:sz="4" w:space="0"/>
              <w:right w:val="single" w:color="auto" w:sz="4" w:space="0"/>
            </w:tcBorders>
            <w:vAlign w:val="center"/>
          </w:tcPr>
          <w:p>
            <w:pPr>
              <w:jc w:val="center"/>
              <w:rPr>
                <w:rFonts w:ascii="黑体" w:hAnsi="黑体" w:eastAsia="黑体" w:cs="黑体"/>
                <w:color w:val="000000"/>
                <w:kern w:val="40"/>
                <w:szCs w:val="21"/>
              </w:rPr>
            </w:pPr>
            <w:r>
              <w:rPr>
                <w:rFonts w:hint="eastAsia" w:ascii="黑体" w:hAnsi="黑体" w:eastAsia="黑体" w:cs="黑体"/>
                <w:color w:val="000000"/>
                <w:kern w:val="40"/>
                <w:szCs w:val="21"/>
              </w:rPr>
              <w:t>内容名称</w:t>
            </w:r>
          </w:p>
        </w:tc>
        <w:tc>
          <w:tcPr>
            <w:tcW w:w="2224" w:type="dxa"/>
            <w:tcBorders>
              <w:left w:val="single" w:color="auto" w:sz="4" w:space="0"/>
              <w:right w:val="single" w:color="auto" w:sz="4" w:space="0"/>
            </w:tcBorders>
            <w:vAlign w:val="center"/>
          </w:tcPr>
          <w:p>
            <w:pPr>
              <w:jc w:val="center"/>
              <w:rPr>
                <w:rFonts w:ascii="黑体" w:hAnsi="黑体" w:eastAsia="黑体" w:cs="黑体"/>
                <w:color w:val="000000"/>
                <w:kern w:val="40"/>
                <w:szCs w:val="21"/>
              </w:rPr>
            </w:pPr>
            <w:r>
              <w:rPr>
                <w:rFonts w:hint="eastAsia" w:ascii="黑体" w:hAnsi="黑体" w:eastAsia="黑体" w:cs="黑体"/>
                <w:color w:val="000000"/>
                <w:kern w:val="40"/>
                <w:szCs w:val="21"/>
              </w:rPr>
              <w:t>具体要求</w:t>
            </w:r>
          </w:p>
        </w:tc>
        <w:tc>
          <w:tcPr>
            <w:tcW w:w="1994" w:type="dxa"/>
            <w:vMerge w:val="continue"/>
            <w:tcBorders>
              <w:left w:val="single" w:color="auto" w:sz="4" w:space="0"/>
              <w:right w:val="single" w:color="auto" w:sz="4" w:space="0"/>
            </w:tcBorders>
            <w:vAlign w:val="center"/>
          </w:tcPr>
          <w:p>
            <w:pPr>
              <w:jc w:val="center"/>
              <w:rPr>
                <w:rFonts w:ascii="黑体" w:hAnsi="黑体" w:eastAsia="黑体" w:cs="黑体"/>
                <w:color w:val="000000"/>
                <w:kern w:val="40"/>
                <w:szCs w:val="21"/>
              </w:rPr>
            </w:pPr>
          </w:p>
        </w:tc>
        <w:tc>
          <w:tcPr>
            <w:tcW w:w="1623" w:type="dxa"/>
            <w:vMerge w:val="continue"/>
            <w:tcBorders>
              <w:left w:val="single" w:color="auto" w:sz="4" w:space="0"/>
            </w:tcBorders>
            <w:vAlign w:val="center"/>
          </w:tcPr>
          <w:p>
            <w:pPr>
              <w:jc w:val="center"/>
              <w:rPr>
                <w:rFonts w:ascii="黑体" w:hAnsi="黑体" w:eastAsia="黑体" w:cs="黑体"/>
                <w:color w:val="000000"/>
                <w:kern w:val="4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401" w:type="dxa"/>
            <w:gridSpan w:val="5"/>
            <w:vAlign w:val="center"/>
          </w:tcPr>
          <w:p>
            <w:pPr>
              <w:jc w:val="center"/>
              <w:rPr>
                <w:rFonts w:cs="Calibri"/>
                <w:color w:val="000000"/>
                <w:kern w:val="40"/>
                <w:szCs w:val="21"/>
              </w:rPr>
            </w:pPr>
            <w:r>
              <w:rPr>
                <w:rFonts w:cs="Calibri"/>
                <w:color w:val="000000"/>
                <w:kern w:val="40"/>
                <w:szCs w:val="21"/>
              </w:rPr>
              <w:t>“第三章 采购需求</w:t>
            </w:r>
            <w:r>
              <w:rPr>
                <w:rFonts w:hint="eastAsia" w:cs="Calibri"/>
                <w:color w:val="000000"/>
                <w:kern w:val="40"/>
                <w:szCs w:val="21"/>
              </w:rPr>
              <w:t xml:space="preserve"> 第二部分 技术要求</w:t>
            </w:r>
            <w:r>
              <w:rPr>
                <w:rFonts w:cs="Calibri"/>
                <w:color w:val="000000"/>
                <w:kern w:val="40"/>
                <w:szCs w:val="21"/>
              </w:rPr>
              <w:t>”内容（要求点对点逐项列明）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746" w:type="dxa"/>
            <w:tcBorders>
              <w:right w:val="single" w:color="auto" w:sz="4" w:space="0"/>
            </w:tcBorders>
            <w:vAlign w:val="center"/>
          </w:tcPr>
          <w:p>
            <w:pPr>
              <w:adjustRightInd w:val="0"/>
              <w:jc w:val="center"/>
              <w:rPr>
                <w:rFonts w:cs="Calibri"/>
                <w:color w:val="000000"/>
                <w:kern w:val="40"/>
                <w:szCs w:val="21"/>
              </w:rPr>
            </w:pPr>
            <w:r>
              <w:rPr>
                <w:rFonts w:cs="Calibri"/>
                <w:szCs w:val="21"/>
              </w:rPr>
              <w:t>1</w:t>
            </w:r>
          </w:p>
        </w:tc>
        <w:tc>
          <w:tcPr>
            <w:tcW w:w="2814" w:type="dxa"/>
            <w:tcBorders>
              <w:left w:val="single" w:color="auto" w:sz="4" w:space="0"/>
              <w:right w:val="single" w:color="auto" w:sz="4" w:space="0"/>
            </w:tcBorders>
            <w:vAlign w:val="center"/>
          </w:tcPr>
          <w:p>
            <w:pPr>
              <w:adjustRightInd w:val="0"/>
              <w:jc w:val="center"/>
              <w:rPr>
                <w:rFonts w:cs="Calibri"/>
                <w:color w:val="000000"/>
                <w:kern w:val="40"/>
                <w:szCs w:val="21"/>
              </w:rPr>
            </w:pPr>
          </w:p>
        </w:tc>
        <w:tc>
          <w:tcPr>
            <w:tcW w:w="2224" w:type="dxa"/>
            <w:tcBorders>
              <w:left w:val="single" w:color="auto" w:sz="4" w:space="0"/>
              <w:right w:val="single" w:color="auto" w:sz="4" w:space="0"/>
            </w:tcBorders>
            <w:vAlign w:val="center"/>
          </w:tcPr>
          <w:p>
            <w:pPr>
              <w:jc w:val="center"/>
              <w:rPr>
                <w:rFonts w:cs="Calibri"/>
                <w:color w:val="000000"/>
                <w:kern w:val="40"/>
                <w:szCs w:val="21"/>
              </w:rPr>
            </w:pPr>
          </w:p>
        </w:tc>
        <w:tc>
          <w:tcPr>
            <w:tcW w:w="1994" w:type="dxa"/>
            <w:tcBorders>
              <w:left w:val="single" w:color="auto" w:sz="4" w:space="0"/>
              <w:right w:val="single" w:color="auto" w:sz="4" w:space="0"/>
            </w:tcBorders>
            <w:vAlign w:val="center"/>
          </w:tcPr>
          <w:p>
            <w:pPr>
              <w:jc w:val="center"/>
              <w:rPr>
                <w:rFonts w:cs="Calibri"/>
                <w:color w:val="000000"/>
                <w:kern w:val="40"/>
                <w:szCs w:val="21"/>
              </w:rPr>
            </w:pPr>
          </w:p>
        </w:tc>
        <w:tc>
          <w:tcPr>
            <w:tcW w:w="1623" w:type="dxa"/>
            <w:tcBorders>
              <w:left w:val="single" w:color="auto" w:sz="4" w:space="0"/>
            </w:tcBorders>
            <w:vAlign w:val="center"/>
          </w:tcPr>
          <w:p>
            <w:pPr>
              <w:jc w:val="center"/>
              <w:rPr>
                <w:rFonts w:cs="Calibri"/>
                <w:color w:val="000000"/>
                <w:kern w:val="4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746" w:type="dxa"/>
            <w:tcBorders>
              <w:right w:val="single" w:color="auto" w:sz="4" w:space="0"/>
            </w:tcBorders>
            <w:vAlign w:val="center"/>
          </w:tcPr>
          <w:p>
            <w:pPr>
              <w:adjustRightInd w:val="0"/>
              <w:jc w:val="center"/>
              <w:rPr>
                <w:rFonts w:cs="Calibri"/>
                <w:color w:val="000000"/>
                <w:kern w:val="40"/>
                <w:szCs w:val="21"/>
              </w:rPr>
            </w:pPr>
            <w:r>
              <w:rPr>
                <w:rFonts w:cs="Calibri"/>
                <w:szCs w:val="21"/>
              </w:rPr>
              <w:t>2</w:t>
            </w:r>
          </w:p>
        </w:tc>
        <w:tc>
          <w:tcPr>
            <w:tcW w:w="2814" w:type="dxa"/>
            <w:tcBorders>
              <w:left w:val="single" w:color="auto" w:sz="4" w:space="0"/>
              <w:right w:val="single" w:color="auto" w:sz="4" w:space="0"/>
            </w:tcBorders>
            <w:vAlign w:val="center"/>
          </w:tcPr>
          <w:p>
            <w:pPr>
              <w:adjustRightInd w:val="0"/>
              <w:jc w:val="center"/>
              <w:rPr>
                <w:rFonts w:cs="Calibri"/>
                <w:color w:val="000000"/>
                <w:kern w:val="40"/>
                <w:szCs w:val="21"/>
              </w:rPr>
            </w:pPr>
          </w:p>
        </w:tc>
        <w:tc>
          <w:tcPr>
            <w:tcW w:w="2224" w:type="dxa"/>
            <w:tcBorders>
              <w:left w:val="single" w:color="auto" w:sz="4" w:space="0"/>
              <w:right w:val="single" w:color="auto" w:sz="4" w:space="0"/>
            </w:tcBorders>
            <w:vAlign w:val="center"/>
          </w:tcPr>
          <w:p>
            <w:pPr>
              <w:jc w:val="center"/>
              <w:rPr>
                <w:rFonts w:cs="Calibri"/>
                <w:color w:val="000000"/>
                <w:kern w:val="40"/>
                <w:szCs w:val="21"/>
              </w:rPr>
            </w:pPr>
          </w:p>
        </w:tc>
        <w:tc>
          <w:tcPr>
            <w:tcW w:w="1994" w:type="dxa"/>
            <w:tcBorders>
              <w:left w:val="single" w:color="auto" w:sz="4" w:space="0"/>
              <w:right w:val="single" w:color="auto" w:sz="4" w:space="0"/>
            </w:tcBorders>
            <w:vAlign w:val="center"/>
          </w:tcPr>
          <w:p>
            <w:pPr>
              <w:jc w:val="center"/>
              <w:rPr>
                <w:rFonts w:cs="Calibri"/>
                <w:color w:val="000000"/>
                <w:kern w:val="40"/>
                <w:szCs w:val="21"/>
              </w:rPr>
            </w:pPr>
          </w:p>
        </w:tc>
        <w:tc>
          <w:tcPr>
            <w:tcW w:w="1623" w:type="dxa"/>
            <w:tcBorders>
              <w:left w:val="single" w:color="auto" w:sz="4" w:space="0"/>
            </w:tcBorders>
            <w:vAlign w:val="center"/>
          </w:tcPr>
          <w:p>
            <w:pPr>
              <w:jc w:val="center"/>
              <w:rPr>
                <w:rFonts w:cs="Calibri"/>
                <w:color w:val="000000"/>
                <w:kern w:val="4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746" w:type="dxa"/>
            <w:tcBorders>
              <w:right w:val="single" w:color="auto" w:sz="4" w:space="0"/>
            </w:tcBorders>
            <w:vAlign w:val="center"/>
          </w:tcPr>
          <w:p>
            <w:pPr>
              <w:adjustRightInd w:val="0"/>
              <w:jc w:val="center"/>
              <w:rPr>
                <w:rFonts w:cs="Calibri"/>
                <w:color w:val="000000"/>
                <w:kern w:val="40"/>
                <w:szCs w:val="21"/>
              </w:rPr>
            </w:pPr>
            <w:r>
              <w:rPr>
                <w:rFonts w:cs="Calibri"/>
                <w:szCs w:val="21"/>
              </w:rPr>
              <w:t>....</w:t>
            </w:r>
          </w:p>
        </w:tc>
        <w:tc>
          <w:tcPr>
            <w:tcW w:w="2814" w:type="dxa"/>
            <w:tcBorders>
              <w:left w:val="single" w:color="auto" w:sz="4" w:space="0"/>
              <w:right w:val="single" w:color="auto" w:sz="4" w:space="0"/>
            </w:tcBorders>
            <w:vAlign w:val="center"/>
          </w:tcPr>
          <w:p>
            <w:pPr>
              <w:adjustRightInd w:val="0"/>
              <w:jc w:val="center"/>
              <w:rPr>
                <w:rFonts w:cs="Calibri"/>
                <w:color w:val="000000"/>
                <w:kern w:val="40"/>
                <w:szCs w:val="21"/>
              </w:rPr>
            </w:pPr>
            <w:r>
              <w:rPr>
                <w:rFonts w:cs="Calibri"/>
                <w:color w:val="000000"/>
                <w:kern w:val="40"/>
                <w:szCs w:val="21"/>
              </w:rPr>
              <w:t>....</w:t>
            </w:r>
          </w:p>
        </w:tc>
        <w:tc>
          <w:tcPr>
            <w:tcW w:w="2224" w:type="dxa"/>
            <w:tcBorders>
              <w:left w:val="single" w:color="auto" w:sz="4" w:space="0"/>
              <w:right w:val="single" w:color="auto" w:sz="4" w:space="0"/>
            </w:tcBorders>
            <w:vAlign w:val="center"/>
          </w:tcPr>
          <w:p>
            <w:pPr>
              <w:jc w:val="center"/>
              <w:rPr>
                <w:rFonts w:cs="Calibri"/>
                <w:color w:val="000000"/>
                <w:kern w:val="40"/>
                <w:szCs w:val="21"/>
              </w:rPr>
            </w:pPr>
            <w:r>
              <w:rPr>
                <w:rFonts w:cs="Calibri"/>
                <w:color w:val="000000"/>
                <w:kern w:val="40"/>
                <w:szCs w:val="21"/>
              </w:rPr>
              <w:t>....</w:t>
            </w:r>
          </w:p>
        </w:tc>
        <w:tc>
          <w:tcPr>
            <w:tcW w:w="1994" w:type="dxa"/>
            <w:tcBorders>
              <w:left w:val="single" w:color="auto" w:sz="4" w:space="0"/>
              <w:right w:val="single" w:color="auto" w:sz="4" w:space="0"/>
            </w:tcBorders>
            <w:vAlign w:val="center"/>
          </w:tcPr>
          <w:p>
            <w:pPr>
              <w:jc w:val="center"/>
              <w:rPr>
                <w:rFonts w:cs="Calibri"/>
                <w:color w:val="000000"/>
                <w:kern w:val="40"/>
                <w:szCs w:val="21"/>
              </w:rPr>
            </w:pPr>
          </w:p>
        </w:tc>
        <w:tc>
          <w:tcPr>
            <w:tcW w:w="1623" w:type="dxa"/>
            <w:tcBorders>
              <w:left w:val="single" w:color="auto" w:sz="4" w:space="0"/>
            </w:tcBorders>
            <w:vAlign w:val="center"/>
          </w:tcPr>
          <w:p>
            <w:pPr>
              <w:jc w:val="center"/>
              <w:rPr>
                <w:rFonts w:cs="Calibri"/>
                <w:color w:val="000000"/>
                <w:kern w:val="40"/>
                <w:szCs w:val="21"/>
              </w:rPr>
            </w:pPr>
          </w:p>
        </w:tc>
      </w:tr>
    </w:tbl>
    <w:p>
      <w:pPr>
        <w:rPr>
          <w:rFonts w:cs="Calibri"/>
        </w:rPr>
      </w:pPr>
    </w:p>
    <w:p>
      <w:pPr>
        <w:adjustRightInd w:val="0"/>
        <w:ind w:firstLine="420" w:firstLineChars="20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pPr>
        <w:adjustRightInd w:val="0"/>
        <w:ind w:firstLine="420" w:firstLineChars="200"/>
        <w:rPr>
          <w:rFonts w:cs="Calibri"/>
          <w:szCs w:val="21"/>
        </w:rPr>
      </w:pPr>
      <w:r>
        <w:rPr>
          <w:rFonts w:cs="Calibri"/>
          <w:szCs w:val="21"/>
        </w:rPr>
        <w:t>日期：</w:t>
      </w:r>
      <w:r>
        <w:rPr>
          <w:rFonts w:hint="eastAsia" w:cs="Calibri"/>
          <w:szCs w:val="21"/>
        </w:rPr>
        <w:t>2024年</w:t>
      </w:r>
      <w:r>
        <w:rPr>
          <w:rFonts w:cs="Calibri"/>
          <w:szCs w:val="21"/>
        </w:rPr>
        <w:t xml:space="preserve">  月  日</w:t>
      </w:r>
    </w:p>
    <w:p>
      <w:pPr>
        <w:adjustRightInd w:val="0"/>
        <w:ind w:firstLine="420" w:firstLineChars="200"/>
        <w:rPr>
          <w:rFonts w:cs="Calibri"/>
          <w:szCs w:val="21"/>
        </w:rPr>
      </w:pPr>
    </w:p>
    <w:p>
      <w:pPr>
        <w:adjustRightInd w:val="0"/>
        <w:ind w:firstLine="420" w:firstLineChars="200"/>
        <w:rPr>
          <w:rFonts w:eastAsia="楷体" w:cs="Calibri"/>
          <w:szCs w:val="21"/>
        </w:rPr>
      </w:pPr>
      <w:r>
        <w:rPr>
          <w:rFonts w:eastAsia="楷体" w:cs="Calibri"/>
          <w:szCs w:val="21"/>
        </w:rPr>
        <w:t>说明：</w:t>
      </w:r>
    </w:p>
    <w:p>
      <w:pPr>
        <w:adjustRightInd w:val="0"/>
        <w:ind w:firstLine="420" w:firstLineChars="200"/>
        <w:rPr>
          <w:rFonts w:eastAsia="楷体" w:cs="Calibri"/>
          <w:szCs w:val="21"/>
        </w:rPr>
      </w:pPr>
      <w:r>
        <w:rPr>
          <w:rFonts w:eastAsia="楷体" w:cs="Calibri"/>
          <w:szCs w:val="21"/>
        </w:rPr>
        <w:t>（1）投标人应说明具体响应内容。</w:t>
      </w:r>
    </w:p>
    <w:p>
      <w:pPr>
        <w:adjustRightInd w:val="0"/>
        <w:ind w:firstLine="420" w:firstLineChars="200"/>
        <w:rPr>
          <w:rFonts w:eastAsia="楷体" w:cs="Calibri"/>
          <w:szCs w:val="21"/>
        </w:rPr>
      </w:pPr>
      <w:r>
        <w:rPr>
          <w:rFonts w:eastAsia="楷体" w:cs="Calibri"/>
          <w:szCs w:val="21"/>
        </w:rPr>
        <w:t>（2）投标人不得提供与本项目采购无关的其他商品、服务。</w:t>
      </w:r>
    </w:p>
    <w:p>
      <w:pPr>
        <w:adjustRightInd w:val="0"/>
        <w:ind w:firstLine="420" w:firstLineChars="200"/>
        <w:rPr>
          <w:rFonts w:eastAsia="楷体" w:cs="Calibri"/>
        </w:rPr>
      </w:pPr>
      <w:r>
        <w:rPr>
          <w:rFonts w:eastAsia="楷体" w:cs="Calibri"/>
          <w:szCs w:val="21"/>
        </w:rPr>
        <w:t>（3）不限于表格形式，可采用其他形式表述。</w:t>
      </w:r>
    </w:p>
    <w:p>
      <w:pPr>
        <w:pStyle w:val="4"/>
        <w:ind w:firstLine="420"/>
        <w:rPr>
          <w:rFonts w:eastAsia="宋体" w:cs="Calibri"/>
        </w:rPr>
      </w:pPr>
      <w:r>
        <w:rPr>
          <w:rFonts w:cs="Calibri"/>
        </w:rPr>
        <w:t>（</w:t>
      </w:r>
      <w:r>
        <w:rPr>
          <w:rFonts w:hint="eastAsia" w:cs="Calibri"/>
        </w:rPr>
        <w:t>二</w:t>
      </w:r>
      <w:r>
        <w:rPr>
          <w:rFonts w:cs="Calibri"/>
        </w:rPr>
        <w:t>）针对本项目的</w:t>
      </w:r>
      <w:r>
        <w:rPr>
          <w:rFonts w:hint="eastAsia" w:cs="Calibri"/>
        </w:rPr>
        <w:t>服务</w:t>
      </w:r>
      <w:r>
        <w:rPr>
          <w:rFonts w:cs="Calibri"/>
        </w:rPr>
        <w:t>方案</w:t>
      </w:r>
    </w:p>
    <w:p>
      <w:pPr>
        <w:numPr>
          <w:ilvl w:val="0"/>
          <w:numId w:val="4"/>
        </w:numPr>
        <w:ind w:firstLine="420" w:firstLineChars="200"/>
        <w:rPr>
          <w:rFonts w:cs="Calibri"/>
        </w:rPr>
      </w:pPr>
      <w:r>
        <w:rPr>
          <w:rFonts w:cs="Calibri"/>
        </w:rPr>
        <w:t>项目理解</w:t>
      </w:r>
    </w:p>
    <w:p>
      <w:pPr>
        <w:numPr>
          <w:ilvl w:val="0"/>
          <w:numId w:val="4"/>
        </w:numPr>
        <w:ind w:firstLine="420" w:firstLineChars="200"/>
        <w:rPr>
          <w:rFonts w:cs="Calibri"/>
        </w:rPr>
      </w:pPr>
      <w:r>
        <w:rPr>
          <w:rFonts w:cs="Calibri"/>
        </w:rPr>
        <w:t>政策办法解读与修订</w:t>
      </w:r>
    </w:p>
    <w:p>
      <w:pPr>
        <w:numPr>
          <w:ilvl w:val="0"/>
          <w:numId w:val="4"/>
        </w:numPr>
        <w:ind w:firstLine="420" w:firstLineChars="200"/>
        <w:rPr>
          <w:rFonts w:cs="Calibri"/>
        </w:rPr>
      </w:pPr>
      <w:r>
        <w:rPr>
          <w:rFonts w:cs="Calibri"/>
        </w:rPr>
        <w:t>实地调研分析</w:t>
      </w:r>
    </w:p>
    <w:p>
      <w:pPr>
        <w:numPr>
          <w:ilvl w:val="0"/>
          <w:numId w:val="4"/>
        </w:numPr>
        <w:ind w:firstLine="420" w:firstLineChars="200"/>
        <w:rPr>
          <w:rFonts w:cs="Calibri"/>
        </w:rPr>
      </w:pPr>
      <w:r>
        <w:rPr>
          <w:rFonts w:cs="Calibri"/>
        </w:rPr>
        <w:t>服务重难点分析</w:t>
      </w:r>
    </w:p>
    <w:p>
      <w:pPr>
        <w:numPr>
          <w:ilvl w:val="0"/>
          <w:numId w:val="4"/>
        </w:numPr>
        <w:ind w:firstLine="420" w:firstLineChars="200"/>
        <w:rPr>
          <w:rFonts w:cs="Calibri"/>
        </w:rPr>
      </w:pPr>
      <w:r>
        <w:rPr>
          <w:rFonts w:cs="Calibri"/>
        </w:rPr>
        <w:t>服务内容及标准</w:t>
      </w:r>
    </w:p>
    <w:p>
      <w:pPr>
        <w:numPr>
          <w:ilvl w:val="0"/>
          <w:numId w:val="4"/>
        </w:numPr>
        <w:ind w:firstLine="420" w:firstLineChars="200"/>
        <w:rPr>
          <w:rFonts w:cs="Calibri"/>
        </w:rPr>
      </w:pPr>
      <w:r>
        <w:rPr>
          <w:rFonts w:cs="Calibri"/>
        </w:rPr>
        <w:t>服务成果要素体现</w:t>
      </w:r>
    </w:p>
    <w:p>
      <w:pPr>
        <w:numPr>
          <w:ilvl w:val="0"/>
          <w:numId w:val="4"/>
        </w:numPr>
        <w:ind w:firstLine="420" w:firstLineChars="200"/>
        <w:rPr>
          <w:rFonts w:cs="Calibri"/>
        </w:rPr>
      </w:pPr>
      <w:r>
        <w:rPr>
          <w:rFonts w:cs="Calibri"/>
        </w:rPr>
        <w:t>本项目总体工作部署</w:t>
      </w:r>
    </w:p>
    <w:p>
      <w:pPr>
        <w:numPr>
          <w:ilvl w:val="0"/>
          <w:numId w:val="4"/>
        </w:numPr>
        <w:ind w:firstLine="420" w:firstLineChars="200"/>
        <w:rPr>
          <w:rFonts w:cs="Calibri"/>
        </w:rPr>
      </w:pPr>
      <w:r>
        <w:rPr>
          <w:rFonts w:cs="Calibri"/>
        </w:rPr>
        <w:t>服务质量保证措施</w:t>
      </w:r>
    </w:p>
    <w:p>
      <w:pPr>
        <w:numPr>
          <w:ilvl w:val="0"/>
          <w:numId w:val="4"/>
        </w:numPr>
        <w:ind w:firstLine="420" w:firstLineChars="200"/>
        <w:rPr>
          <w:rFonts w:cs="Calibri"/>
        </w:rPr>
      </w:pPr>
      <w:r>
        <w:rPr>
          <w:rFonts w:cs="Calibri"/>
        </w:rPr>
        <w:t>技术培训体系</w:t>
      </w:r>
    </w:p>
    <w:p>
      <w:pPr>
        <w:numPr>
          <w:ilvl w:val="0"/>
          <w:numId w:val="4"/>
        </w:numPr>
        <w:ind w:firstLine="420" w:firstLineChars="200"/>
        <w:rPr>
          <w:rFonts w:cs="Calibri"/>
        </w:rPr>
      </w:pPr>
      <w:r>
        <w:rPr>
          <w:rFonts w:cs="Calibri"/>
        </w:rPr>
        <w:t>项目保密措施</w:t>
      </w:r>
    </w:p>
    <w:p>
      <w:pPr>
        <w:numPr>
          <w:ilvl w:val="0"/>
          <w:numId w:val="4"/>
        </w:numPr>
        <w:ind w:firstLine="420" w:firstLineChars="200"/>
        <w:rPr>
          <w:rFonts w:cs="Calibri"/>
        </w:rPr>
      </w:pPr>
      <w:r>
        <w:rPr>
          <w:rFonts w:cs="Calibri"/>
        </w:rPr>
        <w:t>人员廉政</w:t>
      </w:r>
    </w:p>
    <w:p>
      <w:pPr>
        <w:numPr>
          <w:ilvl w:val="0"/>
          <w:numId w:val="4"/>
        </w:numPr>
        <w:ind w:firstLine="420" w:firstLineChars="200"/>
        <w:rPr>
          <w:rFonts w:cs="Calibri"/>
        </w:rPr>
      </w:pPr>
      <w:r>
        <w:rPr>
          <w:rFonts w:cs="Calibri"/>
        </w:rPr>
        <w:t>售后服务</w:t>
      </w:r>
    </w:p>
    <w:p>
      <w:pPr>
        <w:numPr>
          <w:ilvl w:val="0"/>
          <w:numId w:val="4"/>
        </w:numPr>
        <w:ind w:firstLine="420" w:firstLineChars="200"/>
        <w:rPr>
          <w:rFonts w:cs="Calibri"/>
        </w:rPr>
      </w:pPr>
      <w:r>
        <w:rPr>
          <w:rFonts w:cs="Calibri"/>
        </w:rPr>
        <w:t>驻场服务</w:t>
      </w:r>
    </w:p>
    <w:p>
      <w:pPr>
        <w:ind w:firstLine="420" w:firstLineChars="200"/>
        <w:rPr>
          <w:rFonts w:cs="Calibri"/>
          <w:szCs w:val="21"/>
        </w:rPr>
      </w:pPr>
    </w:p>
    <w:p>
      <w:pPr>
        <w:pStyle w:val="4"/>
        <w:ind w:firstLine="420"/>
        <w:rPr>
          <w:rFonts w:cs="Calibri"/>
        </w:rPr>
      </w:pPr>
      <w:r>
        <w:rPr>
          <w:rFonts w:cs="Calibri"/>
        </w:rPr>
        <w:t>（</w:t>
      </w:r>
      <w:r>
        <w:rPr>
          <w:rFonts w:hint="eastAsia" w:cs="Calibri"/>
        </w:rPr>
        <w:t>三</w:t>
      </w:r>
      <w:r>
        <w:rPr>
          <w:rFonts w:cs="Calibri"/>
        </w:rPr>
        <w:t>）投标人为完成本项目组建的项目组人员名单</w:t>
      </w:r>
    </w:p>
    <w:p>
      <w:pPr>
        <w:ind w:firstLine="420" w:firstLineChars="200"/>
        <w:rPr>
          <w:rFonts w:cs="Calibri"/>
          <w:szCs w:val="21"/>
        </w:rPr>
      </w:pPr>
      <w:r>
        <w:rPr>
          <w:rFonts w:cs="Calibri"/>
          <w:szCs w:val="21"/>
        </w:rPr>
        <w:t>每个专职人员的情况应该明确表示，主要内容包括项目组职务、姓名、性别、学历、专业、社保缴纳等情况。在提交的投标文件中安排的人员，须为单位的在职职员。</w:t>
      </w:r>
      <w:r>
        <w:rPr>
          <w:rFonts w:cs="Calibri"/>
          <w:b/>
          <w:bCs/>
          <w:szCs w:val="21"/>
        </w:rPr>
        <w:t>提供相关人员劳动合同或社保机构出具的社保缴纳证明材料、其他资料。</w:t>
      </w:r>
    </w:p>
    <w:p>
      <w:pPr>
        <w:ind w:firstLine="420" w:firstLineChars="200"/>
        <w:rPr>
          <w:rFonts w:cs="Calibri"/>
        </w:rPr>
      </w:pPr>
      <w:r>
        <w:rPr>
          <w:rFonts w:cs="Calibri"/>
          <w:szCs w:val="21"/>
        </w:rPr>
        <w:t>不限于表格形式，可采用其他形式表述。</w:t>
      </w:r>
    </w:p>
    <w:p>
      <w:pPr>
        <w:ind w:firstLine="420" w:firstLineChars="200"/>
        <w:rPr>
          <w:rFonts w:cs="Calibri"/>
        </w:rPr>
      </w:pPr>
      <w:bookmarkStart w:id="122" w:name="_Toc246997113"/>
      <w:bookmarkStart w:id="123" w:name="_Toc296602615"/>
      <w:bookmarkStart w:id="124" w:name="_Toc179632824"/>
      <w:bookmarkStart w:id="125" w:name="_Toc247085888"/>
      <w:bookmarkStart w:id="126" w:name="_Toc246996370"/>
      <w:bookmarkStart w:id="127" w:name="_Toc152045804"/>
      <w:bookmarkStart w:id="128" w:name="_Toc152042593"/>
      <w:bookmarkStart w:id="129" w:name="_Toc144974872"/>
      <w:r>
        <w:rPr>
          <w:rFonts w:cs="Calibri"/>
          <w:szCs w:val="21"/>
        </w:rPr>
        <w:t>（</w:t>
      </w:r>
      <w:r>
        <w:rPr>
          <w:rFonts w:cs="Calibri"/>
        </w:rPr>
        <w:t>1）项目组人员情况表</w:t>
      </w:r>
      <w:bookmarkEnd w:id="122"/>
      <w:bookmarkEnd w:id="123"/>
      <w:bookmarkEnd w:id="124"/>
      <w:bookmarkEnd w:id="125"/>
      <w:bookmarkEnd w:id="126"/>
      <w:bookmarkEnd w:id="127"/>
      <w:bookmarkEnd w:id="128"/>
      <w:bookmarkEnd w:id="129"/>
    </w:p>
    <w:tbl>
      <w:tblPr>
        <w:tblStyle w:val="4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787"/>
        <w:gridCol w:w="785"/>
        <w:gridCol w:w="1180"/>
        <w:gridCol w:w="1197"/>
        <w:gridCol w:w="1389"/>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7" w:type="dxa"/>
            <w:vAlign w:val="center"/>
          </w:tcPr>
          <w:p>
            <w:pPr>
              <w:jc w:val="center"/>
              <w:rPr>
                <w:rFonts w:ascii="黑体" w:hAnsi="黑体" w:eastAsia="黑体" w:cs="黑体"/>
                <w:szCs w:val="21"/>
              </w:rPr>
            </w:pPr>
            <w:r>
              <w:rPr>
                <w:rFonts w:hint="eastAsia" w:ascii="黑体" w:hAnsi="黑体" w:eastAsia="黑体" w:cs="黑体"/>
                <w:szCs w:val="21"/>
              </w:rPr>
              <w:t>项目组职务</w:t>
            </w:r>
          </w:p>
        </w:tc>
        <w:tc>
          <w:tcPr>
            <w:tcW w:w="787" w:type="dxa"/>
            <w:vAlign w:val="center"/>
          </w:tcPr>
          <w:p>
            <w:pPr>
              <w:jc w:val="center"/>
              <w:rPr>
                <w:rFonts w:ascii="黑体" w:hAnsi="黑体" w:eastAsia="黑体" w:cs="黑体"/>
                <w:szCs w:val="21"/>
              </w:rPr>
            </w:pPr>
            <w:r>
              <w:rPr>
                <w:rFonts w:hint="eastAsia" w:ascii="黑体" w:hAnsi="黑体" w:eastAsia="黑体" w:cs="黑体"/>
                <w:szCs w:val="21"/>
              </w:rPr>
              <w:t>姓名</w:t>
            </w:r>
          </w:p>
        </w:tc>
        <w:tc>
          <w:tcPr>
            <w:tcW w:w="785" w:type="dxa"/>
            <w:vAlign w:val="center"/>
          </w:tcPr>
          <w:p>
            <w:pPr>
              <w:jc w:val="center"/>
              <w:rPr>
                <w:rFonts w:ascii="黑体" w:hAnsi="黑体" w:eastAsia="黑体" w:cs="黑体"/>
                <w:szCs w:val="21"/>
              </w:rPr>
            </w:pPr>
            <w:r>
              <w:rPr>
                <w:rFonts w:hint="eastAsia" w:ascii="黑体" w:hAnsi="黑体" w:eastAsia="黑体" w:cs="黑体"/>
                <w:szCs w:val="21"/>
              </w:rPr>
              <w:t>性别</w:t>
            </w:r>
          </w:p>
        </w:tc>
        <w:tc>
          <w:tcPr>
            <w:tcW w:w="1180" w:type="dxa"/>
            <w:vAlign w:val="center"/>
          </w:tcPr>
          <w:p>
            <w:pPr>
              <w:jc w:val="center"/>
              <w:rPr>
                <w:rFonts w:ascii="黑体" w:hAnsi="黑体" w:eastAsia="黑体" w:cs="黑体"/>
                <w:szCs w:val="21"/>
              </w:rPr>
            </w:pPr>
            <w:r>
              <w:rPr>
                <w:rFonts w:hint="eastAsia" w:ascii="黑体" w:hAnsi="黑体" w:eastAsia="黑体" w:cs="黑体"/>
                <w:szCs w:val="21"/>
              </w:rPr>
              <w:t>学历</w:t>
            </w:r>
          </w:p>
        </w:tc>
        <w:tc>
          <w:tcPr>
            <w:tcW w:w="1197" w:type="dxa"/>
            <w:vAlign w:val="center"/>
          </w:tcPr>
          <w:p>
            <w:pPr>
              <w:jc w:val="center"/>
              <w:rPr>
                <w:rFonts w:ascii="黑体" w:hAnsi="黑体" w:eastAsia="黑体" w:cs="黑体"/>
                <w:szCs w:val="21"/>
              </w:rPr>
            </w:pPr>
            <w:r>
              <w:rPr>
                <w:rFonts w:hint="eastAsia" w:ascii="黑体" w:hAnsi="黑体" w:eastAsia="黑体" w:cs="黑体"/>
                <w:szCs w:val="21"/>
              </w:rPr>
              <w:t>专业</w:t>
            </w:r>
          </w:p>
        </w:tc>
        <w:tc>
          <w:tcPr>
            <w:tcW w:w="1389" w:type="dxa"/>
            <w:vAlign w:val="center"/>
          </w:tcPr>
          <w:p>
            <w:pPr>
              <w:jc w:val="center"/>
              <w:rPr>
                <w:rFonts w:ascii="黑体" w:hAnsi="黑体" w:eastAsia="黑体" w:cs="黑体"/>
                <w:szCs w:val="21"/>
              </w:rPr>
            </w:pPr>
            <w:r>
              <w:rPr>
                <w:rFonts w:hint="eastAsia" w:ascii="黑体" w:hAnsi="黑体" w:eastAsia="黑体" w:cs="黑体"/>
                <w:szCs w:val="21"/>
              </w:rPr>
              <w:t>劳动合同或社保缴纳</w:t>
            </w:r>
          </w:p>
        </w:tc>
        <w:tc>
          <w:tcPr>
            <w:tcW w:w="1860" w:type="dxa"/>
            <w:vAlign w:val="center"/>
          </w:tcPr>
          <w:p>
            <w:pPr>
              <w:jc w:val="center"/>
              <w:rPr>
                <w:rFonts w:ascii="黑体" w:hAnsi="黑体" w:eastAsia="黑体" w:cs="黑体"/>
                <w:szCs w:val="21"/>
              </w:rPr>
            </w:pPr>
            <w:r>
              <w:rPr>
                <w:rFonts w:hint="eastAsia" w:ascii="黑体" w:hAnsi="黑体" w:eastAsia="黑体" w:cs="黑体"/>
                <w:szCs w:val="21"/>
              </w:rPr>
              <w:t>备 注</w:t>
            </w:r>
          </w:p>
          <w:p>
            <w:pPr>
              <w:jc w:val="center"/>
              <w:rPr>
                <w:rFonts w:ascii="黑体" w:hAnsi="黑体" w:eastAsia="黑体" w:cs="黑体"/>
                <w:szCs w:val="21"/>
              </w:rPr>
            </w:pPr>
            <w:r>
              <w:rPr>
                <w:rFonts w:hint="eastAsia" w:ascii="黑体" w:hAnsi="黑体" w:eastAsia="黑体" w:cs="黑体"/>
                <w:szCs w:val="21"/>
              </w:rPr>
              <w:t>（人员能力及实施经验说明）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7" w:type="dxa"/>
            <w:vAlign w:val="center"/>
          </w:tcPr>
          <w:p>
            <w:pPr>
              <w:jc w:val="center"/>
              <w:rPr>
                <w:rFonts w:cs="Calibri"/>
                <w:szCs w:val="21"/>
              </w:rPr>
            </w:pPr>
          </w:p>
        </w:tc>
        <w:tc>
          <w:tcPr>
            <w:tcW w:w="787" w:type="dxa"/>
            <w:vAlign w:val="center"/>
          </w:tcPr>
          <w:p>
            <w:pPr>
              <w:jc w:val="center"/>
              <w:rPr>
                <w:rFonts w:cs="Calibri"/>
                <w:szCs w:val="21"/>
              </w:rPr>
            </w:pPr>
          </w:p>
        </w:tc>
        <w:tc>
          <w:tcPr>
            <w:tcW w:w="785" w:type="dxa"/>
            <w:vAlign w:val="center"/>
          </w:tcPr>
          <w:p>
            <w:pPr>
              <w:jc w:val="center"/>
              <w:rPr>
                <w:rFonts w:cs="Calibri"/>
                <w:szCs w:val="21"/>
              </w:rPr>
            </w:pPr>
          </w:p>
        </w:tc>
        <w:tc>
          <w:tcPr>
            <w:tcW w:w="1180" w:type="dxa"/>
            <w:vAlign w:val="center"/>
          </w:tcPr>
          <w:p>
            <w:pPr>
              <w:jc w:val="center"/>
              <w:rPr>
                <w:rFonts w:cs="Calibri"/>
                <w:szCs w:val="21"/>
              </w:rPr>
            </w:pPr>
          </w:p>
        </w:tc>
        <w:tc>
          <w:tcPr>
            <w:tcW w:w="1197" w:type="dxa"/>
            <w:vAlign w:val="center"/>
          </w:tcPr>
          <w:p>
            <w:pPr>
              <w:jc w:val="center"/>
              <w:rPr>
                <w:rFonts w:cs="Calibri"/>
                <w:szCs w:val="21"/>
              </w:rPr>
            </w:pPr>
          </w:p>
        </w:tc>
        <w:tc>
          <w:tcPr>
            <w:tcW w:w="1389" w:type="dxa"/>
            <w:vAlign w:val="center"/>
          </w:tcPr>
          <w:p>
            <w:pPr>
              <w:jc w:val="center"/>
              <w:rPr>
                <w:rFonts w:cs="Calibri"/>
                <w:szCs w:val="21"/>
              </w:rPr>
            </w:pPr>
          </w:p>
        </w:tc>
        <w:tc>
          <w:tcPr>
            <w:tcW w:w="1860" w:type="dxa"/>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7" w:type="dxa"/>
            <w:vAlign w:val="center"/>
          </w:tcPr>
          <w:p>
            <w:pPr>
              <w:jc w:val="center"/>
              <w:rPr>
                <w:rFonts w:cs="Calibri"/>
                <w:szCs w:val="21"/>
              </w:rPr>
            </w:pPr>
          </w:p>
        </w:tc>
        <w:tc>
          <w:tcPr>
            <w:tcW w:w="787" w:type="dxa"/>
            <w:vAlign w:val="center"/>
          </w:tcPr>
          <w:p>
            <w:pPr>
              <w:jc w:val="center"/>
              <w:rPr>
                <w:rFonts w:cs="Calibri"/>
                <w:szCs w:val="21"/>
              </w:rPr>
            </w:pPr>
          </w:p>
        </w:tc>
        <w:tc>
          <w:tcPr>
            <w:tcW w:w="785" w:type="dxa"/>
            <w:vAlign w:val="center"/>
          </w:tcPr>
          <w:p>
            <w:pPr>
              <w:jc w:val="center"/>
              <w:rPr>
                <w:rFonts w:cs="Calibri"/>
                <w:szCs w:val="21"/>
              </w:rPr>
            </w:pPr>
          </w:p>
        </w:tc>
        <w:tc>
          <w:tcPr>
            <w:tcW w:w="1180" w:type="dxa"/>
            <w:vAlign w:val="center"/>
          </w:tcPr>
          <w:p>
            <w:pPr>
              <w:jc w:val="center"/>
              <w:rPr>
                <w:rFonts w:cs="Calibri"/>
                <w:szCs w:val="21"/>
              </w:rPr>
            </w:pPr>
          </w:p>
        </w:tc>
        <w:tc>
          <w:tcPr>
            <w:tcW w:w="1197" w:type="dxa"/>
            <w:vAlign w:val="center"/>
          </w:tcPr>
          <w:p>
            <w:pPr>
              <w:jc w:val="center"/>
              <w:rPr>
                <w:rFonts w:cs="Calibri"/>
                <w:szCs w:val="21"/>
              </w:rPr>
            </w:pPr>
          </w:p>
        </w:tc>
        <w:tc>
          <w:tcPr>
            <w:tcW w:w="1389" w:type="dxa"/>
            <w:vAlign w:val="center"/>
          </w:tcPr>
          <w:p>
            <w:pPr>
              <w:jc w:val="center"/>
              <w:rPr>
                <w:rFonts w:cs="Calibri"/>
                <w:szCs w:val="21"/>
              </w:rPr>
            </w:pPr>
          </w:p>
        </w:tc>
        <w:tc>
          <w:tcPr>
            <w:tcW w:w="1860" w:type="dxa"/>
            <w:vAlign w:val="center"/>
          </w:tcPr>
          <w:p>
            <w:pPr>
              <w:jc w:val="center"/>
              <w:rPr>
                <w:rFonts w:cs="Calibri"/>
                <w:szCs w:val="21"/>
              </w:rPr>
            </w:pPr>
          </w:p>
        </w:tc>
      </w:tr>
    </w:tbl>
    <w:p>
      <w:pPr>
        <w:topLinePunct/>
        <w:jc w:val="center"/>
        <w:rPr>
          <w:rFonts w:cs="Calibri"/>
          <w:sz w:val="20"/>
        </w:rPr>
      </w:pPr>
    </w:p>
    <w:p>
      <w:pPr>
        <w:ind w:firstLine="420" w:firstLineChars="200"/>
        <w:rPr>
          <w:rFonts w:cs="Calibri"/>
        </w:rPr>
      </w:pPr>
      <w:bookmarkStart w:id="130" w:name="_Toc247085889"/>
      <w:bookmarkStart w:id="131" w:name="_Toc246996371"/>
      <w:bookmarkStart w:id="132" w:name="_Toc296602616"/>
      <w:bookmarkStart w:id="133" w:name="_Toc246997114"/>
      <w:bookmarkStart w:id="134" w:name="_Toc144974873"/>
      <w:bookmarkStart w:id="135" w:name="_Toc152045805"/>
      <w:bookmarkStart w:id="136" w:name="_Toc152042594"/>
      <w:bookmarkStart w:id="137" w:name="_Toc179632825"/>
      <w:r>
        <w:rPr>
          <w:rFonts w:cs="Calibri"/>
          <w:szCs w:val="21"/>
        </w:rPr>
        <w:t>（</w:t>
      </w:r>
      <w:r>
        <w:rPr>
          <w:rFonts w:cs="Calibri"/>
        </w:rPr>
        <w:t>2）项目负责人简历表</w:t>
      </w:r>
      <w:bookmarkEnd w:id="130"/>
      <w:bookmarkEnd w:id="131"/>
      <w:bookmarkEnd w:id="132"/>
      <w:bookmarkEnd w:id="133"/>
      <w:bookmarkEnd w:id="134"/>
      <w:bookmarkEnd w:id="135"/>
      <w:bookmarkEnd w:id="136"/>
      <w:bookmarkEnd w:id="137"/>
    </w:p>
    <w:tbl>
      <w:tblPr>
        <w:tblStyle w:val="44"/>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351"/>
        <w:gridCol w:w="702"/>
        <w:gridCol w:w="906"/>
        <w:gridCol w:w="1040"/>
        <w:gridCol w:w="687"/>
        <w:gridCol w:w="1230"/>
        <w:gridCol w:w="156"/>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9" w:type="dxa"/>
            <w:vAlign w:val="center"/>
          </w:tcPr>
          <w:p>
            <w:pPr>
              <w:jc w:val="center"/>
              <w:rPr>
                <w:rFonts w:cs="Calibri"/>
                <w:szCs w:val="21"/>
              </w:rPr>
            </w:pPr>
            <w:r>
              <w:rPr>
                <w:rFonts w:cs="Calibri"/>
                <w:szCs w:val="21"/>
              </w:rPr>
              <w:t>姓  名</w:t>
            </w:r>
          </w:p>
        </w:tc>
        <w:tc>
          <w:tcPr>
            <w:tcW w:w="1053" w:type="dxa"/>
            <w:gridSpan w:val="2"/>
            <w:vAlign w:val="center"/>
          </w:tcPr>
          <w:p>
            <w:pPr>
              <w:jc w:val="center"/>
              <w:rPr>
                <w:rFonts w:cs="Calibri"/>
                <w:szCs w:val="21"/>
              </w:rPr>
            </w:pPr>
          </w:p>
        </w:tc>
        <w:tc>
          <w:tcPr>
            <w:tcW w:w="906" w:type="dxa"/>
            <w:vAlign w:val="center"/>
          </w:tcPr>
          <w:p>
            <w:pPr>
              <w:jc w:val="center"/>
              <w:rPr>
                <w:rFonts w:cs="Calibri"/>
                <w:szCs w:val="21"/>
              </w:rPr>
            </w:pPr>
            <w:r>
              <w:rPr>
                <w:rFonts w:cs="Calibri"/>
                <w:szCs w:val="21"/>
              </w:rPr>
              <w:t>年 龄</w:t>
            </w:r>
          </w:p>
        </w:tc>
        <w:tc>
          <w:tcPr>
            <w:tcW w:w="1040" w:type="dxa"/>
            <w:vAlign w:val="center"/>
          </w:tcPr>
          <w:p>
            <w:pPr>
              <w:jc w:val="center"/>
              <w:rPr>
                <w:rFonts w:cs="Calibri"/>
                <w:szCs w:val="21"/>
              </w:rPr>
            </w:pPr>
          </w:p>
        </w:tc>
        <w:tc>
          <w:tcPr>
            <w:tcW w:w="2073" w:type="dxa"/>
            <w:gridSpan w:val="3"/>
            <w:vAlign w:val="center"/>
          </w:tcPr>
          <w:p>
            <w:pPr>
              <w:jc w:val="center"/>
              <w:rPr>
                <w:rFonts w:cs="Calibri"/>
                <w:szCs w:val="21"/>
              </w:rPr>
            </w:pPr>
            <w:r>
              <w:rPr>
                <w:rFonts w:cs="Calibri"/>
                <w:szCs w:val="21"/>
              </w:rPr>
              <w:t>身份证号</w:t>
            </w:r>
          </w:p>
        </w:tc>
        <w:tc>
          <w:tcPr>
            <w:tcW w:w="2820" w:type="dxa"/>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9" w:type="dxa"/>
            <w:vAlign w:val="center"/>
          </w:tcPr>
          <w:p>
            <w:pPr>
              <w:jc w:val="center"/>
              <w:rPr>
                <w:rFonts w:cs="Calibri"/>
                <w:szCs w:val="21"/>
              </w:rPr>
            </w:pPr>
            <w:r>
              <w:rPr>
                <w:rFonts w:cs="Calibri"/>
                <w:szCs w:val="21"/>
              </w:rPr>
              <w:t>学</w:t>
            </w:r>
            <w:r>
              <w:rPr>
                <w:rFonts w:hint="eastAsia" w:cs="Calibri"/>
                <w:szCs w:val="21"/>
              </w:rPr>
              <w:t xml:space="preserve"> </w:t>
            </w:r>
            <w:r>
              <w:rPr>
                <w:rFonts w:cs="Calibri"/>
                <w:szCs w:val="21"/>
              </w:rPr>
              <w:t>历</w:t>
            </w:r>
          </w:p>
        </w:tc>
        <w:tc>
          <w:tcPr>
            <w:tcW w:w="1053" w:type="dxa"/>
            <w:gridSpan w:val="2"/>
            <w:vAlign w:val="center"/>
          </w:tcPr>
          <w:p>
            <w:pPr>
              <w:jc w:val="center"/>
              <w:rPr>
                <w:rFonts w:cs="Calibri"/>
                <w:szCs w:val="21"/>
              </w:rPr>
            </w:pPr>
          </w:p>
        </w:tc>
        <w:tc>
          <w:tcPr>
            <w:tcW w:w="906" w:type="dxa"/>
            <w:vAlign w:val="center"/>
          </w:tcPr>
          <w:p>
            <w:pPr>
              <w:jc w:val="center"/>
              <w:rPr>
                <w:rFonts w:cs="Calibri"/>
                <w:szCs w:val="21"/>
              </w:rPr>
            </w:pPr>
            <w:r>
              <w:rPr>
                <w:rFonts w:cs="Calibri"/>
                <w:szCs w:val="21"/>
              </w:rPr>
              <w:t>职 务</w:t>
            </w:r>
          </w:p>
        </w:tc>
        <w:tc>
          <w:tcPr>
            <w:tcW w:w="1040" w:type="dxa"/>
            <w:vAlign w:val="center"/>
          </w:tcPr>
          <w:p>
            <w:pPr>
              <w:jc w:val="center"/>
              <w:rPr>
                <w:rFonts w:cs="Calibri"/>
                <w:szCs w:val="21"/>
              </w:rPr>
            </w:pPr>
          </w:p>
        </w:tc>
        <w:tc>
          <w:tcPr>
            <w:tcW w:w="2073" w:type="dxa"/>
            <w:gridSpan w:val="3"/>
            <w:vAlign w:val="center"/>
          </w:tcPr>
          <w:p>
            <w:pPr>
              <w:jc w:val="center"/>
              <w:rPr>
                <w:rFonts w:cs="Calibri"/>
                <w:szCs w:val="21"/>
              </w:rPr>
            </w:pPr>
            <w:r>
              <w:rPr>
                <w:rFonts w:cs="Calibri"/>
                <w:szCs w:val="21"/>
              </w:rPr>
              <w:t>拟在本合同任职</w:t>
            </w:r>
          </w:p>
        </w:tc>
        <w:tc>
          <w:tcPr>
            <w:tcW w:w="2820" w:type="dxa"/>
            <w:vAlign w:val="center"/>
          </w:tcPr>
          <w:p>
            <w:pPr>
              <w:jc w:val="center"/>
              <w:rPr>
                <w:rFonts w:cs="Calibri"/>
                <w:szCs w:val="21"/>
              </w:rPr>
            </w:pPr>
            <w:r>
              <w:rPr>
                <w:rFonts w:cs="Calibri"/>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9" w:type="dxa"/>
            <w:vAlign w:val="center"/>
          </w:tcPr>
          <w:p>
            <w:pPr>
              <w:jc w:val="center"/>
              <w:rPr>
                <w:rFonts w:cs="Calibri"/>
                <w:szCs w:val="21"/>
              </w:rPr>
            </w:pPr>
            <w:r>
              <w:rPr>
                <w:rFonts w:cs="Calibri"/>
                <w:szCs w:val="21"/>
              </w:rPr>
              <w:t>毕业学校</w:t>
            </w:r>
          </w:p>
        </w:tc>
        <w:tc>
          <w:tcPr>
            <w:tcW w:w="7892" w:type="dxa"/>
            <w:gridSpan w:val="8"/>
            <w:vAlign w:val="center"/>
          </w:tcPr>
          <w:p>
            <w:pPr>
              <w:jc w:val="center"/>
              <w:rPr>
                <w:rFonts w:cs="Calibri"/>
                <w:szCs w:val="21"/>
              </w:rPr>
            </w:pPr>
            <w:r>
              <w:rPr>
                <w:rFonts w:cs="Calibri"/>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01" w:type="dxa"/>
            <w:gridSpan w:val="9"/>
            <w:vAlign w:val="center"/>
          </w:tcPr>
          <w:p>
            <w:pPr>
              <w:jc w:val="center"/>
              <w:rPr>
                <w:rFonts w:cs="Calibri"/>
                <w:szCs w:val="21"/>
              </w:rPr>
            </w:pPr>
            <w:r>
              <w:rPr>
                <w:rFonts w:cs="Calibri"/>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60" w:type="dxa"/>
            <w:gridSpan w:val="2"/>
            <w:vAlign w:val="center"/>
          </w:tcPr>
          <w:p>
            <w:pPr>
              <w:jc w:val="center"/>
              <w:rPr>
                <w:rFonts w:cs="Calibri"/>
                <w:szCs w:val="21"/>
              </w:rPr>
            </w:pPr>
            <w:r>
              <w:rPr>
                <w:rFonts w:cs="Calibri"/>
                <w:szCs w:val="21"/>
              </w:rPr>
              <w:t>时  间</w:t>
            </w:r>
          </w:p>
        </w:tc>
        <w:tc>
          <w:tcPr>
            <w:tcW w:w="3335" w:type="dxa"/>
            <w:gridSpan w:val="4"/>
            <w:vAlign w:val="center"/>
          </w:tcPr>
          <w:p>
            <w:pPr>
              <w:jc w:val="center"/>
              <w:rPr>
                <w:rFonts w:cs="Calibri"/>
                <w:szCs w:val="21"/>
              </w:rPr>
            </w:pPr>
            <w:r>
              <w:rPr>
                <w:rFonts w:cs="Calibri"/>
                <w:szCs w:val="21"/>
              </w:rPr>
              <w:t>参加过的类似项目</w:t>
            </w:r>
          </w:p>
        </w:tc>
        <w:tc>
          <w:tcPr>
            <w:tcW w:w="1230" w:type="dxa"/>
            <w:vAlign w:val="center"/>
          </w:tcPr>
          <w:p>
            <w:pPr>
              <w:jc w:val="center"/>
              <w:rPr>
                <w:rFonts w:cs="Calibri"/>
                <w:szCs w:val="21"/>
              </w:rPr>
            </w:pPr>
            <w:r>
              <w:rPr>
                <w:rFonts w:cs="Calibri"/>
                <w:szCs w:val="21"/>
              </w:rPr>
              <w:t>担任职务</w:t>
            </w:r>
          </w:p>
        </w:tc>
        <w:tc>
          <w:tcPr>
            <w:tcW w:w="2976" w:type="dxa"/>
            <w:gridSpan w:val="2"/>
            <w:vAlign w:val="center"/>
          </w:tcPr>
          <w:p>
            <w:pPr>
              <w:jc w:val="center"/>
              <w:rPr>
                <w:rFonts w:cs="Calibri"/>
                <w:szCs w:val="21"/>
              </w:rPr>
            </w:pPr>
            <w:r>
              <w:rPr>
                <w:rFonts w:cs="Calibri"/>
                <w:szCs w:val="21"/>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60" w:type="dxa"/>
            <w:gridSpan w:val="2"/>
            <w:vAlign w:val="center"/>
          </w:tcPr>
          <w:p>
            <w:pPr>
              <w:jc w:val="center"/>
              <w:rPr>
                <w:rFonts w:cs="Calibri"/>
                <w:szCs w:val="21"/>
              </w:rPr>
            </w:pPr>
          </w:p>
        </w:tc>
        <w:tc>
          <w:tcPr>
            <w:tcW w:w="3335" w:type="dxa"/>
            <w:gridSpan w:val="4"/>
            <w:vAlign w:val="center"/>
          </w:tcPr>
          <w:p>
            <w:pPr>
              <w:jc w:val="center"/>
              <w:rPr>
                <w:rFonts w:cs="Calibri"/>
                <w:szCs w:val="21"/>
              </w:rPr>
            </w:pPr>
          </w:p>
        </w:tc>
        <w:tc>
          <w:tcPr>
            <w:tcW w:w="1230" w:type="dxa"/>
            <w:vAlign w:val="center"/>
          </w:tcPr>
          <w:p>
            <w:pPr>
              <w:jc w:val="center"/>
              <w:rPr>
                <w:rFonts w:cs="Calibri"/>
                <w:szCs w:val="21"/>
              </w:rPr>
            </w:pPr>
          </w:p>
        </w:tc>
        <w:tc>
          <w:tcPr>
            <w:tcW w:w="2976" w:type="dxa"/>
            <w:gridSpan w:val="2"/>
            <w:vAlign w:val="center"/>
          </w:tcPr>
          <w:p>
            <w:pPr>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60" w:type="dxa"/>
            <w:gridSpan w:val="2"/>
            <w:vAlign w:val="center"/>
          </w:tcPr>
          <w:p>
            <w:pPr>
              <w:jc w:val="center"/>
              <w:rPr>
                <w:rFonts w:cs="Calibri"/>
                <w:szCs w:val="21"/>
              </w:rPr>
            </w:pPr>
          </w:p>
        </w:tc>
        <w:tc>
          <w:tcPr>
            <w:tcW w:w="3335" w:type="dxa"/>
            <w:gridSpan w:val="4"/>
            <w:vAlign w:val="center"/>
          </w:tcPr>
          <w:p>
            <w:pPr>
              <w:jc w:val="center"/>
              <w:rPr>
                <w:rFonts w:cs="Calibri"/>
                <w:szCs w:val="21"/>
              </w:rPr>
            </w:pPr>
          </w:p>
        </w:tc>
        <w:tc>
          <w:tcPr>
            <w:tcW w:w="1230" w:type="dxa"/>
            <w:vAlign w:val="center"/>
          </w:tcPr>
          <w:p>
            <w:pPr>
              <w:jc w:val="center"/>
              <w:rPr>
                <w:rFonts w:cs="Calibri"/>
                <w:szCs w:val="21"/>
              </w:rPr>
            </w:pPr>
          </w:p>
        </w:tc>
        <w:tc>
          <w:tcPr>
            <w:tcW w:w="2976" w:type="dxa"/>
            <w:gridSpan w:val="2"/>
            <w:vAlign w:val="center"/>
          </w:tcPr>
          <w:p>
            <w:pPr>
              <w:jc w:val="center"/>
              <w:rPr>
                <w:rFonts w:cs="Calibri"/>
                <w:szCs w:val="21"/>
              </w:rPr>
            </w:pPr>
          </w:p>
        </w:tc>
      </w:tr>
    </w:tbl>
    <w:p>
      <w:pPr>
        <w:pStyle w:val="4"/>
        <w:ind w:firstLine="420"/>
        <w:rPr>
          <w:rFonts w:cs="Calibri"/>
        </w:rPr>
      </w:pPr>
      <w:r>
        <w:rPr>
          <w:rFonts w:cs="Calibri"/>
        </w:rPr>
        <w:t>（</w:t>
      </w:r>
      <w:r>
        <w:rPr>
          <w:rFonts w:hint="eastAsia" w:cs="Calibri"/>
        </w:rPr>
        <w:t>四</w:t>
      </w:r>
      <w:r>
        <w:rPr>
          <w:rFonts w:cs="Calibri"/>
        </w:rPr>
        <w:t>）项目内容承接单位一览表</w:t>
      </w:r>
    </w:p>
    <w:tbl>
      <w:tblPr>
        <w:tblStyle w:val="45"/>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5105"/>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12" w:type="dxa"/>
            <w:vAlign w:val="center"/>
          </w:tcPr>
          <w:p>
            <w:pPr>
              <w:rPr>
                <w:rFonts w:ascii="黑体" w:hAnsi="黑体" w:eastAsia="黑体" w:cs="黑体"/>
              </w:rPr>
            </w:pPr>
            <w:r>
              <w:rPr>
                <w:rFonts w:hint="eastAsia" w:ascii="黑体" w:hAnsi="黑体" w:eastAsia="黑体" w:cs="黑体"/>
              </w:rPr>
              <w:t>序号</w:t>
            </w:r>
          </w:p>
        </w:tc>
        <w:tc>
          <w:tcPr>
            <w:tcW w:w="5105" w:type="dxa"/>
            <w:vAlign w:val="center"/>
          </w:tcPr>
          <w:p>
            <w:pPr>
              <w:rPr>
                <w:rFonts w:ascii="黑体" w:hAnsi="黑体" w:eastAsia="黑体" w:cs="黑体"/>
              </w:rPr>
            </w:pPr>
            <w:r>
              <w:rPr>
                <w:rFonts w:hint="eastAsia" w:ascii="黑体" w:hAnsi="黑体" w:eastAsia="黑体" w:cs="黑体"/>
              </w:rPr>
              <w:t>内容名称</w:t>
            </w:r>
          </w:p>
        </w:tc>
        <w:tc>
          <w:tcPr>
            <w:tcW w:w="3058" w:type="dxa"/>
            <w:vAlign w:val="center"/>
          </w:tcPr>
          <w:p>
            <w:pPr>
              <w:rPr>
                <w:rFonts w:ascii="黑体" w:hAnsi="黑体" w:eastAsia="黑体" w:cs="黑体"/>
              </w:rPr>
            </w:pPr>
            <w:r>
              <w:rPr>
                <w:rFonts w:hint="eastAsia" w:ascii="黑体" w:hAnsi="黑体" w:eastAsia="黑体" w:cs="黑体"/>
              </w:rPr>
              <w:t>承担单位全称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12" w:type="dxa"/>
            <w:vAlign w:val="center"/>
          </w:tcPr>
          <w:p>
            <w:pPr>
              <w:rPr>
                <w:rFonts w:cs="Calibri"/>
              </w:rPr>
            </w:pPr>
          </w:p>
        </w:tc>
        <w:tc>
          <w:tcPr>
            <w:tcW w:w="5105" w:type="dxa"/>
            <w:vAlign w:val="center"/>
          </w:tcPr>
          <w:p>
            <w:pPr>
              <w:rPr>
                <w:rFonts w:cs="Calibri"/>
              </w:rPr>
            </w:pPr>
          </w:p>
        </w:tc>
        <w:tc>
          <w:tcPr>
            <w:tcW w:w="3058" w:type="dxa"/>
            <w:vAlign w:val="center"/>
          </w:tcPr>
          <w:p>
            <w:pPr>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12" w:type="dxa"/>
            <w:vAlign w:val="center"/>
          </w:tcPr>
          <w:p>
            <w:pPr>
              <w:rPr>
                <w:rFonts w:cs="Calibri"/>
              </w:rPr>
            </w:pPr>
          </w:p>
        </w:tc>
        <w:tc>
          <w:tcPr>
            <w:tcW w:w="5105" w:type="dxa"/>
            <w:vAlign w:val="center"/>
          </w:tcPr>
          <w:p>
            <w:pPr>
              <w:rPr>
                <w:rFonts w:cs="Calibri"/>
              </w:rPr>
            </w:pPr>
          </w:p>
        </w:tc>
        <w:tc>
          <w:tcPr>
            <w:tcW w:w="3058" w:type="dxa"/>
            <w:vAlign w:val="center"/>
          </w:tcPr>
          <w:p>
            <w:pPr>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12" w:type="dxa"/>
            <w:vAlign w:val="center"/>
          </w:tcPr>
          <w:p>
            <w:pPr>
              <w:rPr>
                <w:rFonts w:cs="Calibri"/>
              </w:rPr>
            </w:pPr>
          </w:p>
        </w:tc>
        <w:tc>
          <w:tcPr>
            <w:tcW w:w="5105" w:type="dxa"/>
            <w:vAlign w:val="center"/>
          </w:tcPr>
          <w:p>
            <w:pPr>
              <w:rPr>
                <w:rFonts w:cs="Calibri"/>
              </w:rPr>
            </w:pPr>
          </w:p>
        </w:tc>
        <w:tc>
          <w:tcPr>
            <w:tcW w:w="3058" w:type="dxa"/>
            <w:vAlign w:val="center"/>
          </w:tcPr>
          <w:p>
            <w:pPr>
              <w:rPr>
                <w:rFonts w:cs="Calibri"/>
              </w:rPr>
            </w:pPr>
          </w:p>
        </w:tc>
      </w:tr>
    </w:tbl>
    <w:p>
      <w:pPr>
        <w:ind w:firstLine="420" w:firstLineChars="200"/>
        <w:rPr>
          <w:rFonts w:eastAsia="楷体" w:cs="Calibri"/>
          <w:color w:val="000000" w:themeColor="text1"/>
          <w14:textFill>
            <w14:solidFill>
              <w14:schemeClr w14:val="tx1"/>
            </w14:solidFill>
          </w14:textFill>
        </w:rPr>
      </w:pPr>
      <w:r>
        <w:rPr>
          <w:rFonts w:eastAsia="楷体" w:cs="Calibri"/>
          <w:color w:val="000000" w:themeColor="text1"/>
          <w14:textFill>
            <w14:solidFill>
              <w14:schemeClr w14:val="tx1"/>
            </w14:solidFill>
          </w14:textFill>
        </w:rPr>
        <w:t>说明：</w:t>
      </w:r>
    </w:p>
    <w:p>
      <w:pPr>
        <w:ind w:firstLine="420" w:firstLineChars="200"/>
        <w:rPr>
          <w:rFonts w:eastAsia="楷体" w:cs="Calibri"/>
          <w:color w:val="000000" w:themeColor="text1"/>
          <w14:textFill>
            <w14:solidFill>
              <w14:schemeClr w14:val="tx1"/>
            </w14:solidFill>
          </w14:textFill>
        </w:rPr>
      </w:pPr>
      <w:r>
        <w:rPr>
          <w:rFonts w:hint="eastAsia" w:eastAsia="楷体" w:cs="Calibri"/>
          <w:color w:val="000000" w:themeColor="text1"/>
          <w14:textFill>
            <w14:solidFill>
              <w14:schemeClr w14:val="tx1"/>
            </w14:solidFill>
          </w14:textFill>
        </w:rPr>
        <w:t>（1）</w:t>
      </w:r>
      <w:r>
        <w:rPr>
          <w:rFonts w:eastAsia="楷体" w:cs="Calibri"/>
          <w:color w:val="000000" w:themeColor="text1"/>
          <w14:textFill>
            <w14:solidFill>
              <w14:schemeClr w14:val="tx1"/>
            </w14:solidFill>
          </w14:textFill>
        </w:rPr>
        <w:t>根据联合协议</w:t>
      </w:r>
      <w:r>
        <w:rPr>
          <w:rFonts w:hint="eastAsia" w:eastAsia="楷体" w:cs="Calibri"/>
          <w:color w:val="000000" w:themeColor="text1"/>
          <w14:textFill>
            <w14:solidFill>
              <w14:schemeClr w14:val="tx1"/>
            </w14:solidFill>
          </w14:textFill>
        </w:rPr>
        <w:t>书</w:t>
      </w:r>
      <w:r>
        <w:rPr>
          <w:rFonts w:eastAsia="楷体" w:cs="Calibri"/>
          <w:color w:val="000000" w:themeColor="text1"/>
          <w14:textFill>
            <w14:solidFill>
              <w14:schemeClr w14:val="tx1"/>
            </w14:solidFill>
          </w14:textFill>
        </w:rPr>
        <w:t>、分包意向协议内容填写此表</w:t>
      </w:r>
      <w:r>
        <w:rPr>
          <w:rFonts w:hint="eastAsia" w:eastAsia="楷体" w:cs="Calibri"/>
          <w:color w:val="000000" w:themeColor="text1"/>
          <w14:textFill>
            <w14:solidFill>
              <w14:schemeClr w14:val="tx1"/>
            </w14:solidFill>
          </w14:textFill>
        </w:rPr>
        <w:t>，</w:t>
      </w:r>
      <w:r>
        <w:rPr>
          <w:rFonts w:eastAsia="楷体" w:cs="Calibri"/>
          <w:color w:val="000000" w:themeColor="text1"/>
          <w14:textFill>
            <w14:solidFill>
              <w14:schemeClr w14:val="tx1"/>
            </w14:solidFill>
          </w14:textFill>
        </w:rPr>
        <w:t>如</w:t>
      </w:r>
      <w:r>
        <w:rPr>
          <w:rFonts w:hint="eastAsia" w:eastAsia="楷体" w:cs="Calibri"/>
          <w:color w:val="000000" w:themeColor="text1"/>
          <w14:textFill>
            <w14:solidFill>
              <w14:schemeClr w14:val="tx1"/>
            </w14:solidFill>
          </w14:textFill>
        </w:rPr>
        <w:t>投标人</w:t>
      </w:r>
      <w:r>
        <w:rPr>
          <w:rFonts w:eastAsia="楷体" w:cs="Calibri"/>
          <w:color w:val="000000" w:themeColor="text1"/>
          <w14:textFill>
            <w14:solidFill>
              <w14:schemeClr w14:val="tx1"/>
            </w14:solidFill>
          </w14:textFill>
        </w:rPr>
        <w:t>非联合体或不分包，仅填写</w:t>
      </w:r>
      <w:r>
        <w:rPr>
          <w:rFonts w:hint="eastAsia" w:eastAsia="楷体" w:cs="Calibri"/>
          <w:color w:val="000000" w:themeColor="text1"/>
          <w14:textFill>
            <w14:solidFill>
              <w14:schemeClr w14:val="tx1"/>
            </w14:solidFill>
          </w14:textFill>
        </w:rPr>
        <w:t>投标人</w:t>
      </w:r>
      <w:r>
        <w:rPr>
          <w:rFonts w:eastAsia="楷体" w:cs="Calibri"/>
          <w:color w:val="000000" w:themeColor="text1"/>
          <w14:textFill>
            <w14:solidFill>
              <w14:schemeClr w14:val="tx1"/>
            </w14:solidFill>
          </w14:textFill>
        </w:rPr>
        <w:t>。</w:t>
      </w:r>
    </w:p>
    <w:p>
      <w:pPr>
        <w:ind w:firstLine="420" w:firstLineChars="200"/>
        <w:rPr>
          <w:rFonts w:eastAsia="楷体" w:cs="Calibri"/>
          <w:color w:val="000000" w:themeColor="text1"/>
          <w14:textFill>
            <w14:solidFill>
              <w14:schemeClr w14:val="tx1"/>
            </w14:solidFill>
          </w14:textFill>
        </w:rPr>
      </w:pPr>
      <w:r>
        <w:rPr>
          <w:rFonts w:hint="eastAsia" w:eastAsia="楷体" w:cs="Calibri"/>
          <w:color w:val="000000" w:themeColor="text1"/>
          <w14:textFill>
            <w14:solidFill>
              <w14:schemeClr w14:val="tx1"/>
            </w14:solidFill>
          </w14:textFill>
        </w:rPr>
        <w:t>（2）如联合体投标，提供联合协议书，格式见“招标文件附件”。如有分包，提供分包意向协议书，格式见“招标文件附件”。</w:t>
      </w:r>
    </w:p>
    <w:p>
      <w:pPr>
        <w:rPr>
          <w:rFonts w:cs="Calibri"/>
        </w:rPr>
      </w:pPr>
      <w:r>
        <w:rPr>
          <w:rFonts w:cs="Calibri"/>
        </w:rPr>
        <w:br w:type="page"/>
      </w:r>
    </w:p>
    <w:p>
      <w:pPr>
        <w:pStyle w:val="3"/>
        <w:ind w:firstLine="420"/>
        <w:rPr>
          <w:rFonts w:cs="Calibri"/>
        </w:rPr>
      </w:pPr>
      <w:bookmarkStart w:id="138" w:name="_Toc437953145"/>
      <w:bookmarkStart w:id="139" w:name="_Toc345575534"/>
      <w:r>
        <w:rPr>
          <w:rFonts w:cs="Calibri"/>
        </w:rPr>
        <w:t>第三部分 报价文件</w:t>
      </w:r>
    </w:p>
    <w:p>
      <w:pPr>
        <w:pStyle w:val="4"/>
        <w:ind w:firstLine="420"/>
        <w:rPr>
          <w:rFonts w:cs="Calibri"/>
        </w:rPr>
      </w:pPr>
      <w:r>
        <w:rPr>
          <w:rFonts w:cs="Calibri"/>
        </w:rPr>
        <w:t>封面</w:t>
      </w:r>
      <w:bookmarkEnd w:id="138"/>
      <w:bookmarkEnd w:id="139"/>
    </w:p>
    <w:p/>
    <w:p>
      <w:pPr>
        <w:tabs>
          <w:tab w:val="left" w:pos="2580"/>
          <w:tab w:val="left" w:pos="5940"/>
        </w:tabs>
        <w:autoSpaceDE w:val="0"/>
        <w:autoSpaceDN w:val="0"/>
        <w:adjustRightInd w:val="0"/>
        <w:rPr>
          <w:rFonts w:cs="Calibri"/>
          <w:kern w:val="0"/>
          <w:sz w:val="24"/>
          <w:szCs w:val="22"/>
        </w:rPr>
      </w:pPr>
      <w:r>
        <w:rPr>
          <w:rFonts w:cs="Calibri"/>
          <w:kern w:val="0"/>
          <w:sz w:val="24"/>
          <w:szCs w:val="22"/>
        </w:rPr>
        <w:t>采购人：</w:t>
      </w:r>
      <w:r>
        <w:rPr>
          <w:rFonts w:hint="eastAsia" w:cs="Calibri"/>
          <w:kern w:val="0"/>
          <w:sz w:val="24"/>
          <w:szCs w:val="22"/>
          <w:u w:val="single"/>
        </w:rPr>
        <w:t>浙江省发展和改革委员会</w:t>
      </w:r>
    </w:p>
    <w:p>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项目名称：</w:t>
      </w:r>
      <w:r>
        <w:rPr>
          <w:rFonts w:hint="eastAsia" w:cs="Calibri"/>
          <w:kern w:val="0"/>
          <w:sz w:val="24"/>
          <w:szCs w:val="22"/>
          <w:u w:val="single"/>
        </w:rPr>
        <w:t>2024-2026年浙江省重大产业项目监测评估服务项目</w:t>
      </w:r>
    </w:p>
    <w:p>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项目编号：</w:t>
      </w:r>
      <w:r>
        <w:rPr>
          <w:rFonts w:hint="eastAsia" w:cs="Calibri"/>
          <w:kern w:val="0"/>
          <w:sz w:val="24"/>
          <w:szCs w:val="22"/>
          <w:u w:val="single"/>
        </w:rPr>
        <w:t>CTZB-2024010246</w:t>
      </w:r>
    </w:p>
    <w:p>
      <w:pPr>
        <w:tabs>
          <w:tab w:val="left" w:pos="2580"/>
          <w:tab w:val="left" w:pos="5940"/>
        </w:tabs>
        <w:autoSpaceDE w:val="0"/>
        <w:autoSpaceDN w:val="0"/>
        <w:adjustRightInd w:val="0"/>
        <w:rPr>
          <w:rFonts w:cs="Calibri"/>
          <w:kern w:val="0"/>
          <w:sz w:val="24"/>
          <w:szCs w:val="22"/>
          <w:u w:val="single"/>
        </w:rPr>
      </w:pPr>
      <w:r>
        <w:rPr>
          <w:rFonts w:cs="Calibri"/>
          <w:kern w:val="0"/>
          <w:sz w:val="24"/>
          <w:szCs w:val="22"/>
        </w:rPr>
        <w:t>标项名称：</w:t>
      </w:r>
      <w:r>
        <w:rPr>
          <w:rFonts w:hint="eastAsia" w:cs="Calibri"/>
          <w:kern w:val="0"/>
          <w:sz w:val="24"/>
          <w:szCs w:val="22"/>
          <w:u w:val="single"/>
        </w:rPr>
        <w:t>2024-2026年浙江省重大产业项目监测评估服务</w:t>
      </w:r>
    </w:p>
    <w:p/>
    <w:p/>
    <w:p/>
    <w:p/>
    <w:p/>
    <w:p/>
    <w:p>
      <w:pPr>
        <w:tabs>
          <w:tab w:val="left" w:pos="1805"/>
          <w:tab w:val="left" w:pos="5360"/>
        </w:tabs>
        <w:autoSpaceDE w:val="0"/>
        <w:autoSpaceDN w:val="0"/>
        <w:adjustRightInd w:val="0"/>
        <w:jc w:val="center"/>
        <w:rPr>
          <w:rFonts w:cs="Calibri"/>
          <w:kern w:val="0"/>
          <w:sz w:val="72"/>
        </w:rPr>
      </w:pPr>
      <w:r>
        <w:rPr>
          <w:rFonts w:cs="Calibri"/>
          <w:kern w:val="0"/>
          <w:sz w:val="72"/>
        </w:rPr>
        <w:t>投 标 文 件</w:t>
      </w:r>
    </w:p>
    <w:p>
      <w:pPr>
        <w:tabs>
          <w:tab w:val="left" w:pos="1805"/>
          <w:tab w:val="left" w:pos="5360"/>
        </w:tabs>
        <w:autoSpaceDE w:val="0"/>
        <w:autoSpaceDN w:val="0"/>
        <w:adjustRightInd w:val="0"/>
        <w:jc w:val="center"/>
        <w:rPr>
          <w:rFonts w:cs="Calibri"/>
          <w:kern w:val="0"/>
          <w:sz w:val="72"/>
        </w:rPr>
      </w:pPr>
      <w:r>
        <w:rPr>
          <w:rFonts w:cs="Calibri"/>
          <w:kern w:val="0"/>
          <w:sz w:val="72"/>
        </w:rPr>
        <w:t>（报价文件）</w:t>
      </w:r>
    </w:p>
    <w:p/>
    <w:p/>
    <w:p/>
    <w:p/>
    <w:p/>
    <w:p/>
    <w:p>
      <w:pPr>
        <w:tabs>
          <w:tab w:val="left" w:pos="6080"/>
          <w:tab w:val="left" w:pos="6640"/>
        </w:tabs>
        <w:autoSpaceDE w:val="0"/>
        <w:autoSpaceDN w:val="0"/>
        <w:adjustRightInd w:val="0"/>
        <w:jc w:val="left"/>
        <w:rPr>
          <w:rFonts w:cs="Calibri"/>
          <w:kern w:val="0"/>
          <w:sz w:val="28"/>
        </w:rPr>
      </w:pPr>
      <w:r>
        <w:rPr>
          <w:rFonts w:cs="Calibri"/>
          <w:kern w:val="0"/>
          <w:sz w:val="28"/>
        </w:rPr>
        <w:t>投标人全称：</w:t>
      </w:r>
      <w:r>
        <w:rPr>
          <w:rFonts w:cs="Calibri"/>
          <w:kern w:val="0"/>
          <w:sz w:val="28"/>
          <w:u w:val="single"/>
        </w:rPr>
        <w:t xml:space="preserve">              </w:t>
      </w:r>
      <w:r>
        <w:rPr>
          <w:rFonts w:cs="Calibri"/>
          <w:kern w:val="0"/>
          <w:sz w:val="28"/>
        </w:rPr>
        <w:t>（盖单位公章）</w:t>
      </w:r>
    </w:p>
    <w:p/>
    <w:p>
      <w:pPr>
        <w:tabs>
          <w:tab w:val="left" w:pos="3280"/>
          <w:tab w:val="left" w:pos="4680"/>
          <w:tab w:val="left" w:pos="6080"/>
        </w:tabs>
        <w:autoSpaceDE w:val="0"/>
        <w:autoSpaceDN w:val="0"/>
        <w:adjustRightInd w:val="0"/>
        <w:ind w:left="2173" w:leftChars="1035" w:firstLine="1106" w:firstLineChars="395"/>
        <w:jc w:val="left"/>
        <w:rPr>
          <w:rFonts w:cs="Calibri"/>
          <w:kern w:val="0"/>
          <w:sz w:val="28"/>
        </w:rPr>
      </w:pPr>
      <w:r>
        <w:rPr>
          <w:rFonts w:hint="eastAsia" w:cs="Calibri"/>
          <w:kern w:val="0"/>
          <w:sz w:val="28"/>
        </w:rPr>
        <w:t>2024年</w:t>
      </w:r>
      <w:r>
        <w:rPr>
          <w:rFonts w:cs="Calibri"/>
          <w:kern w:val="0"/>
          <w:sz w:val="28"/>
        </w:rPr>
        <w:t xml:space="preserve">  月  日</w:t>
      </w:r>
    </w:p>
    <w:p>
      <w:pPr>
        <w:pStyle w:val="4"/>
        <w:ind w:firstLine="420"/>
        <w:rPr>
          <w:rFonts w:cs="Calibri"/>
        </w:rPr>
      </w:pPr>
      <w:r>
        <w:rPr>
          <w:rFonts w:cs="Calibri"/>
        </w:rPr>
        <w:br w:type="page"/>
      </w:r>
      <w:bookmarkStart w:id="140" w:name="_Toc336683578"/>
      <w:bookmarkStart w:id="141" w:name="_Toc345575538"/>
      <w:r>
        <w:rPr>
          <w:rFonts w:cs="Calibri"/>
        </w:rPr>
        <w:t>一、投标函格式</w:t>
      </w:r>
      <w:bookmarkEnd w:id="140"/>
      <w:bookmarkEnd w:id="141"/>
    </w:p>
    <w:p>
      <w:pPr>
        <w:jc w:val="center"/>
        <w:rPr>
          <w:rFonts w:ascii="黑体" w:hAnsi="黑体" w:eastAsia="黑体" w:cs="黑体"/>
          <w:sz w:val="28"/>
          <w:szCs w:val="28"/>
        </w:rPr>
      </w:pPr>
      <w:r>
        <w:rPr>
          <w:rFonts w:ascii="黑体" w:hAnsi="黑体" w:eastAsia="黑体" w:cs="黑体"/>
          <w:sz w:val="28"/>
          <w:szCs w:val="28"/>
        </w:rPr>
        <w:t>投标函</w:t>
      </w:r>
    </w:p>
    <w:p>
      <w:pPr>
        <w:adjustRightInd w:val="0"/>
        <w:rPr>
          <w:rFonts w:cs="Calibri"/>
          <w:szCs w:val="21"/>
        </w:rPr>
      </w:pPr>
      <w:r>
        <w:rPr>
          <w:rFonts w:hint="eastAsia" w:cs="Calibri"/>
          <w:szCs w:val="21"/>
        </w:rPr>
        <w:t>浙江省发展和改革委员会</w:t>
      </w:r>
      <w:r>
        <w:rPr>
          <w:rFonts w:cs="Calibri"/>
          <w:szCs w:val="21"/>
        </w:rPr>
        <w:t>：</w:t>
      </w:r>
    </w:p>
    <w:p>
      <w:pPr>
        <w:adjustRightInd w:val="0"/>
        <w:rPr>
          <w:rFonts w:cs="Calibri"/>
          <w:szCs w:val="21"/>
        </w:rPr>
      </w:pPr>
      <w:r>
        <w:rPr>
          <w:rFonts w:cs="Calibri"/>
          <w:szCs w:val="21"/>
        </w:rPr>
        <w:t>浙江省成套招标代理有限公司：</w:t>
      </w:r>
    </w:p>
    <w:p>
      <w:pPr>
        <w:adjustRightInd w:val="0"/>
        <w:ind w:firstLine="420" w:firstLineChars="200"/>
        <w:rPr>
          <w:rFonts w:cs="Calibri"/>
          <w:szCs w:val="21"/>
        </w:rPr>
      </w:pPr>
      <w:r>
        <w:rPr>
          <w:rFonts w:hint="eastAsia" w:cs="Calibri"/>
          <w:szCs w:val="21"/>
          <w:u w:val="single"/>
        </w:rPr>
        <w:t>【填写</w:t>
      </w:r>
      <w:r>
        <w:rPr>
          <w:rFonts w:cs="Calibri"/>
          <w:szCs w:val="21"/>
          <w:u w:val="single"/>
        </w:rPr>
        <w:t>投标人全称</w:t>
      </w:r>
      <w:r>
        <w:rPr>
          <w:rFonts w:hint="eastAsia" w:cs="Calibri"/>
          <w:szCs w:val="21"/>
          <w:u w:val="single"/>
        </w:rPr>
        <w:t>】</w:t>
      </w:r>
      <w:r>
        <w:rPr>
          <w:rFonts w:cs="Calibri"/>
          <w:szCs w:val="21"/>
        </w:rPr>
        <w:t>参加你方组织的</w:t>
      </w:r>
      <w:r>
        <w:rPr>
          <w:rFonts w:hint="eastAsia" w:cs="Calibri"/>
          <w:szCs w:val="21"/>
          <w:u w:val="single"/>
        </w:rPr>
        <w:t>浙江省发展和改革委员会</w:t>
      </w:r>
      <w:r>
        <w:rPr>
          <w:rFonts w:cs="Calibri"/>
          <w:szCs w:val="21"/>
        </w:rPr>
        <w:t>（采购人）</w:t>
      </w:r>
      <w:r>
        <w:rPr>
          <w:rFonts w:hint="eastAsia" w:cs="Calibri"/>
          <w:szCs w:val="21"/>
          <w:u w:val="single"/>
        </w:rPr>
        <w:t>2024-2026年浙江省重大产业项目监测评估服务项目</w:t>
      </w:r>
      <w:r>
        <w:rPr>
          <w:rFonts w:cs="Calibri"/>
          <w:szCs w:val="21"/>
        </w:rPr>
        <w:t>（项目名称）</w:t>
      </w:r>
      <w:r>
        <w:rPr>
          <w:rFonts w:hint="eastAsia" w:cs="Calibri"/>
          <w:szCs w:val="21"/>
          <w:u w:val="single"/>
        </w:rPr>
        <w:t>CTZB-2024010246</w:t>
      </w:r>
      <w:r>
        <w:rPr>
          <w:rFonts w:cs="Calibri"/>
          <w:szCs w:val="21"/>
        </w:rPr>
        <w:t>（项目编号）招标的有关活动，并对</w:t>
      </w:r>
      <w:r>
        <w:rPr>
          <w:rFonts w:hint="eastAsia" w:cs="Calibri"/>
          <w:szCs w:val="21"/>
          <w:u w:val="single"/>
        </w:rPr>
        <w:t>2024-2026年浙江省重大产业项目监测评估服务</w:t>
      </w:r>
      <w:r>
        <w:rPr>
          <w:rFonts w:cs="Calibri"/>
          <w:szCs w:val="21"/>
        </w:rPr>
        <w:t>（标项名称）进行投标。为此我方：</w:t>
      </w:r>
    </w:p>
    <w:p>
      <w:pPr>
        <w:adjustRightInd w:val="0"/>
        <w:ind w:firstLine="420" w:firstLineChars="200"/>
        <w:rPr>
          <w:rFonts w:cs="Calibri"/>
          <w:szCs w:val="21"/>
        </w:rPr>
      </w:pPr>
      <w:r>
        <w:rPr>
          <w:rFonts w:cs="Calibri"/>
          <w:szCs w:val="21"/>
        </w:rPr>
        <w:t>1</w:t>
      </w:r>
      <w:r>
        <w:rPr>
          <w:rFonts w:hint="eastAsia" w:cs="Calibri"/>
          <w:szCs w:val="21"/>
        </w:rPr>
        <w:t>.</w:t>
      </w:r>
      <w:r>
        <w:rPr>
          <w:rFonts w:cs="Calibri"/>
          <w:szCs w:val="21"/>
        </w:rPr>
        <w:t>承诺在投标人</w:t>
      </w:r>
      <w:r>
        <w:rPr>
          <w:rFonts w:cs="Calibri"/>
          <w:kern w:val="44"/>
          <w:szCs w:val="21"/>
        </w:rPr>
        <w:t>须知</w:t>
      </w:r>
      <w:r>
        <w:rPr>
          <w:rFonts w:cs="Calibri"/>
          <w:szCs w:val="21"/>
        </w:rPr>
        <w:t>规定的投标截止日起遵守本投标文件中的承诺，且在投标有效期满之前均具有约束力。本投标文件的有效期为</w:t>
      </w:r>
      <w:r>
        <w:rPr>
          <w:rFonts w:cs="Calibri"/>
        </w:rPr>
        <w:t>自</w:t>
      </w:r>
      <w:r>
        <w:rPr>
          <w:rFonts w:hint="eastAsia" w:cs="Calibri"/>
        </w:rPr>
        <w:t>提交投标文件截止时间</w:t>
      </w:r>
      <w:r>
        <w:rPr>
          <w:rFonts w:cs="Calibri"/>
        </w:rPr>
        <w:t>起120天。</w:t>
      </w:r>
    </w:p>
    <w:p>
      <w:pPr>
        <w:adjustRightInd w:val="0"/>
        <w:ind w:firstLine="420" w:firstLineChars="200"/>
        <w:rPr>
          <w:rFonts w:cs="Calibri"/>
          <w:szCs w:val="21"/>
        </w:rPr>
      </w:pPr>
      <w:r>
        <w:rPr>
          <w:rFonts w:cs="Calibri"/>
          <w:szCs w:val="21"/>
        </w:rPr>
        <w:t>2</w:t>
      </w:r>
      <w:r>
        <w:rPr>
          <w:rFonts w:hint="eastAsia" w:cs="Calibri"/>
          <w:szCs w:val="21"/>
        </w:rPr>
        <w:t>.</w:t>
      </w:r>
      <w:r>
        <w:rPr>
          <w:rFonts w:cs="Calibri"/>
          <w:szCs w:val="21"/>
        </w:rPr>
        <w:t>承诺已经具备招标文件规定的投标人应具备的资格条件。</w:t>
      </w:r>
    </w:p>
    <w:p>
      <w:pPr>
        <w:adjustRightInd w:val="0"/>
        <w:ind w:firstLine="420" w:firstLineChars="200"/>
        <w:rPr>
          <w:rFonts w:cs="Calibri"/>
          <w:szCs w:val="21"/>
        </w:rPr>
      </w:pPr>
      <w:r>
        <w:rPr>
          <w:rFonts w:cs="Calibri"/>
          <w:szCs w:val="21"/>
        </w:rPr>
        <w:t>3</w:t>
      </w:r>
      <w:r>
        <w:rPr>
          <w:rFonts w:hint="eastAsia" w:cs="Calibri"/>
          <w:szCs w:val="21"/>
        </w:rPr>
        <w:t>.</w:t>
      </w:r>
      <w:r>
        <w:rPr>
          <w:rFonts w:cs="Calibri"/>
          <w:szCs w:val="21"/>
        </w:rPr>
        <w:t>已详细审核全部招标文件，包括招标文件补充（如果有）、参考资料及有关附件，确认无误。</w:t>
      </w:r>
    </w:p>
    <w:p>
      <w:pPr>
        <w:adjustRightInd w:val="0"/>
        <w:ind w:firstLine="420" w:firstLineChars="200"/>
        <w:rPr>
          <w:rFonts w:cs="Calibri"/>
          <w:szCs w:val="21"/>
        </w:rPr>
      </w:pPr>
      <w:r>
        <w:rPr>
          <w:rFonts w:cs="Calibri"/>
          <w:szCs w:val="21"/>
        </w:rPr>
        <w:t>4</w:t>
      </w:r>
      <w:r>
        <w:rPr>
          <w:rFonts w:hint="eastAsia" w:cs="Calibri"/>
          <w:szCs w:val="21"/>
        </w:rPr>
        <w:t>.</w:t>
      </w:r>
      <w:r>
        <w:rPr>
          <w:rFonts w:cs="Calibri"/>
          <w:szCs w:val="21"/>
        </w:rPr>
        <w:t>提供</w:t>
      </w:r>
      <w:r>
        <w:rPr>
          <w:rFonts w:cs="Calibri"/>
          <w:kern w:val="44"/>
          <w:szCs w:val="21"/>
        </w:rPr>
        <w:t>投标人须知</w:t>
      </w:r>
      <w:r>
        <w:rPr>
          <w:rFonts w:cs="Calibri"/>
          <w:szCs w:val="21"/>
        </w:rPr>
        <w:t>规定的全部投标文件。</w:t>
      </w:r>
    </w:p>
    <w:p>
      <w:pPr>
        <w:adjustRightInd w:val="0"/>
        <w:ind w:firstLine="420" w:firstLineChars="200"/>
        <w:rPr>
          <w:rFonts w:cs="Calibri"/>
        </w:rPr>
      </w:pPr>
      <w:r>
        <w:rPr>
          <w:rFonts w:cs="Calibri"/>
          <w:szCs w:val="21"/>
        </w:rPr>
        <w:t>5</w:t>
      </w:r>
      <w:r>
        <w:rPr>
          <w:rFonts w:hint="eastAsia" w:cs="Calibri"/>
          <w:szCs w:val="21"/>
        </w:rPr>
        <w:t>.</w:t>
      </w:r>
      <w:r>
        <w:rPr>
          <w:rFonts w:cs="Calibri"/>
          <w:szCs w:val="21"/>
        </w:rPr>
        <w:t>投标</w:t>
      </w:r>
      <w:r>
        <w:rPr>
          <w:rFonts w:cs="Calibri"/>
        </w:rPr>
        <w:t>报价详见《开标一览表》。</w:t>
      </w:r>
    </w:p>
    <w:p>
      <w:pPr>
        <w:adjustRightInd w:val="0"/>
        <w:ind w:firstLine="420" w:firstLineChars="200"/>
        <w:rPr>
          <w:rFonts w:cs="Calibri"/>
          <w:szCs w:val="21"/>
        </w:rPr>
      </w:pPr>
      <w:r>
        <w:rPr>
          <w:rFonts w:cs="Calibri"/>
          <w:szCs w:val="21"/>
        </w:rPr>
        <w:t>6</w:t>
      </w:r>
      <w:r>
        <w:rPr>
          <w:rFonts w:hint="eastAsia" w:cs="Calibri"/>
          <w:szCs w:val="21"/>
        </w:rPr>
        <w:t>.</w:t>
      </w:r>
      <w:r>
        <w:rPr>
          <w:rFonts w:cs="Calibri"/>
          <w:szCs w:val="21"/>
        </w:rPr>
        <w:t>保证遵守招标文件中的其他有关规定。</w:t>
      </w:r>
    </w:p>
    <w:p>
      <w:pPr>
        <w:adjustRightInd w:val="0"/>
        <w:ind w:firstLine="420" w:firstLineChars="200"/>
        <w:rPr>
          <w:rFonts w:cs="Calibri"/>
          <w:szCs w:val="21"/>
        </w:rPr>
      </w:pPr>
      <w:r>
        <w:rPr>
          <w:rFonts w:cs="Calibri"/>
          <w:szCs w:val="21"/>
        </w:rPr>
        <w:t>7</w:t>
      </w:r>
      <w:r>
        <w:rPr>
          <w:rFonts w:hint="eastAsia" w:cs="Calibri"/>
          <w:szCs w:val="21"/>
        </w:rPr>
        <w:t>.</w:t>
      </w:r>
      <w:r>
        <w:rPr>
          <w:rFonts w:cs="Calibri"/>
          <w:szCs w:val="21"/>
        </w:rPr>
        <w:t>完全理解不一定接受最低价中标。</w:t>
      </w:r>
    </w:p>
    <w:p>
      <w:pPr>
        <w:adjustRightInd w:val="0"/>
        <w:ind w:firstLine="420" w:firstLineChars="200"/>
        <w:rPr>
          <w:rFonts w:cs="Calibri"/>
          <w:szCs w:val="21"/>
        </w:rPr>
      </w:pPr>
      <w:r>
        <w:rPr>
          <w:rFonts w:cs="Calibri"/>
          <w:szCs w:val="21"/>
        </w:rPr>
        <w:t>8</w:t>
      </w:r>
      <w:r>
        <w:rPr>
          <w:rFonts w:hint="eastAsia" w:cs="Calibri"/>
          <w:szCs w:val="21"/>
        </w:rPr>
        <w:t>.</w:t>
      </w:r>
      <w:r>
        <w:rPr>
          <w:rFonts w:cs="Calibri"/>
          <w:szCs w:val="21"/>
        </w:rPr>
        <w:t>我公司自愿参加本项目的投标，并保证投标文件中所列举的投标报价文件及相关资料和公司基本情况资料是真实的、合法的。愿意向你方提供任何与该项目投标有关的数据、情况和技术资料。若你方需要，愿意提供我方做出的一切承诺的证明材料。</w:t>
      </w:r>
    </w:p>
    <w:p>
      <w:pPr>
        <w:adjustRightInd w:val="0"/>
        <w:ind w:firstLine="420" w:firstLineChars="200"/>
        <w:rPr>
          <w:rFonts w:cs="Calibri"/>
          <w:szCs w:val="21"/>
        </w:rPr>
      </w:pPr>
      <w:r>
        <w:rPr>
          <w:rFonts w:cs="Calibri"/>
          <w:szCs w:val="21"/>
        </w:rPr>
        <w:t>9</w:t>
      </w:r>
      <w:r>
        <w:rPr>
          <w:rFonts w:hint="eastAsia" w:cs="Calibri"/>
          <w:szCs w:val="21"/>
        </w:rPr>
        <w:t>.</w:t>
      </w:r>
      <w:r>
        <w:rPr>
          <w:rFonts w:cs="Calibri"/>
          <w:szCs w:val="21"/>
        </w:rPr>
        <w:t>保证忠实地执行双方所签订的合同，并承担合同规定的责任和义务。</w:t>
      </w:r>
    </w:p>
    <w:p>
      <w:pPr>
        <w:adjustRightInd w:val="0"/>
        <w:ind w:firstLine="420" w:firstLineChars="200"/>
        <w:rPr>
          <w:rFonts w:cs="Calibri"/>
          <w:szCs w:val="21"/>
        </w:rPr>
      </w:pPr>
      <w:r>
        <w:rPr>
          <w:rFonts w:cs="Calibri"/>
          <w:szCs w:val="21"/>
        </w:rPr>
        <w:t>10</w:t>
      </w:r>
      <w:r>
        <w:rPr>
          <w:rFonts w:hint="eastAsia" w:cs="Calibri"/>
          <w:szCs w:val="21"/>
        </w:rPr>
        <w:t>.</w:t>
      </w:r>
      <w:r>
        <w:rPr>
          <w:rFonts w:cs="Calibri"/>
          <w:szCs w:val="21"/>
        </w:rPr>
        <w:t>承诺，招标过程中不存在以下行为：</w:t>
      </w:r>
    </w:p>
    <w:p>
      <w:pPr>
        <w:widowControl/>
        <w:ind w:firstLine="420" w:firstLineChars="200"/>
        <w:rPr>
          <w:rFonts w:cs="Calibri"/>
          <w:kern w:val="0"/>
          <w:szCs w:val="21"/>
        </w:rPr>
      </w:pPr>
      <w:r>
        <w:rPr>
          <w:rFonts w:cs="Calibri"/>
          <w:kern w:val="0"/>
          <w:szCs w:val="21"/>
        </w:rPr>
        <w:t xml:space="preserve">（1）提供虚假材料谋取中标、成交的； </w:t>
      </w:r>
    </w:p>
    <w:p>
      <w:pPr>
        <w:widowControl/>
        <w:ind w:firstLine="420" w:firstLineChars="200"/>
        <w:rPr>
          <w:rFonts w:cs="Calibri"/>
          <w:kern w:val="0"/>
          <w:szCs w:val="21"/>
        </w:rPr>
      </w:pPr>
      <w:r>
        <w:rPr>
          <w:rFonts w:cs="Calibri"/>
          <w:kern w:val="0"/>
          <w:szCs w:val="21"/>
        </w:rPr>
        <w:t xml:space="preserve">（2）采取不正当手段诋毁、排挤其他投标人的； </w:t>
      </w:r>
    </w:p>
    <w:p>
      <w:pPr>
        <w:widowControl/>
        <w:ind w:firstLine="420" w:firstLineChars="200"/>
        <w:rPr>
          <w:rFonts w:cs="Calibri"/>
          <w:kern w:val="0"/>
          <w:szCs w:val="21"/>
        </w:rPr>
      </w:pPr>
      <w:r>
        <w:rPr>
          <w:rFonts w:cs="Calibri"/>
          <w:kern w:val="0"/>
          <w:szCs w:val="21"/>
        </w:rPr>
        <w:t xml:space="preserve">（3）与采购人、其他投标人或者采购代理机构恶意串通的； </w:t>
      </w:r>
    </w:p>
    <w:p>
      <w:pPr>
        <w:widowControl/>
        <w:ind w:firstLine="420" w:firstLineChars="200"/>
        <w:rPr>
          <w:rFonts w:cs="Calibri"/>
          <w:kern w:val="0"/>
          <w:szCs w:val="21"/>
        </w:rPr>
      </w:pPr>
      <w:r>
        <w:rPr>
          <w:rFonts w:cs="Calibri"/>
          <w:kern w:val="0"/>
          <w:szCs w:val="21"/>
        </w:rPr>
        <w:t xml:space="preserve">（4）向采购人、采购代理机构行贿或者提供其他不正当利益的； </w:t>
      </w:r>
    </w:p>
    <w:p>
      <w:pPr>
        <w:widowControl/>
        <w:ind w:firstLine="420" w:firstLineChars="200"/>
        <w:rPr>
          <w:rFonts w:cs="Calibri"/>
          <w:kern w:val="0"/>
          <w:szCs w:val="21"/>
        </w:rPr>
      </w:pPr>
      <w:r>
        <w:rPr>
          <w:rFonts w:cs="Calibri"/>
          <w:kern w:val="0"/>
          <w:szCs w:val="21"/>
        </w:rPr>
        <w:t xml:space="preserve">（5）在招标采购过程中与采购人进行协商谈判的； </w:t>
      </w:r>
    </w:p>
    <w:p>
      <w:pPr>
        <w:adjustRightInd w:val="0"/>
        <w:ind w:firstLine="420" w:firstLineChars="200"/>
        <w:rPr>
          <w:rFonts w:cs="Calibri"/>
          <w:kern w:val="0"/>
          <w:szCs w:val="21"/>
        </w:rPr>
      </w:pPr>
      <w:r>
        <w:rPr>
          <w:rFonts w:cs="Calibri"/>
          <w:kern w:val="0"/>
          <w:szCs w:val="21"/>
        </w:rPr>
        <w:t>（6）拒绝有关部门监督检查或者提供虚假情况的。</w:t>
      </w:r>
    </w:p>
    <w:p>
      <w:pPr>
        <w:adjustRightInd w:val="0"/>
        <w:ind w:firstLine="420" w:firstLineChars="200"/>
        <w:rPr>
          <w:rFonts w:cs="Calibri"/>
          <w:kern w:val="0"/>
          <w:szCs w:val="21"/>
        </w:rPr>
      </w:pPr>
      <w:r>
        <w:rPr>
          <w:rFonts w:cs="Calibri"/>
          <w:szCs w:val="21"/>
        </w:rPr>
        <w:t>11</w:t>
      </w:r>
      <w:r>
        <w:rPr>
          <w:rFonts w:hint="eastAsia" w:cs="Calibri"/>
          <w:szCs w:val="21"/>
        </w:rPr>
        <w:t>.</w:t>
      </w:r>
      <w:r>
        <w:rPr>
          <w:rFonts w:cs="Calibri"/>
          <w:szCs w:val="21"/>
        </w:rPr>
        <w:t>承诺，投标文件有效期内我单位如果撤销投标文件的，我单位接受采购人提出的索赔。</w:t>
      </w:r>
    </w:p>
    <w:p>
      <w:pPr>
        <w:adjustRightInd w:val="0"/>
        <w:ind w:firstLine="420" w:firstLineChars="200"/>
        <w:rPr>
          <w:rFonts w:cs="Calibri"/>
          <w:szCs w:val="21"/>
        </w:rPr>
      </w:pPr>
    </w:p>
    <w:p>
      <w:pPr>
        <w:adjustRightInd w:val="0"/>
        <w:ind w:firstLine="420" w:firstLineChars="200"/>
        <w:rPr>
          <w:rFonts w:cs="Calibri"/>
          <w:szCs w:val="21"/>
        </w:rPr>
      </w:pPr>
      <w:r>
        <w:rPr>
          <w:rFonts w:cs="Calibri"/>
          <w:szCs w:val="21"/>
        </w:rPr>
        <w:t>投标人全称：</w:t>
      </w:r>
      <w:r>
        <w:rPr>
          <w:rFonts w:cs="Calibri"/>
          <w:szCs w:val="21"/>
          <w:u w:val="single"/>
        </w:rPr>
        <w:t xml:space="preserve">                      </w:t>
      </w:r>
      <w:r>
        <w:rPr>
          <w:rFonts w:cs="Calibri"/>
          <w:szCs w:val="21"/>
        </w:rPr>
        <w:t>（盖单位公章）</w:t>
      </w:r>
    </w:p>
    <w:p>
      <w:pPr>
        <w:adjustRightInd w:val="0"/>
        <w:ind w:firstLine="420" w:firstLineChars="200"/>
        <w:rPr>
          <w:rFonts w:cs="Calibri"/>
          <w:szCs w:val="21"/>
        </w:rPr>
      </w:pPr>
      <w:r>
        <w:rPr>
          <w:rFonts w:cs="Calibri"/>
          <w:szCs w:val="21"/>
        </w:rPr>
        <w:t>日期：</w:t>
      </w:r>
      <w:r>
        <w:rPr>
          <w:rFonts w:hint="eastAsia" w:cs="Calibri"/>
          <w:szCs w:val="21"/>
        </w:rPr>
        <w:t>2024年</w:t>
      </w:r>
      <w:r>
        <w:rPr>
          <w:rFonts w:cs="Calibri"/>
          <w:szCs w:val="21"/>
        </w:rPr>
        <w:t xml:space="preserve">  月  日</w:t>
      </w:r>
    </w:p>
    <w:p>
      <w:pPr>
        <w:adjustRightInd w:val="0"/>
        <w:ind w:firstLine="420" w:firstLineChars="200"/>
        <w:rPr>
          <w:rFonts w:cs="Calibri"/>
          <w:szCs w:val="21"/>
        </w:rPr>
      </w:pPr>
      <w:r>
        <w:rPr>
          <w:rFonts w:cs="Calibri"/>
          <w:szCs w:val="21"/>
        </w:rPr>
        <w:t>单位地址：</w:t>
      </w:r>
      <w:r>
        <w:rPr>
          <w:rFonts w:cs="Calibri"/>
          <w:szCs w:val="21"/>
          <w:u w:val="single"/>
        </w:rPr>
        <w:t xml:space="preserve">          </w:t>
      </w:r>
      <w:r>
        <w:rPr>
          <w:rFonts w:cs="Calibri"/>
          <w:szCs w:val="21"/>
        </w:rPr>
        <w:t>邮编：</w:t>
      </w:r>
      <w:r>
        <w:rPr>
          <w:rFonts w:cs="Calibri"/>
          <w:szCs w:val="21"/>
          <w:u w:val="single"/>
        </w:rPr>
        <w:t xml:space="preserve">          </w:t>
      </w:r>
      <w:r>
        <w:rPr>
          <w:rFonts w:cs="Calibri"/>
          <w:szCs w:val="21"/>
        </w:rPr>
        <w:t>电话：</w:t>
      </w:r>
      <w:r>
        <w:rPr>
          <w:rFonts w:cs="Calibri"/>
          <w:szCs w:val="21"/>
          <w:u w:val="single"/>
        </w:rPr>
        <w:t xml:space="preserve">          </w:t>
      </w:r>
      <w:r>
        <w:rPr>
          <w:rFonts w:cs="Calibri"/>
          <w:szCs w:val="21"/>
        </w:rPr>
        <w:t>传真：</w:t>
      </w:r>
      <w:r>
        <w:rPr>
          <w:rFonts w:cs="Calibri"/>
          <w:szCs w:val="21"/>
          <w:u w:val="single"/>
        </w:rPr>
        <w:t xml:space="preserve">          </w:t>
      </w:r>
    </w:p>
    <w:p>
      <w:pPr>
        <w:pStyle w:val="20"/>
        <w:adjustRightInd w:val="0"/>
        <w:ind w:firstLine="480"/>
        <w:rPr>
          <w:rFonts w:ascii="Calibri" w:hAnsi="Calibri" w:cs="Calibri"/>
        </w:rPr>
      </w:pPr>
      <w:r>
        <w:rPr>
          <w:rFonts w:ascii="Calibri" w:hAnsi="Calibri" w:cs="Calibri"/>
        </w:rPr>
        <w:br w:type="page"/>
      </w:r>
    </w:p>
    <w:p>
      <w:pPr>
        <w:pStyle w:val="4"/>
        <w:ind w:firstLine="420"/>
        <w:rPr>
          <w:rFonts w:cs="Calibri"/>
        </w:rPr>
      </w:pPr>
      <w:bookmarkStart w:id="142" w:name="_Toc336683579"/>
      <w:bookmarkStart w:id="143" w:name="_Toc345575539"/>
      <w:r>
        <w:rPr>
          <w:rFonts w:cs="Calibri"/>
        </w:rPr>
        <w:t>二、开标一览表格式</w:t>
      </w:r>
      <w:bookmarkEnd w:id="142"/>
      <w:bookmarkEnd w:id="143"/>
    </w:p>
    <w:p>
      <w:pPr>
        <w:jc w:val="center"/>
        <w:rPr>
          <w:rFonts w:ascii="黑体" w:hAnsi="黑体" w:eastAsia="黑体" w:cs="黑体"/>
          <w:sz w:val="28"/>
          <w:szCs w:val="28"/>
        </w:rPr>
      </w:pPr>
      <w:r>
        <w:rPr>
          <w:rFonts w:ascii="黑体" w:hAnsi="黑体" w:eastAsia="黑体" w:cs="黑体"/>
          <w:sz w:val="28"/>
          <w:szCs w:val="28"/>
        </w:rPr>
        <w:t>开标一览表</w:t>
      </w:r>
    </w:p>
    <w:p>
      <w:r>
        <w:t>采购人：</w:t>
      </w:r>
      <w:r>
        <w:rPr>
          <w:rFonts w:hint="eastAsia"/>
        </w:rPr>
        <w:t>浙江省发展和改革委员会</w:t>
      </w:r>
    </w:p>
    <w:p>
      <w:r>
        <w:t>项目名称：</w:t>
      </w:r>
      <w:r>
        <w:rPr>
          <w:rFonts w:hint="eastAsia"/>
        </w:rPr>
        <w:t>2024-2026年浙江省重大产业项目监测评估服务项目</w:t>
      </w:r>
    </w:p>
    <w:p>
      <w:r>
        <w:t>项目编号：</w:t>
      </w:r>
      <w:r>
        <w:rPr>
          <w:rFonts w:hint="eastAsia"/>
        </w:rPr>
        <w:t>CTZB-2024010246</w:t>
      </w:r>
    </w:p>
    <w:p>
      <w:pPr>
        <w:jc w:val="right"/>
      </w:pPr>
      <w:r>
        <w:t>（价格单位：元人民币）</w:t>
      </w:r>
    </w:p>
    <w:tbl>
      <w:tblPr>
        <w:tblStyle w:val="4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509"/>
        <w:gridCol w:w="1551"/>
        <w:gridCol w:w="225"/>
        <w:gridCol w:w="699"/>
        <w:gridCol w:w="1186"/>
        <w:gridCol w:w="901"/>
        <w:gridCol w:w="1389"/>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9" w:type="dxa"/>
            <w:vAlign w:val="center"/>
          </w:tcPr>
          <w:p>
            <w:pPr>
              <w:jc w:val="center"/>
              <w:rPr>
                <w:rFonts w:ascii="黑体" w:hAnsi="黑体" w:eastAsia="黑体" w:cs="黑体"/>
                <w:bCs/>
              </w:rPr>
            </w:pPr>
            <w:r>
              <w:rPr>
                <w:rFonts w:hint="eastAsia" w:ascii="黑体" w:hAnsi="黑体" w:eastAsia="黑体" w:cs="黑体"/>
                <w:bCs/>
              </w:rPr>
              <w:t>序号</w:t>
            </w:r>
          </w:p>
        </w:tc>
        <w:tc>
          <w:tcPr>
            <w:tcW w:w="3060" w:type="dxa"/>
            <w:gridSpan w:val="2"/>
            <w:vAlign w:val="center"/>
          </w:tcPr>
          <w:p>
            <w:pPr>
              <w:jc w:val="center"/>
              <w:rPr>
                <w:rFonts w:ascii="黑体" w:hAnsi="黑体" w:eastAsia="黑体" w:cs="黑体"/>
                <w:bCs/>
              </w:rPr>
            </w:pPr>
            <w:r>
              <w:rPr>
                <w:rFonts w:hint="eastAsia" w:ascii="黑体" w:hAnsi="黑体" w:eastAsia="黑体" w:cs="黑体"/>
                <w:bCs/>
              </w:rPr>
              <w:t>标项名称</w:t>
            </w:r>
          </w:p>
        </w:tc>
        <w:tc>
          <w:tcPr>
            <w:tcW w:w="5466" w:type="dxa"/>
            <w:gridSpan w:val="6"/>
            <w:vAlign w:val="center"/>
          </w:tcPr>
          <w:p>
            <w:pPr>
              <w:jc w:val="center"/>
              <w:rPr>
                <w:rFonts w:ascii="黑体" w:hAnsi="黑体" w:eastAsia="黑体" w:cs="黑体"/>
                <w:bCs/>
              </w:rPr>
            </w:pPr>
            <w:r>
              <w:rPr>
                <w:rFonts w:hint="eastAsia" w:ascii="黑体" w:hAnsi="黑体" w:eastAsia="黑体" w:cs="黑体"/>
                <w:bCs/>
              </w:rPr>
              <w:t>实施周期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9" w:type="dxa"/>
            <w:vAlign w:val="center"/>
          </w:tcPr>
          <w:p>
            <w:pPr>
              <w:widowControl/>
              <w:jc w:val="center"/>
              <w:rPr>
                <w:rFonts w:cs="Calibri"/>
                <w:kern w:val="0"/>
                <w:szCs w:val="21"/>
              </w:rPr>
            </w:pPr>
            <w:r>
              <w:rPr>
                <w:rFonts w:cs="Calibri"/>
                <w:kern w:val="0"/>
                <w:szCs w:val="21"/>
              </w:rPr>
              <w:t>1</w:t>
            </w:r>
          </w:p>
        </w:tc>
        <w:tc>
          <w:tcPr>
            <w:tcW w:w="3060" w:type="dxa"/>
            <w:gridSpan w:val="2"/>
            <w:vAlign w:val="center"/>
          </w:tcPr>
          <w:p>
            <w:pPr>
              <w:widowControl/>
              <w:jc w:val="center"/>
              <w:rPr>
                <w:rFonts w:cs="Calibri"/>
                <w:kern w:val="0"/>
                <w:szCs w:val="21"/>
              </w:rPr>
            </w:pPr>
            <w:r>
              <w:rPr>
                <w:rFonts w:hint="eastAsia" w:cs="Calibri"/>
              </w:rPr>
              <w:t>2024-2026年浙江省重大产业项目监测评估服务</w:t>
            </w:r>
          </w:p>
        </w:tc>
        <w:tc>
          <w:tcPr>
            <w:tcW w:w="5466" w:type="dxa"/>
            <w:gridSpan w:val="6"/>
            <w:vAlign w:val="center"/>
          </w:tcPr>
          <w:p>
            <w:pPr>
              <w:jc w:val="center"/>
              <w:rPr>
                <w:rFonts w:cs="Calibri"/>
                <w:b/>
              </w:rPr>
            </w:pPr>
            <w:r>
              <w:rPr>
                <w:rFonts w:cs="Calibri"/>
                <w:b/>
              </w:rPr>
              <w:t>响应招标文件要求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9" w:type="dxa"/>
            <w:vAlign w:val="center"/>
          </w:tcPr>
          <w:p>
            <w:pPr>
              <w:jc w:val="center"/>
              <w:rPr>
                <w:rFonts w:cs="Calibri"/>
                <w:bCs/>
              </w:rPr>
            </w:pPr>
            <w:r>
              <w:rPr>
                <w:rFonts w:cs="Calibri"/>
                <w:bCs/>
              </w:rPr>
              <w:t>2</w:t>
            </w:r>
          </w:p>
        </w:tc>
        <w:tc>
          <w:tcPr>
            <w:tcW w:w="3060" w:type="dxa"/>
            <w:gridSpan w:val="2"/>
            <w:vAlign w:val="center"/>
          </w:tcPr>
          <w:p>
            <w:pPr>
              <w:jc w:val="center"/>
              <w:rPr>
                <w:rFonts w:cs="Calibri"/>
                <w:bCs/>
              </w:rPr>
            </w:pPr>
            <w:r>
              <w:rPr>
                <w:rFonts w:cs="Calibri"/>
                <w:bCs/>
              </w:rPr>
              <w:t>投标价</w:t>
            </w:r>
          </w:p>
        </w:tc>
        <w:tc>
          <w:tcPr>
            <w:tcW w:w="5466" w:type="dxa"/>
            <w:gridSpan w:val="6"/>
            <w:vAlign w:val="center"/>
          </w:tcPr>
          <w:p>
            <w:pPr>
              <w:rPr>
                <w:rFonts w:cs="Calibri"/>
                <w:bCs/>
              </w:rPr>
            </w:pPr>
            <w:r>
              <w:rPr>
                <w:rFonts w:cs="Calibri"/>
                <w:bCs/>
              </w:rPr>
              <w:t>小写：￥</w:t>
            </w:r>
            <w:r>
              <w:rPr>
                <w:rFonts w:cs="Calibri"/>
                <w:bCs/>
                <w:u w:val="single"/>
              </w:rPr>
              <w:t xml:space="preserve">           </w:t>
            </w:r>
            <w:r>
              <w:rPr>
                <w:rFonts w:cs="Calibri"/>
                <w:bCs/>
              </w:rPr>
              <w:t>元</w:t>
            </w:r>
          </w:p>
          <w:p>
            <w:pPr>
              <w:rPr>
                <w:rFonts w:cs="Calibri"/>
                <w:bCs/>
              </w:rPr>
            </w:pPr>
            <w:r>
              <w:rPr>
                <w:rFonts w:cs="Calibri"/>
                <w:bCs/>
              </w:rPr>
              <w:t>大写：</w:t>
            </w:r>
            <w:r>
              <w:rPr>
                <w:rFonts w:cs="Calibri"/>
                <w:bCs/>
                <w:u w:val="single"/>
              </w:rPr>
              <w:t xml:space="preserve">             </w:t>
            </w:r>
            <w:r>
              <w:rPr>
                <w:rFonts w:cs="Calibri"/>
                <w:bCs/>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jc w:val="center"/>
              <w:rPr>
                <w:rFonts w:ascii="黑体" w:hAnsi="黑体" w:eastAsia="黑体" w:cs="黑体"/>
              </w:rPr>
            </w:pPr>
            <w:r>
              <w:rPr>
                <w:rFonts w:hint="eastAsia" w:ascii="黑体" w:hAnsi="黑体" w:eastAsia="黑体" w:cs="黑体"/>
              </w:rPr>
              <w:t>投标价格组成明细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49" w:type="dxa"/>
            <w:vAlign w:val="center"/>
          </w:tcPr>
          <w:p>
            <w:pPr>
              <w:rPr>
                <w:rFonts w:ascii="黑体" w:hAnsi="黑体" w:eastAsia="黑体" w:cs="黑体"/>
              </w:rPr>
            </w:pPr>
            <w:r>
              <w:rPr>
                <w:rFonts w:hint="eastAsia" w:ascii="黑体" w:hAnsi="黑体" w:eastAsia="黑体" w:cs="黑体"/>
              </w:rPr>
              <w:t>序号</w:t>
            </w:r>
          </w:p>
        </w:tc>
        <w:tc>
          <w:tcPr>
            <w:tcW w:w="1509" w:type="dxa"/>
            <w:vAlign w:val="center"/>
          </w:tcPr>
          <w:p>
            <w:pPr>
              <w:rPr>
                <w:rFonts w:ascii="黑体" w:hAnsi="黑体" w:eastAsia="黑体" w:cs="黑体"/>
              </w:rPr>
            </w:pPr>
            <w:r>
              <w:rPr>
                <w:rFonts w:hint="eastAsia" w:ascii="黑体" w:hAnsi="黑体" w:eastAsia="黑体" w:cs="黑体"/>
              </w:rPr>
              <w:t>构成服务费名称</w:t>
            </w:r>
          </w:p>
        </w:tc>
        <w:tc>
          <w:tcPr>
            <w:tcW w:w="1776" w:type="dxa"/>
            <w:gridSpan w:val="2"/>
            <w:vAlign w:val="center"/>
          </w:tcPr>
          <w:p>
            <w:pPr>
              <w:rPr>
                <w:rFonts w:ascii="黑体" w:hAnsi="黑体" w:eastAsia="黑体" w:cs="黑体"/>
              </w:rPr>
            </w:pPr>
            <w:r>
              <w:rPr>
                <w:rFonts w:hint="eastAsia" w:ascii="黑体" w:hAnsi="黑体" w:eastAsia="黑体" w:cs="黑体"/>
              </w:rPr>
              <w:t>内容描述</w:t>
            </w:r>
          </w:p>
        </w:tc>
        <w:tc>
          <w:tcPr>
            <w:tcW w:w="699" w:type="dxa"/>
            <w:vAlign w:val="center"/>
          </w:tcPr>
          <w:p>
            <w:pPr>
              <w:rPr>
                <w:rFonts w:ascii="黑体" w:hAnsi="黑体" w:eastAsia="黑体" w:cs="黑体"/>
              </w:rPr>
            </w:pPr>
            <w:r>
              <w:rPr>
                <w:rFonts w:hint="eastAsia" w:ascii="黑体" w:hAnsi="黑体" w:eastAsia="黑体" w:cs="黑体"/>
              </w:rPr>
              <w:t>数量</w:t>
            </w:r>
          </w:p>
        </w:tc>
        <w:tc>
          <w:tcPr>
            <w:tcW w:w="1186" w:type="dxa"/>
            <w:vAlign w:val="center"/>
          </w:tcPr>
          <w:p>
            <w:pPr>
              <w:rPr>
                <w:rFonts w:ascii="黑体" w:hAnsi="黑体" w:eastAsia="黑体" w:cs="黑体"/>
              </w:rPr>
            </w:pPr>
            <w:r>
              <w:rPr>
                <w:rFonts w:hint="eastAsia" w:ascii="黑体" w:hAnsi="黑体" w:eastAsia="黑体" w:cs="黑体"/>
              </w:rPr>
              <w:t>单位</w:t>
            </w:r>
          </w:p>
        </w:tc>
        <w:tc>
          <w:tcPr>
            <w:tcW w:w="901" w:type="dxa"/>
            <w:vAlign w:val="center"/>
          </w:tcPr>
          <w:p>
            <w:pPr>
              <w:rPr>
                <w:rFonts w:ascii="黑体" w:hAnsi="黑体" w:eastAsia="黑体" w:cs="黑体"/>
              </w:rPr>
            </w:pPr>
            <w:r>
              <w:rPr>
                <w:rFonts w:hint="eastAsia" w:ascii="黑体" w:hAnsi="黑体" w:eastAsia="黑体" w:cs="黑体"/>
              </w:rPr>
              <w:t>单价</w:t>
            </w:r>
          </w:p>
        </w:tc>
        <w:tc>
          <w:tcPr>
            <w:tcW w:w="1389" w:type="dxa"/>
            <w:vAlign w:val="center"/>
          </w:tcPr>
          <w:p>
            <w:pPr>
              <w:rPr>
                <w:rFonts w:ascii="黑体" w:hAnsi="黑体" w:eastAsia="黑体" w:cs="黑体"/>
              </w:rPr>
            </w:pPr>
            <w:r>
              <w:rPr>
                <w:rFonts w:hint="eastAsia" w:ascii="黑体" w:hAnsi="黑体" w:eastAsia="黑体" w:cs="黑体"/>
              </w:rPr>
              <w:t>合价</w:t>
            </w:r>
          </w:p>
        </w:tc>
        <w:tc>
          <w:tcPr>
            <w:tcW w:w="1066" w:type="dxa"/>
            <w:vAlign w:val="center"/>
          </w:tcPr>
          <w:p>
            <w:pPr>
              <w:rPr>
                <w:rFonts w:ascii="黑体" w:hAnsi="黑体" w:eastAsia="黑体" w:cs="黑体"/>
              </w:rPr>
            </w:pPr>
            <w:r>
              <w:rPr>
                <w:rFonts w:hint="eastAsia" w:ascii="黑体" w:hAnsi="黑体" w:eastAsia="黑体" w:cs="黑体"/>
              </w:rPr>
              <w:t>备注</w:t>
            </w:r>
          </w:p>
          <w:p>
            <w:pPr>
              <w:rPr>
                <w:rFonts w:ascii="黑体" w:hAnsi="黑体" w:eastAsia="黑体" w:cs="黑体"/>
              </w:rPr>
            </w:pPr>
            <w:r>
              <w:rPr>
                <w:rFonts w:hint="eastAsia" w:ascii="黑体" w:hAnsi="黑体" w:eastAsia="黑体" w:cs="黑体"/>
              </w:rPr>
              <w:t>（承接单位名称）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49" w:type="dxa"/>
            <w:vAlign w:val="center"/>
          </w:tcPr>
          <w:p/>
        </w:tc>
        <w:tc>
          <w:tcPr>
            <w:tcW w:w="1509" w:type="dxa"/>
            <w:vAlign w:val="center"/>
          </w:tcPr>
          <w:p/>
        </w:tc>
        <w:tc>
          <w:tcPr>
            <w:tcW w:w="1776" w:type="dxa"/>
            <w:gridSpan w:val="2"/>
            <w:vAlign w:val="center"/>
          </w:tcPr>
          <w:p/>
        </w:tc>
        <w:tc>
          <w:tcPr>
            <w:tcW w:w="699" w:type="dxa"/>
            <w:vAlign w:val="center"/>
          </w:tcPr>
          <w:p/>
        </w:tc>
        <w:tc>
          <w:tcPr>
            <w:tcW w:w="1186" w:type="dxa"/>
            <w:vAlign w:val="center"/>
          </w:tcPr>
          <w:p/>
        </w:tc>
        <w:tc>
          <w:tcPr>
            <w:tcW w:w="901" w:type="dxa"/>
            <w:vAlign w:val="center"/>
          </w:tcPr>
          <w:p/>
        </w:tc>
        <w:tc>
          <w:tcPr>
            <w:tcW w:w="1389" w:type="dxa"/>
          </w:tcPr>
          <w:p/>
        </w:tc>
        <w:tc>
          <w:tcPr>
            <w:tcW w:w="106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49" w:type="dxa"/>
            <w:vAlign w:val="center"/>
          </w:tcPr>
          <w:p/>
        </w:tc>
        <w:tc>
          <w:tcPr>
            <w:tcW w:w="1509" w:type="dxa"/>
            <w:vAlign w:val="center"/>
          </w:tcPr>
          <w:p/>
        </w:tc>
        <w:tc>
          <w:tcPr>
            <w:tcW w:w="1776" w:type="dxa"/>
            <w:gridSpan w:val="2"/>
            <w:vAlign w:val="center"/>
          </w:tcPr>
          <w:p/>
        </w:tc>
        <w:tc>
          <w:tcPr>
            <w:tcW w:w="699" w:type="dxa"/>
            <w:vAlign w:val="center"/>
          </w:tcPr>
          <w:p/>
        </w:tc>
        <w:tc>
          <w:tcPr>
            <w:tcW w:w="1186" w:type="dxa"/>
            <w:vAlign w:val="center"/>
          </w:tcPr>
          <w:p/>
        </w:tc>
        <w:tc>
          <w:tcPr>
            <w:tcW w:w="901" w:type="dxa"/>
            <w:vAlign w:val="center"/>
          </w:tcPr>
          <w:p/>
        </w:tc>
        <w:tc>
          <w:tcPr>
            <w:tcW w:w="1389" w:type="dxa"/>
          </w:tcPr>
          <w:p/>
        </w:tc>
        <w:tc>
          <w:tcPr>
            <w:tcW w:w="106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49" w:type="dxa"/>
            <w:vAlign w:val="center"/>
          </w:tcPr>
          <w:p/>
        </w:tc>
        <w:tc>
          <w:tcPr>
            <w:tcW w:w="1509" w:type="dxa"/>
            <w:vAlign w:val="center"/>
          </w:tcPr>
          <w:p/>
        </w:tc>
        <w:tc>
          <w:tcPr>
            <w:tcW w:w="1776" w:type="dxa"/>
            <w:gridSpan w:val="2"/>
            <w:vAlign w:val="center"/>
          </w:tcPr>
          <w:p/>
        </w:tc>
        <w:tc>
          <w:tcPr>
            <w:tcW w:w="699" w:type="dxa"/>
            <w:vAlign w:val="center"/>
          </w:tcPr>
          <w:p/>
        </w:tc>
        <w:tc>
          <w:tcPr>
            <w:tcW w:w="1186" w:type="dxa"/>
            <w:vAlign w:val="center"/>
          </w:tcPr>
          <w:p/>
        </w:tc>
        <w:tc>
          <w:tcPr>
            <w:tcW w:w="901" w:type="dxa"/>
            <w:vAlign w:val="center"/>
          </w:tcPr>
          <w:p/>
        </w:tc>
        <w:tc>
          <w:tcPr>
            <w:tcW w:w="1389" w:type="dxa"/>
          </w:tcPr>
          <w:p/>
        </w:tc>
        <w:tc>
          <w:tcPr>
            <w:tcW w:w="106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49" w:type="dxa"/>
            <w:vAlign w:val="center"/>
          </w:tcPr>
          <w:p/>
        </w:tc>
        <w:tc>
          <w:tcPr>
            <w:tcW w:w="1509" w:type="dxa"/>
            <w:vAlign w:val="center"/>
          </w:tcPr>
          <w:p/>
        </w:tc>
        <w:tc>
          <w:tcPr>
            <w:tcW w:w="1776" w:type="dxa"/>
            <w:gridSpan w:val="2"/>
            <w:vAlign w:val="center"/>
          </w:tcPr>
          <w:p/>
        </w:tc>
        <w:tc>
          <w:tcPr>
            <w:tcW w:w="699" w:type="dxa"/>
            <w:vAlign w:val="center"/>
          </w:tcPr>
          <w:p/>
        </w:tc>
        <w:tc>
          <w:tcPr>
            <w:tcW w:w="1186" w:type="dxa"/>
            <w:vAlign w:val="center"/>
          </w:tcPr>
          <w:p/>
        </w:tc>
        <w:tc>
          <w:tcPr>
            <w:tcW w:w="901" w:type="dxa"/>
            <w:vAlign w:val="center"/>
          </w:tcPr>
          <w:p/>
        </w:tc>
        <w:tc>
          <w:tcPr>
            <w:tcW w:w="1389" w:type="dxa"/>
          </w:tcPr>
          <w:p/>
        </w:tc>
        <w:tc>
          <w:tcPr>
            <w:tcW w:w="106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49" w:type="dxa"/>
            <w:vAlign w:val="center"/>
          </w:tcPr>
          <w:p>
            <w:r>
              <w:t>其中</w:t>
            </w:r>
          </w:p>
        </w:tc>
        <w:tc>
          <w:tcPr>
            <w:tcW w:w="6071" w:type="dxa"/>
            <w:gridSpan w:val="6"/>
            <w:vAlign w:val="center"/>
          </w:tcPr>
          <w:p>
            <w:r>
              <w:t>小型、微型企业承接的金额</w:t>
            </w:r>
          </w:p>
        </w:tc>
        <w:tc>
          <w:tcPr>
            <w:tcW w:w="1389" w:type="dxa"/>
          </w:tcPr>
          <w:p/>
        </w:tc>
        <w:tc>
          <w:tcPr>
            <w:tcW w:w="1066" w:type="dxa"/>
            <w:vAlign w:val="center"/>
          </w:tcPr>
          <w:p/>
        </w:tc>
      </w:tr>
    </w:tbl>
    <w:p>
      <w:pPr>
        <w:adjustRightInd w:val="0"/>
        <w:ind w:firstLine="420" w:firstLineChars="200"/>
        <w:rPr>
          <w:rFonts w:cs="Calibri"/>
        </w:rPr>
      </w:pPr>
    </w:p>
    <w:p>
      <w:pPr>
        <w:adjustRightInd w:val="0"/>
        <w:ind w:firstLine="420" w:firstLineChars="200"/>
        <w:rPr>
          <w:rFonts w:cs="Calibri"/>
        </w:rPr>
      </w:pPr>
    </w:p>
    <w:p>
      <w:pPr>
        <w:adjustRightInd w:val="0"/>
        <w:ind w:firstLine="420" w:firstLineChars="200"/>
        <w:rPr>
          <w:rFonts w:cs="Calibri"/>
        </w:rPr>
      </w:pPr>
      <w:r>
        <w:rPr>
          <w:rFonts w:cs="Calibri"/>
        </w:rPr>
        <w:t>投标人全称：</w:t>
      </w:r>
      <w:r>
        <w:rPr>
          <w:rFonts w:cs="Calibri"/>
          <w:u w:val="single"/>
        </w:rPr>
        <w:t xml:space="preserve">                      </w:t>
      </w:r>
      <w:r>
        <w:rPr>
          <w:rFonts w:cs="Calibri"/>
        </w:rPr>
        <w:t>（盖单位公章）</w:t>
      </w:r>
    </w:p>
    <w:p>
      <w:pPr>
        <w:adjustRightInd w:val="0"/>
        <w:ind w:firstLine="420" w:firstLineChars="200"/>
        <w:rPr>
          <w:rFonts w:cs="Calibri"/>
        </w:rPr>
      </w:pPr>
      <w:r>
        <w:rPr>
          <w:rFonts w:cs="Calibri"/>
        </w:rPr>
        <w:t>日期：</w:t>
      </w:r>
      <w:r>
        <w:rPr>
          <w:rFonts w:hint="eastAsia" w:cs="Calibri"/>
        </w:rPr>
        <w:t>2024年</w:t>
      </w:r>
      <w:r>
        <w:rPr>
          <w:rFonts w:cs="Calibri"/>
        </w:rPr>
        <w:t xml:space="preserve">  月  日</w:t>
      </w:r>
    </w:p>
    <w:p>
      <w:pPr>
        <w:adjustRightInd w:val="0"/>
        <w:ind w:firstLine="420" w:firstLineChars="200"/>
        <w:rPr>
          <w:rFonts w:eastAsia="楷体" w:cs="Calibri"/>
        </w:rPr>
      </w:pPr>
      <w:r>
        <w:rPr>
          <w:rFonts w:eastAsia="楷体" w:cs="Calibri"/>
        </w:rPr>
        <w:t>说明：</w:t>
      </w:r>
    </w:p>
    <w:p>
      <w:pPr>
        <w:adjustRightInd w:val="0"/>
        <w:ind w:firstLine="420" w:firstLineChars="200"/>
        <w:rPr>
          <w:rFonts w:eastAsia="楷体" w:cs="Calibri"/>
        </w:rPr>
      </w:pPr>
      <w:r>
        <w:rPr>
          <w:rFonts w:eastAsia="楷体" w:cs="Calibri"/>
          <w:kern w:val="0"/>
          <w:szCs w:val="21"/>
        </w:rPr>
        <w:t>（</w:t>
      </w:r>
      <w:r>
        <w:rPr>
          <w:rFonts w:eastAsia="楷体" w:cs="Calibri"/>
        </w:rPr>
        <w:t>1）大写金额与小写金额不一致时，以大写金额为准。</w:t>
      </w:r>
    </w:p>
    <w:p>
      <w:pPr>
        <w:ind w:firstLine="420" w:firstLineChars="200"/>
        <w:rPr>
          <w:rFonts w:eastAsia="楷体" w:cs="Calibri"/>
        </w:rPr>
      </w:pPr>
      <w:r>
        <w:rPr>
          <w:rFonts w:eastAsia="楷体" w:cs="Calibri"/>
        </w:rPr>
        <w:t>（</w:t>
      </w:r>
      <w:r>
        <w:rPr>
          <w:rFonts w:hint="eastAsia" w:eastAsia="楷体" w:cs="Calibri"/>
        </w:rPr>
        <w:t>2</w:t>
      </w:r>
      <w:r>
        <w:rPr>
          <w:rFonts w:eastAsia="楷体" w:cs="Calibri"/>
        </w:rPr>
        <w:t>）除甲方提供</w:t>
      </w:r>
      <w:r>
        <w:rPr>
          <w:rFonts w:hint="eastAsia" w:eastAsia="楷体" w:cs="Calibri"/>
        </w:rPr>
        <w:t>招标</w:t>
      </w:r>
      <w:r>
        <w:rPr>
          <w:rFonts w:eastAsia="楷体" w:cs="Calibri"/>
        </w:rPr>
        <w:t>文件约定的内容外，其他均由乙方完成。</w:t>
      </w:r>
    </w:p>
    <w:p>
      <w:pPr>
        <w:ind w:firstLine="420" w:firstLineChars="200"/>
        <w:rPr>
          <w:rFonts w:eastAsia="楷体" w:cs="Calibri"/>
        </w:rPr>
      </w:pPr>
      <w:r>
        <w:rPr>
          <w:rFonts w:eastAsia="楷体" w:cs="Calibri"/>
        </w:rPr>
        <w:t>（</w:t>
      </w:r>
      <w:r>
        <w:rPr>
          <w:rFonts w:hint="eastAsia" w:eastAsia="楷体" w:cs="Calibri"/>
        </w:rPr>
        <w:t>3</w:t>
      </w:r>
      <w:r>
        <w:rPr>
          <w:rFonts w:eastAsia="楷体" w:cs="Calibri"/>
        </w:rPr>
        <w:t>）服务所使用的设备按设备使用费计入。</w:t>
      </w:r>
    </w:p>
    <w:p>
      <w:pPr>
        <w:ind w:firstLine="420" w:firstLineChars="200"/>
        <w:rPr>
          <w:rFonts w:eastAsia="楷体" w:cs="Calibri"/>
        </w:rPr>
      </w:pPr>
      <w:r>
        <w:rPr>
          <w:rFonts w:eastAsia="楷体" w:cs="Calibri"/>
        </w:rPr>
        <w:t>（</w:t>
      </w:r>
      <w:r>
        <w:rPr>
          <w:rFonts w:hint="eastAsia" w:eastAsia="楷体" w:cs="Calibri"/>
        </w:rPr>
        <w:t>4</w:t>
      </w:r>
      <w:r>
        <w:rPr>
          <w:rFonts w:eastAsia="楷体" w:cs="Calibri"/>
        </w:rPr>
        <w:t>）</w:t>
      </w:r>
      <w:r>
        <w:rPr>
          <w:rFonts w:eastAsia="楷体" w:cs="Calibri"/>
          <w:color w:val="000000"/>
        </w:rPr>
        <w:t>具体价格明细详见《投标价格组成表》</w:t>
      </w:r>
      <w:r>
        <w:rPr>
          <w:rFonts w:eastAsia="楷体" w:cs="Calibri"/>
        </w:rPr>
        <w:t>。</w:t>
      </w:r>
    </w:p>
    <w:p>
      <w:pPr>
        <w:ind w:firstLine="420" w:firstLineChars="200"/>
        <w:rPr>
          <w:rFonts w:eastAsia="楷体" w:cs="Calibri"/>
        </w:rPr>
      </w:pPr>
      <w:r>
        <w:rPr>
          <w:rFonts w:eastAsia="楷体" w:cs="Calibri"/>
        </w:rPr>
        <w:t>（</w:t>
      </w:r>
      <w:r>
        <w:rPr>
          <w:rFonts w:hint="eastAsia" w:eastAsia="楷体" w:cs="Calibri"/>
        </w:rPr>
        <w:t>5</w:t>
      </w:r>
      <w:r>
        <w:rPr>
          <w:rFonts w:eastAsia="楷体" w:cs="Calibri"/>
        </w:rPr>
        <w:t>）表中不得有给予采购人的赠品、回扣或者与本项目采购无关的其他商品、服务。</w:t>
      </w:r>
    </w:p>
    <w:p>
      <w:pPr>
        <w:ind w:firstLine="420" w:firstLineChars="200"/>
        <w:rPr>
          <w:rFonts w:eastAsia="楷体" w:cs="Calibri"/>
        </w:rPr>
      </w:pPr>
      <w:r>
        <w:rPr>
          <w:rFonts w:eastAsia="楷体" w:cs="Calibri"/>
        </w:rPr>
        <w:t>（</w:t>
      </w:r>
      <w:r>
        <w:rPr>
          <w:rFonts w:hint="eastAsia" w:eastAsia="楷体" w:cs="Calibri"/>
        </w:rPr>
        <w:t>6</w:t>
      </w:r>
      <w:r>
        <w:rPr>
          <w:rFonts w:eastAsia="楷体" w:cs="Calibri"/>
        </w:rPr>
        <w:t>）各分项报价应合理，且不</w:t>
      </w:r>
      <w:r>
        <w:rPr>
          <w:rFonts w:hint="eastAsia" w:eastAsia="楷体" w:cs="Calibri"/>
        </w:rPr>
        <w:t>应</w:t>
      </w:r>
      <w:r>
        <w:rPr>
          <w:rFonts w:eastAsia="楷体" w:cs="Calibri"/>
        </w:rPr>
        <w:t>低于成本。</w:t>
      </w:r>
    </w:p>
    <w:p>
      <w:pPr>
        <w:ind w:firstLine="420" w:firstLineChars="200"/>
        <w:rPr>
          <w:rFonts w:eastAsia="楷体" w:cs="Calibri"/>
        </w:rPr>
      </w:pPr>
      <w:r>
        <w:rPr>
          <w:rFonts w:eastAsia="楷体" w:cs="Calibri"/>
        </w:rPr>
        <w:t>（</w:t>
      </w:r>
      <w:r>
        <w:rPr>
          <w:rFonts w:hint="eastAsia" w:eastAsia="楷体" w:cs="Calibri"/>
        </w:rPr>
        <w:t>7</w:t>
      </w:r>
      <w:r>
        <w:rPr>
          <w:rFonts w:eastAsia="楷体" w:cs="Calibri"/>
        </w:rPr>
        <w:t>）根据联合协议、分包意向协议内容，在备注栏填写承接主体。如</w:t>
      </w:r>
      <w:r>
        <w:rPr>
          <w:rFonts w:hint="eastAsia" w:eastAsia="楷体" w:cs="Calibri"/>
        </w:rPr>
        <w:t>投标人</w:t>
      </w:r>
      <w:r>
        <w:rPr>
          <w:rFonts w:eastAsia="楷体" w:cs="Calibri"/>
        </w:rPr>
        <w:t>非联合体或不分包，不用填写。</w:t>
      </w:r>
    </w:p>
    <w:p>
      <w:pPr>
        <w:adjustRightInd w:val="0"/>
        <w:ind w:firstLine="420" w:firstLineChars="200"/>
        <w:rPr>
          <w:rFonts w:eastAsia="楷体" w:cs="Calibri"/>
        </w:rPr>
      </w:pPr>
    </w:p>
    <w:p>
      <w:pPr>
        <w:ind w:firstLine="420" w:firstLineChars="200"/>
        <w:rPr>
          <w:rFonts w:cs="Calibri"/>
          <w:kern w:val="0"/>
          <w:szCs w:val="21"/>
        </w:rPr>
      </w:pPr>
      <w:r>
        <w:rPr>
          <w:rFonts w:cs="Calibri"/>
        </w:rPr>
        <w:br w:type="page"/>
      </w:r>
    </w:p>
    <w:p>
      <w:pPr>
        <w:pStyle w:val="4"/>
        <w:ind w:firstLine="420"/>
        <w:rPr>
          <w:rFonts w:cs="Calibri"/>
        </w:rPr>
      </w:pPr>
      <w:r>
        <w:rPr>
          <w:rFonts w:hint="eastAsia" w:cs="Calibri"/>
        </w:rPr>
        <w:t>三</w:t>
      </w:r>
      <w:r>
        <w:rPr>
          <w:rFonts w:cs="Calibri"/>
        </w:rPr>
        <w:t>、</w:t>
      </w:r>
      <w:r>
        <w:rPr>
          <w:rFonts w:hint="eastAsia" w:cs="Calibri"/>
        </w:rPr>
        <w:t>缴纳</w:t>
      </w:r>
      <w:r>
        <w:rPr>
          <w:rFonts w:cs="Calibri"/>
        </w:rPr>
        <w:t>采购代理服务费承诺书</w:t>
      </w:r>
    </w:p>
    <w:p>
      <w:pPr>
        <w:adjustRightInd w:val="0"/>
        <w:rPr>
          <w:rFonts w:cs="Calibri"/>
          <w:b/>
          <w:bCs/>
          <w:sz w:val="24"/>
        </w:rPr>
      </w:pPr>
    </w:p>
    <w:p>
      <w:pPr>
        <w:jc w:val="center"/>
        <w:rPr>
          <w:rFonts w:ascii="黑体" w:hAnsi="黑体" w:eastAsia="黑体" w:cs="黑体"/>
          <w:sz w:val="28"/>
          <w:szCs w:val="28"/>
        </w:rPr>
      </w:pPr>
      <w:r>
        <w:rPr>
          <w:rFonts w:hint="eastAsia" w:ascii="黑体" w:hAnsi="黑体" w:eastAsia="黑体" w:cs="黑体"/>
          <w:sz w:val="28"/>
          <w:szCs w:val="28"/>
        </w:rPr>
        <w:t>缴纳</w:t>
      </w:r>
      <w:r>
        <w:rPr>
          <w:rFonts w:ascii="黑体" w:hAnsi="黑体" w:eastAsia="黑体" w:cs="黑体"/>
          <w:sz w:val="28"/>
          <w:szCs w:val="28"/>
        </w:rPr>
        <w:t>采购代理服务费承诺书</w:t>
      </w:r>
    </w:p>
    <w:p>
      <w:pPr>
        <w:adjustRightInd w:val="0"/>
        <w:rPr>
          <w:rFonts w:cs="Calibri"/>
          <w:szCs w:val="21"/>
        </w:rPr>
      </w:pPr>
      <w:r>
        <w:rPr>
          <w:rFonts w:cs="Calibri"/>
          <w:szCs w:val="21"/>
        </w:rPr>
        <w:t>浙江省成套招标代理有限公司：</w:t>
      </w:r>
    </w:p>
    <w:p>
      <w:pPr>
        <w:adjustRightInd w:val="0"/>
        <w:rPr>
          <w:rFonts w:cs="Calibri"/>
          <w:szCs w:val="21"/>
        </w:rPr>
      </w:pPr>
    </w:p>
    <w:p>
      <w:pPr>
        <w:adjustRightInd w:val="0"/>
        <w:ind w:firstLine="420" w:firstLineChars="200"/>
        <w:rPr>
          <w:rFonts w:cs="Calibri"/>
          <w:szCs w:val="21"/>
        </w:rPr>
      </w:pPr>
      <w:r>
        <w:rPr>
          <w:rFonts w:cs="Calibri"/>
          <w:szCs w:val="21"/>
        </w:rPr>
        <w:t>我单位在你公司组织的</w:t>
      </w:r>
      <w:r>
        <w:rPr>
          <w:rFonts w:hint="eastAsia" w:cs="Calibri"/>
          <w:u w:val="single"/>
        </w:rPr>
        <w:t>浙江省发展和改革委员会</w:t>
      </w:r>
      <w:r>
        <w:rPr>
          <w:rFonts w:cs="Calibri"/>
        </w:rPr>
        <w:t>（采购人）</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rPr>
        <w:t>（标项名称）</w:t>
      </w:r>
      <w:r>
        <w:rPr>
          <w:rFonts w:cs="Calibri"/>
          <w:szCs w:val="21"/>
        </w:rPr>
        <w:t>的招标中若获中标，我单位保证按招标文件的规定，向你公司即浙江省成套招标代理有限公司支付采购代理服务费。如我单位未按上述承诺支付采购代理服务费，你公司有权取消我单位中标资格，由此产生的一切法律后果和责任由我单位承担。我单位声明放弃对此提出任何异议和追索的权利。</w:t>
      </w:r>
    </w:p>
    <w:p>
      <w:pPr>
        <w:adjustRightInd w:val="0"/>
        <w:rPr>
          <w:rFonts w:cs="Calibri"/>
          <w:szCs w:val="21"/>
        </w:rPr>
      </w:pPr>
    </w:p>
    <w:p>
      <w:pPr>
        <w:adjustRightInd w:val="0"/>
        <w:ind w:firstLine="420" w:firstLineChars="200"/>
        <w:rPr>
          <w:rFonts w:cs="Calibri"/>
          <w:szCs w:val="21"/>
        </w:rPr>
      </w:pPr>
      <w:r>
        <w:rPr>
          <w:rFonts w:cs="Calibri"/>
          <w:szCs w:val="21"/>
        </w:rPr>
        <w:t>特此承诺。</w:t>
      </w:r>
    </w:p>
    <w:p>
      <w:pPr>
        <w:adjustRightInd w:val="0"/>
        <w:ind w:firstLine="420" w:firstLineChars="200"/>
        <w:rPr>
          <w:rFonts w:cs="Calibri"/>
          <w:szCs w:val="21"/>
        </w:rPr>
      </w:pPr>
      <w:r>
        <w:rPr>
          <w:rFonts w:cs="Calibri"/>
          <w:szCs w:val="21"/>
        </w:rPr>
        <w:t>投标人全称：</w:t>
      </w:r>
      <w:r>
        <w:rPr>
          <w:rFonts w:cs="Calibri"/>
          <w:szCs w:val="21"/>
          <w:u w:val="single"/>
        </w:rPr>
        <w:t xml:space="preserve">                      </w:t>
      </w:r>
      <w:r>
        <w:rPr>
          <w:rFonts w:cs="Calibri"/>
          <w:szCs w:val="21"/>
        </w:rPr>
        <w:t>（盖单位公章）</w:t>
      </w:r>
    </w:p>
    <w:p>
      <w:pPr>
        <w:adjustRightInd w:val="0"/>
        <w:ind w:firstLine="420" w:firstLineChars="200"/>
        <w:rPr>
          <w:rFonts w:cs="Calibri"/>
          <w:kern w:val="0"/>
          <w:szCs w:val="21"/>
        </w:rPr>
      </w:pPr>
      <w:r>
        <w:rPr>
          <w:rFonts w:cs="Calibri"/>
          <w:szCs w:val="21"/>
        </w:rPr>
        <w:t>日期：</w:t>
      </w:r>
      <w:r>
        <w:rPr>
          <w:rFonts w:hint="eastAsia" w:cs="Calibri"/>
          <w:szCs w:val="21"/>
        </w:rPr>
        <w:t>2024年</w:t>
      </w:r>
      <w:r>
        <w:rPr>
          <w:rFonts w:cs="Calibri"/>
          <w:szCs w:val="21"/>
        </w:rPr>
        <w:t xml:space="preserve">  月  日</w:t>
      </w:r>
    </w:p>
    <w:p>
      <w:pPr>
        <w:rPr>
          <w:rFonts w:cs="Calibri"/>
        </w:rPr>
      </w:pPr>
      <w:r>
        <w:rPr>
          <w:rFonts w:cs="Calibri"/>
        </w:rPr>
        <w:br w:type="page"/>
      </w:r>
    </w:p>
    <w:p>
      <w:pPr>
        <w:pStyle w:val="4"/>
        <w:tabs>
          <w:tab w:val="left" w:pos="720"/>
        </w:tabs>
        <w:ind w:firstLine="420"/>
        <w:rPr>
          <w:rFonts w:cs="Calibri"/>
        </w:rPr>
      </w:pPr>
      <w:r>
        <w:rPr>
          <w:rFonts w:hint="eastAsia" w:cs="Calibri"/>
        </w:rPr>
        <w:t>四</w:t>
      </w:r>
      <w:r>
        <w:rPr>
          <w:rFonts w:cs="Calibri"/>
        </w:rPr>
        <w:t>、</w:t>
      </w:r>
      <w:r>
        <w:rPr>
          <w:rFonts w:cs="Calibri"/>
          <w:szCs w:val="21"/>
        </w:rPr>
        <w:t>中小企业声明函/监狱企业声明函及其相关的充分的证明材料/残疾人福利性单位声明函。</w:t>
      </w:r>
    </w:p>
    <w:p>
      <w:pPr>
        <w:jc w:val="center"/>
        <w:rPr>
          <w:rFonts w:ascii="黑体" w:hAnsi="黑体" w:eastAsia="黑体" w:cs="黑体"/>
          <w:sz w:val="28"/>
          <w:szCs w:val="28"/>
        </w:rPr>
      </w:pPr>
      <w:r>
        <w:rPr>
          <w:rFonts w:ascii="黑体" w:hAnsi="黑体" w:eastAsia="黑体" w:cs="黑体"/>
          <w:sz w:val="28"/>
          <w:szCs w:val="28"/>
        </w:rPr>
        <w:t>中小企业声明函</w:t>
      </w:r>
    </w:p>
    <w:p>
      <w:pPr>
        <w:ind w:firstLine="420" w:firstLineChars="200"/>
        <w:rPr>
          <w:rFonts w:cs="Calibri"/>
          <w:szCs w:val="21"/>
        </w:rPr>
      </w:pPr>
      <w:r>
        <w:rPr>
          <w:rFonts w:cs="Calibri"/>
          <w:szCs w:val="21"/>
        </w:rPr>
        <w:t>本公司（联合体）郑重声明，根据《政府采购促进中小企业发展管理办法》（财库〔2020〕46号）的规定，本公司（联合体）参加</w:t>
      </w:r>
      <w:r>
        <w:rPr>
          <w:rFonts w:hint="eastAsia" w:cs="Calibri"/>
          <w:u w:val="single"/>
        </w:rPr>
        <w:t>浙江省发展和改革委员会</w:t>
      </w:r>
      <w:r>
        <w:rPr>
          <w:rFonts w:cs="Calibri"/>
        </w:rPr>
        <w:t>（采购人）</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rPr>
        <w:t>（标项名称）</w:t>
      </w:r>
      <w:r>
        <w:rPr>
          <w:rFonts w:cs="Calibri"/>
          <w:szCs w:val="21"/>
        </w:rPr>
        <w:t>采购活动，</w:t>
      </w:r>
      <w:r>
        <w:rPr>
          <w:rFonts w:cs="Calibri"/>
        </w:rPr>
        <w:t>服务全部由符合政策要求的中小企业承接</w:t>
      </w:r>
      <w:r>
        <w:rPr>
          <w:rFonts w:cs="Calibri"/>
          <w:szCs w:val="21"/>
        </w:rPr>
        <w:t>。</w:t>
      </w:r>
      <w:r>
        <w:rPr>
          <w:rFonts w:cs="Calibri"/>
        </w:rPr>
        <w:t>相关企业（含联合体中的中小企业、签订分包意向协议的中小企业）</w:t>
      </w:r>
      <w:r>
        <w:rPr>
          <w:rFonts w:cs="Calibri"/>
          <w:szCs w:val="21"/>
        </w:rPr>
        <w:t>的具体情况如下：</w:t>
      </w:r>
    </w:p>
    <w:tbl>
      <w:tblPr>
        <w:tblStyle w:val="45"/>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518"/>
        <w:gridCol w:w="1782"/>
        <w:gridCol w:w="1592"/>
        <w:gridCol w:w="889"/>
        <w:gridCol w:w="1075"/>
        <w:gridCol w:w="903"/>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rPr>
                <w:rFonts w:ascii="黑体" w:hAnsi="黑体" w:eastAsia="黑体" w:cs="黑体"/>
                <w:sz w:val="18"/>
                <w:szCs w:val="18"/>
              </w:rPr>
            </w:pPr>
            <w:r>
              <w:rPr>
                <w:rFonts w:hint="eastAsia" w:ascii="黑体" w:hAnsi="黑体" w:eastAsia="黑体" w:cs="黑体"/>
                <w:sz w:val="18"/>
                <w:szCs w:val="18"/>
              </w:rPr>
              <w:t>序号</w:t>
            </w:r>
          </w:p>
        </w:tc>
        <w:tc>
          <w:tcPr>
            <w:tcW w:w="1518" w:type="dxa"/>
            <w:vAlign w:val="center"/>
          </w:tcPr>
          <w:p>
            <w:pPr>
              <w:rPr>
                <w:rFonts w:ascii="黑体" w:hAnsi="黑体" w:eastAsia="黑体" w:cs="黑体"/>
                <w:sz w:val="18"/>
                <w:szCs w:val="18"/>
              </w:rPr>
            </w:pPr>
            <w:r>
              <w:rPr>
                <w:rFonts w:hint="eastAsia" w:ascii="黑体" w:hAnsi="黑体" w:eastAsia="黑体" w:cs="黑体"/>
                <w:sz w:val="18"/>
                <w:szCs w:val="18"/>
              </w:rPr>
              <w:t>标的名称</w:t>
            </w:r>
          </w:p>
        </w:tc>
        <w:tc>
          <w:tcPr>
            <w:tcW w:w="1782" w:type="dxa"/>
            <w:vAlign w:val="center"/>
          </w:tcPr>
          <w:p>
            <w:pPr>
              <w:rPr>
                <w:rFonts w:ascii="黑体" w:hAnsi="黑体" w:eastAsia="黑体" w:cs="黑体"/>
                <w:sz w:val="18"/>
                <w:szCs w:val="18"/>
              </w:rPr>
            </w:pPr>
            <w:r>
              <w:rPr>
                <w:rFonts w:hint="eastAsia" w:ascii="黑体" w:hAnsi="黑体" w:eastAsia="黑体" w:cs="黑体"/>
                <w:sz w:val="18"/>
                <w:szCs w:val="18"/>
              </w:rPr>
              <w:t>行业</w:t>
            </w:r>
          </w:p>
        </w:tc>
        <w:tc>
          <w:tcPr>
            <w:tcW w:w="1592" w:type="dxa"/>
            <w:vAlign w:val="center"/>
          </w:tcPr>
          <w:p>
            <w:pPr>
              <w:rPr>
                <w:rFonts w:ascii="黑体" w:hAnsi="黑体" w:eastAsia="黑体" w:cs="黑体"/>
                <w:sz w:val="18"/>
                <w:szCs w:val="18"/>
              </w:rPr>
            </w:pPr>
            <w:r>
              <w:rPr>
                <w:rFonts w:hint="eastAsia" w:ascii="黑体" w:hAnsi="黑体" w:eastAsia="黑体" w:cs="黑体"/>
                <w:sz w:val="18"/>
                <w:szCs w:val="18"/>
              </w:rPr>
              <w:t>承接企业名称</w:t>
            </w:r>
          </w:p>
        </w:tc>
        <w:tc>
          <w:tcPr>
            <w:tcW w:w="889" w:type="dxa"/>
            <w:vAlign w:val="center"/>
          </w:tcPr>
          <w:p>
            <w:pPr>
              <w:rPr>
                <w:rFonts w:ascii="黑体" w:hAnsi="黑体" w:eastAsia="黑体" w:cs="黑体"/>
                <w:sz w:val="18"/>
                <w:szCs w:val="18"/>
              </w:rPr>
            </w:pPr>
            <w:r>
              <w:rPr>
                <w:rFonts w:hint="eastAsia" w:ascii="黑体" w:hAnsi="黑体" w:eastAsia="黑体" w:cs="黑体"/>
                <w:sz w:val="18"/>
                <w:szCs w:val="18"/>
              </w:rPr>
              <w:t>从业人员人数</w:t>
            </w:r>
          </w:p>
        </w:tc>
        <w:tc>
          <w:tcPr>
            <w:tcW w:w="1075" w:type="dxa"/>
            <w:vAlign w:val="center"/>
          </w:tcPr>
          <w:p>
            <w:pPr>
              <w:rPr>
                <w:rFonts w:ascii="黑体" w:hAnsi="黑体" w:eastAsia="黑体" w:cs="黑体"/>
                <w:sz w:val="18"/>
                <w:szCs w:val="18"/>
              </w:rPr>
            </w:pPr>
            <w:r>
              <w:rPr>
                <w:rFonts w:hint="eastAsia" w:ascii="黑体" w:hAnsi="黑体" w:eastAsia="黑体" w:cs="黑体"/>
                <w:sz w:val="18"/>
                <w:szCs w:val="18"/>
              </w:rPr>
              <w:t>营业收入（万元）</w:t>
            </w:r>
          </w:p>
        </w:tc>
        <w:tc>
          <w:tcPr>
            <w:tcW w:w="903" w:type="dxa"/>
            <w:vAlign w:val="center"/>
          </w:tcPr>
          <w:p>
            <w:pPr>
              <w:rPr>
                <w:rFonts w:ascii="黑体" w:hAnsi="黑体" w:eastAsia="黑体" w:cs="黑体"/>
                <w:sz w:val="18"/>
                <w:szCs w:val="18"/>
              </w:rPr>
            </w:pPr>
            <w:r>
              <w:rPr>
                <w:rFonts w:hint="eastAsia" w:ascii="黑体" w:hAnsi="黑体" w:eastAsia="黑体" w:cs="黑体"/>
                <w:sz w:val="18"/>
                <w:szCs w:val="18"/>
              </w:rPr>
              <w:t>资产总额（万元）</w:t>
            </w:r>
          </w:p>
        </w:tc>
        <w:tc>
          <w:tcPr>
            <w:tcW w:w="903" w:type="dxa"/>
            <w:vAlign w:val="center"/>
          </w:tcPr>
          <w:p>
            <w:pPr>
              <w:rPr>
                <w:rFonts w:ascii="黑体" w:hAnsi="黑体" w:eastAsia="黑体" w:cs="黑体"/>
                <w:sz w:val="18"/>
                <w:szCs w:val="18"/>
              </w:rPr>
            </w:pPr>
            <w:r>
              <w:rPr>
                <w:rFonts w:hint="eastAsia" w:ascii="黑体" w:hAnsi="黑体" w:eastAsia="黑体" w:cs="黑体"/>
                <w:sz w:val="18"/>
                <w:szCs w:val="18"/>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numPr>
                <w:ilvl w:val="0"/>
                <w:numId w:val="5"/>
              </w:numPr>
              <w:ind w:left="0" w:firstLine="0"/>
              <w:rPr>
                <w:rFonts w:cs="Calibri"/>
                <w:sz w:val="18"/>
                <w:szCs w:val="18"/>
              </w:rPr>
            </w:pPr>
          </w:p>
        </w:tc>
        <w:tc>
          <w:tcPr>
            <w:tcW w:w="1518" w:type="dxa"/>
            <w:vAlign w:val="center"/>
          </w:tcPr>
          <w:p>
            <w:pPr>
              <w:widowControl/>
              <w:textAlignment w:val="center"/>
              <w:rPr>
                <w:rFonts w:cs="Calibri"/>
                <w:sz w:val="18"/>
                <w:szCs w:val="18"/>
              </w:rPr>
            </w:pPr>
          </w:p>
        </w:tc>
        <w:tc>
          <w:tcPr>
            <w:tcW w:w="1782" w:type="dxa"/>
            <w:vAlign w:val="center"/>
          </w:tcPr>
          <w:p>
            <w:pPr>
              <w:rPr>
                <w:rFonts w:cs="Calibri"/>
                <w:sz w:val="18"/>
                <w:szCs w:val="18"/>
              </w:rPr>
            </w:pPr>
            <w:r>
              <w:rPr>
                <w:rFonts w:hint="eastAsia" w:cs="Calibri"/>
                <w:sz w:val="18"/>
                <w:szCs w:val="18"/>
              </w:rPr>
              <w:t>租赁和商务服务业</w:t>
            </w:r>
          </w:p>
        </w:tc>
        <w:tc>
          <w:tcPr>
            <w:tcW w:w="1592" w:type="dxa"/>
            <w:vAlign w:val="center"/>
          </w:tcPr>
          <w:p>
            <w:pPr>
              <w:rPr>
                <w:rFonts w:cs="Calibri"/>
                <w:sz w:val="18"/>
                <w:szCs w:val="18"/>
              </w:rPr>
            </w:pPr>
          </w:p>
        </w:tc>
        <w:tc>
          <w:tcPr>
            <w:tcW w:w="889" w:type="dxa"/>
            <w:vAlign w:val="center"/>
          </w:tcPr>
          <w:p>
            <w:pPr>
              <w:rPr>
                <w:rFonts w:cs="Calibri"/>
                <w:sz w:val="18"/>
                <w:szCs w:val="18"/>
              </w:rPr>
            </w:pPr>
          </w:p>
        </w:tc>
        <w:tc>
          <w:tcPr>
            <w:tcW w:w="1075" w:type="dxa"/>
            <w:vAlign w:val="center"/>
          </w:tcPr>
          <w:p>
            <w:pPr>
              <w:rPr>
                <w:rFonts w:cs="Calibri"/>
                <w:sz w:val="18"/>
                <w:szCs w:val="18"/>
              </w:rPr>
            </w:pPr>
          </w:p>
        </w:tc>
        <w:tc>
          <w:tcPr>
            <w:tcW w:w="903" w:type="dxa"/>
            <w:vAlign w:val="center"/>
          </w:tcPr>
          <w:p>
            <w:pPr>
              <w:rPr>
                <w:rFonts w:cs="Calibri"/>
                <w:sz w:val="18"/>
                <w:szCs w:val="18"/>
              </w:rPr>
            </w:pPr>
          </w:p>
        </w:tc>
        <w:tc>
          <w:tcPr>
            <w:tcW w:w="903" w:type="dxa"/>
            <w:vAlign w:val="center"/>
          </w:tcPr>
          <w:p>
            <w:pPr>
              <w:rPr>
                <w:rFonts w:cs="Calibri"/>
                <w:sz w:val="18"/>
                <w:szCs w:val="18"/>
              </w:rPr>
            </w:pPr>
            <w:r>
              <w:rPr>
                <w:rFonts w:cs="Calibri"/>
                <w:sz w:val="18"/>
                <w:szCs w:val="18"/>
              </w:rPr>
              <w:sym w:font="Wingdings 2" w:char="00A3"/>
            </w:r>
            <w:r>
              <w:rPr>
                <w:rFonts w:cs="Calibri"/>
                <w:sz w:val="18"/>
                <w:szCs w:val="18"/>
              </w:rPr>
              <w:t>小型</w:t>
            </w:r>
          </w:p>
          <w:p>
            <w:pPr>
              <w:rPr>
                <w:rFonts w:cs="Calibri"/>
                <w:sz w:val="18"/>
                <w:szCs w:val="18"/>
              </w:rPr>
            </w:pPr>
            <w:r>
              <w:rPr>
                <w:rFonts w:cs="Calibri"/>
                <w:sz w:val="18"/>
                <w:szCs w:val="18"/>
              </w:rPr>
              <w:sym w:font="Wingdings 2" w:char="00A3"/>
            </w:r>
            <w:r>
              <w:rPr>
                <w:rFonts w:cs="Calibri"/>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numPr>
                <w:ilvl w:val="0"/>
                <w:numId w:val="5"/>
              </w:numPr>
              <w:ind w:left="0" w:firstLine="0"/>
              <w:rPr>
                <w:rFonts w:cs="Calibri"/>
                <w:sz w:val="18"/>
                <w:szCs w:val="18"/>
              </w:rPr>
            </w:pPr>
          </w:p>
        </w:tc>
        <w:tc>
          <w:tcPr>
            <w:tcW w:w="1518" w:type="dxa"/>
            <w:vAlign w:val="center"/>
          </w:tcPr>
          <w:p>
            <w:pPr>
              <w:widowControl/>
              <w:textAlignment w:val="center"/>
              <w:rPr>
                <w:rFonts w:cs="Calibri"/>
                <w:sz w:val="18"/>
                <w:szCs w:val="18"/>
              </w:rPr>
            </w:pPr>
          </w:p>
        </w:tc>
        <w:tc>
          <w:tcPr>
            <w:tcW w:w="1782" w:type="dxa"/>
            <w:vAlign w:val="center"/>
          </w:tcPr>
          <w:p>
            <w:pPr>
              <w:rPr>
                <w:rFonts w:cs="Calibri"/>
                <w:sz w:val="18"/>
                <w:szCs w:val="18"/>
              </w:rPr>
            </w:pPr>
            <w:r>
              <w:rPr>
                <w:rFonts w:hint="eastAsia" w:cs="Calibri"/>
                <w:sz w:val="18"/>
                <w:szCs w:val="18"/>
              </w:rPr>
              <w:t>租赁和商务服务业</w:t>
            </w:r>
          </w:p>
        </w:tc>
        <w:tc>
          <w:tcPr>
            <w:tcW w:w="1592" w:type="dxa"/>
            <w:vAlign w:val="center"/>
          </w:tcPr>
          <w:p>
            <w:pPr>
              <w:rPr>
                <w:rFonts w:cs="Calibri"/>
                <w:sz w:val="18"/>
                <w:szCs w:val="18"/>
              </w:rPr>
            </w:pPr>
          </w:p>
        </w:tc>
        <w:tc>
          <w:tcPr>
            <w:tcW w:w="889" w:type="dxa"/>
            <w:vAlign w:val="center"/>
          </w:tcPr>
          <w:p>
            <w:pPr>
              <w:rPr>
                <w:rFonts w:cs="Calibri"/>
                <w:sz w:val="18"/>
                <w:szCs w:val="18"/>
              </w:rPr>
            </w:pPr>
          </w:p>
        </w:tc>
        <w:tc>
          <w:tcPr>
            <w:tcW w:w="1075" w:type="dxa"/>
            <w:vAlign w:val="center"/>
          </w:tcPr>
          <w:p>
            <w:pPr>
              <w:rPr>
                <w:rFonts w:cs="Calibri"/>
                <w:sz w:val="18"/>
                <w:szCs w:val="18"/>
              </w:rPr>
            </w:pPr>
          </w:p>
        </w:tc>
        <w:tc>
          <w:tcPr>
            <w:tcW w:w="903" w:type="dxa"/>
            <w:vAlign w:val="center"/>
          </w:tcPr>
          <w:p>
            <w:pPr>
              <w:rPr>
                <w:rFonts w:cs="Calibri"/>
                <w:sz w:val="18"/>
                <w:szCs w:val="18"/>
              </w:rPr>
            </w:pPr>
          </w:p>
        </w:tc>
        <w:tc>
          <w:tcPr>
            <w:tcW w:w="903" w:type="dxa"/>
            <w:vAlign w:val="center"/>
          </w:tcPr>
          <w:p>
            <w:pPr>
              <w:rPr>
                <w:rFonts w:cs="Calibri"/>
                <w:sz w:val="18"/>
                <w:szCs w:val="18"/>
              </w:rPr>
            </w:pPr>
            <w:r>
              <w:rPr>
                <w:rFonts w:cs="Calibri"/>
                <w:sz w:val="18"/>
                <w:szCs w:val="18"/>
              </w:rPr>
              <w:sym w:font="Wingdings 2" w:char="00A3"/>
            </w:r>
            <w:r>
              <w:rPr>
                <w:rFonts w:cs="Calibri"/>
                <w:sz w:val="18"/>
                <w:szCs w:val="18"/>
              </w:rPr>
              <w:t>小型</w:t>
            </w:r>
          </w:p>
          <w:p>
            <w:pPr>
              <w:rPr>
                <w:rFonts w:cs="Calibri"/>
                <w:sz w:val="18"/>
                <w:szCs w:val="18"/>
              </w:rPr>
            </w:pPr>
            <w:r>
              <w:rPr>
                <w:rFonts w:cs="Calibri"/>
                <w:sz w:val="18"/>
                <w:szCs w:val="18"/>
              </w:rPr>
              <w:sym w:font="Wingdings 2" w:char="00A3"/>
            </w:r>
            <w:r>
              <w:rPr>
                <w:rFonts w:cs="Calibri"/>
                <w:sz w:val="18"/>
                <w:szCs w:val="18"/>
              </w:rPr>
              <w:t>微型</w:t>
            </w:r>
          </w:p>
        </w:tc>
      </w:tr>
    </w:tbl>
    <w:p>
      <w:pPr>
        <w:ind w:firstLine="420" w:firstLineChars="200"/>
        <w:rPr>
          <w:rFonts w:cs="Calibri"/>
          <w:szCs w:val="21"/>
        </w:rPr>
      </w:pPr>
      <w:r>
        <w:rPr>
          <w:rFonts w:cs="Calibri"/>
          <w:szCs w:val="21"/>
        </w:rPr>
        <w:t>以上企业，不属于大企业的分支机构，不存在控股股东为大企业的情形，也不存在与大企业的负责人为同一人的情形。</w:t>
      </w:r>
    </w:p>
    <w:p>
      <w:pPr>
        <w:ind w:firstLine="420" w:firstLineChars="200"/>
        <w:rPr>
          <w:rFonts w:cs="Calibri"/>
          <w:szCs w:val="21"/>
        </w:rPr>
      </w:pPr>
      <w:r>
        <w:rPr>
          <w:rFonts w:cs="Calibri"/>
          <w:szCs w:val="21"/>
        </w:rPr>
        <w:t>以上小型、微型企业，与承担本项目的其他供应商之间不存在直接控股、管理关系。</w:t>
      </w:r>
    </w:p>
    <w:p>
      <w:pPr>
        <w:ind w:firstLine="420" w:firstLineChars="200"/>
        <w:rPr>
          <w:rFonts w:cs="Calibri"/>
          <w:szCs w:val="21"/>
        </w:rPr>
      </w:pPr>
      <w:r>
        <w:rPr>
          <w:rFonts w:cs="Calibri"/>
          <w:szCs w:val="21"/>
        </w:rPr>
        <w:t>本企业对上述声明内容的真实性负责。如有虚假，将依法承担相应责任。</w:t>
      </w:r>
    </w:p>
    <w:p>
      <w:pPr>
        <w:ind w:firstLine="420" w:firstLineChars="200"/>
        <w:rPr>
          <w:rFonts w:cs="Calibri"/>
          <w:szCs w:val="21"/>
        </w:rPr>
      </w:pPr>
      <w:r>
        <w:rPr>
          <w:rFonts w:cs="Calibri"/>
          <w:szCs w:val="21"/>
        </w:rPr>
        <w:t>投标人名称：</w:t>
      </w:r>
      <w:r>
        <w:rPr>
          <w:rFonts w:cs="Calibri"/>
          <w:szCs w:val="21"/>
          <w:u w:val="single"/>
        </w:rPr>
        <w:t xml:space="preserve">            </w:t>
      </w:r>
      <w:r>
        <w:rPr>
          <w:rFonts w:cs="Calibri"/>
          <w:szCs w:val="21"/>
        </w:rPr>
        <w:t>（盖章）</w:t>
      </w:r>
    </w:p>
    <w:p>
      <w:pPr>
        <w:ind w:firstLine="420" w:firstLineChars="200"/>
        <w:rPr>
          <w:rFonts w:cs="Calibri"/>
          <w:szCs w:val="21"/>
        </w:rPr>
      </w:pPr>
      <w:r>
        <w:rPr>
          <w:rFonts w:cs="Calibri"/>
          <w:szCs w:val="21"/>
        </w:rPr>
        <w:t>日期：</w:t>
      </w:r>
      <w:r>
        <w:rPr>
          <w:rFonts w:hint="eastAsia" w:cs="Calibri"/>
          <w:szCs w:val="21"/>
        </w:rPr>
        <w:t>2024年</w:t>
      </w:r>
      <w:r>
        <w:rPr>
          <w:rFonts w:cs="Calibri"/>
          <w:szCs w:val="21"/>
        </w:rPr>
        <w:t xml:space="preserve">  月  日</w:t>
      </w:r>
    </w:p>
    <w:p>
      <w:pPr>
        <w:ind w:firstLine="420" w:firstLineChars="200"/>
        <w:rPr>
          <w:rFonts w:eastAsia="楷体" w:cs="Calibri"/>
          <w:szCs w:val="21"/>
        </w:rPr>
      </w:pPr>
      <w:r>
        <w:rPr>
          <w:rFonts w:eastAsia="楷体" w:cs="Calibri"/>
          <w:szCs w:val="21"/>
        </w:rPr>
        <w:t>说明：</w:t>
      </w:r>
    </w:p>
    <w:p>
      <w:pPr>
        <w:ind w:firstLine="420" w:firstLineChars="200"/>
        <w:rPr>
          <w:rFonts w:eastAsia="楷体" w:cs="Calibri"/>
          <w:szCs w:val="21"/>
        </w:rPr>
      </w:pPr>
      <w:r>
        <w:rPr>
          <w:rFonts w:eastAsia="楷体" w:cs="Calibri"/>
          <w:szCs w:val="21"/>
        </w:rPr>
        <w:t>（1）从业人员、营业收入、资产总额填报上一年度数据，无上一年度数据的新成立企业可不填报。</w:t>
      </w:r>
    </w:p>
    <w:p>
      <w:pPr>
        <w:ind w:firstLine="420" w:firstLineChars="200"/>
        <w:rPr>
          <w:rFonts w:eastAsia="楷体" w:cs="Calibri"/>
          <w:szCs w:val="21"/>
        </w:rPr>
      </w:pPr>
      <w:r>
        <w:rPr>
          <w:rFonts w:eastAsia="楷体" w:cs="Calibri"/>
          <w:szCs w:val="21"/>
        </w:rPr>
        <w:t>（2）本项目仅对符合《政府采购促进中小企业发展管理办法》（财库﹝2020﹞46号）的规定的小型、微型企业进行价格扣除，不属于小型、微型企业，不用提供此函。</w:t>
      </w:r>
    </w:p>
    <w:p>
      <w:pPr>
        <w:ind w:firstLine="420" w:firstLineChars="200"/>
        <w:rPr>
          <w:rFonts w:eastAsia="楷体" w:cs="Calibri"/>
          <w:szCs w:val="21"/>
        </w:rPr>
      </w:pPr>
      <w:r>
        <w:rPr>
          <w:rFonts w:eastAsia="楷体" w:cs="Calibri"/>
          <w:szCs w:val="21"/>
        </w:rPr>
        <w:t>（3）可采用工业和信息化部网站（https://www.miit.gov.cn/）中小企业规模类型自测小程序进行自测后填写。</w:t>
      </w:r>
    </w:p>
    <w:p>
      <w:pPr>
        <w:ind w:firstLine="420" w:firstLineChars="200"/>
        <w:rPr>
          <w:rFonts w:eastAsia="楷体" w:cs="Calibri"/>
          <w:b/>
          <w:bCs/>
          <w:szCs w:val="21"/>
        </w:rPr>
      </w:pPr>
      <w:r>
        <w:rPr>
          <w:rFonts w:eastAsia="楷体" w:cs="Calibri"/>
          <w:szCs w:val="21"/>
        </w:rPr>
        <w:t>（4）</w:t>
      </w:r>
      <w:r>
        <w:rPr>
          <w:rFonts w:hint="eastAsia" w:eastAsia="楷体" w:cs="Calibri"/>
          <w:b/>
          <w:bCs/>
          <w:szCs w:val="21"/>
        </w:rPr>
        <w:t>应如实、完整填报从业人员、营业收入和资产总额等信息，并按照国务院批准的中小企业划型标准和采购标的所属行业，声明企业类型。否则不予认可。</w:t>
      </w:r>
    </w:p>
    <w:p>
      <w:pPr>
        <w:ind w:firstLine="420" w:firstLineChars="200"/>
        <w:rPr>
          <w:rFonts w:eastAsia="楷体" w:cs="Calibri"/>
          <w:szCs w:val="21"/>
        </w:rPr>
      </w:pPr>
      <w:r>
        <w:rPr>
          <w:rFonts w:hint="eastAsia" w:eastAsia="楷体" w:cs="Calibri"/>
          <w:szCs w:val="21"/>
        </w:rPr>
        <w:t>（5）表格内行业栏名称不得擅自调整。</w:t>
      </w:r>
    </w:p>
    <w:p>
      <w:pPr>
        <w:ind w:firstLine="420" w:firstLineChars="200"/>
        <w:rPr>
          <w:rFonts w:eastAsia="楷体" w:cs="Calibri"/>
          <w:szCs w:val="21"/>
        </w:rPr>
      </w:pPr>
      <w:r>
        <w:rPr>
          <w:rFonts w:eastAsia="楷体" w:cs="Calibri"/>
          <w:szCs w:val="21"/>
        </w:rPr>
        <w:t>（</w:t>
      </w:r>
      <w:r>
        <w:rPr>
          <w:rFonts w:hint="eastAsia" w:eastAsia="楷体" w:cs="Calibri"/>
          <w:szCs w:val="21"/>
        </w:rPr>
        <w:t>6</w:t>
      </w:r>
      <w:r>
        <w:rPr>
          <w:rFonts w:eastAsia="楷体" w:cs="Calibri"/>
          <w:szCs w:val="21"/>
        </w:rPr>
        <w:t>）标的名称见采购需求。</w:t>
      </w:r>
    </w:p>
    <w:p>
      <w:pPr>
        <w:ind w:firstLine="420" w:firstLineChars="200"/>
      </w:pPr>
      <w:r>
        <w:rPr>
          <w:rFonts w:eastAsia="楷体" w:cs="Calibri"/>
          <w:szCs w:val="21"/>
        </w:rPr>
        <w:t>（</w:t>
      </w:r>
      <w:r>
        <w:rPr>
          <w:rFonts w:hint="eastAsia" w:eastAsia="楷体" w:cs="Calibri"/>
          <w:szCs w:val="21"/>
        </w:rPr>
        <w:t>7</w:t>
      </w:r>
      <w:r>
        <w:rPr>
          <w:rFonts w:eastAsia="楷体" w:cs="Calibri"/>
          <w:szCs w:val="21"/>
        </w:rPr>
        <w:t>）</w:t>
      </w:r>
      <w:r>
        <w:rPr>
          <w:rFonts w:hint="eastAsia" w:eastAsia="楷体" w:cs="Calibri"/>
          <w:color w:val="000000" w:themeColor="text1"/>
          <w14:textFill>
            <w14:solidFill>
              <w14:schemeClr w14:val="tx1"/>
            </w14:solidFill>
          </w14:textFill>
        </w:rPr>
        <w:t>如联合体投标，提供联合协议书，格式见“招标文件附件”。如有分包，提供分包意向协议书，格式见“招标文件附件”。</w:t>
      </w:r>
    </w:p>
    <w:p>
      <w:pPr>
        <w:rPr>
          <w:rFonts w:cs="Calibri"/>
          <w:b/>
          <w:bCs/>
          <w:sz w:val="28"/>
          <w:szCs w:val="36"/>
        </w:rPr>
      </w:pPr>
      <w:r>
        <w:rPr>
          <w:rFonts w:cs="Calibri"/>
          <w:b/>
          <w:bCs/>
          <w:sz w:val="28"/>
          <w:szCs w:val="36"/>
        </w:rPr>
        <w:br w:type="page"/>
      </w:r>
    </w:p>
    <w:p>
      <w:pPr>
        <w:jc w:val="center"/>
        <w:rPr>
          <w:rFonts w:ascii="黑体" w:hAnsi="黑体" w:eastAsia="黑体" w:cs="黑体"/>
          <w:sz w:val="28"/>
          <w:szCs w:val="28"/>
        </w:rPr>
      </w:pPr>
      <w:r>
        <w:rPr>
          <w:rFonts w:ascii="黑体" w:hAnsi="黑体" w:eastAsia="黑体" w:cs="黑体"/>
          <w:sz w:val="28"/>
          <w:szCs w:val="28"/>
        </w:rPr>
        <w:t>监狱企业声明函</w:t>
      </w:r>
    </w:p>
    <w:p>
      <w:pPr>
        <w:widowControl/>
        <w:adjustRightInd w:val="0"/>
        <w:ind w:firstLine="420" w:firstLineChars="200"/>
        <w:jc w:val="left"/>
        <w:rPr>
          <w:rFonts w:cs="Calibri"/>
          <w:szCs w:val="21"/>
        </w:rPr>
      </w:pPr>
      <w:r>
        <w:rPr>
          <w:rFonts w:cs="Calibri"/>
          <w:szCs w:val="21"/>
        </w:rPr>
        <w:t>本企业郑重声明，根据《关于政府采购支持监狱企业发展有关问题的通知》（财库</w:t>
      </w:r>
      <w:r>
        <w:rPr>
          <w:rFonts w:hint="eastAsia" w:cs="Calibri"/>
          <w:szCs w:val="21"/>
        </w:rPr>
        <w:t>〔</w:t>
      </w:r>
      <w:r>
        <w:rPr>
          <w:rFonts w:cs="Calibri"/>
          <w:szCs w:val="21"/>
        </w:rPr>
        <w:t>2014</w:t>
      </w:r>
      <w:r>
        <w:rPr>
          <w:rFonts w:hint="eastAsia" w:cs="Calibri"/>
          <w:szCs w:val="21"/>
        </w:rPr>
        <w:t>〕</w:t>
      </w:r>
      <w:r>
        <w:rPr>
          <w:rFonts w:cs="Calibri"/>
          <w:szCs w:val="21"/>
        </w:rPr>
        <w:t>68号）的规定，本企业为</w:t>
      </w:r>
      <w:r>
        <w:rPr>
          <w:rFonts w:cs="Calibri"/>
          <w:szCs w:val="21"/>
          <w:u w:val="single"/>
        </w:rPr>
        <w:t>监狱企业</w:t>
      </w:r>
      <w:r>
        <w:rPr>
          <w:rFonts w:cs="Calibri"/>
          <w:szCs w:val="21"/>
        </w:rPr>
        <w:t>。</w:t>
      </w:r>
    </w:p>
    <w:p>
      <w:pPr>
        <w:widowControl/>
        <w:adjustRightInd w:val="0"/>
        <w:ind w:firstLine="420" w:firstLineChars="200"/>
        <w:jc w:val="left"/>
        <w:rPr>
          <w:rFonts w:cs="Calibri"/>
          <w:szCs w:val="21"/>
        </w:rPr>
      </w:pPr>
      <w:r>
        <w:rPr>
          <w:rFonts w:cs="Calibri"/>
          <w:szCs w:val="21"/>
        </w:rPr>
        <w:t>根据上述标准，我企业属于</w:t>
      </w:r>
      <w:r>
        <w:rPr>
          <w:rFonts w:cs="Calibri"/>
          <w:szCs w:val="21"/>
          <w:u w:val="single"/>
        </w:rPr>
        <w:t>监狱企业</w:t>
      </w:r>
      <w:r>
        <w:rPr>
          <w:rFonts w:cs="Calibri"/>
          <w:szCs w:val="21"/>
        </w:rPr>
        <w:t>的理由为：</w:t>
      </w:r>
      <w:r>
        <w:rPr>
          <w:rFonts w:cs="Calibri"/>
          <w:u w:val="single"/>
        </w:rPr>
        <w:t>【       】</w:t>
      </w:r>
      <w:r>
        <w:rPr>
          <w:rFonts w:cs="Calibri"/>
          <w:szCs w:val="21"/>
        </w:rPr>
        <w:t>。</w:t>
      </w:r>
    </w:p>
    <w:p>
      <w:pPr>
        <w:widowControl/>
        <w:adjustRightInd w:val="0"/>
        <w:ind w:firstLine="420" w:firstLineChars="200"/>
        <w:rPr>
          <w:rFonts w:cs="Calibri"/>
          <w:szCs w:val="21"/>
        </w:rPr>
      </w:pPr>
      <w:r>
        <w:rPr>
          <w:rFonts w:cs="Calibri"/>
          <w:szCs w:val="21"/>
        </w:rPr>
        <w:t>本企业参加</w:t>
      </w:r>
      <w:r>
        <w:rPr>
          <w:rFonts w:hint="eastAsia" w:cs="Calibri"/>
          <w:u w:val="single"/>
        </w:rPr>
        <w:t>浙江省发展和改革委员会</w:t>
      </w:r>
      <w:r>
        <w:rPr>
          <w:rFonts w:cs="Calibri"/>
        </w:rPr>
        <w:t>（采购人）</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color w:val="000000" w:themeColor="text1"/>
          <w:szCs w:val="21"/>
          <w14:textFill>
            <w14:solidFill>
              <w14:schemeClr w14:val="tx1"/>
            </w14:solidFill>
          </w14:textFill>
        </w:rPr>
        <w:t>（标项名称）</w:t>
      </w:r>
      <w:r>
        <w:rPr>
          <w:rFonts w:cs="Calibri"/>
          <w:szCs w:val="21"/>
        </w:rPr>
        <w:t>采购活动</w:t>
      </w:r>
      <w:r>
        <w:rPr>
          <w:rFonts w:cs="Calibri"/>
          <w:spacing w:val="6"/>
          <w:szCs w:val="21"/>
        </w:rPr>
        <w:t>，</w:t>
      </w:r>
      <w:r>
        <w:rPr>
          <w:rFonts w:cs="Calibri"/>
          <w:color w:val="000000"/>
          <w:kern w:val="0"/>
          <w:szCs w:val="21"/>
        </w:rPr>
        <w:t>由本企业提供服务。</w:t>
      </w:r>
    </w:p>
    <w:p>
      <w:pPr>
        <w:widowControl/>
        <w:adjustRightInd w:val="0"/>
        <w:ind w:firstLine="420" w:firstLineChars="200"/>
        <w:rPr>
          <w:rFonts w:cs="Calibri"/>
          <w:szCs w:val="21"/>
        </w:rPr>
      </w:pPr>
      <w:r>
        <w:rPr>
          <w:rFonts w:cs="Calibri"/>
          <w:szCs w:val="21"/>
        </w:rPr>
        <w:t>本企业对上述声明的真实性负责。如有虚假，将依法承担相应责任。</w:t>
      </w:r>
    </w:p>
    <w:p>
      <w:pPr>
        <w:adjustRightInd w:val="0"/>
        <w:ind w:firstLine="420" w:firstLineChars="200"/>
        <w:jc w:val="center"/>
        <w:rPr>
          <w:rFonts w:cs="Calibri"/>
          <w:szCs w:val="21"/>
        </w:rPr>
      </w:pPr>
    </w:p>
    <w:p>
      <w:pPr>
        <w:widowControl/>
        <w:ind w:firstLine="420" w:firstLineChars="200"/>
        <w:rPr>
          <w:rFonts w:cs="Calibri"/>
          <w:kern w:val="0"/>
          <w:szCs w:val="21"/>
        </w:rPr>
      </w:pPr>
      <w:r>
        <w:rPr>
          <w:rFonts w:cs="Calibri"/>
          <w:kern w:val="0"/>
          <w:szCs w:val="21"/>
        </w:rPr>
        <w:t>投标人全称：</w:t>
      </w:r>
      <w:r>
        <w:rPr>
          <w:rFonts w:cs="Calibri"/>
          <w:kern w:val="0"/>
          <w:szCs w:val="21"/>
          <w:u w:val="single"/>
        </w:rPr>
        <w:t xml:space="preserve">                      </w:t>
      </w:r>
      <w:r>
        <w:rPr>
          <w:rFonts w:cs="Calibri"/>
          <w:kern w:val="0"/>
          <w:szCs w:val="21"/>
        </w:rPr>
        <w:t>（盖单位公章）</w:t>
      </w:r>
    </w:p>
    <w:p>
      <w:pPr>
        <w:widowControl/>
        <w:ind w:firstLine="420" w:firstLineChars="200"/>
        <w:rPr>
          <w:rFonts w:cs="Calibri"/>
          <w:kern w:val="0"/>
          <w:szCs w:val="21"/>
        </w:rPr>
      </w:pPr>
      <w:r>
        <w:rPr>
          <w:rFonts w:cs="Calibri"/>
          <w:kern w:val="0"/>
          <w:szCs w:val="21"/>
        </w:rPr>
        <w:t>日期：</w:t>
      </w:r>
      <w:r>
        <w:rPr>
          <w:rFonts w:hint="eastAsia" w:cs="Calibri"/>
          <w:kern w:val="0"/>
          <w:szCs w:val="21"/>
        </w:rPr>
        <w:t>2024年</w:t>
      </w:r>
      <w:r>
        <w:rPr>
          <w:rFonts w:cs="Calibri"/>
          <w:kern w:val="0"/>
          <w:szCs w:val="21"/>
        </w:rPr>
        <w:t xml:space="preserve">  月  日</w:t>
      </w:r>
    </w:p>
    <w:p>
      <w:pPr>
        <w:widowControl/>
        <w:ind w:firstLine="420" w:firstLineChars="200"/>
        <w:rPr>
          <w:rFonts w:eastAsia="楷体" w:cs="Calibri"/>
          <w:kern w:val="0"/>
          <w:szCs w:val="21"/>
        </w:rPr>
      </w:pPr>
      <w:r>
        <w:rPr>
          <w:rFonts w:eastAsia="楷体" w:cs="Calibri"/>
          <w:kern w:val="0"/>
          <w:szCs w:val="21"/>
        </w:rPr>
        <w:t>说明：</w:t>
      </w:r>
    </w:p>
    <w:p>
      <w:pPr>
        <w:widowControl/>
        <w:ind w:firstLine="420" w:firstLineChars="200"/>
        <w:rPr>
          <w:rFonts w:eastAsia="楷体" w:cs="Calibri"/>
          <w:kern w:val="0"/>
          <w:szCs w:val="21"/>
        </w:rPr>
      </w:pPr>
      <w:r>
        <w:rPr>
          <w:rFonts w:eastAsia="楷体" w:cs="Calibri"/>
          <w:color w:val="000000" w:themeColor="text1"/>
          <w:szCs w:val="21"/>
          <w14:textFill>
            <w14:solidFill>
              <w14:schemeClr w14:val="tx1"/>
            </w14:solidFill>
          </w14:textFill>
        </w:rPr>
        <w:t>（</w:t>
      </w:r>
      <w:r>
        <w:rPr>
          <w:rFonts w:eastAsia="楷体" w:cs="Calibri"/>
          <w:kern w:val="0"/>
          <w:szCs w:val="21"/>
        </w:rPr>
        <w:t>1）监狱企业参加政府采购活动时，应当提供由省级以上监狱管理局、戒毒管理局（含新疆生产建设兵团）出具的属于监狱企业的证明文件。</w:t>
      </w:r>
    </w:p>
    <w:p>
      <w:pPr>
        <w:widowControl/>
        <w:ind w:firstLine="420" w:firstLineChars="200"/>
        <w:rPr>
          <w:rFonts w:eastAsia="楷体" w:cs="Calibri"/>
          <w:kern w:val="0"/>
          <w:szCs w:val="21"/>
        </w:rPr>
      </w:pPr>
      <w:r>
        <w:rPr>
          <w:rFonts w:eastAsia="楷体" w:cs="Calibri"/>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ind w:firstLine="420" w:firstLineChars="200"/>
        <w:rPr>
          <w:rFonts w:eastAsia="楷体" w:cs="Calibri"/>
          <w:kern w:val="0"/>
          <w:szCs w:val="21"/>
        </w:rPr>
      </w:pPr>
      <w:r>
        <w:rPr>
          <w:rFonts w:eastAsia="楷体" w:cs="Calibri"/>
          <w:szCs w:val="21"/>
        </w:rPr>
        <w:t>（</w:t>
      </w:r>
      <w:r>
        <w:rPr>
          <w:rFonts w:eastAsia="楷体" w:cs="Calibri"/>
          <w:kern w:val="0"/>
          <w:szCs w:val="21"/>
        </w:rPr>
        <w:t>2）</w:t>
      </w:r>
      <w:r>
        <w:rPr>
          <w:rFonts w:eastAsia="楷体" w:cs="Calibri"/>
          <w:b/>
          <w:bCs/>
        </w:rPr>
        <w:t>以联合体形式参与采购活动，联合体的各方分别提供此声明函。不属于监狱企业，不用提供此函。</w:t>
      </w:r>
    </w:p>
    <w:p>
      <w:pPr>
        <w:rPr>
          <w:rFonts w:cs="Calibri"/>
          <w:szCs w:val="21"/>
        </w:rPr>
      </w:pPr>
    </w:p>
    <w:p>
      <w:pPr>
        <w:jc w:val="center"/>
        <w:rPr>
          <w:rFonts w:ascii="黑体" w:hAnsi="黑体" w:eastAsia="黑体" w:cs="黑体"/>
          <w:sz w:val="28"/>
          <w:szCs w:val="28"/>
        </w:rPr>
      </w:pPr>
      <w:r>
        <w:rPr>
          <w:rFonts w:ascii="黑体" w:hAnsi="黑体" w:eastAsia="黑体" w:cs="黑体"/>
          <w:sz w:val="28"/>
          <w:szCs w:val="28"/>
        </w:rPr>
        <w:t>残疾人福利性单位声明函</w:t>
      </w:r>
    </w:p>
    <w:p>
      <w:pPr>
        <w:ind w:firstLine="420" w:firstLineChars="200"/>
        <w:rPr>
          <w:rFonts w:cs="Calibri"/>
          <w:szCs w:val="21"/>
        </w:rPr>
      </w:pPr>
      <w:r>
        <w:rPr>
          <w:rFonts w:cs="Calibri"/>
          <w:szCs w:val="21"/>
        </w:rPr>
        <w:t>本单位郑重声明，根据《财政部 民政部 中国残疾人联合会关于促进残疾人就业政府采购政策的通知》（财库〔2017〕141号）的规定，本单位为符合条件的残疾人福利性单位，且本单位参加</w:t>
      </w:r>
      <w:r>
        <w:rPr>
          <w:rFonts w:hint="eastAsia" w:cs="Calibri"/>
          <w:u w:val="single"/>
        </w:rPr>
        <w:t>浙江省发展和改革委员会</w:t>
      </w:r>
      <w:r>
        <w:rPr>
          <w:rFonts w:cs="Calibri"/>
        </w:rPr>
        <w:t>（采购人）</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rPr>
        <w:t>（标项名称）</w:t>
      </w:r>
      <w:r>
        <w:rPr>
          <w:rFonts w:cs="Calibri"/>
          <w:szCs w:val="21"/>
        </w:rPr>
        <w:t>采购活动</w:t>
      </w:r>
      <w:r>
        <w:rPr>
          <w:rFonts w:cs="Calibri"/>
          <w:spacing w:val="6"/>
          <w:szCs w:val="21"/>
        </w:rPr>
        <w:t>，</w:t>
      </w:r>
      <w:r>
        <w:rPr>
          <w:rFonts w:cs="Calibri"/>
          <w:color w:val="000000"/>
          <w:kern w:val="0"/>
          <w:szCs w:val="21"/>
        </w:rPr>
        <w:t>由本企业提供服务。</w:t>
      </w:r>
    </w:p>
    <w:p>
      <w:pPr>
        <w:ind w:firstLine="420" w:firstLineChars="200"/>
        <w:rPr>
          <w:rFonts w:cs="Calibri"/>
          <w:szCs w:val="21"/>
        </w:rPr>
      </w:pPr>
      <w:r>
        <w:rPr>
          <w:rFonts w:cs="Calibri"/>
          <w:szCs w:val="21"/>
        </w:rPr>
        <w:t>本单位对上述声明的真实性负责。如有虚假，将依法承担相应责任。</w:t>
      </w:r>
    </w:p>
    <w:p>
      <w:pPr>
        <w:ind w:firstLine="444" w:firstLineChars="200"/>
        <w:rPr>
          <w:rFonts w:cs="Calibri"/>
          <w:spacing w:val="6"/>
          <w:szCs w:val="21"/>
        </w:rPr>
      </w:pPr>
    </w:p>
    <w:p>
      <w:pPr>
        <w:ind w:firstLine="444" w:firstLineChars="200"/>
        <w:rPr>
          <w:rFonts w:cs="Calibri"/>
          <w:spacing w:val="6"/>
          <w:szCs w:val="21"/>
        </w:rPr>
      </w:pPr>
    </w:p>
    <w:p>
      <w:pPr>
        <w:widowControl/>
        <w:ind w:firstLine="420" w:firstLineChars="200"/>
        <w:rPr>
          <w:rFonts w:cs="Calibri"/>
          <w:kern w:val="0"/>
          <w:szCs w:val="21"/>
        </w:rPr>
      </w:pPr>
      <w:r>
        <w:rPr>
          <w:rFonts w:cs="Calibri"/>
          <w:kern w:val="0"/>
          <w:szCs w:val="21"/>
        </w:rPr>
        <w:t>投标人全称：</w:t>
      </w:r>
      <w:r>
        <w:rPr>
          <w:rFonts w:cs="Calibri"/>
          <w:kern w:val="0"/>
          <w:szCs w:val="21"/>
          <w:u w:val="single"/>
        </w:rPr>
        <w:t xml:space="preserve">                      </w:t>
      </w:r>
      <w:r>
        <w:rPr>
          <w:rFonts w:cs="Calibri"/>
          <w:kern w:val="0"/>
          <w:szCs w:val="21"/>
        </w:rPr>
        <w:t>（盖单位公章）</w:t>
      </w:r>
    </w:p>
    <w:p>
      <w:pPr>
        <w:widowControl/>
        <w:ind w:firstLine="420" w:firstLineChars="200"/>
        <w:rPr>
          <w:rFonts w:cs="Calibri"/>
          <w:kern w:val="0"/>
          <w:szCs w:val="21"/>
        </w:rPr>
      </w:pPr>
      <w:r>
        <w:rPr>
          <w:rFonts w:cs="Calibri"/>
          <w:kern w:val="0"/>
          <w:szCs w:val="21"/>
        </w:rPr>
        <w:t>日期：</w:t>
      </w:r>
      <w:r>
        <w:rPr>
          <w:rFonts w:hint="eastAsia" w:cs="Calibri"/>
          <w:kern w:val="0"/>
          <w:szCs w:val="21"/>
        </w:rPr>
        <w:t>2024年</w:t>
      </w:r>
      <w:r>
        <w:rPr>
          <w:rFonts w:cs="Calibri"/>
          <w:kern w:val="0"/>
          <w:szCs w:val="21"/>
        </w:rPr>
        <w:t xml:space="preserve">  月  日</w:t>
      </w:r>
    </w:p>
    <w:p>
      <w:pPr>
        <w:ind w:firstLine="420" w:firstLineChars="200"/>
        <w:rPr>
          <w:rFonts w:cs="Calibri"/>
          <w:szCs w:val="21"/>
        </w:rPr>
      </w:pPr>
    </w:p>
    <w:p>
      <w:pPr>
        <w:ind w:firstLine="420" w:firstLineChars="200"/>
        <w:rPr>
          <w:rFonts w:eastAsia="楷体" w:cs="Calibri"/>
          <w:szCs w:val="21"/>
        </w:rPr>
      </w:pPr>
      <w:r>
        <w:rPr>
          <w:rFonts w:eastAsia="楷体" w:cs="Calibri"/>
          <w:szCs w:val="21"/>
        </w:rPr>
        <w:t>说明：</w:t>
      </w:r>
    </w:p>
    <w:p>
      <w:pPr>
        <w:ind w:firstLine="422" w:firstLineChars="200"/>
        <w:rPr>
          <w:rFonts w:eastAsia="楷体" w:cs="Calibri"/>
          <w:b/>
          <w:bCs/>
        </w:rPr>
      </w:pPr>
      <w:r>
        <w:rPr>
          <w:rFonts w:eastAsia="楷体" w:cs="Calibri"/>
          <w:b/>
          <w:bCs/>
        </w:rPr>
        <w:t>（1）以联合体形式参与采购活动，联合体的各方分别提供此声明函。不属于残疾人福利性单位声明函，不用提供此函。</w:t>
      </w:r>
    </w:p>
    <w:p>
      <w:pPr>
        <w:rPr>
          <w:rFonts w:cs="Calibri"/>
          <w:kern w:val="0"/>
          <w:szCs w:val="21"/>
        </w:rPr>
      </w:pPr>
      <w:r>
        <w:rPr>
          <w:rFonts w:cs="Calibri"/>
          <w:kern w:val="0"/>
          <w:szCs w:val="21"/>
        </w:rPr>
        <w:br w:type="page"/>
      </w:r>
    </w:p>
    <w:p>
      <w:pPr>
        <w:pStyle w:val="2"/>
        <w:spacing w:before="120"/>
      </w:pPr>
      <w:bookmarkStart w:id="144" w:name="_Toc3596"/>
      <w:r>
        <w:rPr>
          <w:rFonts w:hint="eastAsia"/>
        </w:rPr>
        <w:t>第八章  招标文件附件</w:t>
      </w:r>
      <w:bookmarkEnd w:id="144"/>
    </w:p>
    <w:p>
      <w:pPr>
        <w:pStyle w:val="3"/>
        <w:ind w:firstLine="420"/>
      </w:pPr>
      <w:r>
        <w:t>【附件</w:t>
      </w:r>
      <w:r>
        <w:rPr>
          <w:rFonts w:hint="eastAsia"/>
        </w:rPr>
        <w:t>1</w:t>
      </w:r>
      <w:r>
        <w:t>】联合协议书</w:t>
      </w:r>
    </w:p>
    <w:p>
      <w:pPr>
        <w:jc w:val="center"/>
        <w:rPr>
          <w:rFonts w:ascii="黑体" w:hAnsi="黑体" w:eastAsia="黑体" w:cs="黑体"/>
          <w:sz w:val="28"/>
          <w:szCs w:val="28"/>
        </w:rPr>
      </w:pPr>
      <w:r>
        <w:rPr>
          <w:rFonts w:ascii="黑体" w:hAnsi="黑体" w:eastAsia="黑体" w:cs="黑体"/>
          <w:sz w:val="28"/>
          <w:szCs w:val="28"/>
        </w:rPr>
        <w:t>联合协议书</w:t>
      </w:r>
    </w:p>
    <w:p>
      <w:pPr>
        <w:ind w:firstLine="420" w:firstLineChars="200"/>
        <w:rPr>
          <w:rFonts w:cs="Calibri"/>
        </w:rPr>
      </w:pPr>
      <w:r>
        <w:rPr>
          <w:rFonts w:cs="Calibri"/>
          <w:u w:val="single"/>
        </w:rPr>
        <w:t>【联合体所有成员名称】</w:t>
      </w:r>
      <w:r>
        <w:rPr>
          <w:rFonts w:cs="Calibri"/>
        </w:rPr>
        <w:t>自愿组成一个联合体，联合体名称为</w:t>
      </w:r>
      <w:r>
        <w:rPr>
          <w:rFonts w:cs="Calibri"/>
          <w:u w:val="single"/>
        </w:rPr>
        <w:t>【联合体名称】</w:t>
      </w:r>
      <w:r>
        <w:rPr>
          <w:rFonts w:cs="Calibri"/>
        </w:rPr>
        <w:t>，以一个投标人的身份参加</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rPr>
        <w:t>（标项名称）投标。</w:t>
      </w:r>
    </w:p>
    <w:p>
      <w:pPr>
        <w:ind w:firstLine="420" w:firstLineChars="200"/>
        <w:rPr>
          <w:rFonts w:cs="Calibri"/>
        </w:rPr>
      </w:pPr>
      <w:r>
        <w:rPr>
          <w:rFonts w:cs="Calibri"/>
        </w:rPr>
        <w:t>一、各方一致决定，</w:t>
      </w:r>
      <w:r>
        <w:rPr>
          <w:rFonts w:cs="Calibri"/>
          <w:u w:val="single"/>
        </w:rPr>
        <w:t>【某联合体成员名称】</w:t>
      </w:r>
      <w:r>
        <w:rPr>
          <w:rFonts w:cs="Calibri"/>
        </w:rPr>
        <w:t>为联合体主办单位，代表所有联合体成员负责投标和合同实施阶段的主办、协调工作。</w:t>
      </w:r>
    </w:p>
    <w:p>
      <w:pPr>
        <w:ind w:firstLine="420" w:firstLineChars="200"/>
        <w:rPr>
          <w:rFonts w:cs="Calibri"/>
        </w:rPr>
      </w:pPr>
      <w:r>
        <w:rPr>
          <w:rFonts w:cs="Calibri"/>
        </w:rPr>
        <w:t>二、所有联合体成员授权联合体主办单位签署授权书，授权书载明的授权代表根据招标文件规定及投标内容而对采购人、采购代理机构所作的任何合法承诺，包括书面澄清及响应等均对联合</w:t>
      </w:r>
      <w:r>
        <w:rPr>
          <w:rFonts w:hint="eastAsia" w:cs="Calibri"/>
        </w:rPr>
        <w:t>体</w:t>
      </w:r>
      <w:r>
        <w:rPr>
          <w:rFonts w:cs="Calibri"/>
        </w:rPr>
        <w:t>各方产生约束力。</w:t>
      </w:r>
    </w:p>
    <w:p>
      <w:pPr>
        <w:ind w:firstLine="420" w:firstLineChars="200"/>
        <w:rPr>
          <w:rFonts w:cs="Calibri"/>
        </w:rPr>
      </w:pPr>
      <w:r>
        <w:rPr>
          <w:rFonts w:cs="Calibri"/>
        </w:rPr>
        <w:t>三、本次联合体分工如下：</w:t>
      </w:r>
    </w:p>
    <w:p>
      <w:pPr>
        <w:ind w:firstLine="420" w:firstLineChars="200"/>
        <w:rPr>
          <w:rFonts w:cs="Calibri"/>
        </w:rPr>
      </w:pPr>
      <w:r>
        <w:rPr>
          <w:rFonts w:cs="Calibri"/>
          <w:u w:val="single"/>
        </w:rPr>
        <w:t>【联合体其中一方成员名称】</w:t>
      </w:r>
      <w:r>
        <w:rPr>
          <w:rFonts w:cs="Calibri"/>
        </w:rPr>
        <w:t>承担的工作和义务为：</w:t>
      </w:r>
      <w:r>
        <w:rPr>
          <w:rFonts w:cs="Calibri"/>
          <w:u w:val="single"/>
        </w:rPr>
        <w:t xml:space="preserve">             </w:t>
      </w:r>
      <w:r>
        <w:rPr>
          <w:rFonts w:cs="Calibri"/>
        </w:rPr>
        <w:t>；</w:t>
      </w:r>
    </w:p>
    <w:p>
      <w:pPr>
        <w:ind w:firstLine="420" w:firstLineChars="200"/>
        <w:rPr>
          <w:rFonts w:cs="Calibri"/>
        </w:rPr>
      </w:pPr>
      <w:r>
        <w:rPr>
          <w:rFonts w:cs="Calibri"/>
          <w:u w:val="single"/>
        </w:rPr>
        <w:t>【联合体其中一方成员名称】</w:t>
      </w:r>
      <w:r>
        <w:rPr>
          <w:rFonts w:cs="Calibri"/>
        </w:rPr>
        <w:t>承担的工作和义务为：</w:t>
      </w:r>
      <w:r>
        <w:rPr>
          <w:rFonts w:cs="Calibri"/>
          <w:u w:val="single"/>
        </w:rPr>
        <w:t xml:space="preserve">             </w:t>
      </w:r>
      <w:r>
        <w:rPr>
          <w:rFonts w:cs="Calibri"/>
        </w:rPr>
        <w:t>。</w:t>
      </w:r>
    </w:p>
    <w:p>
      <w:pPr>
        <w:ind w:firstLine="420" w:firstLineChars="200"/>
        <w:rPr>
          <w:rFonts w:cs="Calibri"/>
          <w:lang w:val="zh-CN"/>
        </w:rPr>
      </w:pPr>
      <w:r>
        <w:rPr>
          <w:rFonts w:cs="Calibri"/>
          <w:lang w:val="zh-CN"/>
        </w:rPr>
        <w:t>四、中小企业承接金额比例如下：</w:t>
      </w:r>
    </w:p>
    <w:p>
      <w:pPr>
        <w:ind w:firstLine="420" w:firstLineChars="200"/>
        <w:rPr>
          <w:rFonts w:cs="Calibri"/>
        </w:rPr>
      </w:pPr>
      <w:r>
        <w:rPr>
          <w:rFonts w:cs="Calibri"/>
        </w:rPr>
        <w:t>【联合体其中一方成员名称】为小微企业，其承接的合同份额占到合同总金额</w:t>
      </w:r>
      <w:r>
        <w:rPr>
          <w:rFonts w:cs="Calibri"/>
          <w:u w:val="single"/>
        </w:rPr>
        <w:t>【  】</w:t>
      </w:r>
      <w:r>
        <w:rPr>
          <w:rFonts w:cs="Calibri"/>
        </w:rPr>
        <w:t>%以上；</w:t>
      </w:r>
    </w:p>
    <w:p>
      <w:pPr>
        <w:ind w:firstLine="420" w:firstLineChars="200"/>
        <w:rPr>
          <w:rFonts w:cs="Calibri"/>
        </w:rPr>
      </w:pPr>
      <w:r>
        <w:rPr>
          <w:rFonts w:cs="Calibri"/>
        </w:rPr>
        <w:t>【联合体其中一方成员名称】为中型企业，其承接的合同份额占到合同总金额</w:t>
      </w:r>
      <w:r>
        <w:rPr>
          <w:rFonts w:cs="Calibri"/>
          <w:u w:val="single"/>
        </w:rPr>
        <w:t>【  】</w:t>
      </w:r>
      <w:r>
        <w:rPr>
          <w:rFonts w:cs="Calibri"/>
        </w:rPr>
        <w:t>%以上；</w:t>
      </w:r>
    </w:p>
    <w:p>
      <w:pPr>
        <w:ind w:firstLine="420" w:firstLineChars="200"/>
        <w:rPr>
          <w:rFonts w:cs="Calibri"/>
          <w:lang w:val="zh-CN"/>
        </w:rPr>
      </w:pPr>
      <w:r>
        <w:rPr>
          <w:rFonts w:cs="Calibri"/>
          <w:u w:val="single"/>
          <w:lang w:val="zh-CN"/>
        </w:rPr>
        <w:t>……</w:t>
      </w:r>
      <w:r>
        <w:rPr>
          <w:rFonts w:cs="Calibri"/>
          <w:lang w:val="zh-CN"/>
        </w:rPr>
        <w:t>。</w:t>
      </w:r>
    </w:p>
    <w:p>
      <w:pPr>
        <w:ind w:firstLine="420" w:firstLineChars="200"/>
        <w:rPr>
          <w:rFonts w:cs="Calibri"/>
        </w:rPr>
      </w:pPr>
      <w:r>
        <w:rPr>
          <w:rFonts w:cs="Calibri"/>
        </w:rPr>
        <w:t>五、如果中标，联合体各成员方共同与采购人签订合同，并就采购合同约定的事项对采购人承担连带责任。</w:t>
      </w:r>
    </w:p>
    <w:p>
      <w:pPr>
        <w:ind w:firstLine="420" w:firstLineChars="200"/>
        <w:rPr>
          <w:rFonts w:cs="Calibri"/>
        </w:rPr>
      </w:pPr>
      <w:r>
        <w:rPr>
          <w:rFonts w:cs="Calibri"/>
        </w:rPr>
        <w:t>六、有关本次联合</w:t>
      </w:r>
      <w:r>
        <w:rPr>
          <w:rFonts w:hint="eastAsia" w:cs="Calibri"/>
        </w:rPr>
        <w:t>体</w:t>
      </w:r>
      <w:r>
        <w:rPr>
          <w:rFonts w:cs="Calibri"/>
        </w:rPr>
        <w:t>的其他事宜：</w:t>
      </w:r>
    </w:p>
    <w:p>
      <w:pPr>
        <w:ind w:firstLine="420" w:firstLineChars="200"/>
        <w:rPr>
          <w:rFonts w:cs="Calibri"/>
        </w:rPr>
      </w:pPr>
      <w:r>
        <w:rPr>
          <w:rFonts w:cs="Calibri"/>
        </w:rPr>
        <w:t>1.联合体各成员方不再单独参加或者与其他供应商另外组成联合体参加本项目的政府采购活动。</w:t>
      </w:r>
    </w:p>
    <w:p>
      <w:pPr>
        <w:ind w:firstLine="420" w:firstLineChars="200"/>
        <w:rPr>
          <w:rFonts w:cs="Calibri"/>
        </w:rPr>
      </w:pPr>
      <w:r>
        <w:rPr>
          <w:rFonts w:cs="Calibri"/>
        </w:rPr>
        <w:t>2.联合体中有同类资质的各方按照联合体分工承担相同工作的，按照资质等级较低的供应商确定资质等级。</w:t>
      </w:r>
    </w:p>
    <w:p>
      <w:pPr>
        <w:ind w:firstLine="420" w:firstLineChars="200"/>
        <w:rPr>
          <w:rFonts w:cs="Calibri"/>
        </w:rPr>
      </w:pPr>
      <w:r>
        <w:rPr>
          <w:rFonts w:cs="Calibri"/>
        </w:rPr>
        <w:t>3.本协议提交采购人、采购代理机构后，联合体各成员方不得以任何形式对上述内容进行修改或撤销。</w:t>
      </w:r>
    </w:p>
    <w:p>
      <w:pPr>
        <w:ind w:firstLine="420" w:firstLineChars="200"/>
        <w:rPr>
          <w:rFonts w:cs="Calibri"/>
        </w:rPr>
      </w:pPr>
      <w:r>
        <w:rPr>
          <w:rFonts w:cs="Calibri"/>
        </w:rPr>
        <w:t>4.联合体各成员方按照招标文件的规定在投标文件中分别提交资格条件证明文件。</w:t>
      </w:r>
    </w:p>
    <w:p>
      <w:pPr>
        <w:ind w:firstLine="420" w:firstLineChars="200"/>
        <w:rPr>
          <w:rFonts w:cs="Calibri"/>
        </w:rPr>
      </w:pPr>
      <w:r>
        <w:rPr>
          <w:rFonts w:cs="Calibri"/>
        </w:rPr>
        <w:t>5.如中标，本项目的采购代理服务费由联合体主办单位缴纳。</w:t>
      </w:r>
    </w:p>
    <w:p>
      <w:pPr>
        <w:ind w:firstLine="420" w:firstLineChars="200"/>
        <w:rPr>
          <w:rFonts w:cs="Calibri"/>
        </w:rPr>
      </w:pPr>
    </w:p>
    <w:p>
      <w:pPr>
        <w:ind w:firstLine="420" w:firstLineChars="200"/>
        <w:rPr>
          <w:rFonts w:cs="Calibri"/>
        </w:rPr>
      </w:pPr>
      <w:r>
        <w:rPr>
          <w:rFonts w:cs="Calibri"/>
        </w:rPr>
        <w:t>联合体成员方（主办单位）：</w:t>
      </w:r>
      <w:r>
        <w:rPr>
          <w:rFonts w:cs="Calibri"/>
          <w:u w:val="single"/>
        </w:rPr>
        <w:t xml:space="preserve">                </w:t>
      </w:r>
      <w:r>
        <w:rPr>
          <w:rFonts w:cs="Calibri"/>
        </w:rPr>
        <w:t>（单位公章）</w:t>
      </w:r>
    </w:p>
    <w:p>
      <w:pPr>
        <w:ind w:firstLine="420" w:firstLineChars="200"/>
        <w:rPr>
          <w:rFonts w:cs="Calibri"/>
        </w:rPr>
      </w:pPr>
      <w:r>
        <w:rPr>
          <w:rFonts w:cs="Calibri"/>
        </w:rPr>
        <w:t>签署日期：</w:t>
      </w:r>
      <w:r>
        <w:rPr>
          <w:rFonts w:hint="eastAsia" w:cs="Calibri"/>
        </w:rPr>
        <w:t>2024年</w:t>
      </w:r>
      <w:r>
        <w:rPr>
          <w:rFonts w:cs="Calibri"/>
        </w:rPr>
        <w:t xml:space="preserve">   月   日</w:t>
      </w:r>
    </w:p>
    <w:p>
      <w:pPr>
        <w:ind w:firstLine="420" w:firstLineChars="200"/>
        <w:rPr>
          <w:rFonts w:cs="Calibri"/>
        </w:rPr>
      </w:pPr>
    </w:p>
    <w:p>
      <w:pPr>
        <w:ind w:firstLine="420" w:firstLineChars="200"/>
        <w:rPr>
          <w:rFonts w:cs="Calibri"/>
        </w:rPr>
      </w:pPr>
      <w:r>
        <w:rPr>
          <w:rFonts w:cs="Calibri"/>
        </w:rPr>
        <w:t>联合体成员方（成员单位）：</w:t>
      </w:r>
      <w:r>
        <w:rPr>
          <w:rFonts w:cs="Calibri"/>
          <w:u w:val="single"/>
        </w:rPr>
        <w:t xml:space="preserve">                </w:t>
      </w:r>
      <w:r>
        <w:rPr>
          <w:rFonts w:cs="Calibri"/>
        </w:rPr>
        <w:t>（单位公章）</w:t>
      </w:r>
    </w:p>
    <w:p>
      <w:pPr>
        <w:ind w:firstLine="420" w:firstLineChars="200"/>
        <w:rPr>
          <w:rFonts w:cs="Calibri"/>
        </w:rPr>
      </w:pPr>
      <w:r>
        <w:rPr>
          <w:rFonts w:cs="Calibri"/>
        </w:rPr>
        <w:t>签署日期：</w:t>
      </w:r>
      <w:r>
        <w:rPr>
          <w:rFonts w:hint="eastAsia" w:cs="Calibri"/>
        </w:rPr>
        <w:t>2024年</w:t>
      </w:r>
      <w:r>
        <w:rPr>
          <w:rFonts w:cs="Calibri"/>
        </w:rPr>
        <w:t xml:space="preserve">   月   日</w:t>
      </w:r>
    </w:p>
    <w:p>
      <w:pPr>
        <w:ind w:firstLine="420" w:firstLineChars="200"/>
        <w:rPr>
          <w:rFonts w:cs="Calibri"/>
        </w:rPr>
      </w:pPr>
    </w:p>
    <w:p>
      <w:pPr>
        <w:ind w:firstLine="420" w:firstLineChars="200"/>
        <w:rPr>
          <w:rFonts w:cs="Calibri"/>
        </w:rPr>
      </w:pPr>
      <w:r>
        <w:rPr>
          <w:rFonts w:cs="Calibri"/>
        </w:rPr>
        <w:t>联合体成员方（成员单位）：</w:t>
      </w:r>
      <w:r>
        <w:rPr>
          <w:rFonts w:cs="Calibri"/>
          <w:u w:val="single"/>
        </w:rPr>
        <w:t xml:space="preserve">                </w:t>
      </w:r>
      <w:r>
        <w:rPr>
          <w:rFonts w:cs="Calibri"/>
        </w:rPr>
        <w:t>（单位公章）</w:t>
      </w:r>
    </w:p>
    <w:p>
      <w:pPr>
        <w:ind w:firstLine="420" w:firstLineChars="200"/>
        <w:rPr>
          <w:rFonts w:cs="Calibri"/>
        </w:rPr>
      </w:pPr>
      <w:r>
        <w:rPr>
          <w:rFonts w:cs="Calibri"/>
        </w:rPr>
        <w:t>签署日期：</w:t>
      </w:r>
      <w:r>
        <w:rPr>
          <w:rFonts w:hint="eastAsia" w:cs="Calibri"/>
        </w:rPr>
        <w:t>2024年</w:t>
      </w:r>
      <w:r>
        <w:rPr>
          <w:rFonts w:cs="Calibri"/>
        </w:rPr>
        <w:t xml:space="preserve">   月   日</w:t>
      </w:r>
    </w:p>
    <w:p>
      <w:pPr>
        <w:ind w:firstLine="420" w:firstLineChars="200"/>
        <w:rPr>
          <w:rFonts w:ascii="楷体" w:hAnsi="楷体" w:eastAsia="楷体" w:cs="楷体"/>
        </w:rPr>
      </w:pPr>
      <w:r>
        <w:rPr>
          <w:rFonts w:hint="eastAsia" w:ascii="楷体" w:hAnsi="楷体" w:eastAsia="楷体" w:cs="楷体"/>
        </w:rPr>
        <w:t>说明：</w:t>
      </w:r>
    </w:p>
    <w:p>
      <w:pPr>
        <w:ind w:firstLine="420" w:firstLineChars="200"/>
        <w:rPr>
          <w:rFonts w:ascii="楷体" w:hAnsi="楷体" w:eastAsia="楷体" w:cs="楷体"/>
        </w:rPr>
      </w:pPr>
      <w:r>
        <w:rPr>
          <w:rFonts w:hint="eastAsia" w:ascii="楷体" w:hAnsi="楷体" w:eastAsia="楷体" w:cs="楷体"/>
        </w:rPr>
        <w:t>（1）本协议格式供参考。</w:t>
      </w:r>
    </w:p>
    <w:p>
      <w:pPr>
        <w:ind w:firstLine="420" w:firstLineChars="200"/>
        <w:rPr>
          <w:rFonts w:ascii="楷体" w:hAnsi="楷体" w:eastAsia="楷体" w:cs="楷体"/>
        </w:rPr>
      </w:pPr>
      <w:r>
        <w:rPr>
          <w:rFonts w:hint="eastAsia" w:ascii="楷体" w:hAnsi="楷体" w:eastAsia="楷体" w:cs="楷体"/>
        </w:rPr>
        <w:t>（2）联合体参加本项目采购活动应提供此联合协议书。</w:t>
      </w:r>
    </w:p>
    <w:p>
      <w:pPr>
        <w:rPr>
          <w:rFonts w:cs="Calibri"/>
          <w:szCs w:val="21"/>
        </w:rPr>
      </w:pPr>
      <w:r>
        <w:rPr>
          <w:rFonts w:cs="Calibri"/>
          <w:szCs w:val="21"/>
        </w:rPr>
        <w:br w:type="page"/>
      </w:r>
    </w:p>
    <w:p>
      <w:pPr>
        <w:pStyle w:val="3"/>
        <w:ind w:firstLine="420"/>
      </w:pPr>
      <w:r>
        <w:rPr>
          <w:rFonts w:hint="eastAsia"/>
        </w:rPr>
        <w:t>【附件2】</w:t>
      </w:r>
      <w:r>
        <w:t>分包意向协议书</w:t>
      </w:r>
    </w:p>
    <w:p>
      <w:pPr>
        <w:jc w:val="center"/>
        <w:rPr>
          <w:rFonts w:ascii="黑体" w:hAnsi="黑体" w:eastAsia="黑体" w:cs="黑体"/>
          <w:sz w:val="28"/>
          <w:szCs w:val="28"/>
        </w:rPr>
      </w:pPr>
      <w:r>
        <w:rPr>
          <w:rFonts w:ascii="黑体" w:hAnsi="黑体" w:eastAsia="黑体" w:cs="黑体"/>
          <w:sz w:val="28"/>
          <w:szCs w:val="28"/>
        </w:rPr>
        <w:t>分包意向协议书</w:t>
      </w:r>
    </w:p>
    <w:p>
      <w:pPr>
        <w:rPr>
          <w:rFonts w:cs="Calibri"/>
        </w:rPr>
      </w:pPr>
      <w:r>
        <w:rPr>
          <w:rFonts w:cs="Calibri"/>
        </w:rPr>
        <w:t>甲方（投标人）：</w:t>
      </w:r>
      <w:r>
        <w:rPr>
          <w:rFonts w:cs="Calibri"/>
          <w:u w:val="single"/>
        </w:rPr>
        <w:t>【            】</w:t>
      </w:r>
    </w:p>
    <w:p>
      <w:pPr>
        <w:rPr>
          <w:rFonts w:cs="Calibri"/>
        </w:rPr>
      </w:pPr>
      <w:r>
        <w:rPr>
          <w:rFonts w:cs="Calibri"/>
        </w:rPr>
        <w:t>乙方（分包供应商）：</w:t>
      </w:r>
      <w:r>
        <w:rPr>
          <w:rFonts w:cs="Calibri"/>
          <w:u w:val="single"/>
        </w:rPr>
        <w:t>【            】</w:t>
      </w:r>
    </w:p>
    <w:p>
      <w:pPr>
        <w:ind w:firstLine="420" w:firstLineChars="200"/>
        <w:rPr>
          <w:rFonts w:cs="Calibri"/>
        </w:rPr>
      </w:pPr>
      <w:r>
        <w:rPr>
          <w:rFonts w:cs="Calibri"/>
        </w:rPr>
        <w:t>各方经协商，就响应</w:t>
      </w:r>
      <w:r>
        <w:rPr>
          <w:rFonts w:hint="eastAsia" w:cs="Calibri"/>
          <w:u w:val="single"/>
        </w:rPr>
        <w:t>浙江省发展和改革委员会</w:t>
      </w:r>
      <w:r>
        <w:rPr>
          <w:rFonts w:cs="Calibri"/>
        </w:rPr>
        <w:t>组织实施的</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rPr>
        <w:t>（标项名称）的采购活动，达成如下分包意向协议：</w:t>
      </w:r>
    </w:p>
    <w:p>
      <w:pPr>
        <w:ind w:firstLine="420" w:firstLineChars="200"/>
        <w:rPr>
          <w:rFonts w:cs="Calibri"/>
        </w:rPr>
      </w:pPr>
      <w:r>
        <w:rPr>
          <w:rFonts w:cs="Calibri"/>
        </w:rPr>
        <w:t>一、【</w:t>
      </w:r>
      <w:r>
        <w:rPr>
          <w:rFonts w:cs="Calibri"/>
          <w:u w:val="single"/>
        </w:rPr>
        <w:t xml:space="preserve"> 甲方名称 </w:t>
      </w:r>
      <w:r>
        <w:rPr>
          <w:rFonts w:cs="Calibri"/>
        </w:rPr>
        <w:t>】为</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rPr>
        <w:t>（标项名称）的投标人，参与项目的投标并签订合同。</w:t>
      </w:r>
    </w:p>
    <w:p>
      <w:pPr>
        <w:ind w:firstLine="420" w:firstLineChars="200"/>
        <w:rPr>
          <w:rFonts w:cs="Calibri"/>
        </w:rPr>
      </w:pPr>
      <w:r>
        <w:rPr>
          <w:rFonts w:cs="Calibri"/>
        </w:rPr>
        <w:t>二、根据招标文件规定，甲方有意向将本项目中的非主体、非关键性工作分包给乙方实施。乙方有意向承接此部分分包内容。</w:t>
      </w:r>
    </w:p>
    <w:p>
      <w:pPr>
        <w:ind w:firstLine="420" w:firstLineChars="200"/>
        <w:rPr>
          <w:rFonts w:cs="Calibri"/>
        </w:rPr>
      </w:pPr>
      <w:r>
        <w:rPr>
          <w:rFonts w:cs="Calibri"/>
        </w:rPr>
        <w:t>三、甲方就采购项目和分包内容向采购人负责，乙方就分包内容承担责任。</w:t>
      </w:r>
    </w:p>
    <w:p>
      <w:pPr>
        <w:ind w:firstLine="420" w:firstLineChars="200"/>
        <w:rPr>
          <w:rFonts w:cs="Calibri"/>
        </w:rPr>
      </w:pPr>
      <w:r>
        <w:rPr>
          <w:rFonts w:cs="Calibri"/>
        </w:rPr>
        <w:t>四、甲方要求乙方承担分包内容，不得再分包给其他单位。</w:t>
      </w:r>
    </w:p>
    <w:p>
      <w:pPr>
        <w:ind w:firstLine="420" w:firstLineChars="200"/>
        <w:rPr>
          <w:rFonts w:cs="Calibri"/>
        </w:rPr>
      </w:pPr>
      <w:r>
        <w:rPr>
          <w:rFonts w:cs="Calibri"/>
        </w:rPr>
        <w:t>五、乙方承担的工作和义务为：</w:t>
      </w:r>
      <w:r>
        <w:rPr>
          <w:rFonts w:cs="Calibri"/>
          <w:u w:val="single"/>
        </w:rPr>
        <w:t>【            】</w:t>
      </w:r>
    </w:p>
    <w:p>
      <w:pPr>
        <w:ind w:firstLine="420" w:firstLineChars="200"/>
        <w:rPr>
          <w:rFonts w:cs="Calibri"/>
        </w:rPr>
      </w:pPr>
      <w:r>
        <w:rPr>
          <w:rFonts w:hint="eastAsia" w:cs="Calibri"/>
        </w:rPr>
        <w:t>六</w:t>
      </w:r>
      <w:r>
        <w:rPr>
          <w:rFonts w:cs="Calibri"/>
        </w:rPr>
        <w:t>、其他</w:t>
      </w:r>
    </w:p>
    <w:p>
      <w:pPr>
        <w:ind w:firstLine="420" w:firstLineChars="200"/>
        <w:rPr>
          <w:rFonts w:cs="Calibri"/>
        </w:rPr>
      </w:pPr>
      <w:r>
        <w:rPr>
          <w:rFonts w:cs="Calibri"/>
          <w:u w:val="single"/>
        </w:rPr>
        <w:t>【分包供应商】</w:t>
      </w:r>
      <w:r>
        <w:rPr>
          <w:rFonts w:cs="Calibri"/>
        </w:rPr>
        <w:t>为小微企业，其承接的合同份额占到合同总金额</w:t>
      </w:r>
      <w:r>
        <w:rPr>
          <w:rFonts w:cs="Calibri"/>
          <w:u w:val="single"/>
        </w:rPr>
        <w:t>【       】</w:t>
      </w:r>
      <w:r>
        <w:rPr>
          <w:rFonts w:cs="Calibri"/>
        </w:rPr>
        <w:t>%以上；</w:t>
      </w:r>
    </w:p>
    <w:p>
      <w:pPr>
        <w:ind w:firstLine="420" w:firstLineChars="200"/>
        <w:rPr>
          <w:rFonts w:cs="Calibri"/>
        </w:rPr>
      </w:pPr>
      <w:r>
        <w:rPr>
          <w:rFonts w:cs="Calibri"/>
          <w:u w:val="single"/>
        </w:rPr>
        <w:t>【分包供应商】</w:t>
      </w:r>
      <w:r>
        <w:rPr>
          <w:rFonts w:cs="Calibri"/>
        </w:rPr>
        <w:t>为中型企业，其承接的合同份额占到合同总金额</w:t>
      </w:r>
      <w:r>
        <w:rPr>
          <w:rFonts w:cs="Calibri"/>
          <w:u w:val="single"/>
        </w:rPr>
        <w:t>【       】</w:t>
      </w:r>
      <w:r>
        <w:rPr>
          <w:rFonts w:cs="Calibri"/>
        </w:rPr>
        <w:t>%以上；</w:t>
      </w:r>
    </w:p>
    <w:p>
      <w:pPr>
        <w:ind w:firstLine="420" w:firstLineChars="200"/>
        <w:rPr>
          <w:rFonts w:cs="Calibri"/>
        </w:rPr>
      </w:pPr>
      <w:r>
        <w:rPr>
          <w:rFonts w:hint="eastAsia" w:cs="Calibri"/>
        </w:rPr>
        <w:t>七</w:t>
      </w:r>
      <w:r>
        <w:rPr>
          <w:rFonts w:cs="Calibri"/>
        </w:rPr>
        <w:t>、本协议提交采购人后，协议各方不得以任何形式对上述实质内容进行修改或撤销。</w:t>
      </w:r>
    </w:p>
    <w:tbl>
      <w:tblPr>
        <w:tblStyle w:val="45"/>
        <w:tblW w:w="91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92"/>
        <w:gridCol w:w="4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92" w:type="dxa"/>
          </w:tcPr>
          <w:p>
            <w:pPr>
              <w:rPr>
                <w:rFonts w:cs="Calibri"/>
              </w:rPr>
            </w:pPr>
            <w:r>
              <w:rPr>
                <w:rFonts w:cs="Calibri"/>
              </w:rPr>
              <w:t>甲方（投标人）：</w:t>
            </w:r>
            <w:r>
              <w:rPr>
                <w:rFonts w:cs="Calibri"/>
                <w:u w:val="single"/>
              </w:rPr>
              <w:t xml:space="preserve">                </w:t>
            </w:r>
            <w:r>
              <w:rPr>
                <w:rFonts w:cs="Calibri"/>
              </w:rPr>
              <w:t>（单位公章）</w:t>
            </w:r>
          </w:p>
          <w:p>
            <w:pPr>
              <w:rPr>
                <w:rFonts w:cs="Calibri"/>
              </w:rPr>
            </w:pPr>
            <w:r>
              <w:rPr>
                <w:rFonts w:cs="Calibri"/>
              </w:rPr>
              <w:t>签署日期：</w:t>
            </w:r>
            <w:r>
              <w:rPr>
                <w:rFonts w:hint="eastAsia" w:cs="Calibri"/>
              </w:rPr>
              <w:t>2024年</w:t>
            </w:r>
            <w:r>
              <w:rPr>
                <w:rFonts w:cs="Calibri"/>
              </w:rPr>
              <w:t xml:space="preserve">   月   日</w:t>
            </w:r>
          </w:p>
        </w:tc>
        <w:tc>
          <w:tcPr>
            <w:tcW w:w="4593" w:type="dxa"/>
          </w:tcPr>
          <w:p>
            <w:pPr>
              <w:rPr>
                <w:rFonts w:cs="Calibri"/>
              </w:rPr>
            </w:pPr>
            <w:r>
              <w:rPr>
                <w:rFonts w:cs="Calibri"/>
              </w:rPr>
              <w:t>乙方（分包供应商）：</w:t>
            </w:r>
            <w:r>
              <w:rPr>
                <w:rFonts w:cs="Calibri"/>
                <w:u w:val="single"/>
              </w:rPr>
              <w:t xml:space="preserve">           </w:t>
            </w:r>
            <w:r>
              <w:rPr>
                <w:rFonts w:cs="Calibri"/>
              </w:rPr>
              <w:t>（单位公章）</w:t>
            </w:r>
          </w:p>
          <w:p>
            <w:pPr>
              <w:rPr>
                <w:rFonts w:cs="Calibri"/>
              </w:rPr>
            </w:pPr>
            <w:r>
              <w:rPr>
                <w:rFonts w:cs="Calibri"/>
              </w:rPr>
              <w:t>签署日期：</w:t>
            </w:r>
            <w:r>
              <w:rPr>
                <w:rFonts w:hint="eastAsia" w:cs="Calibri"/>
              </w:rPr>
              <w:t>2024年</w:t>
            </w:r>
            <w:r>
              <w:rPr>
                <w:rFonts w:cs="Calibri"/>
              </w:rPr>
              <w:t xml:space="preserve">   月   日</w:t>
            </w:r>
          </w:p>
        </w:tc>
      </w:tr>
    </w:tbl>
    <w:p>
      <w:pPr>
        <w:rPr>
          <w:rFonts w:eastAsia="楷体" w:cs="Calibri"/>
        </w:rPr>
      </w:pPr>
      <w:r>
        <w:rPr>
          <w:rFonts w:eastAsia="楷体" w:cs="Calibri"/>
        </w:rPr>
        <w:t>说明：</w:t>
      </w:r>
    </w:p>
    <w:p>
      <w:pPr>
        <w:rPr>
          <w:rFonts w:eastAsia="楷体" w:cs="Calibri"/>
        </w:rPr>
      </w:pPr>
      <w:r>
        <w:rPr>
          <w:rFonts w:eastAsia="楷体" w:cs="Calibri"/>
        </w:rPr>
        <w:t>（1）本协议格式供参考。</w:t>
      </w:r>
    </w:p>
    <w:p>
      <w:pPr>
        <w:rPr>
          <w:rFonts w:eastAsia="楷体" w:cs="Calibri"/>
        </w:rPr>
      </w:pPr>
      <w:r>
        <w:rPr>
          <w:rFonts w:eastAsia="楷体" w:cs="Calibri"/>
        </w:rPr>
        <w:t>（2）</w:t>
      </w:r>
      <w:r>
        <w:rPr>
          <w:rFonts w:hint="eastAsia" w:eastAsia="楷体" w:cs="Calibri"/>
        </w:rPr>
        <w:t>如有分包应</w:t>
      </w:r>
      <w:r>
        <w:rPr>
          <w:rFonts w:eastAsia="楷体" w:cs="Calibri"/>
        </w:rPr>
        <w:t>提供此协议书。</w:t>
      </w:r>
    </w:p>
    <w:p>
      <w:pPr>
        <w:rPr>
          <w:rFonts w:eastAsia="楷体" w:cs="Calibri"/>
        </w:rPr>
      </w:pPr>
      <w:r>
        <w:rPr>
          <w:rFonts w:eastAsia="楷体" w:cs="Calibri"/>
        </w:rPr>
        <w:t>（3）如投标人为联合体，应由所有联合体各成员方签署本协议。</w:t>
      </w:r>
    </w:p>
    <w:p>
      <w:pPr>
        <w:rPr>
          <w:rFonts w:eastAsia="楷体" w:cs="Calibri"/>
        </w:rPr>
      </w:pPr>
      <w:r>
        <w:rPr>
          <w:rFonts w:eastAsia="楷体" w:cs="Calibri"/>
        </w:rPr>
        <w:t>（4）涉及分包供应商情况资料</w:t>
      </w:r>
      <w:r>
        <w:rPr>
          <w:rFonts w:hint="eastAsia" w:eastAsia="楷体" w:cs="Calibri"/>
        </w:rPr>
        <w:t>：</w:t>
      </w:r>
      <w:r>
        <w:rPr>
          <w:rFonts w:eastAsia="楷体" w:cs="Calibri"/>
        </w:rPr>
        <w:t>◇资质文件（如招标文件规定要提供）；◇符合资格条件的声明函</w:t>
      </w:r>
      <w:r>
        <w:rPr>
          <w:rFonts w:hint="eastAsia" w:eastAsia="楷体" w:cs="Calibri"/>
        </w:rPr>
        <w:t>。</w:t>
      </w:r>
    </w:p>
    <w:p>
      <w:pPr>
        <w:pStyle w:val="20"/>
        <w:adjustRightInd w:val="0"/>
        <w:jc w:val="center"/>
        <w:rPr>
          <w:rFonts w:ascii="黑体" w:hAnsi="黑体" w:eastAsia="黑体" w:cs="黑体"/>
          <w:sz w:val="28"/>
          <w:szCs w:val="28"/>
        </w:rPr>
      </w:pPr>
      <w:r>
        <w:rPr>
          <w:rFonts w:ascii="黑体" w:hAnsi="黑体" w:eastAsia="黑体" w:cs="黑体"/>
          <w:sz w:val="28"/>
          <w:szCs w:val="28"/>
        </w:rPr>
        <w:t>符合资格条件的声明函</w:t>
      </w:r>
    </w:p>
    <w:p>
      <w:pPr>
        <w:rPr>
          <w:rFonts w:cs="Calibri"/>
          <w:u w:val="single"/>
        </w:rPr>
      </w:pPr>
      <w:r>
        <w:rPr>
          <w:rFonts w:hint="eastAsia" w:cs="Calibri"/>
          <w:u w:val="single"/>
        </w:rPr>
        <w:t>浙江省发展和改革委员会</w:t>
      </w:r>
      <w:r>
        <w:rPr>
          <w:rFonts w:cs="Calibri"/>
          <w:u w:val="single"/>
        </w:rPr>
        <w:t>：</w:t>
      </w:r>
    </w:p>
    <w:p>
      <w:pPr>
        <w:rPr>
          <w:rFonts w:cs="Calibri"/>
          <w:kern w:val="0"/>
          <w:szCs w:val="21"/>
        </w:rPr>
      </w:pPr>
      <w:r>
        <w:rPr>
          <w:rFonts w:cs="Calibri"/>
          <w:u w:val="single"/>
        </w:rPr>
        <w:t>浙江省成套招标代理有限公司</w:t>
      </w:r>
      <w:r>
        <w:rPr>
          <w:rFonts w:cs="Calibri"/>
        </w:rPr>
        <w:t>：</w:t>
      </w:r>
    </w:p>
    <w:p>
      <w:pPr>
        <w:ind w:firstLine="420" w:firstLineChars="200"/>
        <w:rPr>
          <w:rFonts w:cs="Calibri"/>
        </w:rPr>
      </w:pPr>
      <w:r>
        <w:rPr>
          <w:rFonts w:cs="Calibri"/>
          <w:szCs w:val="21"/>
        </w:rPr>
        <w:t>截至</w:t>
      </w:r>
      <w:r>
        <w:rPr>
          <w:rFonts w:hint="eastAsia" w:cs="Calibri"/>
          <w:u w:val="single"/>
        </w:rPr>
        <w:t>浙江省发展和改革委员会</w:t>
      </w:r>
      <w:r>
        <w:rPr>
          <w:rFonts w:cs="Calibri"/>
        </w:rPr>
        <w:t>（采购人）</w:t>
      </w:r>
      <w:r>
        <w:rPr>
          <w:rFonts w:hint="eastAsia" w:cs="Calibri"/>
          <w:u w:val="single"/>
        </w:rPr>
        <w:t>2024-2026年浙江省重大产业项目监测评估服务项目</w:t>
      </w:r>
      <w:r>
        <w:rPr>
          <w:rFonts w:cs="Calibri"/>
        </w:rPr>
        <w:t>（项目名称）</w:t>
      </w:r>
      <w:r>
        <w:rPr>
          <w:rFonts w:hint="eastAsia" w:cs="Calibri"/>
          <w:u w:val="single"/>
        </w:rPr>
        <w:t>CTZB-2024010246</w:t>
      </w:r>
      <w:r>
        <w:rPr>
          <w:rFonts w:cs="Calibri"/>
        </w:rPr>
        <w:t>（项目编号）</w:t>
      </w:r>
      <w:r>
        <w:rPr>
          <w:rFonts w:hint="eastAsia" w:cs="Calibri"/>
          <w:u w:val="single"/>
        </w:rPr>
        <w:t>2024-2026年浙江省重大产业项目监测评估服务</w:t>
      </w:r>
      <w:r>
        <w:rPr>
          <w:rFonts w:cs="Calibri"/>
        </w:rPr>
        <w:t>（标项名称）的</w:t>
      </w:r>
      <w:r>
        <w:rPr>
          <w:rFonts w:hint="eastAsia" w:cs="Calibri"/>
          <w:szCs w:val="21"/>
        </w:rPr>
        <w:t>提交投标文件截止时间</w:t>
      </w:r>
      <w:r>
        <w:rPr>
          <w:rFonts w:cs="Calibri"/>
          <w:szCs w:val="21"/>
        </w:rPr>
        <w:t>，具有良好的商业信誉，依法缴纳税收和社会保障资金，</w:t>
      </w:r>
      <w:r>
        <w:rPr>
          <w:rFonts w:cs="Calibri"/>
          <w:kern w:val="0"/>
          <w:szCs w:val="21"/>
        </w:rPr>
        <w:t>具有履行合同所必需的设备和专业技术能力，未被列入失信被执行人名单、重大税收违法案件当事人名单、政府采购严重违法失信行为记录名单，</w:t>
      </w:r>
      <w:r>
        <w:rPr>
          <w:rFonts w:cs="Calibri"/>
          <w:szCs w:val="21"/>
        </w:rPr>
        <w:t>在参加政府采购活动前三年内没有重大违法记录（重大违法记录是指因违法经营受到刑事处罚、</w:t>
      </w:r>
      <w:r>
        <w:rPr>
          <w:rFonts w:hint="eastAsia" w:cs="Calibri"/>
          <w:szCs w:val="21"/>
        </w:rPr>
        <w:t>被责令停产停业</w:t>
      </w:r>
      <w:r>
        <w:rPr>
          <w:rFonts w:cs="Calibri"/>
          <w:szCs w:val="21"/>
        </w:rPr>
        <w:t>、被吊销许可证或者执照、被处以较大数额罚款等行政处罚），没有因违法经营被禁止参加政府采购活动的期限未满情形</w:t>
      </w:r>
      <w:r>
        <w:rPr>
          <w:rFonts w:cs="Calibri"/>
          <w:kern w:val="0"/>
          <w:szCs w:val="21"/>
        </w:rPr>
        <w:t>。</w:t>
      </w:r>
    </w:p>
    <w:p>
      <w:pPr>
        <w:ind w:firstLine="420" w:firstLineChars="20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pPr>
        <w:ind w:firstLine="420" w:firstLineChars="200"/>
        <w:rPr>
          <w:rFonts w:cs="Calibri"/>
          <w:szCs w:val="21"/>
        </w:rPr>
      </w:pPr>
      <w:r>
        <w:rPr>
          <w:rFonts w:cs="Calibri"/>
          <w:szCs w:val="21"/>
        </w:rPr>
        <w:t>特此声明！</w:t>
      </w:r>
    </w:p>
    <w:p>
      <w:pPr>
        <w:adjustRightInd w:val="0"/>
        <w:ind w:firstLine="420" w:firstLineChars="200"/>
        <w:rPr>
          <w:rFonts w:cs="Calibri"/>
          <w:spacing w:val="20"/>
          <w:szCs w:val="21"/>
          <w:u w:val="single"/>
        </w:rPr>
      </w:pPr>
      <w:r>
        <w:rPr>
          <w:rFonts w:cs="Calibri"/>
        </w:rPr>
        <w:t>分包供应商</w:t>
      </w:r>
      <w:r>
        <w:rPr>
          <w:rFonts w:cs="Calibri"/>
          <w:szCs w:val="21"/>
        </w:rPr>
        <w:t>全称：</w:t>
      </w:r>
      <w:r>
        <w:rPr>
          <w:rFonts w:cs="Calibri"/>
          <w:szCs w:val="21"/>
          <w:u w:val="single"/>
        </w:rPr>
        <w:t xml:space="preserve">                       </w:t>
      </w:r>
      <w:r>
        <w:rPr>
          <w:rFonts w:cs="Calibri"/>
          <w:szCs w:val="21"/>
        </w:rPr>
        <w:t>（盖单位公章）</w:t>
      </w:r>
    </w:p>
    <w:p>
      <w:pPr>
        <w:adjustRightInd w:val="0"/>
        <w:ind w:firstLine="420" w:firstLineChars="200"/>
        <w:rPr>
          <w:rFonts w:cs="Calibri"/>
        </w:rPr>
      </w:pPr>
      <w:r>
        <w:rPr>
          <w:rFonts w:cs="Calibri"/>
        </w:rPr>
        <w:t>日期：</w:t>
      </w:r>
      <w:r>
        <w:rPr>
          <w:rFonts w:hint="eastAsia" w:cs="Calibri"/>
        </w:rPr>
        <w:t>2024年</w:t>
      </w:r>
      <w:r>
        <w:rPr>
          <w:rFonts w:cs="Calibri"/>
        </w:rPr>
        <w:t xml:space="preserve">  月  日</w:t>
      </w:r>
    </w:p>
    <w:p>
      <w:pPr>
        <w:rPr>
          <w:rFonts w:cs="Calibri"/>
        </w:rPr>
      </w:pPr>
      <w:r>
        <w:rPr>
          <w:rFonts w:cs="Calibri"/>
        </w:rPr>
        <w:br w:type="page"/>
      </w:r>
    </w:p>
    <w:p>
      <w:pPr>
        <w:pStyle w:val="3"/>
        <w:ind w:firstLine="420"/>
      </w:pPr>
      <w:r>
        <w:rPr>
          <w:rFonts w:hint="eastAsia"/>
        </w:rPr>
        <w:t>【附件3】</w:t>
      </w:r>
      <w:r>
        <w:t>政府采购活动现场确认声明书</w:t>
      </w:r>
    </w:p>
    <w:p>
      <w:pPr>
        <w:jc w:val="center"/>
        <w:rPr>
          <w:rFonts w:ascii="黑体" w:hAnsi="黑体" w:eastAsia="黑体" w:cs="黑体"/>
          <w:sz w:val="28"/>
          <w:szCs w:val="28"/>
        </w:rPr>
      </w:pPr>
      <w:r>
        <w:rPr>
          <w:rFonts w:ascii="黑体" w:hAnsi="黑体" w:eastAsia="黑体" w:cs="黑体"/>
          <w:sz w:val="28"/>
          <w:szCs w:val="28"/>
        </w:rPr>
        <w:t>政府采购活动现场确认声明书</w:t>
      </w:r>
    </w:p>
    <w:p>
      <w:r>
        <w:t>浙江省成套招标代理有限公司：</w:t>
      </w:r>
    </w:p>
    <w:p>
      <w:pPr>
        <w:ind w:firstLine="420" w:firstLineChars="200"/>
      </w:pPr>
      <w:r>
        <w:t>本人经由单位法定代表人合法授权参加</w:t>
      </w:r>
      <w:r>
        <w:rPr>
          <w:rFonts w:hint="eastAsia"/>
          <w:u w:val="single"/>
        </w:rPr>
        <w:t>浙江省发展和改革委员会</w:t>
      </w:r>
      <w:r>
        <w:t>（采购人）</w:t>
      </w:r>
      <w:r>
        <w:rPr>
          <w:rFonts w:hint="eastAsia"/>
          <w:u w:val="single"/>
        </w:rPr>
        <w:t>2024-2026年浙江省重大产业项目监测评估服务项目</w:t>
      </w:r>
      <w:r>
        <w:t>（项目名称）</w:t>
      </w:r>
      <w:r>
        <w:rPr>
          <w:rFonts w:hint="eastAsia"/>
          <w:u w:val="single"/>
        </w:rPr>
        <w:t>CTZB-2024010246</w:t>
      </w:r>
      <w:r>
        <w:t>（项目编号）</w:t>
      </w:r>
      <w:r>
        <w:rPr>
          <w:rFonts w:hint="eastAsia"/>
          <w:u w:val="single"/>
        </w:rPr>
        <w:t>2024-2026年浙江省重大产业项目监测评估服务</w:t>
      </w:r>
      <w:r>
        <w:t>（标项名称）政府采购活动，经与本单位法人代表人联系确认，现就有关公平竞争事项郑重声明如下：</w:t>
      </w:r>
    </w:p>
    <w:p>
      <w:pPr>
        <w:ind w:firstLine="420" w:firstLineChars="200"/>
      </w:pPr>
      <w:r>
        <w:t xml:space="preserve">一、本单位与采购人之间 </w:t>
      </w:r>
      <w:r>
        <w:rPr/>
        <w:sym w:font="Wingdings 2" w:char="00A3"/>
      </w:r>
      <w:r>
        <w:t xml:space="preserve">不存在利害关系 </w:t>
      </w:r>
      <w:r>
        <w:rPr/>
        <w:sym w:font="Wingdings 2" w:char="00A3"/>
      </w:r>
      <w:r>
        <w:t>存在下列利害关系【</w:t>
      </w:r>
      <w:r>
        <w:rPr>
          <w:u w:val="single"/>
        </w:rPr>
        <w:t xml:space="preserve">           </w:t>
      </w:r>
      <w:r>
        <w:t>】：</w:t>
      </w:r>
    </w:p>
    <w:p>
      <w:pPr>
        <w:ind w:firstLine="420" w:firstLineChars="200"/>
      </w:pPr>
      <w:r>
        <w:t>A.投资关系    B.行政隶属关系    C.业务指导关系</w:t>
      </w:r>
    </w:p>
    <w:p>
      <w:pPr>
        <w:ind w:firstLine="420" w:firstLineChars="200"/>
      </w:pPr>
      <w:r>
        <w:t>D.其他可能影响采购公正的利害关系【</w:t>
      </w:r>
      <w:r>
        <w:rPr>
          <w:u w:val="single"/>
        </w:rPr>
        <w:t xml:space="preserve">（如有，请如实说明）                 </w:t>
      </w:r>
      <w:r>
        <w:t>】。</w:t>
      </w:r>
    </w:p>
    <w:p>
      <w:pPr>
        <w:ind w:firstLine="420" w:firstLineChars="200"/>
      </w:pPr>
      <w:r>
        <w:t xml:space="preserve">二、现已清楚知道参加本项目采购活动的其他所有供应商名称，本单位 </w:t>
      </w:r>
      <w:r>
        <w:rPr/>
        <w:sym w:font="Wingdings 2" w:char="00A3"/>
      </w:r>
      <w:r>
        <w:t xml:space="preserve">与其他所有供应商之间均不存在利害关系 </w:t>
      </w:r>
      <w:r>
        <w:rPr/>
        <w:sym w:font="Wingdings 2" w:char="00A3"/>
      </w:r>
      <w:r>
        <w:t>与【</w:t>
      </w:r>
      <w:r>
        <w:rPr>
          <w:u w:val="single"/>
        </w:rPr>
        <w:t xml:space="preserve">           （供应商名称）</w:t>
      </w:r>
      <w:r>
        <w:t>】之间存在下列利害关系【</w:t>
      </w:r>
      <w:r>
        <w:rPr>
          <w:u w:val="single"/>
        </w:rPr>
        <w:t xml:space="preserve">           </w:t>
      </w:r>
      <w:r>
        <w:t>】：</w:t>
      </w:r>
    </w:p>
    <w:p>
      <w:pPr>
        <w:ind w:firstLine="420" w:firstLineChars="200"/>
      </w:pPr>
      <w:r>
        <w:t>A.法定代表人或负责人或实际控制人是同一人</w:t>
      </w:r>
    </w:p>
    <w:p>
      <w:pPr>
        <w:ind w:firstLine="420" w:firstLineChars="200"/>
      </w:pPr>
      <w:r>
        <w:t>B.法定代表人或负责人或实际控制人是夫妻关系</w:t>
      </w:r>
    </w:p>
    <w:p>
      <w:pPr>
        <w:ind w:firstLine="420" w:firstLineChars="200"/>
      </w:pPr>
      <w:r>
        <w:t>C.法定代表人或负责人或实际控制人是直系血亲关系</w:t>
      </w:r>
    </w:p>
    <w:p>
      <w:pPr>
        <w:ind w:firstLine="420" w:firstLineChars="200"/>
      </w:pPr>
      <w:r>
        <w:t>D.法定代表人或负责人或实际控制人存在三代以内旁系血亲关系</w:t>
      </w:r>
    </w:p>
    <w:p>
      <w:pPr>
        <w:ind w:firstLine="420" w:firstLineChars="200"/>
      </w:pPr>
      <w:r>
        <w:t>E.法定代表人或负责人或实际控制人存在近姻亲关系</w:t>
      </w:r>
    </w:p>
    <w:p>
      <w:pPr>
        <w:ind w:firstLine="420" w:firstLineChars="200"/>
      </w:pPr>
      <w:r>
        <w:t>F.法定代表人或负责人或实际控制人存在股份控制或实际控制关系</w:t>
      </w:r>
    </w:p>
    <w:p>
      <w:pPr>
        <w:ind w:firstLine="420" w:firstLineChars="200"/>
      </w:pPr>
      <w:r>
        <w:t>G.存在共同直接或间接投资设立子公司、联营企业和合营企业情况</w:t>
      </w:r>
    </w:p>
    <w:p>
      <w:pPr>
        <w:ind w:firstLine="420" w:firstLineChars="200"/>
      </w:pPr>
      <w:r>
        <w:t>H.存在分级代理或代销关系、同一生产制造商关系、管理关系、重要业务（占主营业务收入50%以上）或重要财务往来关系（如融资）等其他实质性控制关系</w:t>
      </w:r>
    </w:p>
    <w:p>
      <w:pPr>
        <w:ind w:firstLine="420" w:firstLineChars="200"/>
      </w:pPr>
      <w:r>
        <w:t>I.其他利害关系情况【</w:t>
      </w:r>
      <w:r>
        <w:rPr>
          <w:u w:val="single"/>
        </w:rPr>
        <w:t xml:space="preserve">           </w:t>
      </w:r>
      <w:r>
        <w:t>】。</w:t>
      </w:r>
    </w:p>
    <w:p>
      <w:pPr>
        <w:ind w:firstLine="420" w:firstLineChars="200"/>
      </w:pPr>
      <w:r>
        <w:t>三、现已清楚知道并严格遵守政府采购法律法规和现场纪律。</w:t>
      </w:r>
    </w:p>
    <w:p>
      <w:pPr>
        <w:ind w:firstLine="420" w:firstLineChars="200"/>
      </w:pPr>
      <w:r>
        <w:t>四、我发现【</w:t>
      </w:r>
      <w:r>
        <w:rPr>
          <w:u w:val="single"/>
        </w:rPr>
        <w:t xml:space="preserve">           </w:t>
      </w:r>
      <w:r>
        <w:t>】供应商之间存在或可能存在上述第二条第【</w:t>
      </w:r>
      <w:r>
        <w:rPr>
          <w:u w:val="single"/>
        </w:rPr>
        <w:t xml:space="preserve">           </w:t>
      </w:r>
      <w:r>
        <w:t>】项利害关系。</w:t>
      </w:r>
    </w:p>
    <w:p>
      <w:pPr>
        <w:ind w:firstLine="420" w:firstLineChars="200"/>
      </w:pPr>
    </w:p>
    <w:p>
      <w:pPr>
        <w:ind w:firstLine="420" w:firstLineChars="200"/>
      </w:pPr>
      <w:r>
        <w:t>投标人全称：</w:t>
      </w:r>
      <w:r>
        <w:rPr>
          <w:u w:val="single"/>
        </w:rPr>
        <w:t xml:space="preserve">                       </w:t>
      </w:r>
      <w:r>
        <w:t>（盖单位公章）</w:t>
      </w:r>
    </w:p>
    <w:p>
      <w:pPr>
        <w:ind w:firstLine="420" w:firstLineChars="200"/>
      </w:pPr>
      <w:r>
        <w:t>日期：</w:t>
      </w:r>
      <w:r>
        <w:rPr>
          <w:rFonts w:hint="eastAsia"/>
        </w:rPr>
        <w:t>2024年</w:t>
      </w:r>
      <w:r>
        <w:t xml:space="preserve">  月  日</w:t>
      </w:r>
    </w:p>
    <w:p>
      <w:pPr>
        <w:ind w:firstLine="420" w:firstLineChars="200"/>
      </w:pPr>
    </w:p>
    <w:p>
      <w:pPr>
        <w:ind w:firstLine="420" w:firstLineChars="200"/>
        <w:rPr>
          <w:rFonts w:ascii="楷体" w:hAnsi="楷体" w:eastAsia="楷体" w:cs="楷体"/>
        </w:rPr>
      </w:pPr>
      <w:r>
        <w:rPr>
          <w:rFonts w:hint="eastAsia" w:ascii="楷体" w:hAnsi="楷体" w:eastAsia="楷体" w:cs="楷体"/>
        </w:rPr>
        <w:t>说明：</w:t>
      </w:r>
    </w:p>
    <w:p>
      <w:pPr>
        <w:ind w:firstLine="420" w:firstLineChars="200"/>
        <w:rPr>
          <w:rFonts w:eastAsia="楷体" w:cs="Calibri"/>
          <w:szCs w:val="21"/>
        </w:rPr>
      </w:pPr>
      <w:r>
        <w:rPr>
          <w:rFonts w:eastAsia="楷体" w:cs="Calibri"/>
          <w:szCs w:val="21"/>
        </w:rPr>
        <w:t>（1）投标人解密投标文件及获知其他投标人信息进行如实声明并盖章，以扫描件形式提交给采购代理机构，邮箱：85830198@zjsct.cn。</w:t>
      </w:r>
    </w:p>
    <w:p>
      <w:pPr>
        <w:ind w:firstLine="420" w:firstLineChars="200"/>
        <w:rPr>
          <w:rFonts w:eastAsia="楷体" w:cs="Calibri"/>
          <w:szCs w:val="21"/>
        </w:rPr>
      </w:pPr>
      <w:r>
        <w:rPr>
          <w:rFonts w:eastAsia="楷体" w:cs="Calibri"/>
          <w:szCs w:val="21"/>
        </w:rPr>
        <w:t>（2）此声明函不用编入投标文件。</w:t>
      </w:r>
    </w:p>
    <w:p>
      <w:pPr>
        <w:rPr>
          <w:rFonts w:cs="Calibri"/>
        </w:rPr>
      </w:pPr>
      <w:r>
        <w:rPr>
          <w:rFonts w:cs="Calibri"/>
        </w:rPr>
        <w:br w:type="page"/>
      </w:r>
    </w:p>
    <w:p>
      <w:pPr>
        <w:pStyle w:val="3"/>
        <w:ind w:firstLine="420"/>
      </w:pPr>
      <w:r>
        <w:rPr>
          <w:rFonts w:hint="eastAsia"/>
        </w:rPr>
        <w:t>【附件4】</w:t>
      </w:r>
      <w:r>
        <w:t>质疑函范本及制作说明</w:t>
      </w:r>
    </w:p>
    <w:p>
      <w:pPr>
        <w:jc w:val="center"/>
        <w:rPr>
          <w:rFonts w:ascii="黑体" w:hAnsi="黑体" w:eastAsia="黑体" w:cs="黑体"/>
          <w:sz w:val="28"/>
          <w:szCs w:val="28"/>
        </w:rPr>
      </w:pPr>
      <w:r>
        <w:rPr>
          <w:rFonts w:ascii="黑体" w:hAnsi="黑体" w:eastAsia="黑体" w:cs="黑体"/>
          <w:sz w:val="28"/>
          <w:szCs w:val="28"/>
        </w:rPr>
        <w:t>质疑函范本</w:t>
      </w:r>
    </w:p>
    <w:p>
      <w:pPr>
        <w:rPr>
          <w:rFonts w:cs="Calibri"/>
          <w:bCs/>
          <w:szCs w:val="21"/>
        </w:rPr>
      </w:pPr>
      <w:r>
        <w:rPr>
          <w:rFonts w:cs="Calibri"/>
          <w:bCs/>
          <w:szCs w:val="21"/>
        </w:rPr>
        <w:t>一、质疑供应商基本信息</w:t>
      </w:r>
    </w:p>
    <w:p>
      <w:pPr>
        <w:rPr>
          <w:rFonts w:cs="Calibri"/>
          <w:szCs w:val="21"/>
          <w:u w:val="dotted"/>
        </w:rPr>
      </w:pPr>
      <w:r>
        <w:rPr>
          <w:rFonts w:cs="Calibri"/>
          <w:szCs w:val="21"/>
        </w:rPr>
        <w:t>质疑供应商：</w:t>
      </w:r>
      <w:r>
        <w:rPr>
          <w:rFonts w:cs="Calibri"/>
          <w:szCs w:val="21"/>
          <w:u w:val="dotted"/>
        </w:rPr>
        <w:t xml:space="preserve">                                        </w:t>
      </w:r>
    </w:p>
    <w:p>
      <w:pPr>
        <w:rPr>
          <w:rFonts w:cs="Calibri"/>
          <w:szCs w:val="21"/>
        </w:rPr>
      </w:pPr>
      <w:r>
        <w:rPr>
          <w:rFonts w:cs="Calibri"/>
          <w:szCs w:val="21"/>
        </w:rPr>
        <w:t>地址：</w:t>
      </w:r>
      <w:r>
        <w:rPr>
          <w:rFonts w:cs="Calibri"/>
          <w:szCs w:val="21"/>
          <w:u w:val="dotted"/>
        </w:rPr>
        <w:t xml:space="preserve">                          </w:t>
      </w:r>
      <w:r>
        <w:rPr>
          <w:rFonts w:cs="Calibri"/>
          <w:szCs w:val="21"/>
        </w:rPr>
        <w:t>邮编：</w:t>
      </w:r>
      <w:r>
        <w:rPr>
          <w:rFonts w:cs="Calibri"/>
          <w:szCs w:val="21"/>
          <w:u w:val="dotted"/>
        </w:rPr>
        <w:t xml:space="preserve">                                </w:t>
      </w:r>
    </w:p>
    <w:p>
      <w:pPr>
        <w:rPr>
          <w:rFonts w:cs="Calibri"/>
          <w:szCs w:val="21"/>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pPr>
        <w:rPr>
          <w:rFonts w:cs="Calibri"/>
          <w:szCs w:val="21"/>
          <w:u w:val="dotted"/>
        </w:rPr>
      </w:pPr>
      <w:r>
        <w:rPr>
          <w:rFonts w:cs="Calibri"/>
          <w:szCs w:val="21"/>
        </w:rPr>
        <w:t>授权代表：</w:t>
      </w:r>
      <w:r>
        <w:rPr>
          <w:rFonts w:cs="Calibri"/>
          <w:szCs w:val="21"/>
          <w:u w:val="dotted"/>
        </w:rPr>
        <w:t xml:space="preserve">                                          </w:t>
      </w:r>
    </w:p>
    <w:p>
      <w:pPr>
        <w:rPr>
          <w:rFonts w:cs="Calibri"/>
          <w:szCs w:val="21"/>
        </w:rPr>
      </w:pPr>
      <w:r>
        <w:rPr>
          <w:rFonts w:cs="Calibri"/>
          <w:szCs w:val="21"/>
        </w:rPr>
        <w:t>联系电话：</w:t>
      </w:r>
      <w:r>
        <w:rPr>
          <w:rFonts w:cs="Calibri"/>
          <w:szCs w:val="21"/>
          <w:u w:val="dotted"/>
        </w:rPr>
        <w:t xml:space="preserve">                                           </w:t>
      </w:r>
      <w:r>
        <w:rPr>
          <w:rFonts w:cs="Calibri"/>
          <w:szCs w:val="21"/>
        </w:rPr>
        <w:t xml:space="preserve"> </w:t>
      </w:r>
    </w:p>
    <w:p>
      <w:pPr>
        <w:rPr>
          <w:rFonts w:cs="Calibri"/>
          <w:szCs w:val="21"/>
        </w:rPr>
      </w:pPr>
      <w:r>
        <w:rPr>
          <w:rFonts w:cs="Calibri"/>
          <w:szCs w:val="21"/>
        </w:rPr>
        <w:t xml:space="preserve">地址： </w:t>
      </w:r>
      <w:r>
        <w:rPr>
          <w:rFonts w:cs="Calibri"/>
          <w:szCs w:val="21"/>
          <w:u w:val="dotted"/>
        </w:rPr>
        <w:t xml:space="preserve">                        </w:t>
      </w:r>
      <w:r>
        <w:rPr>
          <w:rFonts w:cs="Calibri"/>
          <w:szCs w:val="21"/>
        </w:rPr>
        <w:t>邮编：</w:t>
      </w:r>
      <w:r>
        <w:rPr>
          <w:rFonts w:cs="Calibri"/>
          <w:szCs w:val="21"/>
          <w:u w:val="dotted"/>
        </w:rPr>
        <w:t xml:space="preserve">                                 </w:t>
      </w:r>
    </w:p>
    <w:p>
      <w:pPr>
        <w:rPr>
          <w:rFonts w:cs="Calibri"/>
          <w:bCs/>
          <w:szCs w:val="21"/>
        </w:rPr>
      </w:pPr>
      <w:r>
        <w:rPr>
          <w:rFonts w:cs="Calibri"/>
          <w:bCs/>
          <w:szCs w:val="21"/>
        </w:rPr>
        <w:t>二、质疑项目基本情况</w:t>
      </w:r>
    </w:p>
    <w:p>
      <w:pPr>
        <w:rPr>
          <w:rFonts w:cs="Calibri"/>
          <w:szCs w:val="21"/>
        </w:rPr>
      </w:pPr>
      <w:r>
        <w:rPr>
          <w:rFonts w:cs="Calibri"/>
          <w:szCs w:val="21"/>
        </w:rPr>
        <w:t>质疑项目的名称：</w:t>
      </w:r>
      <w:r>
        <w:rPr>
          <w:rFonts w:cs="Calibri"/>
          <w:szCs w:val="21"/>
          <w:u w:val="dotted"/>
        </w:rPr>
        <w:t xml:space="preserve">                                      </w:t>
      </w:r>
    </w:p>
    <w:p>
      <w:pPr>
        <w:rPr>
          <w:rFonts w:cs="Calibri"/>
          <w:szCs w:val="21"/>
        </w:rPr>
      </w:pPr>
      <w:r>
        <w:rPr>
          <w:rFonts w:cs="Calibri"/>
          <w:szCs w:val="21"/>
        </w:rPr>
        <w:t>质疑项目的编号：</w:t>
      </w:r>
      <w:r>
        <w:rPr>
          <w:rFonts w:cs="Calibri"/>
          <w:szCs w:val="21"/>
          <w:u w:val="dotted"/>
        </w:rPr>
        <w:t xml:space="preserve">               </w:t>
      </w:r>
      <w:r>
        <w:rPr>
          <w:rFonts w:cs="Calibri"/>
          <w:szCs w:val="21"/>
        </w:rPr>
        <w:t>包号：</w:t>
      </w:r>
      <w:r>
        <w:rPr>
          <w:rFonts w:cs="Calibri"/>
          <w:szCs w:val="21"/>
          <w:u w:val="dotted"/>
        </w:rPr>
        <w:t xml:space="preserve">                 </w:t>
      </w:r>
    </w:p>
    <w:p>
      <w:pPr>
        <w:rPr>
          <w:rFonts w:cs="Calibri"/>
          <w:szCs w:val="21"/>
          <w:u w:val="dotted"/>
        </w:rPr>
      </w:pPr>
      <w:r>
        <w:rPr>
          <w:rFonts w:cs="Calibri"/>
          <w:szCs w:val="21"/>
        </w:rPr>
        <w:t>采购人名称：</w:t>
      </w:r>
      <w:r>
        <w:rPr>
          <w:rFonts w:cs="Calibri"/>
          <w:szCs w:val="21"/>
          <w:u w:val="dotted"/>
        </w:rPr>
        <w:t xml:space="preserve">                                         </w:t>
      </w:r>
    </w:p>
    <w:p>
      <w:pPr>
        <w:rPr>
          <w:rFonts w:cs="Calibri"/>
          <w:szCs w:val="21"/>
        </w:rPr>
      </w:pPr>
      <w:r>
        <w:rPr>
          <w:rFonts w:cs="Calibri"/>
          <w:szCs w:val="21"/>
        </w:rPr>
        <w:t>采购文件获取日期：</w:t>
      </w:r>
      <w:r>
        <w:rPr>
          <w:rFonts w:cs="Calibri"/>
          <w:szCs w:val="21"/>
          <w:u w:val="dotted"/>
        </w:rPr>
        <w:t xml:space="preserve">                                           </w:t>
      </w:r>
    </w:p>
    <w:p>
      <w:pPr>
        <w:rPr>
          <w:rFonts w:cs="Calibri"/>
          <w:bCs/>
          <w:szCs w:val="21"/>
        </w:rPr>
      </w:pPr>
      <w:r>
        <w:rPr>
          <w:rFonts w:cs="Calibri"/>
          <w:bCs/>
          <w:szCs w:val="21"/>
        </w:rPr>
        <w:t>三、质疑事项具体内容</w:t>
      </w:r>
    </w:p>
    <w:p>
      <w:pPr>
        <w:rPr>
          <w:rFonts w:cs="Calibri"/>
          <w:szCs w:val="21"/>
          <w:u w:val="dotted"/>
        </w:rPr>
      </w:pPr>
      <w:r>
        <w:rPr>
          <w:rFonts w:cs="Calibri"/>
          <w:szCs w:val="21"/>
        </w:rPr>
        <w:t>质疑事项1：</w:t>
      </w:r>
      <w:r>
        <w:rPr>
          <w:rFonts w:cs="Calibri"/>
          <w:szCs w:val="21"/>
          <w:u w:val="dotted"/>
        </w:rPr>
        <w:t xml:space="preserve">                                         </w:t>
      </w:r>
    </w:p>
    <w:p>
      <w:pPr>
        <w:rPr>
          <w:rFonts w:cs="Calibri"/>
          <w:szCs w:val="21"/>
          <w:u w:val="dotted"/>
        </w:rPr>
      </w:pPr>
      <w:r>
        <w:rPr>
          <w:rFonts w:cs="Calibri"/>
          <w:szCs w:val="21"/>
        </w:rPr>
        <w:t>事实依据：</w:t>
      </w:r>
      <w:r>
        <w:rPr>
          <w:rFonts w:cs="Calibri"/>
          <w:szCs w:val="21"/>
          <w:u w:val="dotted"/>
        </w:rPr>
        <w:t xml:space="preserve">                                          </w:t>
      </w:r>
    </w:p>
    <w:p>
      <w:pPr>
        <w:rPr>
          <w:rFonts w:cs="Calibri"/>
          <w:szCs w:val="21"/>
        </w:rPr>
      </w:pPr>
      <w:r>
        <w:rPr>
          <w:rFonts w:cs="Calibri"/>
          <w:szCs w:val="21"/>
          <w:u w:val="dotted"/>
        </w:rPr>
        <w:t xml:space="preserve">                                                       </w:t>
      </w:r>
    </w:p>
    <w:p>
      <w:pPr>
        <w:rPr>
          <w:rFonts w:cs="Calibri"/>
          <w:szCs w:val="21"/>
          <w:u w:val="dotted"/>
        </w:rPr>
      </w:pPr>
      <w:r>
        <w:rPr>
          <w:rFonts w:cs="Calibri"/>
          <w:szCs w:val="21"/>
        </w:rPr>
        <w:t>法律依据：</w:t>
      </w:r>
      <w:r>
        <w:rPr>
          <w:rFonts w:cs="Calibri"/>
          <w:szCs w:val="21"/>
          <w:u w:val="dotted"/>
        </w:rPr>
        <w:t xml:space="preserve">                                          </w:t>
      </w:r>
    </w:p>
    <w:p>
      <w:pPr>
        <w:rPr>
          <w:rFonts w:cs="Calibri"/>
          <w:szCs w:val="21"/>
          <w:u w:val="dotted"/>
        </w:rPr>
      </w:pPr>
      <w:r>
        <w:rPr>
          <w:rFonts w:cs="Calibri"/>
          <w:szCs w:val="21"/>
          <w:u w:val="dotted"/>
        </w:rPr>
        <w:t xml:space="preserve">                                                     </w:t>
      </w:r>
    </w:p>
    <w:p>
      <w:pPr>
        <w:rPr>
          <w:rFonts w:cs="Calibri"/>
          <w:szCs w:val="21"/>
          <w:u w:val="dotted"/>
        </w:rPr>
      </w:pPr>
      <w:r>
        <w:rPr>
          <w:rFonts w:cs="Calibri"/>
          <w:szCs w:val="21"/>
        </w:rPr>
        <w:t>质疑事项2</w:t>
      </w:r>
    </w:p>
    <w:p>
      <w:pPr>
        <w:rPr>
          <w:rFonts w:cs="Calibri"/>
          <w:szCs w:val="21"/>
        </w:rPr>
      </w:pPr>
      <w:r>
        <w:rPr>
          <w:rFonts w:cs="Calibri"/>
          <w:szCs w:val="21"/>
        </w:rPr>
        <w:t>……</w:t>
      </w:r>
    </w:p>
    <w:p>
      <w:pPr>
        <w:rPr>
          <w:rFonts w:cs="Calibri"/>
          <w:bCs/>
          <w:szCs w:val="21"/>
        </w:rPr>
      </w:pPr>
      <w:r>
        <w:rPr>
          <w:rFonts w:cs="Calibri"/>
          <w:bCs/>
          <w:szCs w:val="21"/>
        </w:rPr>
        <w:t>四、与质疑事项相关的质疑请求</w:t>
      </w:r>
    </w:p>
    <w:p>
      <w:pPr>
        <w:rPr>
          <w:rFonts w:cs="Calibri"/>
          <w:szCs w:val="21"/>
          <w:u w:val="dotted"/>
        </w:rPr>
      </w:pPr>
      <w:r>
        <w:rPr>
          <w:rFonts w:cs="Calibri"/>
          <w:szCs w:val="21"/>
        </w:rPr>
        <w:t>请求：</w:t>
      </w:r>
      <w:r>
        <w:rPr>
          <w:rFonts w:cs="Calibri"/>
          <w:szCs w:val="21"/>
          <w:u w:val="dotted"/>
        </w:rPr>
        <w:t xml:space="preserve">                                               </w:t>
      </w:r>
    </w:p>
    <w:p>
      <w:pPr>
        <w:rPr>
          <w:rFonts w:cs="Calibri"/>
          <w:szCs w:val="21"/>
        </w:rPr>
      </w:pPr>
      <w:r>
        <w:rPr>
          <w:rFonts w:cs="Calibri"/>
          <w:szCs w:val="21"/>
        </w:rPr>
        <w:t>签字</w:t>
      </w:r>
      <w:r>
        <w:rPr>
          <w:rFonts w:hint="eastAsia" w:cs="Calibri"/>
          <w:szCs w:val="21"/>
        </w:rPr>
        <w:t>（</w:t>
      </w:r>
      <w:r>
        <w:rPr>
          <w:rFonts w:cs="Calibri"/>
          <w:szCs w:val="21"/>
        </w:rPr>
        <w:t>签章</w:t>
      </w:r>
      <w:r>
        <w:rPr>
          <w:rFonts w:hint="eastAsia" w:cs="Calibri"/>
          <w:szCs w:val="21"/>
        </w:rPr>
        <w:t>）</w:t>
      </w:r>
      <w:r>
        <w:rPr>
          <w:rFonts w:cs="Calibri"/>
          <w:szCs w:val="21"/>
        </w:rPr>
        <w:t xml:space="preserve">：                   公章：                      </w:t>
      </w:r>
    </w:p>
    <w:p>
      <w:pPr>
        <w:rPr>
          <w:rFonts w:cs="Calibri"/>
          <w:szCs w:val="21"/>
        </w:rPr>
      </w:pPr>
      <w:r>
        <w:rPr>
          <w:rFonts w:cs="Calibri"/>
          <w:szCs w:val="21"/>
        </w:rPr>
        <w:t xml:space="preserve">日期：    </w:t>
      </w:r>
    </w:p>
    <w:p>
      <w:pPr>
        <w:jc w:val="center"/>
        <w:rPr>
          <w:rFonts w:cs="Calibri"/>
          <w:b/>
          <w:bCs/>
          <w:szCs w:val="21"/>
        </w:rPr>
      </w:pPr>
    </w:p>
    <w:p>
      <w:pPr>
        <w:rPr>
          <w:rFonts w:cs="Calibri"/>
          <w:b/>
          <w:szCs w:val="21"/>
        </w:rPr>
      </w:pPr>
    </w:p>
    <w:p>
      <w:pPr>
        <w:rPr>
          <w:rFonts w:cs="Calibri"/>
          <w:b/>
          <w:szCs w:val="21"/>
        </w:rPr>
      </w:pPr>
    </w:p>
    <w:p>
      <w:pPr>
        <w:rPr>
          <w:rFonts w:cs="Calibri"/>
          <w:b/>
          <w:szCs w:val="21"/>
        </w:rPr>
      </w:pPr>
    </w:p>
    <w:p>
      <w:pPr>
        <w:rPr>
          <w:rFonts w:eastAsia="楷体" w:cs="Calibri"/>
          <w:b/>
          <w:szCs w:val="21"/>
        </w:rPr>
      </w:pPr>
      <w:r>
        <w:rPr>
          <w:rFonts w:eastAsia="楷体" w:cs="Calibri"/>
          <w:b/>
          <w:szCs w:val="21"/>
        </w:rPr>
        <w:t>质疑函制作说明：</w:t>
      </w:r>
    </w:p>
    <w:p>
      <w:pPr>
        <w:widowControl/>
        <w:ind w:firstLine="420" w:firstLineChars="200"/>
        <w:jc w:val="left"/>
        <w:rPr>
          <w:rFonts w:eastAsia="楷体" w:cs="Calibri"/>
          <w:szCs w:val="21"/>
        </w:rPr>
      </w:pPr>
      <w:r>
        <w:rPr>
          <w:rFonts w:eastAsia="楷体" w:cs="Calibri"/>
          <w:szCs w:val="21"/>
        </w:rPr>
        <w:t>1</w:t>
      </w:r>
      <w:r>
        <w:rPr>
          <w:rFonts w:hint="eastAsia" w:eastAsia="楷体" w:cs="Calibri"/>
          <w:szCs w:val="21"/>
        </w:rPr>
        <w:t>、</w:t>
      </w:r>
      <w:r>
        <w:rPr>
          <w:rFonts w:eastAsia="楷体" w:cs="Calibri"/>
          <w:szCs w:val="21"/>
        </w:rPr>
        <w:t>供应商提出质疑时，应提交质疑函和必要的证明材料。</w:t>
      </w:r>
    </w:p>
    <w:p>
      <w:pPr>
        <w:widowControl/>
        <w:ind w:firstLine="420" w:firstLineChars="200"/>
        <w:jc w:val="left"/>
        <w:rPr>
          <w:rFonts w:eastAsia="楷体" w:cs="Calibri"/>
          <w:szCs w:val="21"/>
        </w:rPr>
      </w:pPr>
      <w:r>
        <w:rPr>
          <w:rFonts w:eastAsia="楷体" w:cs="Calibri"/>
          <w:szCs w:val="21"/>
        </w:rPr>
        <w:t>2</w:t>
      </w:r>
      <w:r>
        <w:rPr>
          <w:rFonts w:hint="eastAsia" w:eastAsia="楷体" w:cs="Calibri"/>
          <w:szCs w:val="21"/>
        </w:rPr>
        <w:t>、</w:t>
      </w:r>
      <w:r>
        <w:rPr>
          <w:rFonts w:eastAsia="楷体" w:cs="Calibri"/>
          <w:szCs w:val="21"/>
        </w:rPr>
        <w:t>质疑供应商若委托代理人进行质疑的，质疑函应按要求列明“授权代表”的有关内容，并在附件中提交由质疑</w:t>
      </w:r>
      <w:r>
        <w:rPr>
          <w:rFonts w:eastAsia="楷体" w:cs="Calibri"/>
          <w:kern w:val="0"/>
          <w:szCs w:val="21"/>
        </w:rPr>
        <w:t>供应商签署的授权委托书。授权委托书应载明代理人的姓名或者名称、代理事项、具体权限、期限和相关事项。</w:t>
      </w:r>
    </w:p>
    <w:p>
      <w:pPr>
        <w:widowControl/>
        <w:ind w:firstLine="420" w:firstLineChars="200"/>
        <w:jc w:val="left"/>
        <w:rPr>
          <w:rFonts w:eastAsia="楷体" w:cs="Calibri"/>
          <w:szCs w:val="21"/>
        </w:rPr>
      </w:pPr>
      <w:r>
        <w:rPr>
          <w:rFonts w:eastAsia="楷体" w:cs="Calibri"/>
          <w:szCs w:val="21"/>
        </w:rPr>
        <w:t>3</w:t>
      </w:r>
      <w:r>
        <w:rPr>
          <w:rFonts w:hint="eastAsia" w:eastAsia="楷体" w:cs="Calibri"/>
          <w:szCs w:val="21"/>
        </w:rPr>
        <w:t>、</w:t>
      </w:r>
      <w:r>
        <w:rPr>
          <w:rFonts w:eastAsia="楷体" w:cs="Calibri"/>
          <w:szCs w:val="21"/>
        </w:rPr>
        <w:t>质疑供应商若对项目的某一分包进行质疑，质疑函中应列明具体分包号。</w:t>
      </w:r>
    </w:p>
    <w:p>
      <w:pPr>
        <w:widowControl/>
        <w:ind w:firstLine="420" w:firstLineChars="200"/>
        <w:jc w:val="left"/>
        <w:rPr>
          <w:rFonts w:eastAsia="楷体" w:cs="Calibri"/>
          <w:szCs w:val="21"/>
        </w:rPr>
      </w:pPr>
      <w:r>
        <w:rPr>
          <w:rFonts w:eastAsia="楷体" w:cs="Calibri"/>
          <w:szCs w:val="21"/>
        </w:rPr>
        <w:t>4</w:t>
      </w:r>
      <w:r>
        <w:rPr>
          <w:rFonts w:hint="eastAsia" w:eastAsia="楷体" w:cs="Calibri"/>
          <w:szCs w:val="21"/>
        </w:rPr>
        <w:t>、</w:t>
      </w:r>
      <w:r>
        <w:rPr>
          <w:rFonts w:eastAsia="楷体" w:cs="Calibri"/>
          <w:szCs w:val="21"/>
        </w:rPr>
        <w:t>质疑函的质疑事项应具体、明确，并有必要的事实依据和法律依据。</w:t>
      </w:r>
    </w:p>
    <w:p>
      <w:pPr>
        <w:widowControl/>
        <w:ind w:firstLine="420" w:firstLineChars="200"/>
        <w:jc w:val="left"/>
        <w:rPr>
          <w:rFonts w:eastAsia="楷体" w:cs="Calibri"/>
          <w:szCs w:val="21"/>
        </w:rPr>
      </w:pPr>
      <w:r>
        <w:rPr>
          <w:rFonts w:eastAsia="楷体" w:cs="Calibri"/>
          <w:szCs w:val="21"/>
        </w:rPr>
        <w:t>5</w:t>
      </w:r>
      <w:r>
        <w:rPr>
          <w:rFonts w:hint="eastAsia" w:eastAsia="楷体" w:cs="Calibri"/>
          <w:szCs w:val="21"/>
        </w:rPr>
        <w:t>、</w:t>
      </w:r>
      <w:r>
        <w:rPr>
          <w:rFonts w:eastAsia="楷体" w:cs="Calibri"/>
          <w:szCs w:val="21"/>
        </w:rPr>
        <w:t>质疑函的质疑请求应与质疑事项相关。</w:t>
      </w:r>
    </w:p>
    <w:p>
      <w:pPr>
        <w:widowControl/>
        <w:ind w:firstLine="420" w:firstLineChars="200"/>
        <w:jc w:val="left"/>
        <w:rPr>
          <w:rFonts w:eastAsia="楷体" w:cs="Calibri"/>
          <w:szCs w:val="21"/>
        </w:rPr>
      </w:pPr>
      <w:r>
        <w:rPr>
          <w:rFonts w:eastAsia="楷体" w:cs="Calibri"/>
          <w:szCs w:val="21"/>
        </w:rPr>
        <w:t>6</w:t>
      </w:r>
      <w:r>
        <w:rPr>
          <w:rFonts w:hint="eastAsia" w:eastAsia="楷体" w:cs="Calibri"/>
          <w:szCs w:val="21"/>
        </w:rPr>
        <w:t>、</w:t>
      </w:r>
      <w:r>
        <w:rPr>
          <w:rFonts w:eastAsia="楷体" w:cs="Calibri"/>
          <w:szCs w:val="21"/>
        </w:rPr>
        <w:t>质疑供应商为自然人的，质疑函应由本人签字；质疑供应商为法人或者其他组织的，质疑函应由法定代表人、主要负责人，或者其授权代表签字或者盖章，并加盖公章。</w:t>
      </w:r>
    </w:p>
    <w:p>
      <w:pPr>
        <w:rPr>
          <w:rFonts w:cs="Calibri"/>
          <w:b/>
          <w:spacing w:val="6"/>
          <w:sz w:val="32"/>
          <w:szCs w:val="32"/>
        </w:rPr>
      </w:pPr>
      <w:r>
        <w:rPr>
          <w:rFonts w:cs="Calibri"/>
          <w:b/>
          <w:spacing w:val="6"/>
          <w:sz w:val="32"/>
          <w:szCs w:val="32"/>
        </w:rPr>
        <w:br w:type="page"/>
      </w:r>
    </w:p>
    <w:p>
      <w:pPr>
        <w:pStyle w:val="3"/>
        <w:ind w:firstLine="420"/>
      </w:pPr>
      <w:r>
        <w:rPr>
          <w:rFonts w:hint="eastAsia"/>
        </w:rPr>
        <w:t>【附件5】</w:t>
      </w:r>
      <w:r>
        <w:t>投诉书范本及制作说明</w:t>
      </w:r>
    </w:p>
    <w:p>
      <w:pPr>
        <w:jc w:val="center"/>
        <w:rPr>
          <w:rFonts w:ascii="黑体" w:hAnsi="黑体" w:eastAsia="黑体" w:cs="黑体"/>
          <w:sz w:val="28"/>
          <w:szCs w:val="28"/>
        </w:rPr>
      </w:pPr>
      <w:r>
        <w:rPr>
          <w:rFonts w:ascii="黑体" w:hAnsi="黑体" w:eastAsia="黑体" w:cs="黑体"/>
          <w:sz w:val="28"/>
          <w:szCs w:val="28"/>
        </w:rPr>
        <w:t>投诉书范本</w:t>
      </w:r>
    </w:p>
    <w:p>
      <w:pPr>
        <w:rPr>
          <w:rFonts w:cs="Calibri"/>
          <w:szCs w:val="21"/>
        </w:rPr>
      </w:pPr>
      <w:r>
        <w:rPr>
          <w:rFonts w:cs="Calibri"/>
          <w:szCs w:val="21"/>
        </w:rPr>
        <w:t>一、投诉相关主体基本情况</w:t>
      </w:r>
    </w:p>
    <w:p>
      <w:pPr>
        <w:rPr>
          <w:rFonts w:cs="Calibri"/>
          <w:szCs w:val="21"/>
          <w:u w:val="dotted"/>
        </w:rPr>
      </w:pPr>
      <w:r>
        <w:rPr>
          <w:rFonts w:cs="Calibri"/>
          <w:szCs w:val="21"/>
        </w:rPr>
        <w:t>投诉人：</w:t>
      </w:r>
      <w:r>
        <w:rPr>
          <w:rFonts w:cs="Calibri"/>
          <w:szCs w:val="21"/>
          <w:u w:val="dotted"/>
        </w:rPr>
        <w:t xml:space="preserve">                                               </w:t>
      </w:r>
    </w:p>
    <w:p>
      <w:pPr>
        <w:rPr>
          <w:rFonts w:cs="Calibri"/>
          <w:szCs w:val="21"/>
          <w:u w:val="single"/>
        </w:rPr>
      </w:pPr>
      <w:r>
        <w:rPr>
          <w:rFonts w:cs="Calibri"/>
          <w:szCs w:val="21"/>
        </w:rPr>
        <w:t>地     址：</w:t>
      </w:r>
      <w:r>
        <w:rPr>
          <w:rFonts w:cs="Calibri"/>
          <w:szCs w:val="21"/>
          <w:u w:val="dotted"/>
        </w:rPr>
        <w:t xml:space="preserve">                             </w:t>
      </w:r>
      <w:r>
        <w:rPr>
          <w:rFonts w:cs="Calibri"/>
          <w:szCs w:val="21"/>
        </w:rPr>
        <w:t>邮编：</w:t>
      </w:r>
      <w:r>
        <w:rPr>
          <w:rFonts w:cs="Calibri"/>
          <w:szCs w:val="21"/>
          <w:u w:val="dotted"/>
        </w:rPr>
        <w:t xml:space="preserve">         </w:t>
      </w:r>
    </w:p>
    <w:p>
      <w:pPr>
        <w:tabs>
          <w:tab w:val="left" w:pos="6510"/>
        </w:tabs>
        <w:jc w:val="left"/>
        <w:rPr>
          <w:rFonts w:cs="Calibri"/>
          <w:szCs w:val="21"/>
        </w:rPr>
      </w:pPr>
      <w:r>
        <w:rPr>
          <w:rFonts w:cs="Calibri"/>
          <w:szCs w:val="21"/>
        </w:rPr>
        <w:t>法定代表人/主要负责人：</w:t>
      </w:r>
      <w:r>
        <w:rPr>
          <w:rFonts w:cs="Calibri"/>
          <w:szCs w:val="21"/>
          <w:u w:val="dotted"/>
        </w:rPr>
        <w:t xml:space="preserve">                                   </w:t>
      </w:r>
      <w:r>
        <w:rPr>
          <w:rFonts w:cs="Calibri"/>
          <w:szCs w:val="21"/>
        </w:rPr>
        <w:t xml:space="preserve">  </w:t>
      </w:r>
    </w:p>
    <w:p>
      <w:pPr>
        <w:tabs>
          <w:tab w:val="left" w:pos="6510"/>
        </w:tabs>
        <w:rPr>
          <w:rFonts w:cs="Calibri"/>
          <w:szCs w:val="21"/>
          <w:u w:val="dotted"/>
        </w:rPr>
      </w:pPr>
      <w:r>
        <w:rPr>
          <w:rFonts w:cs="Calibri"/>
          <w:szCs w:val="21"/>
        </w:rPr>
        <w:t>联系电话：</w:t>
      </w:r>
      <w:r>
        <w:rPr>
          <w:rFonts w:cs="Calibri"/>
          <w:szCs w:val="21"/>
          <w:u w:val="dotted"/>
        </w:rPr>
        <w:t xml:space="preserve">                                             </w:t>
      </w:r>
    </w:p>
    <w:p>
      <w:pPr>
        <w:rPr>
          <w:rFonts w:cs="Calibri"/>
          <w:szCs w:val="21"/>
          <w:u w:val="dotted"/>
        </w:rPr>
      </w:pPr>
      <w:r>
        <w:rPr>
          <w:rFonts w:cs="Calibri"/>
          <w:szCs w:val="21"/>
        </w:rPr>
        <w:t>授权代表：</w:t>
      </w:r>
      <w:r>
        <w:rPr>
          <w:rFonts w:cs="Calibri"/>
          <w:szCs w:val="21"/>
          <w:u w:val="dotted"/>
        </w:rPr>
        <w:t xml:space="preserve">             </w:t>
      </w:r>
      <w:r>
        <w:rPr>
          <w:rFonts w:cs="Calibri"/>
          <w:szCs w:val="21"/>
        </w:rPr>
        <w:t>联系电话</w:t>
      </w:r>
      <w:r>
        <w:rPr>
          <w:rFonts w:cs="Calibri"/>
          <w:szCs w:val="21"/>
          <w:u w:val="dotted"/>
        </w:rPr>
        <w:t xml:space="preserve">：                  </w:t>
      </w:r>
    </w:p>
    <w:p>
      <w:pPr>
        <w:rPr>
          <w:rFonts w:cs="Calibri"/>
          <w:szCs w:val="21"/>
          <w:u w:val="dotted"/>
        </w:rPr>
      </w:pPr>
      <w:r>
        <w:rPr>
          <w:rFonts w:cs="Calibri"/>
          <w:szCs w:val="21"/>
        </w:rPr>
        <w:t>地     址：</w:t>
      </w:r>
      <w:r>
        <w:rPr>
          <w:rFonts w:cs="Calibri"/>
          <w:szCs w:val="21"/>
          <w:u w:val="dotted"/>
        </w:rPr>
        <w:t xml:space="preserve">                             </w:t>
      </w:r>
      <w:r>
        <w:rPr>
          <w:rFonts w:cs="Calibri"/>
          <w:szCs w:val="21"/>
        </w:rPr>
        <w:t>邮编：</w:t>
      </w:r>
      <w:r>
        <w:rPr>
          <w:rFonts w:cs="Calibri"/>
          <w:szCs w:val="21"/>
          <w:u w:val="dotted"/>
        </w:rPr>
        <w:t xml:space="preserve">             </w:t>
      </w:r>
    </w:p>
    <w:p>
      <w:pPr>
        <w:rPr>
          <w:rFonts w:cs="Calibri"/>
          <w:szCs w:val="21"/>
          <w:u w:val="single"/>
        </w:rPr>
      </w:pPr>
      <w:r>
        <w:rPr>
          <w:rFonts w:cs="Calibri"/>
          <w:szCs w:val="21"/>
        </w:rPr>
        <w:t>被投诉人1：</w:t>
      </w:r>
      <w:r>
        <w:rPr>
          <w:rFonts w:cs="Calibri"/>
          <w:szCs w:val="21"/>
          <w:u w:val="dotted"/>
        </w:rPr>
        <w:t xml:space="preserve">                                            </w:t>
      </w:r>
    </w:p>
    <w:p>
      <w:pPr>
        <w:rPr>
          <w:rFonts w:cs="Calibri"/>
          <w:szCs w:val="21"/>
          <w:u w:val="single"/>
        </w:rPr>
      </w:pPr>
      <w:r>
        <w:rPr>
          <w:rFonts w:cs="Calibri"/>
          <w:szCs w:val="21"/>
        </w:rPr>
        <w:t>地     址：</w:t>
      </w:r>
      <w:r>
        <w:rPr>
          <w:rFonts w:cs="Calibri"/>
          <w:szCs w:val="21"/>
          <w:u w:val="dotted"/>
        </w:rPr>
        <w:t xml:space="preserve">                             </w:t>
      </w:r>
      <w:r>
        <w:rPr>
          <w:rFonts w:cs="Calibri"/>
          <w:szCs w:val="21"/>
        </w:rPr>
        <w:t>邮编：</w:t>
      </w:r>
      <w:r>
        <w:rPr>
          <w:rFonts w:cs="Calibri"/>
          <w:szCs w:val="21"/>
          <w:u w:val="dotted"/>
        </w:rPr>
        <w:t xml:space="preserve">           </w:t>
      </w:r>
    </w:p>
    <w:p>
      <w:pPr>
        <w:rPr>
          <w:rFonts w:cs="Calibri"/>
          <w:szCs w:val="21"/>
          <w:u w:val="single"/>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pPr>
        <w:rPr>
          <w:rFonts w:cs="Calibri"/>
          <w:szCs w:val="21"/>
        </w:rPr>
      </w:pPr>
      <w:r>
        <w:rPr>
          <w:rFonts w:cs="Calibri"/>
          <w:szCs w:val="21"/>
        </w:rPr>
        <w:t>被投诉人2</w:t>
      </w:r>
    </w:p>
    <w:p>
      <w:pPr>
        <w:rPr>
          <w:rFonts w:cs="Calibri"/>
          <w:szCs w:val="21"/>
          <w:u w:val="dotted"/>
        </w:rPr>
      </w:pPr>
      <w:r>
        <w:rPr>
          <w:rFonts w:cs="Calibri"/>
          <w:szCs w:val="21"/>
        </w:rPr>
        <w:t>……</w:t>
      </w:r>
    </w:p>
    <w:p>
      <w:pPr>
        <w:rPr>
          <w:rFonts w:cs="Calibri"/>
          <w:szCs w:val="21"/>
          <w:u w:val="single"/>
        </w:rPr>
      </w:pPr>
      <w:r>
        <w:rPr>
          <w:rFonts w:cs="Calibri"/>
          <w:szCs w:val="21"/>
        </w:rPr>
        <w:t>相关供应商：</w:t>
      </w:r>
      <w:r>
        <w:rPr>
          <w:rFonts w:cs="Calibri"/>
          <w:szCs w:val="21"/>
          <w:u w:val="dotted"/>
        </w:rPr>
        <w:t xml:space="preserve">                                           </w:t>
      </w:r>
    </w:p>
    <w:p>
      <w:pPr>
        <w:rPr>
          <w:rFonts w:cs="Calibri"/>
          <w:szCs w:val="21"/>
          <w:u w:val="single"/>
        </w:rPr>
      </w:pPr>
      <w:r>
        <w:rPr>
          <w:rFonts w:cs="Calibri"/>
          <w:szCs w:val="21"/>
        </w:rPr>
        <w:t>地     址：</w:t>
      </w:r>
      <w:r>
        <w:rPr>
          <w:rFonts w:cs="Calibri"/>
          <w:szCs w:val="21"/>
          <w:u w:val="dotted"/>
        </w:rPr>
        <w:t xml:space="preserve">                             </w:t>
      </w:r>
      <w:r>
        <w:rPr>
          <w:rFonts w:cs="Calibri"/>
          <w:szCs w:val="21"/>
        </w:rPr>
        <w:t>邮编：</w:t>
      </w:r>
      <w:r>
        <w:rPr>
          <w:rFonts w:cs="Calibri"/>
          <w:szCs w:val="21"/>
          <w:u w:val="dotted"/>
        </w:rPr>
        <w:t xml:space="preserve">         </w:t>
      </w:r>
    </w:p>
    <w:p>
      <w:pPr>
        <w:rPr>
          <w:rFonts w:cs="Calibri"/>
          <w:szCs w:val="21"/>
          <w:u w:val="single"/>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r>
        <w:rPr>
          <w:rFonts w:cs="Calibri"/>
          <w:szCs w:val="21"/>
          <w:u w:val="single"/>
        </w:rPr>
        <w:t xml:space="preserve"> </w:t>
      </w:r>
    </w:p>
    <w:p>
      <w:pPr>
        <w:rPr>
          <w:rFonts w:cs="Calibri"/>
          <w:szCs w:val="21"/>
        </w:rPr>
      </w:pPr>
      <w:r>
        <w:rPr>
          <w:rFonts w:cs="Calibri"/>
          <w:szCs w:val="21"/>
        </w:rPr>
        <w:t>二、投诉项目基本情况</w:t>
      </w:r>
    </w:p>
    <w:p>
      <w:pPr>
        <w:rPr>
          <w:rFonts w:cs="Calibri"/>
          <w:szCs w:val="21"/>
          <w:u w:val="dotted"/>
        </w:rPr>
      </w:pPr>
      <w:r>
        <w:rPr>
          <w:rFonts w:cs="Calibri"/>
          <w:szCs w:val="21"/>
        </w:rPr>
        <w:t>采购项目名称：</w:t>
      </w:r>
      <w:r>
        <w:rPr>
          <w:rFonts w:cs="Calibri"/>
          <w:szCs w:val="21"/>
          <w:u w:val="dotted"/>
        </w:rPr>
        <w:t xml:space="preserve">                                        </w:t>
      </w:r>
    </w:p>
    <w:p>
      <w:pPr>
        <w:rPr>
          <w:rFonts w:cs="Calibri"/>
          <w:szCs w:val="21"/>
          <w:u w:val="single"/>
        </w:rPr>
      </w:pPr>
      <w:r>
        <w:rPr>
          <w:rFonts w:cs="Calibri"/>
          <w:szCs w:val="21"/>
        </w:rPr>
        <w:t>采购项目编号：</w:t>
      </w:r>
      <w:r>
        <w:rPr>
          <w:rFonts w:cs="Calibri"/>
          <w:szCs w:val="21"/>
          <w:u w:val="dotted"/>
        </w:rPr>
        <w:t xml:space="preserve">                 </w:t>
      </w:r>
      <w:r>
        <w:rPr>
          <w:rFonts w:cs="Calibri"/>
          <w:szCs w:val="21"/>
        </w:rPr>
        <w:t>包号：</w:t>
      </w:r>
      <w:r>
        <w:rPr>
          <w:rFonts w:cs="Calibri"/>
          <w:szCs w:val="21"/>
          <w:u w:val="dotted"/>
        </w:rPr>
        <w:t xml:space="preserve">              </w:t>
      </w:r>
    </w:p>
    <w:p>
      <w:pPr>
        <w:rPr>
          <w:rFonts w:cs="Calibri"/>
          <w:szCs w:val="21"/>
        </w:rPr>
      </w:pPr>
      <w:r>
        <w:rPr>
          <w:rFonts w:cs="Calibri"/>
          <w:szCs w:val="21"/>
        </w:rPr>
        <w:t>采购人名称：</w:t>
      </w:r>
      <w:r>
        <w:rPr>
          <w:rFonts w:cs="Calibri"/>
          <w:szCs w:val="21"/>
          <w:u w:val="dotted"/>
        </w:rPr>
        <w:t xml:space="preserve">                                           </w:t>
      </w:r>
    </w:p>
    <w:p>
      <w:pPr>
        <w:rPr>
          <w:rFonts w:cs="Calibri"/>
          <w:szCs w:val="21"/>
          <w:u w:val="single"/>
        </w:rPr>
      </w:pPr>
      <w:r>
        <w:rPr>
          <w:rFonts w:cs="Calibri"/>
          <w:szCs w:val="21"/>
        </w:rPr>
        <w:t>代理机构名称：</w:t>
      </w:r>
      <w:r>
        <w:rPr>
          <w:rFonts w:cs="Calibri"/>
          <w:szCs w:val="21"/>
          <w:u w:val="dotted"/>
        </w:rPr>
        <w:t xml:space="preserve">                                         </w:t>
      </w:r>
    </w:p>
    <w:p>
      <w:pPr>
        <w:rPr>
          <w:rFonts w:cs="Calibri"/>
          <w:szCs w:val="21"/>
          <w:u w:val="dotted"/>
        </w:rPr>
      </w:pPr>
      <w:r>
        <w:rPr>
          <w:rFonts w:cs="Calibri"/>
          <w:szCs w:val="21"/>
        </w:rPr>
        <w:t>采购文件公告</w:t>
      </w:r>
      <w:r>
        <w:rPr>
          <w:rFonts w:hint="eastAsia" w:cs="Calibri"/>
          <w:szCs w:val="21"/>
        </w:rPr>
        <w:t>：</w:t>
      </w:r>
      <w:r>
        <w:rPr>
          <w:rFonts w:cs="Calibri"/>
          <w:szCs w:val="21"/>
          <w:u w:val="dotted"/>
        </w:rPr>
        <w:t xml:space="preserve">是/否 </w:t>
      </w:r>
      <w:r>
        <w:rPr>
          <w:rFonts w:cs="Calibri"/>
          <w:szCs w:val="21"/>
        </w:rPr>
        <w:t>公告期限：</w:t>
      </w:r>
      <w:r>
        <w:rPr>
          <w:rFonts w:cs="Calibri"/>
          <w:szCs w:val="21"/>
          <w:u w:val="dotted"/>
        </w:rPr>
        <w:t xml:space="preserve">                                 </w:t>
      </w:r>
    </w:p>
    <w:p>
      <w:pPr>
        <w:rPr>
          <w:rFonts w:cs="Calibri"/>
          <w:szCs w:val="21"/>
          <w:u w:val="single"/>
        </w:rPr>
      </w:pPr>
      <w:r>
        <w:rPr>
          <w:rFonts w:cs="Calibri"/>
          <w:szCs w:val="21"/>
        </w:rPr>
        <w:t>采购结果公告</w:t>
      </w:r>
      <w:r>
        <w:rPr>
          <w:rFonts w:hint="eastAsia" w:cs="Calibri"/>
          <w:szCs w:val="21"/>
        </w:rPr>
        <w:t>：</w:t>
      </w:r>
      <w:r>
        <w:rPr>
          <w:rFonts w:cs="Calibri"/>
          <w:szCs w:val="21"/>
          <w:u w:val="dotted"/>
        </w:rPr>
        <w:t xml:space="preserve">是/否 </w:t>
      </w:r>
      <w:r>
        <w:rPr>
          <w:rFonts w:cs="Calibri"/>
          <w:szCs w:val="21"/>
        </w:rPr>
        <w:t>公告期限：</w:t>
      </w:r>
      <w:r>
        <w:rPr>
          <w:rFonts w:cs="Calibri"/>
          <w:szCs w:val="21"/>
          <w:u w:val="dotted"/>
        </w:rPr>
        <w:t xml:space="preserve">                        </w:t>
      </w:r>
    </w:p>
    <w:p>
      <w:pPr>
        <w:rPr>
          <w:rFonts w:cs="Calibri"/>
          <w:szCs w:val="21"/>
        </w:rPr>
      </w:pPr>
      <w:r>
        <w:rPr>
          <w:rFonts w:cs="Calibri"/>
          <w:szCs w:val="21"/>
        </w:rPr>
        <w:t>三、质疑基本情况</w:t>
      </w:r>
    </w:p>
    <w:p>
      <w:pPr>
        <w:rPr>
          <w:rFonts w:cs="Calibri"/>
          <w:szCs w:val="21"/>
          <w:u w:val="dotted"/>
        </w:rPr>
      </w:pPr>
      <w:r>
        <w:rPr>
          <w:rFonts w:cs="Calibri"/>
          <w:szCs w:val="21"/>
        </w:rPr>
        <w:t>投诉人于</w:t>
      </w:r>
      <w:r>
        <w:rPr>
          <w:rFonts w:cs="Calibri"/>
          <w:szCs w:val="21"/>
          <w:u w:val="dotted"/>
        </w:rPr>
        <w:t xml:space="preserve">   </w:t>
      </w:r>
      <w:r>
        <w:rPr>
          <w:rFonts w:cs="Calibri"/>
          <w:szCs w:val="21"/>
        </w:rPr>
        <w:t>年</w:t>
      </w:r>
      <w:r>
        <w:rPr>
          <w:rFonts w:cs="Calibri"/>
          <w:szCs w:val="21"/>
          <w:u w:val="dotted"/>
        </w:rPr>
        <w:t xml:space="preserve">   </w:t>
      </w:r>
      <w:r>
        <w:rPr>
          <w:rFonts w:cs="Calibri"/>
          <w:szCs w:val="21"/>
        </w:rPr>
        <w:t>月</w:t>
      </w:r>
      <w:r>
        <w:rPr>
          <w:rFonts w:cs="Calibri"/>
          <w:szCs w:val="21"/>
          <w:u w:val="dotted"/>
        </w:rPr>
        <w:t xml:space="preserve">  </w:t>
      </w:r>
      <w:r>
        <w:rPr>
          <w:rFonts w:cs="Calibri"/>
          <w:szCs w:val="21"/>
        </w:rPr>
        <w:t>日</w:t>
      </w:r>
      <w:r>
        <w:rPr>
          <w:rFonts w:hint="eastAsia" w:cs="Calibri"/>
          <w:szCs w:val="21"/>
        </w:rPr>
        <w:t>，</w:t>
      </w:r>
      <w:r>
        <w:rPr>
          <w:rFonts w:cs="Calibri"/>
          <w:szCs w:val="21"/>
        </w:rPr>
        <w:t>向</w:t>
      </w:r>
      <w:r>
        <w:rPr>
          <w:rFonts w:cs="Calibri"/>
          <w:szCs w:val="21"/>
          <w:u w:val="dotted"/>
        </w:rPr>
        <w:t xml:space="preserve">                   </w:t>
      </w:r>
      <w:r>
        <w:rPr>
          <w:rFonts w:hint="eastAsia" w:cs="Calibri"/>
          <w:szCs w:val="21"/>
          <w:u w:val="dotted"/>
        </w:rPr>
        <w:t>质疑</w:t>
      </w:r>
      <w:r>
        <w:rPr>
          <w:rFonts w:cs="Calibri"/>
          <w:szCs w:val="21"/>
        </w:rPr>
        <w:t>，质疑事项为：</w:t>
      </w:r>
      <w:r>
        <w:rPr>
          <w:rFonts w:cs="Calibri"/>
          <w:szCs w:val="21"/>
          <w:u w:val="dotted"/>
        </w:rPr>
        <w:t xml:space="preserve">              </w:t>
      </w:r>
    </w:p>
    <w:p>
      <w:pPr>
        <w:rPr>
          <w:rFonts w:cs="Calibri"/>
          <w:szCs w:val="21"/>
        </w:rPr>
      </w:pPr>
      <w:r>
        <w:rPr>
          <w:rFonts w:cs="Calibri"/>
          <w:szCs w:val="21"/>
          <w:u w:val="dotted"/>
        </w:rPr>
        <w:t>采购人/代理机构</w:t>
      </w:r>
      <w:r>
        <w:rPr>
          <w:rFonts w:cs="Calibri"/>
          <w:szCs w:val="21"/>
        </w:rPr>
        <w:t>于</w:t>
      </w:r>
      <w:r>
        <w:rPr>
          <w:rFonts w:cs="Calibri"/>
          <w:szCs w:val="21"/>
          <w:u w:val="dotted"/>
        </w:rPr>
        <w:t xml:space="preserve">   </w:t>
      </w:r>
      <w:r>
        <w:rPr>
          <w:rFonts w:cs="Calibri"/>
          <w:szCs w:val="21"/>
        </w:rPr>
        <w:t>年</w:t>
      </w:r>
      <w:r>
        <w:rPr>
          <w:rFonts w:cs="Calibri"/>
          <w:szCs w:val="21"/>
          <w:u w:val="dotted"/>
        </w:rPr>
        <w:t xml:space="preserve">   </w:t>
      </w:r>
      <w:r>
        <w:rPr>
          <w:rFonts w:cs="Calibri"/>
          <w:szCs w:val="21"/>
        </w:rPr>
        <w:t>月</w:t>
      </w:r>
      <w:r>
        <w:rPr>
          <w:rFonts w:cs="Calibri"/>
          <w:szCs w:val="21"/>
          <w:u w:val="dotted"/>
        </w:rPr>
        <w:t xml:space="preserve">   </w:t>
      </w:r>
      <w:r>
        <w:rPr>
          <w:rFonts w:cs="Calibri"/>
          <w:szCs w:val="21"/>
        </w:rPr>
        <w:t>日</w:t>
      </w:r>
      <w:r>
        <w:rPr>
          <w:rFonts w:hint="eastAsia" w:cs="Calibri"/>
          <w:szCs w:val="21"/>
        </w:rPr>
        <w:t>，</w:t>
      </w:r>
      <w:r>
        <w:rPr>
          <w:rFonts w:cs="Calibri"/>
          <w:szCs w:val="21"/>
        </w:rPr>
        <w:t>就质疑事项作出了答复/没有在法定期限内作出答复。</w:t>
      </w:r>
    </w:p>
    <w:p>
      <w:pPr>
        <w:rPr>
          <w:rFonts w:cs="Calibri"/>
          <w:szCs w:val="21"/>
        </w:rPr>
      </w:pPr>
      <w:r>
        <w:rPr>
          <w:rFonts w:cs="Calibri"/>
          <w:szCs w:val="21"/>
        </w:rPr>
        <w:t>四、投诉事项具体内容</w:t>
      </w:r>
    </w:p>
    <w:p>
      <w:pPr>
        <w:rPr>
          <w:rFonts w:cs="Calibri"/>
          <w:szCs w:val="21"/>
          <w:u w:val="single"/>
        </w:rPr>
      </w:pPr>
      <w:r>
        <w:rPr>
          <w:rFonts w:cs="Calibri"/>
          <w:szCs w:val="21"/>
        </w:rPr>
        <w:t>投诉事项 1：</w:t>
      </w:r>
      <w:r>
        <w:rPr>
          <w:rFonts w:cs="Calibri"/>
          <w:szCs w:val="21"/>
          <w:u w:val="dotted"/>
        </w:rPr>
        <w:t xml:space="preserve">                                       </w:t>
      </w:r>
    </w:p>
    <w:p>
      <w:pPr>
        <w:rPr>
          <w:rFonts w:cs="Calibri"/>
          <w:szCs w:val="21"/>
        </w:rPr>
      </w:pPr>
      <w:r>
        <w:rPr>
          <w:rFonts w:cs="Calibri"/>
          <w:szCs w:val="21"/>
        </w:rPr>
        <w:t>事实依据：</w:t>
      </w:r>
      <w:r>
        <w:rPr>
          <w:rFonts w:cs="Calibri"/>
          <w:szCs w:val="21"/>
          <w:u w:val="dotted"/>
        </w:rPr>
        <w:t xml:space="preserve">                                         </w:t>
      </w:r>
    </w:p>
    <w:p>
      <w:pPr>
        <w:rPr>
          <w:rFonts w:cs="Calibri"/>
          <w:szCs w:val="21"/>
          <w:u w:val="dotted"/>
        </w:rPr>
      </w:pPr>
      <w:r>
        <w:rPr>
          <w:rFonts w:cs="Calibri"/>
          <w:szCs w:val="21"/>
          <w:u w:val="dotted"/>
        </w:rPr>
        <w:t xml:space="preserve">                                                      </w:t>
      </w:r>
    </w:p>
    <w:p>
      <w:pPr>
        <w:rPr>
          <w:rFonts w:cs="Calibri"/>
          <w:szCs w:val="21"/>
          <w:u w:val="single"/>
        </w:rPr>
      </w:pPr>
      <w:r>
        <w:rPr>
          <w:rFonts w:cs="Calibri"/>
          <w:szCs w:val="21"/>
        </w:rPr>
        <w:t>法律依据：</w:t>
      </w:r>
      <w:r>
        <w:rPr>
          <w:rFonts w:cs="Calibri"/>
          <w:szCs w:val="21"/>
          <w:u w:val="dotted"/>
        </w:rPr>
        <w:t xml:space="preserve">                                          </w:t>
      </w:r>
    </w:p>
    <w:p>
      <w:pPr>
        <w:rPr>
          <w:rFonts w:cs="Calibri"/>
          <w:szCs w:val="21"/>
          <w:u w:val="dotted"/>
        </w:rPr>
      </w:pPr>
      <w:r>
        <w:rPr>
          <w:rFonts w:cs="Calibri"/>
          <w:szCs w:val="21"/>
          <w:u w:val="dotted"/>
        </w:rPr>
        <w:t xml:space="preserve">                                                      </w:t>
      </w:r>
    </w:p>
    <w:p>
      <w:pPr>
        <w:rPr>
          <w:rFonts w:cs="Calibri"/>
          <w:szCs w:val="21"/>
        </w:rPr>
      </w:pPr>
      <w:r>
        <w:rPr>
          <w:rFonts w:cs="Calibri"/>
          <w:szCs w:val="21"/>
        </w:rPr>
        <w:t>投诉事项2</w:t>
      </w:r>
    </w:p>
    <w:p>
      <w:pPr>
        <w:rPr>
          <w:rFonts w:cs="Calibri"/>
          <w:szCs w:val="21"/>
          <w:u w:val="dotted"/>
        </w:rPr>
      </w:pPr>
      <w:r>
        <w:rPr>
          <w:rFonts w:cs="Calibri"/>
          <w:szCs w:val="21"/>
        </w:rPr>
        <w:t>……</w:t>
      </w:r>
    </w:p>
    <w:p>
      <w:pPr>
        <w:rPr>
          <w:rFonts w:cs="Calibri"/>
          <w:szCs w:val="21"/>
        </w:rPr>
      </w:pPr>
      <w:r>
        <w:rPr>
          <w:rFonts w:cs="Calibri"/>
          <w:szCs w:val="21"/>
        </w:rPr>
        <w:t>五、与投诉事项相关的投诉请求</w:t>
      </w:r>
    </w:p>
    <w:p>
      <w:pPr>
        <w:rPr>
          <w:rFonts w:cs="Calibri"/>
          <w:szCs w:val="21"/>
        </w:rPr>
      </w:pPr>
      <w:r>
        <w:rPr>
          <w:rFonts w:cs="Calibri"/>
          <w:szCs w:val="21"/>
        </w:rPr>
        <w:t>请求：</w:t>
      </w:r>
      <w:r>
        <w:rPr>
          <w:rFonts w:cs="Calibri"/>
          <w:szCs w:val="21"/>
          <w:u w:val="dotted"/>
        </w:rPr>
        <w:t xml:space="preserve">                                              </w:t>
      </w:r>
      <w:r>
        <w:rPr>
          <w:rFonts w:cs="Calibri"/>
          <w:szCs w:val="21"/>
        </w:rPr>
        <w:t xml:space="preserve"> </w:t>
      </w:r>
    </w:p>
    <w:p>
      <w:pPr>
        <w:rPr>
          <w:rFonts w:cs="Calibri"/>
          <w:szCs w:val="21"/>
        </w:rPr>
      </w:pPr>
      <w:r>
        <w:rPr>
          <w:rFonts w:cs="Calibri"/>
          <w:szCs w:val="21"/>
        </w:rPr>
        <w:t>签字</w:t>
      </w:r>
      <w:r>
        <w:rPr>
          <w:rFonts w:hint="eastAsia" w:cs="Calibri"/>
          <w:szCs w:val="21"/>
        </w:rPr>
        <w:t>（</w:t>
      </w:r>
      <w:r>
        <w:rPr>
          <w:rFonts w:cs="Calibri"/>
          <w:szCs w:val="21"/>
        </w:rPr>
        <w:t>签章</w:t>
      </w:r>
      <w:r>
        <w:rPr>
          <w:rFonts w:hint="eastAsia" w:cs="Calibri"/>
          <w:szCs w:val="21"/>
        </w:rPr>
        <w:t>）</w:t>
      </w:r>
      <w:r>
        <w:rPr>
          <w:rFonts w:cs="Calibri"/>
          <w:szCs w:val="21"/>
        </w:rPr>
        <w:t xml:space="preserve">：                   公章：                      </w:t>
      </w:r>
    </w:p>
    <w:p>
      <w:pPr>
        <w:rPr>
          <w:rFonts w:cs="Calibri"/>
          <w:szCs w:val="21"/>
        </w:rPr>
      </w:pPr>
      <w:r>
        <w:rPr>
          <w:rFonts w:cs="Calibri"/>
          <w:szCs w:val="21"/>
        </w:rPr>
        <w:t xml:space="preserve">日期：    </w:t>
      </w:r>
    </w:p>
    <w:p>
      <w:pPr>
        <w:rPr>
          <w:rFonts w:cs="Calibri"/>
          <w:b/>
          <w:szCs w:val="21"/>
        </w:rPr>
      </w:pPr>
    </w:p>
    <w:p>
      <w:pPr>
        <w:rPr>
          <w:rFonts w:cs="Calibri"/>
          <w:b/>
          <w:szCs w:val="21"/>
        </w:rPr>
      </w:pPr>
    </w:p>
    <w:p>
      <w:pPr>
        <w:rPr>
          <w:rFonts w:eastAsia="楷体" w:cs="Calibri"/>
          <w:b/>
          <w:szCs w:val="21"/>
        </w:rPr>
      </w:pPr>
      <w:r>
        <w:rPr>
          <w:rFonts w:eastAsia="楷体" w:cs="Calibri"/>
          <w:b/>
          <w:szCs w:val="21"/>
        </w:rPr>
        <w:br w:type="page"/>
      </w:r>
    </w:p>
    <w:p>
      <w:pPr>
        <w:rPr>
          <w:rFonts w:eastAsia="楷体" w:cs="Calibri"/>
          <w:b/>
          <w:szCs w:val="21"/>
        </w:rPr>
      </w:pPr>
      <w:r>
        <w:rPr>
          <w:rFonts w:eastAsia="楷体" w:cs="Calibri"/>
          <w:b/>
          <w:szCs w:val="21"/>
        </w:rPr>
        <w:t>投诉书制作说明：</w:t>
      </w:r>
    </w:p>
    <w:p>
      <w:pPr>
        <w:widowControl/>
        <w:ind w:firstLine="420" w:firstLineChars="200"/>
        <w:rPr>
          <w:rFonts w:eastAsia="楷体" w:cs="Calibri"/>
          <w:kern w:val="0"/>
          <w:szCs w:val="21"/>
        </w:rPr>
      </w:pPr>
      <w:r>
        <w:rPr>
          <w:rFonts w:eastAsia="楷体" w:cs="Calibri"/>
          <w:szCs w:val="21"/>
        </w:rPr>
        <w:t>1</w:t>
      </w:r>
      <w:r>
        <w:rPr>
          <w:rFonts w:hint="eastAsia" w:eastAsia="楷体" w:cs="Calibri"/>
          <w:szCs w:val="21"/>
        </w:rPr>
        <w:t>.</w:t>
      </w:r>
      <w:r>
        <w:rPr>
          <w:rFonts w:eastAsia="楷体" w:cs="Calibri"/>
          <w:szCs w:val="21"/>
        </w:rPr>
        <w:t>投诉人提起投诉时，应当提交投诉书和必要的证明材料，并按照被投诉人和与投诉事项有关的供应商数量提供投诉书副本。</w:t>
      </w:r>
    </w:p>
    <w:p>
      <w:pPr>
        <w:widowControl/>
        <w:ind w:firstLine="420" w:firstLineChars="200"/>
        <w:jc w:val="left"/>
        <w:rPr>
          <w:rFonts w:eastAsia="楷体" w:cs="Calibri"/>
          <w:kern w:val="0"/>
          <w:szCs w:val="21"/>
        </w:rPr>
      </w:pPr>
      <w:r>
        <w:rPr>
          <w:rFonts w:eastAsia="楷体" w:cs="Calibri"/>
          <w:szCs w:val="21"/>
        </w:rPr>
        <w:t>2</w:t>
      </w:r>
      <w:r>
        <w:rPr>
          <w:rFonts w:hint="eastAsia" w:eastAsia="楷体" w:cs="Calibri"/>
          <w:szCs w:val="21"/>
        </w:rPr>
        <w:t>.</w:t>
      </w:r>
      <w:r>
        <w:rPr>
          <w:rFonts w:eastAsia="楷体" w:cs="Calibri"/>
          <w:szCs w:val="21"/>
        </w:rPr>
        <w:t>投诉人若委托代理人进行投诉的，投诉书应按照要求列明“授权代表”的有关内容，并在附件中提交由</w:t>
      </w:r>
      <w:r>
        <w:rPr>
          <w:rFonts w:eastAsia="楷体" w:cs="Calibri"/>
          <w:kern w:val="0"/>
          <w:szCs w:val="21"/>
        </w:rPr>
        <w:t>投诉人签署的授权委托书。授权委托书应当载明代理人的姓名或者名称、代理事项、具体权限、期限和相关事项。</w:t>
      </w:r>
    </w:p>
    <w:p>
      <w:pPr>
        <w:widowControl/>
        <w:ind w:firstLine="420" w:firstLineChars="200"/>
        <w:jc w:val="left"/>
        <w:rPr>
          <w:rFonts w:eastAsia="楷体" w:cs="Calibri"/>
          <w:szCs w:val="21"/>
        </w:rPr>
      </w:pPr>
      <w:r>
        <w:rPr>
          <w:rFonts w:eastAsia="楷体" w:cs="Calibri"/>
          <w:szCs w:val="21"/>
        </w:rPr>
        <w:t>3</w:t>
      </w:r>
      <w:r>
        <w:rPr>
          <w:rFonts w:hint="eastAsia" w:eastAsia="楷体" w:cs="Calibri"/>
          <w:szCs w:val="21"/>
        </w:rPr>
        <w:t>.</w:t>
      </w:r>
      <w:r>
        <w:rPr>
          <w:rFonts w:eastAsia="楷体" w:cs="Calibri"/>
          <w:szCs w:val="21"/>
        </w:rPr>
        <w:t>投诉人若对项目的某一分包进行投诉，投诉书应列明具体分包号。</w:t>
      </w:r>
    </w:p>
    <w:p>
      <w:pPr>
        <w:widowControl/>
        <w:ind w:firstLine="420" w:firstLineChars="200"/>
        <w:jc w:val="left"/>
        <w:rPr>
          <w:rFonts w:eastAsia="楷体" w:cs="Calibri"/>
          <w:szCs w:val="21"/>
        </w:rPr>
      </w:pPr>
      <w:r>
        <w:rPr>
          <w:rFonts w:eastAsia="楷体" w:cs="Calibri"/>
          <w:szCs w:val="21"/>
        </w:rPr>
        <w:t>4</w:t>
      </w:r>
      <w:r>
        <w:rPr>
          <w:rFonts w:hint="eastAsia" w:eastAsia="楷体" w:cs="Calibri"/>
          <w:szCs w:val="21"/>
        </w:rPr>
        <w:t>.</w:t>
      </w:r>
      <w:r>
        <w:rPr>
          <w:rFonts w:eastAsia="楷体" w:cs="Calibri"/>
          <w:szCs w:val="21"/>
        </w:rPr>
        <w:t>投诉书应简要列明质疑事项，质疑函、质疑答复等作为附件材料提供。</w:t>
      </w:r>
    </w:p>
    <w:p>
      <w:pPr>
        <w:widowControl/>
        <w:ind w:firstLine="420" w:firstLineChars="200"/>
        <w:jc w:val="left"/>
        <w:rPr>
          <w:rFonts w:eastAsia="楷体" w:cs="Calibri"/>
          <w:szCs w:val="21"/>
        </w:rPr>
      </w:pPr>
      <w:r>
        <w:rPr>
          <w:rFonts w:eastAsia="楷体" w:cs="Calibri"/>
          <w:szCs w:val="21"/>
        </w:rPr>
        <w:t>5</w:t>
      </w:r>
      <w:r>
        <w:rPr>
          <w:rFonts w:hint="eastAsia" w:eastAsia="楷体" w:cs="Calibri"/>
          <w:szCs w:val="21"/>
        </w:rPr>
        <w:t>.</w:t>
      </w:r>
      <w:r>
        <w:rPr>
          <w:rFonts w:eastAsia="楷体" w:cs="Calibri"/>
          <w:szCs w:val="21"/>
        </w:rPr>
        <w:t>投诉书的投诉事项应具体、明确，并有必要的事实依据和法律依据。</w:t>
      </w:r>
    </w:p>
    <w:p>
      <w:pPr>
        <w:widowControl/>
        <w:ind w:firstLine="420" w:firstLineChars="200"/>
        <w:jc w:val="left"/>
        <w:rPr>
          <w:rFonts w:eastAsia="楷体" w:cs="Calibri"/>
          <w:szCs w:val="21"/>
        </w:rPr>
      </w:pPr>
      <w:r>
        <w:rPr>
          <w:rFonts w:eastAsia="楷体" w:cs="Calibri"/>
          <w:szCs w:val="21"/>
        </w:rPr>
        <w:t>6</w:t>
      </w:r>
      <w:r>
        <w:rPr>
          <w:rFonts w:hint="eastAsia" w:eastAsia="楷体" w:cs="Calibri"/>
          <w:szCs w:val="21"/>
        </w:rPr>
        <w:t>.</w:t>
      </w:r>
      <w:r>
        <w:rPr>
          <w:rFonts w:eastAsia="楷体" w:cs="Calibri"/>
          <w:szCs w:val="21"/>
        </w:rPr>
        <w:t>投诉书的投诉请求应与投诉事项相关。</w:t>
      </w:r>
    </w:p>
    <w:p>
      <w:pPr>
        <w:widowControl/>
        <w:ind w:firstLine="420" w:firstLineChars="200"/>
        <w:jc w:val="left"/>
        <w:rPr>
          <w:rFonts w:eastAsia="楷体" w:cs="Calibri"/>
          <w:szCs w:val="21"/>
        </w:rPr>
      </w:pPr>
      <w:r>
        <w:rPr>
          <w:rFonts w:eastAsia="楷体" w:cs="Calibri"/>
          <w:szCs w:val="21"/>
        </w:rPr>
        <w:t>7</w:t>
      </w:r>
      <w:r>
        <w:rPr>
          <w:rFonts w:hint="eastAsia" w:eastAsia="楷体" w:cs="Calibri"/>
          <w:szCs w:val="21"/>
        </w:rPr>
        <w:t>.</w:t>
      </w:r>
      <w:r>
        <w:rPr>
          <w:rFonts w:eastAsia="楷体" w:cs="Calibri"/>
          <w:szCs w:val="21"/>
        </w:rPr>
        <w:t>投诉人为自然人的，投诉书应当由本人签字；投诉人为法人或者其他组织的，投诉书应当由法定代表人、主要负责人，或者其授权代表签字或者盖章，并加盖公章。</w:t>
      </w:r>
    </w:p>
    <w:p>
      <w:pPr>
        <w:widowControl/>
        <w:ind w:firstLine="420" w:firstLineChars="200"/>
        <w:jc w:val="left"/>
        <w:rPr>
          <w:rFonts w:eastAsia="楷体" w:cs="Calibri"/>
          <w:szCs w:val="21"/>
        </w:rPr>
      </w:pPr>
      <w:r>
        <w:rPr>
          <w:rFonts w:hint="eastAsia" w:eastAsia="楷体" w:cs="Calibri"/>
          <w:szCs w:val="21"/>
        </w:rPr>
        <w:t>8.投诉材料可寄送至：浙江省政府采购行政裁决服务中心（杭州），地址：杭州市上城区四季青街道新业路市民之家G03办公室，收件人：朱女士，电话：15121014815。</w:t>
      </w:r>
    </w:p>
    <w:p>
      <w:pPr>
        <w:rPr>
          <w:rFonts w:cs="Calibri"/>
        </w:rPr>
      </w:pPr>
      <w:r>
        <w:rPr>
          <w:rFonts w:cs="Calibri"/>
        </w:rPr>
        <w:br w:type="page"/>
      </w:r>
    </w:p>
    <w:p>
      <w:pPr>
        <w:pStyle w:val="3"/>
        <w:ind w:firstLine="420"/>
      </w:pPr>
      <w:r>
        <w:rPr>
          <w:rFonts w:hint="eastAsia"/>
        </w:rPr>
        <w:t>【附件6】</w:t>
      </w:r>
      <w:r>
        <w:t>询问函范本</w:t>
      </w:r>
    </w:p>
    <w:p>
      <w:pPr>
        <w:jc w:val="center"/>
        <w:rPr>
          <w:rFonts w:ascii="黑体" w:hAnsi="黑体" w:eastAsia="黑体" w:cs="黑体"/>
          <w:sz w:val="28"/>
          <w:szCs w:val="28"/>
        </w:rPr>
      </w:pPr>
      <w:r>
        <w:rPr>
          <w:rFonts w:hint="eastAsia" w:ascii="黑体" w:hAnsi="黑体" w:eastAsia="黑体" w:cs="黑体"/>
          <w:sz w:val="28"/>
          <w:szCs w:val="28"/>
        </w:rPr>
        <w:t>询问函范本</w:t>
      </w:r>
    </w:p>
    <w:p>
      <w:pPr>
        <w:rPr>
          <w:rFonts w:cs="Calibri"/>
          <w:bCs/>
          <w:szCs w:val="21"/>
        </w:rPr>
      </w:pPr>
      <w:r>
        <w:rPr>
          <w:rFonts w:cs="Calibri"/>
          <w:bCs/>
          <w:szCs w:val="21"/>
        </w:rPr>
        <w:t>一、供应商基本信息</w:t>
      </w:r>
    </w:p>
    <w:p>
      <w:pPr>
        <w:rPr>
          <w:rFonts w:cs="Calibri"/>
          <w:szCs w:val="21"/>
          <w:u w:val="dotted"/>
        </w:rPr>
      </w:pPr>
      <w:r>
        <w:rPr>
          <w:rFonts w:cs="Calibri"/>
          <w:szCs w:val="21"/>
        </w:rPr>
        <w:t>供应商：</w:t>
      </w:r>
      <w:r>
        <w:rPr>
          <w:rFonts w:cs="Calibri"/>
          <w:szCs w:val="21"/>
          <w:u w:val="dotted"/>
        </w:rPr>
        <w:t xml:space="preserve">                                        </w:t>
      </w:r>
    </w:p>
    <w:p>
      <w:pPr>
        <w:rPr>
          <w:rFonts w:cs="Calibri"/>
          <w:szCs w:val="21"/>
        </w:rPr>
      </w:pPr>
      <w:r>
        <w:rPr>
          <w:rFonts w:cs="Calibri"/>
          <w:szCs w:val="21"/>
        </w:rPr>
        <w:t>地址：</w:t>
      </w:r>
      <w:r>
        <w:rPr>
          <w:rFonts w:cs="Calibri"/>
          <w:szCs w:val="21"/>
          <w:u w:val="dotted"/>
        </w:rPr>
        <w:t xml:space="preserve">                          </w:t>
      </w:r>
      <w:r>
        <w:rPr>
          <w:rFonts w:cs="Calibri"/>
          <w:szCs w:val="21"/>
        </w:rPr>
        <w:t>邮编：</w:t>
      </w:r>
      <w:r>
        <w:rPr>
          <w:rFonts w:cs="Calibri"/>
          <w:szCs w:val="21"/>
          <w:u w:val="dotted"/>
        </w:rPr>
        <w:t xml:space="preserve">                               </w:t>
      </w:r>
    </w:p>
    <w:p>
      <w:pPr>
        <w:rPr>
          <w:rFonts w:cs="Calibri"/>
          <w:szCs w:val="21"/>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pPr>
        <w:rPr>
          <w:rFonts w:cs="Calibri"/>
          <w:szCs w:val="21"/>
          <w:u w:val="dotted"/>
        </w:rPr>
      </w:pPr>
      <w:r>
        <w:rPr>
          <w:rFonts w:cs="Calibri"/>
          <w:szCs w:val="21"/>
        </w:rPr>
        <w:t>授权代表：</w:t>
      </w:r>
      <w:r>
        <w:rPr>
          <w:rFonts w:cs="Calibri"/>
          <w:szCs w:val="21"/>
          <w:u w:val="dotted"/>
        </w:rPr>
        <w:t xml:space="preserve">                                          </w:t>
      </w:r>
    </w:p>
    <w:p>
      <w:pPr>
        <w:rPr>
          <w:rFonts w:cs="Calibri"/>
          <w:szCs w:val="21"/>
        </w:rPr>
      </w:pPr>
      <w:r>
        <w:rPr>
          <w:rFonts w:cs="Calibri"/>
          <w:szCs w:val="21"/>
        </w:rPr>
        <w:t>联系电话：</w:t>
      </w:r>
      <w:r>
        <w:rPr>
          <w:rFonts w:cs="Calibri"/>
          <w:szCs w:val="21"/>
          <w:u w:val="dotted"/>
        </w:rPr>
        <w:t xml:space="preserve">                                           </w:t>
      </w:r>
      <w:r>
        <w:rPr>
          <w:rFonts w:cs="Calibri"/>
          <w:szCs w:val="21"/>
        </w:rPr>
        <w:t xml:space="preserve"> </w:t>
      </w:r>
    </w:p>
    <w:p>
      <w:pPr>
        <w:rPr>
          <w:rFonts w:cs="Calibri"/>
          <w:szCs w:val="21"/>
        </w:rPr>
      </w:pPr>
      <w:r>
        <w:rPr>
          <w:rFonts w:cs="Calibri"/>
          <w:szCs w:val="21"/>
        </w:rPr>
        <w:t xml:space="preserve">地址： </w:t>
      </w:r>
      <w:r>
        <w:rPr>
          <w:rFonts w:cs="Calibri"/>
          <w:szCs w:val="21"/>
          <w:u w:val="dotted"/>
        </w:rPr>
        <w:t xml:space="preserve">                        </w:t>
      </w:r>
      <w:r>
        <w:rPr>
          <w:rFonts w:cs="Calibri"/>
          <w:szCs w:val="21"/>
        </w:rPr>
        <w:t>邮编：</w:t>
      </w:r>
      <w:r>
        <w:rPr>
          <w:rFonts w:cs="Calibri"/>
          <w:szCs w:val="21"/>
          <w:u w:val="dotted"/>
        </w:rPr>
        <w:t xml:space="preserve">                                </w:t>
      </w:r>
    </w:p>
    <w:p>
      <w:pPr>
        <w:rPr>
          <w:rFonts w:cs="Calibri"/>
          <w:bCs/>
          <w:szCs w:val="21"/>
        </w:rPr>
      </w:pPr>
      <w:r>
        <w:rPr>
          <w:rFonts w:cs="Calibri"/>
          <w:bCs/>
          <w:szCs w:val="21"/>
        </w:rPr>
        <w:t>二、项目基本情况</w:t>
      </w:r>
    </w:p>
    <w:p>
      <w:pPr>
        <w:rPr>
          <w:rFonts w:cs="Calibri"/>
          <w:szCs w:val="21"/>
        </w:rPr>
      </w:pPr>
      <w:r>
        <w:rPr>
          <w:rFonts w:cs="Calibri"/>
          <w:szCs w:val="21"/>
        </w:rPr>
        <w:t>项目的名称：</w:t>
      </w:r>
      <w:r>
        <w:rPr>
          <w:rFonts w:cs="Calibri"/>
          <w:szCs w:val="21"/>
          <w:u w:val="dotted"/>
        </w:rPr>
        <w:t xml:space="preserve">                                      </w:t>
      </w:r>
    </w:p>
    <w:p>
      <w:pPr>
        <w:rPr>
          <w:rFonts w:cs="Calibri"/>
          <w:szCs w:val="21"/>
        </w:rPr>
      </w:pPr>
      <w:r>
        <w:rPr>
          <w:rFonts w:cs="Calibri"/>
          <w:szCs w:val="21"/>
        </w:rPr>
        <w:t>项目的编号：</w:t>
      </w:r>
      <w:r>
        <w:rPr>
          <w:rFonts w:cs="Calibri"/>
          <w:szCs w:val="21"/>
          <w:u w:val="dotted"/>
        </w:rPr>
        <w:t xml:space="preserve">               </w:t>
      </w:r>
      <w:r>
        <w:rPr>
          <w:rFonts w:cs="Calibri"/>
          <w:szCs w:val="21"/>
        </w:rPr>
        <w:t>包号：</w:t>
      </w:r>
      <w:r>
        <w:rPr>
          <w:rFonts w:cs="Calibri"/>
          <w:szCs w:val="21"/>
          <w:u w:val="dotted"/>
        </w:rPr>
        <w:t xml:space="preserve">                 </w:t>
      </w:r>
    </w:p>
    <w:p>
      <w:pPr>
        <w:rPr>
          <w:rFonts w:cs="Calibri"/>
          <w:szCs w:val="21"/>
          <w:u w:val="dotted"/>
        </w:rPr>
      </w:pPr>
      <w:r>
        <w:rPr>
          <w:rFonts w:cs="Calibri"/>
          <w:szCs w:val="21"/>
        </w:rPr>
        <w:t>采购人名称：</w:t>
      </w:r>
      <w:r>
        <w:rPr>
          <w:rFonts w:cs="Calibri"/>
          <w:szCs w:val="21"/>
          <w:u w:val="dotted"/>
        </w:rPr>
        <w:t xml:space="preserve">                                         </w:t>
      </w:r>
    </w:p>
    <w:p>
      <w:pPr>
        <w:rPr>
          <w:rFonts w:cs="Calibri"/>
          <w:szCs w:val="21"/>
        </w:rPr>
      </w:pPr>
      <w:r>
        <w:rPr>
          <w:rFonts w:cs="Calibri"/>
          <w:szCs w:val="21"/>
        </w:rPr>
        <w:t>采购文件获取日期：</w:t>
      </w:r>
      <w:r>
        <w:rPr>
          <w:rFonts w:cs="Calibri"/>
          <w:szCs w:val="21"/>
          <w:u w:val="dotted"/>
        </w:rPr>
        <w:t xml:space="preserve">                                           </w:t>
      </w:r>
    </w:p>
    <w:p>
      <w:pPr>
        <w:rPr>
          <w:rFonts w:cs="Calibri"/>
          <w:bCs/>
          <w:szCs w:val="21"/>
        </w:rPr>
      </w:pPr>
      <w:r>
        <w:rPr>
          <w:rFonts w:cs="Calibri"/>
          <w:bCs/>
          <w:szCs w:val="21"/>
        </w:rPr>
        <w:t>三、询问事项具体内容</w:t>
      </w:r>
    </w:p>
    <w:p>
      <w:pPr>
        <w:rPr>
          <w:rFonts w:cs="Calibri"/>
          <w:szCs w:val="21"/>
          <w:u w:val="dotted"/>
        </w:rPr>
      </w:pPr>
      <w:r>
        <w:rPr>
          <w:rFonts w:cs="Calibri"/>
          <w:bCs/>
          <w:szCs w:val="21"/>
        </w:rPr>
        <w:t>询问</w:t>
      </w:r>
      <w:r>
        <w:rPr>
          <w:rFonts w:cs="Calibri"/>
          <w:szCs w:val="21"/>
        </w:rPr>
        <w:t>事项1：</w:t>
      </w:r>
      <w:r>
        <w:rPr>
          <w:rFonts w:cs="Calibri"/>
          <w:szCs w:val="21"/>
          <w:u w:val="dotted"/>
        </w:rPr>
        <w:t xml:space="preserve">                                         </w:t>
      </w:r>
    </w:p>
    <w:p>
      <w:pPr>
        <w:rPr>
          <w:rFonts w:cs="Calibri"/>
          <w:szCs w:val="21"/>
          <w:u w:val="dotted"/>
        </w:rPr>
      </w:pPr>
      <w:r>
        <w:rPr>
          <w:rFonts w:cs="Calibri"/>
          <w:bCs/>
          <w:szCs w:val="21"/>
        </w:rPr>
        <w:t>询问</w:t>
      </w:r>
      <w:r>
        <w:rPr>
          <w:rFonts w:cs="Calibri"/>
          <w:szCs w:val="21"/>
        </w:rPr>
        <w:t>事项2：</w:t>
      </w:r>
      <w:r>
        <w:rPr>
          <w:rFonts w:cs="Calibri"/>
          <w:szCs w:val="21"/>
          <w:u w:val="dotted"/>
        </w:rPr>
        <w:t xml:space="preserve">                                         </w:t>
      </w:r>
    </w:p>
    <w:p>
      <w:pPr>
        <w:rPr>
          <w:rFonts w:cs="Calibri"/>
          <w:szCs w:val="21"/>
        </w:rPr>
      </w:pPr>
      <w:r>
        <w:rPr>
          <w:rFonts w:cs="Calibri"/>
          <w:szCs w:val="21"/>
        </w:rPr>
        <w:t>……</w:t>
      </w:r>
    </w:p>
    <w:p>
      <w:pPr>
        <w:rPr>
          <w:rFonts w:cs="Calibri"/>
          <w:bCs/>
          <w:szCs w:val="21"/>
        </w:rPr>
      </w:pPr>
      <w:r>
        <w:rPr>
          <w:rFonts w:cs="Calibri"/>
          <w:bCs/>
          <w:szCs w:val="21"/>
        </w:rPr>
        <w:t>四、与询问事项相关的请求</w:t>
      </w:r>
    </w:p>
    <w:p>
      <w:pPr>
        <w:rPr>
          <w:rFonts w:cs="Calibri"/>
          <w:szCs w:val="21"/>
          <w:u w:val="dotted"/>
        </w:rPr>
      </w:pPr>
      <w:r>
        <w:rPr>
          <w:rFonts w:cs="Calibri"/>
          <w:szCs w:val="21"/>
        </w:rPr>
        <w:t>请求：</w:t>
      </w:r>
      <w:r>
        <w:rPr>
          <w:rFonts w:cs="Calibri"/>
          <w:szCs w:val="21"/>
          <w:u w:val="dotted"/>
        </w:rPr>
        <w:t xml:space="preserve">                                               </w:t>
      </w:r>
    </w:p>
    <w:p>
      <w:pPr>
        <w:rPr>
          <w:rFonts w:cs="Calibri"/>
          <w:szCs w:val="21"/>
        </w:rPr>
      </w:pPr>
    </w:p>
    <w:p>
      <w:pPr>
        <w:rPr>
          <w:rFonts w:cs="Calibri"/>
          <w:szCs w:val="21"/>
        </w:rPr>
      </w:pPr>
      <w:r>
        <w:rPr>
          <w:rFonts w:cs="Calibri"/>
          <w:szCs w:val="21"/>
        </w:rPr>
        <w:t>签字</w:t>
      </w:r>
      <w:r>
        <w:rPr>
          <w:rFonts w:hint="eastAsia" w:cs="Calibri"/>
          <w:szCs w:val="21"/>
        </w:rPr>
        <w:t>（</w:t>
      </w:r>
      <w:r>
        <w:rPr>
          <w:rFonts w:cs="Calibri"/>
          <w:szCs w:val="21"/>
        </w:rPr>
        <w:t>签章</w:t>
      </w:r>
      <w:r>
        <w:rPr>
          <w:rFonts w:hint="eastAsia" w:cs="Calibri"/>
          <w:szCs w:val="21"/>
        </w:rPr>
        <w:t>）</w:t>
      </w:r>
      <w:r>
        <w:rPr>
          <w:rFonts w:cs="Calibri"/>
          <w:szCs w:val="21"/>
        </w:rPr>
        <w:t xml:space="preserve">：                   公章：                      </w:t>
      </w:r>
    </w:p>
    <w:p>
      <w:pPr>
        <w:rPr>
          <w:rFonts w:cs="Calibri"/>
          <w:szCs w:val="21"/>
        </w:rPr>
      </w:pPr>
      <w:r>
        <w:rPr>
          <w:rFonts w:cs="Calibri"/>
          <w:szCs w:val="21"/>
        </w:rPr>
        <w:t xml:space="preserve">日期：    </w:t>
      </w:r>
    </w:p>
    <w:p>
      <w:pPr>
        <w:rPr>
          <w:rFonts w:cs="Calibri"/>
          <w:szCs w:val="21"/>
        </w:rPr>
      </w:pPr>
      <w:r>
        <w:rPr>
          <w:rFonts w:cs="Calibri"/>
          <w:szCs w:val="21"/>
        </w:rPr>
        <w:br w:type="page"/>
      </w:r>
    </w:p>
    <w:p>
      <w:pPr>
        <w:pStyle w:val="3"/>
        <w:ind w:firstLine="420"/>
      </w:pPr>
      <w:r>
        <w:rPr>
          <w:rFonts w:hint="eastAsia"/>
        </w:rPr>
        <w:t>【附件7】</w:t>
      </w:r>
      <w:r>
        <w:rPr>
          <w:rFonts w:cs="Calibri"/>
          <w:sz w:val="24"/>
        </w:rPr>
        <w:t>中小企业划型标准规定</w:t>
      </w:r>
    </w:p>
    <w:p>
      <w:pPr>
        <w:adjustRightInd w:val="0"/>
        <w:jc w:val="center"/>
        <w:rPr>
          <w:rFonts w:cs="Calibri"/>
          <w:szCs w:val="21"/>
        </w:rPr>
      </w:pPr>
      <w:r>
        <w:rPr>
          <w:rFonts w:cs="Calibri"/>
          <w:szCs w:val="21"/>
        </w:rPr>
        <w:t>关于印发中小企业划型标准规定的通知</w:t>
      </w:r>
    </w:p>
    <w:p>
      <w:pPr>
        <w:adjustRightInd w:val="0"/>
        <w:jc w:val="center"/>
        <w:rPr>
          <w:rFonts w:cs="Calibri"/>
          <w:szCs w:val="21"/>
        </w:rPr>
      </w:pPr>
      <w:r>
        <w:rPr>
          <w:rFonts w:cs="Calibri"/>
          <w:szCs w:val="21"/>
        </w:rPr>
        <w:t>工信部联企业[2011]300号</w:t>
      </w:r>
    </w:p>
    <w:p>
      <w:pPr>
        <w:adjustRightInd w:val="0"/>
        <w:rPr>
          <w:rFonts w:cs="Calibri"/>
          <w:szCs w:val="21"/>
        </w:rPr>
      </w:pPr>
      <w:r>
        <w:rPr>
          <w:rFonts w:cs="Calibri"/>
          <w:szCs w:val="21"/>
        </w:rPr>
        <w:t>各省、自治区、直辖市人民政府，国务院各部委、各直属机构及有关单位：</w:t>
      </w:r>
    </w:p>
    <w:p>
      <w:pPr>
        <w:adjustRightInd w:val="0"/>
        <w:ind w:firstLine="420" w:firstLineChars="200"/>
        <w:rPr>
          <w:rFonts w:cs="Calibri"/>
          <w:szCs w:val="21"/>
        </w:rPr>
      </w:pPr>
      <w:r>
        <w:rPr>
          <w:rFonts w:cs="Calibri"/>
          <w:szCs w:val="21"/>
        </w:rPr>
        <w:t>为贯彻落实《中华人民共和国中小企业促进法》和《国务院关于进一步促进中小企业发展的若干意见》（国发</w:t>
      </w:r>
      <w:r>
        <w:rPr>
          <w:rFonts w:hint="eastAsia" w:cs="Calibri"/>
          <w:szCs w:val="21"/>
        </w:rPr>
        <w:t>〔</w:t>
      </w:r>
      <w:r>
        <w:rPr>
          <w:rFonts w:cs="Calibri"/>
          <w:szCs w:val="21"/>
        </w:rPr>
        <w:t>2009</w:t>
      </w:r>
      <w:r>
        <w:rPr>
          <w:rFonts w:hint="eastAsia" w:cs="Calibri"/>
          <w:szCs w:val="21"/>
        </w:rPr>
        <w:t>〕</w:t>
      </w:r>
      <w:r>
        <w:rPr>
          <w:rFonts w:cs="Calibri"/>
          <w:szCs w:val="21"/>
        </w:rPr>
        <w:t>36号），工业和信息化部、国家统计局、发展改革委、财政部研究制定了《中小企业划型标准规定》。经国务院同意，现印发给你们，请遵照执行。</w:t>
      </w:r>
    </w:p>
    <w:p>
      <w:pPr>
        <w:adjustRightInd w:val="0"/>
        <w:ind w:firstLine="420" w:firstLineChars="200"/>
        <w:jc w:val="right"/>
        <w:rPr>
          <w:rFonts w:cs="Calibri"/>
          <w:szCs w:val="21"/>
        </w:rPr>
      </w:pPr>
      <w:r>
        <w:rPr>
          <w:rFonts w:cs="Calibri"/>
          <w:szCs w:val="21"/>
        </w:rPr>
        <w:t>工业和信息化部</w:t>
      </w:r>
    </w:p>
    <w:p>
      <w:pPr>
        <w:adjustRightInd w:val="0"/>
        <w:ind w:firstLine="420" w:firstLineChars="200"/>
        <w:jc w:val="right"/>
        <w:rPr>
          <w:rFonts w:cs="Calibri"/>
          <w:szCs w:val="21"/>
        </w:rPr>
      </w:pPr>
      <w:r>
        <w:rPr>
          <w:rFonts w:cs="Calibri"/>
          <w:szCs w:val="21"/>
        </w:rPr>
        <w:t>国家统计局</w:t>
      </w:r>
    </w:p>
    <w:p>
      <w:pPr>
        <w:adjustRightInd w:val="0"/>
        <w:ind w:firstLine="420" w:firstLineChars="200"/>
        <w:jc w:val="right"/>
        <w:rPr>
          <w:rFonts w:cs="Calibri"/>
          <w:szCs w:val="21"/>
        </w:rPr>
      </w:pPr>
      <w:r>
        <w:rPr>
          <w:rFonts w:cs="Calibri"/>
          <w:szCs w:val="21"/>
        </w:rPr>
        <w:t>国家发展和改革委员会</w:t>
      </w:r>
    </w:p>
    <w:p>
      <w:pPr>
        <w:adjustRightInd w:val="0"/>
        <w:ind w:firstLine="420" w:firstLineChars="200"/>
        <w:jc w:val="right"/>
        <w:rPr>
          <w:rFonts w:cs="Calibri"/>
          <w:szCs w:val="21"/>
        </w:rPr>
      </w:pPr>
      <w:r>
        <w:rPr>
          <w:rFonts w:cs="Calibri"/>
          <w:szCs w:val="21"/>
        </w:rPr>
        <w:t>财政部</w:t>
      </w:r>
    </w:p>
    <w:p>
      <w:pPr>
        <w:adjustRightInd w:val="0"/>
        <w:ind w:firstLine="420" w:firstLineChars="200"/>
        <w:jc w:val="right"/>
        <w:rPr>
          <w:rFonts w:cs="Calibri"/>
          <w:szCs w:val="21"/>
        </w:rPr>
      </w:pPr>
      <w:r>
        <w:rPr>
          <w:rFonts w:cs="Calibri"/>
          <w:szCs w:val="21"/>
        </w:rPr>
        <w:t>二〇一一年六月十八日</w:t>
      </w:r>
    </w:p>
    <w:p>
      <w:pPr>
        <w:adjustRightInd w:val="0"/>
        <w:ind w:firstLine="420" w:firstLineChars="200"/>
        <w:jc w:val="center"/>
        <w:rPr>
          <w:rFonts w:cs="Calibri"/>
          <w:szCs w:val="21"/>
        </w:rPr>
      </w:pPr>
      <w:r>
        <w:rPr>
          <w:rFonts w:cs="Calibri"/>
          <w:szCs w:val="21"/>
        </w:rPr>
        <w:t>中小企业划型标准规定</w:t>
      </w:r>
    </w:p>
    <w:p>
      <w:pPr>
        <w:adjustRightInd w:val="0"/>
        <w:ind w:firstLine="420" w:firstLineChars="200"/>
        <w:rPr>
          <w:rFonts w:cs="Calibri"/>
          <w:szCs w:val="21"/>
        </w:rPr>
      </w:pPr>
      <w:r>
        <w:rPr>
          <w:rFonts w:cs="Calibri"/>
          <w:szCs w:val="21"/>
        </w:rPr>
        <w:t>一、根据《中华人民共和国中小企业促进法》和《国务院关于进一步促进中小企业发展的若干意见》(国发</w:t>
      </w:r>
      <w:r>
        <w:rPr>
          <w:rFonts w:hint="eastAsia" w:cs="Calibri"/>
          <w:szCs w:val="21"/>
        </w:rPr>
        <w:t>〔</w:t>
      </w:r>
      <w:r>
        <w:rPr>
          <w:rFonts w:cs="Calibri"/>
          <w:szCs w:val="21"/>
        </w:rPr>
        <w:t>2009</w:t>
      </w:r>
      <w:r>
        <w:rPr>
          <w:rFonts w:hint="eastAsia" w:cs="Calibri"/>
          <w:szCs w:val="21"/>
        </w:rPr>
        <w:t>〕</w:t>
      </w:r>
      <w:r>
        <w:rPr>
          <w:rFonts w:cs="Calibri"/>
          <w:szCs w:val="21"/>
        </w:rPr>
        <w:t>36号)，制定本规定。</w:t>
      </w:r>
    </w:p>
    <w:p>
      <w:pPr>
        <w:adjustRightInd w:val="0"/>
        <w:ind w:firstLine="420" w:firstLineChars="200"/>
        <w:rPr>
          <w:rFonts w:cs="Calibri"/>
          <w:szCs w:val="21"/>
        </w:rPr>
      </w:pPr>
      <w:r>
        <w:rPr>
          <w:rFonts w:cs="Calibri"/>
          <w:szCs w:val="21"/>
        </w:rPr>
        <w:t>二、中小企业划分为中型、小型、微型三种类型，具体标准根据企业从业人员、营业收入、资产总额等指标，结合行业特点制定。</w:t>
      </w:r>
    </w:p>
    <w:p>
      <w:pPr>
        <w:adjustRightInd w:val="0"/>
        <w:ind w:firstLine="420" w:firstLineChars="200"/>
        <w:rPr>
          <w:rFonts w:cs="Calibri"/>
          <w:szCs w:val="21"/>
        </w:rPr>
      </w:pPr>
      <w:r>
        <w:rPr>
          <w:rFonts w:cs="Calibri"/>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adjustRightInd w:val="0"/>
        <w:ind w:firstLine="420" w:firstLineChars="200"/>
        <w:rPr>
          <w:rFonts w:cs="Calibri"/>
          <w:szCs w:val="21"/>
        </w:rPr>
      </w:pPr>
      <w:r>
        <w:rPr>
          <w:rFonts w:cs="Calibri"/>
          <w:szCs w:val="21"/>
        </w:rPr>
        <w:t>四、各行业划型标准为：</w:t>
      </w:r>
    </w:p>
    <w:p>
      <w:pPr>
        <w:adjustRightInd w:val="0"/>
        <w:ind w:firstLine="420" w:firstLineChars="200"/>
        <w:rPr>
          <w:rFonts w:cs="Calibri"/>
          <w:szCs w:val="21"/>
        </w:rPr>
      </w:pPr>
      <w:r>
        <w:rPr>
          <w:rFonts w:cs="Calibri"/>
          <w:szCs w:val="21"/>
        </w:rPr>
        <w:t>（一）农、林、牧、渔业。</w:t>
      </w:r>
    </w:p>
    <w:p>
      <w:pPr>
        <w:adjustRightInd w:val="0"/>
        <w:ind w:firstLine="420" w:firstLineChars="200"/>
        <w:rPr>
          <w:rFonts w:cs="Calibri"/>
          <w:szCs w:val="21"/>
        </w:rPr>
      </w:pPr>
      <w:r>
        <w:rPr>
          <w:rFonts w:cs="Calibri"/>
          <w:szCs w:val="21"/>
        </w:rPr>
        <w:t>营业收入20000万元以下的为中小微型企业。其中，营业收入500万元及以上的为中型企业，营业收入50万元及以上的为小型企业，营业收入50万元以下的为微型企业。</w:t>
      </w:r>
    </w:p>
    <w:p>
      <w:pPr>
        <w:adjustRightInd w:val="0"/>
        <w:ind w:firstLine="420" w:firstLineChars="200"/>
        <w:rPr>
          <w:rFonts w:cs="Calibri"/>
          <w:szCs w:val="21"/>
        </w:rPr>
      </w:pPr>
      <w:r>
        <w:rPr>
          <w:rFonts w:cs="Calibri"/>
          <w:szCs w:val="21"/>
        </w:rPr>
        <w:t>（二）工业。</w:t>
      </w:r>
    </w:p>
    <w:p>
      <w:pPr>
        <w:adjustRightInd w:val="0"/>
        <w:ind w:firstLine="420" w:firstLineChars="200"/>
        <w:rPr>
          <w:rFonts w:cs="Calibri"/>
          <w:szCs w:val="21"/>
        </w:rPr>
      </w:pPr>
      <w:r>
        <w:rPr>
          <w:rFonts w:cs="Calibri"/>
          <w:szCs w:val="21"/>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val="0"/>
        <w:ind w:firstLine="420" w:firstLineChars="200"/>
        <w:rPr>
          <w:rFonts w:cs="Calibri"/>
          <w:szCs w:val="21"/>
        </w:rPr>
      </w:pPr>
      <w:r>
        <w:rPr>
          <w:rFonts w:cs="Calibri"/>
          <w:szCs w:val="21"/>
        </w:rPr>
        <w:t>（三）建筑业。</w:t>
      </w:r>
    </w:p>
    <w:p>
      <w:pPr>
        <w:adjustRightInd w:val="0"/>
        <w:ind w:firstLine="420" w:firstLineChars="200"/>
        <w:rPr>
          <w:rFonts w:cs="Calibri"/>
          <w:szCs w:val="21"/>
        </w:rPr>
      </w:pPr>
      <w:r>
        <w:rPr>
          <w:rFonts w:cs="Calibri"/>
          <w:szCs w:val="21"/>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djustRightInd w:val="0"/>
        <w:ind w:firstLine="420" w:firstLineChars="200"/>
        <w:rPr>
          <w:rFonts w:cs="Calibri"/>
          <w:szCs w:val="21"/>
        </w:rPr>
      </w:pPr>
      <w:r>
        <w:rPr>
          <w:rFonts w:cs="Calibri"/>
          <w:szCs w:val="21"/>
        </w:rPr>
        <w:t>（四）批发业。</w:t>
      </w:r>
    </w:p>
    <w:p>
      <w:pPr>
        <w:adjustRightInd w:val="0"/>
        <w:ind w:firstLine="420" w:firstLineChars="200"/>
        <w:rPr>
          <w:rFonts w:cs="Calibri"/>
          <w:szCs w:val="21"/>
        </w:rPr>
      </w:pPr>
      <w:r>
        <w:rPr>
          <w:rFonts w:cs="Calibri"/>
          <w:szCs w:val="21"/>
        </w:rPr>
        <w:t>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djustRightInd w:val="0"/>
        <w:ind w:firstLine="420" w:firstLineChars="200"/>
        <w:rPr>
          <w:rFonts w:cs="Calibri"/>
          <w:szCs w:val="21"/>
        </w:rPr>
      </w:pPr>
      <w:r>
        <w:rPr>
          <w:rFonts w:cs="Calibri"/>
          <w:szCs w:val="21"/>
        </w:rPr>
        <w:t>（五）零售业。</w:t>
      </w:r>
    </w:p>
    <w:p>
      <w:pPr>
        <w:adjustRightInd w:val="0"/>
        <w:ind w:firstLine="420" w:firstLineChars="200"/>
        <w:rPr>
          <w:rFonts w:cs="Calibri"/>
          <w:szCs w:val="21"/>
        </w:rPr>
      </w:pPr>
      <w:r>
        <w:rPr>
          <w:rFonts w:cs="Calibri"/>
          <w:szCs w:val="21"/>
        </w:rPr>
        <w:t>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djustRightInd w:val="0"/>
        <w:ind w:firstLine="420" w:firstLineChars="200"/>
        <w:rPr>
          <w:rFonts w:cs="Calibri"/>
          <w:szCs w:val="21"/>
        </w:rPr>
      </w:pPr>
      <w:r>
        <w:rPr>
          <w:rFonts w:cs="Calibri"/>
          <w:szCs w:val="21"/>
        </w:rPr>
        <w:t>（六）交通运输业。</w:t>
      </w:r>
    </w:p>
    <w:p>
      <w:pPr>
        <w:adjustRightInd w:val="0"/>
        <w:ind w:firstLine="420" w:firstLineChars="200"/>
        <w:rPr>
          <w:rFonts w:cs="Calibri"/>
          <w:szCs w:val="21"/>
        </w:rPr>
      </w:pPr>
      <w:r>
        <w:rPr>
          <w:rFonts w:cs="Calibri"/>
          <w:szCs w:val="21"/>
        </w:rPr>
        <w:t>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djustRightInd w:val="0"/>
        <w:ind w:firstLine="420" w:firstLineChars="200"/>
        <w:rPr>
          <w:rFonts w:cs="Calibri"/>
          <w:szCs w:val="21"/>
        </w:rPr>
      </w:pPr>
      <w:r>
        <w:rPr>
          <w:rFonts w:cs="Calibri"/>
          <w:szCs w:val="21"/>
        </w:rPr>
        <w:t>（七）仓储业。</w:t>
      </w:r>
    </w:p>
    <w:p>
      <w:pPr>
        <w:adjustRightInd w:val="0"/>
        <w:ind w:firstLine="420" w:firstLineChars="200"/>
        <w:rPr>
          <w:rFonts w:cs="Calibri"/>
          <w:szCs w:val="21"/>
        </w:rPr>
      </w:pPr>
      <w:r>
        <w:rPr>
          <w:rFonts w:cs="Calibri"/>
          <w:szCs w:val="21"/>
        </w:rPr>
        <w:t>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djustRightInd w:val="0"/>
        <w:ind w:firstLine="420" w:firstLineChars="200"/>
        <w:rPr>
          <w:rFonts w:cs="Calibri"/>
          <w:szCs w:val="21"/>
        </w:rPr>
      </w:pPr>
      <w:r>
        <w:rPr>
          <w:rFonts w:cs="Calibri"/>
          <w:szCs w:val="21"/>
        </w:rPr>
        <w:t>（八）邮政业。</w:t>
      </w:r>
    </w:p>
    <w:p>
      <w:pPr>
        <w:adjustRightInd w:val="0"/>
        <w:ind w:firstLine="420" w:firstLineChars="200"/>
        <w:rPr>
          <w:rFonts w:cs="Calibri"/>
          <w:szCs w:val="21"/>
        </w:rPr>
      </w:pPr>
      <w:r>
        <w:rPr>
          <w:rFonts w:cs="Calibri"/>
          <w:szCs w:val="21"/>
        </w:rPr>
        <w:t>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djustRightInd w:val="0"/>
        <w:ind w:firstLine="420" w:firstLineChars="200"/>
        <w:rPr>
          <w:rFonts w:cs="Calibri"/>
          <w:szCs w:val="21"/>
        </w:rPr>
      </w:pPr>
      <w:r>
        <w:rPr>
          <w:rFonts w:cs="Calibri"/>
          <w:szCs w:val="21"/>
        </w:rPr>
        <w:t>（九）住宿业。</w:t>
      </w:r>
    </w:p>
    <w:p>
      <w:pPr>
        <w:adjustRightInd w:val="0"/>
        <w:ind w:firstLine="420" w:firstLineChars="200"/>
        <w:rPr>
          <w:rFonts w:cs="Calibri"/>
          <w:szCs w:val="21"/>
        </w:rPr>
      </w:pPr>
      <w:r>
        <w:rPr>
          <w:rFonts w:cs="Calibri"/>
          <w:szCs w:val="21"/>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ind w:firstLine="420" w:firstLineChars="200"/>
        <w:rPr>
          <w:rFonts w:cs="Calibri"/>
          <w:szCs w:val="21"/>
        </w:rPr>
      </w:pPr>
      <w:r>
        <w:rPr>
          <w:rFonts w:cs="Calibri"/>
          <w:szCs w:val="21"/>
        </w:rPr>
        <w:t>（十）餐饮业。</w:t>
      </w:r>
    </w:p>
    <w:p>
      <w:pPr>
        <w:adjustRightInd w:val="0"/>
        <w:ind w:firstLine="420" w:firstLineChars="200"/>
        <w:rPr>
          <w:rFonts w:cs="Calibri"/>
          <w:szCs w:val="21"/>
        </w:rPr>
      </w:pPr>
      <w:r>
        <w:rPr>
          <w:rFonts w:cs="Calibri"/>
          <w:szCs w:val="21"/>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ind w:firstLine="420" w:firstLineChars="200"/>
        <w:rPr>
          <w:rFonts w:cs="Calibri"/>
          <w:szCs w:val="21"/>
        </w:rPr>
      </w:pPr>
      <w:r>
        <w:rPr>
          <w:rFonts w:cs="Calibri"/>
          <w:szCs w:val="21"/>
        </w:rPr>
        <w:t>（十一）信息传输业。</w:t>
      </w:r>
    </w:p>
    <w:p>
      <w:pPr>
        <w:adjustRightInd w:val="0"/>
        <w:ind w:firstLine="420" w:firstLineChars="200"/>
        <w:rPr>
          <w:rFonts w:cs="Calibri"/>
          <w:szCs w:val="21"/>
        </w:rPr>
      </w:pPr>
      <w:r>
        <w:rPr>
          <w:rFonts w:cs="Calibri"/>
          <w:szCs w:val="21"/>
        </w:rPr>
        <w:t>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djustRightInd w:val="0"/>
        <w:ind w:firstLine="420" w:firstLineChars="200"/>
        <w:rPr>
          <w:rFonts w:cs="Calibri"/>
          <w:szCs w:val="21"/>
        </w:rPr>
      </w:pPr>
      <w:r>
        <w:rPr>
          <w:rFonts w:cs="Calibri"/>
          <w:szCs w:val="21"/>
        </w:rPr>
        <w:t>（十二）软件和信息技术服务业。</w:t>
      </w:r>
    </w:p>
    <w:p>
      <w:pPr>
        <w:adjustRightInd w:val="0"/>
        <w:ind w:firstLine="420" w:firstLineChars="200"/>
        <w:rPr>
          <w:rFonts w:cs="Calibri"/>
          <w:szCs w:val="21"/>
        </w:rPr>
      </w:pPr>
      <w:r>
        <w:rPr>
          <w:rFonts w:cs="Calibri"/>
          <w:szCs w:val="21"/>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djustRightInd w:val="0"/>
        <w:ind w:firstLine="420" w:firstLineChars="200"/>
        <w:rPr>
          <w:rFonts w:cs="Calibri"/>
          <w:szCs w:val="21"/>
        </w:rPr>
      </w:pPr>
      <w:r>
        <w:rPr>
          <w:rFonts w:cs="Calibri"/>
          <w:szCs w:val="21"/>
        </w:rPr>
        <w:t>（十三）房地产开发经营。</w:t>
      </w:r>
    </w:p>
    <w:p>
      <w:pPr>
        <w:adjustRightInd w:val="0"/>
        <w:ind w:firstLine="420" w:firstLineChars="200"/>
        <w:rPr>
          <w:rFonts w:cs="Calibri"/>
          <w:szCs w:val="21"/>
        </w:rPr>
      </w:pPr>
      <w:r>
        <w:rPr>
          <w:rFonts w:cs="Calibri"/>
          <w:szCs w:val="21"/>
        </w:rPr>
        <w:t>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djustRightInd w:val="0"/>
        <w:ind w:firstLine="420" w:firstLineChars="200"/>
        <w:rPr>
          <w:rFonts w:cs="Calibri"/>
          <w:szCs w:val="21"/>
        </w:rPr>
      </w:pPr>
      <w:r>
        <w:rPr>
          <w:rFonts w:cs="Calibri"/>
          <w:szCs w:val="21"/>
        </w:rPr>
        <w:t>（十四）物业管理。</w:t>
      </w:r>
    </w:p>
    <w:p>
      <w:pPr>
        <w:adjustRightInd w:val="0"/>
        <w:ind w:firstLine="420" w:firstLineChars="200"/>
        <w:rPr>
          <w:rFonts w:cs="Calibri"/>
          <w:szCs w:val="21"/>
        </w:rPr>
      </w:pPr>
      <w:r>
        <w:rPr>
          <w:rFonts w:cs="Calibri"/>
          <w:szCs w:val="21"/>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djustRightInd w:val="0"/>
        <w:ind w:firstLine="420" w:firstLineChars="200"/>
        <w:rPr>
          <w:rFonts w:cs="Calibri"/>
          <w:szCs w:val="21"/>
        </w:rPr>
      </w:pPr>
      <w:r>
        <w:rPr>
          <w:rFonts w:cs="Calibri"/>
          <w:szCs w:val="21"/>
        </w:rPr>
        <w:t>（十五）租赁和商务服务业。</w:t>
      </w:r>
    </w:p>
    <w:p>
      <w:pPr>
        <w:adjustRightInd w:val="0"/>
        <w:ind w:firstLine="420" w:firstLineChars="200"/>
        <w:rPr>
          <w:rFonts w:cs="Calibri"/>
          <w:szCs w:val="21"/>
        </w:rPr>
      </w:pPr>
      <w:r>
        <w:rPr>
          <w:rFonts w:cs="Calibri"/>
          <w:szCs w:val="21"/>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ind w:firstLine="420" w:firstLineChars="200"/>
        <w:rPr>
          <w:rFonts w:cs="Calibri"/>
          <w:szCs w:val="21"/>
        </w:rPr>
      </w:pPr>
      <w:r>
        <w:rPr>
          <w:rFonts w:cs="Calibri"/>
          <w:szCs w:val="21"/>
        </w:rPr>
        <w:t>（十六）其他未列明行业。</w:t>
      </w:r>
    </w:p>
    <w:p>
      <w:pPr>
        <w:adjustRightInd w:val="0"/>
        <w:ind w:firstLine="420" w:firstLineChars="200"/>
        <w:rPr>
          <w:rFonts w:cs="Calibri"/>
          <w:szCs w:val="21"/>
        </w:rPr>
      </w:pPr>
      <w:r>
        <w:rPr>
          <w:rFonts w:cs="Calibri"/>
          <w:szCs w:val="21"/>
        </w:rPr>
        <w:t>从业人员300人以下的为中小微型企业。其中，从业人员100人及以上的为中型企业；从业人员10人及以上的为小型企业；从业人员10人以下的为微型企业。</w:t>
      </w:r>
    </w:p>
    <w:p>
      <w:pPr>
        <w:adjustRightInd w:val="0"/>
        <w:ind w:firstLine="420" w:firstLineChars="200"/>
        <w:rPr>
          <w:rFonts w:cs="Calibri"/>
          <w:szCs w:val="21"/>
        </w:rPr>
      </w:pPr>
      <w:r>
        <w:rPr>
          <w:rFonts w:cs="Calibri"/>
          <w:szCs w:val="21"/>
        </w:rPr>
        <w:t>五、企业类型的划分以统计部门的统计数据为依据。</w:t>
      </w:r>
    </w:p>
    <w:p>
      <w:pPr>
        <w:adjustRightInd w:val="0"/>
        <w:ind w:firstLine="420" w:firstLineChars="200"/>
        <w:rPr>
          <w:rFonts w:cs="Calibri"/>
          <w:szCs w:val="21"/>
        </w:rPr>
      </w:pPr>
      <w:r>
        <w:rPr>
          <w:rFonts w:cs="Calibri"/>
          <w:szCs w:val="21"/>
        </w:rPr>
        <w:t>六、本规定适用于在中华人民共和国境内依法设立的各类所有制和各种组织形式的企业。个体工商户和本规定以外的行业，参照本规定进行划型。</w:t>
      </w:r>
    </w:p>
    <w:p>
      <w:pPr>
        <w:adjustRightInd w:val="0"/>
        <w:ind w:firstLine="420" w:firstLineChars="200"/>
        <w:rPr>
          <w:rFonts w:cs="Calibri"/>
          <w:szCs w:val="21"/>
        </w:rPr>
      </w:pPr>
      <w:r>
        <w:rPr>
          <w:rFonts w:cs="Calibri"/>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adjustRightInd w:val="0"/>
        <w:ind w:firstLine="420" w:firstLineChars="200"/>
        <w:rPr>
          <w:rFonts w:cs="Calibri"/>
          <w:szCs w:val="21"/>
        </w:rPr>
      </w:pPr>
      <w:r>
        <w:rPr>
          <w:rFonts w:cs="Calibri"/>
          <w:szCs w:val="21"/>
        </w:rPr>
        <w:t>八、本规定由工业和信息化部、国家统计局会同有关部门根据《国民经济行业分类》修订情况和企业发展变化情况适时修订。</w:t>
      </w:r>
    </w:p>
    <w:p>
      <w:pPr>
        <w:adjustRightInd w:val="0"/>
        <w:ind w:firstLine="420" w:firstLineChars="200"/>
        <w:rPr>
          <w:rFonts w:cs="Calibri"/>
          <w:szCs w:val="21"/>
        </w:rPr>
      </w:pPr>
      <w:r>
        <w:rPr>
          <w:rFonts w:cs="Calibri"/>
          <w:szCs w:val="21"/>
        </w:rPr>
        <w:t>九、本规定由工业和信息化部、国家统计局会同有关部门负责解释。</w:t>
      </w:r>
    </w:p>
    <w:p>
      <w:pPr>
        <w:adjustRightInd w:val="0"/>
        <w:ind w:firstLine="420" w:firstLineChars="200"/>
        <w:rPr>
          <w:rFonts w:cs="Calibri"/>
          <w:szCs w:val="21"/>
        </w:rPr>
      </w:pPr>
      <w:r>
        <w:rPr>
          <w:rFonts w:cs="Calibri"/>
          <w:szCs w:val="21"/>
        </w:rPr>
        <w:t>十、本规定自发布之日起执行，原国家经贸委、原国家计委、财政部和国家统计局2003年颁布的《中小企业标准暂行规定》同时废止。</w:t>
      </w:r>
    </w:p>
    <w:p>
      <w:r>
        <w:rPr>
          <w:rFonts w:hint="eastAsia"/>
        </w:rPr>
        <w:br w:type="page"/>
      </w:r>
    </w:p>
    <w:p>
      <w:pPr>
        <w:pStyle w:val="3"/>
        <w:ind w:firstLine="420"/>
      </w:pPr>
      <w:r>
        <w:rPr>
          <w:rFonts w:hint="eastAsia"/>
        </w:rPr>
        <w:t>【附件8】关于政府采购支持监狱企业发展有关问题的通知</w:t>
      </w:r>
    </w:p>
    <w:p>
      <w:pPr>
        <w:adjustRightInd w:val="0"/>
        <w:jc w:val="center"/>
        <w:rPr>
          <w:rFonts w:cs="Calibri"/>
          <w:szCs w:val="21"/>
        </w:rPr>
      </w:pPr>
      <w:r>
        <w:rPr>
          <w:rFonts w:hint="eastAsia" w:cs="Calibri"/>
          <w:szCs w:val="21"/>
        </w:rPr>
        <w:t>关于政府采购支持监狱企业发展有关问题的通知</w:t>
      </w:r>
    </w:p>
    <w:p>
      <w:pPr>
        <w:adjustRightInd w:val="0"/>
        <w:jc w:val="center"/>
        <w:rPr>
          <w:rFonts w:cs="Calibri"/>
          <w:szCs w:val="21"/>
        </w:rPr>
      </w:pPr>
      <w:r>
        <w:rPr>
          <w:rFonts w:hint="eastAsia" w:cs="Calibri"/>
          <w:szCs w:val="21"/>
        </w:rPr>
        <w:t>财库〔2014〕68号</w:t>
      </w:r>
    </w:p>
    <w:p>
      <w:pPr>
        <w:adjustRightInd w:val="0"/>
        <w:ind w:firstLine="420" w:firstLineChars="200"/>
        <w:rPr>
          <w:rFonts w:cs="Calibri"/>
          <w:szCs w:val="21"/>
        </w:rPr>
      </w:pPr>
      <w:r>
        <w:rPr>
          <w:rFonts w:hint="eastAsia" w:cs="Calibri"/>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adjustRightInd w:val="0"/>
        <w:ind w:firstLine="420" w:firstLineChars="200"/>
        <w:rPr>
          <w:rFonts w:cs="Calibri"/>
          <w:szCs w:val="21"/>
        </w:rPr>
      </w:pPr>
      <w:r>
        <w:rPr>
          <w:rFonts w:hint="eastAsia" w:cs="Calibri"/>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adjustRightInd w:val="0"/>
        <w:ind w:firstLine="420" w:firstLineChars="200"/>
        <w:rPr>
          <w:rFonts w:cs="Calibri"/>
          <w:szCs w:val="21"/>
        </w:rPr>
      </w:pPr>
      <w:r>
        <w:rPr>
          <w:rFonts w:hint="eastAsia" w:cs="Calibri"/>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adjustRightInd w:val="0"/>
        <w:ind w:firstLine="420" w:firstLineChars="200"/>
        <w:rPr>
          <w:rFonts w:cs="Calibri"/>
          <w:szCs w:val="21"/>
        </w:rPr>
      </w:pPr>
      <w:r>
        <w:rPr>
          <w:rFonts w:hint="eastAsia" w:cs="Calibri"/>
          <w:szCs w:val="21"/>
        </w:rPr>
        <w:t>二、在政府采购活动中，监狱企业视同小型、微型企业，享受预留份额、评审中价格扣除等政府采购促进中小企业发展的政府采购政策。向监狱企业采购的金额，计入面向中小企业采购的统计数据。</w:t>
      </w:r>
    </w:p>
    <w:p>
      <w:pPr>
        <w:adjustRightInd w:val="0"/>
        <w:ind w:firstLine="420" w:firstLineChars="200"/>
        <w:rPr>
          <w:rFonts w:cs="Calibri"/>
          <w:szCs w:val="21"/>
        </w:rPr>
      </w:pPr>
      <w:r>
        <w:rPr>
          <w:rFonts w:hint="eastAsia" w:cs="Calibri"/>
          <w:szCs w:val="21"/>
        </w:rPr>
        <w:t>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adjustRightInd w:val="0"/>
        <w:ind w:firstLine="420" w:firstLineChars="200"/>
        <w:rPr>
          <w:rFonts w:cs="Calibri"/>
          <w:szCs w:val="21"/>
        </w:rPr>
      </w:pPr>
      <w:r>
        <w:rPr>
          <w:rFonts w:hint="eastAsia" w:cs="Calibri"/>
          <w:szCs w:val="21"/>
        </w:rPr>
        <w:t>四、各地区可以结合本地区实际，对监狱企业生产的办公用品、家具用具、车辆维修和提供的保养服务、消防设备等，提出预留份额等政府采购支持措施，加大对监狱企业产品的采购力度。</w:t>
      </w:r>
    </w:p>
    <w:p>
      <w:pPr>
        <w:adjustRightInd w:val="0"/>
        <w:ind w:firstLine="420" w:firstLineChars="200"/>
        <w:rPr>
          <w:rFonts w:cs="Calibri"/>
          <w:szCs w:val="21"/>
        </w:rPr>
      </w:pPr>
      <w:r>
        <w:rPr>
          <w:rFonts w:hint="eastAsia" w:cs="Calibri"/>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adjustRightInd w:val="0"/>
        <w:ind w:firstLine="420" w:firstLineChars="200"/>
        <w:jc w:val="right"/>
        <w:rPr>
          <w:rFonts w:cs="Calibri"/>
          <w:szCs w:val="21"/>
        </w:rPr>
      </w:pPr>
      <w:r>
        <w:rPr>
          <w:rFonts w:hint="eastAsia" w:cs="Calibri"/>
          <w:szCs w:val="21"/>
        </w:rPr>
        <w:t>2014年6月10日</w:t>
      </w:r>
    </w:p>
    <w:p>
      <w:r>
        <w:rPr>
          <w:rFonts w:hint="eastAsia"/>
        </w:rPr>
        <w:br w:type="page"/>
      </w:r>
    </w:p>
    <w:p>
      <w:pPr>
        <w:pStyle w:val="3"/>
        <w:ind w:firstLine="420"/>
      </w:pPr>
      <w:r>
        <w:rPr>
          <w:rFonts w:hint="eastAsia"/>
        </w:rPr>
        <w:t>【附件9】关于促进残疾人就业政府采购政策的通知</w:t>
      </w:r>
    </w:p>
    <w:p>
      <w:pPr>
        <w:adjustRightInd w:val="0"/>
        <w:jc w:val="center"/>
        <w:rPr>
          <w:rFonts w:cs="Calibri"/>
          <w:szCs w:val="21"/>
        </w:rPr>
      </w:pPr>
      <w:r>
        <w:rPr>
          <w:rFonts w:cs="Calibri"/>
          <w:szCs w:val="21"/>
        </w:rPr>
        <w:t>关于促进残疾人就业政府采购政策的通知</w:t>
      </w:r>
    </w:p>
    <w:p>
      <w:pPr>
        <w:adjustRightInd w:val="0"/>
        <w:jc w:val="center"/>
        <w:rPr>
          <w:rFonts w:cs="Calibri"/>
          <w:szCs w:val="21"/>
        </w:rPr>
      </w:pPr>
      <w:r>
        <w:rPr>
          <w:rFonts w:hint="eastAsia" w:cs="Calibri"/>
          <w:szCs w:val="21"/>
        </w:rPr>
        <w:t>财库〔2017〕141号</w:t>
      </w:r>
    </w:p>
    <w:p>
      <w:pPr>
        <w:adjustRightInd w:val="0"/>
        <w:rPr>
          <w:rFonts w:cs="Calibri"/>
          <w:szCs w:val="21"/>
        </w:rPr>
      </w:pPr>
      <w:r>
        <w:rPr>
          <w:rFonts w:hint="eastAsia" w:cs="Calibri"/>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adjustRightInd w:val="0"/>
        <w:ind w:firstLine="420" w:firstLineChars="200"/>
        <w:rPr>
          <w:rFonts w:cs="Calibri"/>
          <w:szCs w:val="21"/>
        </w:rPr>
      </w:pPr>
      <w:r>
        <w:rPr>
          <w:rFonts w:hint="eastAsia" w:cs="Calibri"/>
          <w:szCs w:val="21"/>
        </w:rPr>
        <w:t>为了发挥政府采购促进残疾人就业的作用，进一步保障残疾人权益，依照《政府采购法》《残疾人保障法》等法律法规及相关规定，现就促进残疾人就业政府采购政策通知如下：</w:t>
      </w:r>
    </w:p>
    <w:p>
      <w:pPr>
        <w:adjustRightInd w:val="0"/>
        <w:ind w:firstLine="420" w:firstLineChars="200"/>
        <w:rPr>
          <w:rFonts w:cs="Calibri"/>
          <w:szCs w:val="21"/>
        </w:rPr>
      </w:pPr>
      <w:r>
        <w:rPr>
          <w:rFonts w:hint="eastAsia" w:cs="Calibri"/>
          <w:szCs w:val="21"/>
        </w:rPr>
        <w:t>一、享受政府采购支持政策的残疾人福利性单位应当同时满足以下条件：</w:t>
      </w:r>
    </w:p>
    <w:p>
      <w:pPr>
        <w:adjustRightInd w:val="0"/>
        <w:ind w:firstLine="420" w:firstLineChars="200"/>
        <w:rPr>
          <w:rFonts w:cs="Calibri"/>
          <w:szCs w:val="21"/>
        </w:rPr>
      </w:pPr>
      <w:r>
        <w:rPr>
          <w:rFonts w:hint="eastAsia" w:cs="Calibri"/>
          <w:szCs w:val="21"/>
        </w:rPr>
        <w:t>（一）安置的残疾人占本单位在职职工人数的比例不低于25%（含25%），并且安置的残疾人人数不少于10人（含10人）；</w:t>
      </w:r>
    </w:p>
    <w:p>
      <w:pPr>
        <w:adjustRightInd w:val="0"/>
        <w:ind w:firstLine="420" w:firstLineChars="200"/>
        <w:rPr>
          <w:rFonts w:cs="Calibri"/>
          <w:szCs w:val="21"/>
        </w:rPr>
      </w:pPr>
      <w:r>
        <w:rPr>
          <w:rFonts w:hint="eastAsia" w:cs="Calibri"/>
          <w:szCs w:val="21"/>
        </w:rPr>
        <w:t>（二）依法与安置的每位残疾人签订了一年以上（含一年）的劳动合同或服务协议；</w:t>
      </w:r>
    </w:p>
    <w:p>
      <w:pPr>
        <w:adjustRightInd w:val="0"/>
        <w:ind w:firstLine="420" w:firstLineChars="200"/>
        <w:rPr>
          <w:rFonts w:cs="Calibri"/>
          <w:szCs w:val="21"/>
        </w:rPr>
      </w:pPr>
      <w:r>
        <w:rPr>
          <w:rFonts w:hint="eastAsia" w:cs="Calibri"/>
          <w:szCs w:val="21"/>
        </w:rPr>
        <w:t>（三）为安置的每位残疾人按月足额缴纳了基本养老保险、基本医疗保险、失业保险、工伤保险和生育保险等社会保险费；</w:t>
      </w:r>
    </w:p>
    <w:p>
      <w:pPr>
        <w:adjustRightInd w:val="0"/>
        <w:ind w:firstLine="420" w:firstLineChars="200"/>
        <w:rPr>
          <w:rFonts w:cs="Calibri"/>
          <w:szCs w:val="21"/>
        </w:rPr>
      </w:pPr>
      <w:r>
        <w:rPr>
          <w:rFonts w:hint="eastAsia" w:cs="Calibri"/>
          <w:szCs w:val="21"/>
        </w:rPr>
        <w:t>（四）通过银行等金融机构向安置的每位残疾人，按月支付了不低于单位所在区县适用的经省级人民政府批准的月最低工资标准的工资；</w:t>
      </w:r>
    </w:p>
    <w:p>
      <w:pPr>
        <w:adjustRightInd w:val="0"/>
        <w:ind w:firstLine="420" w:firstLineChars="200"/>
        <w:rPr>
          <w:rFonts w:cs="Calibri"/>
          <w:szCs w:val="21"/>
        </w:rPr>
      </w:pPr>
      <w:r>
        <w:rPr>
          <w:rFonts w:hint="eastAsia" w:cs="Calibri"/>
          <w:szCs w:val="21"/>
        </w:rPr>
        <w:t>（五）提供本单位制造的货物、承担的工程或者服务（以下简称产品），或者提供其他残疾人福利性单位制造的货物（不包括使用非残疾人福利性单位注册商标的货物）。</w:t>
      </w:r>
    </w:p>
    <w:p>
      <w:pPr>
        <w:adjustRightInd w:val="0"/>
        <w:ind w:firstLine="420" w:firstLineChars="200"/>
        <w:rPr>
          <w:rFonts w:cs="Calibri"/>
          <w:szCs w:val="21"/>
        </w:rPr>
      </w:pPr>
      <w:r>
        <w:rPr>
          <w:rFonts w:hint="eastAsia" w:cs="Calibri"/>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djustRightInd w:val="0"/>
        <w:ind w:firstLine="420" w:firstLineChars="200"/>
        <w:rPr>
          <w:rFonts w:cs="Calibri"/>
          <w:szCs w:val="21"/>
        </w:rPr>
      </w:pPr>
      <w:r>
        <w:rPr>
          <w:rFonts w:hint="eastAsia" w:cs="Calibri"/>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adjustRightInd w:val="0"/>
        <w:ind w:firstLine="420" w:firstLineChars="200"/>
        <w:rPr>
          <w:rFonts w:cs="Calibri"/>
          <w:szCs w:val="21"/>
        </w:rPr>
      </w:pPr>
      <w:r>
        <w:rPr>
          <w:rFonts w:hint="eastAsia" w:cs="Calibri"/>
          <w:szCs w:val="21"/>
        </w:rPr>
        <w:t>中标、成交供应商为残疾人福利性单位的，采购人或者其委托的采购代理机构应当随中标、成交结果同时公告其《残疾人福利性单位声明函》，接受社会监督。</w:t>
      </w:r>
    </w:p>
    <w:p>
      <w:pPr>
        <w:adjustRightInd w:val="0"/>
        <w:ind w:firstLine="420" w:firstLineChars="200"/>
        <w:rPr>
          <w:rFonts w:cs="Calibri"/>
          <w:szCs w:val="21"/>
        </w:rPr>
      </w:pPr>
      <w:r>
        <w:rPr>
          <w:rFonts w:hint="eastAsia" w:cs="Calibri"/>
          <w:szCs w:val="21"/>
        </w:rPr>
        <w:t>供应商提供的《残疾人福利性单位声明函》与事实不符的，依照《政府采购法》第七十七条第一款的规定追究法律责任。</w:t>
      </w:r>
    </w:p>
    <w:p>
      <w:pPr>
        <w:adjustRightInd w:val="0"/>
        <w:ind w:firstLine="420" w:firstLineChars="200"/>
        <w:rPr>
          <w:rFonts w:cs="Calibri"/>
          <w:szCs w:val="21"/>
        </w:rPr>
      </w:pPr>
      <w:r>
        <w:rPr>
          <w:rFonts w:hint="eastAsia" w:cs="Calibri"/>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adjustRightInd w:val="0"/>
        <w:ind w:firstLine="420" w:firstLineChars="200"/>
        <w:rPr>
          <w:rFonts w:cs="Calibri"/>
          <w:szCs w:val="21"/>
        </w:rPr>
      </w:pPr>
      <w:r>
        <w:rPr>
          <w:rFonts w:hint="eastAsia" w:cs="Calibri"/>
          <w:szCs w:val="21"/>
        </w:rPr>
        <w:t>四、采购人采购公开招标数额标准以上的货物或者服务，因落实促进残疾人就业政策的需要，依法履行有关报批程序后，可采用公开招标以外的采购方式。</w:t>
      </w:r>
    </w:p>
    <w:p>
      <w:pPr>
        <w:adjustRightInd w:val="0"/>
        <w:ind w:firstLine="420" w:firstLineChars="200"/>
        <w:rPr>
          <w:rFonts w:cs="Calibri"/>
          <w:szCs w:val="21"/>
        </w:rPr>
      </w:pPr>
      <w:r>
        <w:rPr>
          <w:rFonts w:hint="eastAsia" w:cs="Calibri"/>
          <w:szCs w:val="21"/>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adjustRightInd w:val="0"/>
        <w:ind w:firstLine="420" w:firstLineChars="200"/>
        <w:rPr>
          <w:rFonts w:cs="Calibri"/>
          <w:szCs w:val="21"/>
        </w:rPr>
      </w:pPr>
      <w:r>
        <w:rPr>
          <w:rFonts w:hint="eastAsia" w:cs="Calibri"/>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adjustRightInd w:val="0"/>
        <w:ind w:firstLine="420" w:firstLineChars="200"/>
        <w:rPr>
          <w:rFonts w:cs="Calibri"/>
          <w:szCs w:val="21"/>
        </w:rPr>
      </w:pPr>
      <w:r>
        <w:rPr>
          <w:rFonts w:hint="eastAsia" w:cs="Calibri"/>
          <w:szCs w:val="21"/>
        </w:rPr>
        <w:t>七、本通知自2017年10月1日起执行。</w:t>
      </w:r>
    </w:p>
    <w:p>
      <w:pPr>
        <w:adjustRightInd w:val="0"/>
        <w:jc w:val="right"/>
        <w:rPr>
          <w:rFonts w:cs="Calibri"/>
          <w:szCs w:val="21"/>
        </w:rPr>
      </w:pPr>
      <w:r>
        <w:rPr>
          <w:rFonts w:hint="eastAsia" w:cs="Calibri"/>
          <w:szCs w:val="21"/>
        </w:rPr>
        <w:t>财政部 民政部 中国残疾人联合会</w:t>
      </w:r>
    </w:p>
    <w:p>
      <w:pPr>
        <w:adjustRightInd w:val="0"/>
        <w:jc w:val="right"/>
        <w:rPr>
          <w:rFonts w:cs="Calibri"/>
          <w:szCs w:val="21"/>
        </w:rPr>
      </w:pPr>
      <w:r>
        <w:rPr>
          <w:rFonts w:hint="eastAsia" w:cs="Calibri"/>
          <w:szCs w:val="21"/>
        </w:rPr>
        <w:t>2017年8月22日</w:t>
      </w:r>
    </w:p>
    <w:sectPr>
      <w:headerReference r:id="rId4" w:type="first"/>
      <w:headerReference r:id="rId3" w:type="default"/>
      <w:footerReference r:id="rId5" w:type="default"/>
      <w:pgSz w:w="11906" w:h="16838"/>
      <w:pgMar w:top="1247" w:right="1247" w:bottom="1247" w:left="1474" w:header="851" w:footer="850"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serif">
    <w:altName w:val="Segoe Print"/>
    <w:panose1 w:val="00000000000000000000"/>
    <w:charset w:val="00"/>
    <w:family w:val="auto"/>
    <w:pitch w:val="default"/>
    <w:sig w:usb0="00000000" w:usb1="00000000" w:usb2="00000000" w:usb3="00000000" w:csb0="00000000" w:csb1="00000000"/>
  </w:font>
  <w:font w:name="MS UI Gothic">
    <w:panose1 w:val="020B0600070205080204"/>
    <w:charset w:val="80"/>
    <w:family w:val="swiss"/>
    <w:pitch w:val="default"/>
    <w:sig w:usb0="E00002FF" w:usb1="6AC7FDFB" w:usb2="08000012" w:usb3="00000000" w:csb0="4002009F" w:csb1="DFD70000"/>
  </w:font>
  <w:font w:name="??">
    <w:altName w:val="Times New Roman"/>
    <w:panose1 w:val="00000000000000000000"/>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STHeiti">
    <w:altName w:val="宋体"/>
    <w:panose1 w:val="00000000000000000000"/>
    <w:charset w:val="86"/>
    <w:family w:val="auto"/>
    <w:pitch w:val="default"/>
    <w:sig w:usb0="00000000" w:usb1="00000000" w:usb2="00000010" w:usb3="00000000" w:csb0="0004009F" w:csb1="00000000"/>
  </w:font>
  <w:font w:name="Droid Sans Fallback">
    <w:altName w:val="Courier New"/>
    <w:panose1 w:val="00000000000000000000"/>
    <w:charset w:val="00"/>
    <w:family w:val="swiss"/>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cs="Calibri"/>
      </w:rPr>
    </w:pPr>
    <w:r>
      <w:rPr>
        <w:rFonts w:cs="Calibri"/>
      </w:rPr>
      <w:t>第</w:t>
    </w:r>
    <w:r>
      <w:rPr>
        <w:rFonts w:cs="Calibri"/>
      </w:rPr>
      <w:fldChar w:fldCharType="begin"/>
    </w:r>
    <w:r>
      <w:rPr>
        <w:rFonts w:cs="Calibri"/>
      </w:rPr>
      <w:instrText xml:space="preserve"> PAGE   \* MERGEFORMAT </w:instrText>
    </w:r>
    <w:r>
      <w:rPr>
        <w:rFonts w:cs="Calibri"/>
      </w:rPr>
      <w:fldChar w:fldCharType="separate"/>
    </w:r>
    <w:r>
      <w:rPr>
        <w:rFonts w:cs="Calibri"/>
        <w:lang w:val="zh-CN"/>
      </w:rPr>
      <w:t>59</w:t>
    </w:r>
    <w:r>
      <w:rPr>
        <w:rFonts w:cs="Calibri"/>
        <w:lang w:val="zh-CN"/>
      </w:rPr>
      <w:fldChar w:fldCharType="end"/>
    </w:r>
    <w:r>
      <w:rPr>
        <w:rFonts w:cs="Calibri"/>
      </w:rPr>
      <w:t>页，共</w:t>
    </w:r>
    <w:r>
      <w:rPr>
        <w:rFonts w:cs="Calibri"/>
      </w:rPr>
      <w:fldChar w:fldCharType="begin"/>
    </w:r>
    <w:r>
      <w:rPr>
        <w:rFonts w:cs="Calibri"/>
      </w:rPr>
      <w:instrText xml:space="preserve"> NUMPAGES   \* MERGEFORMAT </w:instrText>
    </w:r>
    <w:r>
      <w:rPr>
        <w:rFonts w:cs="Calibri"/>
      </w:rPr>
      <w:fldChar w:fldCharType="separate"/>
    </w:r>
    <w:r>
      <w:rPr>
        <w:rFonts w:cs="Calibri"/>
        <w:lang w:val="zh-CN"/>
      </w:rPr>
      <w:t>60</w:t>
    </w:r>
    <w:r>
      <w:rPr>
        <w:rFonts w:cs="Calibri"/>
        <w:lang w:val="zh-CN"/>
      </w:rPr>
      <w:fldChar w:fldCharType="end"/>
    </w:r>
    <w:r>
      <w:rPr>
        <w:rFonts w:cs="Calibri"/>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cs="Calibri"/>
      </w:rPr>
    </w:pPr>
    <w:r>
      <w:rPr>
        <w:rFonts w:hint="eastAsia" w:cs="Calibri"/>
      </w:rPr>
      <w:t>浙江省发展和改革委员会2024-2026年浙江省重大产业项目监测评估服务项目</w:t>
    </w:r>
    <w:r>
      <w:rPr>
        <w:rFonts w:cs="Calibri"/>
      </w:rPr>
      <w:t>招标文件（公开招标）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99279A"/>
    <w:multiLevelType w:val="singleLevel"/>
    <w:tmpl w:val="AF99279A"/>
    <w:lvl w:ilvl="0" w:tentative="0">
      <w:start w:val="1"/>
      <w:numFmt w:val="decimal"/>
      <w:suff w:val="nothing"/>
      <w:lvlText w:val="%1．"/>
      <w:lvlJc w:val="left"/>
      <w:pPr>
        <w:ind w:left="0" w:firstLine="400"/>
      </w:pPr>
      <w:rPr>
        <w:rFonts w:hint="default"/>
      </w:rPr>
    </w:lvl>
  </w:abstractNum>
  <w:abstractNum w:abstractNumId="1">
    <w:nsid w:val="07BA4390"/>
    <w:multiLevelType w:val="singleLevel"/>
    <w:tmpl w:val="07BA4390"/>
    <w:lvl w:ilvl="0" w:tentative="0">
      <w:start w:val="1"/>
      <w:numFmt w:val="decimal"/>
      <w:suff w:val="nothing"/>
      <w:lvlText w:val="%1．"/>
      <w:lvlJc w:val="left"/>
      <w:pPr>
        <w:ind w:left="0" w:firstLine="400"/>
      </w:pPr>
      <w:rPr>
        <w:rFonts w:hint="default"/>
      </w:rPr>
    </w:lvl>
  </w:abstractNum>
  <w:abstractNum w:abstractNumId="2">
    <w:nsid w:val="0A821D31"/>
    <w:multiLevelType w:val="singleLevel"/>
    <w:tmpl w:val="0A821D31"/>
    <w:lvl w:ilvl="0" w:tentative="0">
      <w:start w:val="1"/>
      <w:numFmt w:val="decimal"/>
      <w:suff w:val="nothing"/>
      <w:lvlText w:val="%1．"/>
      <w:lvlJc w:val="left"/>
      <w:pPr>
        <w:ind w:left="210" w:firstLine="400"/>
      </w:pPr>
      <w:rPr>
        <w:rFonts w:hint="default"/>
      </w:rPr>
    </w:lvl>
  </w:abstractNum>
  <w:abstractNum w:abstractNumId="3">
    <w:nsid w:val="4BD8F0C5"/>
    <w:multiLevelType w:val="singleLevel"/>
    <w:tmpl w:val="4BD8F0C5"/>
    <w:lvl w:ilvl="0" w:tentative="0">
      <w:start w:val="1"/>
      <w:numFmt w:val="decimal"/>
      <w:suff w:val="nothing"/>
      <w:lvlText w:val="%1．"/>
      <w:lvlJc w:val="left"/>
      <w:pPr>
        <w:ind w:left="0" w:firstLine="400"/>
      </w:pPr>
      <w:rPr>
        <w:rFonts w:hint="default"/>
      </w:rPr>
    </w:lvl>
  </w:abstractNum>
  <w:abstractNum w:abstractNumId="4">
    <w:nsid w:val="5A8F2018"/>
    <w:multiLevelType w:val="singleLevel"/>
    <w:tmpl w:val="5A8F2018"/>
    <w:lvl w:ilvl="0" w:tentative="0">
      <w:start w:val="1"/>
      <w:numFmt w:val="decimal"/>
      <w:suff w:val="nothing"/>
      <w:lvlText w:val="%1．"/>
      <w:lvlJc w:val="left"/>
      <w:pPr>
        <w:ind w:left="0" w:firstLine="4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21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jY2NjNGRkZjM5ZjRiNjFlNjJkNmIxMDBhZmVjYWMifQ=="/>
  </w:docVars>
  <w:rsids>
    <w:rsidRoot w:val="00172A27"/>
    <w:rsid w:val="0000156F"/>
    <w:rsid w:val="000032BC"/>
    <w:rsid w:val="00003D9C"/>
    <w:rsid w:val="00004A27"/>
    <w:rsid w:val="00005314"/>
    <w:rsid w:val="0000545C"/>
    <w:rsid w:val="00006BA5"/>
    <w:rsid w:val="00006CD3"/>
    <w:rsid w:val="00007806"/>
    <w:rsid w:val="00011008"/>
    <w:rsid w:val="00011038"/>
    <w:rsid w:val="000125C5"/>
    <w:rsid w:val="00012919"/>
    <w:rsid w:val="00012D84"/>
    <w:rsid w:val="00012D85"/>
    <w:rsid w:val="00013BC2"/>
    <w:rsid w:val="00013C14"/>
    <w:rsid w:val="00014556"/>
    <w:rsid w:val="00016341"/>
    <w:rsid w:val="000204E7"/>
    <w:rsid w:val="00021051"/>
    <w:rsid w:val="00022B71"/>
    <w:rsid w:val="000235D1"/>
    <w:rsid w:val="00024958"/>
    <w:rsid w:val="00024DAB"/>
    <w:rsid w:val="000254D8"/>
    <w:rsid w:val="00027223"/>
    <w:rsid w:val="00027934"/>
    <w:rsid w:val="00031217"/>
    <w:rsid w:val="00031517"/>
    <w:rsid w:val="00033839"/>
    <w:rsid w:val="00033AD8"/>
    <w:rsid w:val="00033CE3"/>
    <w:rsid w:val="00033D0E"/>
    <w:rsid w:val="0003418A"/>
    <w:rsid w:val="00034B8C"/>
    <w:rsid w:val="00036C4A"/>
    <w:rsid w:val="000377FE"/>
    <w:rsid w:val="000378F4"/>
    <w:rsid w:val="00037B34"/>
    <w:rsid w:val="00042B67"/>
    <w:rsid w:val="00043755"/>
    <w:rsid w:val="00043E61"/>
    <w:rsid w:val="000440A0"/>
    <w:rsid w:val="000441A9"/>
    <w:rsid w:val="00044C9F"/>
    <w:rsid w:val="0004710E"/>
    <w:rsid w:val="00047DBE"/>
    <w:rsid w:val="000505C6"/>
    <w:rsid w:val="00054941"/>
    <w:rsid w:val="00055687"/>
    <w:rsid w:val="00056929"/>
    <w:rsid w:val="00057E66"/>
    <w:rsid w:val="00057F4D"/>
    <w:rsid w:val="00060C04"/>
    <w:rsid w:val="00061F5A"/>
    <w:rsid w:val="000623AB"/>
    <w:rsid w:val="00064F90"/>
    <w:rsid w:val="00064FD2"/>
    <w:rsid w:val="000656DA"/>
    <w:rsid w:val="000673B5"/>
    <w:rsid w:val="000677F2"/>
    <w:rsid w:val="00070225"/>
    <w:rsid w:val="000716A1"/>
    <w:rsid w:val="000725E5"/>
    <w:rsid w:val="0007323F"/>
    <w:rsid w:val="00073B0F"/>
    <w:rsid w:val="00073F49"/>
    <w:rsid w:val="00076750"/>
    <w:rsid w:val="00077EBB"/>
    <w:rsid w:val="00080018"/>
    <w:rsid w:val="00080C20"/>
    <w:rsid w:val="000815AE"/>
    <w:rsid w:val="00083B5E"/>
    <w:rsid w:val="00084580"/>
    <w:rsid w:val="00084614"/>
    <w:rsid w:val="00084D92"/>
    <w:rsid w:val="000858D4"/>
    <w:rsid w:val="0008773E"/>
    <w:rsid w:val="00087966"/>
    <w:rsid w:val="0008797D"/>
    <w:rsid w:val="00090558"/>
    <w:rsid w:val="0009151A"/>
    <w:rsid w:val="000921E2"/>
    <w:rsid w:val="000935B3"/>
    <w:rsid w:val="00093AB1"/>
    <w:rsid w:val="00093FEF"/>
    <w:rsid w:val="00094F0A"/>
    <w:rsid w:val="000966D6"/>
    <w:rsid w:val="000A0A92"/>
    <w:rsid w:val="000A0DE0"/>
    <w:rsid w:val="000A0FE0"/>
    <w:rsid w:val="000A34BA"/>
    <w:rsid w:val="000A4102"/>
    <w:rsid w:val="000A41E5"/>
    <w:rsid w:val="000A471B"/>
    <w:rsid w:val="000A475D"/>
    <w:rsid w:val="000A4AB3"/>
    <w:rsid w:val="000A574C"/>
    <w:rsid w:val="000A5A40"/>
    <w:rsid w:val="000A5B4E"/>
    <w:rsid w:val="000A5BC1"/>
    <w:rsid w:val="000B20F8"/>
    <w:rsid w:val="000B36CA"/>
    <w:rsid w:val="000B6A01"/>
    <w:rsid w:val="000B6A07"/>
    <w:rsid w:val="000C07D2"/>
    <w:rsid w:val="000C1C93"/>
    <w:rsid w:val="000C2A76"/>
    <w:rsid w:val="000C3385"/>
    <w:rsid w:val="000C37C6"/>
    <w:rsid w:val="000C41F4"/>
    <w:rsid w:val="000C45B7"/>
    <w:rsid w:val="000D0044"/>
    <w:rsid w:val="000D0A95"/>
    <w:rsid w:val="000D22B4"/>
    <w:rsid w:val="000D415C"/>
    <w:rsid w:val="000D455B"/>
    <w:rsid w:val="000D49EE"/>
    <w:rsid w:val="000D545E"/>
    <w:rsid w:val="000D60EB"/>
    <w:rsid w:val="000D6943"/>
    <w:rsid w:val="000D6DB0"/>
    <w:rsid w:val="000D6FA9"/>
    <w:rsid w:val="000E1DAD"/>
    <w:rsid w:val="000E220D"/>
    <w:rsid w:val="000E3912"/>
    <w:rsid w:val="000E3A64"/>
    <w:rsid w:val="000E4387"/>
    <w:rsid w:val="000E5618"/>
    <w:rsid w:val="000E7B97"/>
    <w:rsid w:val="000F1D88"/>
    <w:rsid w:val="000F3733"/>
    <w:rsid w:val="000F4266"/>
    <w:rsid w:val="000F59DB"/>
    <w:rsid w:val="001003E1"/>
    <w:rsid w:val="00101588"/>
    <w:rsid w:val="00101AAC"/>
    <w:rsid w:val="001023DD"/>
    <w:rsid w:val="001026EA"/>
    <w:rsid w:val="001028C5"/>
    <w:rsid w:val="00102FAF"/>
    <w:rsid w:val="001042E8"/>
    <w:rsid w:val="0010462B"/>
    <w:rsid w:val="001058AF"/>
    <w:rsid w:val="001059FA"/>
    <w:rsid w:val="00106BF6"/>
    <w:rsid w:val="00107647"/>
    <w:rsid w:val="001124AF"/>
    <w:rsid w:val="00112FC4"/>
    <w:rsid w:val="001130C9"/>
    <w:rsid w:val="00113659"/>
    <w:rsid w:val="0011392A"/>
    <w:rsid w:val="00115255"/>
    <w:rsid w:val="00115A62"/>
    <w:rsid w:val="001174F4"/>
    <w:rsid w:val="00120064"/>
    <w:rsid w:val="00120ECD"/>
    <w:rsid w:val="001221B8"/>
    <w:rsid w:val="001225BF"/>
    <w:rsid w:val="00124441"/>
    <w:rsid w:val="00124473"/>
    <w:rsid w:val="00124A73"/>
    <w:rsid w:val="001250C8"/>
    <w:rsid w:val="00125EA6"/>
    <w:rsid w:val="00126719"/>
    <w:rsid w:val="00126DB1"/>
    <w:rsid w:val="00127AF5"/>
    <w:rsid w:val="00127F38"/>
    <w:rsid w:val="00131AA7"/>
    <w:rsid w:val="00131B43"/>
    <w:rsid w:val="00131FD4"/>
    <w:rsid w:val="0013241D"/>
    <w:rsid w:val="00132825"/>
    <w:rsid w:val="00133242"/>
    <w:rsid w:val="00134E3A"/>
    <w:rsid w:val="00137683"/>
    <w:rsid w:val="001428E5"/>
    <w:rsid w:val="00142B97"/>
    <w:rsid w:val="00146EB9"/>
    <w:rsid w:val="00152261"/>
    <w:rsid w:val="0015275C"/>
    <w:rsid w:val="001608EE"/>
    <w:rsid w:val="0016131B"/>
    <w:rsid w:val="001633B3"/>
    <w:rsid w:val="0016498A"/>
    <w:rsid w:val="00170591"/>
    <w:rsid w:val="00170623"/>
    <w:rsid w:val="0017096A"/>
    <w:rsid w:val="00170F0B"/>
    <w:rsid w:val="00172114"/>
    <w:rsid w:val="00172A27"/>
    <w:rsid w:val="00172D6C"/>
    <w:rsid w:val="00172F14"/>
    <w:rsid w:val="00174CD3"/>
    <w:rsid w:val="0017529E"/>
    <w:rsid w:val="0017798B"/>
    <w:rsid w:val="00177FEE"/>
    <w:rsid w:val="00181612"/>
    <w:rsid w:val="00182C8A"/>
    <w:rsid w:val="00182E9C"/>
    <w:rsid w:val="00183370"/>
    <w:rsid w:val="0018347A"/>
    <w:rsid w:val="001838B0"/>
    <w:rsid w:val="001840F9"/>
    <w:rsid w:val="00185656"/>
    <w:rsid w:val="00185CCC"/>
    <w:rsid w:val="00185FCB"/>
    <w:rsid w:val="00187253"/>
    <w:rsid w:val="00190E25"/>
    <w:rsid w:val="0019269A"/>
    <w:rsid w:val="00193AC3"/>
    <w:rsid w:val="001A0831"/>
    <w:rsid w:val="001A0C1B"/>
    <w:rsid w:val="001A0C24"/>
    <w:rsid w:val="001A0F5A"/>
    <w:rsid w:val="001A1C21"/>
    <w:rsid w:val="001A1EC9"/>
    <w:rsid w:val="001A2F14"/>
    <w:rsid w:val="001A38B3"/>
    <w:rsid w:val="001A4C27"/>
    <w:rsid w:val="001A546A"/>
    <w:rsid w:val="001A67CF"/>
    <w:rsid w:val="001A73E5"/>
    <w:rsid w:val="001A7EA0"/>
    <w:rsid w:val="001B00BE"/>
    <w:rsid w:val="001B4D81"/>
    <w:rsid w:val="001B603D"/>
    <w:rsid w:val="001B731C"/>
    <w:rsid w:val="001B78D8"/>
    <w:rsid w:val="001C0138"/>
    <w:rsid w:val="001C01D8"/>
    <w:rsid w:val="001C16A9"/>
    <w:rsid w:val="001C2270"/>
    <w:rsid w:val="001C33A0"/>
    <w:rsid w:val="001C34C9"/>
    <w:rsid w:val="001C516C"/>
    <w:rsid w:val="001C5CA9"/>
    <w:rsid w:val="001C67BC"/>
    <w:rsid w:val="001C6FE1"/>
    <w:rsid w:val="001C7BAD"/>
    <w:rsid w:val="001D1F3F"/>
    <w:rsid w:val="001D257D"/>
    <w:rsid w:val="001D2692"/>
    <w:rsid w:val="001D2B59"/>
    <w:rsid w:val="001D398E"/>
    <w:rsid w:val="001D4151"/>
    <w:rsid w:val="001D44D6"/>
    <w:rsid w:val="001D4523"/>
    <w:rsid w:val="001D536C"/>
    <w:rsid w:val="001D60A9"/>
    <w:rsid w:val="001D64BD"/>
    <w:rsid w:val="001D661B"/>
    <w:rsid w:val="001D69D9"/>
    <w:rsid w:val="001E0AF8"/>
    <w:rsid w:val="001E2480"/>
    <w:rsid w:val="001E2799"/>
    <w:rsid w:val="001E2CD7"/>
    <w:rsid w:val="001E554B"/>
    <w:rsid w:val="001E571B"/>
    <w:rsid w:val="001E74A6"/>
    <w:rsid w:val="001F010D"/>
    <w:rsid w:val="001F017F"/>
    <w:rsid w:val="001F05AC"/>
    <w:rsid w:val="001F0F85"/>
    <w:rsid w:val="001F2702"/>
    <w:rsid w:val="001F2C73"/>
    <w:rsid w:val="001F3219"/>
    <w:rsid w:val="001F43F3"/>
    <w:rsid w:val="001F4EBA"/>
    <w:rsid w:val="001F5111"/>
    <w:rsid w:val="001F6C2E"/>
    <w:rsid w:val="00200D62"/>
    <w:rsid w:val="00200D85"/>
    <w:rsid w:val="00200EDF"/>
    <w:rsid w:val="00200F2D"/>
    <w:rsid w:val="00201286"/>
    <w:rsid w:val="00201713"/>
    <w:rsid w:val="00201DA0"/>
    <w:rsid w:val="00202D45"/>
    <w:rsid w:val="00204611"/>
    <w:rsid w:val="00204C10"/>
    <w:rsid w:val="002065CD"/>
    <w:rsid w:val="0020683B"/>
    <w:rsid w:val="002077CB"/>
    <w:rsid w:val="0021154B"/>
    <w:rsid w:val="002124D5"/>
    <w:rsid w:val="002133E3"/>
    <w:rsid w:val="00213A60"/>
    <w:rsid w:val="00213D80"/>
    <w:rsid w:val="002149C4"/>
    <w:rsid w:val="00222314"/>
    <w:rsid w:val="00222BF7"/>
    <w:rsid w:val="0022366A"/>
    <w:rsid w:val="00223850"/>
    <w:rsid w:val="00224131"/>
    <w:rsid w:val="0022480D"/>
    <w:rsid w:val="002259E4"/>
    <w:rsid w:val="002262DA"/>
    <w:rsid w:val="00226877"/>
    <w:rsid w:val="00226BCD"/>
    <w:rsid w:val="002271CF"/>
    <w:rsid w:val="002271EB"/>
    <w:rsid w:val="00230C8B"/>
    <w:rsid w:val="0023159E"/>
    <w:rsid w:val="00231CF6"/>
    <w:rsid w:val="0023379F"/>
    <w:rsid w:val="0023542B"/>
    <w:rsid w:val="002356D5"/>
    <w:rsid w:val="002356DF"/>
    <w:rsid w:val="002360A9"/>
    <w:rsid w:val="002361DA"/>
    <w:rsid w:val="00236496"/>
    <w:rsid w:val="00237DAC"/>
    <w:rsid w:val="002403B5"/>
    <w:rsid w:val="00240C69"/>
    <w:rsid w:val="00241371"/>
    <w:rsid w:val="002414A4"/>
    <w:rsid w:val="002420F6"/>
    <w:rsid w:val="002424F8"/>
    <w:rsid w:val="002425D1"/>
    <w:rsid w:val="00242F65"/>
    <w:rsid w:val="002431E1"/>
    <w:rsid w:val="00244FCC"/>
    <w:rsid w:val="00245434"/>
    <w:rsid w:val="002455DB"/>
    <w:rsid w:val="00246C39"/>
    <w:rsid w:val="00247345"/>
    <w:rsid w:val="00247B02"/>
    <w:rsid w:val="002510D6"/>
    <w:rsid w:val="0025177A"/>
    <w:rsid w:val="0025233E"/>
    <w:rsid w:val="00253693"/>
    <w:rsid w:val="00253C2C"/>
    <w:rsid w:val="0025488D"/>
    <w:rsid w:val="00254B51"/>
    <w:rsid w:val="002553E8"/>
    <w:rsid w:val="00255816"/>
    <w:rsid w:val="0025655E"/>
    <w:rsid w:val="0025709B"/>
    <w:rsid w:val="0025781E"/>
    <w:rsid w:val="00260515"/>
    <w:rsid w:val="00260AA2"/>
    <w:rsid w:val="00261C00"/>
    <w:rsid w:val="002621A2"/>
    <w:rsid w:val="00262340"/>
    <w:rsid w:val="00262BB7"/>
    <w:rsid w:val="0026422E"/>
    <w:rsid w:val="0026438C"/>
    <w:rsid w:val="00265346"/>
    <w:rsid w:val="002653BA"/>
    <w:rsid w:val="00265779"/>
    <w:rsid w:val="002658A5"/>
    <w:rsid w:val="00265D44"/>
    <w:rsid w:val="002664CB"/>
    <w:rsid w:val="00266E56"/>
    <w:rsid w:val="00267BA9"/>
    <w:rsid w:val="00270497"/>
    <w:rsid w:val="00270B85"/>
    <w:rsid w:val="00271222"/>
    <w:rsid w:val="002715DD"/>
    <w:rsid w:val="002716B7"/>
    <w:rsid w:val="002716E2"/>
    <w:rsid w:val="002722FD"/>
    <w:rsid w:val="002723DC"/>
    <w:rsid w:val="00272526"/>
    <w:rsid w:val="0027454C"/>
    <w:rsid w:val="00274ABE"/>
    <w:rsid w:val="00276211"/>
    <w:rsid w:val="00276A10"/>
    <w:rsid w:val="00276F91"/>
    <w:rsid w:val="00277794"/>
    <w:rsid w:val="00277AE4"/>
    <w:rsid w:val="00277D65"/>
    <w:rsid w:val="002803AC"/>
    <w:rsid w:val="002805FA"/>
    <w:rsid w:val="00282EDE"/>
    <w:rsid w:val="00282F50"/>
    <w:rsid w:val="00283E93"/>
    <w:rsid w:val="00284287"/>
    <w:rsid w:val="00285450"/>
    <w:rsid w:val="00285D70"/>
    <w:rsid w:val="00286299"/>
    <w:rsid w:val="0028737D"/>
    <w:rsid w:val="002874D1"/>
    <w:rsid w:val="00291482"/>
    <w:rsid w:val="00291556"/>
    <w:rsid w:val="00294232"/>
    <w:rsid w:val="00294DDC"/>
    <w:rsid w:val="00295CF2"/>
    <w:rsid w:val="0029650C"/>
    <w:rsid w:val="002A1CD5"/>
    <w:rsid w:val="002A2319"/>
    <w:rsid w:val="002A3875"/>
    <w:rsid w:val="002A47D9"/>
    <w:rsid w:val="002A4AF4"/>
    <w:rsid w:val="002A5182"/>
    <w:rsid w:val="002A5EDD"/>
    <w:rsid w:val="002A7E9F"/>
    <w:rsid w:val="002B35D3"/>
    <w:rsid w:val="002B3CD5"/>
    <w:rsid w:val="002B3D57"/>
    <w:rsid w:val="002B5AF5"/>
    <w:rsid w:val="002B5ED9"/>
    <w:rsid w:val="002B6024"/>
    <w:rsid w:val="002B7E81"/>
    <w:rsid w:val="002C0089"/>
    <w:rsid w:val="002C0A67"/>
    <w:rsid w:val="002C16C1"/>
    <w:rsid w:val="002C27C4"/>
    <w:rsid w:val="002C2F8E"/>
    <w:rsid w:val="002C323C"/>
    <w:rsid w:val="002C512D"/>
    <w:rsid w:val="002C5501"/>
    <w:rsid w:val="002C5C45"/>
    <w:rsid w:val="002C76E3"/>
    <w:rsid w:val="002D22D3"/>
    <w:rsid w:val="002D24AF"/>
    <w:rsid w:val="002D257E"/>
    <w:rsid w:val="002D2A74"/>
    <w:rsid w:val="002D2AFB"/>
    <w:rsid w:val="002D31E5"/>
    <w:rsid w:val="002D3441"/>
    <w:rsid w:val="002D3C75"/>
    <w:rsid w:val="002D3D98"/>
    <w:rsid w:val="002D3FF1"/>
    <w:rsid w:val="002D4FB0"/>
    <w:rsid w:val="002D54B5"/>
    <w:rsid w:val="002D613D"/>
    <w:rsid w:val="002D624D"/>
    <w:rsid w:val="002D627D"/>
    <w:rsid w:val="002D6596"/>
    <w:rsid w:val="002D6A14"/>
    <w:rsid w:val="002D703D"/>
    <w:rsid w:val="002D7148"/>
    <w:rsid w:val="002D7BB2"/>
    <w:rsid w:val="002E093D"/>
    <w:rsid w:val="002E15B0"/>
    <w:rsid w:val="002E1F5A"/>
    <w:rsid w:val="002E2AAA"/>
    <w:rsid w:val="002E60EC"/>
    <w:rsid w:val="002E7FB5"/>
    <w:rsid w:val="002F0E4C"/>
    <w:rsid w:val="002F160B"/>
    <w:rsid w:val="002F1940"/>
    <w:rsid w:val="002F2A00"/>
    <w:rsid w:val="002F2A31"/>
    <w:rsid w:val="002F2F77"/>
    <w:rsid w:val="002F3BC5"/>
    <w:rsid w:val="002F4A86"/>
    <w:rsid w:val="002F5049"/>
    <w:rsid w:val="002F5DED"/>
    <w:rsid w:val="002F7698"/>
    <w:rsid w:val="003007B1"/>
    <w:rsid w:val="00300B98"/>
    <w:rsid w:val="0030151F"/>
    <w:rsid w:val="00301BA2"/>
    <w:rsid w:val="00302A23"/>
    <w:rsid w:val="00302AA8"/>
    <w:rsid w:val="00302F8C"/>
    <w:rsid w:val="003038BD"/>
    <w:rsid w:val="003043F3"/>
    <w:rsid w:val="00305DA9"/>
    <w:rsid w:val="00307454"/>
    <w:rsid w:val="003111F6"/>
    <w:rsid w:val="00311A72"/>
    <w:rsid w:val="00312B82"/>
    <w:rsid w:val="0031436F"/>
    <w:rsid w:val="00314AF8"/>
    <w:rsid w:val="00315C4A"/>
    <w:rsid w:val="00316130"/>
    <w:rsid w:val="00316A17"/>
    <w:rsid w:val="00320C62"/>
    <w:rsid w:val="0032157B"/>
    <w:rsid w:val="00323FB4"/>
    <w:rsid w:val="003242D6"/>
    <w:rsid w:val="00327936"/>
    <w:rsid w:val="00327EF7"/>
    <w:rsid w:val="00330BC3"/>
    <w:rsid w:val="00330BCD"/>
    <w:rsid w:val="00330CE0"/>
    <w:rsid w:val="00330DBB"/>
    <w:rsid w:val="003312EB"/>
    <w:rsid w:val="00331553"/>
    <w:rsid w:val="003338F0"/>
    <w:rsid w:val="003353C6"/>
    <w:rsid w:val="00335AF5"/>
    <w:rsid w:val="00341B55"/>
    <w:rsid w:val="00343041"/>
    <w:rsid w:val="00343439"/>
    <w:rsid w:val="0034366B"/>
    <w:rsid w:val="00343FA1"/>
    <w:rsid w:val="00345539"/>
    <w:rsid w:val="0034684B"/>
    <w:rsid w:val="0034704B"/>
    <w:rsid w:val="003476BC"/>
    <w:rsid w:val="003478B5"/>
    <w:rsid w:val="00347EC9"/>
    <w:rsid w:val="00351A42"/>
    <w:rsid w:val="00352DA0"/>
    <w:rsid w:val="003544B9"/>
    <w:rsid w:val="003559F4"/>
    <w:rsid w:val="00355BA2"/>
    <w:rsid w:val="00356A80"/>
    <w:rsid w:val="0035705D"/>
    <w:rsid w:val="00357481"/>
    <w:rsid w:val="00361BAB"/>
    <w:rsid w:val="00362600"/>
    <w:rsid w:val="00362818"/>
    <w:rsid w:val="00362FCF"/>
    <w:rsid w:val="00363B53"/>
    <w:rsid w:val="00365334"/>
    <w:rsid w:val="003657BA"/>
    <w:rsid w:val="00367BA5"/>
    <w:rsid w:val="003703F6"/>
    <w:rsid w:val="003705C1"/>
    <w:rsid w:val="00372CF7"/>
    <w:rsid w:val="00374BA0"/>
    <w:rsid w:val="00375587"/>
    <w:rsid w:val="003808F2"/>
    <w:rsid w:val="003816E8"/>
    <w:rsid w:val="003835F0"/>
    <w:rsid w:val="00385945"/>
    <w:rsid w:val="003872E9"/>
    <w:rsid w:val="00391E80"/>
    <w:rsid w:val="00392260"/>
    <w:rsid w:val="00393458"/>
    <w:rsid w:val="003937AC"/>
    <w:rsid w:val="00393C84"/>
    <w:rsid w:val="00393EBA"/>
    <w:rsid w:val="0039422A"/>
    <w:rsid w:val="0039463E"/>
    <w:rsid w:val="003947B3"/>
    <w:rsid w:val="00394BC5"/>
    <w:rsid w:val="003959BD"/>
    <w:rsid w:val="0039623E"/>
    <w:rsid w:val="00396FE3"/>
    <w:rsid w:val="00397D9F"/>
    <w:rsid w:val="00397F79"/>
    <w:rsid w:val="003A0256"/>
    <w:rsid w:val="003A1C3C"/>
    <w:rsid w:val="003A1E19"/>
    <w:rsid w:val="003A3424"/>
    <w:rsid w:val="003A3824"/>
    <w:rsid w:val="003A55CA"/>
    <w:rsid w:val="003A7340"/>
    <w:rsid w:val="003A7678"/>
    <w:rsid w:val="003B1068"/>
    <w:rsid w:val="003B1FC4"/>
    <w:rsid w:val="003B3094"/>
    <w:rsid w:val="003B3F0A"/>
    <w:rsid w:val="003B4254"/>
    <w:rsid w:val="003B4AAC"/>
    <w:rsid w:val="003B4FBE"/>
    <w:rsid w:val="003B5D00"/>
    <w:rsid w:val="003B675A"/>
    <w:rsid w:val="003B73F4"/>
    <w:rsid w:val="003C0058"/>
    <w:rsid w:val="003C114E"/>
    <w:rsid w:val="003C1F11"/>
    <w:rsid w:val="003C240F"/>
    <w:rsid w:val="003C26DA"/>
    <w:rsid w:val="003C4935"/>
    <w:rsid w:val="003C6D34"/>
    <w:rsid w:val="003C7FAF"/>
    <w:rsid w:val="003D0255"/>
    <w:rsid w:val="003D054C"/>
    <w:rsid w:val="003D064D"/>
    <w:rsid w:val="003D1EA1"/>
    <w:rsid w:val="003D241B"/>
    <w:rsid w:val="003D2627"/>
    <w:rsid w:val="003D27FC"/>
    <w:rsid w:val="003D3180"/>
    <w:rsid w:val="003D395A"/>
    <w:rsid w:val="003D3F34"/>
    <w:rsid w:val="003D50E5"/>
    <w:rsid w:val="003D557D"/>
    <w:rsid w:val="003D5BA3"/>
    <w:rsid w:val="003E0083"/>
    <w:rsid w:val="003E0F5A"/>
    <w:rsid w:val="003E12AE"/>
    <w:rsid w:val="003E1D02"/>
    <w:rsid w:val="003E24A2"/>
    <w:rsid w:val="003E3075"/>
    <w:rsid w:val="003E411E"/>
    <w:rsid w:val="003E4231"/>
    <w:rsid w:val="003E477E"/>
    <w:rsid w:val="003E494F"/>
    <w:rsid w:val="003E5A2D"/>
    <w:rsid w:val="003E6DDE"/>
    <w:rsid w:val="003E756F"/>
    <w:rsid w:val="003E7AB2"/>
    <w:rsid w:val="003F1EF4"/>
    <w:rsid w:val="003F31AD"/>
    <w:rsid w:val="003F413B"/>
    <w:rsid w:val="003F4494"/>
    <w:rsid w:val="003F4DFC"/>
    <w:rsid w:val="003F584C"/>
    <w:rsid w:val="003F5F2C"/>
    <w:rsid w:val="003F72BB"/>
    <w:rsid w:val="003F7775"/>
    <w:rsid w:val="003F78B7"/>
    <w:rsid w:val="003F795A"/>
    <w:rsid w:val="00400C53"/>
    <w:rsid w:val="00401716"/>
    <w:rsid w:val="00402BEF"/>
    <w:rsid w:val="00403760"/>
    <w:rsid w:val="004043CF"/>
    <w:rsid w:val="00404EF7"/>
    <w:rsid w:val="00404FA3"/>
    <w:rsid w:val="00405A73"/>
    <w:rsid w:val="00406763"/>
    <w:rsid w:val="004113FD"/>
    <w:rsid w:val="00411DC0"/>
    <w:rsid w:val="004129C1"/>
    <w:rsid w:val="00414282"/>
    <w:rsid w:val="004148CC"/>
    <w:rsid w:val="00415791"/>
    <w:rsid w:val="0041626F"/>
    <w:rsid w:val="0041711E"/>
    <w:rsid w:val="00420C50"/>
    <w:rsid w:val="004211B5"/>
    <w:rsid w:val="00421AFF"/>
    <w:rsid w:val="0042245F"/>
    <w:rsid w:val="00422520"/>
    <w:rsid w:val="00422A72"/>
    <w:rsid w:val="004231BA"/>
    <w:rsid w:val="00423576"/>
    <w:rsid w:val="00423BBE"/>
    <w:rsid w:val="00424ECC"/>
    <w:rsid w:val="0042565C"/>
    <w:rsid w:val="00426A1F"/>
    <w:rsid w:val="00427994"/>
    <w:rsid w:val="00430BBB"/>
    <w:rsid w:val="00433344"/>
    <w:rsid w:val="0043357C"/>
    <w:rsid w:val="00434BBC"/>
    <w:rsid w:val="00435D40"/>
    <w:rsid w:val="0043616F"/>
    <w:rsid w:val="00436348"/>
    <w:rsid w:val="004371C6"/>
    <w:rsid w:val="0043736D"/>
    <w:rsid w:val="004415D7"/>
    <w:rsid w:val="004419F7"/>
    <w:rsid w:val="00442BC0"/>
    <w:rsid w:val="00446023"/>
    <w:rsid w:val="0044749A"/>
    <w:rsid w:val="0044759A"/>
    <w:rsid w:val="00447BFF"/>
    <w:rsid w:val="004500A6"/>
    <w:rsid w:val="00450B84"/>
    <w:rsid w:val="0045146B"/>
    <w:rsid w:val="004519D2"/>
    <w:rsid w:val="00451BBB"/>
    <w:rsid w:val="004523C2"/>
    <w:rsid w:val="00452455"/>
    <w:rsid w:val="0045247C"/>
    <w:rsid w:val="0045249F"/>
    <w:rsid w:val="00453E8B"/>
    <w:rsid w:val="00454692"/>
    <w:rsid w:val="0045478C"/>
    <w:rsid w:val="00454C8F"/>
    <w:rsid w:val="00455DEB"/>
    <w:rsid w:val="00455F19"/>
    <w:rsid w:val="00456325"/>
    <w:rsid w:val="004567F0"/>
    <w:rsid w:val="00456D33"/>
    <w:rsid w:val="00456D9C"/>
    <w:rsid w:val="004574F0"/>
    <w:rsid w:val="00461147"/>
    <w:rsid w:val="0046388F"/>
    <w:rsid w:val="004647A5"/>
    <w:rsid w:val="004653EA"/>
    <w:rsid w:val="00466D87"/>
    <w:rsid w:val="004674A1"/>
    <w:rsid w:val="00467554"/>
    <w:rsid w:val="0046775D"/>
    <w:rsid w:val="004702E9"/>
    <w:rsid w:val="00475318"/>
    <w:rsid w:val="00476A35"/>
    <w:rsid w:val="00476C28"/>
    <w:rsid w:val="00481160"/>
    <w:rsid w:val="00482E6B"/>
    <w:rsid w:val="00483460"/>
    <w:rsid w:val="0048473B"/>
    <w:rsid w:val="00484E76"/>
    <w:rsid w:val="00485111"/>
    <w:rsid w:val="00486E62"/>
    <w:rsid w:val="00486E74"/>
    <w:rsid w:val="004910F1"/>
    <w:rsid w:val="004916A6"/>
    <w:rsid w:val="00491B19"/>
    <w:rsid w:val="004929AD"/>
    <w:rsid w:val="0049360F"/>
    <w:rsid w:val="004963FD"/>
    <w:rsid w:val="0049655D"/>
    <w:rsid w:val="004965B8"/>
    <w:rsid w:val="00496788"/>
    <w:rsid w:val="00497944"/>
    <w:rsid w:val="004A015A"/>
    <w:rsid w:val="004A14CC"/>
    <w:rsid w:val="004A15C5"/>
    <w:rsid w:val="004A1744"/>
    <w:rsid w:val="004A2BA7"/>
    <w:rsid w:val="004A3033"/>
    <w:rsid w:val="004A4002"/>
    <w:rsid w:val="004A45E9"/>
    <w:rsid w:val="004A5830"/>
    <w:rsid w:val="004A5A84"/>
    <w:rsid w:val="004A763D"/>
    <w:rsid w:val="004B03A4"/>
    <w:rsid w:val="004B1A79"/>
    <w:rsid w:val="004B222B"/>
    <w:rsid w:val="004B2444"/>
    <w:rsid w:val="004B296B"/>
    <w:rsid w:val="004B2B83"/>
    <w:rsid w:val="004B3A1E"/>
    <w:rsid w:val="004B406E"/>
    <w:rsid w:val="004B4752"/>
    <w:rsid w:val="004B5068"/>
    <w:rsid w:val="004B56D7"/>
    <w:rsid w:val="004B5896"/>
    <w:rsid w:val="004B6D3E"/>
    <w:rsid w:val="004C111D"/>
    <w:rsid w:val="004C1839"/>
    <w:rsid w:val="004C22D6"/>
    <w:rsid w:val="004C3499"/>
    <w:rsid w:val="004C4693"/>
    <w:rsid w:val="004C509F"/>
    <w:rsid w:val="004C5B47"/>
    <w:rsid w:val="004C6C81"/>
    <w:rsid w:val="004C79B3"/>
    <w:rsid w:val="004C7FAF"/>
    <w:rsid w:val="004D1C9F"/>
    <w:rsid w:val="004D20F8"/>
    <w:rsid w:val="004D357E"/>
    <w:rsid w:val="004D4A1B"/>
    <w:rsid w:val="004D4ADD"/>
    <w:rsid w:val="004D6026"/>
    <w:rsid w:val="004D6585"/>
    <w:rsid w:val="004D6C72"/>
    <w:rsid w:val="004D6F13"/>
    <w:rsid w:val="004E0AFF"/>
    <w:rsid w:val="004E392E"/>
    <w:rsid w:val="004E4F37"/>
    <w:rsid w:val="004E57A4"/>
    <w:rsid w:val="004E58C6"/>
    <w:rsid w:val="004E58F2"/>
    <w:rsid w:val="004E5F67"/>
    <w:rsid w:val="004E61B8"/>
    <w:rsid w:val="004E7339"/>
    <w:rsid w:val="004E7930"/>
    <w:rsid w:val="004E7F4F"/>
    <w:rsid w:val="004F027B"/>
    <w:rsid w:val="004F4E76"/>
    <w:rsid w:val="004F5376"/>
    <w:rsid w:val="004F561F"/>
    <w:rsid w:val="004F57AD"/>
    <w:rsid w:val="004F60FB"/>
    <w:rsid w:val="004F6320"/>
    <w:rsid w:val="004F7C5C"/>
    <w:rsid w:val="00500979"/>
    <w:rsid w:val="0050184F"/>
    <w:rsid w:val="00501854"/>
    <w:rsid w:val="00502DC7"/>
    <w:rsid w:val="00503483"/>
    <w:rsid w:val="005038D8"/>
    <w:rsid w:val="005041A1"/>
    <w:rsid w:val="005065A7"/>
    <w:rsid w:val="00507379"/>
    <w:rsid w:val="005073BA"/>
    <w:rsid w:val="00510059"/>
    <w:rsid w:val="00510177"/>
    <w:rsid w:val="0051028A"/>
    <w:rsid w:val="005113E9"/>
    <w:rsid w:val="005115DE"/>
    <w:rsid w:val="0051303F"/>
    <w:rsid w:val="00513BF6"/>
    <w:rsid w:val="00514472"/>
    <w:rsid w:val="005164BC"/>
    <w:rsid w:val="0051687E"/>
    <w:rsid w:val="00520F60"/>
    <w:rsid w:val="005216CF"/>
    <w:rsid w:val="0052255E"/>
    <w:rsid w:val="00522916"/>
    <w:rsid w:val="005234A0"/>
    <w:rsid w:val="00523D9F"/>
    <w:rsid w:val="005257A6"/>
    <w:rsid w:val="00526F7D"/>
    <w:rsid w:val="00527996"/>
    <w:rsid w:val="00527AAE"/>
    <w:rsid w:val="00527D63"/>
    <w:rsid w:val="0053066B"/>
    <w:rsid w:val="00534C03"/>
    <w:rsid w:val="005351CA"/>
    <w:rsid w:val="00535F1F"/>
    <w:rsid w:val="005364A7"/>
    <w:rsid w:val="00536744"/>
    <w:rsid w:val="00536898"/>
    <w:rsid w:val="00536CE9"/>
    <w:rsid w:val="0053760F"/>
    <w:rsid w:val="00537624"/>
    <w:rsid w:val="00537B97"/>
    <w:rsid w:val="00537BC9"/>
    <w:rsid w:val="005404A4"/>
    <w:rsid w:val="00540C3A"/>
    <w:rsid w:val="00542F00"/>
    <w:rsid w:val="00543015"/>
    <w:rsid w:val="00544280"/>
    <w:rsid w:val="00544AAC"/>
    <w:rsid w:val="00545C72"/>
    <w:rsid w:val="005464B3"/>
    <w:rsid w:val="00546EAD"/>
    <w:rsid w:val="00547584"/>
    <w:rsid w:val="00547ED3"/>
    <w:rsid w:val="00550C36"/>
    <w:rsid w:val="0055166A"/>
    <w:rsid w:val="0055378A"/>
    <w:rsid w:val="00554087"/>
    <w:rsid w:val="00554F7B"/>
    <w:rsid w:val="00555549"/>
    <w:rsid w:val="005559B1"/>
    <w:rsid w:val="00555C91"/>
    <w:rsid w:val="00555E69"/>
    <w:rsid w:val="00556D2F"/>
    <w:rsid w:val="005605E9"/>
    <w:rsid w:val="005606FC"/>
    <w:rsid w:val="005620BD"/>
    <w:rsid w:val="00562162"/>
    <w:rsid w:val="005621D0"/>
    <w:rsid w:val="00562874"/>
    <w:rsid w:val="00563227"/>
    <w:rsid w:val="00564D40"/>
    <w:rsid w:val="005656B1"/>
    <w:rsid w:val="0056658B"/>
    <w:rsid w:val="00567976"/>
    <w:rsid w:val="005705E5"/>
    <w:rsid w:val="00570A57"/>
    <w:rsid w:val="00572018"/>
    <w:rsid w:val="00573061"/>
    <w:rsid w:val="005731AC"/>
    <w:rsid w:val="00573A8D"/>
    <w:rsid w:val="005745D9"/>
    <w:rsid w:val="00574775"/>
    <w:rsid w:val="00577552"/>
    <w:rsid w:val="005800B1"/>
    <w:rsid w:val="00581A65"/>
    <w:rsid w:val="00581B12"/>
    <w:rsid w:val="00581CAC"/>
    <w:rsid w:val="005822B2"/>
    <w:rsid w:val="00583263"/>
    <w:rsid w:val="00583DD1"/>
    <w:rsid w:val="0058422D"/>
    <w:rsid w:val="00586777"/>
    <w:rsid w:val="00586CCF"/>
    <w:rsid w:val="005872FF"/>
    <w:rsid w:val="005905E8"/>
    <w:rsid w:val="0059061B"/>
    <w:rsid w:val="00590A69"/>
    <w:rsid w:val="00591529"/>
    <w:rsid w:val="005927D7"/>
    <w:rsid w:val="005930F7"/>
    <w:rsid w:val="00594033"/>
    <w:rsid w:val="00594CA5"/>
    <w:rsid w:val="0059544C"/>
    <w:rsid w:val="00596455"/>
    <w:rsid w:val="00596AF8"/>
    <w:rsid w:val="005A1698"/>
    <w:rsid w:val="005A18C1"/>
    <w:rsid w:val="005A1C8D"/>
    <w:rsid w:val="005A316B"/>
    <w:rsid w:val="005A49A3"/>
    <w:rsid w:val="005A4AC4"/>
    <w:rsid w:val="005A4E6A"/>
    <w:rsid w:val="005A4FA6"/>
    <w:rsid w:val="005A5012"/>
    <w:rsid w:val="005A5BFB"/>
    <w:rsid w:val="005A67C4"/>
    <w:rsid w:val="005A6C8C"/>
    <w:rsid w:val="005B07B0"/>
    <w:rsid w:val="005B090B"/>
    <w:rsid w:val="005B18B2"/>
    <w:rsid w:val="005B295B"/>
    <w:rsid w:val="005B4383"/>
    <w:rsid w:val="005B43FE"/>
    <w:rsid w:val="005B583B"/>
    <w:rsid w:val="005B6202"/>
    <w:rsid w:val="005B6F8B"/>
    <w:rsid w:val="005B73AB"/>
    <w:rsid w:val="005C18F7"/>
    <w:rsid w:val="005C1AAC"/>
    <w:rsid w:val="005C28AC"/>
    <w:rsid w:val="005C3011"/>
    <w:rsid w:val="005C344C"/>
    <w:rsid w:val="005C3F95"/>
    <w:rsid w:val="005C4C36"/>
    <w:rsid w:val="005C4CBB"/>
    <w:rsid w:val="005C5674"/>
    <w:rsid w:val="005C681C"/>
    <w:rsid w:val="005C7DC9"/>
    <w:rsid w:val="005D0E27"/>
    <w:rsid w:val="005D2F3F"/>
    <w:rsid w:val="005D2F40"/>
    <w:rsid w:val="005D3BDF"/>
    <w:rsid w:val="005D4935"/>
    <w:rsid w:val="005D6B07"/>
    <w:rsid w:val="005D767D"/>
    <w:rsid w:val="005D7DA9"/>
    <w:rsid w:val="005E1851"/>
    <w:rsid w:val="005E28E9"/>
    <w:rsid w:val="005E33BC"/>
    <w:rsid w:val="005E3DCC"/>
    <w:rsid w:val="005E4547"/>
    <w:rsid w:val="005E5293"/>
    <w:rsid w:val="005E57F6"/>
    <w:rsid w:val="005E79E5"/>
    <w:rsid w:val="005E7F25"/>
    <w:rsid w:val="005F0263"/>
    <w:rsid w:val="005F1C37"/>
    <w:rsid w:val="005F2E6D"/>
    <w:rsid w:val="005F2EA4"/>
    <w:rsid w:val="005F3296"/>
    <w:rsid w:val="005F3354"/>
    <w:rsid w:val="005F33CD"/>
    <w:rsid w:val="005F3765"/>
    <w:rsid w:val="005F472D"/>
    <w:rsid w:val="006003AB"/>
    <w:rsid w:val="006004C9"/>
    <w:rsid w:val="0060329C"/>
    <w:rsid w:val="0060374B"/>
    <w:rsid w:val="00603C6B"/>
    <w:rsid w:val="00604CA4"/>
    <w:rsid w:val="00605D17"/>
    <w:rsid w:val="006103C1"/>
    <w:rsid w:val="00610529"/>
    <w:rsid w:val="0061090E"/>
    <w:rsid w:val="00611624"/>
    <w:rsid w:val="006121BD"/>
    <w:rsid w:val="006126EE"/>
    <w:rsid w:val="00612C5B"/>
    <w:rsid w:val="006140D6"/>
    <w:rsid w:val="00615588"/>
    <w:rsid w:val="0061579A"/>
    <w:rsid w:val="00615A80"/>
    <w:rsid w:val="006200AA"/>
    <w:rsid w:val="006213D6"/>
    <w:rsid w:val="00621899"/>
    <w:rsid w:val="00622BB7"/>
    <w:rsid w:val="0062398F"/>
    <w:rsid w:val="00624B36"/>
    <w:rsid w:val="00625540"/>
    <w:rsid w:val="00626245"/>
    <w:rsid w:val="0063002B"/>
    <w:rsid w:val="006304E2"/>
    <w:rsid w:val="006307BB"/>
    <w:rsid w:val="006316BE"/>
    <w:rsid w:val="0063264C"/>
    <w:rsid w:val="00632E0F"/>
    <w:rsid w:val="0063514F"/>
    <w:rsid w:val="00635817"/>
    <w:rsid w:val="00635F09"/>
    <w:rsid w:val="006363DE"/>
    <w:rsid w:val="00637233"/>
    <w:rsid w:val="00637D61"/>
    <w:rsid w:val="006402C1"/>
    <w:rsid w:val="0064112B"/>
    <w:rsid w:val="00641305"/>
    <w:rsid w:val="006413D4"/>
    <w:rsid w:val="00641A96"/>
    <w:rsid w:val="006425FC"/>
    <w:rsid w:val="0064289E"/>
    <w:rsid w:val="00643F31"/>
    <w:rsid w:val="00644133"/>
    <w:rsid w:val="006446D4"/>
    <w:rsid w:val="00644767"/>
    <w:rsid w:val="00647A9C"/>
    <w:rsid w:val="00647CCA"/>
    <w:rsid w:val="00650401"/>
    <w:rsid w:val="00650570"/>
    <w:rsid w:val="006505CA"/>
    <w:rsid w:val="006506E9"/>
    <w:rsid w:val="0065412B"/>
    <w:rsid w:val="00654BA9"/>
    <w:rsid w:val="00654CA2"/>
    <w:rsid w:val="00655DDA"/>
    <w:rsid w:val="00656EE3"/>
    <w:rsid w:val="00657963"/>
    <w:rsid w:val="00657AA1"/>
    <w:rsid w:val="00657B79"/>
    <w:rsid w:val="00660D5A"/>
    <w:rsid w:val="00664E64"/>
    <w:rsid w:val="0066632C"/>
    <w:rsid w:val="006707A8"/>
    <w:rsid w:val="006707DF"/>
    <w:rsid w:val="00670E38"/>
    <w:rsid w:val="006717F5"/>
    <w:rsid w:val="00671803"/>
    <w:rsid w:val="00672120"/>
    <w:rsid w:val="00672121"/>
    <w:rsid w:val="00672C9B"/>
    <w:rsid w:val="006731C8"/>
    <w:rsid w:val="006750D2"/>
    <w:rsid w:val="0067549A"/>
    <w:rsid w:val="00675E09"/>
    <w:rsid w:val="00675EB3"/>
    <w:rsid w:val="00676CE4"/>
    <w:rsid w:val="00677959"/>
    <w:rsid w:val="00677EF6"/>
    <w:rsid w:val="006804BA"/>
    <w:rsid w:val="00681702"/>
    <w:rsid w:val="00681A0B"/>
    <w:rsid w:val="00681DD4"/>
    <w:rsid w:val="0068442A"/>
    <w:rsid w:val="006847DE"/>
    <w:rsid w:val="0068565D"/>
    <w:rsid w:val="006856A3"/>
    <w:rsid w:val="006860BD"/>
    <w:rsid w:val="00687A11"/>
    <w:rsid w:val="00687B79"/>
    <w:rsid w:val="00687C4F"/>
    <w:rsid w:val="00687CF0"/>
    <w:rsid w:val="00690C5E"/>
    <w:rsid w:val="00691E8B"/>
    <w:rsid w:val="00692500"/>
    <w:rsid w:val="00694488"/>
    <w:rsid w:val="006948A8"/>
    <w:rsid w:val="006949D0"/>
    <w:rsid w:val="0069549D"/>
    <w:rsid w:val="006973AA"/>
    <w:rsid w:val="006A0870"/>
    <w:rsid w:val="006A1961"/>
    <w:rsid w:val="006A1C32"/>
    <w:rsid w:val="006A1FD4"/>
    <w:rsid w:val="006A301D"/>
    <w:rsid w:val="006A5C04"/>
    <w:rsid w:val="006A6300"/>
    <w:rsid w:val="006A6BB6"/>
    <w:rsid w:val="006B112B"/>
    <w:rsid w:val="006B155C"/>
    <w:rsid w:val="006B173D"/>
    <w:rsid w:val="006B29EC"/>
    <w:rsid w:val="006B309C"/>
    <w:rsid w:val="006B3839"/>
    <w:rsid w:val="006B49AC"/>
    <w:rsid w:val="006B5165"/>
    <w:rsid w:val="006B5C57"/>
    <w:rsid w:val="006B5CE5"/>
    <w:rsid w:val="006B7820"/>
    <w:rsid w:val="006C0498"/>
    <w:rsid w:val="006C0550"/>
    <w:rsid w:val="006C345F"/>
    <w:rsid w:val="006C4596"/>
    <w:rsid w:val="006C4956"/>
    <w:rsid w:val="006C4B35"/>
    <w:rsid w:val="006C4D9E"/>
    <w:rsid w:val="006C5A8D"/>
    <w:rsid w:val="006C5E7A"/>
    <w:rsid w:val="006C7100"/>
    <w:rsid w:val="006D12B0"/>
    <w:rsid w:val="006D1487"/>
    <w:rsid w:val="006D1E6B"/>
    <w:rsid w:val="006D20D9"/>
    <w:rsid w:val="006D2AF7"/>
    <w:rsid w:val="006D3A57"/>
    <w:rsid w:val="006D4B96"/>
    <w:rsid w:val="006D576F"/>
    <w:rsid w:val="006D5789"/>
    <w:rsid w:val="006D6B48"/>
    <w:rsid w:val="006E0BDA"/>
    <w:rsid w:val="006E0F0B"/>
    <w:rsid w:val="006E0FD8"/>
    <w:rsid w:val="006E248F"/>
    <w:rsid w:val="006E376C"/>
    <w:rsid w:val="006E4D3A"/>
    <w:rsid w:val="006E51E8"/>
    <w:rsid w:val="006E66A3"/>
    <w:rsid w:val="006E68AF"/>
    <w:rsid w:val="006E7CF7"/>
    <w:rsid w:val="006F075B"/>
    <w:rsid w:val="006F1662"/>
    <w:rsid w:val="006F1B05"/>
    <w:rsid w:val="006F23C2"/>
    <w:rsid w:val="006F2603"/>
    <w:rsid w:val="006F2A67"/>
    <w:rsid w:val="006F32F8"/>
    <w:rsid w:val="006F38D0"/>
    <w:rsid w:val="006F3F3A"/>
    <w:rsid w:val="006F4164"/>
    <w:rsid w:val="006F49A0"/>
    <w:rsid w:val="006F56E8"/>
    <w:rsid w:val="007004BF"/>
    <w:rsid w:val="007007D4"/>
    <w:rsid w:val="00703A63"/>
    <w:rsid w:val="00704436"/>
    <w:rsid w:val="00704626"/>
    <w:rsid w:val="00705912"/>
    <w:rsid w:val="00705C37"/>
    <w:rsid w:val="00705C70"/>
    <w:rsid w:val="007063F9"/>
    <w:rsid w:val="00707714"/>
    <w:rsid w:val="00707CF0"/>
    <w:rsid w:val="007105AC"/>
    <w:rsid w:val="00711A2B"/>
    <w:rsid w:val="00711A30"/>
    <w:rsid w:val="00711BA2"/>
    <w:rsid w:val="0071418B"/>
    <w:rsid w:val="007141F4"/>
    <w:rsid w:val="00714DB5"/>
    <w:rsid w:val="0071519B"/>
    <w:rsid w:val="007159B8"/>
    <w:rsid w:val="00715C88"/>
    <w:rsid w:val="00716261"/>
    <w:rsid w:val="00716B2B"/>
    <w:rsid w:val="00716B36"/>
    <w:rsid w:val="00716CD1"/>
    <w:rsid w:val="00717798"/>
    <w:rsid w:val="0071790F"/>
    <w:rsid w:val="00720160"/>
    <w:rsid w:val="00720C29"/>
    <w:rsid w:val="00720F9B"/>
    <w:rsid w:val="0072103A"/>
    <w:rsid w:val="0072332C"/>
    <w:rsid w:val="007242C9"/>
    <w:rsid w:val="0072533E"/>
    <w:rsid w:val="007258F2"/>
    <w:rsid w:val="0073098B"/>
    <w:rsid w:val="00730E15"/>
    <w:rsid w:val="00733675"/>
    <w:rsid w:val="00736906"/>
    <w:rsid w:val="00737663"/>
    <w:rsid w:val="007406C3"/>
    <w:rsid w:val="007408CF"/>
    <w:rsid w:val="00740B35"/>
    <w:rsid w:val="00740DBE"/>
    <w:rsid w:val="00740DF5"/>
    <w:rsid w:val="00740FE8"/>
    <w:rsid w:val="00744241"/>
    <w:rsid w:val="00744498"/>
    <w:rsid w:val="007453F0"/>
    <w:rsid w:val="00745685"/>
    <w:rsid w:val="00746819"/>
    <w:rsid w:val="00752693"/>
    <w:rsid w:val="00752810"/>
    <w:rsid w:val="007528E4"/>
    <w:rsid w:val="0075291D"/>
    <w:rsid w:val="0075316A"/>
    <w:rsid w:val="00753664"/>
    <w:rsid w:val="007536D9"/>
    <w:rsid w:val="00753A0E"/>
    <w:rsid w:val="00754306"/>
    <w:rsid w:val="007548DF"/>
    <w:rsid w:val="00754B17"/>
    <w:rsid w:val="00754D00"/>
    <w:rsid w:val="0075621A"/>
    <w:rsid w:val="00756D89"/>
    <w:rsid w:val="0076083B"/>
    <w:rsid w:val="007628F3"/>
    <w:rsid w:val="00762CE4"/>
    <w:rsid w:val="0076348C"/>
    <w:rsid w:val="007652ED"/>
    <w:rsid w:val="007654E5"/>
    <w:rsid w:val="00765B3C"/>
    <w:rsid w:val="00765F0E"/>
    <w:rsid w:val="00767D16"/>
    <w:rsid w:val="00772A32"/>
    <w:rsid w:val="00773014"/>
    <w:rsid w:val="00775303"/>
    <w:rsid w:val="00775923"/>
    <w:rsid w:val="00776B75"/>
    <w:rsid w:val="00776C35"/>
    <w:rsid w:val="00777E78"/>
    <w:rsid w:val="00780158"/>
    <w:rsid w:val="007813CE"/>
    <w:rsid w:val="007818A6"/>
    <w:rsid w:val="00783423"/>
    <w:rsid w:val="0078505D"/>
    <w:rsid w:val="0078584C"/>
    <w:rsid w:val="0078618E"/>
    <w:rsid w:val="0078669B"/>
    <w:rsid w:val="00787872"/>
    <w:rsid w:val="0079137C"/>
    <w:rsid w:val="007924BE"/>
    <w:rsid w:val="00792DEB"/>
    <w:rsid w:val="007931E2"/>
    <w:rsid w:val="007934E2"/>
    <w:rsid w:val="00793C91"/>
    <w:rsid w:val="007946FD"/>
    <w:rsid w:val="00794D15"/>
    <w:rsid w:val="007965FA"/>
    <w:rsid w:val="00796CF1"/>
    <w:rsid w:val="00797D76"/>
    <w:rsid w:val="007A1303"/>
    <w:rsid w:val="007A2F4E"/>
    <w:rsid w:val="007A34F3"/>
    <w:rsid w:val="007A3DF9"/>
    <w:rsid w:val="007A4E57"/>
    <w:rsid w:val="007A594A"/>
    <w:rsid w:val="007A5E6F"/>
    <w:rsid w:val="007A788D"/>
    <w:rsid w:val="007A7FF6"/>
    <w:rsid w:val="007B022E"/>
    <w:rsid w:val="007B1C14"/>
    <w:rsid w:val="007B235B"/>
    <w:rsid w:val="007B28B0"/>
    <w:rsid w:val="007B2EA2"/>
    <w:rsid w:val="007B2FC2"/>
    <w:rsid w:val="007B32EB"/>
    <w:rsid w:val="007B3C5F"/>
    <w:rsid w:val="007B6EF6"/>
    <w:rsid w:val="007B76A0"/>
    <w:rsid w:val="007C01EF"/>
    <w:rsid w:val="007C2167"/>
    <w:rsid w:val="007C2708"/>
    <w:rsid w:val="007C27B5"/>
    <w:rsid w:val="007C340D"/>
    <w:rsid w:val="007C363A"/>
    <w:rsid w:val="007C53FD"/>
    <w:rsid w:val="007C541F"/>
    <w:rsid w:val="007C70DD"/>
    <w:rsid w:val="007C739B"/>
    <w:rsid w:val="007C774B"/>
    <w:rsid w:val="007C7CAE"/>
    <w:rsid w:val="007D11F9"/>
    <w:rsid w:val="007D14AD"/>
    <w:rsid w:val="007D2307"/>
    <w:rsid w:val="007D2DAF"/>
    <w:rsid w:val="007D4472"/>
    <w:rsid w:val="007D5529"/>
    <w:rsid w:val="007D5678"/>
    <w:rsid w:val="007D57EA"/>
    <w:rsid w:val="007D6029"/>
    <w:rsid w:val="007D60CD"/>
    <w:rsid w:val="007D7C44"/>
    <w:rsid w:val="007E0574"/>
    <w:rsid w:val="007E0649"/>
    <w:rsid w:val="007E072A"/>
    <w:rsid w:val="007E0798"/>
    <w:rsid w:val="007E13C2"/>
    <w:rsid w:val="007E4214"/>
    <w:rsid w:val="007E4CD7"/>
    <w:rsid w:val="007E59EB"/>
    <w:rsid w:val="007E61F8"/>
    <w:rsid w:val="007E6386"/>
    <w:rsid w:val="007E7004"/>
    <w:rsid w:val="007E7A52"/>
    <w:rsid w:val="007F0CDF"/>
    <w:rsid w:val="007F0CFA"/>
    <w:rsid w:val="007F11CF"/>
    <w:rsid w:val="007F13BA"/>
    <w:rsid w:val="007F1488"/>
    <w:rsid w:val="007F1789"/>
    <w:rsid w:val="007F286C"/>
    <w:rsid w:val="007F34B5"/>
    <w:rsid w:val="007F38DE"/>
    <w:rsid w:val="007F513C"/>
    <w:rsid w:val="007F5897"/>
    <w:rsid w:val="007F6EBB"/>
    <w:rsid w:val="007F7495"/>
    <w:rsid w:val="007F767A"/>
    <w:rsid w:val="007F7FCE"/>
    <w:rsid w:val="00801576"/>
    <w:rsid w:val="008036B1"/>
    <w:rsid w:val="00805B59"/>
    <w:rsid w:val="00806581"/>
    <w:rsid w:val="008067EA"/>
    <w:rsid w:val="00807800"/>
    <w:rsid w:val="00807B8B"/>
    <w:rsid w:val="00810642"/>
    <w:rsid w:val="00810FD5"/>
    <w:rsid w:val="00811CF6"/>
    <w:rsid w:val="008145B4"/>
    <w:rsid w:val="00814BFD"/>
    <w:rsid w:val="008150E3"/>
    <w:rsid w:val="00815754"/>
    <w:rsid w:val="00815DAA"/>
    <w:rsid w:val="00816550"/>
    <w:rsid w:val="00816F0B"/>
    <w:rsid w:val="008173D8"/>
    <w:rsid w:val="00820640"/>
    <w:rsid w:val="00820C81"/>
    <w:rsid w:val="0082100A"/>
    <w:rsid w:val="008212DD"/>
    <w:rsid w:val="00821633"/>
    <w:rsid w:val="00821AF7"/>
    <w:rsid w:val="00821D1B"/>
    <w:rsid w:val="00822AE7"/>
    <w:rsid w:val="008230EE"/>
    <w:rsid w:val="0082359E"/>
    <w:rsid w:val="00824427"/>
    <w:rsid w:val="008246F0"/>
    <w:rsid w:val="00824CCD"/>
    <w:rsid w:val="00825547"/>
    <w:rsid w:val="0082662F"/>
    <w:rsid w:val="00832BBC"/>
    <w:rsid w:val="00833100"/>
    <w:rsid w:val="0083487E"/>
    <w:rsid w:val="00834F7B"/>
    <w:rsid w:val="008374DE"/>
    <w:rsid w:val="0084087C"/>
    <w:rsid w:val="00843E2D"/>
    <w:rsid w:val="00844460"/>
    <w:rsid w:val="0084636E"/>
    <w:rsid w:val="00846BB2"/>
    <w:rsid w:val="00846DE7"/>
    <w:rsid w:val="008479C9"/>
    <w:rsid w:val="0085043F"/>
    <w:rsid w:val="0085049C"/>
    <w:rsid w:val="00851B45"/>
    <w:rsid w:val="00852971"/>
    <w:rsid w:val="00854240"/>
    <w:rsid w:val="00854B31"/>
    <w:rsid w:val="00856CD5"/>
    <w:rsid w:val="008609E0"/>
    <w:rsid w:val="00860A1D"/>
    <w:rsid w:val="00861297"/>
    <w:rsid w:val="00861998"/>
    <w:rsid w:val="008622CF"/>
    <w:rsid w:val="00862A30"/>
    <w:rsid w:val="00865A4A"/>
    <w:rsid w:val="008661BF"/>
    <w:rsid w:val="0087061A"/>
    <w:rsid w:val="008714F8"/>
    <w:rsid w:val="00871625"/>
    <w:rsid w:val="00871AD6"/>
    <w:rsid w:val="008725CD"/>
    <w:rsid w:val="0087287D"/>
    <w:rsid w:val="0087508D"/>
    <w:rsid w:val="00875A65"/>
    <w:rsid w:val="00875F07"/>
    <w:rsid w:val="00876506"/>
    <w:rsid w:val="0087654E"/>
    <w:rsid w:val="00881318"/>
    <w:rsid w:val="008814EF"/>
    <w:rsid w:val="008818D7"/>
    <w:rsid w:val="00881C18"/>
    <w:rsid w:val="00883633"/>
    <w:rsid w:val="00884BA1"/>
    <w:rsid w:val="008856DD"/>
    <w:rsid w:val="00886AF6"/>
    <w:rsid w:val="008873D6"/>
    <w:rsid w:val="008901C0"/>
    <w:rsid w:val="0089048A"/>
    <w:rsid w:val="00890A7F"/>
    <w:rsid w:val="008914F0"/>
    <w:rsid w:val="0089205C"/>
    <w:rsid w:val="0089281C"/>
    <w:rsid w:val="008938E5"/>
    <w:rsid w:val="00893E24"/>
    <w:rsid w:val="00896610"/>
    <w:rsid w:val="008A0271"/>
    <w:rsid w:val="008A15D3"/>
    <w:rsid w:val="008A22A1"/>
    <w:rsid w:val="008A2DDD"/>
    <w:rsid w:val="008A3D2F"/>
    <w:rsid w:val="008A5146"/>
    <w:rsid w:val="008A56D1"/>
    <w:rsid w:val="008A609A"/>
    <w:rsid w:val="008A75D4"/>
    <w:rsid w:val="008A7E7F"/>
    <w:rsid w:val="008B00DA"/>
    <w:rsid w:val="008B10A9"/>
    <w:rsid w:val="008B1163"/>
    <w:rsid w:val="008B19F9"/>
    <w:rsid w:val="008B1CFC"/>
    <w:rsid w:val="008B21E0"/>
    <w:rsid w:val="008B30AA"/>
    <w:rsid w:val="008B384D"/>
    <w:rsid w:val="008B39A8"/>
    <w:rsid w:val="008B40A7"/>
    <w:rsid w:val="008B441B"/>
    <w:rsid w:val="008B4A04"/>
    <w:rsid w:val="008B4AFF"/>
    <w:rsid w:val="008B4D91"/>
    <w:rsid w:val="008B6D8C"/>
    <w:rsid w:val="008C04F9"/>
    <w:rsid w:val="008C12AD"/>
    <w:rsid w:val="008C1F9C"/>
    <w:rsid w:val="008C2E1C"/>
    <w:rsid w:val="008C2EB3"/>
    <w:rsid w:val="008C3790"/>
    <w:rsid w:val="008C4161"/>
    <w:rsid w:val="008C41FB"/>
    <w:rsid w:val="008C56C1"/>
    <w:rsid w:val="008C56FB"/>
    <w:rsid w:val="008C58D8"/>
    <w:rsid w:val="008C64AA"/>
    <w:rsid w:val="008C6CBB"/>
    <w:rsid w:val="008C6E32"/>
    <w:rsid w:val="008C798A"/>
    <w:rsid w:val="008C7AF8"/>
    <w:rsid w:val="008D0063"/>
    <w:rsid w:val="008D1BA2"/>
    <w:rsid w:val="008D1D67"/>
    <w:rsid w:val="008D3228"/>
    <w:rsid w:val="008D40CC"/>
    <w:rsid w:val="008D48A9"/>
    <w:rsid w:val="008D4C89"/>
    <w:rsid w:val="008D728F"/>
    <w:rsid w:val="008D73DA"/>
    <w:rsid w:val="008D7D5E"/>
    <w:rsid w:val="008E030A"/>
    <w:rsid w:val="008E084C"/>
    <w:rsid w:val="008E59AB"/>
    <w:rsid w:val="008E65CD"/>
    <w:rsid w:val="008E7572"/>
    <w:rsid w:val="008E7B5F"/>
    <w:rsid w:val="008F02F3"/>
    <w:rsid w:val="008F1880"/>
    <w:rsid w:val="008F22B2"/>
    <w:rsid w:val="008F31A3"/>
    <w:rsid w:val="008F4781"/>
    <w:rsid w:val="008F59BF"/>
    <w:rsid w:val="008F5E13"/>
    <w:rsid w:val="008F6616"/>
    <w:rsid w:val="008F799A"/>
    <w:rsid w:val="00900277"/>
    <w:rsid w:val="00902985"/>
    <w:rsid w:val="00902D37"/>
    <w:rsid w:val="009030F8"/>
    <w:rsid w:val="00903797"/>
    <w:rsid w:val="00903ACB"/>
    <w:rsid w:val="00903D06"/>
    <w:rsid w:val="00904DBC"/>
    <w:rsid w:val="00906CCA"/>
    <w:rsid w:val="009073AC"/>
    <w:rsid w:val="00907CA8"/>
    <w:rsid w:val="00907E98"/>
    <w:rsid w:val="009103F1"/>
    <w:rsid w:val="00912F6B"/>
    <w:rsid w:val="0091317D"/>
    <w:rsid w:val="0091351D"/>
    <w:rsid w:val="00913E87"/>
    <w:rsid w:val="0091417B"/>
    <w:rsid w:val="009163E1"/>
    <w:rsid w:val="009202D6"/>
    <w:rsid w:val="00921C90"/>
    <w:rsid w:val="009221DE"/>
    <w:rsid w:val="00922928"/>
    <w:rsid w:val="00922A8E"/>
    <w:rsid w:val="00922AA2"/>
    <w:rsid w:val="00923F3D"/>
    <w:rsid w:val="009242E7"/>
    <w:rsid w:val="00925EB9"/>
    <w:rsid w:val="00927539"/>
    <w:rsid w:val="00927C88"/>
    <w:rsid w:val="00930717"/>
    <w:rsid w:val="00931B3B"/>
    <w:rsid w:val="00931CEE"/>
    <w:rsid w:val="0093251D"/>
    <w:rsid w:val="00932731"/>
    <w:rsid w:val="00932D41"/>
    <w:rsid w:val="00932D92"/>
    <w:rsid w:val="00933DA0"/>
    <w:rsid w:val="009342AD"/>
    <w:rsid w:val="009352A7"/>
    <w:rsid w:val="0093625F"/>
    <w:rsid w:val="00936375"/>
    <w:rsid w:val="0093650E"/>
    <w:rsid w:val="00936CD5"/>
    <w:rsid w:val="00936F11"/>
    <w:rsid w:val="00936F7A"/>
    <w:rsid w:val="00937455"/>
    <w:rsid w:val="00937555"/>
    <w:rsid w:val="009375B5"/>
    <w:rsid w:val="00937760"/>
    <w:rsid w:val="0094050C"/>
    <w:rsid w:val="00940B0D"/>
    <w:rsid w:val="00941051"/>
    <w:rsid w:val="009413CA"/>
    <w:rsid w:val="00941EFF"/>
    <w:rsid w:val="00942247"/>
    <w:rsid w:val="00943B31"/>
    <w:rsid w:val="00943CAA"/>
    <w:rsid w:val="009448C5"/>
    <w:rsid w:val="00944AC2"/>
    <w:rsid w:val="00945085"/>
    <w:rsid w:val="009463C9"/>
    <w:rsid w:val="009473A5"/>
    <w:rsid w:val="00950DEE"/>
    <w:rsid w:val="00951364"/>
    <w:rsid w:val="00952332"/>
    <w:rsid w:val="009526DC"/>
    <w:rsid w:val="009527AB"/>
    <w:rsid w:val="0095311A"/>
    <w:rsid w:val="0095492F"/>
    <w:rsid w:val="00954BBB"/>
    <w:rsid w:val="009553F8"/>
    <w:rsid w:val="009559E0"/>
    <w:rsid w:val="009560B6"/>
    <w:rsid w:val="009573FE"/>
    <w:rsid w:val="00957602"/>
    <w:rsid w:val="00962CC2"/>
    <w:rsid w:val="00963628"/>
    <w:rsid w:val="009636CF"/>
    <w:rsid w:val="00964103"/>
    <w:rsid w:val="009647A1"/>
    <w:rsid w:val="00964D83"/>
    <w:rsid w:val="00964FC7"/>
    <w:rsid w:val="00965540"/>
    <w:rsid w:val="00965C95"/>
    <w:rsid w:val="0096636D"/>
    <w:rsid w:val="00966BB5"/>
    <w:rsid w:val="0096784E"/>
    <w:rsid w:val="009716CD"/>
    <w:rsid w:val="00971A71"/>
    <w:rsid w:val="00971E43"/>
    <w:rsid w:val="0097352A"/>
    <w:rsid w:val="0097524F"/>
    <w:rsid w:val="00975CBA"/>
    <w:rsid w:val="00975E0B"/>
    <w:rsid w:val="00976EC5"/>
    <w:rsid w:val="0098032C"/>
    <w:rsid w:val="00980D29"/>
    <w:rsid w:val="00981A85"/>
    <w:rsid w:val="009825FB"/>
    <w:rsid w:val="00982969"/>
    <w:rsid w:val="00982A81"/>
    <w:rsid w:val="00984194"/>
    <w:rsid w:val="00984598"/>
    <w:rsid w:val="00984694"/>
    <w:rsid w:val="00984C7A"/>
    <w:rsid w:val="00986402"/>
    <w:rsid w:val="00986CAF"/>
    <w:rsid w:val="00987B90"/>
    <w:rsid w:val="009904AD"/>
    <w:rsid w:val="00992CD6"/>
    <w:rsid w:val="00992D8C"/>
    <w:rsid w:val="00993ACB"/>
    <w:rsid w:val="00993CD6"/>
    <w:rsid w:val="00994687"/>
    <w:rsid w:val="00995926"/>
    <w:rsid w:val="00995B17"/>
    <w:rsid w:val="00996050"/>
    <w:rsid w:val="0099789A"/>
    <w:rsid w:val="0099789B"/>
    <w:rsid w:val="009A0782"/>
    <w:rsid w:val="009A08C9"/>
    <w:rsid w:val="009A1D2D"/>
    <w:rsid w:val="009A2878"/>
    <w:rsid w:val="009A2A8E"/>
    <w:rsid w:val="009A2D1E"/>
    <w:rsid w:val="009A2DC3"/>
    <w:rsid w:val="009A3340"/>
    <w:rsid w:val="009A38AA"/>
    <w:rsid w:val="009A4A7E"/>
    <w:rsid w:val="009A574E"/>
    <w:rsid w:val="009A72F0"/>
    <w:rsid w:val="009A73D6"/>
    <w:rsid w:val="009A7A73"/>
    <w:rsid w:val="009B012A"/>
    <w:rsid w:val="009B02B2"/>
    <w:rsid w:val="009B2053"/>
    <w:rsid w:val="009B260E"/>
    <w:rsid w:val="009B57C8"/>
    <w:rsid w:val="009B57EF"/>
    <w:rsid w:val="009B6895"/>
    <w:rsid w:val="009B6B62"/>
    <w:rsid w:val="009B7639"/>
    <w:rsid w:val="009C0053"/>
    <w:rsid w:val="009C020F"/>
    <w:rsid w:val="009C056B"/>
    <w:rsid w:val="009C0FA2"/>
    <w:rsid w:val="009C1887"/>
    <w:rsid w:val="009C2300"/>
    <w:rsid w:val="009C3C57"/>
    <w:rsid w:val="009C48B2"/>
    <w:rsid w:val="009C6196"/>
    <w:rsid w:val="009C7DF6"/>
    <w:rsid w:val="009D028A"/>
    <w:rsid w:val="009D08FF"/>
    <w:rsid w:val="009D0F40"/>
    <w:rsid w:val="009D1406"/>
    <w:rsid w:val="009D1561"/>
    <w:rsid w:val="009D5022"/>
    <w:rsid w:val="009D531C"/>
    <w:rsid w:val="009D5995"/>
    <w:rsid w:val="009D5A0A"/>
    <w:rsid w:val="009D65FA"/>
    <w:rsid w:val="009D6CEB"/>
    <w:rsid w:val="009D6DBD"/>
    <w:rsid w:val="009E20E9"/>
    <w:rsid w:val="009E20F2"/>
    <w:rsid w:val="009E3018"/>
    <w:rsid w:val="009E3FB7"/>
    <w:rsid w:val="009E5DC9"/>
    <w:rsid w:val="009E5FB8"/>
    <w:rsid w:val="009E6106"/>
    <w:rsid w:val="009E7122"/>
    <w:rsid w:val="009E7291"/>
    <w:rsid w:val="009E7B45"/>
    <w:rsid w:val="009F029C"/>
    <w:rsid w:val="009F03EC"/>
    <w:rsid w:val="009F13BA"/>
    <w:rsid w:val="009F1B67"/>
    <w:rsid w:val="009F1DCE"/>
    <w:rsid w:val="009F2472"/>
    <w:rsid w:val="009F4789"/>
    <w:rsid w:val="009F5644"/>
    <w:rsid w:val="009F596B"/>
    <w:rsid w:val="009F597A"/>
    <w:rsid w:val="009F7412"/>
    <w:rsid w:val="009F748C"/>
    <w:rsid w:val="009F77E6"/>
    <w:rsid w:val="009F78FB"/>
    <w:rsid w:val="009F7E2B"/>
    <w:rsid w:val="00A00140"/>
    <w:rsid w:val="00A02ADA"/>
    <w:rsid w:val="00A02C27"/>
    <w:rsid w:val="00A04097"/>
    <w:rsid w:val="00A040E2"/>
    <w:rsid w:val="00A04514"/>
    <w:rsid w:val="00A0462E"/>
    <w:rsid w:val="00A04ADD"/>
    <w:rsid w:val="00A04D5E"/>
    <w:rsid w:val="00A066C1"/>
    <w:rsid w:val="00A06E6E"/>
    <w:rsid w:val="00A07053"/>
    <w:rsid w:val="00A108BA"/>
    <w:rsid w:val="00A10A1C"/>
    <w:rsid w:val="00A10CCB"/>
    <w:rsid w:val="00A10D7F"/>
    <w:rsid w:val="00A114DA"/>
    <w:rsid w:val="00A1165E"/>
    <w:rsid w:val="00A12EDF"/>
    <w:rsid w:val="00A134D4"/>
    <w:rsid w:val="00A14117"/>
    <w:rsid w:val="00A15CA2"/>
    <w:rsid w:val="00A15E53"/>
    <w:rsid w:val="00A160E5"/>
    <w:rsid w:val="00A20FBB"/>
    <w:rsid w:val="00A2107F"/>
    <w:rsid w:val="00A2251B"/>
    <w:rsid w:val="00A229C6"/>
    <w:rsid w:val="00A23703"/>
    <w:rsid w:val="00A23DCD"/>
    <w:rsid w:val="00A24C0E"/>
    <w:rsid w:val="00A256E1"/>
    <w:rsid w:val="00A258DB"/>
    <w:rsid w:val="00A25ECA"/>
    <w:rsid w:val="00A265E9"/>
    <w:rsid w:val="00A2685A"/>
    <w:rsid w:val="00A26D86"/>
    <w:rsid w:val="00A270E9"/>
    <w:rsid w:val="00A27A61"/>
    <w:rsid w:val="00A30155"/>
    <w:rsid w:val="00A30256"/>
    <w:rsid w:val="00A315F4"/>
    <w:rsid w:val="00A3164A"/>
    <w:rsid w:val="00A31B45"/>
    <w:rsid w:val="00A33454"/>
    <w:rsid w:val="00A34146"/>
    <w:rsid w:val="00A3454B"/>
    <w:rsid w:val="00A36392"/>
    <w:rsid w:val="00A4023F"/>
    <w:rsid w:val="00A423BE"/>
    <w:rsid w:val="00A42767"/>
    <w:rsid w:val="00A43611"/>
    <w:rsid w:val="00A43E0F"/>
    <w:rsid w:val="00A45000"/>
    <w:rsid w:val="00A454CC"/>
    <w:rsid w:val="00A457B5"/>
    <w:rsid w:val="00A46511"/>
    <w:rsid w:val="00A4656F"/>
    <w:rsid w:val="00A46E25"/>
    <w:rsid w:val="00A47766"/>
    <w:rsid w:val="00A477A6"/>
    <w:rsid w:val="00A508E6"/>
    <w:rsid w:val="00A50E7E"/>
    <w:rsid w:val="00A51074"/>
    <w:rsid w:val="00A520DD"/>
    <w:rsid w:val="00A53820"/>
    <w:rsid w:val="00A55489"/>
    <w:rsid w:val="00A5563B"/>
    <w:rsid w:val="00A56F02"/>
    <w:rsid w:val="00A574C6"/>
    <w:rsid w:val="00A60B47"/>
    <w:rsid w:val="00A61487"/>
    <w:rsid w:val="00A620AA"/>
    <w:rsid w:val="00A62AAB"/>
    <w:rsid w:val="00A63B21"/>
    <w:rsid w:val="00A64289"/>
    <w:rsid w:val="00A65194"/>
    <w:rsid w:val="00A656D0"/>
    <w:rsid w:val="00A657CD"/>
    <w:rsid w:val="00A65A27"/>
    <w:rsid w:val="00A65C0F"/>
    <w:rsid w:val="00A67243"/>
    <w:rsid w:val="00A703EE"/>
    <w:rsid w:val="00A71A06"/>
    <w:rsid w:val="00A72B87"/>
    <w:rsid w:val="00A74A31"/>
    <w:rsid w:val="00A8166E"/>
    <w:rsid w:val="00A82A30"/>
    <w:rsid w:val="00A8414A"/>
    <w:rsid w:val="00A84AE9"/>
    <w:rsid w:val="00A8520C"/>
    <w:rsid w:val="00A85652"/>
    <w:rsid w:val="00A8590B"/>
    <w:rsid w:val="00A86381"/>
    <w:rsid w:val="00A87529"/>
    <w:rsid w:val="00A87EB6"/>
    <w:rsid w:val="00A91A5B"/>
    <w:rsid w:val="00A91FC9"/>
    <w:rsid w:val="00A92DFB"/>
    <w:rsid w:val="00A931A7"/>
    <w:rsid w:val="00A95015"/>
    <w:rsid w:val="00A966A8"/>
    <w:rsid w:val="00A96BD5"/>
    <w:rsid w:val="00A97105"/>
    <w:rsid w:val="00AA01DE"/>
    <w:rsid w:val="00AA07AD"/>
    <w:rsid w:val="00AA08D9"/>
    <w:rsid w:val="00AA1302"/>
    <w:rsid w:val="00AA1781"/>
    <w:rsid w:val="00AA17C5"/>
    <w:rsid w:val="00AA3394"/>
    <w:rsid w:val="00AA462C"/>
    <w:rsid w:val="00AA47AB"/>
    <w:rsid w:val="00AA47F3"/>
    <w:rsid w:val="00AA4F66"/>
    <w:rsid w:val="00AA53AE"/>
    <w:rsid w:val="00AA569B"/>
    <w:rsid w:val="00AA5D32"/>
    <w:rsid w:val="00AA5FDB"/>
    <w:rsid w:val="00AA6DC4"/>
    <w:rsid w:val="00AB01CD"/>
    <w:rsid w:val="00AB063E"/>
    <w:rsid w:val="00AB06E6"/>
    <w:rsid w:val="00AB1ABC"/>
    <w:rsid w:val="00AB24EC"/>
    <w:rsid w:val="00AB2E75"/>
    <w:rsid w:val="00AB374E"/>
    <w:rsid w:val="00AB3D8F"/>
    <w:rsid w:val="00AB52CA"/>
    <w:rsid w:val="00AB5D27"/>
    <w:rsid w:val="00AB6933"/>
    <w:rsid w:val="00AC0024"/>
    <w:rsid w:val="00AC0D3A"/>
    <w:rsid w:val="00AC14DC"/>
    <w:rsid w:val="00AC1E50"/>
    <w:rsid w:val="00AC2AE6"/>
    <w:rsid w:val="00AC2BEE"/>
    <w:rsid w:val="00AC2DEB"/>
    <w:rsid w:val="00AC3862"/>
    <w:rsid w:val="00AC3B04"/>
    <w:rsid w:val="00AC3CBE"/>
    <w:rsid w:val="00AC3D2E"/>
    <w:rsid w:val="00AC4116"/>
    <w:rsid w:val="00AC479A"/>
    <w:rsid w:val="00AC4D2D"/>
    <w:rsid w:val="00AC4F92"/>
    <w:rsid w:val="00AC546C"/>
    <w:rsid w:val="00AC6BE9"/>
    <w:rsid w:val="00AC7D1B"/>
    <w:rsid w:val="00AC7F98"/>
    <w:rsid w:val="00AD1709"/>
    <w:rsid w:val="00AD25B1"/>
    <w:rsid w:val="00AD264C"/>
    <w:rsid w:val="00AD31FA"/>
    <w:rsid w:val="00AD51AB"/>
    <w:rsid w:val="00AD5D4C"/>
    <w:rsid w:val="00AD6005"/>
    <w:rsid w:val="00AD6802"/>
    <w:rsid w:val="00AD7253"/>
    <w:rsid w:val="00AD740D"/>
    <w:rsid w:val="00AD7A8D"/>
    <w:rsid w:val="00AE0DDB"/>
    <w:rsid w:val="00AE1388"/>
    <w:rsid w:val="00AE1D48"/>
    <w:rsid w:val="00AE2054"/>
    <w:rsid w:val="00AE2E11"/>
    <w:rsid w:val="00AE2F13"/>
    <w:rsid w:val="00AE6C02"/>
    <w:rsid w:val="00AE6FB6"/>
    <w:rsid w:val="00AE75D2"/>
    <w:rsid w:val="00AE7823"/>
    <w:rsid w:val="00AF0BE5"/>
    <w:rsid w:val="00AF1FF1"/>
    <w:rsid w:val="00AF2B41"/>
    <w:rsid w:val="00AF318C"/>
    <w:rsid w:val="00AF4229"/>
    <w:rsid w:val="00AF4A83"/>
    <w:rsid w:val="00AF4F3A"/>
    <w:rsid w:val="00AF56B6"/>
    <w:rsid w:val="00AF79AF"/>
    <w:rsid w:val="00B009F6"/>
    <w:rsid w:val="00B01176"/>
    <w:rsid w:val="00B0157B"/>
    <w:rsid w:val="00B032E7"/>
    <w:rsid w:val="00B035AC"/>
    <w:rsid w:val="00B03702"/>
    <w:rsid w:val="00B11988"/>
    <w:rsid w:val="00B12B7C"/>
    <w:rsid w:val="00B13074"/>
    <w:rsid w:val="00B13E43"/>
    <w:rsid w:val="00B140E4"/>
    <w:rsid w:val="00B14BD0"/>
    <w:rsid w:val="00B158ED"/>
    <w:rsid w:val="00B167D5"/>
    <w:rsid w:val="00B17B5E"/>
    <w:rsid w:val="00B200F1"/>
    <w:rsid w:val="00B20213"/>
    <w:rsid w:val="00B21B9B"/>
    <w:rsid w:val="00B245D4"/>
    <w:rsid w:val="00B2493E"/>
    <w:rsid w:val="00B24C9E"/>
    <w:rsid w:val="00B2539A"/>
    <w:rsid w:val="00B26FB1"/>
    <w:rsid w:val="00B27074"/>
    <w:rsid w:val="00B271B5"/>
    <w:rsid w:val="00B275F0"/>
    <w:rsid w:val="00B27A24"/>
    <w:rsid w:val="00B27CFE"/>
    <w:rsid w:val="00B306CA"/>
    <w:rsid w:val="00B31035"/>
    <w:rsid w:val="00B32DD5"/>
    <w:rsid w:val="00B33757"/>
    <w:rsid w:val="00B33BC9"/>
    <w:rsid w:val="00B34221"/>
    <w:rsid w:val="00B34BE8"/>
    <w:rsid w:val="00B35C83"/>
    <w:rsid w:val="00B35D08"/>
    <w:rsid w:val="00B35D5C"/>
    <w:rsid w:val="00B36773"/>
    <w:rsid w:val="00B36D98"/>
    <w:rsid w:val="00B372B9"/>
    <w:rsid w:val="00B40879"/>
    <w:rsid w:val="00B409CB"/>
    <w:rsid w:val="00B40A20"/>
    <w:rsid w:val="00B40B90"/>
    <w:rsid w:val="00B417EF"/>
    <w:rsid w:val="00B428F8"/>
    <w:rsid w:val="00B43015"/>
    <w:rsid w:val="00B43320"/>
    <w:rsid w:val="00B43CE6"/>
    <w:rsid w:val="00B44758"/>
    <w:rsid w:val="00B44AF8"/>
    <w:rsid w:val="00B4542F"/>
    <w:rsid w:val="00B45500"/>
    <w:rsid w:val="00B4648A"/>
    <w:rsid w:val="00B46646"/>
    <w:rsid w:val="00B46826"/>
    <w:rsid w:val="00B46F0E"/>
    <w:rsid w:val="00B47410"/>
    <w:rsid w:val="00B515E0"/>
    <w:rsid w:val="00B52D26"/>
    <w:rsid w:val="00B54381"/>
    <w:rsid w:val="00B56037"/>
    <w:rsid w:val="00B57B75"/>
    <w:rsid w:val="00B601DC"/>
    <w:rsid w:val="00B62CCC"/>
    <w:rsid w:val="00B62DAE"/>
    <w:rsid w:val="00B63A73"/>
    <w:rsid w:val="00B6567E"/>
    <w:rsid w:val="00B66A2A"/>
    <w:rsid w:val="00B67582"/>
    <w:rsid w:val="00B675A3"/>
    <w:rsid w:val="00B67DFA"/>
    <w:rsid w:val="00B7081E"/>
    <w:rsid w:val="00B70ACD"/>
    <w:rsid w:val="00B70AE2"/>
    <w:rsid w:val="00B71A22"/>
    <w:rsid w:val="00B7398E"/>
    <w:rsid w:val="00B73BE8"/>
    <w:rsid w:val="00B74027"/>
    <w:rsid w:val="00B74082"/>
    <w:rsid w:val="00B745D3"/>
    <w:rsid w:val="00B74728"/>
    <w:rsid w:val="00B74F8A"/>
    <w:rsid w:val="00B765E8"/>
    <w:rsid w:val="00B770CF"/>
    <w:rsid w:val="00B77866"/>
    <w:rsid w:val="00B80282"/>
    <w:rsid w:val="00B810A3"/>
    <w:rsid w:val="00B832FA"/>
    <w:rsid w:val="00B8399C"/>
    <w:rsid w:val="00B846AD"/>
    <w:rsid w:val="00B8489F"/>
    <w:rsid w:val="00B849A9"/>
    <w:rsid w:val="00B8517A"/>
    <w:rsid w:val="00B8576A"/>
    <w:rsid w:val="00B86FB8"/>
    <w:rsid w:val="00B8728A"/>
    <w:rsid w:val="00B87576"/>
    <w:rsid w:val="00B90F7B"/>
    <w:rsid w:val="00B92196"/>
    <w:rsid w:val="00B9225C"/>
    <w:rsid w:val="00B92311"/>
    <w:rsid w:val="00B92E98"/>
    <w:rsid w:val="00B93A46"/>
    <w:rsid w:val="00B93DB6"/>
    <w:rsid w:val="00B965C4"/>
    <w:rsid w:val="00B976A8"/>
    <w:rsid w:val="00BA00E1"/>
    <w:rsid w:val="00BA0683"/>
    <w:rsid w:val="00BA082A"/>
    <w:rsid w:val="00BA0D60"/>
    <w:rsid w:val="00BA2376"/>
    <w:rsid w:val="00BA24E9"/>
    <w:rsid w:val="00BA25BA"/>
    <w:rsid w:val="00BA28DC"/>
    <w:rsid w:val="00BA3527"/>
    <w:rsid w:val="00BA4007"/>
    <w:rsid w:val="00BA43DE"/>
    <w:rsid w:val="00BA47F6"/>
    <w:rsid w:val="00BA4BA5"/>
    <w:rsid w:val="00BA6D02"/>
    <w:rsid w:val="00BA6F2B"/>
    <w:rsid w:val="00BA7A84"/>
    <w:rsid w:val="00BB2AE8"/>
    <w:rsid w:val="00BB2BC8"/>
    <w:rsid w:val="00BB2DC0"/>
    <w:rsid w:val="00BB50E5"/>
    <w:rsid w:val="00BB5865"/>
    <w:rsid w:val="00BB5CF3"/>
    <w:rsid w:val="00BC0356"/>
    <w:rsid w:val="00BC0692"/>
    <w:rsid w:val="00BC0BEC"/>
    <w:rsid w:val="00BC1BCC"/>
    <w:rsid w:val="00BC1D43"/>
    <w:rsid w:val="00BC25E9"/>
    <w:rsid w:val="00BC2ED5"/>
    <w:rsid w:val="00BC7251"/>
    <w:rsid w:val="00BC7E8C"/>
    <w:rsid w:val="00BD01AD"/>
    <w:rsid w:val="00BD0C2D"/>
    <w:rsid w:val="00BD2156"/>
    <w:rsid w:val="00BD47D8"/>
    <w:rsid w:val="00BD4FBF"/>
    <w:rsid w:val="00BD54F6"/>
    <w:rsid w:val="00BD5965"/>
    <w:rsid w:val="00BD5CF2"/>
    <w:rsid w:val="00BD6B75"/>
    <w:rsid w:val="00BE167F"/>
    <w:rsid w:val="00BE328B"/>
    <w:rsid w:val="00BE5407"/>
    <w:rsid w:val="00BE556C"/>
    <w:rsid w:val="00BE7020"/>
    <w:rsid w:val="00BE789C"/>
    <w:rsid w:val="00BF1D4D"/>
    <w:rsid w:val="00BF25DC"/>
    <w:rsid w:val="00BF26E7"/>
    <w:rsid w:val="00BF2B31"/>
    <w:rsid w:val="00BF31C5"/>
    <w:rsid w:val="00BF3D7D"/>
    <w:rsid w:val="00BF5717"/>
    <w:rsid w:val="00BF7ECB"/>
    <w:rsid w:val="00C0017B"/>
    <w:rsid w:val="00C00222"/>
    <w:rsid w:val="00C00C31"/>
    <w:rsid w:val="00C00F92"/>
    <w:rsid w:val="00C035C3"/>
    <w:rsid w:val="00C03A1A"/>
    <w:rsid w:val="00C03C4B"/>
    <w:rsid w:val="00C0452F"/>
    <w:rsid w:val="00C0467D"/>
    <w:rsid w:val="00C05247"/>
    <w:rsid w:val="00C05D1A"/>
    <w:rsid w:val="00C061E5"/>
    <w:rsid w:val="00C062EF"/>
    <w:rsid w:val="00C06898"/>
    <w:rsid w:val="00C068E4"/>
    <w:rsid w:val="00C06BDA"/>
    <w:rsid w:val="00C06FBE"/>
    <w:rsid w:val="00C07090"/>
    <w:rsid w:val="00C07345"/>
    <w:rsid w:val="00C073CB"/>
    <w:rsid w:val="00C104EA"/>
    <w:rsid w:val="00C10C9B"/>
    <w:rsid w:val="00C11842"/>
    <w:rsid w:val="00C1274E"/>
    <w:rsid w:val="00C13428"/>
    <w:rsid w:val="00C135F1"/>
    <w:rsid w:val="00C1394E"/>
    <w:rsid w:val="00C150A9"/>
    <w:rsid w:val="00C150DE"/>
    <w:rsid w:val="00C17B92"/>
    <w:rsid w:val="00C21742"/>
    <w:rsid w:val="00C23115"/>
    <w:rsid w:val="00C23151"/>
    <w:rsid w:val="00C2329A"/>
    <w:rsid w:val="00C2355B"/>
    <w:rsid w:val="00C23667"/>
    <w:rsid w:val="00C23A04"/>
    <w:rsid w:val="00C25C3A"/>
    <w:rsid w:val="00C26514"/>
    <w:rsid w:val="00C26B77"/>
    <w:rsid w:val="00C2753D"/>
    <w:rsid w:val="00C3054A"/>
    <w:rsid w:val="00C307AB"/>
    <w:rsid w:val="00C30996"/>
    <w:rsid w:val="00C30BDF"/>
    <w:rsid w:val="00C31E60"/>
    <w:rsid w:val="00C3242F"/>
    <w:rsid w:val="00C330B4"/>
    <w:rsid w:val="00C35259"/>
    <w:rsid w:val="00C35876"/>
    <w:rsid w:val="00C35FEC"/>
    <w:rsid w:val="00C361C8"/>
    <w:rsid w:val="00C3620A"/>
    <w:rsid w:val="00C3621D"/>
    <w:rsid w:val="00C36542"/>
    <w:rsid w:val="00C36C94"/>
    <w:rsid w:val="00C3701E"/>
    <w:rsid w:val="00C413FB"/>
    <w:rsid w:val="00C41A11"/>
    <w:rsid w:val="00C42481"/>
    <w:rsid w:val="00C43CED"/>
    <w:rsid w:val="00C44B2B"/>
    <w:rsid w:val="00C44CAB"/>
    <w:rsid w:val="00C45641"/>
    <w:rsid w:val="00C45942"/>
    <w:rsid w:val="00C46976"/>
    <w:rsid w:val="00C46E0A"/>
    <w:rsid w:val="00C47235"/>
    <w:rsid w:val="00C478E2"/>
    <w:rsid w:val="00C5206A"/>
    <w:rsid w:val="00C5380A"/>
    <w:rsid w:val="00C544D4"/>
    <w:rsid w:val="00C54528"/>
    <w:rsid w:val="00C552A0"/>
    <w:rsid w:val="00C559FF"/>
    <w:rsid w:val="00C562AB"/>
    <w:rsid w:val="00C5686C"/>
    <w:rsid w:val="00C57BB0"/>
    <w:rsid w:val="00C60424"/>
    <w:rsid w:val="00C616F5"/>
    <w:rsid w:val="00C64C1A"/>
    <w:rsid w:val="00C64D47"/>
    <w:rsid w:val="00C6501B"/>
    <w:rsid w:val="00C659BB"/>
    <w:rsid w:val="00C65DF2"/>
    <w:rsid w:val="00C67599"/>
    <w:rsid w:val="00C67EA6"/>
    <w:rsid w:val="00C70550"/>
    <w:rsid w:val="00C70FA5"/>
    <w:rsid w:val="00C71949"/>
    <w:rsid w:val="00C736C7"/>
    <w:rsid w:val="00C74597"/>
    <w:rsid w:val="00C755C6"/>
    <w:rsid w:val="00C80CAC"/>
    <w:rsid w:val="00C80E63"/>
    <w:rsid w:val="00C81A52"/>
    <w:rsid w:val="00C82199"/>
    <w:rsid w:val="00C826A6"/>
    <w:rsid w:val="00C827FB"/>
    <w:rsid w:val="00C82932"/>
    <w:rsid w:val="00C8358D"/>
    <w:rsid w:val="00C83806"/>
    <w:rsid w:val="00C84213"/>
    <w:rsid w:val="00C84251"/>
    <w:rsid w:val="00C850F0"/>
    <w:rsid w:val="00C85915"/>
    <w:rsid w:val="00C86F5C"/>
    <w:rsid w:val="00C87471"/>
    <w:rsid w:val="00C91930"/>
    <w:rsid w:val="00C9217B"/>
    <w:rsid w:val="00C92D23"/>
    <w:rsid w:val="00C9459B"/>
    <w:rsid w:val="00C94D92"/>
    <w:rsid w:val="00C95293"/>
    <w:rsid w:val="00C95DBE"/>
    <w:rsid w:val="00C96A34"/>
    <w:rsid w:val="00CA0DBD"/>
    <w:rsid w:val="00CA2994"/>
    <w:rsid w:val="00CA7726"/>
    <w:rsid w:val="00CB022F"/>
    <w:rsid w:val="00CB10FC"/>
    <w:rsid w:val="00CB11CC"/>
    <w:rsid w:val="00CB12AE"/>
    <w:rsid w:val="00CB1BC4"/>
    <w:rsid w:val="00CB1C25"/>
    <w:rsid w:val="00CB2071"/>
    <w:rsid w:val="00CB2DA1"/>
    <w:rsid w:val="00CB2E1D"/>
    <w:rsid w:val="00CB348F"/>
    <w:rsid w:val="00CB43F1"/>
    <w:rsid w:val="00CB7599"/>
    <w:rsid w:val="00CC0EBF"/>
    <w:rsid w:val="00CC103A"/>
    <w:rsid w:val="00CC11F3"/>
    <w:rsid w:val="00CC14B1"/>
    <w:rsid w:val="00CC1580"/>
    <w:rsid w:val="00CC25EB"/>
    <w:rsid w:val="00CC2884"/>
    <w:rsid w:val="00CC2B33"/>
    <w:rsid w:val="00CC404C"/>
    <w:rsid w:val="00CC4349"/>
    <w:rsid w:val="00CC4431"/>
    <w:rsid w:val="00CC46A5"/>
    <w:rsid w:val="00CC5EB7"/>
    <w:rsid w:val="00CC69D8"/>
    <w:rsid w:val="00CD4349"/>
    <w:rsid w:val="00CD48CC"/>
    <w:rsid w:val="00CD4AC4"/>
    <w:rsid w:val="00CD52C7"/>
    <w:rsid w:val="00CD65E1"/>
    <w:rsid w:val="00CE0F50"/>
    <w:rsid w:val="00CE22F4"/>
    <w:rsid w:val="00CE31C2"/>
    <w:rsid w:val="00CE4CCE"/>
    <w:rsid w:val="00CE5006"/>
    <w:rsid w:val="00CE7BBA"/>
    <w:rsid w:val="00CE7D55"/>
    <w:rsid w:val="00CF07F2"/>
    <w:rsid w:val="00CF0FFC"/>
    <w:rsid w:val="00CF1121"/>
    <w:rsid w:val="00CF15DF"/>
    <w:rsid w:val="00CF1B59"/>
    <w:rsid w:val="00CF1EA2"/>
    <w:rsid w:val="00CF23DA"/>
    <w:rsid w:val="00CF2E54"/>
    <w:rsid w:val="00CF39D9"/>
    <w:rsid w:val="00CF40FF"/>
    <w:rsid w:val="00CF541B"/>
    <w:rsid w:val="00CF5604"/>
    <w:rsid w:val="00CF62E0"/>
    <w:rsid w:val="00CF75DC"/>
    <w:rsid w:val="00CF76AC"/>
    <w:rsid w:val="00CF7969"/>
    <w:rsid w:val="00CF7F2A"/>
    <w:rsid w:val="00D018DB"/>
    <w:rsid w:val="00D02193"/>
    <w:rsid w:val="00D0219B"/>
    <w:rsid w:val="00D03569"/>
    <w:rsid w:val="00D03741"/>
    <w:rsid w:val="00D04043"/>
    <w:rsid w:val="00D046EC"/>
    <w:rsid w:val="00D049E2"/>
    <w:rsid w:val="00D0540A"/>
    <w:rsid w:val="00D05939"/>
    <w:rsid w:val="00D05AD0"/>
    <w:rsid w:val="00D06009"/>
    <w:rsid w:val="00D065E9"/>
    <w:rsid w:val="00D06A14"/>
    <w:rsid w:val="00D07193"/>
    <w:rsid w:val="00D07E76"/>
    <w:rsid w:val="00D10869"/>
    <w:rsid w:val="00D10CBB"/>
    <w:rsid w:val="00D140DB"/>
    <w:rsid w:val="00D159DC"/>
    <w:rsid w:val="00D15E42"/>
    <w:rsid w:val="00D16038"/>
    <w:rsid w:val="00D16556"/>
    <w:rsid w:val="00D16AE6"/>
    <w:rsid w:val="00D16D0E"/>
    <w:rsid w:val="00D17EE6"/>
    <w:rsid w:val="00D20D23"/>
    <w:rsid w:val="00D210DB"/>
    <w:rsid w:val="00D22092"/>
    <w:rsid w:val="00D22111"/>
    <w:rsid w:val="00D23401"/>
    <w:rsid w:val="00D23AC6"/>
    <w:rsid w:val="00D24410"/>
    <w:rsid w:val="00D26688"/>
    <w:rsid w:val="00D27F36"/>
    <w:rsid w:val="00D30816"/>
    <w:rsid w:val="00D3092F"/>
    <w:rsid w:val="00D30E0C"/>
    <w:rsid w:val="00D31EFD"/>
    <w:rsid w:val="00D3359D"/>
    <w:rsid w:val="00D34B5E"/>
    <w:rsid w:val="00D34D8C"/>
    <w:rsid w:val="00D356F2"/>
    <w:rsid w:val="00D376E0"/>
    <w:rsid w:val="00D37948"/>
    <w:rsid w:val="00D412C3"/>
    <w:rsid w:val="00D43411"/>
    <w:rsid w:val="00D45599"/>
    <w:rsid w:val="00D46083"/>
    <w:rsid w:val="00D461E1"/>
    <w:rsid w:val="00D464DD"/>
    <w:rsid w:val="00D46A3B"/>
    <w:rsid w:val="00D46BB4"/>
    <w:rsid w:val="00D47B54"/>
    <w:rsid w:val="00D50633"/>
    <w:rsid w:val="00D50B59"/>
    <w:rsid w:val="00D530A9"/>
    <w:rsid w:val="00D552B2"/>
    <w:rsid w:val="00D55982"/>
    <w:rsid w:val="00D56188"/>
    <w:rsid w:val="00D60E1D"/>
    <w:rsid w:val="00D60E84"/>
    <w:rsid w:val="00D611D6"/>
    <w:rsid w:val="00D61FB4"/>
    <w:rsid w:val="00D62B93"/>
    <w:rsid w:val="00D66503"/>
    <w:rsid w:val="00D6735C"/>
    <w:rsid w:val="00D67933"/>
    <w:rsid w:val="00D7014F"/>
    <w:rsid w:val="00D70265"/>
    <w:rsid w:val="00D72E36"/>
    <w:rsid w:val="00D72F0E"/>
    <w:rsid w:val="00D75E4B"/>
    <w:rsid w:val="00D76F8E"/>
    <w:rsid w:val="00D776E9"/>
    <w:rsid w:val="00D77F1E"/>
    <w:rsid w:val="00D80A63"/>
    <w:rsid w:val="00D819F0"/>
    <w:rsid w:val="00D81B7C"/>
    <w:rsid w:val="00D835B2"/>
    <w:rsid w:val="00D83903"/>
    <w:rsid w:val="00D84145"/>
    <w:rsid w:val="00D84C29"/>
    <w:rsid w:val="00D86834"/>
    <w:rsid w:val="00D86A7C"/>
    <w:rsid w:val="00D87BB5"/>
    <w:rsid w:val="00D91465"/>
    <w:rsid w:val="00D914BC"/>
    <w:rsid w:val="00D92105"/>
    <w:rsid w:val="00D92189"/>
    <w:rsid w:val="00D931BE"/>
    <w:rsid w:val="00D9354D"/>
    <w:rsid w:val="00D9368A"/>
    <w:rsid w:val="00D93EA1"/>
    <w:rsid w:val="00D9451C"/>
    <w:rsid w:val="00D94A56"/>
    <w:rsid w:val="00D95121"/>
    <w:rsid w:val="00D9599E"/>
    <w:rsid w:val="00D9683C"/>
    <w:rsid w:val="00DA0EA3"/>
    <w:rsid w:val="00DA2254"/>
    <w:rsid w:val="00DA3246"/>
    <w:rsid w:val="00DA5BDB"/>
    <w:rsid w:val="00DA69D5"/>
    <w:rsid w:val="00DA6CEF"/>
    <w:rsid w:val="00DB027F"/>
    <w:rsid w:val="00DB0551"/>
    <w:rsid w:val="00DB0AE4"/>
    <w:rsid w:val="00DB2834"/>
    <w:rsid w:val="00DB46C2"/>
    <w:rsid w:val="00DB498F"/>
    <w:rsid w:val="00DB5168"/>
    <w:rsid w:val="00DB6A16"/>
    <w:rsid w:val="00DB726C"/>
    <w:rsid w:val="00DB7DA4"/>
    <w:rsid w:val="00DC0078"/>
    <w:rsid w:val="00DC00FE"/>
    <w:rsid w:val="00DC014D"/>
    <w:rsid w:val="00DC0385"/>
    <w:rsid w:val="00DC1D44"/>
    <w:rsid w:val="00DC1EC9"/>
    <w:rsid w:val="00DC2EC3"/>
    <w:rsid w:val="00DC32A5"/>
    <w:rsid w:val="00DC4DB0"/>
    <w:rsid w:val="00DC5099"/>
    <w:rsid w:val="00DC562C"/>
    <w:rsid w:val="00DC5876"/>
    <w:rsid w:val="00DC5A4E"/>
    <w:rsid w:val="00DC5DBB"/>
    <w:rsid w:val="00DC6EB2"/>
    <w:rsid w:val="00DC7105"/>
    <w:rsid w:val="00DC74D9"/>
    <w:rsid w:val="00DC7693"/>
    <w:rsid w:val="00DD1322"/>
    <w:rsid w:val="00DD196F"/>
    <w:rsid w:val="00DD485C"/>
    <w:rsid w:val="00DD505D"/>
    <w:rsid w:val="00DD556B"/>
    <w:rsid w:val="00DD5A50"/>
    <w:rsid w:val="00DD68D2"/>
    <w:rsid w:val="00DD6A28"/>
    <w:rsid w:val="00DE0587"/>
    <w:rsid w:val="00DE1003"/>
    <w:rsid w:val="00DE1425"/>
    <w:rsid w:val="00DE1BA0"/>
    <w:rsid w:val="00DE3168"/>
    <w:rsid w:val="00DE3241"/>
    <w:rsid w:val="00DE5A12"/>
    <w:rsid w:val="00DE5C09"/>
    <w:rsid w:val="00DE64C5"/>
    <w:rsid w:val="00DE6601"/>
    <w:rsid w:val="00DE6727"/>
    <w:rsid w:val="00DE68D7"/>
    <w:rsid w:val="00DE735A"/>
    <w:rsid w:val="00DE77F2"/>
    <w:rsid w:val="00DE7EF0"/>
    <w:rsid w:val="00DE7F16"/>
    <w:rsid w:val="00DF00C9"/>
    <w:rsid w:val="00DF01D6"/>
    <w:rsid w:val="00DF0637"/>
    <w:rsid w:val="00DF1431"/>
    <w:rsid w:val="00DF1B8E"/>
    <w:rsid w:val="00DF1EDC"/>
    <w:rsid w:val="00DF2B0F"/>
    <w:rsid w:val="00DF65E7"/>
    <w:rsid w:val="00DF7928"/>
    <w:rsid w:val="00E002D4"/>
    <w:rsid w:val="00E01A04"/>
    <w:rsid w:val="00E0228C"/>
    <w:rsid w:val="00E02824"/>
    <w:rsid w:val="00E0291A"/>
    <w:rsid w:val="00E043E9"/>
    <w:rsid w:val="00E05D09"/>
    <w:rsid w:val="00E0608B"/>
    <w:rsid w:val="00E1150F"/>
    <w:rsid w:val="00E127FD"/>
    <w:rsid w:val="00E137E1"/>
    <w:rsid w:val="00E13A0E"/>
    <w:rsid w:val="00E1462F"/>
    <w:rsid w:val="00E15B57"/>
    <w:rsid w:val="00E164D1"/>
    <w:rsid w:val="00E17670"/>
    <w:rsid w:val="00E17A9B"/>
    <w:rsid w:val="00E2082A"/>
    <w:rsid w:val="00E21362"/>
    <w:rsid w:val="00E214E6"/>
    <w:rsid w:val="00E21F95"/>
    <w:rsid w:val="00E220A1"/>
    <w:rsid w:val="00E22516"/>
    <w:rsid w:val="00E23577"/>
    <w:rsid w:val="00E238CE"/>
    <w:rsid w:val="00E24260"/>
    <w:rsid w:val="00E322B3"/>
    <w:rsid w:val="00E33A68"/>
    <w:rsid w:val="00E34E59"/>
    <w:rsid w:val="00E35B46"/>
    <w:rsid w:val="00E3680A"/>
    <w:rsid w:val="00E36F7B"/>
    <w:rsid w:val="00E371A4"/>
    <w:rsid w:val="00E407C7"/>
    <w:rsid w:val="00E40DC0"/>
    <w:rsid w:val="00E4144B"/>
    <w:rsid w:val="00E418C5"/>
    <w:rsid w:val="00E41C02"/>
    <w:rsid w:val="00E41D5C"/>
    <w:rsid w:val="00E41F23"/>
    <w:rsid w:val="00E41FA1"/>
    <w:rsid w:val="00E425A8"/>
    <w:rsid w:val="00E42D22"/>
    <w:rsid w:val="00E4358C"/>
    <w:rsid w:val="00E4366D"/>
    <w:rsid w:val="00E43808"/>
    <w:rsid w:val="00E44022"/>
    <w:rsid w:val="00E45F3B"/>
    <w:rsid w:val="00E46075"/>
    <w:rsid w:val="00E47668"/>
    <w:rsid w:val="00E5023B"/>
    <w:rsid w:val="00E50FB9"/>
    <w:rsid w:val="00E51A32"/>
    <w:rsid w:val="00E5222C"/>
    <w:rsid w:val="00E523CB"/>
    <w:rsid w:val="00E5598A"/>
    <w:rsid w:val="00E55DD8"/>
    <w:rsid w:val="00E600D8"/>
    <w:rsid w:val="00E6031F"/>
    <w:rsid w:val="00E6060A"/>
    <w:rsid w:val="00E61369"/>
    <w:rsid w:val="00E615F2"/>
    <w:rsid w:val="00E621BC"/>
    <w:rsid w:val="00E62668"/>
    <w:rsid w:val="00E629E8"/>
    <w:rsid w:val="00E6368D"/>
    <w:rsid w:val="00E63E4C"/>
    <w:rsid w:val="00E64454"/>
    <w:rsid w:val="00E648B9"/>
    <w:rsid w:val="00E650B2"/>
    <w:rsid w:val="00E65644"/>
    <w:rsid w:val="00E65D5F"/>
    <w:rsid w:val="00E669D5"/>
    <w:rsid w:val="00E673DD"/>
    <w:rsid w:val="00E70621"/>
    <w:rsid w:val="00E70AA5"/>
    <w:rsid w:val="00E716AF"/>
    <w:rsid w:val="00E72BE7"/>
    <w:rsid w:val="00E73512"/>
    <w:rsid w:val="00E75394"/>
    <w:rsid w:val="00E75E29"/>
    <w:rsid w:val="00E8011B"/>
    <w:rsid w:val="00E80B38"/>
    <w:rsid w:val="00E829DF"/>
    <w:rsid w:val="00E82C4E"/>
    <w:rsid w:val="00E82F28"/>
    <w:rsid w:val="00E841A2"/>
    <w:rsid w:val="00E84429"/>
    <w:rsid w:val="00E84996"/>
    <w:rsid w:val="00E84B74"/>
    <w:rsid w:val="00E8606D"/>
    <w:rsid w:val="00E865ED"/>
    <w:rsid w:val="00E86699"/>
    <w:rsid w:val="00E8786B"/>
    <w:rsid w:val="00E92079"/>
    <w:rsid w:val="00E92564"/>
    <w:rsid w:val="00E92795"/>
    <w:rsid w:val="00E92FA3"/>
    <w:rsid w:val="00E9333F"/>
    <w:rsid w:val="00E93900"/>
    <w:rsid w:val="00E94737"/>
    <w:rsid w:val="00E9562B"/>
    <w:rsid w:val="00E95B95"/>
    <w:rsid w:val="00E96232"/>
    <w:rsid w:val="00EA1466"/>
    <w:rsid w:val="00EA1768"/>
    <w:rsid w:val="00EA178C"/>
    <w:rsid w:val="00EA2175"/>
    <w:rsid w:val="00EA21A1"/>
    <w:rsid w:val="00EA3FDE"/>
    <w:rsid w:val="00EA6C4C"/>
    <w:rsid w:val="00EA7C52"/>
    <w:rsid w:val="00EB067C"/>
    <w:rsid w:val="00EB0DAF"/>
    <w:rsid w:val="00EB1FB9"/>
    <w:rsid w:val="00EB3328"/>
    <w:rsid w:val="00EB4110"/>
    <w:rsid w:val="00EB418F"/>
    <w:rsid w:val="00EB4740"/>
    <w:rsid w:val="00EB6D4D"/>
    <w:rsid w:val="00EB76C3"/>
    <w:rsid w:val="00EB7FF5"/>
    <w:rsid w:val="00EC008C"/>
    <w:rsid w:val="00EC40F3"/>
    <w:rsid w:val="00EC44AF"/>
    <w:rsid w:val="00EC5BAE"/>
    <w:rsid w:val="00EC5D27"/>
    <w:rsid w:val="00EC79C9"/>
    <w:rsid w:val="00EC7A24"/>
    <w:rsid w:val="00ED0B52"/>
    <w:rsid w:val="00ED2673"/>
    <w:rsid w:val="00ED52C9"/>
    <w:rsid w:val="00ED571A"/>
    <w:rsid w:val="00ED57BE"/>
    <w:rsid w:val="00ED5A46"/>
    <w:rsid w:val="00ED5E04"/>
    <w:rsid w:val="00ED5E4C"/>
    <w:rsid w:val="00ED6E02"/>
    <w:rsid w:val="00ED7240"/>
    <w:rsid w:val="00ED73BE"/>
    <w:rsid w:val="00ED7537"/>
    <w:rsid w:val="00ED7DD8"/>
    <w:rsid w:val="00ED7F5A"/>
    <w:rsid w:val="00EE0D0E"/>
    <w:rsid w:val="00EE3E50"/>
    <w:rsid w:val="00EE43A9"/>
    <w:rsid w:val="00EE4F50"/>
    <w:rsid w:val="00EE5A55"/>
    <w:rsid w:val="00EE5D2B"/>
    <w:rsid w:val="00EE6701"/>
    <w:rsid w:val="00EE7039"/>
    <w:rsid w:val="00EF02E8"/>
    <w:rsid w:val="00EF09AB"/>
    <w:rsid w:val="00EF0EF5"/>
    <w:rsid w:val="00EF1D43"/>
    <w:rsid w:val="00EF2A69"/>
    <w:rsid w:val="00EF3321"/>
    <w:rsid w:val="00EF3E50"/>
    <w:rsid w:val="00EF43D6"/>
    <w:rsid w:val="00EF4B7F"/>
    <w:rsid w:val="00EF51FB"/>
    <w:rsid w:val="00EF749D"/>
    <w:rsid w:val="00EF798E"/>
    <w:rsid w:val="00F00085"/>
    <w:rsid w:val="00F0163D"/>
    <w:rsid w:val="00F02172"/>
    <w:rsid w:val="00F03A83"/>
    <w:rsid w:val="00F0420B"/>
    <w:rsid w:val="00F048C3"/>
    <w:rsid w:val="00F051CB"/>
    <w:rsid w:val="00F06B52"/>
    <w:rsid w:val="00F06E6C"/>
    <w:rsid w:val="00F07E51"/>
    <w:rsid w:val="00F102D1"/>
    <w:rsid w:val="00F1065E"/>
    <w:rsid w:val="00F129C6"/>
    <w:rsid w:val="00F12ADD"/>
    <w:rsid w:val="00F12C62"/>
    <w:rsid w:val="00F13855"/>
    <w:rsid w:val="00F14855"/>
    <w:rsid w:val="00F15753"/>
    <w:rsid w:val="00F160B8"/>
    <w:rsid w:val="00F164BE"/>
    <w:rsid w:val="00F170CC"/>
    <w:rsid w:val="00F1722D"/>
    <w:rsid w:val="00F1726A"/>
    <w:rsid w:val="00F2040E"/>
    <w:rsid w:val="00F20571"/>
    <w:rsid w:val="00F22787"/>
    <w:rsid w:val="00F228BF"/>
    <w:rsid w:val="00F23091"/>
    <w:rsid w:val="00F23BCD"/>
    <w:rsid w:val="00F24042"/>
    <w:rsid w:val="00F2436E"/>
    <w:rsid w:val="00F2645A"/>
    <w:rsid w:val="00F274DE"/>
    <w:rsid w:val="00F27BE2"/>
    <w:rsid w:val="00F31918"/>
    <w:rsid w:val="00F33A6F"/>
    <w:rsid w:val="00F366FC"/>
    <w:rsid w:val="00F379AF"/>
    <w:rsid w:val="00F4003D"/>
    <w:rsid w:val="00F40AB0"/>
    <w:rsid w:val="00F41590"/>
    <w:rsid w:val="00F41AD6"/>
    <w:rsid w:val="00F423C8"/>
    <w:rsid w:val="00F432C3"/>
    <w:rsid w:val="00F443ED"/>
    <w:rsid w:val="00F45094"/>
    <w:rsid w:val="00F45181"/>
    <w:rsid w:val="00F45859"/>
    <w:rsid w:val="00F4594E"/>
    <w:rsid w:val="00F465C6"/>
    <w:rsid w:val="00F472A5"/>
    <w:rsid w:val="00F508F5"/>
    <w:rsid w:val="00F50B28"/>
    <w:rsid w:val="00F533B0"/>
    <w:rsid w:val="00F54196"/>
    <w:rsid w:val="00F55489"/>
    <w:rsid w:val="00F56196"/>
    <w:rsid w:val="00F57584"/>
    <w:rsid w:val="00F578C7"/>
    <w:rsid w:val="00F57D50"/>
    <w:rsid w:val="00F57F6D"/>
    <w:rsid w:val="00F600DB"/>
    <w:rsid w:val="00F604FE"/>
    <w:rsid w:val="00F60647"/>
    <w:rsid w:val="00F609BA"/>
    <w:rsid w:val="00F6118E"/>
    <w:rsid w:val="00F634E4"/>
    <w:rsid w:val="00F64463"/>
    <w:rsid w:val="00F65236"/>
    <w:rsid w:val="00F67E11"/>
    <w:rsid w:val="00F71BAC"/>
    <w:rsid w:val="00F7231E"/>
    <w:rsid w:val="00F72BF8"/>
    <w:rsid w:val="00F73004"/>
    <w:rsid w:val="00F7314F"/>
    <w:rsid w:val="00F7348F"/>
    <w:rsid w:val="00F73CD1"/>
    <w:rsid w:val="00F73D0E"/>
    <w:rsid w:val="00F74125"/>
    <w:rsid w:val="00F747EA"/>
    <w:rsid w:val="00F74DF4"/>
    <w:rsid w:val="00F75D35"/>
    <w:rsid w:val="00F76604"/>
    <w:rsid w:val="00F76613"/>
    <w:rsid w:val="00F7665C"/>
    <w:rsid w:val="00F76A32"/>
    <w:rsid w:val="00F81195"/>
    <w:rsid w:val="00F82351"/>
    <w:rsid w:val="00F82C49"/>
    <w:rsid w:val="00F84051"/>
    <w:rsid w:val="00F85194"/>
    <w:rsid w:val="00F8529B"/>
    <w:rsid w:val="00F8553D"/>
    <w:rsid w:val="00F8583B"/>
    <w:rsid w:val="00F8666B"/>
    <w:rsid w:val="00F869D0"/>
    <w:rsid w:val="00F8713B"/>
    <w:rsid w:val="00F87946"/>
    <w:rsid w:val="00F879D3"/>
    <w:rsid w:val="00F87FB3"/>
    <w:rsid w:val="00F90053"/>
    <w:rsid w:val="00F902A3"/>
    <w:rsid w:val="00F903CE"/>
    <w:rsid w:val="00F91258"/>
    <w:rsid w:val="00F91DFD"/>
    <w:rsid w:val="00F9263B"/>
    <w:rsid w:val="00F9361B"/>
    <w:rsid w:val="00F941E9"/>
    <w:rsid w:val="00F9422A"/>
    <w:rsid w:val="00F94EBB"/>
    <w:rsid w:val="00F9546F"/>
    <w:rsid w:val="00F95AD8"/>
    <w:rsid w:val="00F9764F"/>
    <w:rsid w:val="00FA1B99"/>
    <w:rsid w:val="00FA4DC7"/>
    <w:rsid w:val="00FA5168"/>
    <w:rsid w:val="00FA6D20"/>
    <w:rsid w:val="00FB0801"/>
    <w:rsid w:val="00FB0C2C"/>
    <w:rsid w:val="00FB12B9"/>
    <w:rsid w:val="00FB205F"/>
    <w:rsid w:val="00FB2746"/>
    <w:rsid w:val="00FB36C3"/>
    <w:rsid w:val="00FB3BF6"/>
    <w:rsid w:val="00FB3F4D"/>
    <w:rsid w:val="00FB3FBE"/>
    <w:rsid w:val="00FB46CB"/>
    <w:rsid w:val="00FB6C89"/>
    <w:rsid w:val="00FB6FDE"/>
    <w:rsid w:val="00FB7A46"/>
    <w:rsid w:val="00FC009C"/>
    <w:rsid w:val="00FC3879"/>
    <w:rsid w:val="00FC39F8"/>
    <w:rsid w:val="00FC4199"/>
    <w:rsid w:val="00FC5EFB"/>
    <w:rsid w:val="00FC7C96"/>
    <w:rsid w:val="00FD016C"/>
    <w:rsid w:val="00FD128C"/>
    <w:rsid w:val="00FD1985"/>
    <w:rsid w:val="00FD3696"/>
    <w:rsid w:val="00FD428A"/>
    <w:rsid w:val="00FD5944"/>
    <w:rsid w:val="00FD7041"/>
    <w:rsid w:val="00FD7285"/>
    <w:rsid w:val="00FD7E8A"/>
    <w:rsid w:val="00FD7F98"/>
    <w:rsid w:val="00FE0FED"/>
    <w:rsid w:val="00FE1E3D"/>
    <w:rsid w:val="00FE26D5"/>
    <w:rsid w:val="00FE2866"/>
    <w:rsid w:val="00FE4E74"/>
    <w:rsid w:val="00FE71DF"/>
    <w:rsid w:val="00FF243E"/>
    <w:rsid w:val="00FF24A7"/>
    <w:rsid w:val="00FF24B5"/>
    <w:rsid w:val="00FF272C"/>
    <w:rsid w:val="00FF315E"/>
    <w:rsid w:val="00FF5022"/>
    <w:rsid w:val="00FF5CC0"/>
    <w:rsid w:val="00FF5E11"/>
    <w:rsid w:val="00FF6550"/>
    <w:rsid w:val="00FF7778"/>
    <w:rsid w:val="01067D40"/>
    <w:rsid w:val="011149CC"/>
    <w:rsid w:val="01154EDD"/>
    <w:rsid w:val="011B4138"/>
    <w:rsid w:val="01202E26"/>
    <w:rsid w:val="012C4133"/>
    <w:rsid w:val="01320242"/>
    <w:rsid w:val="013B0D6C"/>
    <w:rsid w:val="01475460"/>
    <w:rsid w:val="016C4AE4"/>
    <w:rsid w:val="018843B2"/>
    <w:rsid w:val="018F090E"/>
    <w:rsid w:val="01A56600"/>
    <w:rsid w:val="01AD05FA"/>
    <w:rsid w:val="01C4416C"/>
    <w:rsid w:val="01D14E91"/>
    <w:rsid w:val="01EB713C"/>
    <w:rsid w:val="01F302DA"/>
    <w:rsid w:val="01F519FD"/>
    <w:rsid w:val="02002EFB"/>
    <w:rsid w:val="020A688C"/>
    <w:rsid w:val="020B4E65"/>
    <w:rsid w:val="021E112E"/>
    <w:rsid w:val="02436933"/>
    <w:rsid w:val="02460625"/>
    <w:rsid w:val="024F62BD"/>
    <w:rsid w:val="025B710B"/>
    <w:rsid w:val="026B691D"/>
    <w:rsid w:val="02743754"/>
    <w:rsid w:val="029A2A37"/>
    <w:rsid w:val="02B23756"/>
    <w:rsid w:val="02C1455B"/>
    <w:rsid w:val="02C40B77"/>
    <w:rsid w:val="02D054C2"/>
    <w:rsid w:val="02D348A7"/>
    <w:rsid w:val="02E903CF"/>
    <w:rsid w:val="02F31172"/>
    <w:rsid w:val="02FF3254"/>
    <w:rsid w:val="030F4492"/>
    <w:rsid w:val="031200CF"/>
    <w:rsid w:val="032248E4"/>
    <w:rsid w:val="032D32EC"/>
    <w:rsid w:val="03425235"/>
    <w:rsid w:val="0385637C"/>
    <w:rsid w:val="03887BE8"/>
    <w:rsid w:val="039228A0"/>
    <w:rsid w:val="03C55C09"/>
    <w:rsid w:val="03F6143E"/>
    <w:rsid w:val="04012E6B"/>
    <w:rsid w:val="04235BA2"/>
    <w:rsid w:val="042A0994"/>
    <w:rsid w:val="043400F8"/>
    <w:rsid w:val="04377778"/>
    <w:rsid w:val="04420BDB"/>
    <w:rsid w:val="04590C91"/>
    <w:rsid w:val="04656FC2"/>
    <w:rsid w:val="047215AD"/>
    <w:rsid w:val="0474042C"/>
    <w:rsid w:val="048902E0"/>
    <w:rsid w:val="048D2F30"/>
    <w:rsid w:val="048F2247"/>
    <w:rsid w:val="049110D1"/>
    <w:rsid w:val="04A325AA"/>
    <w:rsid w:val="04DA7325"/>
    <w:rsid w:val="04FB4C4C"/>
    <w:rsid w:val="05033EAD"/>
    <w:rsid w:val="052A3577"/>
    <w:rsid w:val="052C3508"/>
    <w:rsid w:val="05390E36"/>
    <w:rsid w:val="05506D12"/>
    <w:rsid w:val="0572043A"/>
    <w:rsid w:val="057503F1"/>
    <w:rsid w:val="05931FF6"/>
    <w:rsid w:val="05A53E06"/>
    <w:rsid w:val="05B24B20"/>
    <w:rsid w:val="05B937C3"/>
    <w:rsid w:val="05CD3A51"/>
    <w:rsid w:val="05D4690D"/>
    <w:rsid w:val="05E740F0"/>
    <w:rsid w:val="05EF0F7B"/>
    <w:rsid w:val="05F21828"/>
    <w:rsid w:val="06216765"/>
    <w:rsid w:val="062834FE"/>
    <w:rsid w:val="062B1784"/>
    <w:rsid w:val="0637218D"/>
    <w:rsid w:val="068A21CF"/>
    <w:rsid w:val="06A21528"/>
    <w:rsid w:val="06E22BCB"/>
    <w:rsid w:val="06F646D5"/>
    <w:rsid w:val="07004A89"/>
    <w:rsid w:val="0700591F"/>
    <w:rsid w:val="07097A22"/>
    <w:rsid w:val="07137BF8"/>
    <w:rsid w:val="07492625"/>
    <w:rsid w:val="076D070F"/>
    <w:rsid w:val="07B17247"/>
    <w:rsid w:val="07BF4737"/>
    <w:rsid w:val="07C65695"/>
    <w:rsid w:val="07D34AB1"/>
    <w:rsid w:val="07E85623"/>
    <w:rsid w:val="07ED0B0D"/>
    <w:rsid w:val="07FA6241"/>
    <w:rsid w:val="080E1D32"/>
    <w:rsid w:val="080F490D"/>
    <w:rsid w:val="082D6E7B"/>
    <w:rsid w:val="08457656"/>
    <w:rsid w:val="089948FD"/>
    <w:rsid w:val="08D654FA"/>
    <w:rsid w:val="08DA520D"/>
    <w:rsid w:val="08E16179"/>
    <w:rsid w:val="08ED4434"/>
    <w:rsid w:val="094F113E"/>
    <w:rsid w:val="09695E13"/>
    <w:rsid w:val="096C57C4"/>
    <w:rsid w:val="09C4456B"/>
    <w:rsid w:val="09EE4145"/>
    <w:rsid w:val="0A17759F"/>
    <w:rsid w:val="0A1A13CE"/>
    <w:rsid w:val="0A1A1CEC"/>
    <w:rsid w:val="0A3027C6"/>
    <w:rsid w:val="0A580297"/>
    <w:rsid w:val="0A7A0660"/>
    <w:rsid w:val="0A7A5354"/>
    <w:rsid w:val="0A8F7604"/>
    <w:rsid w:val="0AB45FBF"/>
    <w:rsid w:val="0AC25FB1"/>
    <w:rsid w:val="0AD358FF"/>
    <w:rsid w:val="0ADC375E"/>
    <w:rsid w:val="0B1E349D"/>
    <w:rsid w:val="0B342CA7"/>
    <w:rsid w:val="0B442A49"/>
    <w:rsid w:val="0B8736B3"/>
    <w:rsid w:val="0B87641A"/>
    <w:rsid w:val="0B9F670C"/>
    <w:rsid w:val="0BA80F73"/>
    <w:rsid w:val="0BAD47B1"/>
    <w:rsid w:val="0BBD06F2"/>
    <w:rsid w:val="0BFD2321"/>
    <w:rsid w:val="0C0655E2"/>
    <w:rsid w:val="0C142570"/>
    <w:rsid w:val="0C1D7290"/>
    <w:rsid w:val="0C5E6CB7"/>
    <w:rsid w:val="0C667148"/>
    <w:rsid w:val="0C711B01"/>
    <w:rsid w:val="0C841729"/>
    <w:rsid w:val="0C8740ED"/>
    <w:rsid w:val="0C8D35F9"/>
    <w:rsid w:val="0C994692"/>
    <w:rsid w:val="0CAC0BE7"/>
    <w:rsid w:val="0CE72D90"/>
    <w:rsid w:val="0CF03CD8"/>
    <w:rsid w:val="0CF053EF"/>
    <w:rsid w:val="0CFD1AFF"/>
    <w:rsid w:val="0D0D1729"/>
    <w:rsid w:val="0D237E8D"/>
    <w:rsid w:val="0D28386D"/>
    <w:rsid w:val="0D620BF7"/>
    <w:rsid w:val="0D67633F"/>
    <w:rsid w:val="0D796CE1"/>
    <w:rsid w:val="0D9E5CD9"/>
    <w:rsid w:val="0DA87EAD"/>
    <w:rsid w:val="0DA96F3A"/>
    <w:rsid w:val="0DAF3242"/>
    <w:rsid w:val="0DBA2307"/>
    <w:rsid w:val="0DCB57A1"/>
    <w:rsid w:val="0DD76CA3"/>
    <w:rsid w:val="0DDC70A4"/>
    <w:rsid w:val="0DE73F56"/>
    <w:rsid w:val="0E0C7F62"/>
    <w:rsid w:val="0E4A5185"/>
    <w:rsid w:val="0E4B48E3"/>
    <w:rsid w:val="0E4C38E9"/>
    <w:rsid w:val="0E8364B2"/>
    <w:rsid w:val="0E8C4867"/>
    <w:rsid w:val="0E8F331F"/>
    <w:rsid w:val="0E9A3961"/>
    <w:rsid w:val="0EBD4D5A"/>
    <w:rsid w:val="0EF911E7"/>
    <w:rsid w:val="0F0F7765"/>
    <w:rsid w:val="0F2273DF"/>
    <w:rsid w:val="0F262DE9"/>
    <w:rsid w:val="0F3A43ED"/>
    <w:rsid w:val="0F5E2F43"/>
    <w:rsid w:val="0F757449"/>
    <w:rsid w:val="0F9E150C"/>
    <w:rsid w:val="0FF17C42"/>
    <w:rsid w:val="100E76C7"/>
    <w:rsid w:val="10262047"/>
    <w:rsid w:val="102F6932"/>
    <w:rsid w:val="104F10EA"/>
    <w:rsid w:val="105B68CD"/>
    <w:rsid w:val="106831D1"/>
    <w:rsid w:val="10693D85"/>
    <w:rsid w:val="106E765E"/>
    <w:rsid w:val="10823C88"/>
    <w:rsid w:val="109D258D"/>
    <w:rsid w:val="10B23D35"/>
    <w:rsid w:val="10C952EB"/>
    <w:rsid w:val="10D329AE"/>
    <w:rsid w:val="10E41A75"/>
    <w:rsid w:val="11007FF4"/>
    <w:rsid w:val="11102757"/>
    <w:rsid w:val="112C2229"/>
    <w:rsid w:val="114A2AFC"/>
    <w:rsid w:val="114E5A83"/>
    <w:rsid w:val="115320F9"/>
    <w:rsid w:val="115D0781"/>
    <w:rsid w:val="116E4419"/>
    <w:rsid w:val="11751DEC"/>
    <w:rsid w:val="11957C87"/>
    <w:rsid w:val="11B234B8"/>
    <w:rsid w:val="11CA5486"/>
    <w:rsid w:val="11D8016D"/>
    <w:rsid w:val="11E3705D"/>
    <w:rsid w:val="11E6643F"/>
    <w:rsid w:val="12021C1C"/>
    <w:rsid w:val="12072EA1"/>
    <w:rsid w:val="121D44A3"/>
    <w:rsid w:val="123221B4"/>
    <w:rsid w:val="123728C1"/>
    <w:rsid w:val="123D2632"/>
    <w:rsid w:val="127A7797"/>
    <w:rsid w:val="12B853B8"/>
    <w:rsid w:val="13045391"/>
    <w:rsid w:val="130614F0"/>
    <w:rsid w:val="133252B7"/>
    <w:rsid w:val="13326D56"/>
    <w:rsid w:val="136C7CDF"/>
    <w:rsid w:val="1374328B"/>
    <w:rsid w:val="13746791"/>
    <w:rsid w:val="13814A37"/>
    <w:rsid w:val="139C6008"/>
    <w:rsid w:val="13C97390"/>
    <w:rsid w:val="13DC4246"/>
    <w:rsid w:val="13F9663D"/>
    <w:rsid w:val="140048E0"/>
    <w:rsid w:val="142A25BE"/>
    <w:rsid w:val="143116BC"/>
    <w:rsid w:val="14352CB3"/>
    <w:rsid w:val="1469026D"/>
    <w:rsid w:val="14905478"/>
    <w:rsid w:val="14937388"/>
    <w:rsid w:val="14952C31"/>
    <w:rsid w:val="14B5213A"/>
    <w:rsid w:val="14B7292F"/>
    <w:rsid w:val="14C239F7"/>
    <w:rsid w:val="14CC1075"/>
    <w:rsid w:val="14D138E7"/>
    <w:rsid w:val="150F3782"/>
    <w:rsid w:val="1510539C"/>
    <w:rsid w:val="15115A76"/>
    <w:rsid w:val="15181F67"/>
    <w:rsid w:val="152B1325"/>
    <w:rsid w:val="152B1893"/>
    <w:rsid w:val="15506206"/>
    <w:rsid w:val="1565225E"/>
    <w:rsid w:val="15904287"/>
    <w:rsid w:val="15AD2AAC"/>
    <w:rsid w:val="15B930E4"/>
    <w:rsid w:val="15BC1DB6"/>
    <w:rsid w:val="15CF3E90"/>
    <w:rsid w:val="15D42FE9"/>
    <w:rsid w:val="16023001"/>
    <w:rsid w:val="160A078B"/>
    <w:rsid w:val="161C5DCD"/>
    <w:rsid w:val="1620483D"/>
    <w:rsid w:val="16382E5C"/>
    <w:rsid w:val="163F4A7E"/>
    <w:rsid w:val="164E62D7"/>
    <w:rsid w:val="165764DA"/>
    <w:rsid w:val="165F1B53"/>
    <w:rsid w:val="16623045"/>
    <w:rsid w:val="16852804"/>
    <w:rsid w:val="16A0684C"/>
    <w:rsid w:val="16A46FFC"/>
    <w:rsid w:val="16F41BE1"/>
    <w:rsid w:val="17074F98"/>
    <w:rsid w:val="170874AB"/>
    <w:rsid w:val="172A3EE6"/>
    <w:rsid w:val="172C17FA"/>
    <w:rsid w:val="173E1CE0"/>
    <w:rsid w:val="17547691"/>
    <w:rsid w:val="17553FEC"/>
    <w:rsid w:val="176F7BC6"/>
    <w:rsid w:val="17A80538"/>
    <w:rsid w:val="17A944F0"/>
    <w:rsid w:val="17AD1493"/>
    <w:rsid w:val="17B86FE8"/>
    <w:rsid w:val="17B93A59"/>
    <w:rsid w:val="17C16EDC"/>
    <w:rsid w:val="17C848D8"/>
    <w:rsid w:val="17D22E69"/>
    <w:rsid w:val="17E01981"/>
    <w:rsid w:val="17FE51B6"/>
    <w:rsid w:val="180D0899"/>
    <w:rsid w:val="18106027"/>
    <w:rsid w:val="1816180F"/>
    <w:rsid w:val="18194C04"/>
    <w:rsid w:val="18203C23"/>
    <w:rsid w:val="182F6B5E"/>
    <w:rsid w:val="187163F7"/>
    <w:rsid w:val="18D42709"/>
    <w:rsid w:val="190B7FE2"/>
    <w:rsid w:val="19135E73"/>
    <w:rsid w:val="19183EFD"/>
    <w:rsid w:val="195D4815"/>
    <w:rsid w:val="19BC6119"/>
    <w:rsid w:val="19D66DE0"/>
    <w:rsid w:val="1A0D792B"/>
    <w:rsid w:val="1A146F57"/>
    <w:rsid w:val="1A153A02"/>
    <w:rsid w:val="1A1B4F94"/>
    <w:rsid w:val="1A6D1F86"/>
    <w:rsid w:val="1A6D5E51"/>
    <w:rsid w:val="1A6E24B4"/>
    <w:rsid w:val="1A710DCD"/>
    <w:rsid w:val="1A7A1124"/>
    <w:rsid w:val="1A8121CE"/>
    <w:rsid w:val="1A9539FE"/>
    <w:rsid w:val="1A957468"/>
    <w:rsid w:val="1AF1025D"/>
    <w:rsid w:val="1B053F07"/>
    <w:rsid w:val="1B0D5454"/>
    <w:rsid w:val="1B1F59B3"/>
    <w:rsid w:val="1B255282"/>
    <w:rsid w:val="1B26793A"/>
    <w:rsid w:val="1B4005F0"/>
    <w:rsid w:val="1B407593"/>
    <w:rsid w:val="1B4A1EB8"/>
    <w:rsid w:val="1B721A28"/>
    <w:rsid w:val="1B753A98"/>
    <w:rsid w:val="1B7E5854"/>
    <w:rsid w:val="1BB324ED"/>
    <w:rsid w:val="1BEA5284"/>
    <w:rsid w:val="1C014F51"/>
    <w:rsid w:val="1C050B25"/>
    <w:rsid w:val="1C1C09CD"/>
    <w:rsid w:val="1C3B2ECC"/>
    <w:rsid w:val="1C8503FE"/>
    <w:rsid w:val="1C8F0788"/>
    <w:rsid w:val="1CA14515"/>
    <w:rsid w:val="1CAD39BF"/>
    <w:rsid w:val="1CB308F2"/>
    <w:rsid w:val="1CC46EF0"/>
    <w:rsid w:val="1CC528A0"/>
    <w:rsid w:val="1CD04B5A"/>
    <w:rsid w:val="1CE07750"/>
    <w:rsid w:val="1CF66BD5"/>
    <w:rsid w:val="1D0461C1"/>
    <w:rsid w:val="1D053310"/>
    <w:rsid w:val="1D0534EE"/>
    <w:rsid w:val="1D2B23FB"/>
    <w:rsid w:val="1D3A6F53"/>
    <w:rsid w:val="1D556181"/>
    <w:rsid w:val="1D57257C"/>
    <w:rsid w:val="1D5B22CB"/>
    <w:rsid w:val="1D5C04CB"/>
    <w:rsid w:val="1D8F6D27"/>
    <w:rsid w:val="1D941C5D"/>
    <w:rsid w:val="1D9757B8"/>
    <w:rsid w:val="1DAF4F8D"/>
    <w:rsid w:val="1DE212E7"/>
    <w:rsid w:val="1E1620A7"/>
    <w:rsid w:val="1E195247"/>
    <w:rsid w:val="1E4D015C"/>
    <w:rsid w:val="1E856D0F"/>
    <w:rsid w:val="1E8B5750"/>
    <w:rsid w:val="1E940E74"/>
    <w:rsid w:val="1E9F7208"/>
    <w:rsid w:val="1EBA7DCC"/>
    <w:rsid w:val="1EBD007C"/>
    <w:rsid w:val="1ECC66C7"/>
    <w:rsid w:val="1EEA2AA6"/>
    <w:rsid w:val="1EF4791B"/>
    <w:rsid w:val="1F033337"/>
    <w:rsid w:val="1F104103"/>
    <w:rsid w:val="1F391B33"/>
    <w:rsid w:val="1F50628B"/>
    <w:rsid w:val="1F5129C8"/>
    <w:rsid w:val="1F720150"/>
    <w:rsid w:val="1FA4037A"/>
    <w:rsid w:val="1FD05BFC"/>
    <w:rsid w:val="200E3248"/>
    <w:rsid w:val="202C16A3"/>
    <w:rsid w:val="20535939"/>
    <w:rsid w:val="20575085"/>
    <w:rsid w:val="208450AB"/>
    <w:rsid w:val="20A13F21"/>
    <w:rsid w:val="20B02D5E"/>
    <w:rsid w:val="20CC19F2"/>
    <w:rsid w:val="20D6449A"/>
    <w:rsid w:val="20F70701"/>
    <w:rsid w:val="20FB30FC"/>
    <w:rsid w:val="21142C35"/>
    <w:rsid w:val="21166B22"/>
    <w:rsid w:val="213637FC"/>
    <w:rsid w:val="213A7D96"/>
    <w:rsid w:val="21411E77"/>
    <w:rsid w:val="214C7E65"/>
    <w:rsid w:val="2157380B"/>
    <w:rsid w:val="215B1EB6"/>
    <w:rsid w:val="21995707"/>
    <w:rsid w:val="21A317F4"/>
    <w:rsid w:val="21E732DA"/>
    <w:rsid w:val="2203079D"/>
    <w:rsid w:val="220439DC"/>
    <w:rsid w:val="222A0391"/>
    <w:rsid w:val="223F69EE"/>
    <w:rsid w:val="22560AEF"/>
    <w:rsid w:val="22640084"/>
    <w:rsid w:val="22675F47"/>
    <w:rsid w:val="229B3BCD"/>
    <w:rsid w:val="22D26EBB"/>
    <w:rsid w:val="22DD45F9"/>
    <w:rsid w:val="22F675AD"/>
    <w:rsid w:val="23243747"/>
    <w:rsid w:val="23346D9D"/>
    <w:rsid w:val="23366A59"/>
    <w:rsid w:val="234D067A"/>
    <w:rsid w:val="23507F83"/>
    <w:rsid w:val="23796038"/>
    <w:rsid w:val="237A31D2"/>
    <w:rsid w:val="23825D5D"/>
    <w:rsid w:val="23845C8B"/>
    <w:rsid w:val="23A6613D"/>
    <w:rsid w:val="23A87FFA"/>
    <w:rsid w:val="23B65333"/>
    <w:rsid w:val="23C00EBA"/>
    <w:rsid w:val="23C91292"/>
    <w:rsid w:val="23FA7574"/>
    <w:rsid w:val="24024B80"/>
    <w:rsid w:val="240F2F5A"/>
    <w:rsid w:val="24135E5A"/>
    <w:rsid w:val="2424381A"/>
    <w:rsid w:val="24251050"/>
    <w:rsid w:val="242F577E"/>
    <w:rsid w:val="244A2F6C"/>
    <w:rsid w:val="246350EA"/>
    <w:rsid w:val="246B5AE6"/>
    <w:rsid w:val="246F6B16"/>
    <w:rsid w:val="24E2375F"/>
    <w:rsid w:val="24E45172"/>
    <w:rsid w:val="250835EC"/>
    <w:rsid w:val="25100BB9"/>
    <w:rsid w:val="25181C74"/>
    <w:rsid w:val="251A78A7"/>
    <w:rsid w:val="25215B1C"/>
    <w:rsid w:val="25256100"/>
    <w:rsid w:val="25453A28"/>
    <w:rsid w:val="25481F2D"/>
    <w:rsid w:val="254A53D0"/>
    <w:rsid w:val="25564567"/>
    <w:rsid w:val="256D71DE"/>
    <w:rsid w:val="25837F82"/>
    <w:rsid w:val="25D53AE5"/>
    <w:rsid w:val="25D80246"/>
    <w:rsid w:val="26387AF8"/>
    <w:rsid w:val="263F0D86"/>
    <w:rsid w:val="26511E80"/>
    <w:rsid w:val="266F559B"/>
    <w:rsid w:val="26724B17"/>
    <w:rsid w:val="269A69CE"/>
    <w:rsid w:val="26A01D9A"/>
    <w:rsid w:val="26A5448A"/>
    <w:rsid w:val="272C012E"/>
    <w:rsid w:val="274844D7"/>
    <w:rsid w:val="27766DC4"/>
    <w:rsid w:val="27894817"/>
    <w:rsid w:val="27931132"/>
    <w:rsid w:val="27BE12B6"/>
    <w:rsid w:val="27DA049D"/>
    <w:rsid w:val="28005B44"/>
    <w:rsid w:val="28297432"/>
    <w:rsid w:val="2848637B"/>
    <w:rsid w:val="28555511"/>
    <w:rsid w:val="28571564"/>
    <w:rsid w:val="28705DB2"/>
    <w:rsid w:val="28776492"/>
    <w:rsid w:val="289E1270"/>
    <w:rsid w:val="28A86738"/>
    <w:rsid w:val="28A94757"/>
    <w:rsid w:val="28AE6DBC"/>
    <w:rsid w:val="28BE56FD"/>
    <w:rsid w:val="28DC6AEC"/>
    <w:rsid w:val="28EE596F"/>
    <w:rsid w:val="29045650"/>
    <w:rsid w:val="2911360D"/>
    <w:rsid w:val="2920065F"/>
    <w:rsid w:val="2922537A"/>
    <w:rsid w:val="292C71EB"/>
    <w:rsid w:val="293718DA"/>
    <w:rsid w:val="29467C32"/>
    <w:rsid w:val="29475CCC"/>
    <w:rsid w:val="29605A40"/>
    <w:rsid w:val="296367E5"/>
    <w:rsid w:val="2964651D"/>
    <w:rsid w:val="29665177"/>
    <w:rsid w:val="29953EB1"/>
    <w:rsid w:val="29A848AB"/>
    <w:rsid w:val="29A900AD"/>
    <w:rsid w:val="29AB3913"/>
    <w:rsid w:val="29C67D18"/>
    <w:rsid w:val="29CC65D7"/>
    <w:rsid w:val="29E924EF"/>
    <w:rsid w:val="29F742E1"/>
    <w:rsid w:val="2A0B706E"/>
    <w:rsid w:val="2A1C4E53"/>
    <w:rsid w:val="2A3D2B95"/>
    <w:rsid w:val="2A4525E7"/>
    <w:rsid w:val="2A572EE5"/>
    <w:rsid w:val="2A5B338A"/>
    <w:rsid w:val="2A93060F"/>
    <w:rsid w:val="2AA35797"/>
    <w:rsid w:val="2AA66B32"/>
    <w:rsid w:val="2AB04A53"/>
    <w:rsid w:val="2AD16110"/>
    <w:rsid w:val="2B0A75E7"/>
    <w:rsid w:val="2B3A7882"/>
    <w:rsid w:val="2B414327"/>
    <w:rsid w:val="2B4252E8"/>
    <w:rsid w:val="2B564626"/>
    <w:rsid w:val="2B7F679D"/>
    <w:rsid w:val="2B850A1B"/>
    <w:rsid w:val="2B9340D5"/>
    <w:rsid w:val="2B991D9C"/>
    <w:rsid w:val="2BC01D55"/>
    <w:rsid w:val="2C023A0D"/>
    <w:rsid w:val="2C2E729C"/>
    <w:rsid w:val="2C3A3C68"/>
    <w:rsid w:val="2C3C26FF"/>
    <w:rsid w:val="2C44455B"/>
    <w:rsid w:val="2C474910"/>
    <w:rsid w:val="2C4F65D7"/>
    <w:rsid w:val="2CC44BA2"/>
    <w:rsid w:val="2CCA5809"/>
    <w:rsid w:val="2CD20E4E"/>
    <w:rsid w:val="2CD807A9"/>
    <w:rsid w:val="2CE47EA8"/>
    <w:rsid w:val="2CE83322"/>
    <w:rsid w:val="2CFF3E2A"/>
    <w:rsid w:val="2D244899"/>
    <w:rsid w:val="2D390CA4"/>
    <w:rsid w:val="2D3C739A"/>
    <w:rsid w:val="2D504EEE"/>
    <w:rsid w:val="2D507546"/>
    <w:rsid w:val="2D590D15"/>
    <w:rsid w:val="2D614E83"/>
    <w:rsid w:val="2D865599"/>
    <w:rsid w:val="2D8A10B7"/>
    <w:rsid w:val="2DF67BE5"/>
    <w:rsid w:val="2E603F12"/>
    <w:rsid w:val="2E640E25"/>
    <w:rsid w:val="2E906A1F"/>
    <w:rsid w:val="2EB879F0"/>
    <w:rsid w:val="2ECA40D5"/>
    <w:rsid w:val="2EE200D9"/>
    <w:rsid w:val="2EF3143E"/>
    <w:rsid w:val="2F26504A"/>
    <w:rsid w:val="2F7E4804"/>
    <w:rsid w:val="2F8E202D"/>
    <w:rsid w:val="2FA23BC9"/>
    <w:rsid w:val="2FD85DCA"/>
    <w:rsid w:val="2FDD4C94"/>
    <w:rsid w:val="2FDE4773"/>
    <w:rsid w:val="301A1576"/>
    <w:rsid w:val="30373D42"/>
    <w:rsid w:val="30392608"/>
    <w:rsid w:val="303A0F90"/>
    <w:rsid w:val="304A3105"/>
    <w:rsid w:val="30546D4C"/>
    <w:rsid w:val="30622CB3"/>
    <w:rsid w:val="3078466C"/>
    <w:rsid w:val="30846722"/>
    <w:rsid w:val="30A244A5"/>
    <w:rsid w:val="30AA3431"/>
    <w:rsid w:val="30AF383F"/>
    <w:rsid w:val="30B95170"/>
    <w:rsid w:val="30D62F4B"/>
    <w:rsid w:val="30E10F56"/>
    <w:rsid w:val="30E430A2"/>
    <w:rsid w:val="30EB1633"/>
    <w:rsid w:val="3103521A"/>
    <w:rsid w:val="310711D6"/>
    <w:rsid w:val="310B5342"/>
    <w:rsid w:val="310C2DA2"/>
    <w:rsid w:val="3122559C"/>
    <w:rsid w:val="312B0DC1"/>
    <w:rsid w:val="313556FA"/>
    <w:rsid w:val="3147351B"/>
    <w:rsid w:val="315F6F15"/>
    <w:rsid w:val="318A484A"/>
    <w:rsid w:val="318B4309"/>
    <w:rsid w:val="31A22CA5"/>
    <w:rsid w:val="31BF487C"/>
    <w:rsid w:val="31C12D66"/>
    <w:rsid w:val="31DE6595"/>
    <w:rsid w:val="31E62FE0"/>
    <w:rsid w:val="31FC5F96"/>
    <w:rsid w:val="31FF6FA8"/>
    <w:rsid w:val="321323FB"/>
    <w:rsid w:val="32433E96"/>
    <w:rsid w:val="325B3061"/>
    <w:rsid w:val="325B5F6D"/>
    <w:rsid w:val="327F628A"/>
    <w:rsid w:val="32A0731D"/>
    <w:rsid w:val="32AB184B"/>
    <w:rsid w:val="32B11C00"/>
    <w:rsid w:val="32C25F8D"/>
    <w:rsid w:val="32D472BC"/>
    <w:rsid w:val="32D96E0B"/>
    <w:rsid w:val="32E245AC"/>
    <w:rsid w:val="330E5F4B"/>
    <w:rsid w:val="332F70B2"/>
    <w:rsid w:val="333A1357"/>
    <w:rsid w:val="333B1CBA"/>
    <w:rsid w:val="33646E0E"/>
    <w:rsid w:val="33B2686A"/>
    <w:rsid w:val="33BE7C73"/>
    <w:rsid w:val="33D628FD"/>
    <w:rsid w:val="33EC1794"/>
    <w:rsid w:val="33F627C9"/>
    <w:rsid w:val="33FC4E17"/>
    <w:rsid w:val="33FE70E2"/>
    <w:rsid w:val="34400212"/>
    <w:rsid w:val="34401E05"/>
    <w:rsid w:val="34596E84"/>
    <w:rsid w:val="347F25C8"/>
    <w:rsid w:val="347F517A"/>
    <w:rsid w:val="349210F0"/>
    <w:rsid w:val="34941A4B"/>
    <w:rsid w:val="34A03779"/>
    <w:rsid w:val="34A63079"/>
    <w:rsid w:val="34A77E7D"/>
    <w:rsid w:val="34BC082E"/>
    <w:rsid w:val="34C06528"/>
    <w:rsid w:val="34CB359A"/>
    <w:rsid w:val="35055057"/>
    <w:rsid w:val="3548386E"/>
    <w:rsid w:val="35603106"/>
    <w:rsid w:val="359F1F4A"/>
    <w:rsid w:val="35C3235B"/>
    <w:rsid w:val="35D46417"/>
    <w:rsid w:val="35F93FD8"/>
    <w:rsid w:val="36301E48"/>
    <w:rsid w:val="36534C76"/>
    <w:rsid w:val="36637507"/>
    <w:rsid w:val="367F23F7"/>
    <w:rsid w:val="368F31DE"/>
    <w:rsid w:val="36B9463C"/>
    <w:rsid w:val="36CC4FE3"/>
    <w:rsid w:val="36CC635E"/>
    <w:rsid w:val="36D40F7B"/>
    <w:rsid w:val="36D61AA4"/>
    <w:rsid w:val="36D81480"/>
    <w:rsid w:val="36D865B6"/>
    <w:rsid w:val="36F05AA8"/>
    <w:rsid w:val="36F31EA8"/>
    <w:rsid w:val="36FB7FBB"/>
    <w:rsid w:val="36FD32CE"/>
    <w:rsid w:val="37155BD2"/>
    <w:rsid w:val="371734A9"/>
    <w:rsid w:val="37183B9F"/>
    <w:rsid w:val="371A5DD1"/>
    <w:rsid w:val="37264546"/>
    <w:rsid w:val="37317505"/>
    <w:rsid w:val="373B2EB8"/>
    <w:rsid w:val="373F1EE2"/>
    <w:rsid w:val="37407F6F"/>
    <w:rsid w:val="376237B7"/>
    <w:rsid w:val="378F5116"/>
    <w:rsid w:val="379137DD"/>
    <w:rsid w:val="37935C5B"/>
    <w:rsid w:val="37A62276"/>
    <w:rsid w:val="37BF32CF"/>
    <w:rsid w:val="37E10569"/>
    <w:rsid w:val="37E24756"/>
    <w:rsid w:val="37FE3BE6"/>
    <w:rsid w:val="380419AE"/>
    <w:rsid w:val="382D5776"/>
    <w:rsid w:val="38427666"/>
    <w:rsid w:val="38842FF5"/>
    <w:rsid w:val="3899291A"/>
    <w:rsid w:val="38A67F3D"/>
    <w:rsid w:val="38AE06CE"/>
    <w:rsid w:val="38BE2634"/>
    <w:rsid w:val="38C17137"/>
    <w:rsid w:val="38CA1264"/>
    <w:rsid w:val="38DE58E4"/>
    <w:rsid w:val="38EB0CAD"/>
    <w:rsid w:val="38F632DA"/>
    <w:rsid w:val="390C16BC"/>
    <w:rsid w:val="392D7991"/>
    <w:rsid w:val="392F3B3A"/>
    <w:rsid w:val="39307ED3"/>
    <w:rsid w:val="39337608"/>
    <w:rsid w:val="39517859"/>
    <w:rsid w:val="39691C25"/>
    <w:rsid w:val="39944A33"/>
    <w:rsid w:val="39A75816"/>
    <w:rsid w:val="39BF5597"/>
    <w:rsid w:val="39C11EC3"/>
    <w:rsid w:val="39FB6FEE"/>
    <w:rsid w:val="3A1949FC"/>
    <w:rsid w:val="3A2D4435"/>
    <w:rsid w:val="3A567F59"/>
    <w:rsid w:val="3A6A4172"/>
    <w:rsid w:val="3A9F490F"/>
    <w:rsid w:val="3AB14E0A"/>
    <w:rsid w:val="3AB45ED5"/>
    <w:rsid w:val="3AD53433"/>
    <w:rsid w:val="3AD63B91"/>
    <w:rsid w:val="3AD96D61"/>
    <w:rsid w:val="3AE7141F"/>
    <w:rsid w:val="3B294ED6"/>
    <w:rsid w:val="3B591472"/>
    <w:rsid w:val="3B6A3FB9"/>
    <w:rsid w:val="3BBC55C6"/>
    <w:rsid w:val="3BCB62AC"/>
    <w:rsid w:val="3BD42846"/>
    <w:rsid w:val="3BD73FDB"/>
    <w:rsid w:val="3BE15D5D"/>
    <w:rsid w:val="3BF16D08"/>
    <w:rsid w:val="3C3013AD"/>
    <w:rsid w:val="3C502D8F"/>
    <w:rsid w:val="3C7126D7"/>
    <w:rsid w:val="3C8A268F"/>
    <w:rsid w:val="3C913A49"/>
    <w:rsid w:val="3C941446"/>
    <w:rsid w:val="3C954BF0"/>
    <w:rsid w:val="3C9609AE"/>
    <w:rsid w:val="3C9D0DA1"/>
    <w:rsid w:val="3CA36ACD"/>
    <w:rsid w:val="3CBB548E"/>
    <w:rsid w:val="3CD509B7"/>
    <w:rsid w:val="3CDE36EB"/>
    <w:rsid w:val="3CF25563"/>
    <w:rsid w:val="3CF54D35"/>
    <w:rsid w:val="3CFD6976"/>
    <w:rsid w:val="3D0A1668"/>
    <w:rsid w:val="3D2B6CD2"/>
    <w:rsid w:val="3D424A9B"/>
    <w:rsid w:val="3D49101D"/>
    <w:rsid w:val="3D7B339E"/>
    <w:rsid w:val="3D7D47AB"/>
    <w:rsid w:val="3D8B180E"/>
    <w:rsid w:val="3DA06B63"/>
    <w:rsid w:val="3DB2583B"/>
    <w:rsid w:val="3DC47494"/>
    <w:rsid w:val="3DC80217"/>
    <w:rsid w:val="3DD219F1"/>
    <w:rsid w:val="3DED40CC"/>
    <w:rsid w:val="3DF163E6"/>
    <w:rsid w:val="3DF71629"/>
    <w:rsid w:val="3E012549"/>
    <w:rsid w:val="3E1A4141"/>
    <w:rsid w:val="3E24485E"/>
    <w:rsid w:val="3E2F1932"/>
    <w:rsid w:val="3E41218E"/>
    <w:rsid w:val="3E5C705F"/>
    <w:rsid w:val="3E7C4919"/>
    <w:rsid w:val="3E9A6446"/>
    <w:rsid w:val="3E9B295A"/>
    <w:rsid w:val="3ECD3D7F"/>
    <w:rsid w:val="3ECF5531"/>
    <w:rsid w:val="3ED22521"/>
    <w:rsid w:val="3EF67EE4"/>
    <w:rsid w:val="3F3F618C"/>
    <w:rsid w:val="3F43025F"/>
    <w:rsid w:val="3F4613D9"/>
    <w:rsid w:val="3F482811"/>
    <w:rsid w:val="3F574140"/>
    <w:rsid w:val="3F621086"/>
    <w:rsid w:val="3F796A7C"/>
    <w:rsid w:val="3F7A574F"/>
    <w:rsid w:val="3FA67A66"/>
    <w:rsid w:val="3FD329EE"/>
    <w:rsid w:val="3FD96E47"/>
    <w:rsid w:val="3FDF3C16"/>
    <w:rsid w:val="400D03E6"/>
    <w:rsid w:val="401B1B5E"/>
    <w:rsid w:val="4020339F"/>
    <w:rsid w:val="403E1806"/>
    <w:rsid w:val="404E6E42"/>
    <w:rsid w:val="405F4956"/>
    <w:rsid w:val="40B52A7E"/>
    <w:rsid w:val="40C15793"/>
    <w:rsid w:val="40CD4EAC"/>
    <w:rsid w:val="40E1289B"/>
    <w:rsid w:val="40E35BA0"/>
    <w:rsid w:val="41265CFF"/>
    <w:rsid w:val="413208B7"/>
    <w:rsid w:val="41341575"/>
    <w:rsid w:val="41351063"/>
    <w:rsid w:val="41394FC1"/>
    <w:rsid w:val="41492BBA"/>
    <w:rsid w:val="41921750"/>
    <w:rsid w:val="419B136E"/>
    <w:rsid w:val="41A4329B"/>
    <w:rsid w:val="41B71D83"/>
    <w:rsid w:val="41CC5137"/>
    <w:rsid w:val="422E7A37"/>
    <w:rsid w:val="423D570B"/>
    <w:rsid w:val="423D732C"/>
    <w:rsid w:val="42453762"/>
    <w:rsid w:val="424D7A40"/>
    <w:rsid w:val="42573479"/>
    <w:rsid w:val="426023EA"/>
    <w:rsid w:val="4267251E"/>
    <w:rsid w:val="426E4828"/>
    <w:rsid w:val="4283758B"/>
    <w:rsid w:val="428C2C80"/>
    <w:rsid w:val="42B32575"/>
    <w:rsid w:val="42BD7161"/>
    <w:rsid w:val="42D12466"/>
    <w:rsid w:val="42D75FD4"/>
    <w:rsid w:val="430D5924"/>
    <w:rsid w:val="434F41C5"/>
    <w:rsid w:val="43530F99"/>
    <w:rsid w:val="4353694E"/>
    <w:rsid w:val="436F514A"/>
    <w:rsid w:val="43752168"/>
    <w:rsid w:val="43753604"/>
    <w:rsid w:val="437B3F2B"/>
    <w:rsid w:val="439075CD"/>
    <w:rsid w:val="43AC4D81"/>
    <w:rsid w:val="43C205EE"/>
    <w:rsid w:val="43C4067F"/>
    <w:rsid w:val="43E47066"/>
    <w:rsid w:val="43F229FD"/>
    <w:rsid w:val="4409581A"/>
    <w:rsid w:val="44395F1D"/>
    <w:rsid w:val="443D252D"/>
    <w:rsid w:val="44446557"/>
    <w:rsid w:val="444645F8"/>
    <w:rsid w:val="44566E75"/>
    <w:rsid w:val="445B394D"/>
    <w:rsid w:val="4461259A"/>
    <w:rsid w:val="447A02BB"/>
    <w:rsid w:val="44887352"/>
    <w:rsid w:val="44FA650E"/>
    <w:rsid w:val="450F57ED"/>
    <w:rsid w:val="455D6A36"/>
    <w:rsid w:val="458B6163"/>
    <w:rsid w:val="458D5FA2"/>
    <w:rsid w:val="45C35F49"/>
    <w:rsid w:val="45E206B9"/>
    <w:rsid w:val="45EA0DC5"/>
    <w:rsid w:val="460E5EE3"/>
    <w:rsid w:val="461C2A50"/>
    <w:rsid w:val="462E77E8"/>
    <w:rsid w:val="463A65C6"/>
    <w:rsid w:val="466F1D6B"/>
    <w:rsid w:val="46AE2D6E"/>
    <w:rsid w:val="46B53E1D"/>
    <w:rsid w:val="46B968A1"/>
    <w:rsid w:val="46CA6D69"/>
    <w:rsid w:val="46D13427"/>
    <w:rsid w:val="46DA057B"/>
    <w:rsid w:val="46E26BDC"/>
    <w:rsid w:val="46E87E38"/>
    <w:rsid w:val="46F71050"/>
    <w:rsid w:val="46FE3243"/>
    <w:rsid w:val="470D22E9"/>
    <w:rsid w:val="471611BF"/>
    <w:rsid w:val="4731476A"/>
    <w:rsid w:val="47443640"/>
    <w:rsid w:val="47463FE0"/>
    <w:rsid w:val="475920C9"/>
    <w:rsid w:val="47687AA2"/>
    <w:rsid w:val="477838E5"/>
    <w:rsid w:val="478902C6"/>
    <w:rsid w:val="479F6558"/>
    <w:rsid w:val="47F97308"/>
    <w:rsid w:val="47FD60DE"/>
    <w:rsid w:val="480A7281"/>
    <w:rsid w:val="481D52D6"/>
    <w:rsid w:val="484B1829"/>
    <w:rsid w:val="48510B78"/>
    <w:rsid w:val="485645E6"/>
    <w:rsid w:val="48602EC9"/>
    <w:rsid w:val="486F0B21"/>
    <w:rsid w:val="48987B39"/>
    <w:rsid w:val="48B758F2"/>
    <w:rsid w:val="48BB1D62"/>
    <w:rsid w:val="48CA2F0E"/>
    <w:rsid w:val="48DB0F15"/>
    <w:rsid w:val="48E55426"/>
    <w:rsid w:val="48FE4C2B"/>
    <w:rsid w:val="49276B29"/>
    <w:rsid w:val="493E44C9"/>
    <w:rsid w:val="49540249"/>
    <w:rsid w:val="49697B87"/>
    <w:rsid w:val="49827B9B"/>
    <w:rsid w:val="499D13E9"/>
    <w:rsid w:val="49C24020"/>
    <w:rsid w:val="49CC53B5"/>
    <w:rsid w:val="49D61DA4"/>
    <w:rsid w:val="49DE1E3A"/>
    <w:rsid w:val="49F153FE"/>
    <w:rsid w:val="49F6645E"/>
    <w:rsid w:val="49FD3636"/>
    <w:rsid w:val="49FD604C"/>
    <w:rsid w:val="4A0B7E54"/>
    <w:rsid w:val="4A110586"/>
    <w:rsid w:val="4A21123B"/>
    <w:rsid w:val="4A733118"/>
    <w:rsid w:val="4A8A155C"/>
    <w:rsid w:val="4AA56185"/>
    <w:rsid w:val="4AC924F1"/>
    <w:rsid w:val="4AC93424"/>
    <w:rsid w:val="4AD14516"/>
    <w:rsid w:val="4AD80229"/>
    <w:rsid w:val="4B193808"/>
    <w:rsid w:val="4B202F24"/>
    <w:rsid w:val="4B534D01"/>
    <w:rsid w:val="4B75570B"/>
    <w:rsid w:val="4B7B5099"/>
    <w:rsid w:val="4B8C7354"/>
    <w:rsid w:val="4BB93193"/>
    <w:rsid w:val="4BDD2584"/>
    <w:rsid w:val="4BE219CB"/>
    <w:rsid w:val="4C10114C"/>
    <w:rsid w:val="4C390B7D"/>
    <w:rsid w:val="4C414635"/>
    <w:rsid w:val="4C562A95"/>
    <w:rsid w:val="4C5C381C"/>
    <w:rsid w:val="4C624678"/>
    <w:rsid w:val="4C812562"/>
    <w:rsid w:val="4C851192"/>
    <w:rsid w:val="4CA87DE9"/>
    <w:rsid w:val="4CC51A03"/>
    <w:rsid w:val="4CE04906"/>
    <w:rsid w:val="4CE4545C"/>
    <w:rsid w:val="4CE66CB8"/>
    <w:rsid w:val="4CFE217A"/>
    <w:rsid w:val="4D0C26BB"/>
    <w:rsid w:val="4D240F68"/>
    <w:rsid w:val="4D326880"/>
    <w:rsid w:val="4D3D4B44"/>
    <w:rsid w:val="4D54628D"/>
    <w:rsid w:val="4D721FD5"/>
    <w:rsid w:val="4D791440"/>
    <w:rsid w:val="4D8675C6"/>
    <w:rsid w:val="4DB65B6B"/>
    <w:rsid w:val="4DC6630B"/>
    <w:rsid w:val="4DD55F15"/>
    <w:rsid w:val="4DDB11BA"/>
    <w:rsid w:val="4DDF4FDF"/>
    <w:rsid w:val="4DF70587"/>
    <w:rsid w:val="4DF84D9E"/>
    <w:rsid w:val="4E0A0F09"/>
    <w:rsid w:val="4E0A2602"/>
    <w:rsid w:val="4E111867"/>
    <w:rsid w:val="4E180CA2"/>
    <w:rsid w:val="4E393586"/>
    <w:rsid w:val="4E5B34FC"/>
    <w:rsid w:val="4E5D1219"/>
    <w:rsid w:val="4E7526F2"/>
    <w:rsid w:val="4EA20CED"/>
    <w:rsid w:val="4EA470D5"/>
    <w:rsid w:val="4EA62D06"/>
    <w:rsid w:val="4EBC40D4"/>
    <w:rsid w:val="4EC4305B"/>
    <w:rsid w:val="4EF06591"/>
    <w:rsid w:val="4F0E736B"/>
    <w:rsid w:val="4F183495"/>
    <w:rsid w:val="4F204831"/>
    <w:rsid w:val="4F650374"/>
    <w:rsid w:val="4F6E510F"/>
    <w:rsid w:val="4F7356E3"/>
    <w:rsid w:val="4F77218C"/>
    <w:rsid w:val="4FB603FC"/>
    <w:rsid w:val="50290A0F"/>
    <w:rsid w:val="503C3D81"/>
    <w:rsid w:val="50443023"/>
    <w:rsid w:val="50604767"/>
    <w:rsid w:val="506C4D38"/>
    <w:rsid w:val="508E1E9C"/>
    <w:rsid w:val="50B51296"/>
    <w:rsid w:val="50BC6F1D"/>
    <w:rsid w:val="50BF208E"/>
    <w:rsid w:val="50C72752"/>
    <w:rsid w:val="50F218D1"/>
    <w:rsid w:val="50F22ADF"/>
    <w:rsid w:val="50F23912"/>
    <w:rsid w:val="5144525E"/>
    <w:rsid w:val="51602124"/>
    <w:rsid w:val="518B4CE4"/>
    <w:rsid w:val="51A348DB"/>
    <w:rsid w:val="51A43C08"/>
    <w:rsid w:val="51AF0EC1"/>
    <w:rsid w:val="51AF18E5"/>
    <w:rsid w:val="51F37AC1"/>
    <w:rsid w:val="51F87B3A"/>
    <w:rsid w:val="520330D9"/>
    <w:rsid w:val="52164D3C"/>
    <w:rsid w:val="52192A80"/>
    <w:rsid w:val="521E3A39"/>
    <w:rsid w:val="52267E08"/>
    <w:rsid w:val="524325EA"/>
    <w:rsid w:val="52740A6B"/>
    <w:rsid w:val="528D7D6C"/>
    <w:rsid w:val="52917F04"/>
    <w:rsid w:val="52C378C2"/>
    <w:rsid w:val="52DE56E4"/>
    <w:rsid w:val="52E52413"/>
    <w:rsid w:val="52E543BD"/>
    <w:rsid w:val="531C7C5F"/>
    <w:rsid w:val="531D29B8"/>
    <w:rsid w:val="532C43E8"/>
    <w:rsid w:val="534377DF"/>
    <w:rsid w:val="53460F4F"/>
    <w:rsid w:val="534D13BF"/>
    <w:rsid w:val="53621272"/>
    <w:rsid w:val="53717080"/>
    <w:rsid w:val="53721384"/>
    <w:rsid w:val="537F1EC6"/>
    <w:rsid w:val="538C1B8E"/>
    <w:rsid w:val="53A85BBF"/>
    <w:rsid w:val="53B316E5"/>
    <w:rsid w:val="53C137C5"/>
    <w:rsid w:val="53C72D2D"/>
    <w:rsid w:val="53C7338F"/>
    <w:rsid w:val="53E50A88"/>
    <w:rsid w:val="540A330F"/>
    <w:rsid w:val="540B5276"/>
    <w:rsid w:val="541E7AC9"/>
    <w:rsid w:val="54357B06"/>
    <w:rsid w:val="5463081D"/>
    <w:rsid w:val="54863F97"/>
    <w:rsid w:val="548771AD"/>
    <w:rsid w:val="54957F87"/>
    <w:rsid w:val="54E2006E"/>
    <w:rsid w:val="54ED03C5"/>
    <w:rsid w:val="54F21C88"/>
    <w:rsid w:val="54F9108B"/>
    <w:rsid w:val="55262899"/>
    <w:rsid w:val="55274CB0"/>
    <w:rsid w:val="552D3C37"/>
    <w:rsid w:val="55344AA7"/>
    <w:rsid w:val="553F103D"/>
    <w:rsid w:val="5564784F"/>
    <w:rsid w:val="55662F71"/>
    <w:rsid w:val="55680A45"/>
    <w:rsid w:val="558258FB"/>
    <w:rsid w:val="55870372"/>
    <w:rsid w:val="55911DB8"/>
    <w:rsid w:val="55965AF0"/>
    <w:rsid w:val="55C928C4"/>
    <w:rsid w:val="55D60E32"/>
    <w:rsid w:val="55E265E5"/>
    <w:rsid w:val="55E4027B"/>
    <w:rsid w:val="56004577"/>
    <w:rsid w:val="560B0F43"/>
    <w:rsid w:val="562A640F"/>
    <w:rsid w:val="56403078"/>
    <w:rsid w:val="566425ED"/>
    <w:rsid w:val="56982E14"/>
    <w:rsid w:val="56A02E2D"/>
    <w:rsid w:val="56AD5968"/>
    <w:rsid w:val="56B87B21"/>
    <w:rsid w:val="56D16348"/>
    <w:rsid w:val="56D64F89"/>
    <w:rsid w:val="56DC4C1F"/>
    <w:rsid w:val="56DF12E0"/>
    <w:rsid w:val="57002BC8"/>
    <w:rsid w:val="570C54A8"/>
    <w:rsid w:val="570F1FB1"/>
    <w:rsid w:val="571804FE"/>
    <w:rsid w:val="573D06ED"/>
    <w:rsid w:val="57613B21"/>
    <w:rsid w:val="5761628C"/>
    <w:rsid w:val="5761736E"/>
    <w:rsid w:val="576523B6"/>
    <w:rsid w:val="578A75AC"/>
    <w:rsid w:val="579D63B8"/>
    <w:rsid w:val="57A25496"/>
    <w:rsid w:val="57A3670F"/>
    <w:rsid w:val="57BD5C6B"/>
    <w:rsid w:val="58161124"/>
    <w:rsid w:val="58424A5A"/>
    <w:rsid w:val="584D0777"/>
    <w:rsid w:val="58837E4A"/>
    <w:rsid w:val="58951D97"/>
    <w:rsid w:val="58B23E9D"/>
    <w:rsid w:val="58B42860"/>
    <w:rsid w:val="58C114DA"/>
    <w:rsid w:val="58D664EC"/>
    <w:rsid w:val="58E04A29"/>
    <w:rsid w:val="58F00F6D"/>
    <w:rsid w:val="59010A4D"/>
    <w:rsid w:val="59181064"/>
    <w:rsid w:val="592B0DD4"/>
    <w:rsid w:val="59363116"/>
    <w:rsid w:val="59471C07"/>
    <w:rsid w:val="59504012"/>
    <w:rsid w:val="59543F7A"/>
    <w:rsid w:val="596001C8"/>
    <w:rsid w:val="599148FD"/>
    <w:rsid w:val="59994A98"/>
    <w:rsid w:val="59A71275"/>
    <w:rsid w:val="59D00298"/>
    <w:rsid w:val="59F47F38"/>
    <w:rsid w:val="5A050D2A"/>
    <w:rsid w:val="5A10430C"/>
    <w:rsid w:val="5A1076E6"/>
    <w:rsid w:val="5A337FC1"/>
    <w:rsid w:val="5A387EC6"/>
    <w:rsid w:val="5A5A5327"/>
    <w:rsid w:val="5A670A9F"/>
    <w:rsid w:val="5A6B2EF5"/>
    <w:rsid w:val="5A761B15"/>
    <w:rsid w:val="5A7B5C41"/>
    <w:rsid w:val="5A7D4868"/>
    <w:rsid w:val="5A9E2FCC"/>
    <w:rsid w:val="5AA539F9"/>
    <w:rsid w:val="5ACE692F"/>
    <w:rsid w:val="5ACE6BF1"/>
    <w:rsid w:val="5ADD464E"/>
    <w:rsid w:val="5AEA186F"/>
    <w:rsid w:val="5B024F21"/>
    <w:rsid w:val="5B115462"/>
    <w:rsid w:val="5B3E37D6"/>
    <w:rsid w:val="5B59509D"/>
    <w:rsid w:val="5B752063"/>
    <w:rsid w:val="5B8258B6"/>
    <w:rsid w:val="5BA257B0"/>
    <w:rsid w:val="5BA90EFA"/>
    <w:rsid w:val="5BD603EB"/>
    <w:rsid w:val="5BE8742F"/>
    <w:rsid w:val="5C4229B4"/>
    <w:rsid w:val="5C61236B"/>
    <w:rsid w:val="5C6E24AF"/>
    <w:rsid w:val="5C901296"/>
    <w:rsid w:val="5C9F420B"/>
    <w:rsid w:val="5CE87A31"/>
    <w:rsid w:val="5CEF4653"/>
    <w:rsid w:val="5D18760D"/>
    <w:rsid w:val="5D1A7895"/>
    <w:rsid w:val="5D1B0934"/>
    <w:rsid w:val="5D4624FA"/>
    <w:rsid w:val="5D6430FB"/>
    <w:rsid w:val="5D8F30AC"/>
    <w:rsid w:val="5DA933D3"/>
    <w:rsid w:val="5DAF4C55"/>
    <w:rsid w:val="5DB5681F"/>
    <w:rsid w:val="5DB7207B"/>
    <w:rsid w:val="5DDC5296"/>
    <w:rsid w:val="5DF71DE6"/>
    <w:rsid w:val="5E0477A8"/>
    <w:rsid w:val="5E0B25C5"/>
    <w:rsid w:val="5E3C7084"/>
    <w:rsid w:val="5E6F6EDF"/>
    <w:rsid w:val="5E724E7F"/>
    <w:rsid w:val="5E7659BB"/>
    <w:rsid w:val="5E825E2C"/>
    <w:rsid w:val="5E8C178B"/>
    <w:rsid w:val="5E9A3AD3"/>
    <w:rsid w:val="5EB25FB3"/>
    <w:rsid w:val="5EF83B64"/>
    <w:rsid w:val="5F011E9E"/>
    <w:rsid w:val="5F0D18B5"/>
    <w:rsid w:val="5F243AE1"/>
    <w:rsid w:val="5F27024B"/>
    <w:rsid w:val="5F4323DC"/>
    <w:rsid w:val="5F455419"/>
    <w:rsid w:val="5F4A0EF1"/>
    <w:rsid w:val="5F4C08E9"/>
    <w:rsid w:val="5F5748EC"/>
    <w:rsid w:val="5F6319F4"/>
    <w:rsid w:val="5F6E2296"/>
    <w:rsid w:val="5F715ED1"/>
    <w:rsid w:val="5FAD5D6B"/>
    <w:rsid w:val="5FC52C1E"/>
    <w:rsid w:val="5FC77F75"/>
    <w:rsid w:val="5FD463BA"/>
    <w:rsid w:val="5FD722E5"/>
    <w:rsid w:val="5FEE4018"/>
    <w:rsid w:val="60200516"/>
    <w:rsid w:val="604B1560"/>
    <w:rsid w:val="605966B4"/>
    <w:rsid w:val="6059758C"/>
    <w:rsid w:val="60817384"/>
    <w:rsid w:val="609B470C"/>
    <w:rsid w:val="60AC735D"/>
    <w:rsid w:val="60BA5D6D"/>
    <w:rsid w:val="60BC15B5"/>
    <w:rsid w:val="60BE0E76"/>
    <w:rsid w:val="60C265B8"/>
    <w:rsid w:val="60D36BAE"/>
    <w:rsid w:val="61067F50"/>
    <w:rsid w:val="61115AF2"/>
    <w:rsid w:val="61536794"/>
    <w:rsid w:val="618017C4"/>
    <w:rsid w:val="61804554"/>
    <w:rsid w:val="61A4453E"/>
    <w:rsid w:val="61BB17F3"/>
    <w:rsid w:val="61DE17A8"/>
    <w:rsid w:val="61EB6D3E"/>
    <w:rsid w:val="61F21F72"/>
    <w:rsid w:val="62061760"/>
    <w:rsid w:val="62072CD2"/>
    <w:rsid w:val="620E0A29"/>
    <w:rsid w:val="6226443E"/>
    <w:rsid w:val="6279293E"/>
    <w:rsid w:val="628A6CA8"/>
    <w:rsid w:val="62AA52CF"/>
    <w:rsid w:val="62C33E18"/>
    <w:rsid w:val="62D0194A"/>
    <w:rsid w:val="62DF5A9C"/>
    <w:rsid w:val="62F21929"/>
    <w:rsid w:val="632A5234"/>
    <w:rsid w:val="6331343D"/>
    <w:rsid w:val="63480D4C"/>
    <w:rsid w:val="63884DA1"/>
    <w:rsid w:val="63A9081C"/>
    <w:rsid w:val="63CB4C7F"/>
    <w:rsid w:val="63DB64E8"/>
    <w:rsid w:val="63F16CDA"/>
    <w:rsid w:val="63FC1A0B"/>
    <w:rsid w:val="63FD296E"/>
    <w:rsid w:val="640A0078"/>
    <w:rsid w:val="642A5623"/>
    <w:rsid w:val="642B3170"/>
    <w:rsid w:val="642D0D6C"/>
    <w:rsid w:val="646E1924"/>
    <w:rsid w:val="647327AC"/>
    <w:rsid w:val="64797574"/>
    <w:rsid w:val="647B68CB"/>
    <w:rsid w:val="64A6019A"/>
    <w:rsid w:val="64B273A2"/>
    <w:rsid w:val="64C657B3"/>
    <w:rsid w:val="64CB1B88"/>
    <w:rsid w:val="64DA03DE"/>
    <w:rsid w:val="64E73C4B"/>
    <w:rsid w:val="64F8376E"/>
    <w:rsid w:val="653B4394"/>
    <w:rsid w:val="65577383"/>
    <w:rsid w:val="655F2CFC"/>
    <w:rsid w:val="65602BCE"/>
    <w:rsid w:val="65736102"/>
    <w:rsid w:val="65792662"/>
    <w:rsid w:val="658729D1"/>
    <w:rsid w:val="65925A6C"/>
    <w:rsid w:val="65976B0F"/>
    <w:rsid w:val="65B92966"/>
    <w:rsid w:val="65C55DE2"/>
    <w:rsid w:val="65D36D2B"/>
    <w:rsid w:val="65DB4702"/>
    <w:rsid w:val="65EF391A"/>
    <w:rsid w:val="661459C0"/>
    <w:rsid w:val="66337239"/>
    <w:rsid w:val="664C4A97"/>
    <w:rsid w:val="66A24477"/>
    <w:rsid w:val="66B51B5B"/>
    <w:rsid w:val="66BA0374"/>
    <w:rsid w:val="66C20165"/>
    <w:rsid w:val="66CC03E8"/>
    <w:rsid w:val="66D60AC2"/>
    <w:rsid w:val="66DA68B9"/>
    <w:rsid w:val="66DE30F9"/>
    <w:rsid w:val="66E666C2"/>
    <w:rsid w:val="66FC56AC"/>
    <w:rsid w:val="6736596C"/>
    <w:rsid w:val="674C6023"/>
    <w:rsid w:val="676D27FB"/>
    <w:rsid w:val="677F036C"/>
    <w:rsid w:val="67B10DDA"/>
    <w:rsid w:val="67C60622"/>
    <w:rsid w:val="67E01DA8"/>
    <w:rsid w:val="67F86106"/>
    <w:rsid w:val="680F63EF"/>
    <w:rsid w:val="68236D63"/>
    <w:rsid w:val="68307BE6"/>
    <w:rsid w:val="68396938"/>
    <w:rsid w:val="68493505"/>
    <w:rsid w:val="68562010"/>
    <w:rsid w:val="6874390F"/>
    <w:rsid w:val="68794E19"/>
    <w:rsid w:val="68C45D19"/>
    <w:rsid w:val="68D73A93"/>
    <w:rsid w:val="68DB25A9"/>
    <w:rsid w:val="68EA0797"/>
    <w:rsid w:val="69061B50"/>
    <w:rsid w:val="691D013A"/>
    <w:rsid w:val="69360A5A"/>
    <w:rsid w:val="6981490B"/>
    <w:rsid w:val="6988373D"/>
    <w:rsid w:val="69B0281A"/>
    <w:rsid w:val="69BD6FFB"/>
    <w:rsid w:val="69BF2374"/>
    <w:rsid w:val="69C1275A"/>
    <w:rsid w:val="6A16667E"/>
    <w:rsid w:val="6A2056A5"/>
    <w:rsid w:val="6A5F0B8A"/>
    <w:rsid w:val="6A773420"/>
    <w:rsid w:val="6A8B20AC"/>
    <w:rsid w:val="6A9800AD"/>
    <w:rsid w:val="6AAB7CF8"/>
    <w:rsid w:val="6AAC45EB"/>
    <w:rsid w:val="6AAF725D"/>
    <w:rsid w:val="6AB5606B"/>
    <w:rsid w:val="6AE06874"/>
    <w:rsid w:val="6AF85892"/>
    <w:rsid w:val="6B3664DB"/>
    <w:rsid w:val="6B3D1644"/>
    <w:rsid w:val="6B5533F2"/>
    <w:rsid w:val="6B5A2753"/>
    <w:rsid w:val="6B61236D"/>
    <w:rsid w:val="6B735128"/>
    <w:rsid w:val="6B803BEB"/>
    <w:rsid w:val="6BAC4072"/>
    <w:rsid w:val="6BB805D4"/>
    <w:rsid w:val="6C1055E1"/>
    <w:rsid w:val="6C472C95"/>
    <w:rsid w:val="6C604CA4"/>
    <w:rsid w:val="6C6C6A39"/>
    <w:rsid w:val="6C705EEB"/>
    <w:rsid w:val="6C8A6658"/>
    <w:rsid w:val="6C9021A0"/>
    <w:rsid w:val="6C9D0B3F"/>
    <w:rsid w:val="6CA71BB4"/>
    <w:rsid w:val="6D00533F"/>
    <w:rsid w:val="6D0F21B8"/>
    <w:rsid w:val="6D1258C4"/>
    <w:rsid w:val="6D247491"/>
    <w:rsid w:val="6D265185"/>
    <w:rsid w:val="6D31354C"/>
    <w:rsid w:val="6D600679"/>
    <w:rsid w:val="6D6661D4"/>
    <w:rsid w:val="6D73219D"/>
    <w:rsid w:val="6DB176B3"/>
    <w:rsid w:val="6DE56A33"/>
    <w:rsid w:val="6DFA5F07"/>
    <w:rsid w:val="6E0A18A7"/>
    <w:rsid w:val="6E1B2E9C"/>
    <w:rsid w:val="6E267221"/>
    <w:rsid w:val="6E3975F1"/>
    <w:rsid w:val="6E4235F3"/>
    <w:rsid w:val="6E592E78"/>
    <w:rsid w:val="6E744941"/>
    <w:rsid w:val="6EA405A7"/>
    <w:rsid w:val="6EAC28CB"/>
    <w:rsid w:val="6EAE2B06"/>
    <w:rsid w:val="6EF0597C"/>
    <w:rsid w:val="6F330413"/>
    <w:rsid w:val="6F3B0DCC"/>
    <w:rsid w:val="6F4B7D40"/>
    <w:rsid w:val="6F83507F"/>
    <w:rsid w:val="6F88294C"/>
    <w:rsid w:val="6FA75FB3"/>
    <w:rsid w:val="6FAA486C"/>
    <w:rsid w:val="6FAF50DC"/>
    <w:rsid w:val="6FB143A7"/>
    <w:rsid w:val="6FB904A9"/>
    <w:rsid w:val="700268D1"/>
    <w:rsid w:val="70084462"/>
    <w:rsid w:val="700A2BBE"/>
    <w:rsid w:val="70603AC0"/>
    <w:rsid w:val="70B25B1C"/>
    <w:rsid w:val="70C3238C"/>
    <w:rsid w:val="70D21600"/>
    <w:rsid w:val="70D44FBC"/>
    <w:rsid w:val="70F81D2C"/>
    <w:rsid w:val="71297032"/>
    <w:rsid w:val="71447C58"/>
    <w:rsid w:val="714A7726"/>
    <w:rsid w:val="71633828"/>
    <w:rsid w:val="716F1343"/>
    <w:rsid w:val="71722B63"/>
    <w:rsid w:val="71783105"/>
    <w:rsid w:val="717B79B0"/>
    <w:rsid w:val="718E5F43"/>
    <w:rsid w:val="719162FE"/>
    <w:rsid w:val="71A3576F"/>
    <w:rsid w:val="71E506E1"/>
    <w:rsid w:val="71F5068D"/>
    <w:rsid w:val="71FB492B"/>
    <w:rsid w:val="72061046"/>
    <w:rsid w:val="72293482"/>
    <w:rsid w:val="722D6313"/>
    <w:rsid w:val="725E3132"/>
    <w:rsid w:val="72655CE7"/>
    <w:rsid w:val="7281781D"/>
    <w:rsid w:val="728D73BA"/>
    <w:rsid w:val="72C12FF2"/>
    <w:rsid w:val="72C27267"/>
    <w:rsid w:val="72F60772"/>
    <w:rsid w:val="73001242"/>
    <w:rsid w:val="730A55B8"/>
    <w:rsid w:val="730E028E"/>
    <w:rsid w:val="732C7F3F"/>
    <w:rsid w:val="734A5541"/>
    <w:rsid w:val="73720596"/>
    <w:rsid w:val="73921DFC"/>
    <w:rsid w:val="73991B20"/>
    <w:rsid w:val="73A84FA4"/>
    <w:rsid w:val="73DD1323"/>
    <w:rsid w:val="73F232C9"/>
    <w:rsid w:val="743F2F57"/>
    <w:rsid w:val="745D380F"/>
    <w:rsid w:val="74696D0E"/>
    <w:rsid w:val="74702884"/>
    <w:rsid w:val="7483315E"/>
    <w:rsid w:val="74946A26"/>
    <w:rsid w:val="74A30A6A"/>
    <w:rsid w:val="74A853E5"/>
    <w:rsid w:val="74CC3625"/>
    <w:rsid w:val="74E10A23"/>
    <w:rsid w:val="74E54AAE"/>
    <w:rsid w:val="750772FF"/>
    <w:rsid w:val="75077CEF"/>
    <w:rsid w:val="75481F03"/>
    <w:rsid w:val="75592ED1"/>
    <w:rsid w:val="756354DD"/>
    <w:rsid w:val="75704E2A"/>
    <w:rsid w:val="75843677"/>
    <w:rsid w:val="758813EA"/>
    <w:rsid w:val="75930F1E"/>
    <w:rsid w:val="75B07817"/>
    <w:rsid w:val="75E5440A"/>
    <w:rsid w:val="75E57188"/>
    <w:rsid w:val="75E71055"/>
    <w:rsid w:val="75EE25F8"/>
    <w:rsid w:val="760A4215"/>
    <w:rsid w:val="763A4E29"/>
    <w:rsid w:val="764B16A4"/>
    <w:rsid w:val="765C6D48"/>
    <w:rsid w:val="76714BE4"/>
    <w:rsid w:val="7676795E"/>
    <w:rsid w:val="76A81CD1"/>
    <w:rsid w:val="76CF1C1E"/>
    <w:rsid w:val="76DA5057"/>
    <w:rsid w:val="76DE3A81"/>
    <w:rsid w:val="76ED6F8F"/>
    <w:rsid w:val="770F66B1"/>
    <w:rsid w:val="771368EA"/>
    <w:rsid w:val="773A47FA"/>
    <w:rsid w:val="77491361"/>
    <w:rsid w:val="774B322B"/>
    <w:rsid w:val="77643FF6"/>
    <w:rsid w:val="778C7567"/>
    <w:rsid w:val="77924790"/>
    <w:rsid w:val="779E3D08"/>
    <w:rsid w:val="779E7F40"/>
    <w:rsid w:val="77B21540"/>
    <w:rsid w:val="77B8673A"/>
    <w:rsid w:val="77C43C5F"/>
    <w:rsid w:val="77EA3897"/>
    <w:rsid w:val="781B6523"/>
    <w:rsid w:val="78221ED1"/>
    <w:rsid w:val="7844327C"/>
    <w:rsid w:val="78542BE7"/>
    <w:rsid w:val="78554786"/>
    <w:rsid w:val="78560EB5"/>
    <w:rsid w:val="78647BAB"/>
    <w:rsid w:val="78944FA8"/>
    <w:rsid w:val="78BB0FA4"/>
    <w:rsid w:val="78BC4C89"/>
    <w:rsid w:val="78D16CAE"/>
    <w:rsid w:val="78D4260E"/>
    <w:rsid w:val="78E458AF"/>
    <w:rsid w:val="78F44475"/>
    <w:rsid w:val="78FF2CCB"/>
    <w:rsid w:val="792864CC"/>
    <w:rsid w:val="7936775C"/>
    <w:rsid w:val="796428C8"/>
    <w:rsid w:val="796B4843"/>
    <w:rsid w:val="79771E6B"/>
    <w:rsid w:val="79833015"/>
    <w:rsid w:val="7998625F"/>
    <w:rsid w:val="79AA1682"/>
    <w:rsid w:val="79B2691B"/>
    <w:rsid w:val="79BD2552"/>
    <w:rsid w:val="79C8568F"/>
    <w:rsid w:val="79D833A4"/>
    <w:rsid w:val="7A1467C4"/>
    <w:rsid w:val="7A4E3351"/>
    <w:rsid w:val="7A7021EE"/>
    <w:rsid w:val="7A803A4E"/>
    <w:rsid w:val="7AA7411F"/>
    <w:rsid w:val="7AA9689C"/>
    <w:rsid w:val="7AB222B5"/>
    <w:rsid w:val="7AB30E94"/>
    <w:rsid w:val="7AE35B88"/>
    <w:rsid w:val="7AF2128A"/>
    <w:rsid w:val="7B1116C0"/>
    <w:rsid w:val="7B1C505A"/>
    <w:rsid w:val="7B2013C8"/>
    <w:rsid w:val="7B2248FE"/>
    <w:rsid w:val="7B58696A"/>
    <w:rsid w:val="7B8D4915"/>
    <w:rsid w:val="7BA96E77"/>
    <w:rsid w:val="7BBE2482"/>
    <w:rsid w:val="7BDA7A71"/>
    <w:rsid w:val="7BDD34DC"/>
    <w:rsid w:val="7BEE7EEE"/>
    <w:rsid w:val="7BFA6EF3"/>
    <w:rsid w:val="7C1204AF"/>
    <w:rsid w:val="7C3A599B"/>
    <w:rsid w:val="7C8A0D0F"/>
    <w:rsid w:val="7C8F53A4"/>
    <w:rsid w:val="7D1C5DCD"/>
    <w:rsid w:val="7D3512DC"/>
    <w:rsid w:val="7D3A11DE"/>
    <w:rsid w:val="7D451B6A"/>
    <w:rsid w:val="7D486EF4"/>
    <w:rsid w:val="7D9E39EF"/>
    <w:rsid w:val="7DCB4208"/>
    <w:rsid w:val="7DFD32E3"/>
    <w:rsid w:val="7DFE5B1E"/>
    <w:rsid w:val="7E0768B1"/>
    <w:rsid w:val="7E0A4D10"/>
    <w:rsid w:val="7E181C2E"/>
    <w:rsid w:val="7E1E0721"/>
    <w:rsid w:val="7E2F37E9"/>
    <w:rsid w:val="7E5964CD"/>
    <w:rsid w:val="7E5C1DED"/>
    <w:rsid w:val="7E610BD6"/>
    <w:rsid w:val="7E691C10"/>
    <w:rsid w:val="7E6A1C5D"/>
    <w:rsid w:val="7E6B50C8"/>
    <w:rsid w:val="7E6B6762"/>
    <w:rsid w:val="7E6B7172"/>
    <w:rsid w:val="7E7F54B9"/>
    <w:rsid w:val="7E8D3C51"/>
    <w:rsid w:val="7EA146B7"/>
    <w:rsid w:val="7EB152CF"/>
    <w:rsid w:val="7EC416DA"/>
    <w:rsid w:val="7EC6394B"/>
    <w:rsid w:val="7ECD3C26"/>
    <w:rsid w:val="7ED84B97"/>
    <w:rsid w:val="7EDB0AAA"/>
    <w:rsid w:val="7EDD51A0"/>
    <w:rsid w:val="7EE22516"/>
    <w:rsid w:val="7EED1CCE"/>
    <w:rsid w:val="7F0B4E5F"/>
    <w:rsid w:val="7F275820"/>
    <w:rsid w:val="7F3214CE"/>
    <w:rsid w:val="7F364A73"/>
    <w:rsid w:val="7F467296"/>
    <w:rsid w:val="7F507B3F"/>
    <w:rsid w:val="7F5E7B71"/>
    <w:rsid w:val="7F644C2F"/>
    <w:rsid w:val="7F825A53"/>
    <w:rsid w:val="7F91169A"/>
    <w:rsid w:val="7F980F7D"/>
    <w:rsid w:val="7F985657"/>
    <w:rsid w:val="7F9A7C5C"/>
    <w:rsid w:val="7FA86093"/>
    <w:rsid w:val="7FAD29E9"/>
    <w:rsid w:val="7FB60EE4"/>
    <w:rsid w:val="7FB963C3"/>
    <w:rsid w:val="7FCE7461"/>
    <w:rsid w:val="7FE76F13"/>
    <w:rsid w:val="7FF2131E"/>
    <w:rsid w:val="7FFA1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semiHidden="0" w:name="heading 5" w:locked="1"/>
    <w:lsdException w:qFormat="1" w:unhideWhenUsed="0" w:uiPriority="9" w:semiHidden="0" w:name="heading 6" w:locked="1"/>
    <w:lsdException w:qFormat="1" w:uiPriority="0" w:name="heading 7" w:locked="1"/>
    <w:lsdException w:qFormat="1" w:uiPriority="0" w:name="heading 8" w:locked="1"/>
    <w:lsdException w:qFormat="1" w:uiPriority="0" w:name="heading 9" w:locked="1"/>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0" w:name="macro" w:locked="1"/>
    <w:lsdException w:uiPriority="99" w:name="toa heading"/>
    <w:lsdException w:qFormat="1" w:unhideWhenUsed="0" w:uiPriority="99" w:semiHidden="0" w:name="List"/>
    <w:lsdException w:uiPriority="0" w:name="List Bullet" w:locked="1"/>
    <w:lsdException w:uiPriority="0"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99" w:semiHidden="0" w:name="HTML Preformatted"/>
    <w:lsdException w:qFormat="1" w:uiPriority="99" w:semiHidden="0" w:name="HTML Sample"/>
    <w:lsdException w:uiPriority="99" w:name="HTML Typewriter"/>
    <w:lsdException w:qFormat="1" w:uiPriority="99" w:semiHidden="0"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0" w:name="Table Web 3" w:locked="1"/>
    <w:lsdException w:qFormat="1" w:unhideWhenUsed="0" w:uiPriority="99"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00" w:lineRule="auto"/>
      <w:jc w:val="both"/>
    </w:pPr>
    <w:rPr>
      <w:rFonts w:ascii="Calibri" w:hAnsi="Calibri" w:eastAsia="宋体" w:cs="Times New Roman"/>
      <w:kern w:val="2"/>
      <w:sz w:val="21"/>
      <w:szCs w:val="24"/>
      <w:lang w:val="en-US" w:eastAsia="zh-CN" w:bidi="ar-SA"/>
    </w:rPr>
  </w:style>
  <w:style w:type="paragraph" w:styleId="2">
    <w:name w:val="heading 1"/>
    <w:basedOn w:val="1"/>
    <w:next w:val="1"/>
    <w:link w:val="63"/>
    <w:qFormat/>
    <w:uiPriority w:val="99"/>
    <w:pPr>
      <w:keepNext/>
      <w:spacing w:before="50" w:beforeLines="50"/>
      <w:jc w:val="center"/>
      <w:outlineLvl w:val="0"/>
    </w:pPr>
    <w:rPr>
      <w:rFonts w:eastAsia="黑体"/>
      <w:color w:val="000000"/>
      <w:sz w:val="28"/>
    </w:rPr>
  </w:style>
  <w:style w:type="paragraph" w:styleId="3">
    <w:name w:val="heading 2"/>
    <w:basedOn w:val="1"/>
    <w:next w:val="1"/>
    <w:link w:val="59"/>
    <w:qFormat/>
    <w:uiPriority w:val="99"/>
    <w:pPr>
      <w:keepNext/>
      <w:keepLines/>
      <w:ind w:firstLine="200" w:firstLineChars="200"/>
      <w:outlineLvl w:val="1"/>
    </w:pPr>
    <w:rPr>
      <w:rFonts w:eastAsia="黑体"/>
      <w:bCs/>
      <w:szCs w:val="32"/>
    </w:rPr>
  </w:style>
  <w:style w:type="paragraph" w:styleId="4">
    <w:name w:val="heading 3"/>
    <w:basedOn w:val="1"/>
    <w:next w:val="1"/>
    <w:link w:val="67"/>
    <w:qFormat/>
    <w:uiPriority w:val="99"/>
    <w:pPr>
      <w:widowControl/>
      <w:autoSpaceDE w:val="0"/>
      <w:autoSpaceDN w:val="0"/>
      <w:ind w:firstLine="200" w:firstLineChars="200"/>
      <w:outlineLvl w:val="2"/>
    </w:pPr>
    <w:rPr>
      <w:rFonts w:eastAsia="黑体"/>
      <w:snapToGrid w:val="0"/>
      <w:szCs w:val="20"/>
    </w:rPr>
  </w:style>
  <w:style w:type="paragraph" w:styleId="5">
    <w:name w:val="heading 4"/>
    <w:basedOn w:val="1"/>
    <w:next w:val="1"/>
    <w:link w:val="118"/>
    <w:qFormat/>
    <w:uiPriority w:val="99"/>
    <w:pPr>
      <w:widowControl/>
      <w:spacing w:before="100" w:beforeAutospacing="1" w:after="100" w:afterAutospacing="1"/>
      <w:jc w:val="left"/>
      <w:outlineLvl w:val="3"/>
    </w:pPr>
    <w:rPr>
      <w:rFonts w:ascii="宋体" w:hAnsi="宋体"/>
      <w:kern w:val="0"/>
      <w:sz w:val="24"/>
    </w:rPr>
  </w:style>
  <w:style w:type="paragraph" w:styleId="6">
    <w:name w:val="heading 5"/>
    <w:basedOn w:val="1"/>
    <w:next w:val="1"/>
    <w:unhideWhenUsed/>
    <w:qFormat/>
    <w:locked/>
    <w:uiPriority w:val="0"/>
    <w:pPr>
      <w:keepNext/>
      <w:keepLines/>
      <w:spacing w:before="120" w:after="120" w:line="360" w:lineRule="auto"/>
      <w:outlineLvl w:val="4"/>
    </w:pPr>
    <w:rPr>
      <w:rFonts w:eastAsia="黑体"/>
      <w:b/>
      <w:bCs/>
      <w:sz w:val="24"/>
      <w:szCs w:val="28"/>
    </w:rPr>
  </w:style>
  <w:style w:type="paragraph" w:styleId="7">
    <w:name w:val="heading 6"/>
    <w:basedOn w:val="1"/>
    <w:next w:val="1"/>
    <w:qFormat/>
    <w:locked/>
    <w:uiPriority w:val="9"/>
    <w:pPr>
      <w:keepNext/>
      <w:keepLines/>
      <w:spacing w:beforeLines="40" w:afterLines="40" w:line="320" w:lineRule="auto"/>
      <w:ind w:left="1152" w:hanging="1152"/>
      <w:jc w:val="left"/>
      <w:outlineLvl w:val="5"/>
    </w:pPr>
    <w:rPr>
      <w:rFonts w:ascii="Arial" w:hAnsi="Arial" w:eastAsia="黑体"/>
      <w:b/>
      <w:bCs/>
      <w:sz w:val="24"/>
    </w:rPr>
  </w:style>
  <w:style w:type="character" w:default="1" w:styleId="46">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8">
    <w:name w:val="List 3"/>
    <w:basedOn w:val="1"/>
    <w:qFormat/>
    <w:uiPriority w:val="99"/>
    <w:pPr>
      <w:ind w:left="100" w:leftChars="400" w:hanging="200" w:hangingChars="200"/>
    </w:pPr>
    <w:rPr>
      <w:szCs w:val="20"/>
    </w:rPr>
  </w:style>
  <w:style w:type="paragraph" w:styleId="9">
    <w:name w:val="toc 7"/>
    <w:basedOn w:val="1"/>
    <w:next w:val="1"/>
    <w:semiHidden/>
    <w:qFormat/>
    <w:uiPriority w:val="99"/>
    <w:pPr>
      <w:ind w:left="1260"/>
      <w:jc w:val="left"/>
    </w:pPr>
    <w:rPr>
      <w:sz w:val="18"/>
      <w:szCs w:val="18"/>
    </w:rPr>
  </w:style>
  <w:style w:type="paragraph" w:styleId="10">
    <w:name w:val="Normal Indent"/>
    <w:basedOn w:val="1"/>
    <w:next w:val="1"/>
    <w:qFormat/>
    <w:uiPriority w:val="99"/>
    <w:pPr>
      <w:widowControl/>
      <w:ind w:firstLine="420"/>
      <w:jc w:val="left"/>
    </w:pPr>
    <w:rPr>
      <w:kern w:val="0"/>
      <w:sz w:val="24"/>
    </w:rPr>
  </w:style>
  <w:style w:type="paragraph" w:styleId="11">
    <w:name w:val="caption"/>
    <w:basedOn w:val="1"/>
    <w:next w:val="1"/>
    <w:qFormat/>
    <w:uiPriority w:val="99"/>
    <w:pPr>
      <w:keepNext/>
      <w:keepLines/>
      <w:widowControl/>
      <w:spacing w:before="240" w:line="319" w:lineRule="auto"/>
      <w:ind w:left="480"/>
      <w:jc w:val="center"/>
    </w:pPr>
    <w:rPr>
      <w:rFonts w:ascii="Cambria" w:hAnsi="Cambria" w:eastAsia="黑体"/>
      <w:sz w:val="20"/>
      <w:szCs w:val="20"/>
    </w:rPr>
  </w:style>
  <w:style w:type="paragraph" w:styleId="12">
    <w:name w:val="Document Map"/>
    <w:basedOn w:val="1"/>
    <w:link w:val="121"/>
    <w:semiHidden/>
    <w:qFormat/>
    <w:uiPriority w:val="99"/>
    <w:pPr>
      <w:shd w:val="clear" w:color="auto" w:fill="000080"/>
    </w:pPr>
  </w:style>
  <w:style w:type="paragraph" w:styleId="13">
    <w:name w:val="annotation text"/>
    <w:basedOn w:val="1"/>
    <w:link w:val="125"/>
    <w:semiHidden/>
    <w:qFormat/>
    <w:uiPriority w:val="99"/>
    <w:pPr>
      <w:jc w:val="left"/>
    </w:pPr>
    <w:rPr>
      <w:szCs w:val="20"/>
    </w:rPr>
  </w:style>
  <w:style w:type="paragraph" w:styleId="14">
    <w:name w:val="Body Text 3"/>
    <w:basedOn w:val="1"/>
    <w:link w:val="127"/>
    <w:qFormat/>
    <w:uiPriority w:val="99"/>
    <w:pPr>
      <w:spacing w:line="440" w:lineRule="atLeast"/>
      <w:jc w:val="center"/>
    </w:pPr>
    <w:rPr>
      <w:rFonts w:ascii="楷体_GB2312" w:eastAsia="楷体_GB2312"/>
      <w:b/>
      <w:color w:val="000000"/>
      <w:sz w:val="30"/>
    </w:rPr>
  </w:style>
  <w:style w:type="paragraph" w:styleId="15">
    <w:name w:val="Body Text"/>
    <w:basedOn w:val="1"/>
    <w:link w:val="68"/>
    <w:qFormat/>
    <w:uiPriority w:val="99"/>
    <w:pPr>
      <w:adjustRightInd w:val="0"/>
      <w:spacing w:line="315" w:lineRule="atLeast"/>
      <w:jc w:val="left"/>
      <w:textAlignment w:val="baseline"/>
    </w:pPr>
    <w:rPr>
      <w:rFonts w:ascii="仿宋_GB2312" w:eastAsia="仿宋_GB2312"/>
      <w:kern w:val="0"/>
      <w:sz w:val="28"/>
      <w:szCs w:val="20"/>
    </w:rPr>
  </w:style>
  <w:style w:type="paragraph" w:styleId="16">
    <w:name w:val="Body Text Indent"/>
    <w:basedOn w:val="1"/>
    <w:link w:val="105"/>
    <w:qFormat/>
    <w:uiPriority w:val="99"/>
    <w:pPr>
      <w:widowControl/>
      <w:autoSpaceDE w:val="0"/>
      <w:autoSpaceDN w:val="0"/>
      <w:spacing w:before="120" w:line="400" w:lineRule="atLeast"/>
      <w:ind w:firstLine="570"/>
      <w:textAlignment w:val="bottom"/>
    </w:pPr>
    <w:rPr>
      <w:rFonts w:ascii="宋体"/>
      <w:kern w:val="0"/>
      <w:sz w:val="24"/>
      <w:szCs w:val="20"/>
    </w:rPr>
  </w:style>
  <w:style w:type="paragraph" w:styleId="17">
    <w:name w:val="List 2"/>
    <w:basedOn w:val="1"/>
    <w:qFormat/>
    <w:uiPriority w:val="99"/>
    <w:pPr>
      <w:ind w:left="100" w:leftChars="200" w:hanging="200" w:hangingChars="200"/>
    </w:pPr>
  </w:style>
  <w:style w:type="paragraph" w:styleId="18">
    <w:name w:val="toc 5"/>
    <w:basedOn w:val="1"/>
    <w:next w:val="1"/>
    <w:semiHidden/>
    <w:qFormat/>
    <w:uiPriority w:val="99"/>
    <w:pPr>
      <w:ind w:left="840"/>
      <w:jc w:val="left"/>
    </w:pPr>
    <w:rPr>
      <w:sz w:val="18"/>
      <w:szCs w:val="18"/>
    </w:rPr>
  </w:style>
  <w:style w:type="paragraph" w:styleId="19">
    <w:name w:val="toc 3"/>
    <w:basedOn w:val="1"/>
    <w:next w:val="1"/>
    <w:semiHidden/>
    <w:qFormat/>
    <w:uiPriority w:val="99"/>
    <w:pPr>
      <w:ind w:left="420"/>
      <w:jc w:val="left"/>
    </w:pPr>
    <w:rPr>
      <w:i/>
      <w:iCs/>
      <w:sz w:val="20"/>
      <w:szCs w:val="20"/>
    </w:rPr>
  </w:style>
  <w:style w:type="paragraph" w:styleId="20">
    <w:name w:val="Plain Text"/>
    <w:basedOn w:val="1"/>
    <w:link w:val="115"/>
    <w:qFormat/>
    <w:uiPriority w:val="0"/>
    <w:rPr>
      <w:rFonts w:ascii="宋体" w:hAnsi="Courier New"/>
      <w:szCs w:val="20"/>
    </w:rPr>
  </w:style>
  <w:style w:type="paragraph" w:styleId="21">
    <w:name w:val="toc 8"/>
    <w:basedOn w:val="1"/>
    <w:next w:val="1"/>
    <w:semiHidden/>
    <w:qFormat/>
    <w:uiPriority w:val="99"/>
    <w:pPr>
      <w:ind w:left="1470"/>
      <w:jc w:val="left"/>
    </w:pPr>
    <w:rPr>
      <w:sz w:val="18"/>
      <w:szCs w:val="18"/>
    </w:rPr>
  </w:style>
  <w:style w:type="paragraph" w:styleId="22">
    <w:name w:val="Date"/>
    <w:basedOn w:val="1"/>
    <w:next w:val="1"/>
    <w:link w:val="113"/>
    <w:qFormat/>
    <w:uiPriority w:val="99"/>
    <w:pPr>
      <w:ind w:left="100" w:leftChars="2500"/>
    </w:pPr>
    <w:rPr>
      <w:color w:val="000000"/>
      <w:sz w:val="24"/>
    </w:rPr>
  </w:style>
  <w:style w:type="paragraph" w:styleId="23">
    <w:name w:val="Body Text Indent 2"/>
    <w:basedOn w:val="1"/>
    <w:link w:val="114"/>
    <w:qFormat/>
    <w:uiPriority w:val="99"/>
    <w:pPr>
      <w:widowControl/>
      <w:spacing w:line="480" w:lineRule="atLeast"/>
      <w:ind w:firstLine="480"/>
    </w:pPr>
    <w:rPr>
      <w:rFonts w:ascii="宋体"/>
      <w:kern w:val="0"/>
      <w:sz w:val="24"/>
      <w:szCs w:val="20"/>
    </w:rPr>
  </w:style>
  <w:style w:type="paragraph" w:styleId="24">
    <w:name w:val="Balloon Text"/>
    <w:basedOn w:val="1"/>
    <w:link w:val="128"/>
    <w:semiHidden/>
    <w:qFormat/>
    <w:uiPriority w:val="99"/>
    <w:rPr>
      <w:sz w:val="18"/>
      <w:szCs w:val="18"/>
    </w:rPr>
  </w:style>
  <w:style w:type="paragraph" w:styleId="25">
    <w:name w:val="footer"/>
    <w:basedOn w:val="1"/>
    <w:link w:val="129"/>
    <w:qFormat/>
    <w:uiPriority w:val="99"/>
    <w:pPr>
      <w:pBdr>
        <w:top w:val="single" w:color="auto" w:sz="4" w:space="1"/>
      </w:pBdr>
      <w:tabs>
        <w:tab w:val="center" w:pos="4153"/>
        <w:tab w:val="right" w:pos="8306"/>
      </w:tabs>
      <w:jc w:val="left"/>
    </w:pPr>
    <w:rPr>
      <w:sz w:val="18"/>
      <w:szCs w:val="18"/>
    </w:rPr>
  </w:style>
  <w:style w:type="paragraph" w:styleId="26">
    <w:name w:val="header"/>
    <w:basedOn w:val="1"/>
    <w:link w:val="120"/>
    <w:qFormat/>
    <w:uiPriority w:val="99"/>
    <w:pPr>
      <w:pBdr>
        <w:bottom w:val="single" w:color="auto" w:sz="6" w:space="1"/>
      </w:pBdr>
      <w:tabs>
        <w:tab w:val="center" w:pos="4153"/>
        <w:tab w:val="right" w:pos="8306"/>
      </w:tabs>
      <w:jc w:val="center"/>
    </w:pPr>
    <w:rPr>
      <w:sz w:val="18"/>
      <w:szCs w:val="18"/>
    </w:rPr>
  </w:style>
  <w:style w:type="paragraph" w:styleId="27">
    <w:name w:val="toc 1"/>
    <w:basedOn w:val="28"/>
    <w:next w:val="1"/>
    <w:qFormat/>
    <w:uiPriority w:val="39"/>
    <w:pPr>
      <w:spacing w:line="300" w:lineRule="auto"/>
    </w:pPr>
    <w:rPr>
      <w:rFonts w:ascii="Calibri" w:hAnsi="Calibri"/>
      <w:b/>
      <w:bCs/>
      <w:caps/>
    </w:rPr>
  </w:style>
  <w:style w:type="paragraph" w:styleId="28">
    <w:name w:val="index 1"/>
    <w:basedOn w:val="1"/>
    <w:next w:val="1"/>
    <w:semiHidden/>
    <w:qFormat/>
    <w:uiPriority w:val="99"/>
    <w:pPr>
      <w:widowControl/>
      <w:spacing w:line="360" w:lineRule="auto"/>
      <w:jc w:val="center"/>
    </w:pPr>
    <w:rPr>
      <w:rFonts w:ascii="Arial" w:hAnsi="Arial" w:cs="Arial"/>
      <w:kern w:val="0"/>
      <w:sz w:val="24"/>
    </w:rPr>
  </w:style>
  <w:style w:type="paragraph" w:styleId="29">
    <w:name w:val="toc 4"/>
    <w:basedOn w:val="1"/>
    <w:next w:val="1"/>
    <w:semiHidden/>
    <w:qFormat/>
    <w:uiPriority w:val="99"/>
    <w:pPr>
      <w:ind w:left="630"/>
      <w:jc w:val="left"/>
    </w:pPr>
    <w:rPr>
      <w:sz w:val="18"/>
      <w:szCs w:val="18"/>
    </w:rPr>
  </w:style>
  <w:style w:type="paragraph" w:styleId="30">
    <w:name w:val="Subtitle"/>
    <w:basedOn w:val="1"/>
    <w:next w:val="1"/>
    <w:link w:val="130"/>
    <w:qFormat/>
    <w:uiPriority w:val="99"/>
    <w:pPr>
      <w:spacing w:before="240" w:after="60" w:line="312" w:lineRule="auto"/>
      <w:jc w:val="center"/>
      <w:outlineLvl w:val="1"/>
    </w:pPr>
    <w:rPr>
      <w:rFonts w:ascii="Cambria" w:hAnsi="Cambria"/>
      <w:b/>
      <w:bCs/>
      <w:kern w:val="28"/>
      <w:sz w:val="32"/>
      <w:szCs w:val="32"/>
    </w:rPr>
  </w:style>
  <w:style w:type="paragraph" w:styleId="31">
    <w:name w:val="List"/>
    <w:basedOn w:val="1"/>
    <w:qFormat/>
    <w:uiPriority w:val="99"/>
    <w:pPr>
      <w:ind w:left="200" w:hanging="200" w:hangingChars="200"/>
    </w:pPr>
  </w:style>
  <w:style w:type="paragraph" w:styleId="32">
    <w:name w:val="toc 6"/>
    <w:basedOn w:val="1"/>
    <w:next w:val="1"/>
    <w:semiHidden/>
    <w:qFormat/>
    <w:uiPriority w:val="99"/>
    <w:pPr>
      <w:ind w:left="1050"/>
      <w:jc w:val="left"/>
    </w:pPr>
    <w:rPr>
      <w:sz w:val="18"/>
      <w:szCs w:val="18"/>
    </w:rPr>
  </w:style>
  <w:style w:type="paragraph" w:styleId="33">
    <w:name w:val="List 5"/>
    <w:basedOn w:val="1"/>
    <w:qFormat/>
    <w:uiPriority w:val="99"/>
    <w:pPr>
      <w:ind w:left="100" w:leftChars="800" w:hanging="200" w:hangingChars="200"/>
    </w:pPr>
    <w:rPr>
      <w:szCs w:val="20"/>
    </w:rPr>
  </w:style>
  <w:style w:type="paragraph" w:styleId="34">
    <w:name w:val="Body Text Indent 3"/>
    <w:basedOn w:val="1"/>
    <w:link w:val="109"/>
    <w:qFormat/>
    <w:uiPriority w:val="99"/>
    <w:pPr>
      <w:autoSpaceDE w:val="0"/>
      <w:autoSpaceDN w:val="0"/>
      <w:spacing w:line="400" w:lineRule="atLeast"/>
      <w:ind w:firstLine="443" w:firstLineChars="200"/>
      <w:textAlignment w:val="bottom"/>
    </w:pPr>
    <w:rPr>
      <w:rFonts w:eastAsia="黑体"/>
      <w:color w:val="000000"/>
      <w:sz w:val="24"/>
    </w:rPr>
  </w:style>
  <w:style w:type="paragraph" w:styleId="35">
    <w:name w:val="toc 2"/>
    <w:basedOn w:val="1"/>
    <w:next w:val="1"/>
    <w:semiHidden/>
    <w:qFormat/>
    <w:uiPriority w:val="99"/>
    <w:pPr>
      <w:tabs>
        <w:tab w:val="right" w:leader="dot" w:pos="9403"/>
      </w:tabs>
      <w:ind w:firstLine="200" w:firstLineChars="200"/>
    </w:pPr>
    <w:rPr>
      <w:rFonts w:ascii="Arial" w:hAnsi="Arial"/>
      <w:smallCaps/>
    </w:rPr>
  </w:style>
  <w:style w:type="paragraph" w:styleId="36">
    <w:name w:val="toc 9"/>
    <w:basedOn w:val="1"/>
    <w:next w:val="1"/>
    <w:semiHidden/>
    <w:qFormat/>
    <w:uiPriority w:val="99"/>
    <w:pPr>
      <w:ind w:left="1680"/>
      <w:jc w:val="left"/>
    </w:pPr>
    <w:rPr>
      <w:sz w:val="18"/>
      <w:szCs w:val="18"/>
    </w:rPr>
  </w:style>
  <w:style w:type="paragraph" w:styleId="37">
    <w:name w:val="Body Text 2"/>
    <w:basedOn w:val="1"/>
    <w:link w:val="123"/>
    <w:qFormat/>
    <w:uiPriority w:val="99"/>
    <w:rPr>
      <w:b/>
      <w:bCs/>
      <w:color w:val="000000"/>
      <w:sz w:val="28"/>
    </w:rPr>
  </w:style>
  <w:style w:type="paragraph" w:styleId="38">
    <w:name w:val="List 4"/>
    <w:basedOn w:val="1"/>
    <w:qFormat/>
    <w:uiPriority w:val="99"/>
    <w:pPr>
      <w:ind w:left="100" w:leftChars="600" w:hanging="200" w:hangingChars="200"/>
    </w:pPr>
    <w:rPr>
      <w:szCs w:val="20"/>
    </w:rPr>
  </w:style>
  <w:style w:type="paragraph" w:styleId="39">
    <w:name w:val="HTML Preformatted"/>
    <w:basedOn w:val="1"/>
    <w:link w:val="12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Title"/>
    <w:basedOn w:val="1"/>
    <w:link w:val="104"/>
    <w:qFormat/>
    <w:uiPriority w:val="99"/>
    <w:pPr>
      <w:jc w:val="center"/>
    </w:pPr>
    <w:rPr>
      <w:sz w:val="30"/>
    </w:rPr>
  </w:style>
  <w:style w:type="paragraph" w:styleId="42">
    <w:name w:val="annotation subject"/>
    <w:basedOn w:val="13"/>
    <w:next w:val="13"/>
    <w:link w:val="126"/>
    <w:semiHidden/>
    <w:qFormat/>
    <w:uiPriority w:val="99"/>
    <w:rPr>
      <w:b/>
      <w:bCs/>
    </w:rPr>
  </w:style>
  <w:style w:type="paragraph" w:styleId="43">
    <w:name w:val="Body Text First Indent"/>
    <w:basedOn w:val="15"/>
    <w:link w:val="110"/>
    <w:qFormat/>
    <w:uiPriority w:val="99"/>
    <w:pPr>
      <w:adjustRightInd/>
      <w:spacing w:after="120" w:line="240" w:lineRule="auto"/>
      <w:ind w:firstLine="420" w:firstLineChars="100"/>
      <w:jc w:val="both"/>
      <w:textAlignment w:val="auto"/>
    </w:pPr>
    <w:rPr>
      <w:rFonts w:ascii="Times New Roman" w:eastAsia="宋体"/>
      <w:kern w:val="2"/>
      <w:sz w:val="21"/>
    </w:rPr>
  </w:style>
  <w:style w:type="table" w:styleId="45">
    <w:name w:val="Table Grid"/>
    <w:basedOn w:val="4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7">
    <w:name w:val="Strong"/>
    <w:qFormat/>
    <w:uiPriority w:val="99"/>
    <w:rPr>
      <w:rFonts w:cs="Times New Roman"/>
      <w:b/>
    </w:rPr>
  </w:style>
  <w:style w:type="character" w:styleId="48">
    <w:name w:val="page number"/>
    <w:qFormat/>
    <w:uiPriority w:val="99"/>
    <w:rPr>
      <w:rFonts w:eastAsia="Times New Roman" w:cs="Times New Roman"/>
    </w:rPr>
  </w:style>
  <w:style w:type="character" w:styleId="49">
    <w:name w:val="FollowedHyperlink"/>
    <w:qFormat/>
    <w:uiPriority w:val="99"/>
    <w:rPr>
      <w:rFonts w:cs="Times New Roman"/>
      <w:color w:val="800080"/>
      <w:u w:val="none"/>
    </w:rPr>
  </w:style>
  <w:style w:type="character" w:styleId="50">
    <w:name w:val="Emphasis"/>
    <w:qFormat/>
    <w:uiPriority w:val="99"/>
    <w:rPr>
      <w:rFonts w:cs="Times New Roman"/>
      <w:color w:val="auto"/>
    </w:rPr>
  </w:style>
  <w:style w:type="character" w:styleId="51">
    <w:name w:val="HTML Definition"/>
    <w:basedOn w:val="46"/>
    <w:unhideWhenUsed/>
    <w:qFormat/>
    <w:uiPriority w:val="99"/>
  </w:style>
  <w:style w:type="character" w:styleId="52">
    <w:name w:val="HTML Variable"/>
    <w:basedOn w:val="46"/>
    <w:unhideWhenUsed/>
    <w:qFormat/>
    <w:uiPriority w:val="99"/>
  </w:style>
  <w:style w:type="character" w:styleId="53">
    <w:name w:val="Hyperlink"/>
    <w:qFormat/>
    <w:uiPriority w:val="99"/>
    <w:rPr>
      <w:rFonts w:cs="Times New Roman"/>
      <w:color w:val="0000FF"/>
      <w:u w:val="none"/>
    </w:rPr>
  </w:style>
  <w:style w:type="character" w:styleId="54">
    <w:name w:val="HTML Code"/>
    <w:basedOn w:val="46"/>
    <w:unhideWhenUsed/>
    <w:qFormat/>
    <w:uiPriority w:val="99"/>
    <w:rPr>
      <w:rFonts w:ascii="serif" w:hAnsi="serif" w:eastAsia="serif" w:cs="serif"/>
      <w:sz w:val="21"/>
      <w:szCs w:val="21"/>
    </w:rPr>
  </w:style>
  <w:style w:type="character" w:styleId="55">
    <w:name w:val="annotation reference"/>
    <w:semiHidden/>
    <w:qFormat/>
    <w:uiPriority w:val="99"/>
    <w:rPr>
      <w:rFonts w:cs="Times New Roman"/>
      <w:sz w:val="21"/>
    </w:rPr>
  </w:style>
  <w:style w:type="character" w:styleId="56">
    <w:name w:val="HTML Cite"/>
    <w:basedOn w:val="46"/>
    <w:unhideWhenUsed/>
    <w:qFormat/>
    <w:uiPriority w:val="99"/>
  </w:style>
  <w:style w:type="character" w:styleId="57">
    <w:name w:val="HTML Keyboard"/>
    <w:basedOn w:val="46"/>
    <w:unhideWhenUsed/>
    <w:qFormat/>
    <w:uiPriority w:val="99"/>
    <w:rPr>
      <w:rFonts w:hint="default" w:ascii="serif" w:hAnsi="serif" w:eastAsia="serif" w:cs="serif"/>
      <w:sz w:val="21"/>
      <w:szCs w:val="21"/>
    </w:rPr>
  </w:style>
  <w:style w:type="character" w:styleId="58">
    <w:name w:val="HTML Sample"/>
    <w:basedOn w:val="46"/>
    <w:unhideWhenUsed/>
    <w:qFormat/>
    <w:uiPriority w:val="99"/>
    <w:rPr>
      <w:rFonts w:hint="default" w:ascii="serif" w:hAnsi="serif" w:eastAsia="serif" w:cs="serif"/>
      <w:sz w:val="21"/>
      <w:szCs w:val="21"/>
    </w:rPr>
  </w:style>
  <w:style w:type="character" w:customStyle="1" w:styleId="59">
    <w:name w:val="标题 2 字符"/>
    <w:link w:val="3"/>
    <w:qFormat/>
    <w:locked/>
    <w:uiPriority w:val="99"/>
    <w:rPr>
      <w:rFonts w:ascii="Calibri" w:hAnsi="Calibri" w:eastAsia="黑体"/>
      <w:kern w:val="2"/>
      <w:sz w:val="21"/>
    </w:rPr>
  </w:style>
  <w:style w:type="character" w:customStyle="1" w:styleId="60">
    <w:name w:val="NormalCharacter"/>
    <w:qFormat/>
    <w:uiPriority w:val="0"/>
    <w:rPr>
      <w:rFonts w:ascii="Times New Roman" w:hAnsi="Times New Roman" w:eastAsia="宋体" w:cs="Times New Roman"/>
      <w:kern w:val="2"/>
      <w:sz w:val="24"/>
      <w:lang w:val="en-US" w:eastAsia="zh-CN" w:bidi="ar-SA"/>
    </w:rPr>
  </w:style>
  <w:style w:type="paragraph" w:customStyle="1" w:styleId="61">
    <w:name w:val="首行缩进"/>
    <w:basedOn w:val="1"/>
    <w:qFormat/>
    <w:uiPriority w:val="0"/>
    <w:pPr>
      <w:spacing w:line="360" w:lineRule="auto"/>
      <w:ind w:firstLine="480" w:firstLineChars="200"/>
    </w:pPr>
    <w:rPr>
      <w:rFonts w:hAnsi="宋体" w:cs="宋体"/>
      <w:sz w:val="24"/>
    </w:rPr>
  </w:style>
  <w:style w:type="character" w:customStyle="1" w:styleId="62">
    <w:name w:val="正文缩进 Char"/>
    <w:qFormat/>
    <w:locked/>
    <w:uiPriority w:val="99"/>
    <w:rPr>
      <w:rFonts w:eastAsia="宋体"/>
      <w:kern w:val="2"/>
      <w:sz w:val="24"/>
      <w:lang w:val="en-US" w:eastAsia="zh-CN"/>
    </w:rPr>
  </w:style>
  <w:style w:type="character" w:customStyle="1" w:styleId="63">
    <w:name w:val="标题 1 字符"/>
    <w:link w:val="2"/>
    <w:qFormat/>
    <w:locked/>
    <w:uiPriority w:val="99"/>
    <w:rPr>
      <w:rFonts w:ascii="Calibri" w:hAnsi="Calibri" w:eastAsia="黑体"/>
      <w:color w:val="000000"/>
      <w:kern w:val="2"/>
      <w:sz w:val="28"/>
    </w:rPr>
  </w:style>
  <w:style w:type="paragraph" w:customStyle="1" w:styleId="64">
    <w:name w:val="样式1"/>
    <w:basedOn w:val="1"/>
    <w:link w:val="65"/>
    <w:qFormat/>
    <w:uiPriority w:val="0"/>
    <w:pPr>
      <w:spacing w:line="360" w:lineRule="exact"/>
      <w:ind w:firstLine="200" w:firstLineChars="200"/>
    </w:pPr>
    <w:rPr>
      <w:rFonts w:ascii="Arial" w:hAnsi="Arial"/>
    </w:rPr>
  </w:style>
  <w:style w:type="character" w:customStyle="1" w:styleId="65">
    <w:name w:val="样式1 Char Char"/>
    <w:link w:val="64"/>
    <w:qFormat/>
    <w:locked/>
    <w:uiPriority w:val="0"/>
    <w:rPr>
      <w:rFonts w:ascii="Arial" w:hAnsi="Arial" w:eastAsia="宋体"/>
      <w:kern w:val="2"/>
      <w:sz w:val="24"/>
      <w:lang w:val="en-US" w:eastAsia="zh-CN"/>
    </w:rPr>
  </w:style>
  <w:style w:type="paragraph" w:customStyle="1" w:styleId="66">
    <w:name w:val="Normal Indent1"/>
    <w:basedOn w:val="1"/>
    <w:qFormat/>
    <w:uiPriority w:val="0"/>
    <w:pPr>
      <w:ind w:firstLine="420" w:firstLineChars="200"/>
    </w:pPr>
  </w:style>
  <w:style w:type="character" w:customStyle="1" w:styleId="67">
    <w:name w:val="标题 3 字符"/>
    <w:link w:val="4"/>
    <w:qFormat/>
    <w:locked/>
    <w:uiPriority w:val="99"/>
    <w:rPr>
      <w:rFonts w:ascii="Calibri" w:hAnsi="Calibri" w:eastAsia="黑体"/>
      <w:snapToGrid w:val="0"/>
      <w:kern w:val="2"/>
      <w:sz w:val="21"/>
    </w:rPr>
  </w:style>
  <w:style w:type="character" w:customStyle="1" w:styleId="68">
    <w:name w:val="正文文本 字符"/>
    <w:link w:val="15"/>
    <w:semiHidden/>
    <w:qFormat/>
    <w:uiPriority w:val="99"/>
    <w:rPr>
      <w:szCs w:val="24"/>
    </w:rPr>
  </w:style>
  <w:style w:type="paragraph" w:customStyle="1" w:styleId="69">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70">
    <w:name w:val="_Style 69"/>
    <w:basedOn w:val="1"/>
    <w:link w:val="133"/>
    <w:qFormat/>
    <w:uiPriority w:val="99"/>
    <w:pPr>
      <w:ind w:firstLine="420" w:firstLineChars="200"/>
    </w:pPr>
  </w:style>
  <w:style w:type="paragraph" w:customStyle="1" w:styleId="71">
    <w:name w:val="Char Char Char Char Char Char2 Char Char Char Char"/>
    <w:basedOn w:val="1"/>
    <w:qFormat/>
    <w:uiPriority w:val="99"/>
    <w:rPr>
      <w:szCs w:val="20"/>
    </w:rPr>
  </w:style>
  <w:style w:type="paragraph" w:customStyle="1" w:styleId="72">
    <w:name w:val="样式4"/>
    <w:basedOn w:val="25"/>
    <w:qFormat/>
    <w:uiPriority w:val="99"/>
    <w:pPr>
      <w:pBdr>
        <w:bottom w:val="single" w:color="auto" w:sz="4" w:space="1"/>
      </w:pBdr>
      <w:tabs>
        <w:tab w:val="right" w:pos="9901"/>
        <w:tab w:val="clear" w:pos="4153"/>
        <w:tab w:val="clear" w:pos="8306"/>
      </w:tabs>
    </w:pPr>
    <w:rPr>
      <w:sz w:val="21"/>
    </w:rPr>
  </w:style>
  <w:style w:type="paragraph" w:customStyle="1" w:styleId="73">
    <w:name w:val="纯文本2"/>
    <w:basedOn w:val="1"/>
    <w:qFormat/>
    <w:uiPriority w:val="99"/>
    <w:pPr>
      <w:widowControl/>
      <w:jc w:val="left"/>
    </w:pPr>
    <w:rPr>
      <w:rFonts w:ascii="宋体" w:hAnsi="Courier New"/>
      <w:szCs w:val="20"/>
    </w:rPr>
  </w:style>
  <w:style w:type="paragraph" w:customStyle="1" w:styleId="74">
    <w:name w:val="内文正文"/>
    <w:basedOn w:val="20"/>
    <w:qFormat/>
    <w:uiPriority w:val="99"/>
    <w:pPr>
      <w:adjustRightInd w:val="0"/>
      <w:spacing w:line="400" w:lineRule="exact"/>
      <w:ind w:firstLine="200" w:firstLineChars="200"/>
    </w:pPr>
    <w:rPr>
      <w:rFonts w:ascii="Arial" w:hAnsi="Arial" w:cs="Courier New"/>
      <w:color w:val="000000"/>
      <w:szCs w:val="21"/>
    </w:rPr>
  </w:style>
  <w:style w:type="paragraph" w:customStyle="1" w:styleId="75">
    <w:name w:val="Char Char Char Char"/>
    <w:basedOn w:val="1"/>
    <w:qFormat/>
    <w:uiPriority w:val="99"/>
  </w:style>
  <w:style w:type="paragraph" w:customStyle="1" w:styleId="76">
    <w:name w:val="条文1"/>
    <w:basedOn w:val="1"/>
    <w:qFormat/>
    <w:uiPriority w:val="99"/>
    <w:pPr>
      <w:tabs>
        <w:tab w:val="left" w:pos="720"/>
      </w:tabs>
      <w:spacing w:line="360" w:lineRule="auto"/>
    </w:pPr>
    <w:rPr>
      <w:rFonts w:ascii="MS UI Gothic" w:hAnsi="MS UI Gothic"/>
      <w:kern w:val="44"/>
      <w:sz w:val="24"/>
      <w:szCs w:val="20"/>
    </w:rPr>
  </w:style>
  <w:style w:type="paragraph" w:customStyle="1" w:styleId="77">
    <w:name w:val="样式 样式 标题 3 + (符号) 宋体 四号 加粗 黑色 段前: 0 磅 段后: 0 磅 行距: 固定值 22 磅 + 段前:..."/>
    <w:basedOn w:val="1"/>
    <w:qFormat/>
    <w:uiPriority w:val="99"/>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78">
    <w:name w:val="默认段落字体 Para Char"/>
    <w:basedOn w:val="1"/>
    <w:qFormat/>
    <w:uiPriority w:val="99"/>
    <w:pPr>
      <w:tabs>
        <w:tab w:val="left" w:pos="454"/>
      </w:tabs>
      <w:ind w:firstLine="420"/>
    </w:pPr>
  </w:style>
  <w:style w:type="paragraph" w:customStyle="1" w:styleId="79">
    <w:name w:val="Char1 Char Char Char"/>
    <w:basedOn w:val="1"/>
    <w:qFormat/>
    <w:uiPriority w:val="99"/>
    <w:rPr>
      <w:szCs w:val="20"/>
    </w:rPr>
  </w:style>
  <w:style w:type="paragraph" w:customStyle="1" w:styleId="80">
    <w:name w:val="1"/>
    <w:basedOn w:val="1"/>
    <w:next w:val="34"/>
    <w:qFormat/>
    <w:uiPriority w:val="99"/>
    <w:pPr>
      <w:widowControl/>
      <w:spacing w:line="440" w:lineRule="atLeast"/>
      <w:ind w:firstLine="480"/>
    </w:pPr>
    <w:rPr>
      <w:kern w:val="0"/>
      <w:sz w:val="24"/>
      <w:szCs w:val="20"/>
    </w:rPr>
  </w:style>
  <w:style w:type="paragraph" w:customStyle="1" w:styleId="81">
    <w:name w:val="列出段落1"/>
    <w:basedOn w:val="1"/>
    <w:qFormat/>
    <w:uiPriority w:val="99"/>
    <w:pPr>
      <w:ind w:firstLine="420" w:firstLineChars="200"/>
    </w:pPr>
    <w:rPr>
      <w:szCs w:val="22"/>
    </w:rPr>
  </w:style>
  <w:style w:type="paragraph" w:customStyle="1" w:styleId="82">
    <w:name w:val="普通(网站)1"/>
    <w:basedOn w:val="1"/>
    <w:qFormat/>
    <w:uiPriority w:val="99"/>
    <w:pPr>
      <w:widowControl/>
      <w:jc w:val="left"/>
    </w:pPr>
    <w:rPr>
      <w:rFonts w:ascii="??" w:hAnsi="??" w:cs="宋体"/>
      <w:color w:val="000000"/>
      <w:kern w:val="0"/>
      <w:sz w:val="13"/>
      <w:szCs w:val="13"/>
    </w:rPr>
  </w:style>
  <w:style w:type="paragraph" w:customStyle="1" w:styleId="83">
    <w:name w:val="Char"/>
    <w:basedOn w:val="1"/>
    <w:qFormat/>
    <w:uiPriority w:val="99"/>
    <w:rPr>
      <w:rFonts w:ascii="仿宋_GB2312" w:eastAsia="仿宋_GB2312"/>
      <w:b/>
      <w:sz w:val="32"/>
      <w:szCs w:val="32"/>
    </w:rPr>
  </w:style>
  <w:style w:type="paragraph" w:customStyle="1" w:styleId="84">
    <w:name w:val="_Style 74"/>
    <w:basedOn w:val="2"/>
    <w:next w:val="1"/>
    <w:qFormat/>
    <w:uiPriority w:val="99"/>
    <w:pPr>
      <w:keepLines/>
      <w:widowControl/>
      <w:spacing w:before="480" w:line="276" w:lineRule="auto"/>
      <w:jc w:val="left"/>
      <w:outlineLvl w:val="9"/>
    </w:pPr>
    <w:rPr>
      <w:rFonts w:ascii="Cambria" w:hAnsi="Cambria"/>
      <w:bCs/>
      <w:color w:val="365F91"/>
      <w:kern w:val="0"/>
      <w:szCs w:val="28"/>
    </w:rPr>
  </w:style>
  <w:style w:type="paragraph" w:customStyle="1" w:styleId="85">
    <w:name w:val="Char1 Char Char Char Char Char Char"/>
    <w:basedOn w:val="1"/>
    <w:qFormat/>
    <w:uiPriority w:val="99"/>
    <w:rPr>
      <w:rFonts w:ascii="仿宋_GB2312" w:eastAsia="仿宋_GB2312"/>
      <w:b/>
      <w:sz w:val="32"/>
      <w:szCs w:val="32"/>
    </w:rPr>
  </w:style>
  <w:style w:type="paragraph" w:customStyle="1" w:styleId="86">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87">
    <w:name w:val="Char4"/>
    <w:qFormat/>
    <w:uiPriority w:val="99"/>
    <w:pPr>
      <w:spacing w:afterLines="50" w:line="360" w:lineRule="auto"/>
      <w:ind w:firstLine="480"/>
    </w:pPr>
    <w:rPr>
      <w:rFonts w:ascii="Times New Roman" w:hAnsi="Times New Roman" w:eastAsia="宋体" w:cs="Times New Roman"/>
      <w:lang w:val="en-US" w:eastAsia="zh-CN" w:bidi="ar-SA"/>
    </w:rPr>
  </w:style>
  <w:style w:type="paragraph" w:customStyle="1" w:styleId="88">
    <w:name w:val="Char3"/>
    <w:basedOn w:val="26"/>
    <w:next w:val="26"/>
    <w:link w:val="116"/>
    <w:qFormat/>
    <w:uiPriority w:val="99"/>
    <w:pPr>
      <w:snapToGrid/>
      <w:jc w:val="right"/>
    </w:pPr>
    <w:rPr>
      <w:rFonts w:ascii="宋体" w:hAnsi="宋体"/>
      <w:b/>
      <w:sz w:val="21"/>
      <w:szCs w:val="21"/>
    </w:rPr>
  </w:style>
  <w:style w:type="paragraph" w:customStyle="1" w:styleId="89">
    <w:name w:val="正文－恩普"/>
    <w:qFormat/>
    <w:uiPriority w:val="99"/>
    <w:pPr>
      <w:spacing w:afterLines="50" w:line="360" w:lineRule="auto"/>
      <w:ind w:firstLine="480"/>
    </w:pPr>
    <w:rPr>
      <w:rFonts w:ascii="Times New Roman" w:hAnsi="Times New Roman" w:eastAsia="宋体" w:cs="Times New Roman"/>
      <w:sz w:val="24"/>
      <w:lang w:val="en-US" w:eastAsia="zh-CN" w:bidi="ar-SA"/>
    </w:rPr>
  </w:style>
  <w:style w:type="paragraph" w:customStyle="1" w:styleId="90">
    <w:name w:val="g11"/>
    <w:basedOn w:val="1"/>
    <w:qFormat/>
    <w:uiPriority w:val="99"/>
    <w:pPr>
      <w:widowControl/>
      <w:spacing w:before="100" w:beforeAutospacing="1" w:after="100" w:afterAutospacing="1" w:line="900" w:lineRule="atLeast"/>
      <w:jc w:val="left"/>
    </w:pPr>
    <w:rPr>
      <w:rFonts w:ascii="华文中宋" w:hAnsi="华文中宋" w:eastAsia="华文中宋"/>
      <w:b/>
      <w:bCs/>
      <w:color w:val="FF0000"/>
      <w:kern w:val="0"/>
      <w:sz w:val="60"/>
      <w:szCs w:val="60"/>
    </w:rPr>
  </w:style>
  <w:style w:type="paragraph" w:customStyle="1" w:styleId="91">
    <w:name w:val="列出段落2"/>
    <w:basedOn w:val="1"/>
    <w:qFormat/>
    <w:uiPriority w:val="99"/>
    <w:pPr>
      <w:adjustRightInd w:val="0"/>
      <w:ind w:firstLine="420" w:firstLineChars="200"/>
      <w:textAlignment w:val="baseline"/>
    </w:pPr>
    <w:rPr>
      <w:rFonts w:ascii="宋体"/>
      <w:kern w:val="0"/>
      <w:sz w:val="24"/>
    </w:rPr>
  </w:style>
  <w:style w:type="paragraph" w:customStyle="1" w:styleId="92">
    <w:name w:val="普通文字"/>
    <w:basedOn w:val="1"/>
    <w:qFormat/>
    <w:uiPriority w:val="99"/>
    <w:pPr>
      <w:widowControl/>
      <w:spacing w:line="351" w:lineRule="atLeast"/>
      <w:ind w:firstLine="419"/>
      <w:textAlignment w:val="baseline"/>
    </w:pPr>
    <w:rPr>
      <w:rFonts w:ascii="宋体"/>
      <w:color w:val="000000"/>
      <w:kern w:val="0"/>
      <w:szCs w:val="20"/>
      <w:u w:color="000000"/>
    </w:rPr>
  </w:style>
  <w:style w:type="paragraph" w:customStyle="1" w:styleId="93">
    <w:name w:val="正文文字缩进 2"/>
    <w:basedOn w:val="1"/>
    <w:qFormat/>
    <w:uiPriority w:val="99"/>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94">
    <w:name w:val="表格"/>
    <w:basedOn w:val="1"/>
    <w:qFormat/>
    <w:uiPriority w:val="99"/>
    <w:pPr>
      <w:keepNext/>
      <w:wordWrap w:val="0"/>
      <w:autoSpaceDE w:val="0"/>
      <w:autoSpaceDN w:val="0"/>
      <w:adjustRightInd w:val="0"/>
      <w:spacing w:line="400" w:lineRule="exact"/>
      <w:jc w:val="center"/>
      <w:textAlignment w:val="center"/>
    </w:pPr>
    <w:rPr>
      <w:rFonts w:eastAsia="仿宋_GB2312"/>
      <w:spacing w:val="-20"/>
      <w:kern w:val="0"/>
      <w:sz w:val="24"/>
      <w:szCs w:val="20"/>
    </w:rPr>
  </w:style>
  <w:style w:type="paragraph" w:customStyle="1" w:styleId="95">
    <w:name w:val="Char2"/>
    <w:basedOn w:val="1"/>
    <w:qFormat/>
    <w:uiPriority w:val="99"/>
    <w:rPr>
      <w:rFonts w:ascii="仿宋_GB2312" w:eastAsia="仿宋_GB2312"/>
      <w:b/>
      <w:sz w:val="32"/>
      <w:szCs w:val="32"/>
    </w:rPr>
  </w:style>
  <w:style w:type="paragraph" w:customStyle="1" w:styleId="96">
    <w:name w:val="纯文本1"/>
    <w:basedOn w:val="97"/>
    <w:qFormat/>
    <w:uiPriority w:val="99"/>
    <w:pPr>
      <w:widowControl/>
      <w:jc w:val="left"/>
    </w:pPr>
    <w:rPr>
      <w:rFonts w:ascii="宋体" w:hAnsi="Courier New"/>
    </w:rPr>
  </w:style>
  <w:style w:type="paragraph" w:customStyle="1" w:styleId="97">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8">
    <w:name w:val="Char1"/>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99">
    <w:name w:val="列出段落11"/>
    <w:basedOn w:val="1"/>
    <w:qFormat/>
    <w:uiPriority w:val="99"/>
    <w:pPr>
      <w:ind w:firstLine="420" w:firstLineChars="200"/>
    </w:pPr>
    <w:rPr>
      <w:rFonts w:ascii="Cambria" w:hAnsi="Cambria"/>
      <w:sz w:val="24"/>
    </w:rPr>
  </w:style>
  <w:style w:type="paragraph" w:customStyle="1" w:styleId="100">
    <w:name w:val="偏离表字体"/>
    <w:basedOn w:val="1"/>
    <w:qFormat/>
    <w:uiPriority w:val="99"/>
    <w:pPr>
      <w:tabs>
        <w:tab w:val="left" w:pos="4212"/>
      </w:tabs>
      <w:ind w:left="1" w:right="71" w:rightChars="34"/>
      <w:jc w:val="left"/>
    </w:pPr>
    <w:rPr>
      <w:rFonts w:ascii="宋体" w:hAnsi="宋体"/>
      <w:szCs w:val="21"/>
    </w:rPr>
  </w:style>
  <w:style w:type="paragraph" w:customStyle="1" w:styleId="101">
    <w:name w:val="p0"/>
    <w:basedOn w:val="1"/>
    <w:qFormat/>
    <w:uiPriority w:val="99"/>
    <w:pPr>
      <w:ind w:firstLine="480" w:firstLineChars="200"/>
    </w:pPr>
    <w:rPr>
      <w:rFonts w:ascii="宋体" w:hAnsi="宋体" w:eastAsia="仿宋"/>
      <w:kern w:val="0"/>
      <w:sz w:val="24"/>
      <w:szCs w:val="21"/>
    </w:rPr>
  </w:style>
  <w:style w:type="character" w:customStyle="1" w:styleId="102">
    <w:name w:val="普通文字 Char1"/>
    <w:qFormat/>
    <w:uiPriority w:val="0"/>
    <w:rPr>
      <w:rFonts w:ascii="宋体" w:hAnsi="Courier New" w:eastAsia="宋体"/>
      <w:kern w:val="2"/>
      <w:sz w:val="21"/>
      <w:lang w:val="en-US" w:eastAsia="zh-CN"/>
    </w:rPr>
  </w:style>
  <w:style w:type="character" w:customStyle="1" w:styleId="103">
    <w:name w:val="Char Char3"/>
    <w:qFormat/>
    <w:uiPriority w:val="99"/>
    <w:rPr>
      <w:rFonts w:ascii="Arial" w:hAnsi="Arial" w:eastAsia="宋体"/>
      <w:b/>
      <w:kern w:val="2"/>
      <w:sz w:val="32"/>
      <w:lang w:val="en-US" w:eastAsia="zh-CN"/>
    </w:rPr>
  </w:style>
  <w:style w:type="character" w:customStyle="1" w:styleId="104">
    <w:name w:val="标题 字符"/>
    <w:link w:val="41"/>
    <w:qFormat/>
    <w:locked/>
    <w:uiPriority w:val="99"/>
    <w:rPr>
      <w:kern w:val="2"/>
      <w:sz w:val="24"/>
    </w:rPr>
  </w:style>
  <w:style w:type="character" w:customStyle="1" w:styleId="105">
    <w:name w:val="正文文本缩进 字符"/>
    <w:link w:val="16"/>
    <w:qFormat/>
    <w:locked/>
    <w:uiPriority w:val="99"/>
    <w:rPr>
      <w:rFonts w:ascii="宋体"/>
      <w:sz w:val="24"/>
    </w:rPr>
  </w:style>
  <w:style w:type="character" w:customStyle="1" w:styleId="106">
    <w:name w:val="unnamed51"/>
    <w:qFormat/>
    <w:uiPriority w:val="99"/>
    <w:rPr>
      <w:sz w:val="22"/>
    </w:rPr>
  </w:style>
  <w:style w:type="character" w:customStyle="1" w:styleId="107">
    <w:name w:val="样式1 Char Char Char"/>
    <w:qFormat/>
    <w:uiPriority w:val="99"/>
    <w:rPr>
      <w:rFonts w:ascii="Arial" w:hAnsi="Arial" w:eastAsia="宋体"/>
      <w:kern w:val="2"/>
      <w:sz w:val="24"/>
      <w:lang w:val="en-US" w:eastAsia="zh-CN"/>
    </w:rPr>
  </w:style>
  <w:style w:type="character" w:customStyle="1" w:styleId="108">
    <w:name w:val="font21"/>
    <w:qFormat/>
    <w:uiPriority w:val="99"/>
    <w:rPr>
      <w:rFonts w:ascii="STHeiti" w:hAnsi="STHeiti" w:eastAsia="STHeiti" w:cs="STHeiti"/>
      <w:color w:val="000000"/>
      <w:sz w:val="22"/>
      <w:szCs w:val="22"/>
      <w:u w:val="none"/>
    </w:rPr>
  </w:style>
  <w:style w:type="character" w:customStyle="1" w:styleId="109">
    <w:name w:val="正文文本缩进 3 字符"/>
    <w:link w:val="34"/>
    <w:qFormat/>
    <w:locked/>
    <w:uiPriority w:val="99"/>
    <w:rPr>
      <w:rFonts w:eastAsia="黑体"/>
      <w:color w:val="000000"/>
      <w:kern w:val="2"/>
      <w:sz w:val="24"/>
    </w:rPr>
  </w:style>
  <w:style w:type="character" w:customStyle="1" w:styleId="110">
    <w:name w:val="正文文本首行缩进 字符"/>
    <w:link w:val="43"/>
    <w:semiHidden/>
    <w:qFormat/>
    <w:uiPriority w:val="99"/>
    <w:rPr>
      <w:szCs w:val="24"/>
    </w:rPr>
  </w:style>
  <w:style w:type="character" w:customStyle="1" w:styleId="111">
    <w:name w:val="zbggmain style9"/>
    <w:qFormat/>
    <w:uiPriority w:val="99"/>
    <w:rPr>
      <w:rFonts w:cs="Times New Roman"/>
    </w:rPr>
  </w:style>
  <w:style w:type="character" w:customStyle="1" w:styleId="112">
    <w:name w:val="样式1 Char"/>
    <w:qFormat/>
    <w:uiPriority w:val="0"/>
    <w:rPr>
      <w:rFonts w:ascii="Arial" w:hAnsi="Arial" w:eastAsia="宋体"/>
      <w:kern w:val="2"/>
      <w:sz w:val="24"/>
      <w:lang w:val="en-US" w:eastAsia="zh-CN"/>
    </w:rPr>
  </w:style>
  <w:style w:type="character" w:customStyle="1" w:styleId="113">
    <w:name w:val="日期 字符"/>
    <w:link w:val="22"/>
    <w:qFormat/>
    <w:locked/>
    <w:uiPriority w:val="99"/>
    <w:rPr>
      <w:color w:val="000000"/>
      <w:kern w:val="2"/>
      <w:sz w:val="24"/>
    </w:rPr>
  </w:style>
  <w:style w:type="character" w:customStyle="1" w:styleId="114">
    <w:name w:val="正文文本缩进 2 字符"/>
    <w:link w:val="23"/>
    <w:qFormat/>
    <w:locked/>
    <w:uiPriority w:val="99"/>
    <w:rPr>
      <w:rFonts w:ascii="宋体"/>
      <w:sz w:val="24"/>
    </w:rPr>
  </w:style>
  <w:style w:type="character" w:customStyle="1" w:styleId="115">
    <w:name w:val="纯文本 字符"/>
    <w:link w:val="20"/>
    <w:qFormat/>
    <w:locked/>
    <w:uiPriority w:val="0"/>
    <w:rPr>
      <w:rFonts w:ascii="宋体" w:hAnsi="Courier New" w:eastAsia="宋体"/>
      <w:kern w:val="2"/>
      <w:sz w:val="21"/>
      <w:lang w:val="en-US" w:eastAsia="zh-CN"/>
    </w:rPr>
  </w:style>
  <w:style w:type="character" w:customStyle="1" w:styleId="116">
    <w:name w:val="Char Char Char"/>
    <w:link w:val="88"/>
    <w:qFormat/>
    <w:locked/>
    <w:uiPriority w:val="99"/>
    <w:rPr>
      <w:rFonts w:ascii="宋体" w:hAnsi="宋体" w:eastAsia="宋体"/>
      <w:b/>
      <w:kern w:val="2"/>
      <w:sz w:val="21"/>
      <w:lang w:val="en-US" w:eastAsia="zh-CN"/>
    </w:rPr>
  </w:style>
  <w:style w:type="character" w:customStyle="1" w:styleId="117">
    <w:name w:val="WW8Num11z0"/>
    <w:qFormat/>
    <w:uiPriority w:val="99"/>
    <w:rPr>
      <w:rFonts w:ascii="Symbol" w:hAnsi="Symbol"/>
      <w:lang w:val="en-GB"/>
    </w:rPr>
  </w:style>
  <w:style w:type="character" w:customStyle="1" w:styleId="118">
    <w:name w:val="标题 4 字符"/>
    <w:link w:val="5"/>
    <w:qFormat/>
    <w:locked/>
    <w:uiPriority w:val="99"/>
    <w:rPr>
      <w:rFonts w:ascii="宋体" w:eastAsia="宋体"/>
      <w:sz w:val="24"/>
    </w:rPr>
  </w:style>
  <w:style w:type="character" w:customStyle="1" w:styleId="119">
    <w:name w:val="apple-style-span"/>
    <w:qFormat/>
    <w:uiPriority w:val="99"/>
    <w:rPr>
      <w:rFonts w:cs="Times New Roman"/>
    </w:rPr>
  </w:style>
  <w:style w:type="character" w:customStyle="1" w:styleId="120">
    <w:name w:val="页眉 字符"/>
    <w:link w:val="26"/>
    <w:qFormat/>
    <w:locked/>
    <w:uiPriority w:val="99"/>
    <w:rPr>
      <w:rFonts w:eastAsia="宋体"/>
      <w:kern w:val="2"/>
      <w:sz w:val="18"/>
      <w:lang w:val="en-US" w:eastAsia="zh-CN"/>
    </w:rPr>
  </w:style>
  <w:style w:type="character" w:customStyle="1" w:styleId="121">
    <w:name w:val="文档结构图 字符"/>
    <w:link w:val="12"/>
    <w:qFormat/>
    <w:locked/>
    <w:uiPriority w:val="99"/>
    <w:rPr>
      <w:kern w:val="2"/>
      <w:sz w:val="24"/>
      <w:shd w:val="clear" w:color="auto" w:fill="000080"/>
    </w:rPr>
  </w:style>
  <w:style w:type="character" w:customStyle="1" w:styleId="122">
    <w:name w:val="font01"/>
    <w:qFormat/>
    <w:uiPriority w:val="99"/>
    <w:rPr>
      <w:rFonts w:ascii="STHeiti" w:hAnsi="STHeiti" w:eastAsia="STHeiti" w:cs="STHeiti"/>
      <w:color w:val="000000"/>
      <w:sz w:val="22"/>
      <w:szCs w:val="22"/>
      <w:u w:val="none"/>
    </w:rPr>
  </w:style>
  <w:style w:type="character" w:customStyle="1" w:styleId="123">
    <w:name w:val="正文文本 2 字符"/>
    <w:link w:val="37"/>
    <w:semiHidden/>
    <w:qFormat/>
    <w:uiPriority w:val="99"/>
    <w:rPr>
      <w:szCs w:val="24"/>
    </w:rPr>
  </w:style>
  <w:style w:type="character" w:customStyle="1" w:styleId="124">
    <w:name w:val="HTML 预设格式 字符"/>
    <w:link w:val="39"/>
    <w:semiHidden/>
    <w:qFormat/>
    <w:uiPriority w:val="99"/>
    <w:rPr>
      <w:rFonts w:ascii="Courier New" w:hAnsi="Courier New" w:cs="Courier New"/>
      <w:sz w:val="20"/>
      <w:szCs w:val="20"/>
    </w:rPr>
  </w:style>
  <w:style w:type="character" w:customStyle="1" w:styleId="125">
    <w:name w:val="批注文字 字符"/>
    <w:link w:val="13"/>
    <w:qFormat/>
    <w:locked/>
    <w:uiPriority w:val="99"/>
    <w:rPr>
      <w:kern w:val="2"/>
      <w:sz w:val="21"/>
    </w:rPr>
  </w:style>
  <w:style w:type="character" w:customStyle="1" w:styleId="126">
    <w:name w:val="批注主题 字符"/>
    <w:link w:val="42"/>
    <w:qFormat/>
    <w:locked/>
    <w:uiPriority w:val="99"/>
    <w:rPr>
      <w:b/>
      <w:kern w:val="2"/>
      <w:sz w:val="21"/>
    </w:rPr>
  </w:style>
  <w:style w:type="character" w:customStyle="1" w:styleId="127">
    <w:name w:val="正文文本 3 字符"/>
    <w:link w:val="14"/>
    <w:semiHidden/>
    <w:qFormat/>
    <w:uiPriority w:val="99"/>
    <w:rPr>
      <w:sz w:val="16"/>
      <w:szCs w:val="16"/>
    </w:rPr>
  </w:style>
  <w:style w:type="character" w:customStyle="1" w:styleId="128">
    <w:name w:val="批注框文本 字符"/>
    <w:link w:val="24"/>
    <w:qFormat/>
    <w:locked/>
    <w:uiPriority w:val="99"/>
    <w:rPr>
      <w:kern w:val="2"/>
      <w:sz w:val="18"/>
    </w:rPr>
  </w:style>
  <w:style w:type="character" w:customStyle="1" w:styleId="129">
    <w:name w:val="页脚 字符"/>
    <w:link w:val="25"/>
    <w:qFormat/>
    <w:locked/>
    <w:uiPriority w:val="99"/>
    <w:rPr>
      <w:rFonts w:eastAsia="宋体"/>
      <w:kern w:val="2"/>
      <w:sz w:val="18"/>
      <w:lang w:val="en-US" w:eastAsia="zh-CN"/>
    </w:rPr>
  </w:style>
  <w:style w:type="character" w:customStyle="1" w:styleId="130">
    <w:name w:val="副标题 字符"/>
    <w:link w:val="30"/>
    <w:qFormat/>
    <w:locked/>
    <w:uiPriority w:val="99"/>
    <w:rPr>
      <w:rFonts w:ascii="Cambria" w:hAnsi="Cambria" w:eastAsia="宋体"/>
      <w:b/>
      <w:kern w:val="28"/>
      <w:sz w:val="32"/>
      <w:lang w:val="en-US" w:eastAsia="zh-CN"/>
    </w:rPr>
  </w:style>
  <w:style w:type="character" w:customStyle="1" w:styleId="131">
    <w:name w:val="style8"/>
    <w:qFormat/>
    <w:uiPriority w:val="99"/>
    <w:rPr>
      <w:rFonts w:cs="Times New Roman"/>
    </w:rPr>
  </w:style>
  <w:style w:type="character" w:customStyle="1" w:styleId="132">
    <w:name w:val="纯文本 Char2"/>
    <w:qFormat/>
    <w:uiPriority w:val="99"/>
    <w:rPr>
      <w:rFonts w:ascii="宋体" w:hAnsi="Courier New" w:eastAsia="宋体"/>
      <w:kern w:val="2"/>
      <w:sz w:val="21"/>
    </w:rPr>
  </w:style>
  <w:style w:type="character" w:customStyle="1" w:styleId="133">
    <w:name w:val="列出段落 Char"/>
    <w:link w:val="70"/>
    <w:qFormat/>
    <w:locked/>
    <w:uiPriority w:val="99"/>
    <w:rPr>
      <w:rFonts w:eastAsia="宋体"/>
      <w:kern w:val="2"/>
      <w:sz w:val="24"/>
      <w:lang w:val="en-US" w:eastAsia="zh-CN"/>
    </w:rPr>
  </w:style>
  <w:style w:type="character" w:customStyle="1" w:styleId="134">
    <w:name w:val="apple-converted-space"/>
    <w:qFormat/>
    <w:uiPriority w:val="99"/>
    <w:rPr>
      <w:rFonts w:cs="Times New Roman"/>
    </w:rPr>
  </w:style>
  <w:style w:type="character" w:customStyle="1" w:styleId="135">
    <w:name w:val="fontstyle01"/>
    <w:basedOn w:val="46"/>
    <w:qFormat/>
    <w:uiPriority w:val="99"/>
    <w:rPr>
      <w:rFonts w:ascii="宋体" w:hAnsi="宋体" w:eastAsia="宋体"/>
      <w:color w:val="000000"/>
      <w:sz w:val="22"/>
    </w:rPr>
  </w:style>
  <w:style w:type="character" w:customStyle="1" w:styleId="136">
    <w:name w:val="普通文字 Char Char2"/>
    <w:qFormat/>
    <w:uiPriority w:val="99"/>
    <w:rPr>
      <w:rFonts w:ascii="宋体" w:hAnsi="Courier New" w:eastAsia="宋体"/>
      <w:kern w:val="2"/>
      <w:sz w:val="21"/>
      <w:lang w:val="en-US" w:eastAsia="zh-CN"/>
    </w:rPr>
  </w:style>
  <w:style w:type="character" w:customStyle="1" w:styleId="137">
    <w:name w:val="style10"/>
    <w:qFormat/>
    <w:uiPriority w:val="99"/>
    <w:rPr>
      <w:rFonts w:cs="Times New Roman"/>
    </w:rPr>
  </w:style>
  <w:style w:type="character" w:customStyle="1" w:styleId="138">
    <w:name w:val="font61"/>
    <w:basedOn w:val="46"/>
    <w:qFormat/>
    <w:uiPriority w:val="0"/>
    <w:rPr>
      <w:rFonts w:hint="eastAsia" w:ascii="宋体" w:hAnsi="宋体" w:eastAsia="宋体" w:cs="宋体"/>
      <w:color w:val="C00000"/>
      <w:sz w:val="18"/>
      <w:szCs w:val="18"/>
      <w:u w:val="none"/>
    </w:rPr>
  </w:style>
  <w:style w:type="character" w:customStyle="1" w:styleId="139">
    <w:name w:val="font81"/>
    <w:basedOn w:val="46"/>
    <w:qFormat/>
    <w:uiPriority w:val="0"/>
    <w:rPr>
      <w:rFonts w:hint="eastAsia" w:ascii="宋体" w:hAnsi="宋体" w:eastAsia="宋体" w:cs="宋体"/>
      <w:color w:val="000000"/>
      <w:sz w:val="18"/>
      <w:szCs w:val="18"/>
      <w:u w:val="none"/>
    </w:rPr>
  </w:style>
  <w:style w:type="paragraph" w:customStyle="1" w:styleId="140">
    <w:name w:val="GP正文(无首行缩进)"/>
    <w:basedOn w:val="1"/>
    <w:qFormat/>
    <w:uiPriority w:val="0"/>
    <w:pPr>
      <w:spacing w:line="360" w:lineRule="auto"/>
      <w:ind w:firstLine="480" w:firstLineChars="200"/>
    </w:pPr>
    <w:rPr>
      <w:rFonts w:hAnsi="宋体"/>
      <w:sz w:val="24"/>
    </w:rPr>
  </w:style>
  <w:style w:type="paragraph" w:customStyle="1" w:styleId="141">
    <w:name w:val="*正文"/>
    <w:basedOn w:val="1"/>
    <w:qFormat/>
    <w:uiPriority w:val="0"/>
    <w:pPr>
      <w:spacing w:line="360" w:lineRule="auto"/>
      <w:ind w:firstLine="200" w:firstLineChars="200"/>
      <w:jc w:val="left"/>
    </w:pPr>
    <w:rPr>
      <w:rFonts w:ascii="宋体" w:hAnsi="宋体"/>
      <w:sz w:val="24"/>
    </w:rPr>
  </w:style>
  <w:style w:type="paragraph" w:customStyle="1" w:styleId="142">
    <w:name w:val="纯文本3"/>
    <w:basedOn w:val="1"/>
    <w:qFormat/>
    <w:uiPriority w:val="0"/>
    <w:rPr>
      <w:rFonts w:ascii="宋体" w:hAnsi="Courier New"/>
    </w:rPr>
  </w:style>
  <w:style w:type="table" w:customStyle="1" w:styleId="143">
    <w:name w:val="Table Normal"/>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character" w:customStyle="1" w:styleId="144">
    <w:name w:val="fontborder"/>
    <w:basedOn w:val="46"/>
    <w:qFormat/>
    <w:uiPriority w:val="0"/>
    <w:rPr>
      <w:bdr w:val="single" w:color="000000" w:sz="6" w:space="0"/>
    </w:rPr>
  </w:style>
  <w:style w:type="character" w:customStyle="1" w:styleId="145">
    <w:name w:val="fontstrikethrough"/>
    <w:basedOn w:val="46"/>
    <w:qFormat/>
    <w:uiPriority w:val="0"/>
    <w:rPr>
      <w:strike/>
    </w:rPr>
  </w:style>
  <w:style w:type="paragraph" w:customStyle="1" w:styleId="146">
    <w:name w:val="Table Paragraph"/>
    <w:basedOn w:val="1"/>
    <w:qFormat/>
    <w:uiPriority w:val="0"/>
    <w:pPr>
      <w:autoSpaceDE w:val="0"/>
      <w:autoSpaceDN w:val="0"/>
      <w:jc w:val="left"/>
    </w:pPr>
    <w:rPr>
      <w:rFonts w:ascii="Droid Sans Fallback" w:hAnsi="Droid Sans Fallback" w:eastAsia="Droid Sans Fallback" w:cs="Droid Sans Fallback"/>
      <w:kern w:val="0"/>
      <w:sz w:val="22"/>
      <w:lang w:val="zh-CN" w:bidi="zh-CN"/>
    </w:rPr>
  </w:style>
  <w:style w:type="paragraph" w:customStyle="1" w:styleId="147">
    <w:name w:val="正文2"/>
    <w:basedOn w:val="1"/>
    <w:qFormat/>
    <w:uiPriority w:val="0"/>
    <w:pPr>
      <w:spacing w:before="156" w:line="360" w:lineRule="auto"/>
      <w:ind w:firstLine="510" w:firstLineChars="200"/>
    </w:pPr>
    <w:rPr>
      <w:sz w:val="24"/>
      <w:szCs w:val="20"/>
    </w:rPr>
  </w:style>
  <w:style w:type="character" w:customStyle="1" w:styleId="148">
    <w:name w:val="font131"/>
    <w:basedOn w:val="46"/>
    <w:qFormat/>
    <w:uiPriority w:val="0"/>
    <w:rPr>
      <w:rFonts w:hint="eastAsia" w:ascii="宋体" w:hAnsi="宋体" w:eastAsia="宋体" w:cs="宋体"/>
      <w:color w:val="000000"/>
      <w:sz w:val="24"/>
      <w:szCs w:val="24"/>
      <w:u w:val="none"/>
    </w:rPr>
  </w:style>
  <w:style w:type="character" w:customStyle="1" w:styleId="149">
    <w:name w:val="font122"/>
    <w:basedOn w:val="46"/>
    <w:qFormat/>
    <w:uiPriority w:val="0"/>
    <w:rPr>
      <w:rFonts w:ascii="Calibri" w:hAnsi="Calibri" w:cs="Calibri"/>
      <w:color w:val="000000"/>
      <w:sz w:val="24"/>
      <w:szCs w:val="24"/>
      <w:u w:val="none"/>
    </w:rPr>
  </w:style>
  <w:style w:type="character" w:customStyle="1" w:styleId="150">
    <w:name w:val="font111"/>
    <w:basedOn w:val="46"/>
    <w:qFormat/>
    <w:uiPriority w:val="0"/>
    <w:rPr>
      <w:rFonts w:hint="eastAsia" w:ascii="宋体" w:hAnsi="宋体" w:eastAsia="宋体" w:cs="宋体"/>
      <w:color w:val="000000"/>
      <w:sz w:val="24"/>
      <w:szCs w:val="24"/>
      <w:u w:val="none"/>
      <w:vertAlign w:val="subscript"/>
    </w:rPr>
  </w:style>
  <w:style w:type="character" w:customStyle="1" w:styleId="151">
    <w:name w:val="font31"/>
    <w:basedOn w:val="46"/>
    <w:qFormat/>
    <w:uiPriority w:val="0"/>
    <w:rPr>
      <w:rFonts w:hint="eastAsia" w:ascii="宋体" w:hAnsi="宋体" w:eastAsia="宋体" w:cs="宋体"/>
      <w:color w:val="000000"/>
      <w:sz w:val="24"/>
      <w:szCs w:val="24"/>
      <w:u w:val="none"/>
    </w:rPr>
  </w:style>
  <w:style w:type="character" w:customStyle="1" w:styleId="152">
    <w:name w:val="font101"/>
    <w:basedOn w:val="46"/>
    <w:qFormat/>
    <w:uiPriority w:val="0"/>
    <w:rPr>
      <w:rFonts w:hint="default" w:ascii="Times New Roman" w:hAnsi="Times New Roman" w:cs="Times New Roman"/>
      <w:color w:val="000000"/>
      <w:sz w:val="22"/>
      <w:szCs w:val="22"/>
      <w:u w:val="none"/>
    </w:rPr>
  </w:style>
  <w:style w:type="character" w:customStyle="1" w:styleId="153">
    <w:name w:val="font91"/>
    <w:basedOn w:val="46"/>
    <w:qFormat/>
    <w:uiPriority w:val="0"/>
    <w:rPr>
      <w:rFonts w:hint="default" w:ascii="Times New Roman" w:hAnsi="Times New Roman" w:cs="Times New Roman"/>
      <w:color w:val="000000"/>
      <w:sz w:val="21"/>
      <w:szCs w:val="21"/>
      <w:u w:val="none"/>
    </w:rPr>
  </w:style>
  <w:style w:type="character" w:customStyle="1" w:styleId="154">
    <w:name w:val="font121"/>
    <w:basedOn w:val="46"/>
    <w:qFormat/>
    <w:uiPriority w:val="0"/>
    <w:rPr>
      <w:rFonts w:hint="eastAsia" w:ascii="宋体" w:hAnsi="宋体" w:eastAsia="宋体" w:cs="宋体"/>
      <w:color w:val="000000"/>
      <w:sz w:val="22"/>
      <w:szCs w:val="22"/>
      <w:u w:val="none"/>
    </w:rPr>
  </w:style>
  <w:style w:type="character" w:customStyle="1" w:styleId="155">
    <w:name w:val="font13"/>
    <w:basedOn w:val="46"/>
    <w:qFormat/>
    <w:uiPriority w:val="0"/>
    <w:rPr>
      <w:rFonts w:hint="eastAsia" w:ascii="宋体" w:hAnsi="宋体" w:eastAsia="宋体" w:cs="宋体"/>
      <w:color w:val="000000"/>
      <w:sz w:val="21"/>
      <w:szCs w:val="21"/>
      <w:u w:val="none"/>
    </w:rPr>
  </w:style>
  <w:style w:type="paragraph" w:customStyle="1" w:styleId="156">
    <w:name w:val="paragraph1"/>
    <w:basedOn w:val="1"/>
    <w:qFormat/>
    <w:uiPriority w:val="0"/>
    <w:pPr>
      <w:spacing w:afterLines="30" w:line="360" w:lineRule="auto"/>
      <w:ind w:firstLine="480" w:firstLineChars="200"/>
    </w:pPr>
    <w:rPr>
      <w:color w:val="000000"/>
      <w:sz w:val="24"/>
      <w:szCs w:val="21"/>
    </w:rPr>
  </w:style>
  <w:style w:type="paragraph" w:customStyle="1" w:styleId="157">
    <w:name w:val="GP正文(首行缩进)"/>
    <w:basedOn w:val="1"/>
    <w:qFormat/>
    <w:uiPriority w:val="0"/>
    <w:pPr>
      <w:spacing w:line="360" w:lineRule="auto"/>
      <w:ind w:firstLine="200" w:firstLineChars="200"/>
      <w:jc w:val="left"/>
    </w:pPr>
    <w:rPr>
      <w:rFonts w:ascii="Times New Roman" w:hAnsi="Times New Roman"/>
      <w:sz w:val="24"/>
      <w:szCs w:val="21"/>
    </w:rPr>
  </w:style>
  <w:style w:type="paragraph" w:customStyle="1" w:styleId="158">
    <w:name w:val="number1"/>
    <w:basedOn w:val="1"/>
    <w:qFormat/>
    <w:uiPriority w:val="0"/>
    <w:pPr>
      <w:spacing w:line="360" w:lineRule="auto"/>
    </w:pPr>
    <w:rPr>
      <w:rFonts w:ascii="宋体" w:hAnsi="宋体"/>
      <w:sz w:val="24"/>
    </w:rPr>
  </w:style>
  <w:style w:type="paragraph" w:customStyle="1" w:styleId="159">
    <w:name w:val="投标书正文"/>
    <w:qFormat/>
    <w:uiPriority w:val="0"/>
    <w:pPr>
      <w:autoSpaceDE w:val="0"/>
      <w:spacing w:line="360" w:lineRule="auto"/>
      <w:ind w:firstLine="200" w:firstLineChars="200"/>
    </w:pPr>
    <w:rPr>
      <w:rFonts w:ascii="宋体" w:hAnsi="宋体" w:eastAsia="宋体" w:cstheme="minorBidi"/>
      <w:kern w:val="2"/>
      <w:sz w:val="24"/>
      <w:szCs w:val="24"/>
      <w:lang w:val="en-US" w:eastAsia="zh-CN" w:bidi="ar-SA"/>
    </w:rPr>
  </w:style>
  <w:style w:type="paragraph" w:customStyle="1" w:styleId="160">
    <w:name w:val="正文缩进1"/>
    <w:qFormat/>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customStyle="1" w:styleId="161">
    <w:name w:val="我的正文"/>
    <w:basedOn w:val="1"/>
    <w:qFormat/>
    <w:uiPriority w:val="0"/>
    <w:pPr>
      <w:autoSpaceDE w:val="0"/>
    </w:pPr>
    <w:rPr>
      <w:rFonts w:ascii="Arial" w:hAnsi="Arial"/>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67</Pages>
  <Words>8167</Words>
  <Characters>46555</Characters>
  <Lines>387</Lines>
  <Paragraphs>109</Paragraphs>
  <TotalTime>0</TotalTime>
  <ScaleCrop>false</ScaleCrop>
  <LinksUpToDate>false</LinksUpToDate>
  <CharactersWithSpaces>54613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2020-11-09T00:30:00Z</dcterms:created>
  <dc:creator>USER</dc:creator>
  <cp:lastModifiedBy>卢新建</cp:lastModifiedBy>
  <cp:lastPrinted>2018-10-16T07:41:00Z</cp:lastPrinted>
  <dcterms:modified xsi:type="dcterms:W3CDTF">2024-01-24T06:39:43Z</dcterms:modified>
  <dc:title>杭州市西郊监狱</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CA1E91CF840A47E2BA37BF8F84E3AECE_13</vt:lpwstr>
  </property>
  <property fmtid="{D5CDD505-2E9C-101B-9397-08002B2CF9AE}" pid="4" name="commondata">
    <vt:lpwstr>eyJoZGlkIjoiOGJjY2NjNGRkZjM5ZjRiNjFlNjJkNmIxMDBhZmVjYWMifQ==</vt:lpwstr>
  </property>
</Properties>
</file>