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仿宋" w:hAnsi="仿宋" w:eastAsia="仿宋" w:cs="仿宋"/>
          <w:b/>
          <w:color w:val="auto"/>
          <w:sz w:val="24"/>
          <w:highlight w:val="none"/>
        </w:rPr>
      </w:pPr>
    </w:p>
    <w:p>
      <w:pPr>
        <w:adjustRightInd/>
        <w:spacing w:line="360" w:lineRule="auto"/>
        <w:jc w:val="both"/>
        <w:rPr>
          <w:rFonts w:ascii="仿宋" w:hAnsi="仿宋" w:eastAsia="仿宋" w:cs="仿宋"/>
          <w:b/>
          <w:color w:val="auto"/>
          <w:sz w:val="44"/>
          <w:szCs w:val="44"/>
          <w:highlight w:val="none"/>
        </w:rPr>
      </w:pPr>
    </w:p>
    <w:p>
      <w:pPr>
        <w:pStyle w:val="971"/>
        <w:spacing w:line="800" w:lineRule="exact"/>
        <w:rPr>
          <w:rFonts w:hint="eastAsia" w:ascii="仿宋" w:hAnsi="仿宋" w:eastAsia="仿宋" w:cs="仿宋"/>
          <w:color w:val="auto"/>
          <w:sz w:val="44"/>
          <w:szCs w:val="44"/>
          <w:highlight w:val="none"/>
          <w:lang w:eastAsia="zh-CN"/>
        </w:rPr>
      </w:pPr>
      <w:r>
        <w:rPr>
          <w:rFonts w:hint="eastAsia" w:ascii="仿宋" w:hAnsi="仿宋" w:eastAsia="仿宋" w:cs="仿宋"/>
          <w:color w:val="auto"/>
          <w:sz w:val="52"/>
          <w:szCs w:val="52"/>
          <w:highlight w:val="none"/>
        </w:rPr>
        <w:t>萧山二中2024年度职工疗休养采购项目</w:t>
      </w:r>
    </w:p>
    <w:p>
      <w:pPr>
        <w:pStyle w:val="5"/>
        <w:rPr>
          <w:color w:val="auto"/>
          <w:highlight w:val="none"/>
        </w:rPr>
      </w:pP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adjustRightInd/>
        <w:spacing w:line="360" w:lineRule="auto"/>
        <w:jc w:val="center"/>
        <w:rPr>
          <w:rFonts w:hint="eastAsia" w:ascii="仿宋" w:hAnsi="仿宋" w:eastAsia="仿宋" w:cs="仿宋"/>
          <w:color w:val="auto"/>
          <w:sz w:val="32"/>
          <w:szCs w:val="32"/>
          <w:highlight w:val="none"/>
        </w:rPr>
      </w:pPr>
    </w:p>
    <w:p>
      <w:pPr>
        <w:adjustRightInd/>
        <w:spacing w:line="360" w:lineRule="auto"/>
        <w:jc w:val="center"/>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BWZBDL202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103</w:t>
      </w:r>
    </w:p>
    <w:p>
      <w:pPr>
        <w:spacing w:line="360" w:lineRule="auto"/>
        <w:ind w:firstLine="883"/>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ind w:firstLine="883"/>
        <w:jc w:val="center"/>
        <w:rPr>
          <w:rFonts w:ascii="仿宋" w:hAnsi="仿宋" w:eastAsia="仿宋" w:cs="仿宋"/>
          <w:b/>
          <w:color w:val="auto"/>
          <w:sz w:val="44"/>
          <w:szCs w:val="44"/>
          <w:highlight w:val="none"/>
        </w:rPr>
      </w:pPr>
    </w:p>
    <w:p>
      <w:pPr>
        <w:spacing w:line="360" w:lineRule="auto"/>
        <w:ind w:firstLine="883"/>
        <w:jc w:val="center"/>
        <w:rPr>
          <w:rFonts w:ascii="仿宋" w:hAnsi="仿宋" w:eastAsia="仿宋" w:cs="仿宋"/>
          <w:b/>
          <w:color w:val="auto"/>
          <w:sz w:val="44"/>
          <w:szCs w:val="44"/>
          <w:highlight w:val="none"/>
        </w:rPr>
      </w:pPr>
    </w:p>
    <w:p>
      <w:pPr>
        <w:spacing w:line="360" w:lineRule="auto"/>
        <w:ind w:firstLine="480"/>
        <w:jc w:val="center"/>
        <w:rPr>
          <w:rFonts w:ascii="仿宋" w:hAnsi="仿宋" w:eastAsia="仿宋" w:cs="仿宋"/>
          <w:color w:val="auto"/>
          <w:sz w:val="24"/>
          <w:highlight w:val="none"/>
        </w:rPr>
      </w:pPr>
    </w:p>
    <w:p>
      <w:pPr>
        <w:spacing w:line="360" w:lineRule="auto"/>
        <w:ind w:firstLine="640"/>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pStyle w:val="2"/>
        <w:rPr>
          <w:rFonts w:ascii="仿宋" w:hAnsi="仿宋" w:eastAsia="仿宋" w:cs="仿宋"/>
          <w:color w:val="auto"/>
          <w:sz w:val="32"/>
          <w:szCs w:val="32"/>
          <w:highlight w:val="none"/>
        </w:rPr>
      </w:pPr>
    </w:p>
    <w:p>
      <w:pPr>
        <w:rPr>
          <w:color w:val="auto"/>
          <w:highlight w:val="none"/>
        </w:rPr>
      </w:pPr>
    </w:p>
    <w:p>
      <w:pPr>
        <w:spacing w:line="360" w:lineRule="auto"/>
        <w:jc w:val="center"/>
        <w:rPr>
          <w:rFonts w:hint="eastAsia" w:ascii="仿宋" w:hAnsi="仿宋" w:eastAsia="仿宋" w:cs="仿宋"/>
          <w:bCs/>
          <w:color w:val="auto"/>
          <w:sz w:val="32"/>
          <w:szCs w:val="32"/>
          <w:highlight w:val="none"/>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杭州市萧山区第二高级中学</w:t>
      </w: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2024年0</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14</w:t>
      </w:r>
      <w:r>
        <w:rPr>
          <w:rFonts w:hint="eastAsia" w:ascii="仿宋" w:hAnsi="仿宋" w:eastAsia="仿宋" w:cs="仿宋"/>
          <w:bCs/>
          <w:color w:val="auto"/>
          <w:sz w:val="32"/>
          <w:szCs w:val="32"/>
          <w:highlight w:val="none"/>
        </w:rPr>
        <w:t>日</w:t>
      </w:r>
    </w:p>
    <w:p>
      <w:pPr>
        <w:pStyle w:val="6"/>
        <w:ind w:firstLine="643"/>
        <w:rPr>
          <w:color w:val="auto"/>
          <w:highlight w:val="none"/>
        </w:rPr>
      </w:pPr>
    </w:p>
    <w:p>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7"/>
        <w:ind w:firstLine="640"/>
        <w:rPr>
          <w:color w:val="auto"/>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ind w:firstLine="640"/>
        <w:rPr>
          <w:rFonts w:ascii="仿宋" w:hAnsi="仿宋" w:eastAsia="仿宋" w:cs="仿宋"/>
          <w:color w:val="auto"/>
          <w:sz w:val="32"/>
          <w:szCs w:val="32"/>
          <w:highlight w:val="none"/>
        </w:rPr>
      </w:pPr>
    </w:p>
    <w:p>
      <w:pPr>
        <w:spacing w:line="360" w:lineRule="auto"/>
        <w:ind w:firstLine="640"/>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480"/>
        <w:rPr>
          <w:rFonts w:ascii="仿宋" w:hAnsi="仿宋" w:eastAsia="仿宋" w:cs="仿宋"/>
          <w:color w:val="auto"/>
          <w:sz w:val="24"/>
          <w:highlight w:val="none"/>
        </w:rPr>
      </w:pPr>
    </w:p>
    <w:p>
      <w:pPr>
        <w:adjustRightInd/>
        <w:spacing w:line="360" w:lineRule="auto"/>
        <w:ind w:firstLine="723"/>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杭州市萧山区第二高级中学职工疗休养服务政府采购项目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06</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03</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13</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BWZBDL202</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103</w:t>
      </w:r>
    </w:p>
    <w:p>
      <w:pPr>
        <w:spacing w:line="360" w:lineRule="auto"/>
        <w:ind w:firstLine="480"/>
        <w:rPr>
          <w:rFonts w:ascii="仿宋" w:hAnsi="仿宋" w:eastAsia="仿宋" w:cs="仿宋"/>
          <w:color w:val="auto"/>
          <w:sz w:val="24"/>
          <w:highlight w:val="none"/>
          <w:u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杭州市萧山区第二高级中学职工疗休养服务政府采购项目</w:t>
      </w:r>
    </w:p>
    <w:p>
      <w:pPr>
        <w:widowControl w:val="0"/>
        <w:adjustRightInd w:val="0"/>
        <w:spacing w:after="0" w:line="360" w:lineRule="auto"/>
        <w:ind w:firstLine="482" w:firstLineChars="200"/>
        <w:jc w:val="both"/>
        <w:rPr>
          <w:rFonts w:hint="default" w:ascii="仿宋" w:hAnsi="仿宋" w:eastAsia="仿宋" w:cs="仿宋"/>
          <w:color w:val="auto"/>
          <w:kern w:val="2"/>
          <w:sz w:val="24"/>
          <w:szCs w:val="24"/>
          <w:highlight w:val="none"/>
          <w:lang w:val="en-US" w:eastAsia="zh-CN"/>
        </w:rPr>
      </w:pPr>
      <w:r>
        <w:rPr>
          <w:rFonts w:hint="eastAsia" w:ascii="仿宋" w:hAnsi="仿宋" w:eastAsia="仿宋" w:cs="仿宋"/>
          <w:b/>
          <w:bCs/>
          <w:color w:val="auto"/>
          <w:kern w:val="2"/>
          <w:sz w:val="24"/>
          <w:szCs w:val="24"/>
          <w:highlight w:val="none"/>
        </w:rPr>
        <w:t>预算金额（元）：</w:t>
      </w:r>
      <w:r>
        <w:rPr>
          <w:rFonts w:hint="eastAsia" w:ascii="仿宋" w:hAnsi="仿宋" w:eastAsia="仿宋" w:cs="仿宋"/>
          <w:b w:val="0"/>
          <w:bCs/>
          <w:color w:val="auto"/>
          <w:sz w:val="24"/>
          <w:highlight w:val="none"/>
          <w:lang w:val="en-US" w:eastAsia="zh-CN"/>
        </w:rPr>
        <w:t>标项1：</w:t>
      </w:r>
      <w:r>
        <w:rPr>
          <w:rFonts w:hint="eastAsia" w:ascii="仿宋" w:hAnsi="仿宋" w:eastAsia="仿宋" w:cs="仿宋"/>
          <w:color w:val="auto"/>
          <w:sz w:val="24"/>
          <w:highlight w:val="none"/>
          <w:lang w:val="en-US" w:eastAsia="zh-CN"/>
        </w:rPr>
        <w:t>249000.00、</w:t>
      </w:r>
      <w:r>
        <w:rPr>
          <w:rFonts w:hint="eastAsia" w:ascii="仿宋" w:hAnsi="仿宋" w:eastAsia="仿宋" w:cs="仿宋"/>
          <w:b w:val="0"/>
          <w:bCs/>
          <w:color w:val="auto"/>
          <w:sz w:val="24"/>
          <w:highlight w:val="none"/>
          <w:lang w:val="en-US" w:eastAsia="zh-CN"/>
        </w:rPr>
        <w:t>标项2：</w:t>
      </w:r>
      <w:r>
        <w:rPr>
          <w:rFonts w:hint="eastAsia" w:ascii="仿宋" w:hAnsi="仿宋" w:eastAsia="仿宋" w:cs="仿宋"/>
          <w:color w:val="auto"/>
          <w:sz w:val="24"/>
          <w:highlight w:val="none"/>
          <w:lang w:val="en-US" w:eastAsia="zh-CN"/>
        </w:rPr>
        <w:t>141000.00、</w:t>
      </w:r>
      <w:r>
        <w:rPr>
          <w:rFonts w:hint="eastAsia" w:ascii="仿宋" w:hAnsi="仿宋" w:eastAsia="仿宋" w:cs="仿宋"/>
          <w:b w:val="0"/>
          <w:bCs/>
          <w:color w:val="auto"/>
          <w:sz w:val="24"/>
          <w:highlight w:val="none"/>
          <w:lang w:val="en-US" w:eastAsia="zh-CN"/>
        </w:rPr>
        <w:t>标项3：</w:t>
      </w:r>
      <w:r>
        <w:rPr>
          <w:rFonts w:hint="eastAsia" w:ascii="仿宋" w:hAnsi="仿宋" w:eastAsia="仿宋" w:cs="仿宋"/>
          <w:color w:val="auto"/>
          <w:sz w:val="24"/>
          <w:highlight w:val="none"/>
          <w:lang w:val="en-US" w:eastAsia="zh-CN"/>
        </w:rPr>
        <w:t>150000.00、</w:t>
      </w:r>
      <w:r>
        <w:rPr>
          <w:rFonts w:hint="eastAsia" w:ascii="仿宋" w:hAnsi="仿宋" w:eastAsia="仿宋" w:cs="仿宋"/>
          <w:b w:val="0"/>
          <w:bCs/>
          <w:color w:val="auto"/>
          <w:sz w:val="24"/>
          <w:highlight w:val="none"/>
          <w:lang w:val="en-US" w:eastAsia="zh-CN"/>
        </w:rPr>
        <w:t>标项4：</w:t>
      </w:r>
      <w:r>
        <w:rPr>
          <w:rFonts w:hint="eastAsia" w:ascii="仿宋" w:hAnsi="仿宋" w:eastAsia="仿宋" w:cs="仿宋"/>
          <w:color w:val="auto"/>
          <w:sz w:val="24"/>
          <w:highlight w:val="none"/>
          <w:lang w:val="en-US" w:eastAsia="zh-CN"/>
        </w:rPr>
        <w:t>210000.00</w:t>
      </w:r>
    </w:p>
    <w:p>
      <w:pPr>
        <w:widowControl w:val="0"/>
        <w:adjustRightInd w:val="0"/>
        <w:spacing w:after="0" w:line="360" w:lineRule="auto"/>
        <w:ind w:firstLine="482" w:firstLineChars="20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最高限价（元）：</w:t>
      </w:r>
      <w:r>
        <w:rPr>
          <w:rFonts w:hint="eastAsia" w:ascii="仿宋" w:hAnsi="仿宋" w:eastAsia="仿宋" w:cs="仿宋"/>
          <w:b w:val="0"/>
          <w:bCs/>
          <w:color w:val="auto"/>
          <w:sz w:val="24"/>
          <w:highlight w:val="none"/>
          <w:lang w:val="en-US" w:eastAsia="zh-CN"/>
        </w:rPr>
        <w:t>标项1：</w:t>
      </w:r>
      <w:r>
        <w:rPr>
          <w:rFonts w:hint="eastAsia" w:ascii="仿宋" w:hAnsi="仿宋" w:eastAsia="仿宋" w:cs="仿宋"/>
          <w:color w:val="auto"/>
          <w:sz w:val="24"/>
          <w:highlight w:val="none"/>
          <w:lang w:val="en-US" w:eastAsia="zh-CN"/>
        </w:rPr>
        <w:t>249000.00、</w:t>
      </w:r>
      <w:r>
        <w:rPr>
          <w:rFonts w:hint="eastAsia" w:ascii="仿宋" w:hAnsi="仿宋" w:eastAsia="仿宋" w:cs="仿宋"/>
          <w:b w:val="0"/>
          <w:bCs/>
          <w:color w:val="auto"/>
          <w:sz w:val="24"/>
          <w:highlight w:val="none"/>
          <w:lang w:val="en-US" w:eastAsia="zh-CN"/>
        </w:rPr>
        <w:t>标项2：</w:t>
      </w:r>
      <w:r>
        <w:rPr>
          <w:rFonts w:hint="eastAsia" w:ascii="仿宋" w:hAnsi="仿宋" w:eastAsia="仿宋" w:cs="仿宋"/>
          <w:color w:val="auto"/>
          <w:sz w:val="24"/>
          <w:highlight w:val="none"/>
          <w:lang w:val="en-US" w:eastAsia="zh-CN"/>
        </w:rPr>
        <w:t>141000.00、</w:t>
      </w:r>
      <w:r>
        <w:rPr>
          <w:rFonts w:hint="eastAsia" w:ascii="仿宋" w:hAnsi="仿宋" w:eastAsia="仿宋" w:cs="仿宋"/>
          <w:b w:val="0"/>
          <w:bCs/>
          <w:color w:val="auto"/>
          <w:sz w:val="24"/>
          <w:highlight w:val="none"/>
          <w:lang w:val="en-US" w:eastAsia="zh-CN"/>
        </w:rPr>
        <w:t>标项3：</w:t>
      </w:r>
      <w:r>
        <w:rPr>
          <w:rFonts w:hint="eastAsia" w:ascii="仿宋" w:hAnsi="仿宋" w:eastAsia="仿宋" w:cs="仿宋"/>
          <w:color w:val="auto"/>
          <w:sz w:val="24"/>
          <w:highlight w:val="none"/>
          <w:lang w:val="en-US" w:eastAsia="zh-CN"/>
        </w:rPr>
        <w:t>150000.00、</w:t>
      </w:r>
      <w:r>
        <w:rPr>
          <w:rFonts w:hint="eastAsia" w:ascii="仿宋" w:hAnsi="仿宋" w:eastAsia="仿宋" w:cs="仿宋"/>
          <w:b w:val="0"/>
          <w:bCs/>
          <w:color w:val="auto"/>
          <w:sz w:val="24"/>
          <w:highlight w:val="none"/>
          <w:lang w:val="en-US" w:eastAsia="zh-CN"/>
        </w:rPr>
        <w:t>标项4：</w:t>
      </w:r>
      <w:r>
        <w:rPr>
          <w:rFonts w:hint="eastAsia" w:ascii="仿宋" w:hAnsi="仿宋" w:eastAsia="仿宋" w:cs="仿宋"/>
          <w:color w:val="auto"/>
          <w:sz w:val="24"/>
          <w:highlight w:val="none"/>
          <w:lang w:val="en-US" w:eastAsia="zh-CN"/>
        </w:rPr>
        <w:t>210000.00</w:t>
      </w:r>
    </w:p>
    <w:p>
      <w:pPr>
        <w:spacing w:line="360" w:lineRule="auto"/>
        <w:ind w:firstLine="480"/>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采购需求：</w:t>
      </w:r>
      <w:r>
        <w:rPr>
          <w:rFonts w:hint="eastAsia" w:ascii="仿宋" w:hAnsi="仿宋" w:eastAsia="仿宋" w:cs="仿宋"/>
          <w:color w:val="auto"/>
          <w:sz w:val="24"/>
          <w:highlight w:val="none"/>
          <w:u w:val="none"/>
          <w:lang w:eastAsia="zh-CN"/>
        </w:rPr>
        <w:t>杭州市萧山区第二高级中学职工疗休养服务政府采购项目</w:t>
      </w:r>
      <w:r>
        <w:rPr>
          <w:rFonts w:hint="eastAsia" w:ascii="仿宋" w:hAnsi="仿宋" w:eastAsia="仿宋" w:cs="仿宋"/>
          <w:color w:val="auto"/>
          <w:kern w:val="2"/>
          <w:sz w:val="24"/>
          <w:szCs w:val="24"/>
          <w:highlight w:val="none"/>
          <w:u w:val="none"/>
          <w:lang w:val="en-US" w:eastAsia="zh-CN"/>
        </w:rPr>
        <w:t>,</w:t>
      </w:r>
      <w:r>
        <w:rPr>
          <w:rFonts w:hint="eastAsia" w:ascii="仿宋" w:hAnsi="仿宋" w:eastAsia="仿宋" w:cs="仿宋"/>
          <w:color w:val="auto"/>
          <w:kern w:val="2"/>
          <w:sz w:val="24"/>
          <w:szCs w:val="24"/>
          <w:highlight w:val="none"/>
          <w:u w:val="none"/>
        </w:rPr>
        <w:t>主要内容：</w:t>
      </w:r>
      <w:r>
        <w:rPr>
          <w:rFonts w:hint="eastAsia" w:ascii="仿宋" w:hAnsi="仿宋" w:eastAsia="仿宋" w:cs="仿宋"/>
          <w:color w:val="auto"/>
          <w:sz w:val="24"/>
          <w:highlight w:val="none"/>
          <w:u w:val="none"/>
          <w:lang w:eastAsia="zh-CN"/>
        </w:rPr>
        <w:t>职工疗休养服务</w:t>
      </w:r>
      <w:r>
        <w:rPr>
          <w:rFonts w:hint="eastAsia" w:ascii="仿宋" w:hAnsi="仿宋" w:eastAsia="仿宋" w:cs="仿宋"/>
          <w:color w:val="auto"/>
          <w:kern w:val="2"/>
          <w:sz w:val="24"/>
          <w:szCs w:val="24"/>
          <w:highlight w:val="none"/>
          <w:u w:val="none"/>
        </w:rPr>
        <w:t>。具体以招标文件第三部分采购需求为准，供应商可点击本公告下方“浏览采购文件”查看采购需求。</w:t>
      </w:r>
    </w:p>
    <w:p>
      <w:pPr>
        <w:widowControl w:val="0"/>
        <w:adjustRightInd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p>
      <w:pPr>
        <w:widowControl w:val="0"/>
        <w:adjustRightInd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合同履约期限：详见招标文件</w:t>
      </w:r>
    </w:p>
    <w:p>
      <w:pPr>
        <w:widowControl w:val="0"/>
        <w:adjustRightInd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本项目接受联合体投标：（</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）是</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  ）否。</w:t>
      </w:r>
    </w:p>
    <w:p>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sdtPr>
        <w:sdtEndPr>
          <w:rPr>
            <w:rFonts w:hint="eastAsia" w:ascii="仿宋" w:hAnsi="仿宋" w:eastAsia="仿宋" w:cs="仿宋"/>
            <w:snapToGrid w:val="0"/>
            <w:color w:val="auto"/>
            <w:kern w:val="28"/>
            <w:sz w:val="24"/>
            <w:szCs w:val="20"/>
            <w:highlight w:val="none"/>
          </w:rPr>
        </w:sdtEndPr>
        <w:sdtContent>
          <w:sdt>
            <w:sdtPr>
              <w:rPr>
                <w:rFonts w:hint="eastAsia" w:ascii="仿宋" w:hAnsi="仿宋" w:eastAsia="仿宋" w:cs="仿宋"/>
                <w:snapToGrid w:val="0"/>
                <w:color w:val="auto"/>
                <w:kern w:val="28"/>
                <w:sz w:val="24"/>
                <w:szCs w:val="20"/>
                <w:highlight w:val="none"/>
              </w:rPr>
              <w:id w:val="4901334"/>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rPr>
                <w:t>☐</w:t>
              </w:r>
            </w:sdtContent>
          </w:sdt>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sdtPr>
        <w:sdtEndPr>
          <w:rPr>
            <w:rFonts w:hint="eastAsia" w:ascii="仿宋" w:hAnsi="仿宋" w:eastAsia="仿宋" w:cs="仿宋"/>
            <w:snapToGrid w:val="0"/>
            <w:color w:val="auto"/>
            <w:kern w:val="28"/>
            <w:sz w:val="24"/>
            <w:szCs w:val="20"/>
            <w:highlight w:val="none"/>
          </w:rPr>
        </w:sdtEndPr>
        <w:sdtContent>
          <w:r>
            <w:rPr>
              <w:rFonts w:ascii="Wingdings" w:hAnsi="Wingdings"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专门面向中小企业</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lang w:val="en-US" w:eastAsia="zh-CN"/>
            </w:rPr>
            <w:t xml:space="preserve">  </w:t>
          </w:r>
          <w:r>
            <w:rPr>
              <w:rFonts w:ascii="Wingdings" w:hAnsi="Wingdings"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lang w:val="en-US" w:eastAsia="zh-CN"/>
            </w:rPr>
            <w:t xml:space="preserve">  </w:t>
          </w:r>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sdtPr>
        <w:sdtEndPr>
          <w:rPr>
            <w:rFonts w:hint="eastAsia" w:ascii="仿宋" w:hAnsi="仿宋" w:eastAsia="仿宋" w:cs="仿宋"/>
            <w:snapToGrid w:val="0"/>
            <w:color w:val="auto"/>
            <w:kern w:val="28"/>
            <w:sz w:val="24"/>
            <w:szCs w:val="20"/>
            <w:highlight w:val="none"/>
          </w:rPr>
        </w:sdtEndPr>
        <w:sdtContent>
          <w:sdt>
            <w:sdtPr>
              <w:rPr>
                <w:rFonts w:hint="eastAsia" w:ascii="仿宋" w:hAnsi="仿宋" w:eastAsia="仿宋" w:cs="仿宋"/>
                <w:snapToGrid w:val="0"/>
                <w:color w:val="auto"/>
                <w:kern w:val="28"/>
                <w:sz w:val="24"/>
                <w:szCs w:val="20"/>
                <w:highlight w:val="none"/>
              </w:rPr>
              <w:id w:val="7269589"/>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kern w:val="2"/>
                  <w:sz w:val="24"/>
                  <w:highlight w:val="none"/>
                </w:rPr>
                <w:t>要求以联合体形式参加，提供联合协议和中小企业声明函，联合协议中中小企业合同金额应当达到  %，小微企业合同金额应当达到</w:t>
              </w:r>
              <w:r>
                <w:rPr>
                  <w:rFonts w:hint="eastAsia" w:ascii="仿宋" w:hAnsi="仿宋" w:eastAsia="仿宋" w:cs="仿宋"/>
                  <w:color w:val="auto"/>
                  <w:kern w:val="2"/>
                  <w:sz w:val="24"/>
                  <w:highlight w:val="none"/>
                  <w:lang w:val="en-US" w:eastAsia="zh-CN"/>
                </w:rPr>
                <w:t xml:space="preserve">  </w:t>
              </w:r>
              <w:r>
                <w:rPr>
                  <w:rFonts w:hint="eastAsia" w:ascii="仿宋" w:hAnsi="仿宋" w:eastAsia="仿宋" w:cs="仿宋"/>
                  <w:color w:val="auto"/>
                  <w:kern w:val="2"/>
                  <w:sz w:val="24"/>
                  <w:highlight w:val="none"/>
                </w:rPr>
                <w:t>%;如果供应商本身提供所有标的均由中小企业制造、承建或承接，视同符合了资格条件，无需再与其他中小企业组成联合体参加政府采购活动，无需提供联合协议；</w:t>
              </w:r>
            </w:sdtContent>
          </w:sdt>
        </w:sdtContent>
      </w:sdt>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 xml:space="preserve">要求合同分包，提供分包意向协议和中小企业声明函，分包意向协议中中小企业合同金额应当达到达到  % ，其中小微企业合同金额应当达到 </w:t>
      </w:r>
      <w:r>
        <w:rPr>
          <w:rFonts w:hint="eastAsia" w:ascii="仿宋" w:hAnsi="仿宋" w:eastAsia="仿宋" w:cs="仿宋"/>
          <w:snapToGrid w:val="0"/>
          <w:color w:val="auto"/>
          <w:kern w:val="28"/>
          <w:sz w:val="24"/>
          <w:szCs w:val="20"/>
          <w:highlight w:val="none"/>
          <w:lang w:val="en-US" w:eastAsia="zh-CN"/>
        </w:rPr>
        <w:t xml:space="preserve"> </w:t>
      </w:r>
      <w:r>
        <w:rPr>
          <w:rFonts w:hint="eastAsia" w:ascii="仿宋" w:hAnsi="仿宋" w:eastAsia="仿宋" w:cs="仿宋"/>
          <w:snapToGrid w:val="0"/>
          <w:color w:val="auto"/>
          <w:kern w:val="28"/>
          <w:sz w:val="24"/>
          <w:szCs w:val="20"/>
          <w:highlight w:val="none"/>
        </w:rPr>
        <w:t>% ;如果供应商本身提供所有标的均由中小企业制造、承建或承接，并相应达到了前述比例要求，视同符合了资格条件，无需再向中小企业分包，无需提供分包意向协议；</w:t>
      </w:r>
    </w:p>
    <w:p>
      <w:pPr>
        <w:widowControl w:val="0"/>
        <w:adjustRightInd w:val="0"/>
        <w:spacing w:after="0" w:line="360" w:lineRule="auto"/>
        <w:ind w:firstLine="480" w:firstLineChars="200"/>
        <w:jc w:val="both"/>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szCs w:val="28"/>
          <w:highlight w:val="none"/>
        </w:rPr>
        <w:t>投标人具有旅行社业务经营许可证</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ind w:firstLine="482"/>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杭州市萧山区第二高级中学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杭州市萧山区临浦镇大庄村龙门桥路1号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项目联系人（询问）：卢伟林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项目联系方式（询问）：0571-82421097</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质疑联系人：屠丽儿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质疑联系方式：0571-82421107</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赵鑫华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高华萍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传真：/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ind w:firstLine="723"/>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ind w:firstLine="723"/>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06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9"/>
        <w:gridCol w:w="6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7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7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7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szCs w:val="24"/>
                <w:highlight w:val="none"/>
                <w:u w:val="single"/>
                <w:lang w:val="en-US" w:eastAsia="zh-CN"/>
              </w:rPr>
              <w:t>标项1：甘孜州-康定往返5日职工疗休养</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标项2：丽水及周边地区往返5日职工疗休养</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标项3：台州及周边地区往返5日职工疗休养</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标项4：舟山岱山往返5日职工疗休养</w:t>
            </w:r>
            <w:r>
              <w:rPr>
                <w:rFonts w:hint="eastAsia" w:ascii="仿宋" w:hAnsi="仿宋" w:eastAsia="仿宋" w:cs="仿宋"/>
                <w:color w:val="auto"/>
                <w:sz w:val="24"/>
                <w:highlight w:val="none"/>
              </w:rPr>
              <w:t>，</w:t>
            </w:r>
            <w:r>
              <w:rPr>
                <w:rFonts w:hint="eastAsia" w:ascii="仿宋" w:hAnsi="仿宋" w:eastAsia="仿宋" w:cs="仿宋"/>
                <w:color w:val="auto"/>
                <w:kern w:val="2"/>
                <w:sz w:val="24"/>
                <w:szCs w:val="28"/>
                <w:highlight w:val="none"/>
              </w:rPr>
              <w:t>属于</w:t>
            </w:r>
            <w:r>
              <w:rPr>
                <w:rFonts w:hint="eastAsia" w:ascii="仿宋" w:hAnsi="仿宋" w:eastAsia="仿宋" w:cs="仿宋"/>
                <w:color w:val="auto"/>
                <w:sz w:val="24"/>
                <w:highlight w:val="none"/>
                <w:u w:val="single"/>
              </w:rPr>
              <w:t>其他未列明行业（其他服务业）</w:t>
            </w:r>
            <w:r>
              <w:rPr>
                <w:rFonts w:hint="eastAsia" w:ascii="仿宋" w:hAnsi="仿宋" w:eastAsia="仿宋" w:cs="仿宋"/>
                <w:color w:val="auto"/>
                <w:kern w:val="2"/>
                <w:sz w:val="24"/>
                <w:szCs w:val="28"/>
                <w:highlight w:val="none"/>
              </w:rPr>
              <w:t>行业</w:t>
            </w:r>
            <w:r>
              <w:rPr>
                <w:rFonts w:hint="eastAsia" w:ascii="仿宋" w:hAnsi="仿宋" w:eastAsia="仿宋" w:cs="仿宋"/>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7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7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7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7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77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779"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54"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p>
        </w:tc>
        <w:tc>
          <w:tcPr>
            <w:tcW w:w="1779"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p>
        </w:tc>
        <w:tc>
          <w:tcPr>
            <w:tcW w:w="6654"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7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提醒：验收时检验费用由投标人承担，包含在投标总价中。</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79"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54"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360" w:lineRule="exact"/>
              <w:jc w:val="left"/>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654"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654"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本项目采购代理费由中标人支付。本次招标委托代理费</w:t>
            </w:r>
            <w:r>
              <w:rPr>
                <w:rFonts w:hint="eastAsia" w:ascii="仿宋" w:hAnsi="仿宋" w:eastAsia="仿宋" w:cs="仿宋"/>
                <w:color w:val="auto"/>
                <w:kern w:val="28"/>
                <w:sz w:val="24"/>
                <w:szCs w:val="24"/>
                <w:highlight w:val="none"/>
                <w:lang w:val="en-US" w:eastAsia="zh-CN"/>
              </w:rPr>
              <w:t>根据各标项中标价格</w:t>
            </w:r>
            <w:r>
              <w:rPr>
                <w:rFonts w:hint="eastAsia" w:ascii="仿宋" w:hAnsi="仿宋" w:eastAsia="仿宋" w:cs="仿宋"/>
                <w:color w:val="auto"/>
                <w:kern w:val="28"/>
                <w:sz w:val="24"/>
                <w:szCs w:val="24"/>
                <w:highlight w:val="none"/>
              </w:rPr>
              <w:t>按国家发展计划委员会的计价格[2002]1980号文件服务类收费标准结算收取。</w:t>
            </w:r>
          </w:p>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服务费缴纳账号：</w:t>
            </w:r>
          </w:p>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开户银行：上海浦东发展银行萧山支行</w:t>
            </w:r>
          </w:p>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账户名称：杭州博望建设工程招标投标代理有限公司</w:t>
            </w:r>
          </w:p>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银行账号：95070154740001005</w:t>
            </w:r>
          </w:p>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7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7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7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6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779" w:type="dxa"/>
            <w:vMerge w:val="restart"/>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ascii="仿宋" w:hAnsi="仿宋" w:eastAsia="仿宋" w:cs="仿宋"/>
                <w:b/>
                <w:color w:val="auto"/>
                <w:sz w:val="24"/>
                <w:highlight w:val="none"/>
              </w:rPr>
              <w:t>特别说明</w:t>
            </w:r>
          </w:p>
        </w:tc>
        <w:tc>
          <w:tcPr>
            <w:tcW w:w="6654"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tc>
        <w:tc>
          <w:tcPr>
            <w:tcW w:w="1779"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p>
        </w:tc>
        <w:tc>
          <w:tcPr>
            <w:tcW w:w="6654"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sdt>
              <w:sdtPr>
                <w:rPr>
                  <w:rFonts w:hint="eastAsia" w:ascii="仿宋" w:hAnsi="仿宋" w:eastAsia="仿宋" w:cs="仿宋"/>
                  <w:color w:val="auto"/>
                  <w:sz w:val="24"/>
                  <w:highlight w:val="none"/>
                </w:rPr>
                <w:id w:val="4774645"/>
              </w:sdtPr>
              <w:sdtEndPr>
                <w:rPr>
                  <w:rFonts w:hint="eastAsia" w:ascii="仿宋" w:hAnsi="仿宋" w:eastAsia="仿宋" w:cs="仿宋"/>
                  <w:color w:val="auto"/>
                  <w:sz w:val="24"/>
                  <w:highlight w:val="none"/>
                </w:rPr>
              </w:sdtEndPr>
              <w:sdtContent>
                <w:r>
                  <w:rPr>
                    <w:rFonts w:hint="eastAsia" w:ascii="MS Mincho" w:hAnsi="MS Mincho" w:eastAsia="MS Mincho" w:cs="MS Mincho"/>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sdt>
              <w:sdtPr>
                <w:rPr>
                  <w:rFonts w:hint="eastAsia" w:ascii="仿宋" w:hAnsi="仿宋" w:eastAsia="仿宋" w:cs="仿宋"/>
                  <w:color w:val="auto"/>
                  <w:sz w:val="24"/>
                  <w:highlight w:val="none"/>
                </w:rPr>
                <w:id w:val="1052570136"/>
              </w:sdtPr>
              <w:sdtEndPr>
                <w:rPr>
                  <w:rFonts w:hint="eastAsia" w:ascii="仿宋" w:hAnsi="仿宋" w:eastAsia="仿宋" w:cs="仿宋"/>
                  <w:color w:val="auto"/>
                  <w:sz w:val="24"/>
                  <w:highlight w:val="none"/>
                </w:rPr>
              </w:sdtEndPr>
              <w:sdtContent>
                <w:sdt>
                  <w:sdtPr>
                    <w:rPr>
                      <w:rFonts w:hint="eastAsia" w:ascii="仿宋" w:hAnsi="仿宋" w:eastAsia="仿宋" w:cs="仿宋"/>
                      <w:color w:val="auto"/>
                      <w:sz w:val="24"/>
                      <w:highlight w:val="none"/>
                    </w:rPr>
                    <w:id w:val="4867156"/>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p>
        </w:tc>
        <w:tc>
          <w:tcPr>
            <w:tcW w:w="1779" w:type="dxa"/>
            <w:vMerge w:val="continue"/>
            <w:tcBorders>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p>
        </w:tc>
        <w:tc>
          <w:tcPr>
            <w:tcW w:w="6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bl>
    <w:p>
      <w:pPr>
        <w:rPr>
          <w:rFonts w:ascii="仿宋" w:hAnsi="仿宋" w:eastAsia="仿宋" w:cs="仿宋"/>
          <w:b/>
          <w:color w:val="auto"/>
          <w:sz w:val="32"/>
          <w:szCs w:val="20"/>
          <w:highlight w:val="none"/>
        </w:rPr>
      </w:pPr>
      <w:r>
        <w:rPr>
          <w:rFonts w:ascii="仿宋" w:hAnsi="仿宋" w:eastAsia="仿宋" w:cs="仿宋"/>
          <w:b/>
          <w:color w:val="auto"/>
          <w:sz w:val="32"/>
          <w:szCs w:val="20"/>
          <w:highlight w:val="none"/>
        </w:rPr>
        <w:br w:type="page"/>
      </w:r>
    </w:p>
    <w:p>
      <w:pPr>
        <w:pStyle w:val="5"/>
        <w:rPr>
          <w:color w:val="auto"/>
          <w:highlight w:val="none"/>
        </w:rPr>
      </w:pPr>
    </w:p>
    <w:bookmarkEnd w:id="10"/>
    <w:p>
      <w:pPr>
        <w:adjustRightInd/>
        <w:spacing w:line="360" w:lineRule="auto"/>
        <w:ind w:firstLine="3845" w:firstLineChars="1197"/>
        <w:outlineLvl w:val="0"/>
        <w:rPr>
          <w:rFonts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pPr>
        <w:snapToGrid w:val="0"/>
        <w:spacing w:line="360" w:lineRule="auto"/>
        <w:ind w:firstLine="482"/>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4"/>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firstLine="48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4"/>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0"/>
        <w:snapToGrid w:val="0"/>
        <w:spacing w:before="0"/>
        <w:ind w:firstLine="360"/>
        <w:rPr>
          <w:rFonts w:ascii="仿宋" w:hAnsi="仿宋" w:eastAsia="仿宋" w:cs="仿宋"/>
          <w:color w:val="auto"/>
          <w:sz w:val="18"/>
          <w:szCs w:val="18"/>
          <w:highlight w:val="none"/>
        </w:rPr>
      </w:pPr>
    </w:p>
    <w:p>
      <w:pPr>
        <w:adjustRightInd/>
        <w:spacing w:line="360" w:lineRule="auto"/>
        <w:ind w:firstLine="643"/>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ind w:firstLine="48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ind w:firstLine="48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ind w:firstLine="480"/>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ind w:firstLine="602"/>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ind w:firstLine="48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ind w:firstLine="48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ind w:firstLine="482"/>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4"/>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ind w:firstLine="48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ind w:firstLine="48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ind w:firstLine="48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3"/>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pPr>
        <w:pStyle w:val="130"/>
        <w:spacing w:before="0"/>
        <w:ind w:firstLine="480"/>
        <w:rPr>
          <w:rFonts w:ascii="仿宋" w:hAnsi="仿宋" w:eastAsia="仿宋" w:cs="仿宋"/>
          <w:color w:val="auto"/>
          <w:highlight w:val="none"/>
        </w:rPr>
      </w:pPr>
    </w:p>
    <w:p>
      <w:pPr>
        <w:pStyle w:val="130"/>
        <w:spacing w:before="0"/>
        <w:ind w:firstLine="643"/>
        <w:rPr>
          <w:rFonts w:ascii="仿宋" w:hAnsi="仿宋" w:eastAsia="仿宋" w:cs="仿宋"/>
          <w:b/>
          <w:color w:val="auto"/>
          <w:sz w:val="32"/>
          <w:highlight w:val="none"/>
        </w:rPr>
      </w:pPr>
    </w:p>
    <w:p>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7"/>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7"/>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7"/>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3"/>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pPr>
        <w:pStyle w:val="3"/>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ascii="仿宋" w:hAnsi="仿宋" w:eastAsia="仿宋" w:cs="仿宋"/>
          <w:color w:val="auto"/>
          <w:kern w:val="0"/>
          <w:szCs w:val="24"/>
          <w:highlight w:val="none"/>
        </w:rPr>
      </w:pPr>
    </w:p>
    <w:p>
      <w:pPr>
        <w:snapToGrid w:val="0"/>
        <w:spacing w:line="360" w:lineRule="auto"/>
        <w:ind w:firstLine="723"/>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ind w:firstLine="482"/>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ind w:firstLine="482"/>
        <w:rPr>
          <w:rFonts w:ascii="仿宋" w:hAnsi="仿宋" w:eastAsia="仿宋" w:cs="仿宋"/>
          <w:b/>
          <w:color w:val="auto"/>
          <w:sz w:val="24"/>
          <w:highlight w:val="none"/>
        </w:rPr>
      </w:pPr>
    </w:p>
    <w:p>
      <w:pPr>
        <w:snapToGrid w:val="0"/>
        <w:spacing w:line="360" w:lineRule="auto"/>
        <w:ind w:firstLine="723"/>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3"/>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3"/>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3"/>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0"/>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ind w:firstLine="643"/>
        <w:rPr>
          <w:snapToGrid w:val="0"/>
          <w:color w:val="auto"/>
          <w:sz w:val="24"/>
          <w:szCs w:val="24"/>
          <w:highlight w:val="none"/>
        </w:rPr>
      </w:pPr>
      <w:r>
        <w:rPr>
          <w:rFonts w:hint="eastAsia"/>
          <w:snapToGrid w:val="0"/>
          <w:color w:val="auto"/>
          <w:sz w:val="24"/>
          <w:szCs w:val="24"/>
          <w:highlight w:val="none"/>
        </w:rPr>
        <w:t>供应商</w:t>
      </w:r>
      <w:r>
        <w:rPr>
          <w:rFonts w:hint="eastAsia"/>
          <w:snapToGrid w:val="0"/>
          <w:color w:val="auto"/>
          <w:sz w:val="24"/>
          <w:szCs w:val="24"/>
          <w:highlight w:val="none"/>
          <w:lang w:val="en-US"/>
        </w:rPr>
        <w:t>可</w:t>
      </w:r>
      <w:r>
        <w:rPr>
          <w:rFonts w:hint="eastAsia"/>
          <w:snapToGrid w:val="0"/>
          <w:color w:val="auto"/>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jc w:val="both"/>
        <w:rPr>
          <w:color w:val="auto"/>
          <w:sz w:val="24"/>
          <w:szCs w:val="24"/>
          <w:highlight w:val="none"/>
        </w:rPr>
      </w:pPr>
      <w:r>
        <w:rPr>
          <w:rFonts w:hint="eastAsia"/>
          <w:color w:val="auto"/>
          <w:sz w:val="24"/>
          <w:szCs w:val="24"/>
          <w:highlight w:val="none"/>
        </w:rPr>
        <w:t>27.预付款</w:t>
      </w:r>
    </w:p>
    <w:p>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3"/>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101"/>
      <w:bookmarkEnd w:id="16"/>
      <w:bookmarkStart w:id="17" w:name="_Hlt74714665"/>
      <w:bookmarkEnd w:id="17"/>
      <w:bookmarkStart w:id="18" w:name="_Hlt74730295"/>
      <w:bookmarkEnd w:id="18"/>
      <w:bookmarkStart w:id="19" w:name="_Hlt68072998"/>
      <w:bookmarkEnd w:id="19"/>
      <w:bookmarkStart w:id="20" w:name="_Hlt75236011"/>
      <w:bookmarkEnd w:id="20"/>
      <w:bookmarkStart w:id="21" w:name="_Hlt74707468"/>
      <w:bookmarkEnd w:id="21"/>
      <w:bookmarkStart w:id="22" w:name="_Hlt68057669"/>
      <w:bookmarkEnd w:id="22"/>
      <w:bookmarkStart w:id="23" w:name="_Hlt68073093"/>
      <w:bookmarkEnd w:id="23"/>
      <w:bookmarkStart w:id="24" w:name="_Hlt75236290"/>
      <w:bookmarkEnd w:id="24"/>
      <w:bookmarkStart w:id="25" w:name="_Hlt68403820"/>
      <w:bookmarkEnd w:id="25"/>
      <w:bookmarkStart w:id="26" w:name="_Hlt68072990"/>
      <w:bookmarkEnd w:id="26"/>
    </w:p>
    <w:bookmarkEnd w:id="11"/>
    <w:bookmarkEnd w:id="12"/>
    <w:p>
      <w:pPr>
        <w:spacing w:line="360" w:lineRule="auto"/>
        <w:ind w:firstLine="723"/>
        <w:jc w:val="center"/>
        <w:outlineLvl w:val="0"/>
        <w:rPr>
          <w:rFonts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ind w:firstLine="420"/>
        <w:jc w:val="center"/>
        <w:rPr>
          <w:rStyle w:val="965"/>
          <w:rFonts w:ascii="仿宋" w:hAnsi="仿宋" w:eastAsia="仿宋" w:cs="仿宋"/>
          <w:i w:val="0"/>
          <w:color w:val="auto"/>
          <w:sz w:val="24"/>
          <w:szCs w:val="24"/>
          <w:highlight w:val="none"/>
        </w:rPr>
      </w:pPr>
      <w:r>
        <w:rPr>
          <w:rStyle w:val="965"/>
          <w:rFonts w:hint="eastAsia" w:ascii="仿宋" w:hAnsi="仿宋" w:eastAsia="仿宋" w:cs="仿宋"/>
          <w:i w:val="0"/>
          <w:color w:val="auto"/>
          <w:sz w:val="24"/>
          <w:szCs w:val="24"/>
          <w:highlight w:val="none"/>
        </w:rPr>
        <w:t>属于实质性要求条款的，请用符号“▲”标明，否则属于非实质性要求。</w:t>
      </w:r>
    </w:p>
    <w:p>
      <w:pPr>
        <w:snapToGrid w:val="0"/>
        <w:ind w:firstLine="420"/>
        <w:jc w:val="center"/>
        <w:rPr>
          <w:rStyle w:val="965"/>
          <w:rFonts w:ascii="仿宋" w:hAnsi="仿宋" w:eastAsia="仿宋" w:cs="仿宋"/>
          <w:i w:val="0"/>
          <w:color w:val="auto"/>
          <w:sz w:val="24"/>
          <w:szCs w:val="24"/>
          <w:highlight w:val="none"/>
        </w:rPr>
      </w:pPr>
      <w:r>
        <w:rPr>
          <w:rStyle w:val="965"/>
          <w:rFonts w:hint="eastAsia" w:ascii="仿宋" w:hAnsi="仿宋" w:eastAsia="仿宋" w:cs="仿宋"/>
          <w:i w:val="0"/>
          <w:color w:val="auto"/>
          <w:sz w:val="24"/>
          <w:szCs w:val="24"/>
          <w:highlight w:val="none"/>
        </w:rPr>
        <w:t>“★”系产品采购项目中单一产品或核心产品。</w:t>
      </w:r>
    </w:p>
    <w:p>
      <w:pPr>
        <w:pStyle w:val="6"/>
        <w:jc w:val="center"/>
        <w:rPr>
          <w:rFonts w:hint="eastAsia"/>
          <w:color w:val="auto"/>
          <w:highlight w:val="none"/>
        </w:rPr>
      </w:pPr>
    </w:p>
    <w:p>
      <w:pPr>
        <w:pStyle w:val="6"/>
        <w:numPr>
          <w:ilvl w:val="0"/>
          <w:numId w:val="2"/>
        </w:numPr>
        <w:jc w:val="center"/>
        <w:rPr>
          <w:rFonts w:hint="eastAsia"/>
          <w:color w:val="auto"/>
          <w:highlight w:val="none"/>
        </w:rPr>
      </w:pPr>
      <w:r>
        <w:rPr>
          <w:rFonts w:hint="eastAsia"/>
          <w:color w:val="auto"/>
          <w:highlight w:val="none"/>
        </w:rPr>
        <w:t>招标一览表</w:t>
      </w:r>
    </w:p>
    <w:p>
      <w:pPr>
        <w:pStyle w:val="6"/>
        <w:numPr>
          <w:ilvl w:val="0"/>
          <w:numId w:val="0"/>
        </w:numPr>
        <w:ind w:firstLine="241" w:firstLineChars="100"/>
        <w:jc w:val="both"/>
        <w:rPr>
          <w:rFonts w:hint="default" w:eastAsia="仿宋_GB2312"/>
          <w:color w:val="auto"/>
          <w:sz w:val="24"/>
          <w:szCs w:val="24"/>
          <w:highlight w:val="none"/>
          <w:lang w:val="en-US" w:eastAsia="zh-CN"/>
        </w:rPr>
      </w:pPr>
      <w:r>
        <w:rPr>
          <w:rFonts w:hint="eastAsia"/>
          <w:color w:val="auto"/>
          <w:sz w:val="24"/>
          <w:szCs w:val="24"/>
          <w:highlight w:val="none"/>
          <w:lang w:eastAsia="zh-CN"/>
        </w:rPr>
        <w:t>标项：</w:t>
      </w:r>
    </w:p>
    <w:tbl>
      <w:tblPr>
        <w:tblStyle w:val="62"/>
        <w:tblpPr w:leftFromText="180" w:rightFromText="180" w:vertAnchor="text" w:horzAnchor="page" w:tblpXSpec="center" w:tblpY="8"/>
        <w:tblOverlap w:val="never"/>
        <w:tblW w:w="4948" w:type="pct"/>
        <w:jc w:val="center"/>
        <w:tblLayout w:type="autofit"/>
        <w:tblCellMar>
          <w:top w:w="0" w:type="dxa"/>
          <w:left w:w="0" w:type="dxa"/>
          <w:bottom w:w="0" w:type="dxa"/>
          <w:right w:w="0" w:type="dxa"/>
        </w:tblCellMar>
      </w:tblPr>
      <w:tblGrid>
        <w:gridCol w:w="679"/>
        <w:gridCol w:w="3541"/>
        <w:gridCol w:w="1619"/>
        <w:gridCol w:w="766"/>
        <w:gridCol w:w="766"/>
        <w:gridCol w:w="842"/>
      </w:tblGrid>
      <w:tr>
        <w:tblPrEx>
          <w:tblCellMar>
            <w:top w:w="0" w:type="dxa"/>
            <w:left w:w="0" w:type="dxa"/>
            <w:bottom w:w="0" w:type="dxa"/>
            <w:right w:w="0" w:type="dxa"/>
          </w:tblCellMar>
        </w:tblPrEx>
        <w:trPr>
          <w:cantSplit/>
          <w:trHeight w:val="552" w:hRule="atLeast"/>
          <w:jc w:val="center"/>
        </w:trPr>
        <w:tc>
          <w:tcPr>
            <w:tcW w:w="41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标项</w:t>
            </w:r>
          </w:p>
        </w:tc>
        <w:tc>
          <w:tcPr>
            <w:tcW w:w="215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w:t>
            </w:r>
          </w:p>
        </w:tc>
        <w:tc>
          <w:tcPr>
            <w:tcW w:w="9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服务要求</w:t>
            </w:r>
          </w:p>
        </w:tc>
        <w:tc>
          <w:tcPr>
            <w:tcW w:w="4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4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12"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tblPrEx>
          <w:tblCellMar>
            <w:top w:w="0" w:type="dxa"/>
            <w:left w:w="0" w:type="dxa"/>
            <w:bottom w:w="0" w:type="dxa"/>
            <w:right w:w="0" w:type="dxa"/>
          </w:tblCellMar>
        </w:tblPrEx>
        <w:trPr>
          <w:cantSplit/>
          <w:trHeight w:val="564" w:hRule="atLeast"/>
          <w:jc w:val="center"/>
        </w:trPr>
        <w:tc>
          <w:tcPr>
            <w:tcW w:w="41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215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甘孜州-康定往返5日职工疗休养</w:t>
            </w:r>
          </w:p>
        </w:tc>
        <w:tc>
          <w:tcPr>
            <w:tcW w:w="9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详见招标需求</w:t>
            </w:r>
          </w:p>
        </w:tc>
        <w:tc>
          <w:tcPr>
            <w:tcW w:w="4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人次</w:t>
            </w:r>
          </w:p>
        </w:tc>
        <w:tc>
          <w:tcPr>
            <w:tcW w:w="4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83</w:t>
            </w:r>
          </w:p>
        </w:tc>
        <w:tc>
          <w:tcPr>
            <w:tcW w:w="512"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p>
        </w:tc>
      </w:tr>
      <w:tr>
        <w:tblPrEx>
          <w:tblCellMar>
            <w:top w:w="0" w:type="dxa"/>
            <w:left w:w="0" w:type="dxa"/>
            <w:bottom w:w="0" w:type="dxa"/>
            <w:right w:w="0" w:type="dxa"/>
          </w:tblCellMar>
        </w:tblPrEx>
        <w:trPr>
          <w:cantSplit/>
          <w:trHeight w:val="552" w:hRule="atLeast"/>
          <w:jc w:val="center"/>
        </w:trPr>
        <w:tc>
          <w:tcPr>
            <w:tcW w:w="41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215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丽水及周边地区往返</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日</w:t>
            </w:r>
            <w:r>
              <w:rPr>
                <w:rFonts w:hint="eastAsia" w:ascii="仿宋" w:hAnsi="仿宋" w:eastAsia="仿宋" w:cs="仿宋"/>
                <w:bCs/>
                <w:color w:val="auto"/>
                <w:sz w:val="24"/>
                <w:szCs w:val="24"/>
                <w:highlight w:val="none"/>
              </w:rPr>
              <w:t>职工疗休养</w:t>
            </w:r>
          </w:p>
        </w:tc>
        <w:tc>
          <w:tcPr>
            <w:tcW w:w="9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详见招标需求</w:t>
            </w:r>
          </w:p>
        </w:tc>
        <w:tc>
          <w:tcPr>
            <w:tcW w:w="4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人次</w:t>
            </w:r>
          </w:p>
        </w:tc>
        <w:tc>
          <w:tcPr>
            <w:tcW w:w="4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47</w:t>
            </w:r>
          </w:p>
        </w:tc>
        <w:tc>
          <w:tcPr>
            <w:tcW w:w="512"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p>
        </w:tc>
      </w:tr>
      <w:tr>
        <w:tblPrEx>
          <w:tblCellMar>
            <w:top w:w="0" w:type="dxa"/>
            <w:left w:w="0" w:type="dxa"/>
            <w:bottom w:w="0" w:type="dxa"/>
            <w:right w:w="0" w:type="dxa"/>
          </w:tblCellMar>
        </w:tblPrEx>
        <w:trPr>
          <w:cantSplit/>
          <w:trHeight w:val="552" w:hRule="atLeast"/>
          <w:jc w:val="center"/>
        </w:trPr>
        <w:tc>
          <w:tcPr>
            <w:tcW w:w="41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215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rPr>
              <w:t>台州及周边地区往返</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日</w:t>
            </w:r>
            <w:r>
              <w:rPr>
                <w:rFonts w:hint="eastAsia" w:ascii="仿宋" w:hAnsi="仿宋" w:eastAsia="仿宋" w:cs="仿宋"/>
                <w:bCs/>
                <w:color w:val="auto"/>
                <w:sz w:val="24"/>
                <w:szCs w:val="24"/>
                <w:highlight w:val="none"/>
              </w:rPr>
              <w:t>职工疗休养</w:t>
            </w:r>
          </w:p>
        </w:tc>
        <w:tc>
          <w:tcPr>
            <w:tcW w:w="9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详见招标需求</w:t>
            </w:r>
          </w:p>
        </w:tc>
        <w:tc>
          <w:tcPr>
            <w:tcW w:w="4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人次</w:t>
            </w:r>
          </w:p>
        </w:tc>
        <w:tc>
          <w:tcPr>
            <w:tcW w:w="4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50</w:t>
            </w:r>
          </w:p>
        </w:tc>
        <w:tc>
          <w:tcPr>
            <w:tcW w:w="512"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p>
        </w:tc>
      </w:tr>
      <w:tr>
        <w:tblPrEx>
          <w:tblCellMar>
            <w:top w:w="0" w:type="dxa"/>
            <w:left w:w="0" w:type="dxa"/>
            <w:bottom w:w="0" w:type="dxa"/>
            <w:right w:w="0" w:type="dxa"/>
          </w:tblCellMar>
        </w:tblPrEx>
        <w:trPr>
          <w:cantSplit/>
          <w:trHeight w:val="580" w:hRule="atLeast"/>
          <w:jc w:val="center"/>
        </w:trPr>
        <w:tc>
          <w:tcPr>
            <w:tcW w:w="41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215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rPr>
              <w:t>舟山岱山往返</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日</w:t>
            </w:r>
            <w:r>
              <w:rPr>
                <w:rFonts w:hint="eastAsia" w:ascii="仿宋" w:hAnsi="仿宋" w:eastAsia="仿宋" w:cs="仿宋"/>
                <w:bCs/>
                <w:color w:val="auto"/>
                <w:sz w:val="24"/>
                <w:szCs w:val="24"/>
                <w:highlight w:val="none"/>
              </w:rPr>
              <w:t>职工疗休养</w:t>
            </w:r>
          </w:p>
        </w:tc>
        <w:tc>
          <w:tcPr>
            <w:tcW w:w="98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详见招标需求</w:t>
            </w:r>
          </w:p>
        </w:tc>
        <w:tc>
          <w:tcPr>
            <w:tcW w:w="4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人次</w:t>
            </w:r>
          </w:p>
        </w:tc>
        <w:tc>
          <w:tcPr>
            <w:tcW w:w="4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70</w:t>
            </w:r>
          </w:p>
        </w:tc>
        <w:tc>
          <w:tcPr>
            <w:tcW w:w="512"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p>
        </w:tc>
      </w:tr>
    </w:tbl>
    <w:p>
      <w:pPr>
        <w:tabs>
          <w:tab w:val="center" w:pos="4153"/>
        </w:tabs>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color w:val="auto"/>
          <w:kern w:val="0"/>
          <w:sz w:val="24"/>
          <w:szCs w:val="24"/>
          <w:highlight w:val="none"/>
          <w:lang w:eastAsia="zh-CN"/>
        </w:rPr>
        <w:t>本项目</w:t>
      </w:r>
      <w:r>
        <w:rPr>
          <w:rFonts w:hint="eastAsia" w:ascii="仿宋" w:hAnsi="仿宋" w:eastAsia="仿宋" w:cs="仿宋"/>
          <w:color w:val="auto"/>
          <w:kern w:val="0"/>
          <w:sz w:val="24"/>
          <w:szCs w:val="24"/>
          <w:highlight w:val="none"/>
          <w:lang w:val="en-US" w:eastAsia="zh-CN"/>
        </w:rPr>
        <w:t>分4个标项进行采购（详见招标一览表），投标人可自行选择其中一个或者多个标项投标，可以重复中标。评审次序按标项1、标项2、标项3、标项4的顺序进行评审。评标委员会根据评审推荐每个标项的中标候选人。</w:t>
      </w:r>
    </w:p>
    <w:p>
      <w:pPr>
        <w:pStyle w:val="2"/>
        <w:ind w:left="0" w:leftChars="0" w:firstLine="0" w:firstLineChars="0"/>
        <w:rPr>
          <w:rFonts w:hint="eastAsia"/>
          <w:color w:val="auto"/>
          <w:highlight w:val="none"/>
        </w:rPr>
      </w:pPr>
    </w:p>
    <w:p>
      <w:pPr>
        <w:pStyle w:val="6"/>
        <w:jc w:val="center"/>
        <w:rPr>
          <w:color w:val="auto"/>
          <w:highlight w:val="none"/>
        </w:rPr>
      </w:pPr>
      <w:r>
        <w:rPr>
          <w:rFonts w:hint="eastAsia"/>
          <w:color w:val="auto"/>
          <w:highlight w:val="none"/>
        </w:rPr>
        <w:t>二、采购需求</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（一）项目服务要求：</w:t>
      </w:r>
    </w:p>
    <w:p>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投标人需在投标文件中提供具体行程、出行方式、就餐标准等具体明细，投标报价根据要求提供</w:t>
      </w:r>
      <w:r>
        <w:rPr>
          <w:rFonts w:hint="eastAsia" w:ascii="仿宋" w:hAnsi="仿宋" w:eastAsia="仿宋" w:cs="仿宋"/>
          <w:color w:val="auto"/>
          <w:kern w:val="0"/>
          <w:sz w:val="24"/>
          <w:szCs w:val="24"/>
          <w:highlight w:val="none"/>
          <w:lang w:val="en-US" w:eastAsia="zh-CN"/>
        </w:rPr>
        <w:t>所投标项</w:t>
      </w:r>
      <w:r>
        <w:rPr>
          <w:rFonts w:hint="eastAsia" w:ascii="仿宋" w:hAnsi="仿宋" w:eastAsia="仿宋" w:cs="仿宋"/>
          <w:color w:val="auto"/>
          <w:kern w:val="0"/>
          <w:sz w:val="24"/>
          <w:szCs w:val="24"/>
          <w:highlight w:val="none"/>
        </w:rPr>
        <w:t>每人次的单价</w:t>
      </w:r>
      <w:r>
        <w:rPr>
          <w:rFonts w:hint="eastAsia" w:ascii="仿宋" w:hAnsi="仿宋" w:eastAsia="仿宋" w:cs="仿宋"/>
          <w:color w:val="auto"/>
          <w:kern w:val="0"/>
          <w:sz w:val="24"/>
          <w:szCs w:val="24"/>
          <w:highlight w:val="none"/>
          <w:lang w:val="en-US" w:eastAsia="zh-CN"/>
        </w:rPr>
        <w:t>及总价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投标单价为投标人综合考虑后的统一单价，不得再有淡季旺季的价格区别。无论</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在何时出团，均以投标单价为结算依据。投标人应允许中标后任何线路因报名人数不足或者不可抗力因素的不成团，不成团线路</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不承担任何责任。</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质量标准</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GB/T15971—1995 导游服务质量</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GB/16153—1996 饭店（餐厅）卫生标准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GB/T19004.2—1994 质量管理和质量体系要素 第二部分：服务指南（idt ISO 9004—2：1991）</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LB/T 002—1995 旅游汽车服务质量</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 导游人员的基本素质及服务</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以上标准若有最新标准，按最新标准执行。</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服务范围</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cs="仿宋"/>
          <w:snapToGrid w:val="0"/>
          <w:color w:val="auto"/>
          <w:kern w:val="28"/>
          <w:sz w:val="24"/>
          <w:szCs w:val="24"/>
          <w:highlight w:val="none"/>
          <w:u w:val="none"/>
          <w:lang w:val="en-US" w:eastAsia="zh-CN" w:bidi="ar-SA"/>
        </w:rPr>
        <w:t>职工疗休养，服务期限为合同生效之日起至2024年12月31日。</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highlight w:val="none"/>
        </w:rPr>
      </w:pPr>
      <w:bookmarkStart w:id="28" w:name="_Toc351898267"/>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w:t>
      </w:r>
      <w:bookmarkEnd w:id="28"/>
      <w:r>
        <w:rPr>
          <w:rFonts w:hint="eastAsia" w:ascii="仿宋" w:hAnsi="仿宋" w:eastAsia="仿宋" w:cs="仿宋"/>
          <w:b/>
          <w:bCs/>
          <w:color w:val="auto"/>
          <w:sz w:val="24"/>
          <w:szCs w:val="24"/>
          <w:highlight w:val="none"/>
        </w:rPr>
        <w:t xml:space="preserve">行程安排等基本要求 </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线路安排（具体出行线路招标后由采购人确定，以下线路供本次招标报价参考，若遇本次招标参考线路之外的线路方案，由采购人与中标人根据实际出行天数、市场价自行协商确定）：</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p>
    <w:p>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甘孜州-康定往返5日职工疗休养</w:t>
      </w:r>
      <w:r>
        <w:rPr>
          <w:rFonts w:hint="eastAsia" w:ascii="仿宋" w:hAnsi="仿宋" w:eastAsia="仿宋" w:cs="仿宋"/>
          <w:bCs/>
          <w:color w:val="auto"/>
          <w:sz w:val="24"/>
          <w:szCs w:val="24"/>
          <w:highlight w:val="none"/>
          <w:lang w:val="en-US" w:eastAsia="zh-CN"/>
        </w:rPr>
        <w:t>（初定6月14日-6月18日、7</w:t>
      </w:r>
      <w:r>
        <w:rPr>
          <w:rFonts w:hint="eastAsia" w:ascii="仿宋" w:hAnsi="仿宋" w:eastAsia="仿宋" w:cs="仿宋"/>
          <w:bCs/>
          <w:color w:val="auto"/>
          <w:sz w:val="24"/>
          <w:szCs w:val="24"/>
          <w:highlight w:val="none"/>
        </w:rPr>
        <w:t>月15-19日</w:t>
      </w:r>
      <w:r>
        <w:rPr>
          <w:rFonts w:hint="eastAsia" w:ascii="仿宋" w:hAnsi="仿宋" w:eastAsia="仿宋" w:cs="仿宋"/>
          <w:bCs/>
          <w:color w:val="auto"/>
          <w:sz w:val="24"/>
          <w:szCs w:val="24"/>
          <w:highlight w:val="none"/>
          <w:lang w:val="en-US" w:eastAsia="zh-CN"/>
        </w:rPr>
        <w:t>）（费用不高于3000.00元/人次，不含大交通（火车或飞机）费用）</w:t>
      </w:r>
    </w:p>
    <w:p>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景点不少于：</w:t>
      </w:r>
      <w:r>
        <w:rPr>
          <w:rFonts w:hint="eastAsia" w:ascii="仿宋" w:hAnsi="仿宋" w:eastAsia="仿宋" w:cs="仿宋"/>
          <w:color w:val="auto"/>
          <w:kern w:val="0"/>
          <w:sz w:val="24"/>
          <w:szCs w:val="24"/>
          <w:highlight w:val="none"/>
          <w:lang w:eastAsia="zh-CN"/>
        </w:rPr>
        <w:t>木格措、泸定桥、海螺沟（含往反缆车或索道）、康定情歌风景区，结对协作地康定必须住</w:t>
      </w:r>
      <w:r>
        <w:rPr>
          <w:rFonts w:hint="eastAsia" w:ascii="仿宋" w:hAnsi="仿宋" w:eastAsia="仿宋" w:cs="仿宋"/>
          <w:color w:val="auto"/>
          <w:kern w:val="0"/>
          <w:sz w:val="24"/>
          <w:szCs w:val="24"/>
          <w:highlight w:val="none"/>
        </w:rPr>
        <w:t>2晚</w:t>
      </w:r>
      <w:r>
        <w:rPr>
          <w:rFonts w:hint="eastAsia" w:ascii="仿宋" w:hAnsi="仿宋" w:eastAsia="仿宋" w:cs="仿宋"/>
          <w:color w:val="auto"/>
          <w:kern w:val="0"/>
          <w:sz w:val="24"/>
          <w:szCs w:val="24"/>
          <w:highlight w:val="none"/>
          <w:lang w:eastAsia="zh-CN"/>
        </w:rPr>
        <w:t>。</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p>
    <w:p>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丽水及周边地区往返</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日</w:t>
      </w:r>
      <w:r>
        <w:rPr>
          <w:rFonts w:hint="eastAsia" w:ascii="仿宋" w:hAnsi="仿宋" w:eastAsia="仿宋" w:cs="仿宋"/>
          <w:bCs/>
          <w:color w:val="auto"/>
          <w:sz w:val="24"/>
          <w:szCs w:val="24"/>
          <w:highlight w:val="none"/>
        </w:rPr>
        <w:t>职工疗休养</w:t>
      </w:r>
      <w:r>
        <w:rPr>
          <w:rFonts w:hint="eastAsia" w:ascii="仿宋" w:hAnsi="仿宋" w:eastAsia="仿宋" w:cs="仿宋"/>
          <w:bCs/>
          <w:color w:val="auto"/>
          <w:sz w:val="24"/>
          <w:szCs w:val="24"/>
          <w:highlight w:val="none"/>
          <w:lang w:val="en-US" w:eastAsia="zh-CN"/>
        </w:rPr>
        <w:t>（初定7</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）（费用不高于3000.00元/人次）</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景点不少于：古堰画乡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云和梯田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鼎湖峰</w:t>
      </w:r>
      <w:r>
        <w:rPr>
          <w:rFonts w:hint="eastAsia" w:ascii="仿宋" w:hAnsi="仿宋" w:eastAsia="仿宋" w:cs="仿宋"/>
          <w:color w:val="auto"/>
          <w:kern w:val="0"/>
          <w:sz w:val="24"/>
          <w:szCs w:val="24"/>
          <w:highlight w:val="none"/>
          <w:lang w:val="en-US" w:eastAsia="zh-CN"/>
        </w:rPr>
        <w:t>等。</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p>
    <w:p>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台州及周边地区往返</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日职工疗休养</w:t>
      </w:r>
      <w:r>
        <w:rPr>
          <w:rFonts w:hint="eastAsia" w:ascii="仿宋" w:hAnsi="仿宋" w:eastAsia="仿宋" w:cs="仿宋"/>
          <w:bCs/>
          <w:color w:val="auto"/>
          <w:sz w:val="24"/>
          <w:szCs w:val="24"/>
          <w:highlight w:val="none"/>
          <w:lang w:val="en-US" w:eastAsia="zh-CN"/>
        </w:rPr>
        <w:t>（初定7</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）（费用不高于3000.00元/人次）</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景点不少于：天台山大</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国清寺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长屿硐天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七彩小箬岛</w:t>
      </w:r>
      <w:r>
        <w:rPr>
          <w:rFonts w:hint="eastAsia" w:ascii="仿宋" w:hAnsi="仿宋" w:eastAsia="仿宋" w:cs="仿宋"/>
          <w:color w:val="auto"/>
          <w:kern w:val="0"/>
          <w:sz w:val="24"/>
          <w:szCs w:val="24"/>
          <w:highlight w:val="none"/>
          <w:lang w:val="en-US" w:eastAsia="zh-CN"/>
        </w:rPr>
        <w:t>等。</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p>
    <w:p>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舟山岱山往返</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日职工疗休养</w:t>
      </w:r>
      <w:r>
        <w:rPr>
          <w:rFonts w:hint="eastAsia" w:ascii="仿宋" w:hAnsi="仿宋" w:eastAsia="仿宋" w:cs="仿宋"/>
          <w:bCs/>
          <w:color w:val="auto"/>
          <w:sz w:val="24"/>
          <w:szCs w:val="24"/>
          <w:highlight w:val="none"/>
          <w:lang w:val="en-US" w:eastAsia="zh-CN"/>
        </w:rPr>
        <w:t>（初定7</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）（费用不高于3000.00元/人次）</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景点不少于：岱山双合石壁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海岬公园</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爱琴海沙滩</w:t>
      </w:r>
      <w:r>
        <w:rPr>
          <w:rFonts w:hint="eastAsia" w:ascii="仿宋" w:hAnsi="仿宋" w:eastAsia="仿宋" w:cs="仿宋"/>
          <w:color w:val="auto"/>
          <w:kern w:val="0"/>
          <w:sz w:val="24"/>
          <w:szCs w:val="24"/>
          <w:highlight w:val="none"/>
          <w:lang w:val="en-US" w:eastAsia="zh-CN"/>
        </w:rPr>
        <w:t>等。</w:t>
      </w:r>
    </w:p>
    <w:p>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要求行程安排轻松合理，休闲休养相结合。最终服务过程中包括但不仅限于以上线路，各投标人自行承担报价风险。</w:t>
      </w:r>
    </w:p>
    <w:p>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大交通费用说明</w:t>
      </w:r>
      <w:r>
        <w:rPr>
          <w:rFonts w:hint="eastAsia" w:ascii="仿宋" w:hAnsi="仿宋" w:eastAsia="仿宋" w:cs="仿宋"/>
          <w:color w:val="auto"/>
          <w:kern w:val="0"/>
          <w:sz w:val="24"/>
          <w:szCs w:val="24"/>
          <w:highlight w:val="none"/>
        </w:rPr>
        <w:t>：浙江省</w:t>
      </w:r>
      <w:r>
        <w:rPr>
          <w:rFonts w:hint="eastAsia" w:ascii="仿宋" w:hAnsi="仿宋" w:eastAsia="仿宋" w:cs="仿宋"/>
          <w:color w:val="auto"/>
          <w:kern w:val="0"/>
          <w:sz w:val="24"/>
          <w:szCs w:val="24"/>
          <w:highlight w:val="none"/>
          <w:lang w:eastAsia="zh-CN"/>
        </w:rPr>
        <w:t>外县县结对协作地区四</w:t>
      </w:r>
      <w:r>
        <w:rPr>
          <w:rFonts w:hint="eastAsia" w:ascii="仿宋" w:hAnsi="仿宋" w:eastAsia="仿宋" w:cs="仿宋"/>
          <w:color w:val="auto"/>
          <w:kern w:val="0"/>
          <w:sz w:val="24"/>
          <w:szCs w:val="24"/>
          <w:highlight w:val="none"/>
        </w:rPr>
        <w:t>川</w:t>
      </w:r>
      <w:r>
        <w:rPr>
          <w:rFonts w:hint="eastAsia" w:ascii="仿宋" w:hAnsi="仿宋" w:eastAsia="仿宋" w:cs="仿宋"/>
          <w:color w:val="auto"/>
          <w:kern w:val="0"/>
          <w:sz w:val="24"/>
          <w:szCs w:val="24"/>
          <w:highlight w:val="none"/>
          <w:lang w:eastAsia="zh-CN"/>
        </w:rPr>
        <w:t>康定市或四</w:t>
      </w:r>
      <w:r>
        <w:rPr>
          <w:rFonts w:hint="eastAsia" w:ascii="仿宋" w:hAnsi="仿宋" w:eastAsia="仿宋" w:cs="仿宋"/>
          <w:color w:val="auto"/>
          <w:kern w:val="0"/>
          <w:sz w:val="24"/>
          <w:szCs w:val="24"/>
          <w:highlight w:val="none"/>
        </w:rPr>
        <w:t>川</w:t>
      </w:r>
      <w:r>
        <w:rPr>
          <w:rFonts w:hint="eastAsia" w:ascii="仿宋" w:hAnsi="仿宋" w:eastAsia="仿宋" w:cs="仿宋"/>
          <w:color w:val="auto"/>
          <w:kern w:val="0"/>
          <w:sz w:val="24"/>
          <w:szCs w:val="24"/>
          <w:highlight w:val="none"/>
          <w:lang w:eastAsia="zh-CN"/>
        </w:rPr>
        <w:t>广元市旺苍县</w:t>
      </w:r>
      <w:r>
        <w:rPr>
          <w:rFonts w:hint="eastAsia" w:ascii="仿宋" w:hAnsi="仿宋" w:eastAsia="仿宋" w:cs="仿宋"/>
          <w:color w:val="auto"/>
          <w:kern w:val="0"/>
          <w:sz w:val="24"/>
          <w:szCs w:val="24"/>
          <w:highlight w:val="none"/>
        </w:rPr>
        <w:t>为除往返目的地大交通费即飞机</w:t>
      </w:r>
      <w:r>
        <w:rPr>
          <w:rFonts w:hint="eastAsia" w:ascii="仿宋" w:hAnsi="仿宋" w:eastAsia="仿宋" w:cs="仿宋"/>
          <w:color w:val="auto"/>
          <w:kern w:val="0"/>
          <w:sz w:val="24"/>
          <w:szCs w:val="24"/>
          <w:highlight w:val="none"/>
          <w:lang w:val="en-US" w:eastAsia="zh-CN"/>
        </w:rPr>
        <w:t>、火车</w:t>
      </w:r>
      <w:r>
        <w:rPr>
          <w:rFonts w:hint="eastAsia" w:ascii="仿宋" w:hAnsi="仿宋" w:eastAsia="仿宋" w:cs="仿宋"/>
          <w:color w:val="auto"/>
          <w:kern w:val="0"/>
          <w:sz w:val="24"/>
          <w:szCs w:val="24"/>
          <w:highlight w:val="none"/>
        </w:rPr>
        <w:t>外，不超过</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000</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元/人</w:t>
      </w:r>
      <w:r>
        <w:rPr>
          <w:rFonts w:hint="eastAsia" w:ascii="仿宋" w:hAnsi="仿宋" w:eastAsia="仿宋" w:cs="仿宋"/>
          <w:color w:val="auto"/>
          <w:kern w:val="0"/>
          <w:sz w:val="24"/>
          <w:szCs w:val="24"/>
          <w:highlight w:val="none"/>
          <w:lang w:val="en-US" w:eastAsia="zh-CN"/>
        </w:rPr>
        <w:t>次</w:t>
      </w:r>
      <w:r>
        <w:rPr>
          <w:rFonts w:hint="eastAsia" w:ascii="仿宋" w:hAnsi="仿宋" w:eastAsia="仿宋" w:cs="仿宋"/>
          <w:color w:val="auto"/>
          <w:kern w:val="0"/>
          <w:sz w:val="24"/>
          <w:szCs w:val="24"/>
          <w:highlight w:val="none"/>
        </w:rPr>
        <w:t>，往返大交通费用根据实际结算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结算需提供原始票证（大交通票务需在政府采购机票管理网站购买，若通过其他购买途径，则需低于政府采购机票管理网站的当日价格信息，报销时附政府采购机票管理网站当天机票截图价格信息）</w:t>
      </w:r>
      <w:r>
        <w:rPr>
          <w:rFonts w:hint="eastAsia" w:ascii="仿宋" w:hAnsi="仿宋" w:eastAsia="仿宋" w:cs="仿宋"/>
          <w:color w:val="auto"/>
          <w:kern w:val="0"/>
          <w:sz w:val="24"/>
          <w:szCs w:val="24"/>
          <w:highlight w:val="none"/>
          <w:lang w:eastAsia="zh-CN"/>
        </w:rPr>
        <w:t>。</w:t>
      </w:r>
    </w:p>
    <w:p>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投标人在投标报价时</w:t>
      </w:r>
      <w:r>
        <w:rPr>
          <w:rFonts w:hint="eastAsia" w:ascii="仿宋" w:hAnsi="仿宋" w:eastAsia="仿宋" w:cs="仿宋"/>
          <w:color w:val="auto"/>
          <w:kern w:val="0"/>
          <w:sz w:val="24"/>
          <w:szCs w:val="24"/>
          <w:highlight w:val="none"/>
          <w:lang w:val="en-US" w:eastAsia="zh-CN"/>
        </w:rPr>
        <w:t>可自行</w:t>
      </w:r>
      <w:r>
        <w:rPr>
          <w:rFonts w:hint="eastAsia" w:ascii="仿宋" w:hAnsi="仿宋" w:eastAsia="仿宋" w:cs="仿宋"/>
          <w:color w:val="auto"/>
          <w:kern w:val="0"/>
          <w:sz w:val="24"/>
          <w:szCs w:val="24"/>
          <w:highlight w:val="none"/>
        </w:rPr>
        <w:t>考虑安排</w:t>
      </w:r>
      <w:r>
        <w:rPr>
          <w:rFonts w:hint="eastAsia" w:ascii="仿宋" w:hAnsi="仿宋" w:eastAsia="仿宋" w:cs="仿宋"/>
          <w:color w:val="auto"/>
          <w:kern w:val="0"/>
          <w:sz w:val="24"/>
          <w:szCs w:val="24"/>
          <w:highlight w:val="none"/>
          <w:lang w:val="en-US" w:eastAsia="zh-CN"/>
        </w:rPr>
        <w:t>费用</w:t>
      </w:r>
      <w:r>
        <w:rPr>
          <w:rFonts w:hint="eastAsia" w:ascii="仿宋" w:hAnsi="仿宋" w:eastAsia="仿宋" w:cs="仿宋"/>
          <w:color w:val="auto"/>
          <w:kern w:val="0"/>
          <w:sz w:val="24"/>
          <w:szCs w:val="24"/>
          <w:highlight w:val="none"/>
        </w:rPr>
        <w:t>作为临时零星小额服务经费（主要用来购买水果、临时加餐等），此项费用包含在投标报价内，投标人自行考虑相关报价风险。本项目各投标人按照以上线路报价，最终服务过程包括但不仅限于以上线路，各投标人自行承担报价风险。</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、出行安排，根据批准的时间为准，每批次</w:t>
      </w:r>
      <w:r>
        <w:rPr>
          <w:rFonts w:hint="eastAsia" w:ascii="仿宋" w:hAnsi="仿宋" w:eastAsia="仿宋" w:cs="仿宋"/>
          <w:color w:val="auto"/>
          <w:kern w:val="0"/>
          <w:sz w:val="24"/>
          <w:szCs w:val="24"/>
          <w:highlight w:val="none"/>
          <w:lang w:eastAsia="zh-CN"/>
        </w:rPr>
        <w:t>出行</w:t>
      </w:r>
      <w:r>
        <w:rPr>
          <w:rFonts w:hint="eastAsia" w:ascii="仿宋" w:hAnsi="仿宋" w:eastAsia="仿宋" w:cs="仿宋"/>
          <w:color w:val="auto"/>
          <w:kern w:val="0"/>
          <w:sz w:val="24"/>
          <w:szCs w:val="24"/>
          <w:highlight w:val="none"/>
        </w:rPr>
        <w:t>人数根据报名情况确定批次（</w:t>
      </w:r>
      <w:r>
        <w:rPr>
          <w:rFonts w:hint="eastAsia" w:ascii="仿宋" w:hAnsi="仿宋" w:eastAsia="仿宋" w:cs="仿宋"/>
          <w:color w:val="auto"/>
          <w:kern w:val="0"/>
          <w:sz w:val="24"/>
          <w:szCs w:val="24"/>
          <w:highlight w:val="none"/>
          <w:lang w:val="en-US" w:eastAsia="zh-CN"/>
        </w:rPr>
        <w:t>如</w:t>
      </w:r>
      <w:r>
        <w:rPr>
          <w:rFonts w:hint="eastAsia" w:ascii="仿宋" w:hAnsi="仿宋" w:eastAsia="仿宋" w:cs="仿宋"/>
          <w:color w:val="auto"/>
          <w:kern w:val="0"/>
          <w:sz w:val="24"/>
          <w:szCs w:val="24"/>
          <w:highlight w:val="none"/>
        </w:rPr>
        <w:t>包含家属人员，家属费用另行结算）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最终出行的日期</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天数</w:t>
      </w:r>
      <w:r>
        <w:rPr>
          <w:rFonts w:hint="eastAsia" w:ascii="仿宋" w:hAnsi="仿宋" w:eastAsia="仿宋" w:cs="仿宋"/>
          <w:color w:val="auto"/>
          <w:kern w:val="0"/>
          <w:sz w:val="24"/>
          <w:szCs w:val="24"/>
          <w:highlight w:val="none"/>
          <w:lang w:eastAsia="zh-CN"/>
        </w:rPr>
        <w:t>根据相关政策</w:t>
      </w:r>
      <w:r>
        <w:rPr>
          <w:rFonts w:hint="eastAsia" w:ascii="仿宋" w:hAnsi="仿宋" w:eastAsia="仿宋" w:cs="仿宋"/>
          <w:color w:val="auto"/>
          <w:kern w:val="0"/>
          <w:sz w:val="24"/>
          <w:szCs w:val="24"/>
          <w:highlight w:val="none"/>
        </w:rPr>
        <w:t>以实际为准。</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若因</w:t>
      </w:r>
      <w:r>
        <w:rPr>
          <w:rFonts w:hint="eastAsia" w:ascii="仿宋" w:hAnsi="仿宋" w:eastAsia="仿宋" w:cs="仿宋"/>
          <w:color w:val="auto"/>
          <w:kern w:val="0"/>
          <w:sz w:val="24"/>
          <w:szCs w:val="24"/>
          <w:highlight w:val="none"/>
          <w:lang w:val="en-US" w:eastAsia="zh-CN"/>
        </w:rPr>
        <w:t>病毒</w:t>
      </w:r>
      <w:r>
        <w:rPr>
          <w:rFonts w:hint="eastAsia" w:ascii="仿宋" w:hAnsi="仿宋" w:eastAsia="仿宋" w:cs="仿宋"/>
          <w:color w:val="auto"/>
          <w:kern w:val="0"/>
          <w:sz w:val="24"/>
          <w:szCs w:val="24"/>
          <w:highlight w:val="none"/>
        </w:rPr>
        <w:t>原因，如原定线路无法开展疗休养，由采购人与中标人协商根据实际情况，安排同等价位线路，按原定的出行天数及相同服务；若遇政策变动，临时取消出行计划，</w:t>
      </w:r>
      <w:r>
        <w:rPr>
          <w:rFonts w:hint="eastAsia" w:ascii="仿宋" w:hAnsi="仿宋" w:eastAsia="仿宋" w:cs="仿宋"/>
          <w:color w:val="auto"/>
          <w:kern w:val="0"/>
          <w:sz w:val="24"/>
          <w:szCs w:val="24"/>
          <w:highlight w:val="none"/>
          <w:lang w:val="en-US" w:eastAsia="zh-CN"/>
        </w:rPr>
        <w:t>不视作违反合同，</w:t>
      </w:r>
      <w:r>
        <w:rPr>
          <w:rFonts w:hint="eastAsia" w:ascii="仿宋" w:hAnsi="仿宋" w:eastAsia="仿宋" w:cs="仿宋"/>
          <w:color w:val="auto"/>
          <w:kern w:val="0"/>
          <w:sz w:val="24"/>
          <w:szCs w:val="24"/>
          <w:highlight w:val="none"/>
        </w:rPr>
        <w:t>中标人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rPr>
        <w:t>无条件服从</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并</w:t>
      </w:r>
      <w:r>
        <w:rPr>
          <w:rFonts w:hint="eastAsia" w:ascii="仿宋" w:hAnsi="仿宋" w:eastAsia="仿宋" w:cs="仿宋"/>
          <w:color w:val="auto"/>
          <w:kern w:val="0"/>
          <w:sz w:val="24"/>
          <w:szCs w:val="24"/>
          <w:highlight w:val="none"/>
        </w:rPr>
        <w:t>承担</w:t>
      </w:r>
      <w:r>
        <w:rPr>
          <w:rFonts w:hint="eastAsia" w:ascii="仿宋" w:hAnsi="仿宋" w:eastAsia="仿宋" w:cs="仿宋"/>
          <w:color w:val="auto"/>
          <w:kern w:val="0"/>
          <w:sz w:val="24"/>
          <w:szCs w:val="24"/>
          <w:highlight w:val="none"/>
          <w:lang w:val="en-US" w:eastAsia="zh-CN"/>
        </w:rPr>
        <w:t>相应</w:t>
      </w:r>
      <w:r>
        <w:rPr>
          <w:rFonts w:hint="eastAsia" w:ascii="仿宋" w:hAnsi="仿宋" w:eastAsia="仿宋" w:cs="仿宋"/>
          <w:color w:val="auto"/>
          <w:kern w:val="0"/>
          <w:sz w:val="24"/>
          <w:szCs w:val="24"/>
          <w:highlight w:val="none"/>
        </w:rPr>
        <w:t>风险</w:t>
      </w:r>
      <w:r>
        <w:rPr>
          <w:rFonts w:hint="eastAsia" w:ascii="仿宋" w:hAnsi="仿宋" w:eastAsia="仿宋" w:cs="仿宋"/>
          <w:color w:val="auto"/>
          <w:kern w:val="0"/>
          <w:sz w:val="24"/>
          <w:szCs w:val="24"/>
          <w:highlight w:val="none"/>
          <w:lang w:eastAsia="zh-CN"/>
        </w:rPr>
        <w:t>。</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、住宿：</w:t>
      </w:r>
      <w:r>
        <w:rPr>
          <w:rFonts w:hint="eastAsia" w:ascii="仿宋" w:hAnsi="仿宋" w:eastAsia="仿宋" w:cs="仿宋"/>
          <w:color w:val="auto"/>
          <w:sz w:val="24"/>
          <w:szCs w:val="24"/>
          <w:highlight w:val="none"/>
        </w:rPr>
        <w:t>住宿综合环境好，要求挂牌四星或网评四钻以上（含）且设施较好的三年以内新装修的酒店（一般标准2人间，每批次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个单间，单间不补差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职工如有单间需求的，按团队价补差价）。要求标注每天住宿酒店的名称、星级和具体地址，不得出现同级酒店字样，如实际接待中，投标指定酒店无法安排，需要安排高一级酒店。</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、餐饮：</w:t>
      </w:r>
      <w:r>
        <w:rPr>
          <w:rFonts w:hint="eastAsia" w:ascii="仿宋" w:hAnsi="仿宋" w:eastAsia="仿宋" w:cs="仿宋"/>
          <w:color w:val="auto"/>
          <w:sz w:val="24"/>
          <w:szCs w:val="24"/>
          <w:highlight w:val="none"/>
        </w:rPr>
        <w:t>早餐为酒店早餐，中餐不低于60元/人，晚餐不低于</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元/人，餐厅必须有接待资质、环境好的饭店就餐，允许团队等额退餐，自己点菜。中晚餐每桌提供一瓶可乐一瓶雪碧。</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、要求全程提供持证全陪导游服务（全陪导游须持有导游证3年以上，出团前1周提交疗休养方审核），专职景区讲解服务。</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、要求为参加疗休养职工提供每人每天2瓶矿泉水、每晚提供水果。</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中标人必须提供每批疗休养人员购买保险的原始凭证的复印件给采购人。</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、出发前，每人一个背包，其中需内含疗休养行程1份、注意事项1份、口罩、小点心等。</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针对疗休养活动中可能发生的突发状况、意外情况等（如：投诉、纠纷、安全事故等），投标人须制定周密、可靠的安全保障和突发事件应急预案，确保在各种情况下参团人员的人身及财产安全，投标人应在响应文件中提供详细说明。</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、行程可辐射周边地域，但不得有自费的景点或活动，无商业广告及各类产品推销。</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、围绕疗休养主题，行程突出疗养养生特色。</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、购物：全程不进购物点。</w:t>
      </w:r>
    </w:p>
    <w:p>
      <w:pPr>
        <w:keepNext w:val="0"/>
        <w:keepLines w:val="0"/>
        <w:pageBreakBefore w:val="0"/>
        <w:tabs>
          <w:tab w:val="center" w:pos="4153"/>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考核方式：每次完成疗养服务回程时，出行职工对本次出行计划、酒店、就餐等情况进行满意度评分并填写《满意度调查表》（调查表选项填写不全或赋分不在设定范围的无效），采购人根据满意度平均分确认当次疗休养费用。</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考核标准：当次满意度平均分高于85分（含），支付当次疗休养费用的100%；当次满意度平均分高于75分（含）低于85分，扣减当次疗休养费用5%；当次满意度平均分低75分，扣减当次疗休养费用10%。 </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bCs/>
          <w:snapToGrid w:val="0"/>
          <w:color w:val="auto"/>
          <w:kern w:val="28"/>
          <w:sz w:val="24"/>
          <w:szCs w:val="24"/>
          <w:highlight w:val="none"/>
          <w:u w:val="none"/>
          <w:lang w:val="en-US" w:eastAsia="zh-CN" w:bidi="ar-SA"/>
        </w:rPr>
      </w:pPr>
      <w:r>
        <w:rPr>
          <w:rFonts w:hint="eastAsia" w:ascii="仿宋" w:hAnsi="仿宋" w:eastAsia="仿宋" w:cs="仿宋"/>
          <w:b/>
          <w:bCs/>
          <w:snapToGrid w:val="0"/>
          <w:color w:val="auto"/>
          <w:kern w:val="28"/>
          <w:sz w:val="24"/>
          <w:szCs w:val="24"/>
          <w:highlight w:val="none"/>
          <w:u w:val="none"/>
          <w:lang w:val="en-US" w:eastAsia="zh-CN" w:bidi="ar-SA"/>
        </w:rPr>
        <w:t>（五）其它要求</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cs="仿宋"/>
          <w:snapToGrid w:val="0"/>
          <w:color w:val="auto"/>
          <w:kern w:val="28"/>
          <w:sz w:val="24"/>
          <w:szCs w:val="24"/>
          <w:highlight w:val="none"/>
          <w:u w:val="none"/>
          <w:lang w:val="en-US" w:eastAsia="zh-CN" w:bidi="ar-SA"/>
        </w:rPr>
        <w:t>1、投标人需确定一名项目负责人，具有类似疗休养项目经验，负责与采购人就每批次安排具体事宜联系，一旦中标不得随意更换。</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cs="仿宋"/>
          <w:snapToGrid w:val="0"/>
          <w:color w:val="auto"/>
          <w:kern w:val="28"/>
          <w:sz w:val="24"/>
          <w:szCs w:val="24"/>
          <w:highlight w:val="none"/>
          <w:u w:val="none"/>
          <w:lang w:val="en-US" w:eastAsia="zh-CN" w:bidi="ar-SA"/>
        </w:rPr>
        <w:t>2、制定应急预案，发放《行程安排表》和《注意事项》。如遇意外突发事件投标人要在第一时间内进行妥善处理，处理结果要及时与采购人汇报和沟通，并积极配合有关单位做好善后处理工作。</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cs="仿宋"/>
          <w:snapToGrid w:val="0"/>
          <w:color w:val="auto"/>
          <w:kern w:val="28"/>
          <w:sz w:val="24"/>
          <w:szCs w:val="24"/>
          <w:highlight w:val="none"/>
          <w:u w:val="none"/>
          <w:lang w:val="en-US" w:eastAsia="zh-CN" w:bidi="ar-SA"/>
        </w:rPr>
        <w:t>3、做到有问必答。对疗休养人员反映的情况或投诉，不回避矛盾、不推卸责任，对发生的问题予以及时处理，将问题解决在旅途中。</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cs="仿宋"/>
          <w:snapToGrid w:val="0"/>
          <w:color w:val="auto"/>
          <w:kern w:val="28"/>
          <w:sz w:val="24"/>
          <w:szCs w:val="24"/>
          <w:highlight w:val="none"/>
          <w:u w:val="none"/>
          <w:lang w:val="en-US" w:eastAsia="zh-CN" w:bidi="ar-SA"/>
        </w:rPr>
        <w:t>4、参加疗休养人员名单和个人信息不得外泄。</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eastAsia="zh-CN"/>
        </w:rPr>
        <w:t>（六）服务期限及承诺</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6.1</w:t>
      </w:r>
      <w:r>
        <w:rPr>
          <w:rFonts w:hint="eastAsia" w:ascii="仿宋" w:hAnsi="仿宋" w:eastAsia="仿宋" w:cs="仿宋"/>
          <w:color w:val="auto"/>
          <w:kern w:val="0"/>
          <w:sz w:val="24"/>
          <w:szCs w:val="24"/>
          <w:highlight w:val="none"/>
        </w:rPr>
        <w:t>服务期限：分批休养。具体以采购人实际通知为准。</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6.2</w:t>
      </w:r>
      <w:r>
        <w:rPr>
          <w:rFonts w:hint="eastAsia" w:ascii="仿宋" w:hAnsi="仿宋" w:eastAsia="仿宋" w:cs="仿宋"/>
          <w:color w:val="auto"/>
          <w:kern w:val="0"/>
          <w:sz w:val="24"/>
          <w:szCs w:val="24"/>
          <w:highlight w:val="none"/>
        </w:rPr>
        <w:t>服务质量承诺：</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（1）为确保服务质量及与采购人沟通联络，中标人须设置兼职主管，负责对承包项目、范围、服务质量的检查监督及与采购人日常业务联系；</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（2）中标人需提供员工管理服务规范要求及确保服务质量达标的具体措施；</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（3）中标人需向采购人提供服务承诺；</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（4）中标人须主动接受采购人的指导、检查、监督及协调；</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（5）现有服务范围内，由于调整而增加的工作量，不再增加费用；</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（6）因中标人工作人员的失误造成的损失由中标人负责</w:t>
      </w:r>
      <w:r>
        <w:rPr>
          <w:rFonts w:hint="eastAsia" w:ascii="仿宋" w:hAnsi="仿宋" w:eastAsia="仿宋" w:cs="仿宋"/>
          <w:color w:val="auto"/>
          <w:kern w:val="0"/>
          <w:sz w:val="24"/>
          <w:szCs w:val="24"/>
          <w:highlight w:val="none"/>
          <w:lang w:val="en-US" w:eastAsia="zh-CN"/>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（7）中标人员工在工作及服务期间发生的一切安全事故由中标人负责，与采购人无关。</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（七）</w:t>
      </w:r>
      <w:r>
        <w:rPr>
          <w:rFonts w:hint="eastAsia" w:ascii="仿宋" w:hAnsi="仿宋" w:eastAsia="仿宋" w:cs="仿宋"/>
          <w:b/>
          <w:bCs/>
          <w:color w:val="auto"/>
          <w:kern w:val="0"/>
          <w:sz w:val="24"/>
          <w:szCs w:val="24"/>
          <w:highlight w:val="none"/>
        </w:rPr>
        <w:t>付款方式</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7.1</w:t>
      </w:r>
      <w:r>
        <w:rPr>
          <w:rFonts w:hint="eastAsia" w:ascii="仿宋" w:hAnsi="仿宋" w:eastAsia="仿宋" w:cs="仿宋"/>
          <w:color w:val="auto"/>
          <w:kern w:val="0"/>
          <w:sz w:val="24"/>
          <w:szCs w:val="24"/>
          <w:highlight w:val="none"/>
        </w:rPr>
        <w:t>费用结算：最终结算价按照实际参加人数*每人次单价，按实结算，</w:t>
      </w:r>
      <w:r>
        <w:rPr>
          <w:rFonts w:hint="eastAsia" w:ascii="仿宋" w:hAnsi="仿宋" w:eastAsia="仿宋" w:cs="仿宋"/>
          <w:color w:val="auto"/>
          <w:kern w:val="0"/>
          <w:sz w:val="24"/>
          <w:szCs w:val="24"/>
          <w:highlight w:val="none"/>
          <w:lang w:eastAsia="zh-CN"/>
        </w:rPr>
        <w:t>依据浙财采监【</w:t>
      </w:r>
      <w:r>
        <w:rPr>
          <w:rFonts w:hint="eastAsia" w:ascii="仿宋" w:hAnsi="仿宋" w:eastAsia="仿宋" w:cs="仿宋"/>
          <w:color w:val="auto"/>
          <w:kern w:val="0"/>
          <w:sz w:val="24"/>
          <w:szCs w:val="24"/>
          <w:highlight w:val="none"/>
          <w:lang w:val="en-US" w:eastAsia="zh-CN"/>
        </w:rPr>
        <w:t>2022】3号，第二条第五款相关规定</w:t>
      </w:r>
      <w:r>
        <w:rPr>
          <w:rFonts w:hint="eastAsia" w:ascii="仿宋" w:hAnsi="仿宋" w:eastAsia="仿宋" w:cs="仿宋"/>
          <w:color w:val="auto"/>
          <w:kern w:val="0"/>
          <w:sz w:val="24"/>
          <w:szCs w:val="24"/>
          <w:highlight w:val="none"/>
        </w:rPr>
        <w:t>结算</w:t>
      </w:r>
      <w:r>
        <w:rPr>
          <w:rFonts w:hint="eastAsia" w:ascii="仿宋" w:hAnsi="仿宋" w:eastAsia="仿宋" w:cs="仿宋"/>
          <w:color w:val="auto"/>
          <w:kern w:val="0"/>
          <w:sz w:val="24"/>
          <w:szCs w:val="24"/>
          <w:highlight w:val="none"/>
          <w:lang w:eastAsia="zh-CN"/>
        </w:rPr>
        <w:t>，具体支付方式甲乙双方在合同中明确。</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7.2如遇政策变动，甲方临时取消出行计划，若已支付该批次费用，乙方无条件全额退还。投标人自行承担投标风险。</w:t>
      </w:r>
    </w:p>
    <w:p>
      <w:pPr>
        <w:pStyle w:val="972"/>
        <w:spacing w:line="360" w:lineRule="auto"/>
        <w:ind w:firstLine="480"/>
        <w:rPr>
          <w:rFonts w:hint="eastAsia" w:ascii="仿宋" w:hAnsi="仿宋" w:eastAsia="仿宋" w:cs="仿宋"/>
          <w:color w:val="auto"/>
          <w:sz w:val="24"/>
          <w:szCs w:val="24"/>
          <w:highlight w:val="none"/>
        </w:rPr>
      </w:pPr>
    </w:p>
    <w:p>
      <w:pPr>
        <w:pStyle w:val="972"/>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szCs w:val="24"/>
          <w:highlight w:val="none"/>
        </w:rPr>
        <w:t>注：招标文件中打▲内容为实质性要求，不允许有负偏离，否则将以涉及无效投标条款作无效投标。</w:t>
      </w:r>
    </w:p>
    <w:p>
      <w:pPr>
        <w:spacing w:line="480" w:lineRule="exact"/>
        <w:ind w:firstLine="420" w:firstLineChars="175"/>
        <w:rPr>
          <w:rFonts w:ascii="仿宋" w:hAnsi="仿宋" w:eastAsia="仿宋" w:cs="仿宋"/>
          <w:color w:val="auto"/>
          <w:sz w:val="24"/>
          <w:highlight w:val="none"/>
        </w:rPr>
      </w:pPr>
    </w:p>
    <w:p>
      <w:pPr>
        <w:widowControl/>
        <w:ind w:firstLine="720" w:firstLineChars="300"/>
        <w:jc w:val="left"/>
        <w:rPr>
          <w:rFonts w:ascii="仿宋" w:hAnsi="仿宋" w:eastAsia="仿宋" w:cs="仿宋"/>
          <w:bCs/>
          <w:color w:val="auto"/>
          <w:sz w:val="24"/>
          <w:highlight w:val="none"/>
        </w:rPr>
      </w:pPr>
    </w:p>
    <w:p>
      <w:pPr>
        <w:ind w:firstLine="480"/>
        <w:rPr>
          <w:rFonts w:ascii="仿宋" w:hAnsi="仿宋" w:eastAsia="仿宋" w:cs="仿宋"/>
          <w:snapToGrid w:val="0"/>
          <w:color w:val="auto"/>
          <w:kern w:val="0"/>
          <w:sz w:val="24"/>
          <w:highlight w:val="none"/>
        </w:rPr>
      </w:pP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08044"/>
      <w:bookmarkEnd w:id="29"/>
      <w:bookmarkStart w:id="30" w:name="_Toc184308100"/>
      <w:bookmarkEnd w:id="30"/>
      <w:bookmarkStart w:id="31" w:name="_Toc184314425"/>
      <w:bookmarkEnd w:id="31"/>
      <w:bookmarkStart w:id="32" w:name="_Toc184314455"/>
      <w:bookmarkEnd w:id="32"/>
      <w:bookmarkStart w:id="33" w:name="_Toc184310276"/>
      <w:bookmarkEnd w:id="33"/>
      <w:bookmarkStart w:id="34" w:name="_Toc184312128"/>
      <w:bookmarkEnd w:id="34"/>
      <w:bookmarkStart w:id="35" w:name="_Toc184308101"/>
      <w:bookmarkEnd w:id="35"/>
      <w:bookmarkStart w:id="36" w:name="_Toc184312112"/>
      <w:bookmarkEnd w:id="36"/>
      <w:bookmarkStart w:id="37" w:name="_Toc184314428"/>
      <w:bookmarkEnd w:id="37"/>
      <w:bookmarkStart w:id="38" w:name="_Toc184310292"/>
      <w:bookmarkEnd w:id="38"/>
      <w:bookmarkStart w:id="39" w:name="_Toc184314442"/>
      <w:bookmarkEnd w:id="39"/>
      <w:bookmarkStart w:id="40" w:name="_Toc184310313"/>
      <w:bookmarkEnd w:id="40"/>
      <w:bookmarkStart w:id="41" w:name="_Toc184314424"/>
      <w:bookmarkEnd w:id="41"/>
      <w:bookmarkStart w:id="42" w:name="_Toc184308067"/>
      <w:bookmarkEnd w:id="42"/>
      <w:bookmarkStart w:id="43" w:name="_Toc184313255"/>
      <w:bookmarkEnd w:id="43"/>
      <w:bookmarkStart w:id="44" w:name="_Toc184314457"/>
      <w:bookmarkEnd w:id="44"/>
      <w:bookmarkStart w:id="45" w:name="_Toc184313249"/>
      <w:bookmarkEnd w:id="45"/>
      <w:bookmarkStart w:id="46" w:name="_Toc184308099"/>
      <w:bookmarkEnd w:id="46"/>
      <w:bookmarkStart w:id="47" w:name="_Toc184308068"/>
      <w:bookmarkEnd w:id="47"/>
      <w:bookmarkStart w:id="48" w:name="_Toc184314429"/>
      <w:bookmarkEnd w:id="48"/>
      <w:bookmarkStart w:id="49" w:name="_Toc184313295"/>
      <w:bookmarkEnd w:id="49"/>
      <w:bookmarkStart w:id="50" w:name="_Toc184313287"/>
      <w:bookmarkEnd w:id="50"/>
      <w:bookmarkStart w:id="51" w:name="_Toc184313280"/>
      <w:bookmarkEnd w:id="51"/>
      <w:bookmarkStart w:id="52" w:name="_Toc184308089"/>
      <w:bookmarkEnd w:id="52"/>
      <w:bookmarkStart w:id="53" w:name="_Toc184310294"/>
      <w:bookmarkEnd w:id="53"/>
      <w:bookmarkStart w:id="54" w:name="_Toc184310319"/>
      <w:bookmarkEnd w:id="54"/>
      <w:bookmarkStart w:id="55" w:name="_Toc184313240"/>
      <w:bookmarkEnd w:id="55"/>
      <w:bookmarkStart w:id="56" w:name="_Toc184308056"/>
      <w:bookmarkEnd w:id="56"/>
      <w:bookmarkStart w:id="57" w:name="_Toc184313272"/>
      <w:bookmarkEnd w:id="57"/>
      <w:bookmarkStart w:id="58" w:name="_Toc184310301"/>
      <w:bookmarkEnd w:id="58"/>
      <w:bookmarkStart w:id="59" w:name="_Toc184310280"/>
      <w:bookmarkEnd w:id="59"/>
      <w:bookmarkStart w:id="60" w:name="_Toc184314422"/>
      <w:bookmarkEnd w:id="60"/>
      <w:bookmarkStart w:id="61" w:name="_Toc184308077"/>
      <w:bookmarkEnd w:id="61"/>
      <w:bookmarkStart w:id="62" w:name="_Toc184312135"/>
      <w:bookmarkEnd w:id="62"/>
      <w:bookmarkStart w:id="63" w:name="_Toc184314416"/>
      <w:bookmarkEnd w:id="63"/>
      <w:bookmarkStart w:id="64" w:name="_Toc184314476"/>
      <w:bookmarkEnd w:id="64"/>
      <w:bookmarkStart w:id="65" w:name="_Toc184308071"/>
      <w:bookmarkEnd w:id="65"/>
      <w:bookmarkStart w:id="66" w:name="_Toc184308072"/>
      <w:bookmarkEnd w:id="66"/>
      <w:bookmarkStart w:id="67" w:name="_Toc184312126"/>
      <w:bookmarkEnd w:id="67"/>
      <w:bookmarkStart w:id="68" w:name="_Toc184310334"/>
      <w:bookmarkEnd w:id="68"/>
      <w:bookmarkStart w:id="69" w:name="_Toc184314439"/>
      <w:bookmarkEnd w:id="69"/>
      <w:bookmarkStart w:id="70" w:name="_Toc184310274"/>
      <w:bookmarkEnd w:id="70"/>
      <w:bookmarkStart w:id="71" w:name="_Toc184312077"/>
      <w:bookmarkEnd w:id="71"/>
      <w:bookmarkStart w:id="72" w:name="_Toc184314430"/>
      <w:bookmarkEnd w:id="72"/>
      <w:bookmarkStart w:id="73" w:name="_Toc184314434"/>
      <w:bookmarkEnd w:id="73"/>
      <w:bookmarkStart w:id="74" w:name="_Toc184308106"/>
      <w:bookmarkEnd w:id="74"/>
      <w:bookmarkStart w:id="75" w:name="_Toc184312088"/>
      <w:bookmarkEnd w:id="75"/>
      <w:bookmarkStart w:id="76" w:name="_Toc184314444"/>
      <w:bookmarkEnd w:id="76"/>
      <w:bookmarkStart w:id="77" w:name="_Toc184310289"/>
      <w:bookmarkEnd w:id="77"/>
      <w:bookmarkStart w:id="78" w:name="_Toc184310290"/>
      <w:bookmarkEnd w:id="78"/>
      <w:bookmarkStart w:id="79" w:name="_Toc184314479"/>
      <w:bookmarkEnd w:id="79"/>
      <w:bookmarkStart w:id="80" w:name="_Toc184310299"/>
      <w:bookmarkEnd w:id="80"/>
      <w:bookmarkStart w:id="81" w:name="_Toc184310333"/>
      <w:bookmarkEnd w:id="81"/>
      <w:bookmarkStart w:id="82" w:name="_Toc184312114"/>
      <w:bookmarkEnd w:id="82"/>
      <w:bookmarkStart w:id="83" w:name="_Toc184308064"/>
      <w:bookmarkEnd w:id="83"/>
      <w:bookmarkStart w:id="84" w:name="_Toc184314475"/>
      <w:bookmarkEnd w:id="84"/>
      <w:bookmarkStart w:id="85" w:name="_Toc184308058"/>
      <w:bookmarkEnd w:id="85"/>
      <w:bookmarkStart w:id="86" w:name="_Toc184308103"/>
      <w:bookmarkEnd w:id="86"/>
      <w:bookmarkStart w:id="87" w:name="_Toc184314453"/>
      <w:bookmarkEnd w:id="87"/>
      <w:bookmarkStart w:id="88" w:name="_Toc184308062"/>
      <w:bookmarkEnd w:id="88"/>
      <w:bookmarkStart w:id="89" w:name="_Toc184313261"/>
      <w:bookmarkEnd w:id="89"/>
      <w:bookmarkStart w:id="90" w:name="_Toc184308043"/>
      <w:bookmarkEnd w:id="90"/>
      <w:bookmarkStart w:id="91" w:name="_Toc184314470"/>
      <w:bookmarkEnd w:id="91"/>
      <w:bookmarkStart w:id="92" w:name="_Toc184314437"/>
      <w:bookmarkEnd w:id="92"/>
      <w:bookmarkStart w:id="93" w:name="_Toc184310332"/>
      <w:bookmarkEnd w:id="93"/>
      <w:bookmarkStart w:id="94" w:name="_Toc184313284"/>
      <w:bookmarkEnd w:id="94"/>
      <w:bookmarkStart w:id="95" w:name="_Toc184308108"/>
      <w:bookmarkEnd w:id="95"/>
      <w:bookmarkStart w:id="96" w:name="_Toc184312125"/>
      <w:bookmarkEnd w:id="96"/>
      <w:bookmarkStart w:id="97" w:name="_Toc184308059"/>
      <w:bookmarkEnd w:id="97"/>
      <w:bookmarkStart w:id="98" w:name="_Toc184313308"/>
      <w:bookmarkEnd w:id="98"/>
      <w:bookmarkStart w:id="99" w:name="_Toc184314441"/>
      <w:bookmarkEnd w:id="99"/>
      <w:bookmarkStart w:id="100" w:name="_Toc184308081"/>
      <w:bookmarkEnd w:id="100"/>
      <w:bookmarkStart w:id="101" w:name="_Toc184314452"/>
      <w:bookmarkEnd w:id="101"/>
      <w:bookmarkStart w:id="102" w:name="_Toc184314440"/>
      <w:bookmarkEnd w:id="102"/>
      <w:bookmarkStart w:id="103" w:name="_Toc184310327"/>
      <w:bookmarkEnd w:id="103"/>
      <w:bookmarkStart w:id="104" w:name="_Toc184314417"/>
      <w:bookmarkEnd w:id="104"/>
      <w:bookmarkStart w:id="105" w:name="_Toc184308045"/>
      <w:bookmarkEnd w:id="105"/>
      <w:bookmarkStart w:id="106" w:name="_Toc184308086"/>
      <w:bookmarkEnd w:id="106"/>
      <w:bookmarkStart w:id="107" w:name="_Toc184310287"/>
      <w:bookmarkEnd w:id="107"/>
      <w:bookmarkStart w:id="108" w:name="_Toc184310329"/>
      <w:bookmarkEnd w:id="108"/>
      <w:bookmarkStart w:id="109" w:name="_Toc184314458"/>
      <w:bookmarkEnd w:id="109"/>
      <w:bookmarkStart w:id="110" w:name="_Toc184312117"/>
      <w:bookmarkEnd w:id="110"/>
      <w:bookmarkStart w:id="111" w:name="_Toc184308054"/>
      <w:bookmarkEnd w:id="111"/>
      <w:bookmarkStart w:id="112" w:name="_Toc184314412"/>
      <w:bookmarkEnd w:id="112"/>
      <w:bookmarkStart w:id="113" w:name="_Toc184314450"/>
      <w:bookmarkEnd w:id="113"/>
      <w:bookmarkStart w:id="114" w:name="_Toc184308040"/>
      <w:bookmarkEnd w:id="114"/>
      <w:bookmarkStart w:id="115" w:name="_Toc184312134"/>
      <w:bookmarkEnd w:id="115"/>
      <w:bookmarkStart w:id="116" w:name="_Toc184314462"/>
      <w:bookmarkEnd w:id="116"/>
      <w:bookmarkStart w:id="117" w:name="_Toc184310314"/>
      <w:bookmarkEnd w:id="117"/>
      <w:bookmarkStart w:id="118" w:name="_Toc184313269"/>
      <w:bookmarkEnd w:id="118"/>
      <w:bookmarkStart w:id="119" w:name="_Toc184312069"/>
      <w:bookmarkEnd w:id="119"/>
      <w:bookmarkStart w:id="120" w:name="_Toc184313289"/>
      <w:bookmarkEnd w:id="120"/>
      <w:bookmarkStart w:id="121" w:name="_Toc184314414"/>
      <w:bookmarkEnd w:id="121"/>
      <w:bookmarkStart w:id="122" w:name="_Toc184308037"/>
      <w:bookmarkEnd w:id="122"/>
      <w:bookmarkStart w:id="123" w:name="_Toc184310277"/>
      <w:bookmarkEnd w:id="123"/>
      <w:bookmarkStart w:id="124" w:name="_Toc184312079"/>
      <w:bookmarkEnd w:id="124"/>
      <w:bookmarkStart w:id="125" w:name="_Toc184313291"/>
      <w:bookmarkEnd w:id="125"/>
      <w:bookmarkStart w:id="126" w:name="_Toc184313309"/>
      <w:bookmarkEnd w:id="126"/>
      <w:bookmarkStart w:id="127" w:name="_Toc184313275"/>
      <w:bookmarkEnd w:id="127"/>
      <w:bookmarkStart w:id="128" w:name="_Toc184314481"/>
      <w:bookmarkEnd w:id="128"/>
      <w:bookmarkStart w:id="129" w:name="_Toc184313286"/>
      <w:bookmarkEnd w:id="129"/>
      <w:bookmarkStart w:id="130" w:name="_Toc184312101"/>
      <w:bookmarkEnd w:id="130"/>
      <w:bookmarkStart w:id="131" w:name="_Toc184312081"/>
      <w:bookmarkEnd w:id="131"/>
      <w:bookmarkStart w:id="132" w:name="_Toc184310325"/>
      <w:bookmarkEnd w:id="132"/>
      <w:bookmarkStart w:id="133" w:name="_Toc184313297"/>
      <w:bookmarkEnd w:id="133"/>
      <w:bookmarkStart w:id="134" w:name="_Toc184312080"/>
      <w:bookmarkEnd w:id="134"/>
      <w:bookmarkStart w:id="135" w:name="_Toc184310340"/>
      <w:bookmarkEnd w:id="135"/>
      <w:bookmarkStart w:id="136" w:name="_Toc184314468"/>
      <w:bookmarkEnd w:id="136"/>
      <w:bookmarkStart w:id="137" w:name="_Toc184308102"/>
      <w:bookmarkEnd w:id="137"/>
      <w:bookmarkStart w:id="138" w:name="_Toc184312103"/>
      <w:bookmarkEnd w:id="138"/>
      <w:bookmarkStart w:id="139" w:name="_Toc184312094"/>
      <w:bookmarkEnd w:id="139"/>
      <w:bookmarkStart w:id="140" w:name="_Toc184313276"/>
      <w:bookmarkEnd w:id="140"/>
      <w:bookmarkStart w:id="141" w:name="_Toc184313296"/>
      <w:bookmarkEnd w:id="141"/>
      <w:bookmarkStart w:id="142" w:name="_Toc184308066"/>
      <w:bookmarkEnd w:id="142"/>
      <w:bookmarkStart w:id="143" w:name="_Toc184314456"/>
      <w:bookmarkEnd w:id="143"/>
      <w:bookmarkStart w:id="144" w:name="_Toc184313260"/>
      <w:bookmarkEnd w:id="144"/>
      <w:bookmarkStart w:id="145" w:name="_Toc184312129"/>
      <w:bookmarkEnd w:id="145"/>
      <w:bookmarkStart w:id="146" w:name="_Toc184308074"/>
      <w:bookmarkEnd w:id="146"/>
      <w:bookmarkStart w:id="147" w:name="_Toc184313277"/>
      <w:bookmarkEnd w:id="147"/>
      <w:bookmarkStart w:id="148" w:name="_Toc184310272"/>
      <w:bookmarkEnd w:id="148"/>
      <w:bookmarkStart w:id="149" w:name="_Toc184308076"/>
      <w:bookmarkEnd w:id="149"/>
      <w:bookmarkStart w:id="150" w:name="_Toc184310285"/>
      <w:bookmarkEnd w:id="150"/>
      <w:bookmarkStart w:id="151" w:name="_Toc184314469"/>
      <w:bookmarkEnd w:id="151"/>
      <w:bookmarkStart w:id="152" w:name="_Toc184308055"/>
      <w:bookmarkEnd w:id="152"/>
      <w:bookmarkStart w:id="153" w:name="_Toc184312089"/>
      <w:bookmarkEnd w:id="153"/>
      <w:bookmarkStart w:id="154" w:name="_Toc184310318"/>
      <w:bookmarkEnd w:id="154"/>
      <w:bookmarkStart w:id="155" w:name="_Toc184308091"/>
      <w:bookmarkEnd w:id="155"/>
      <w:bookmarkStart w:id="156" w:name="_Toc184310322"/>
      <w:bookmarkEnd w:id="156"/>
      <w:bookmarkStart w:id="157" w:name="_Toc184312068"/>
      <w:bookmarkEnd w:id="157"/>
      <w:bookmarkStart w:id="158" w:name="_Toc184314436"/>
      <w:bookmarkEnd w:id="158"/>
      <w:bookmarkStart w:id="159" w:name="_Toc184314443"/>
      <w:bookmarkEnd w:id="159"/>
      <w:bookmarkStart w:id="160" w:name="_Toc184312100"/>
      <w:bookmarkEnd w:id="160"/>
      <w:bookmarkStart w:id="161" w:name="_Toc184312111"/>
      <w:bookmarkEnd w:id="161"/>
      <w:bookmarkStart w:id="162" w:name="_Toc184313256"/>
      <w:bookmarkEnd w:id="162"/>
      <w:bookmarkStart w:id="163" w:name="_Toc184310308"/>
      <w:bookmarkEnd w:id="163"/>
      <w:bookmarkStart w:id="164" w:name="_Toc184310275"/>
      <w:bookmarkEnd w:id="164"/>
      <w:bookmarkStart w:id="165" w:name="_Toc184312102"/>
      <w:bookmarkEnd w:id="165"/>
      <w:bookmarkStart w:id="166" w:name="_Toc184312087"/>
      <w:bookmarkEnd w:id="166"/>
      <w:bookmarkStart w:id="167" w:name="_Toc184308069"/>
      <w:bookmarkEnd w:id="167"/>
      <w:bookmarkStart w:id="168" w:name="_Toc184308061"/>
      <w:bookmarkEnd w:id="168"/>
      <w:bookmarkStart w:id="169" w:name="_Toc184313278"/>
      <w:bookmarkEnd w:id="169"/>
      <w:bookmarkStart w:id="170" w:name="_Toc184312115"/>
      <w:bookmarkEnd w:id="170"/>
      <w:bookmarkStart w:id="171" w:name="_Toc184314451"/>
      <w:bookmarkEnd w:id="171"/>
      <w:bookmarkStart w:id="172" w:name="_Toc184308090"/>
      <w:bookmarkEnd w:id="172"/>
      <w:bookmarkStart w:id="173" w:name="_Toc184310320"/>
      <w:bookmarkEnd w:id="173"/>
      <w:bookmarkStart w:id="174" w:name="_Toc184312123"/>
      <w:bookmarkEnd w:id="174"/>
      <w:bookmarkStart w:id="175" w:name="_Toc184310343"/>
      <w:bookmarkEnd w:id="175"/>
      <w:bookmarkStart w:id="176" w:name="_Toc184313304"/>
      <w:bookmarkEnd w:id="176"/>
      <w:bookmarkStart w:id="177" w:name="_Toc184313258"/>
      <w:bookmarkEnd w:id="177"/>
      <w:bookmarkStart w:id="178" w:name="_Toc184310323"/>
      <w:bookmarkEnd w:id="178"/>
      <w:bookmarkStart w:id="179" w:name="_Toc184312099"/>
      <w:bookmarkEnd w:id="179"/>
      <w:bookmarkStart w:id="180" w:name="_Toc184310303"/>
      <w:bookmarkEnd w:id="180"/>
      <w:bookmarkStart w:id="181" w:name="_Toc184310291"/>
      <w:bookmarkEnd w:id="181"/>
      <w:bookmarkStart w:id="182" w:name="_Toc184312075"/>
      <w:bookmarkEnd w:id="182"/>
      <w:bookmarkStart w:id="183" w:name="_Toc184313294"/>
      <w:bookmarkEnd w:id="183"/>
      <w:bookmarkStart w:id="184" w:name="_Toc184310293"/>
      <w:bookmarkEnd w:id="184"/>
      <w:bookmarkStart w:id="185" w:name="_Toc184313303"/>
      <w:bookmarkEnd w:id="185"/>
      <w:bookmarkStart w:id="186" w:name="_Toc184312105"/>
      <w:bookmarkEnd w:id="186"/>
      <w:bookmarkStart w:id="187" w:name="_Toc184312113"/>
      <w:bookmarkEnd w:id="187"/>
      <w:bookmarkStart w:id="188" w:name="_Toc184313293"/>
      <w:bookmarkEnd w:id="188"/>
      <w:bookmarkStart w:id="189" w:name="_Toc184310324"/>
      <w:bookmarkEnd w:id="189"/>
      <w:bookmarkStart w:id="190" w:name="_Toc184312072"/>
      <w:bookmarkEnd w:id="190"/>
      <w:bookmarkStart w:id="191" w:name="_Toc184312138"/>
      <w:bookmarkEnd w:id="191"/>
      <w:bookmarkStart w:id="192" w:name="_Toc184313263"/>
      <w:bookmarkEnd w:id="192"/>
      <w:bookmarkStart w:id="193" w:name="_Toc184310342"/>
      <w:bookmarkEnd w:id="193"/>
      <w:bookmarkStart w:id="194" w:name="_Toc184310344"/>
      <w:bookmarkEnd w:id="194"/>
      <w:bookmarkStart w:id="195" w:name="_Toc184312104"/>
      <w:bookmarkEnd w:id="195"/>
      <w:bookmarkStart w:id="196" w:name="_Toc184308082"/>
      <w:bookmarkEnd w:id="196"/>
      <w:bookmarkStart w:id="197" w:name="_Toc184312067"/>
      <w:bookmarkEnd w:id="197"/>
      <w:bookmarkStart w:id="198" w:name="_Toc184313264"/>
      <w:bookmarkEnd w:id="198"/>
      <w:bookmarkStart w:id="199" w:name="_Toc184310305"/>
      <w:bookmarkEnd w:id="199"/>
      <w:bookmarkStart w:id="200" w:name="_Toc184314465"/>
      <w:bookmarkEnd w:id="200"/>
      <w:bookmarkStart w:id="201" w:name="_Toc184314426"/>
      <w:bookmarkEnd w:id="201"/>
      <w:bookmarkStart w:id="202" w:name="_Toc184314419"/>
      <w:bookmarkEnd w:id="202"/>
      <w:bookmarkStart w:id="203" w:name="_Toc184314438"/>
      <w:bookmarkEnd w:id="203"/>
      <w:bookmarkStart w:id="204" w:name="_Toc184313243"/>
      <w:bookmarkEnd w:id="204"/>
      <w:bookmarkStart w:id="205" w:name="_Toc184314478"/>
      <w:bookmarkEnd w:id="205"/>
      <w:bookmarkStart w:id="206" w:name="_Toc184312118"/>
      <w:bookmarkEnd w:id="206"/>
      <w:bookmarkStart w:id="207" w:name="_Toc184310306"/>
      <w:bookmarkEnd w:id="207"/>
      <w:bookmarkStart w:id="208" w:name="_Toc184314461"/>
      <w:bookmarkEnd w:id="208"/>
      <w:bookmarkStart w:id="209" w:name="_Toc184314473"/>
      <w:bookmarkEnd w:id="209"/>
      <w:bookmarkStart w:id="210" w:name="_Toc184313273"/>
      <w:bookmarkEnd w:id="210"/>
      <w:bookmarkStart w:id="211" w:name="_Toc184313253"/>
      <w:bookmarkEnd w:id="211"/>
      <w:bookmarkStart w:id="212" w:name="_Toc184312116"/>
      <w:bookmarkEnd w:id="212"/>
      <w:bookmarkStart w:id="213" w:name="_Toc184308084"/>
      <w:bookmarkEnd w:id="213"/>
      <w:bookmarkStart w:id="214" w:name="_Toc184310295"/>
      <w:bookmarkEnd w:id="214"/>
      <w:bookmarkStart w:id="215" w:name="_Toc184314446"/>
      <w:bookmarkEnd w:id="215"/>
      <w:bookmarkStart w:id="216" w:name="_Toc184314454"/>
      <w:bookmarkEnd w:id="216"/>
      <w:bookmarkStart w:id="217" w:name="_Toc184313248"/>
      <w:bookmarkEnd w:id="217"/>
      <w:bookmarkStart w:id="218" w:name="_Toc184312120"/>
      <w:bookmarkEnd w:id="218"/>
      <w:bookmarkStart w:id="219" w:name="_Toc184312127"/>
      <w:bookmarkEnd w:id="219"/>
      <w:bookmarkStart w:id="220" w:name="_Toc184312122"/>
      <w:bookmarkEnd w:id="220"/>
      <w:bookmarkStart w:id="221" w:name="_Toc184312096"/>
      <w:bookmarkEnd w:id="221"/>
      <w:bookmarkStart w:id="222" w:name="_Toc184310288"/>
      <w:bookmarkEnd w:id="222"/>
      <w:bookmarkStart w:id="223" w:name="_Toc184310310"/>
      <w:bookmarkEnd w:id="223"/>
      <w:bookmarkStart w:id="224" w:name="_Toc184313307"/>
      <w:bookmarkEnd w:id="224"/>
      <w:bookmarkStart w:id="225" w:name="_Toc184308039"/>
      <w:bookmarkEnd w:id="225"/>
      <w:bookmarkStart w:id="226" w:name="_Toc184314411"/>
      <w:bookmarkEnd w:id="226"/>
      <w:bookmarkStart w:id="227" w:name="_Toc184313252"/>
      <w:bookmarkEnd w:id="227"/>
      <w:bookmarkStart w:id="228" w:name="_Toc184308098"/>
      <w:bookmarkEnd w:id="228"/>
      <w:bookmarkStart w:id="229" w:name="_Toc184313279"/>
      <w:bookmarkEnd w:id="229"/>
      <w:bookmarkStart w:id="230" w:name="_Toc184313305"/>
      <w:bookmarkEnd w:id="230"/>
      <w:bookmarkStart w:id="231" w:name="_Toc184310337"/>
      <w:bookmarkEnd w:id="231"/>
      <w:bookmarkStart w:id="232" w:name="_Toc184312093"/>
      <w:bookmarkEnd w:id="232"/>
      <w:bookmarkStart w:id="233" w:name="_Toc184308080"/>
      <w:bookmarkEnd w:id="233"/>
      <w:bookmarkStart w:id="234" w:name="_Toc184312095"/>
      <w:bookmarkEnd w:id="234"/>
      <w:bookmarkStart w:id="235" w:name="_Toc184313285"/>
      <w:bookmarkEnd w:id="235"/>
      <w:bookmarkStart w:id="236" w:name="_Toc184313259"/>
      <w:bookmarkEnd w:id="236"/>
      <w:bookmarkStart w:id="237" w:name="_Toc184308047"/>
      <w:bookmarkEnd w:id="237"/>
      <w:bookmarkStart w:id="238" w:name="_Toc184314472"/>
      <w:bookmarkEnd w:id="238"/>
      <w:bookmarkStart w:id="239" w:name="_Toc184314471"/>
      <w:bookmarkEnd w:id="239"/>
      <w:bookmarkStart w:id="240" w:name="_Toc184310330"/>
      <w:bookmarkEnd w:id="240"/>
      <w:bookmarkStart w:id="241" w:name="_Toc184312090"/>
      <w:bookmarkEnd w:id="241"/>
      <w:bookmarkStart w:id="242" w:name="_Toc184313298"/>
      <w:bookmarkEnd w:id="242"/>
      <w:bookmarkStart w:id="243" w:name="_Toc184310328"/>
      <w:bookmarkEnd w:id="243"/>
      <w:bookmarkStart w:id="244" w:name="_Toc184312119"/>
      <w:bookmarkEnd w:id="244"/>
      <w:bookmarkStart w:id="245" w:name="_Toc184310298"/>
      <w:bookmarkEnd w:id="245"/>
      <w:bookmarkStart w:id="246" w:name="_Toc184313250"/>
      <w:bookmarkEnd w:id="246"/>
      <w:bookmarkStart w:id="247" w:name="_Toc184308094"/>
      <w:bookmarkEnd w:id="247"/>
      <w:bookmarkStart w:id="248" w:name="_Toc184308107"/>
      <w:bookmarkEnd w:id="248"/>
      <w:bookmarkStart w:id="249" w:name="_Toc184308049"/>
      <w:bookmarkEnd w:id="249"/>
      <w:bookmarkStart w:id="250" w:name="_Toc184308041"/>
      <w:bookmarkEnd w:id="250"/>
      <w:bookmarkStart w:id="251" w:name="_Toc184310326"/>
      <w:bookmarkEnd w:id="251"/>
      <w:bookmarkStart w:id="252" w:name="_Toc184313265"/>
      <w:bookmarkEnd w:id="252"/>
      <w:bookmarkStart w:id="253" w:name="_Toc184310309"/>
      <w:bookmarkEnd w:id="253"/>
      <w:bookmarkStart w:id="254" w:name="_Toc184313241"/>
      <w:bookmarkEnd w:id="254"/>
      <w:bookmarkStart w:id="255" w:name="_Toc184308063"/>
      <w:bookmarkEnd w:id="255"/>
      <w:bookmarkStart w:id="256" w:name="_Toc184312078"/>
      <w:bookmarkEnd w:id="256"/>
      <w:bookmarkStart w:id="257" w:name="_Toc184312083"/>
      <w:bookmarkEnd w:id="257"/>
      <w:bookmarkStart w:id="258" w:name="_Toc184314466"/>
      <w:bookmarkEnd w:id="258"/>
      <w:bookmarkStart w:id="259" w:name="_Toc184312092"/>
      <w:bookmarkEnd w:id="259"/>
      <w:bookmarkStart w:id="260" w:name="_Toc184308105"/>
      <w:bookmarkEnd w:id="260"/>
      <w:bookmarkStart w:id="261" w:name="_Toc184312071"/>
      <w:bookmarkEnd w:id="261"/>
      <w:bookmarkStart w:id="262" w:name="_Toc184313238"/>
      <w:bookmarkEnd w:id="262"/>
      <w:bookmarkStart w:id="263" w:name="_Toc184312106"/>
      <w:bookmarkEnd w:id="263"/>
      <w:bookmarkStart w:id="264" w:name="_Toc184313288"/>
      <w:bookmarkEnd w:id="264"/>
      <w:bookmarkStart w:id="265" w:name="_Toc184308051"/>
      <w:bookmarkEnd w:id="265"/>
      <w:bookmarkStart w:id="266" w:name="_Toc184314415"/>
      <w:bookmarkEnd w:id="266"/>
      <w:bookmarkStart w:id="267" w:name="_Toc184308079"/>
      <w:bookmarkEnd w:id="267"/>
      <w:bookmarkStart w:id="268" w:name="_Toc184314427"/>
      <w:bookmarkEnd w:id="268"/>
      <w:bookmarkStart w:id="269" w:name="_Toc184310331"/>
      <w:bookmarkEnd w:id="269"/>
      <w:bookmarkStart w:id="270" w:name="_Toc184310315"/>
      <w:bookmarkEnd w:id="270"/>
      <w:bookmarkStart w:id="271" w:name="_Toc184314459"/>
      <w:bookmarkEnd w:id="271"/>
      <w:bookmarkStart w:id="272" w:name="_Toc184308060"/>
      <w:bookmarkEnd w:id="272"/>
      <w:bookmarkStart w:id="273" w:name="_Toc184313283"/>
      <w:bookmarkEnd w:id="273"/>
      <w:bookmarkStart w:id="274" w:name="_Toc184313292"/>
      <w:bookmarkEnd w:id="274"/>
      <w:bookmarkStart w:id="275" w:name="_Toc184314477"/>
      <w:bookmarkEnd w:id="275"/>
      <w:bookmarkStart w:id="276" w:name="_Toc184312139"/>
      <w:bookmarkEnd w:id="276"/>
      <w:bookmarkStart w:id="277" w:name="_Toc184310335"/>
      <w:bookmarkEnd w:id="277"/>
      <w:bookmarkStart w:id="278" w:name="_Toc184314421"/>
      <w:bookmarkEnd w:id="278"/>
      <w:bookmarkStart w:id="279" w:name="_Toc184312110"/>
      <w:bookmarkEnd w:id="279"/>
      <w:bookmarkStart w:id="280" w:name="_Toc184312073"/>
      <w:bookmarkEnd w:id="280"/>
      <w:bookmarkStart w:id="281" w:name="_Toc184314420"/>
      <w:bookmarkEnd w:id="281"/>
      <w:bookmarkStart w:id="282" w:name="_Toc184310316"/>
      <w:bookmarkEnd w:id="282"/>
      <w:bookmarkStart w:id="283" w:name="_Toc184313268"/>
      <w:bookmarkEnd w:id="283"/>
      <w:bookmarkStart w:id="284" w:name="_Toc184314464"/>
      <w:bookmarkEnd w:id="284"/>
      <w:bookmarkStart w:id="285" w:name="_Toc184314445"/>
      <w:bookmarkEnd w:id="285"/>
      <w:bookmarkStart w:id="286" w:name="_Toc184313301"/>
      <w:bookmarkEnd w:id="286"/>
      <w:bookmarkStart w:id="287" w:name="_Toc184312109"/>
      <w:bookmarkEnd w:id="287"/>
      <w:bookmarkStart w:id="288" w:name="_Toc184308087"/>
      <w:bookmarkEnd w:id="288"/>
      <w:bookmarkStart w:id="289" w:name="_Toc184312137"/>
      <w:bookmarkEnd w:id="289"/>
      <w:bookmarkStart w:id="290" w:name="_Toc184314410"/>
      <w:bookmarkEnd w:id="290"/>
      <w:bookmarkStart w:id="291" w:name="_Toc184308036"/>
      <w:bookmarkEnd w:id="291"/>
      <w:bookmarkStart w:id="292" w:name="_Toc184313302"/>
      <w:bookmarkEnd w:id="292"/>
      <w:bookmarkStart w:id="293" w:name="_Toc184308096"/>
      <w:bookmarkEnd w:id="293"/>
      <w:bookmarkStart w:id="294" w:name="_Toc184308065"/>
      <w:bookmarkEnd w:id="294"/>
      <w:bookmarkStart w:id="295" w:name="_Toc184308042"/>
      <w:bookmarkEnd w:id="295"/>
      <w:bookmarkStart w:id="296" w:name="_Toc184308052"/>
      <w:bookmarkEnd w:id="296"/>
      <w:bookmarkStart w:id="297" w:name="_Toc184308046"/>
      <w:bookmarkEnd w:id="297"/>
      <w:bookmarkStart w:id="298" w:name="_Toc184308104"/>
      <w:bookmarkEnd w:id="298"/>
      <w:bookmarkStart w:id="299" w:name="_Toc184312132"/>
      <w:bookmarkEnd w:id="299"/>
      <w:bookmarkStart w:id="300" w:name="_Toc184314435"/>
      <w:bookmarkEnd w:id="300"/>
      <w:bookmarkStart w:id="301" w:name="_Toc184314449"/>
      <w:bookmarkEnd w:id="301"/>
      <w:bookmarkStart w:id="302" w:name="_Toc184308057"/>
      <w:bookmarkEnd w:id="302"/>
      <w:bookmarkStart w:id="303" w:name="_Toc184313281"/>
      <w:bookmarkEnd w:id="303"/>
      <w:bookmarkStart w:id="304" w:name="_Toc184308083"/>
      <w:bookmarkEnd w:id="304"/>
      <w:bookmarkStart w:id="305" w:name="_Toc184313270"/>
      <w:bookmarkEnd w:id="305"/>
      <w:bookmarkStart w:id="306" w:name="_Toc184313267"/>
      <w:bookmarkEnd w:id="306"/>
      <w:bookmarkStart w:id="307" w:name="_Toc184312097"/>
      <w:bookmarkEnd w:id="307"/>
      <w:bookmarkStart w:id="308" w:name="_Toc184312076"/>
      <w:bookmarkEnd w:id="308"/>
      <w:bookmarkStart w:id="309" w:name="_Toc184313244"/>
      <w:bookmarkEnd w:id="309"/>
      <w:bookmarkStart w:id="310" w:name="_Toc184314433"/>
      <w:bookmarkEnd w:id="310"/>
      <w:bookmarkStart w:id="311" w:name="_Toc184312130"/>
      <w:bookmarkEnd w:id="311"/>
      <w:bookmarkStart w:id="312" w:name="_Toc184310286"/>
      <w:bookmarkEnd w:id="312"/>
      <w:bookmarkStart w:id="313" w:name="_Toc184310311"/>
      <w:bookmarkEnd w:id="313"/>
      <w:bookmarkStart w:id="314" w:name="_Toc184314480"/>
      <w:bookmarkEnd w:id="314"/>
      <w:bookmarkStart w:id="315" w:name="_Toc184313266"/>
      <w:bookmarkEnd w:id="315"/>
      <w:bookmarkStart w:id="316" w:name="_Toc184313242"/>
      <w:bookmarkEnd w:id="316"/>
      <w:bookmarkStart w:id="317" w:name="_Toc184314467"/>
      <w:bookmarkEnd w:id="317"/>
      <w:bookmarkStart w:id="318" w:name="_Toc184312070"/>
      <w:bookmarkEnd w:id="318"/>
      <w:bookmarkStart w:id="319" w:name="_Toc184313290"/>
      <w:bookmarkEnd w:id="319"/>
      <w:bookmarkStart w:id="320" w:name="_Toc184312136"/>
      <w:bookmarkEnd w:id="320"/>
      <w:bookmarkStart w:id="321" w:name="_Toc184312086"/>
      <w:bookmarkEnd w:id="321"/>
      <w:bookmarkStart w:id="322" w:name="_Toc184310284"/>
      <w:bookmarkEnd w:id="322"/>
      <w:bookmarkStart w:id="323" w:name="_Toc184310300"/>
      <w:bookmarkEnd w:id="323"/>
      <w:bookmarkStart w:id="324" w:name="_Toc184314474"/>
      <w:bookmarkEnd w:id="324"/>
      <w:bookmarkStart w:id="325" w:name="_Toc184313247"/>
      <w:bookmarkEnd w:id="325"/>
      <w:bookmarkStart w:id="326" w:name="_Toc184313299"/>
      <w:bookmarkEnd w:id="326"/>
      <w:bookmarkStart w:id="327" w:name="_Toc184310302"/>
      <w:bookmarkEnd w:id="327"/>
      <w:bookmarkStart w:id="328" w:name="_Toc184312082"/>
      <w:bookmarkEnd w:id="328"/>
      <w:bookmarkStart w:id="329" w:name="_Toc184308070"/>
      <w:bookmarkEnd w:id="329"/>
      <w:bookmarkStart w:id="330" w:name="_Toc184310278"/>
      <w:bookmarkEnd w:id="330"/>
      <w:bookmarkStart w:id="331" w:name="_Toc184310282"/>
      <w:bookmarkEnd w:id="331"/>
      <w:bookmarkStart w:id="332" w:name="_Toc184314413"/>
      <w:bookmarkEnd w:id="332"/>
      <w:bookmarkStart w:id="333" w:name="_Toc184313306"/>
      <w:bookmarkEnd w:id="333"/>
      <w:bookmarkStart w:id="334" w:name="_Toc184310312"/>
      <w:bookmarkEnd w:id="334"/>
      <w:bookmarkStart w:id="335" w:name="_Toc184312074"/>
      <w:bookmarkEnd w:id="335"/>
      <w:bookmarkStart w:id="336" w:name="_Toc184310283"/>
      <w:bookmarkEnd w:id="336"/>
      <w:bookmarkStart w:id="337" w:name="_Toc184308095"/>
      <w:bookmarkEnd w:id="337"/>
      <w:bookmarkStart w:id="338" w:name="_Toc184310304"/>
      <w:bookmarkEnd w:id="338"/>
      <w:bookmarkStart w:id="339" w:name="_Toc184313262"/>
      <w:bookmarkEnd w:id="339"/>
      <w:bookmarkStart w:id="340" w:name="_Toc184313251"/>
      <w:bookmarkEnd w:id="340"/>
      <w:bookmarkStart w:id="341" w:name="_Toc184314448"/>
      <w:bookmarkEnd w:id="341"/>
      <w:bookmarkStart w:id="342" w:name="_Toc184310336"/>
      <w:bookmarkEnd w:id="342"/>
      <w:bookmarkStart w:id="343" w:name="_Toc184313245"/>
      <w:bookmarkEnd w:id="343"/>
      <w:bookmarkStart w:id="344" w:name="_Toc184312121"/>
      <w:bookmarkEnd w:id="344"/>
      <w:bookmarkStart w:id="345" w:name="_Toc184313282"/>
      <w:bookmarkEnd w:id="345"/>
      <w:bookmarkStart w:id="346" w:name="_Toc184314432"/>
      <w:bookmarkEnd w:id="346"/>
      <w:bookmarkStart w:id="347" w:name="_Toc184314463"/>
      <w:bookmarkEnd w:id="347"/>
      <w:bookmarkStart w:id="348" w:name="_Toc184308050"/>
      <w:bookmarkEnd w:id="348"/>
      <w:bookmarkStart w:id="349" w:name="_Toc184310297"/>
      <w:bookmarkEnd w:id="349"/>
      <w:bookmarkStart w:id="350" w:name="_Toc184310317"/>
      <w:bookmarkEnd w:id="350"/>
      <w:bookmarkStart w:id="351" w:name="_Toc184308088"/>
      <w:bookmarkEnd w:id="351"/>
      <w:bookmarkStart w:id="352" w:name="_Toc184313246"/>
      <w:bookmarkEnd w:id="352"/>
      <w:bookmarkStart w:id="353" w:name="_Toc184312085"/>
      <w:bookmarkEnd w:id="353"/>
      <w:bookmarkStart w:id="354" w:name="_Toc184308048"/>
      <w:bookmarkEnd w:id="354"/>
      <w:bookmarkStart w:id="355" w:name="_Toc184312084"/>
      <w:bookmarkEnd w:id="355"/>
      <w:bookmarkStart w:id="356" w:name="_Toc184308073"/>
      <w:bookmarkEnd w:id="356"/>
      <w:bookmarkStart w:id="357" w:name="_Toc184314431"/>
      <w:bookmarkEnd w:id="357"/>
      <w:bookmarkStart w:id="358" w:name="_Toc184314447"/>
      <w:bookmarkEnd w:id="358"/>
      <w:bookmarkStart w:id="359" w:name="_Toc184313310"/>
      <w:bookmarkEnd w:id="359"/>
      <w:bookmarkStart w:id="360" w:name="_Toc184312091"/>
      <w:bookmarkEnd w:id="360"/>
      <w:bookmarkStart w:id="361" w:name="_Toc184310273"/>
      <w:bookmarkEnd w:id="361"/>
      <w:bookmarkStart w:id="362" w:name="_Toc184314423"/>
      <w:bookmarkEnd w:id="362"/>
      <w:bookmarkStart w:id="363" w:name="_Toc184312133"/>
      <w:bookmarkEnd w:id="363"/>
      <w:bookmarkStart w:id="364" w:name="_Toc184312131"/>
      <w:bookmarkEnd w:id="364"/>
      <w:bookmarkStart w:id="365" w:name="_Toc184312108"/>
      <w:bookmarkEnd w:id="365"/>
      <w:bookmarkStart w:id="366" w:name="_Toc184313254"/>
      <w:bookmarkEnd w:id="366"/>
      <w:bookmarkStart w:id="367" w:name="_Toc184308093"/>
      <w:bookmarkEnd w:id="367"/>
      <w:bookmarkStart w:id="368" w:name="_Toc184313239"/>
      <w:bookmarkEnd w:id="368"/>
      <w:bookmarkStart w:id="369" w:name="_Toc184308053"/>
      <w:bookmarkEnd w:id="369"/>
      <w:bookmarkStart w:id="370" w:name="_Toc184308038"/>
      <w:bookmarkEnd w:id="370"/>
      <w:bookmarkStart w:id="371" w:name="_Toc184313300"/>
      <w:bookmarkEnd w:id="371"/>
      <w:bookmarkStart w:id="372" w:name="_Toc184313257"/>
      <w:bookmarkEnd w:id="372"/>
      <w:bookmarkStart w:id="373" w:name="_Toc184308075"/>
      <w:bookmarkEnd w:id="373"/>
      <w:bookmarkStart w:id="374" w:name="_Toc184313271"/>
      <w:bookmarkEnd w:id="374"/>
      <w:bookmarkStart w:id="375" w:name="_Toc184310307"/>
      <w:bookmarkEnd w:id="375"/>
      <w:bookmarkStart w:id="376" w:name="_Toc184310279"/>
      <w:bookmarkEnd w:id="376"/>
      <w:bookmarkStart w:id="377" w:name="_Toc184312107"/>
      <w:bookmarkEnd w:id="377"/>
      <w:bookmarkStart w:id="378" w:name="_Toc184310341"/>
      <w:bookmarkEnd w:id="378"/>
      <w:bookmarkStart w:id="379" w:name="_Toc184312098"/>
      <w:bookmarkEnd w:id="379"/>
      <w:bookmarkStart w:id="380" w:name="_Toc184308092"/>
      <w:bookmarkEnd w:id="380"/>
      <w:bookmarkStart w:id="381" w:name="_Toc184308097"/>
      <w:bookmarkEnd w:id="381"/>
      <w:bookmarkStart w:id="382" w:name="_Toc184310296"/>
      <w:bookmarkEnd w:id="382"/>
      <w:bookmarkStart w:id="383" w:name="_Toc184310338"/>
      <w:bookmarkEnd w:id="383"/>
      <w:bookmarkStart w:id="384" w:name="_Toc184314460"/>
      <w:bookmarkEnd w:id="384"/>
      <w:bookmarkStart w:id="385" w:name="_Toc184310281"/>
      <w:bookmarkEnd w:id="385"/>
      <w:bookmarkStart w:id="386" w:name="_Toc184310321"/>
      <w:bookmarkEnd w:id="386"/>
      <w:bookmarkStart w:id="387" w:name="_Toc184310339"/>
      <w:bookmarkEnd w:id="387"/>
      <w:bookmarkStart w:id="388" w:name="_Toc184314418"/>
      <w:bookmarkEnd w:id="388"/>
      <w:bookmarkStart w:id="389" w:name="_Toc184308078"/>
      <w:bookmarkEnd w:id="389"/>
      <w:bookmarkStart w:id="390" w:name="_Toc184313274"/>
      <w:bookmarkEnd w:id="390"/>
      <w:bookmarkStart w:id="391" w:name="_Toc184314482"/>
      <w:bookmarkEnd w:id="391"/>
      <w:bookmarkStart w:id="392" w:name="_Toc184308085"/>
      <w:bookmarkEnd w:id="392"/>
      <w:bookmarkStart w:id="393" w:name="_Toc184312124"/>
      <w:bookmarkEnd w:id="393"/>
      <w:r>
        <w:rPr>
          <w:rFonts w:hint="eastAsia" w:ascii="仿宋" w:hAnsi="仿宋" w:eastAsia="仿宋" w:cs="仿宋"/>
          <w:b/>
          <w:color w:val="auto"/>
          <w:sz w:val="36"/>
          <w:szCs w:val="36"/>
          <w:highlight w:val="none"/>
        </w:rPr>
        <w:t>评标办法</w:t>
      </w:r>
    </w:p>
    <w:p>
      <w:pPr>
        <w:jc w:val="center"/>
        <w:rPr>
          <w:rFonts w:hint="eastAsia" w:ascii="宋体" w:hAnsi="宋体" w:eastAsia="宋体" w:cs="宋体"/>
          <w:b/>
          <w:bCs/>
          <w:color w:val="auto"/>
          <w:sz w:val="24"/>
          <w:highlight w:val="none"/>
          <w:lang w:val="en-US" w:eastAsia="zh-CN"/>
        </w:rPr>
      </w:pPr>
      <w:r>
        <w:rPr>
          <w:rFonts w:hint="eastAsia" w:ascii="仿宋" w:hAnsi="仿宋" w:eastAsia="仿宋" w:cs="仿宋"/>
          <w:b/>
          <w:color w:val="auto"/>
          <w:sz w:val="32"/>
          <w:szCs w:val="20"/>
          <w:highlight w:val="none"/>
        </w:rPr>
        <w:t>评标办法前附表</w:t>
      </w:r>
      <w:r>
        <w:rPr>
          <w:rFonts w:hint="eastAsia" w:ascii="仿宋" w:hAnsi="仿宋" w:eastAsia="仿宋" w:cs="仿宋"/>
          <w:b/>
          <w:color w:val="auto"/>
          <w:sz w:val="32"/>
          <w:szCs w:val="20"/>
          <w:highlight w:val="none"/>
          <w:lang w:val="en-US" w:eastAsia="zh-CN"/>
        </w:rPr>
        <w:t xml:space="preserve"> </w:t>
      </w:r>
    </w:p>
    <w:tbl>
      <w:tblPr>
        <w:tblStyle w:val="62"/>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9"/>
        <w:gridCol w:w="1331"/>
        <w:gridCol w:w="5306"/>
        <w:gridCol w:w="90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316" w:type="dxa"/>
            <w:gridSpan w:val="3"/>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评分内容和标准</w:t>
            </w:r>
          </w:p>
        </w:tc>
        <w:tc>
          <w:tcPr>
            <w:tcW w:w="900"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分值</w:t>
            </w:r>
            <w:r>
              <w:rPr>
                <w:rFonts w:hint="eastAsia" w:ascii="仿宋" w:hAnsi="仿宋" w:eastAsia="仿宋" w:cs="仿宋"/>
                <w:color w:val="auto"/>
                <w:kern w:val="0"/>
                <w:sz w:val="24"/>
                <w:szCs w:val="24"/>
                <w:highlight w:val="none"/>
                <w:lang w:eastAsia="zh-CN"/>
              </w:rPr>
              <w:t>区间</w:t>
            </w:r>
          </w:p>
        </w:tc>
        <w:tc>
          <w:tcPr>
            <w:tcW w:w="955"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客</w:t>
            </w:r>
          </w:p>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48" w:type="dxa"/>
            <w:vMerge w:val="restart"/>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 信分（</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37" w:type="dxa"/>
            <w:gridSpan w:val="2"/>
            <w:noWrap w:val="0"/>
            <w:vAlign w:val="center"/>
          </w:tcPr>
          <w:p>
            <w:pPr>
              <w:keepNext w:val="0"/>
              <w:keepLines w:val="0"/>
              <w:pageBreakBefore w:val="0"/>
              <w:kinsoku/>
              <w:wordWrap/>
              <w:overflowPunct/>
              <w:topLinePunct w:val="0"/>
              <w:bidi w:val="0"/>
              <w:adjustRightIn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具有质量保证体系认证、环境管理体系认证、职业健康安全管理体系认证、诚信管理体系认证证书（证书须在有效期内）：四个体系得5分；任意三个体系得3分；单个体系得1分。（投标文件文件中提供有效证书复印件）</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p>
        </w:tc>
        <w:tc>
          <w:tcPr>
            <w:tcW w:w="679"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637" w:type="dxa"/>
            <w:gridSpan w:val="2"/>
            <w:noWrap w:val="0"/>
            <w:vAlign w:val="center"/>
          </w:tcPr>
          <w:p>
            <w:pPr>
              <w:keepNext w:val="0"/>
              <w:keepLines w:val="0"/>
              <w:pageBreakBefore w:val="0"/>
              <w:kinsoku/>
              <w:wordWrap/>
              <w:overflowPunct/>
              <w:topLinePunct w:val="0"/>
              <w:bidi w:val="0"/>
              <w:adjustRightIn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年1月1日起具有类似服务项目合同业绩的每个得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分。（须提供合同复印件加盖公章）</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kern w:val="0"/>
                <w:sz w:val="24"/>
                <w:szCs w:val="24"/>
                <w:highlight w:val="none"/>
              </w:rPr>
              <w:t>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637" w:type="dxa"/>
            <w:gridSpan w:val="2"/>
            <w:noWrap w:val="0"/>
            <w:vAlign w:val="center"/>
          </w:tcPr>
          <w:p>
            <w:pPr>
              <w:keepNext w:val="0"/>
              <w:keepLines w:val="0"/>
              <w:pageBreakBefore w:val="0"/>
              <w:kinsoku/>
              <w:wordWrap/>
              <w:overflowPunct/>
              <w:topLinePunct w:val="0"/>
              <w:bidi w:val="0"/>
              <w:adjustRightIn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根据投标文件中提供的投标人202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年1月1日以来已完成的类似项目获得所服务的业主单位满意评价的，每提供1份得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分。（格式不做要求，但须加盖业主公章）</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kern w:val="0"/>
                <w:sz w:val="24"/>
                <w:szCs w:val="24"/>
                <w:highlight w:val="none"/>
              </w:rPr>
              <w:t>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37" w:type="dxa"/>
            <w:gridSpan w:val="2"/>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投标人星级评分：被评为四星级及以上品质旅行社的得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分，被评为三星级品质旅行社的得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分，被评为二星级品质旅行社的得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分，二星级以下不得分。（投标文件中提供当地旅游局等单位颁发的相关文件，加盖公章。）</w:t>
            </w:r>
          </w:p>
        </w:tc>
        <w:tc>
          <w:tcPr>
            <w:tcW w:w="900"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0-4分</w:t>
            </w:r>
          </w:p>
        </w:tc>
        <w:tc>
          <w:tcPr>
            <w:tcW w:w="955"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37" w:type="dxa"/>
            <w:gridSpan w:val="2"/>
            <w:noWrap w:val="0"/>
            <w:vAlign w:val="center"/>
          </w:tcPr>
          <w:p>
            <w:pPr>
              <w:keepNext w:val="0"/>
              <w:keepLines w:val="0"/>
              <w:pageBreakBefore w:val="0"/>
              <w:kinsoku/>
              <w:wordWrap/>
              <w:overflowPunct/>
              <w:topLinePunct w:val="0"/>
              <w:bidi w:val="0"/>
              <w:adjustRightIn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投标人自20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年1月1日起，获得</w:t>
            </w:r>
            <w:r>
              <w:rPr>
                <w:rFonts w:hint="eastAsia" w:ascii="仿宋" w:hAnsi="仿宋" w:eastAsia="仿宋" w:cs="仿宋"/>
                <w:color w:val="auto"/>
                <w:sz w:val="24"/>
                <w:szCs w:val="24"/>
                <w:highlight w:val="none"/>
              </w:rPr>
              <w:t>过</w:t>
            </w:r>
            <w:r>
              <w:rPr>
                <w:rFonts w:hint="eastAsia" w:ascii="仿宋" w:hAnsi="仿宋" w:eastAsia="仿宋" w:cs="仿宋"/>
                <w:color w:val="auto"/>
                <w:sz w:val="24"/>
                <w:szCs w:val="24"/>
                <w:highlight w:val="none"/>
                <w:lang w:val="zh-CN"/>
              </w:rPr>
              <w:t>政府行政</w:t>
            </w:r>
            <w:r>
              <w:rPr>
                <w:rFonts w:hint="eastAsia" w:ascii="仿宋" w:hAnsi="仿宋" w:eastAsia="仿宋" w:cs="仿宋"/>
                <w:color w:val="auto"/>
                <w:sz w:val="24"/>
                <w:szCs w:val="24"/>
                <w:highlight w:val="none"/>
              </w:rPr>
              <w:t>机关颁发</w:t>
            </w:r>
            <w:r>
              <w:rPr>
                <w:rFonts w:hint="eastAsia" w:ascii="仿宋" w:hAnsi="仿宋" w:eastAsia="仿宋" w:cs="仿宋"/>
                <w:color w:val="auto"/>
                <w:sz w:val="24"/>
                <w:szCs w:val="24"/>
                <w:highlight w:val="none"/>
                <w:lang w:val="zh-CN"/>
              </w:rPr>
              <w:t>的</w:t>
            </w:r>
            <w:r>
              <w:rPr>
                <w:rFonts w:hint="eastAsia" w:ascii="仿宋" w:hAnsi="仿宋" w:eastAsia="仿宋" w:cs="仿宋"/>
                <w:color w:val="auto"/>
                <w:sz w:val="24"/>
                <w:szCs w:val="24"/>
                <w:highlight w:val="none"/>
              </w:rPr>
              <w:t>省部级荣誉的得5分</w:t>
            </w:r>
            <w:r>
              <w:rPr>
                <w:rFonts w:hint="eastAsia" w:ascii="仿宋" w:hAnsi="仿宋" w:eastAsia="仿宋" w:cs="仿宋"/>
                <w:color w:val="auto"/>
                <w:sz w:val="24"/>
                <w:szCs w:val="24"/>
                <w:highlight w:val="none"/>
                <w:lang w:val="zh-CN"/>
              </w:rPr>
              <w:t>，市级荣誉的得</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分，区（县）级荣誉</w:t>
            </w:r>
            <w:r>
              <w:rPr>
                <w:rFonts w:hint="eastAsia" w:ascii="仿宋" w:hAnsi="仿宋" w:eastAsia="仿宋" w:cs="仿宋"/>
                <w:color w:val="auto"/>
                <w:sz w:val="24"/>
                <w:szCs w:val="24"/>
                <w:highlight w:val="none"/>
              </w:rPr>
              <w:t>的得1</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。（投标文件中提供相关证明文件，按最高分计，不累计加分）</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848" w:type="dxa"/>
            <w:vMerge w:val="restart"/>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技术分（</w:t>
            </w:r>
            <w:r>
              <w:rPr>
                <w:rFonts w:hint="eastAsia" w:ascii="仿宋" w:hAnsi="仿宋" w:eastAsia="仿宋" w:cs="仿宋"/>
                <w:color w:val="auto"/>
                <w:sz w:val="24"/>
                <w:szCs w:val="24"/>
                <w:highlight w:val="none"/>
                <w:lang w:val="en-US" w:eastAsia="zh-CN"/>
              </w:rPr>
              <w:t>74</w:t>
            </w:r>
            <w:r>
              <w:rPr>
                <w:rFonts w:hint="eastAsia" w:ascii="仿宋" w:hAnsi="仿宋" w:eastAsia="仿宋" w:cs="仿宋"/>
                <w:color w:val="auto"/>
                <w:sz w:val="24"/>
                <w:szCs w:val="24"/>
                <w:highlight w:val="none"/>
              </w:rPr>
              <w:t>分）</w:t>
            </w:r>
          </w:p>
        </w:tc>
        <w:tc>
          <w:tcPr>
            <w:tcW w:w="679" w:type="dxa"/>
            <w:vMerge w:val="restart"/>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331" w:type="dxa"/>
            <w:vMerge w:val="restart"/>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投标方案的合理性、科学性、全面性</w:t>
            </w: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详细提供疗休养整体方案：包括</w:t>
            </w:r>
            <w:r>
              <w:rPr>
                <w:rFonts w:hint="eastAsia" w:ascii="仿宋" w:hAnsi="仿宋" w:eastAsia="仿宋" w:cs="仿宋"/>
                <w:color w:val="auto"/>
                <w:sz w:val="24"/>
                <w:szCs w:val="24"/>
                <w:highlight w:val="none"/>
                <w:lang w:val="zh-CN"/>
              </w:rPr>
              <w:t>行程线路策划等方案以及对本次</w:t>
            </w:r>
            <w:r>
              <w:rPr>
                <w:rFonts w:hint="eastAsia" w:ascii="仿宋" w:hAnsi="仿宋" w:eastAsia="仿宋" w:cs="仿宋"/>
                <w:color w:val="auto"/>
                <w:sz w:val="24"/>
                <w:szCs w:val="24"/>
                <w:highlight w:val="none"/>
              </w:rPr>
              <w:t>疗休养主题的吻合程度综合评定</w:t>
            </w:r>
            <w:r>
              <w:rPr>
                <w:rFonts w:hint="eastAsia" w:ascii="仿宋" w:hAnsi="仿宋" w:eastAsia="仿宋" w:cs="仿宋"/>
                <w:color w:val="auto"/>
                <w:sz w:val="24"/>
                <w:szCs w:val="24"/>
                <w:highlight w:val="none"/>
                <w:lang w:val="zh-CN"/>
              </w:rPr>
              <w:t>。针对本项目需求提供了内容详细的</w:t>
            </w:r>
            <w:r>
              <w:rPr>
                <w:rFonts w:hint="eastAsia" w:ascii="仿宋" w:hAnsi="仿宋" w:eastAsia="仿宋" w:cs="仿宋"/>
                <w:color w:val="auto"/>
                <w:sz w:val="24"/>
                <w:szCs w:val="24"/>
                <w:highlight w:val="none"/>
              </w:rPr>
              <w:t>疗休养</w:t>
            </w:r>
            <w:r>
              <w:rPr>
                <w:rFonts w:hint="eastAsia" w:ascii="仿宋" w:hAnsi="仿宋" w:eastAsia="仿宋" w:cs="仿宋"/>
                <w:color w:val="auto"/>
                <w:sz w:val="24"/>
                <w:szCs w:val="24"/>
                <w:highlight w:val="none"/>
                <w:lang w:val="zh-CN"/>
              </w:rPr>
              <w:t>方案，描述完整、可行、科学的，得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疗休养</w:t>
            </w:r>
            <w:r>
              <w:rPr>
                <w:rFonts w:hint="eastAsia" w:ascii="仿宋" w:hAnsi="仿宋" w:eastAsia="仿宋" w:cs="仿宋"/>
                <w:color w:val="auto"/>
                <w:sz w:val="24"/>
                <w:szCs w:val="24"/>
                <w:highlight w:val="none"/>
                <w:lang w:val="zh-CN"/>
              </w:rPr>
              <w:t>方案描述比较完整、可行，针对性一般的，得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疗休养</w:t>
            </w:r>
            <w:r>
              <w:rPr>
                <w:rFonts w:hint="eastAsia" w:ascii="仿宋" w:hAnsi="仿宋" w:eastAsia="仿宋" w:cs="仿宋"/>
                <w:color w:val="auto"/>
                <w:sz w:val="24"/>
                <w:szCs w:val="24"/>
                <w:highlight w:val="none"/>
                <w:lang w:val="zh-CN"/>
              </w:rPr>
              <w:t>方案描述完整性、可行性、科学性一般的，得3分；</w:t>
            </w:r>
            <w:r>
              <w:rPr>
                <w:rFonts w:hint="eastAsia" w:ascii="仿宋" w:hAnsi="仿宋" w:eastAsia="仿宋" w:cs="仿宋"/>
                <w:color w:val="auto"/>
                <w:sz w:val="24"/>
                <w:szCs w:val="24"/>
                <w:highlight w:val="none"/>
              </w:rPr>
              <w:t>疗休养</w:t>
            </w:r>
            <w:r>
              <w:rPr>
                <w:rFonts w:hint="eastAsia" w:ascii="仿宋" w:hAnsi="仿宋" w:eastAsia="仿宋" w:cs="仿宋"/>
                <w:color w:val="auto"/>
                <w:sz w:val="24"/>
                <w:szCs w:val="24"/>
                <w:highlight w:val="none"/>
                <w:lang w:val="zh-CN"/>
              </w:rPr>
              <w:t>方案描述完整性、可行性、科学性有欠缺的，得2分；</w:t>
            </w:r>
            <w:r>
              <w:rPr>
                <w:rFonts w:hint="eastAsia" w:ascii="仿宋" w:hAnsi="仿宋" w:eastAsia="仿宋" w:cs="仿宋"/>
                <w:color w:val="auto"/>
                <w:sz w:val="24"/>
                <w:szCs w:val="24"/>
                <w:highlight w:val="none"/>
              </w:rPr>
              <w:t>疗休养</w:t>
            </w:r>
            <w:r>
              <w:rPr>
                <w:rFonts w:hint="eastAsia" w:ascii="仿宋" w:hAnsi="仿宋" w:eastAsia="仿宋" w:cs="仿宋"/>
                <w:color w:val="auto"/>
                <w:sz w:val="24"/>
                <w:szCs w:val="24"/>
                <w:highlight w:val="none"/>
                <w:lang w:val="zh-CN"/>
              </w:rPr>
              <w:t>方案描述不完整，缺乏可行性、科学性的，得1分；未体现相关内容不得分。</w:t>
            </w:r>
          </w:p>
        </w:tc>
        <w:tc>
          <w:tcPr>
            <w:tcW w:w="900" w:type="dxa"/>
            <w:noWrap w:val="0"/>
            <w:vAlign w:val="center"/>
          </w:tcPr>
          <w:p>
            <w:pPr>
              <w:keepNext w:val="0"/>
              <w:keepLines w:val="0"/>
              <w:pageBreakBefore w:val="0"/>
              <w:kinsoku/>
              <w:wordWrap/>
              <w:overflowPunct/>
              <w:topLinePunct w:val="0"/>
              <w:bidi w:val="0"/>
              <w:adjustRightInd w:val="0"/>
              <w:spacing w:line="240" w:lineRule="auto"/>
              <w:jc w:val="righ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kern w:val="0"/>
                <w:sz w:val="24"/>
                <w:szCs w:val="24"/>
                <w:highlight w:val="none"/>
              </w:rPr>
              <w:t>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8" w:type="dxa"/>
            <w:vMerge w:val="continue"/>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p>
        </w:tc>
        <w:tc>
          <w:tcPr>
            <w:tcW w:w="679"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1331" w:type="dxa"/>
            <w:vMerge w:val="continue"/>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餐饮优化服务：餐饮承诺采购人餐标的费用标准得</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分：每人每餐（中餐或晚餐）的餐标每提高</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元得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分，最高加</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kern w:val="0"/>
                <w:sz w:val="24"/>
                <w:szCs w:val="24"/>
                <w:highlight w:val="none"/>
              </w:rPr>
              <w:t>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48" w:type="dxa"/>
            <w:vMerge w:val="continue"/>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p>
        </w:tc>
        <w:tc>
          <w:tcPr>
            <w:tcW w:w="679"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1331" w:type="dxa"/>
            <w:vMerge w:val="continue"/>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住宿优化服务：根据投标人提供的住宿条件承诺情况满足招标文件的得基础</w:t>
            </w:r>
            <w:r>
              <w:rPr>
                <w:rFonts w:hint="eastAsia" w:ascii="仿宋" w:hAnsi="仿宋" w:eastAsia="仿宋" w:cs="仿宋"/>
                <w:color w:val="auto"/>
                <w:sz w:val="24"/>
                <w:szCs w:val="24"/>
                <w:highlight w:val="none"/>
              </w:rPr>
              <w:t>3分，优于招标文件住宿要求的加2分，本项最高得5分</w:t>
            </w:r>
            <w:r>
              <w:rPr>
                <w:rFonts w:hint="eastAsia" w:ascii="仿宋" w:hAnsi="仿宋" w:eastAsia="仿宋" w:cs="仿宋"/>
                <w:color w:val="auto"/>
                <w:sz w:val="24"/>
                <w:szCs w:val="24"/>
                <w:highlight w:val="none"/>
                <w:lang w:val="zh-CN"/>
              </w:rPr>
              <w:t>。</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r>
              <w:rPr>
                <w:rFonts w:hint="eastAsia" w:ascii="仿宋" w:hAnsi="仿宋" w:eastAsia="仿宋" w:cs="仿宋"/>
                <w:color w:val="auto"/>
                <w:kern w:val="0"/>
                <w:sz w:val="24"/>
                <w:szCs w:val="24"/>
                <w:highlight w:val="none"/>
              </w:rPr>
              <w:t>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48" w:type="dxa"/>
            <w:vMerge w:val="continue"/>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p>
        </w:tc>
        <w:tc>
          <w:tcPr>
            <w:tcW w:w="679"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1331" w:type="dxa"/>
            <w:vMerge w:val="continue"/>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根据投标文件中针对本项目实施前及实施过程中提供的特色服务方案的可行性等内容进行评定，每提供1项方案的得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48" w:type="dxa"/>
            <w:vMerge w:val="continue"/>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331"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需求吻合</w:t>
            </w:r>
          </w:p>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程度</w:t>
            </w: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完全响应招标文件《第三部分 </w:t>
            </w:r>
            <w:r>
              <w:rPr>
                <w:rFonts w:hint="eastAsia" w:ascii="仿宋" w:hAnsi="仿宋" w:eastAsia="仿宋" w:cs="仿宋"/>
                <w:color w:val="auto"/>
                <w:sz w:val="24"/>
                <w:szCs w:val="24"/>
                <w:highlight w:val="none"/>
                <w:lang w:val="zh-CN" w:eastAsia="zh-CN"/>
              </w:rPr>
              <w:t>采购</w:t>
            </w:r>
            <w:r>
              <w:rPr>
                <w:rFonts w:hint="eastAsia" w:ascii="仿宋" w:hAnsi="仿宋" w:eastAsia="仿宋" w:cs="仿宋"/>
                <w:color w:val="auto"/>
                <w:sz w:val="24"/>
                <w:szCs w:val="24"/>
                <w:highlight w:val="none"/>
                <w:lang w:val="zh-CN"/>
              </w:rPr>
              <w:t>需求》“二、采购需求”中所有条款</w:t>
            </w:r>
            <w:r>
              <w:rPr>
                <w:rFonts w:hint="eastAsia" w:ascii="仿宋" w:hAnsi="仿宋" w:eastAsia="仿宋" w:cs="仿宋"/>
                <w:color w:val="auto"/>
                <w:sz w:val="24"/>
                <w:szCs w:val="24"/>
                <w:highlight w:val="none"/>
                <w:lang w:val="zh-CN" w:eastAsia="zh-CN"/>
              </w:rPr>
              <w:t>（按序号）</w:t>
            </w:r>
            <w:r>
              <w:rPr>
                <w:rFonts w:hint="eastAsia" w:ascii="仿宋" w:hAnsi="仿宋" w:eastAsia="仿宋" w:cs="仿宋"/>
                <w:color w:val="auto"/>
                <w:sz w:val="24"/>
                <w:szCs w:val="24"/>
                <w:highlight w:val="none"/>
                <w:lang w:val="zh-CN"/>
              </w:rPr>
              <w:t>要求的得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分，每负偏离1条扣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分，扣完为止。</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48" w:type="dxa"/>
            <w:vMerge w:val="continue"/>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331"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旅行保险方案</w:t>
            </w:r>
          </w:p>
        </w:tc>
        <w:tc>
          <w:tcPr>
            <w:tcW w:w="5306" w:type="dxa"/>
            <w:noWrap w:val="0"/>
            <w:vAlign w:val="center"/>
          </w:tcPr>
          <w:p>
            <w:pPr>
              <w:keepNext w:val="0"/>
              <w:keepLines w:val="0"/>
              <w:pageBreakBefore w:val="0"/>
              <w:kinsoku/>
              <w:wordWrap/>
              <w:overflowPunct/>
              <w:topLinePunct w:val="0"/>
              <w:bidi w:val="0"/>
              <w:adjustRightIn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1.根据投标人承诺的为游客购买人身意外伤害保险不少于每人100万的得1分；150万及以上的加1分，本项最高得2分。</w:t>
            </w:r>
          </w:p>
          <w:p>
            <w:pPr>
              <w:keepNext w:val="0"/>
              <w:keepLines w:val="0"/>
              <w:pageBreakBefore w:val="0"/>
              <w:kinsoku/>
              <w:wordWrap/>
              <w:overflowPunct/>
              <w:topLinePunct w:val="0"/>
              <w:bidi w:val="0"/>
              <w:adjustRightIn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2.提供旅行社责任保险保额100万的得1分；150万及以上的加1分，本项最高得2分。</w:t>
            </w:r>
          </w:p>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(投标文件中需提供供应商202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年旅行社责任险扫描件或复印件加盖公章）</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331"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投标方案中提供或使用主要车辆、设备的优劣</w:t>
            </w: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人员交通安排合理具体，人员出行及安全保障措施充足，全部旅游车辆设施好的空调旅游车。方案完整且科学合理可行性强的得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实施方案完整科学性一般可行性较强得的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实施方案较完整基本可行的得3分；</w:t>
            </w:r>
            <w:r>
              <w:rPr>
                <w:rFonts w:hint="eastAsia" w:ascii="仿宋" w:hAnsi="仿宋" w:eastAsia="仿宋" w:cs="仿宋"/>
                <w:color w:val="auto"/>
                <w:sz w:val="24"/>
                <w:szCs w:val="24"/>
                <w:highlight w:val="none"/>
              </w:rPr>
              <w:t>实施方案有一定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2分；实施方案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5分</w:t>
            </w:r>
          </w:p>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331"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保证进度和项目完成的方案和措施等</w:t>
            </w: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本次疗休养实施工作程序和步骤、管理和协调方法以及关键步骤和要点等</w:t>
            </w:r>
            <w:r>
              <w:rPr>
                <w:rFonts w:hint="eastAsia" w:ascii="仿宋" w:hAnsi="仿宋" w:eastAsia="仿宋" w:cs="仿宋"/>
                <w:color w:val="auto"/>
                <w:sz w:val="24"/>
                <w:szCs w:val="24"/>
                <w:highlight w:val="none"/>
                <w:lang w:val="zh-CN"/>
              </w:rPr>
              <w:t>。针对本项目需求提供了内容详细的</w:t>
            </w:r>
            <w:r>
              <w:rPr>
                <w:rFonts w:hint="eastAsia" w:ascii="仿宋" w:hAnsi="仿宋" w:eastAsia="仿宋" w:cs="仿宋"/>
                <w:color w:val="auto"/>
                <w:sz w:val="24"/>
                <w:szCs w:val="24"/>
                <w:highlight w:val="none"/>
              </w:rPr>
              <w:t>项目实施进度</w:t>
            </w:r>
            <w:r>
              <w:rPr>
                <w:rFonts w:hint="eastAsia" w:ascii="仿宋" w:hAnsi="仿宋" w:eastAsia="仿宋" w:cs="仿宋"/>
                <w:color w:val="auto"/>
                <w:sz w:val="24"/>
                <w:szCs w:val="24"/>
                <w:highlight w:val="none"/>
                <w:lang w:val="zh-CN"/>
              </w:rPr>
              <w:t>方案，描述完整、可行、科学的，得5分；</w:t>
            </w:r>
            <w:r>
              <w:rPr>
                <w:rFonts w:hint="eastAsia" w:ascii="仿宋" w:hAnsi="仿宋" w:eastAsia="仿宋" w:cs="仿宋"/>
                <w:color w:val="auto"/>
                <w:sz w:val="24"/>
                <w:szCs w:val="24"/>
                <w:highlight w:val="none"/>
              </w:rPr>
              <w:t>项目实施进度</w:t>
            </w:r>
            <w:r>
              <w:rPr>
                <w:rFonts w:hint="eastAsia" w:ascii="仿宋" w:hAnsi="仿宋" w:eastAsia="仿宋" w:cs="仿宋"/>
                <w:color w:val="auto"/>
                <w:sz w:val="24"/>
                <w:szCs w:val="24"/>
                <w:highlight w:val="none"/>
                <w:lang w:val="zh-CN"/>
              </w:rPr>
              <w:t>方案描述比较完整、可行，针对性一般的，得4分；</w:t>
            </w:r>
            <w:r>
              <w:rPr>
                <w:rFonts w:hint="eastAsia" w:ascii="仿宋" w:hAnsi="仿宋" w:eastAsia="仿宋" w:cs="仿宋"/>
                <w:color w:val="auto"/>
                <w:sz w:val="24"/>
                <w:szCs w:val="24"/>
                <w:highlight w:val="none"/>
              </w:rPr>
              <w:t>项目实施进度</w:t>
            </w:r>
            <w:r>
              <w:rPr>
                <w:rFonts w:hint="eastAsia" w:ascii="仿宋" w:hAnsi="仿宋" w:eastAsia="仿宋" w:cs="仿宋"/>
                <w:color w:val="auto"/>
                <w:sz w:val="24"/>
                <w:szCs w:val="24"/>
                <w:highlight w:val="none"/>
                <w:lang w:val="zh-CN"/>
              </w:rPr>
              <w:t>方案描述完整性、可行性、科学性一般的，得3分；</w:t>
            </w:r>
            <w:r>
              <w:rPr>
                <w:rFonts w:hint="eastAsia" w:ascii="仿宋" w:hAnsi="仿宋" w:eastAsia="仿宋" w:cs="仿宋"/>
                <w:color w:val="auto"/>
                <w:sz w:val="24"/>
                <w:szCs w:val="24"/>
                <w:highlight w:val="none"/>
              </w:rPr>
              <w:t>项目实施进度</w:t>
            </w:r>
            <w:r>
              <w:rPr>
                <w:rFonts w:hint="eastAsia" w:ascii="仿宋" w:hAnsi="仿宋" w:eastAsia="仿宋" w:cs="仿宋"/>
                <w:color w:val="auto"/>
                <w:sz w:val="24"/>
                <w:szCs w:val="24"/>
                <w:highlight w:val="none"/>
                <w:lang w:val="zh-CN"/>
              </w:rPr>
              <w:t>方案描述完整性、可行性、科学性有欠缺的，得2分；</w:t>
            </w:r>
            <w:r>
              <w:rPr>
                <w:rFonts w:hint="eastAsia" w:ascii="仿宋" w:hAnsi="仿宋" w:eastAsia="仿宋" w:cs="仿宋"/>
                <w:color w:val="auto"/>
                <w:sz w:val="24"/>
                <w:szCs w:val="24"/>
                <w:highlight w:val="none"/>
              </w:rPr>
              <w:t>项目实施进度</w:t>
            </w:r>
            <w:r>
              <w:rPr>
                <w:rFonts w:hint="eastAsia" w:ascii="仿宋" w:hAnsi="仿宋" w:eastAsia="仿宋" w:cs="仿宋"/>
                <w:color w:val="auto"/>
                <w:sz w:val="24"/>
                <w:szCs w:val="24"/>
                <w:highlight w:val="none"/>
                <w:lang w:val="zh-CN"/>
              </w:rPr>
              <w:t>方案描述不完整，缺乏可行性、科学性的，得1分；未体现相关内容不得分。</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1331"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项目负责人及技术力量安排、行程中安排导游等</w:t>
            </w: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供应商拥有全国中级导游员职称的每人得1分 ，最高2分；</w:t>
            </w:r>
          </w:p>
          <w:p>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2、供应商拥有全国高级导游员职称的每人得2分，最高4分；</w:t>
            </w:r>
          </w:p>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、导游人员持有有效期内《救护证书》，每持有1人得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最高</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文件中提供</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截止前3个月在本单位在职社保证明、导游证及导游等级、救护证书复印件、提供全国旅游监管服务平台——旅行社导游信息库中本单位导游信息</w:t>
            </w:r>
            <w:r>
              <w:rPr>
                <w:rFonts w:hint="eastAsia" w:ascii="仿宋" w:hAnsi="仿宋" w:eastAsia="仿宋" w:cs="仿宋"/>
                <w:color w:val="auto"/>
                <w:sz w:val="24"/>
                <w:szCs w:val="24"/>
                <w:highlight w:val="none"/>
                <w:lang w:eastAsia="zh-CN"/>
              </w:rPr>
              <w:t>）</w:t>
            </w:r>
          </w:p>
        </w:tc>
        <w:tc>
          <w:tcPr>
            <w:tcW w:w="900"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分</w:t>
            </w:r>
          </w:p>
        </w:tc>
        <w:tc>
          <w:tcPr>
            <w:tcW w:w="955" w:type="dxa"/>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p>
        </w:tc>
        <w:tc>
          <w:tcPr>
            <w:tcW w:w="1331"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对本项目的合理化建议</w:t>
            </w:r>
          </w:p>
        </w:tc>
        <w:tc>
          <w:tcPr>
            <w:tcW w:w="5306" w:type="dxa"/>
            <w:noWrap w:val="0"/>
            <w:vAlign w:val="center"/>
          </w:tcPr>
          <w:p>
            <w:pPr>
              <w:pStyle w:val="25"/>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在投标文件中规定的线路标准的基础上，根据投标方优化方案，提出合理化建议，满分3分。</w:t>
            </w:r>
          </w:p>
          <w:p>
            <w:pPr>
              <w:pStyle w:val="25"/>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1)合理化建议科学合理的得</w:t>
            </w: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分；</w:t>
            </w:r>
          </w:p>
          <w:p>
            <w:pPr>
              <w:pStyle w:val="25"/>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2)合理化建议较科学合理的得2分；</w:t>
            </w:r>
          </w:p>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3)合理化建议欠缺的得1分。</w:t>
            </w:r>
          </w:p>
        </w:tc>
        <w:tc>
          <w:tcPr>
            <w:tcW w:w="900"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3分</w:t>
            </w:r>
          </w:p>
        </w:tc>
        <w:tc>
          <w:tcPr>
            <w:tcW w:w="955"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p>
        </w:tc>
        <w:tc>
          <w:tcPr>
            <w:tcW w:w="1331"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响应时间、方式等</w:t>
            </w: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针对本项目的响应时间、响应方式方法进行综合评定。响应时间合理，响应方式科学可行的得4分，响应时间较合理，响应方式基本科学可行的得3分，响应时间较长，响应方式不合理的得1分，不满足不得分。</w:t>
            </w:r>
          </w:p>
        </w:tc>
        <w:tc>
          <w:tcPr>
            <w:tcW w:w="900"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4分</w:t>
            </w:r>
          </w:p>
        </w:tc>
        <w:tc>
          <w:tcPr>
            <w:tcW w:w="955"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331"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投标人提供后续服务计划等服务方案内容考虑全面、实用、完整、针对性强，得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分；方案内容简单，针对性一般，得3分；方案内容不完善，缺乏针对性，得2分；方案考虑不全面或存在缺陷的，得1分；未提供相关描述不得分。</w:t>
            </w:r>
          </w:p>
        </w:tc>
        <w:tc>
          <w:tcPr>
            <w:tcW w:w="900"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955"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331"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突发事件处理等情况</w:t>
            </w:r>
          </w:p>
        </w:tc>
        <w:tc>
          <w:tcPr>
            <w:tcW w:w="5306" w:type="dxa"/>
            <w:noWrap w:val="0"/>
            <w:vAlign w:val="center"/>
          </w:tcPr>
          <w:p>
            <w:pPr>
              <w:pStyle w:val="4"/>
              <w:spacing w:line="240" w:lineRule="auto"/>
              <w:ind w:left="0" w:leftChars="0" w:firstLine="0" w:firstLineChars="0"/>
              <w:rPr>
                <w:rFonts w:hint="eastAsia"/>
                <w:color w:val="auto"/>
                <w:sz w:val="24"/>
                <w:szCs w:val="24"/>
                <w:highlight w:val="none"/>
              </w:rPr>
            </w:pPr>
            <w:r>
              <w:rPr>
                <w:rFonts w:hint="eastAsia" w:ascii="仿宋" w:hAnsi="仿宋" w:eastAsia="仿宋" w:cs="仿宋"/>
                <w:color w:val="auto"/>
                <w:sz w:val="24"/>
                <w:szCs w:val="24"/>
                <w:highlight w:val="none"/>
              </w:rPr>
              <w:t>根据投标人提供详细的突发事件处理方案，综合评定。突发事件的应急处理方案内容考虑全面、内容分析完整且思路清晰、问题应对解决方法有效、针对性强，得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分；突发事件的应急处理方案内容简单，应对解决方法基本可行，得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分；突发事件的应急处理方案针对性一般，得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突发事件的应急处理方案考虑不全面</w:t>
            </w:r>
            <w:r>
              <w:rPr>
                <w:rFonts w:hint="eastAsia" w:ascii="仿宋" w:hAnsi="仿宋" w:eastAsia="仿宋" w:cs="仿宋"/>
                <w:color w:val="auto"/>
                <w:sz w:val="24"/>
                <w:szCs w:val="24"/>
                <w:highlight w:val="none"/>
                <w:lang w:eastAsia="zh-CN"/>
              </w:rPr>
              <w:t>或存在欠缺的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分；突发事件的应急处理方案</w:t>
            </w:r>
            <w:r>
              <w:rPr>
                <w:rFonts w:hint="eastAsia" w:ascii="仿宋" w:hAnsi="仿宋" w:eastAsia="仿宋" w:cs="仿宋"/>
                <w:color w:val="auto"/>
                <w:sz w:val="24"/>
                <w:szCs w:val="24"/>
                <w:highlight w:val="none"/>
                <w:lang w:val="zh-CN"/>
              </w:rPr>
              <w:t>缺乏可行性的，得</w:t>
            </w:r>
            <w:r>
              <w:rPr>
                <w:rFonts w:hint="eastAsia" w:ascii="仿宋" w:hAnsi="仿宋" w:eastAsia="仿宋" w:cs="仿宋"/>
                <w:color w:val="auto"/>
                <w:sz w:val="24"/>
                <w:szCs w:val="24"/>
                <w:highlight w:val="none"/>
                <w:lang w:val="en-US" w:eastAsia="zh-CN"/>
              </w:rPr>
              <w:t>1分</w:t>
            </w:r>
            <w:r>
              <w:rPr>
                <w:rFonts w:hint="eastAsia" w:ascii="仿宋" w:hAnsi="仿宋" w:eastAsia="仿宋" w:cs="仿宋"/>
                <w:color w:val="auto"/>
                <w:sz w:val="24"/>
                <w:szCs w:val="24"/>
                <w:highlight w:val="none"/>
                <w:lang w:val="zh-CN"/>
              </w:rPr>
              <w:t>；未体现相关内容不得分。</w:t>
            </w:r>
          </w:p>
        </w:tc>
        <w:tc>
          <w:tcPr>
            <w:tcW w:w="900"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955"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8" w:type="dxa"/>
            <w:vMerge w:val="continue"/>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rPr>
            </w:pPr>
            <w:bookmarkStart w:id="520" w:name="_GoBack" w:colFirst="2" w:colLast="3"/>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331"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增值服务</w:t>
            </w:r>
          </w:p>
        </w:tc>
        <w:tc>
          <w:tcPr>
            <w:tcW w:w="5306"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投标人提供的</w:t>
            </w:r>
            <w:r>
              <w:rPr>
                <w:rFonts w:hint="eastAsia" w:ascii="仿宋" w:hAnsi="仿宋" w:eastAsia="仿宋" w:cs="仿宋"/>
                <w:color w:val="auto"/>
                <w:sz w:val="24"/>
                <w:szCs w:val="24"/>
                <w:highlight w:val="none"/>
                <w:lang w:val="en-US" w:eastAsia="zh-CN"/>
              </w:rPr>
              <w:t>增值服务方案内容考虑全面、实用、完整、针对性强，得6分；方案内容简单，缺乏针对性，得4分；方案内容考虑不全面，得2分；方案内容不相符的，得1分；未提供相关描述不得分。</w:t>
            </w:r>
          </w:p>
        </w:tc>
        <w:tc>
          <w:tcPr>
            <w:tcW w:w="900"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c>
          <w:tcPr>
            <w:tcW w:w="955"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bookmarkEnd w:id="5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48"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价格分（10分）</w:t>
            </w:r>
          </w:p>
        </w:tc>
        <w:tc>
          <w:tcPr>
            <w:tcW w:w="679"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331" w:type="dxa"/>
            <w:noWrap w:val="0"/>
            <w:vAlign w:val="center"/>
          </w:tcPr>
          <w:p>
            <w:pPr>
              <w:keepNext w:val="0"/>
              <w:keepLines w:val="0"/>
              <w:pageBreakBefore w:val="0"/>
              <w:widowControl/>
              <w:kinsoku/>
              <w:wordWrap/>
              <w:overflowPunct/>
              <w:topLinePunct w:val="0"/>
              <w:bidi w:val="0"/>
              <w:adjustRightIn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价格权值=0.</w:t>
            </w:r>
            <w:r>
              <w:rPr>
                <w:rFonts w:hint="eastAsia" w:ascii="仿宋" w:hAnsi="仿宋" w:eastAsia="仿宋" w:cs="仿宋"/>
                <w:color w:val="auto"/>
                <w:sz w:val="24"/>
                <w:szCs w:val="24"/>
                <w:highlight w:val="none"/>
                <w:lang w:val="en-US" w:eastAsia="zh-CN"/>
              </w:rPr>
              <w:t>10</w:t>
            </w:r>
          </w:p>
        </w:tc>
        <w:tc>
          <w:tcPr>
            <w:tcW w:w="5306" w:type="dxa"/>
            <w:noWrap w:val="0"/>
            <w:vAlign w:val="center"/>
          </w:tcPr>
          <w:p>
            <w:pPr>
              <w:keepNext w:val="0"/>
              <w:keepLines w:val="0"/>
              <w:pageBreakBefore w:val="0"/>
              <w:kinsoku/>
              <w:wordWrap/>
              <w:overflowPunct/>
              <w:topLinePunct w:val="0"/>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keepNext w:val="0"/>
              <w:keepLines w:val="0"/>
              <w:pageBreakBefore w:val="0"/>
              <w:kinsoku/>
              <w:wordWrap/>
              <w:overflowPunct/>
              <w:topLinePunct w:val="0"/>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keepNext w:val="0"/>
              <w:keepLines w:val="0"/>
              <w:pageBreakBefore w:val="0"/>
              <w:kinsoku/>
              <w:wordWrap/>
              <w:overflowPunct/>
              <w:topLinePunct w:val="0"/>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pPr>
              <w:keepNext w:val="0"/>
              <w:keepLines w:val="0"/>
              <w:pageBreakBefore w:val="0"/>
              <w:widowControl/>
              <w:kinsoku/>
              <w:wordWrap/>
              <w:overflowPunct/>
              <w:topLinePunct w:val="0"/>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评标过程中，不得去掉报价中的最高报价和最低报价。</w:t>
            </w:r>
          </w:p>
        </w:tc>
        <w:tc>
          <w:tcPr>
            <w:tcW w:w="900"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0-10分</w:t>
            </w:r>
          </w:p>
        </w:tc>
        <w:tc>
          <w:tcPr>
            <w:tcW w:w="955" w:type="dxa"/>
            <w:noWrap w:val="0"/>
            <w:vAlign w:val="center"/>
          </w:tcPr>
          <w:p>
            <w:pPr>
              <w:pStyle w:val="3"/>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备注：1、评分条款中涉及的业绩、荣誉、人员、社保等分公司均有效。</w:t>
      </w:r>
    </w:p>
    <w:p>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val="0"/>
        <w:tabs>
          <w:tab w:val="left" w:pos="0"/>
        </w:tabs>
        <w:adjustRightInd w:val="0"/>
        <w:spacing w:after="0" w:line="360" w:lineRule="auto"/>
        <w:ind w:firstLine="480"/>
        <w:jc w:val="both"/>
        <w:rPr>
          <w:rFonts w:hint="eastAsia"/>
          <w:color w:val="auto"/>
          <w:highlight w:val="none"/>
          <w:lang w:eastAsia="zh-CN"/>
        </w:rPr>
      </w:pPr>
      <w:r>
        <w:rPr>
          <w:rFonts w:hint="eastAsia" w:ascii="仿宋" w:hAnsi="仿宋" w:eastAsia="仿宋" w:cs="仿宋"/>
          <w:color w:val="auto"/>
          <w:kern w:val="0"/>
          <w:sz w:val="24"/>
          <w:highlight w:val="none"/>
        </w:rPr>
        <w:t>3、投标人编制投标文件（商务技术文件部分）时，建议按此目录（序号和内容）提供评标标准相应的商务技术资料。 </w:t>
      </w:r>
    </w:p>
    <w:p>
      <w:pPr>
        <w:pStyle w:val="2"/>
        <w:ind w:left="0" w:leftChars="0" w:firstLine="0" w:firstLineChars="0"/>
        <w:rPr>
          <w:rFonts w:hint="eastAsia"/>
          <w:color w:val="auto"/>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keepNext w:val="0"/>
        <w:keepLines w:val="0"/>
        <w:pageBreakBefore w:val="0"/>
        <w:kinsoku/>
        <w:wordWrap/>
        <w:overflowPunct/>
        <w:topLinePunct w:val="0"/>
        <w:autoSpaceDE/>
        <w:autoSpaceDN/>
        <w:bidi w:val="0"/>
        <w:spacing w:line="360" w:lineRule="auto"/>
        <w:ind w:firstLine="723" w:firstLineChars="200"/>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keepNext w:val="0"/>
        <w:keepLines w:val="0"/>
        <w:pageBreakBefore w:val="0"/>
        <w:kinsoku/>
        <w:wordWrap/>
        <w:overflowPunct/>
        <w:topLinePunct w:val="0"/>
        <w:autoSpaceDE/>
        <w:autoSpaceDN/>
        <w:bidi w:val="0"/>
        <w:spacing w:before="0"/>
        <w:ind w:firstLine="480" w:firstLineChars="200"/>
        <w:textAlignment w:val="auto"/>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0"/>
        <w:keepNext w:val="0"/>
        <w:keepLines w:val="0"/>
        <w:pageBreakBefore w:val="0"/>
        <w:kinsoku/>
        <w:wordWrap/>
        <w:overflowPunct/>
        <w:topLinePunct w:val="0"/>
        <w:autoSpaceDE/>
        <w:autoSpaceDN/>
        <w:bidi w:val="0"/>
        <w:spacing w:before="0"/>
        <w:ind w:firstLine="480" w:firstLineChars="20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0"/>
        <w:keepNext w:val="0"/>
        <w:keepLines w:val="0"/>
        <w:pageBreakBefore w:val="0"/>
        <w:kinsoku/>
        <w:wordWrap/>
        <w:overflowPunct/>
        <w:topLinePunct w:val="0"/>
        <w:autoSpaceDE/>
        <w:autoSpaceDN/>
        <w:bidi w:val="0"/>
        <w:spacing w:before="0"/>
        <w:ind w:firstLine="480" w:firstLineChars="20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keepNext w:val="0"/>
        <w:keepLines w:val="0"/>
        <w:pageBreakBefore w:val="0"/>
        <w:kinsoku/>
        <w:wordWrap/>
        <w:overflowPunct/>
        <w:topLinePunct w:val="0"/>
        <w:autoSpaceDE/>
        <w:autoSpaceDN/>
        <w:bidi w:val="0"/>
        <w:spacing w:before="0"/>
        <w:ind w:firstLine="480" w:firstLineChars="20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0"/>
        <w:keepNext w:val="0"/>
        <w:keepLines w:val="0"/>
        <w:pageBreakBefore w:val="0"/>
        <w:kinsoku/>
        <w:wordWrap/>
        <w:overflowPunct/>
        <w:topLinePunct w:val="0"/>
        <w:autoSpaceDE/>
        <w:autoSpaceDN/>
        <w:bidi w:val="0"/>
        <w:spacing w:before="0"/>
        <w:ind w:firstLine="480" w:firstLineChars="20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keepNext w:val="0"/>
        <w:keepLines w:val="0"/>
        <w:pageBreakBefore w:val="0"/>
        <w:kinsoku/>
        <w:wordWrap/>
        <w:overflowPunct/>
        <w:topLinePunct w:val="0"/>
        <w:autoSpaceDE/>
        <w:autoSpaceDN/>
        <w:bidi w:val="0"/>
        <w:spacing w:before="0"/>
        <w:ind w:firstLine="480" w:firstLineChars="20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0"/>
        <w:keepNext w:val="0"/>
        <w:keepLines w:val="0"/>
        <w:pageBreakBefore w:val="0"/>
        <w:kinsoku/>
        <w:wordWrap/>
        <w:overflowPunct/>
        <w:topLinePunct w:val="0"/>
        <w:autoSpaceDE/>
        <w:autoSpaceDN/>
        <w:bidi w:val="0"/>
        <w:spacing w:before="0"/>
        <w:ind w:firstLine="480" w:firstLineChars="20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keepNext w:val="0"/>
        <w:keepLines w:val="0"/>
        <w:pageBreakBefore w:val="0"/>
        <w:kinsoku/>
        <w:wordWrap/>
        <w:overflowPunct/>
        <w:topLinePunct w:val="0"/>
        <w:autoSpaceDE/>
        <w:autoSpaceDN/>
        <w:bidi w:val="0"/>
        <w:spacing w:before="0"/>
        <w:ind w:firstLine="480" w:firstLineChars="20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hd w:val="clear" w:color="auto" w:fill="FFFFFF"/>
        <w:kinsoku/>
        <w:wordWrap/>
        <w:overflowPunct/>
        <w:topLinePunct w:val="0"/>
        <w:autoSpaceDE/>
        <w:autoSpaceDN/>
        <w:bidi w:val="0"/>
        <w:adjustRightInd/>
        <w:spacing w:after="225" w:line="315" w:lineRule="atLeast"/>
        <w:ind w:firstLine="643" w:firstLineChars="200"/>
        <w:jc w:val="left"/>
        <w:textAlignment w:val="auto"/>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keepNext w:val="0"/>
        <w:keepLines w:val="0"/>
        <w:pageBreakBefore w:val="0"/>
        <w:kinsoku/>
        <w:wordWrap/>
        <w:overflowPunct/>
        <w:topLinePunct w:val="0"/>
        <w:autoSpaceDE/>
        <w:autoSpaceDN/>
        <w:bidi w:val="0"/>
        <w:spacing w:before="0"/>
        <w:ind w:firstLine="482" w:firstLineChars="200"/>
        <w:textAlignment w:val="auto"/>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keepNext w:val="0"/>
        <w:keepLines w:val="0"/>
        <w:pageBreakBefore w:val="0"/>
        <w:kinsoku/>
        <w:wordWrap/>
        <w:overflowPunct/>
        <w:topLinePunct w:val="0"/>
        <w:autoSpaceDE/>
        <w:autoSpaceDN/>
        <w:bidi w:val="0"/>
        <w:spacing w:line="360" w:lineRule="auto"/>
        <w:ind w:left="475" w:leftChars="226" w:firstLine="482" w:firstLineChars="200"/>
        <w:textAlignment w:val="auto"/>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4.2.14 投标文件不满足招标文件的实质性要求的；</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pPr>
        <w:pStyle w:val="3"/>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3"/>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3"/>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ind w:firstLine="562"/>
        <w:jc w:val="center"/>
        <w:rPr>
          <w:rFonts w:ascii="仿宋" w:hAnsi="仿宋" w:eastAsia="仿宋" w:cs="仿宋"/>
          <w:b/>
          <w:color w:val="auto"/>
          <w:sz w:val="28"/>
          <w:szCs w:val="28"/>
          <w:highlight w:val="none"/>
        </w:rPr>
      </w:pPr>
    </w:p>
    <w:p>
      <w:pPr>
        <w:spacing w:line="480" w:lineRule="auto"/>
        <w:ind w:firstLine="482"/>
        <w:jc w:val="center"/>
        <w:rPr>
          <w:rFonts w:ascii="仿宋" w:hAnsi="仿宋" w:eastAsia="仿宋" w:cs="仿宋"/>
          <w:b/>
          <w:color w:val="auto"/>
          <w:sz w:val="24"/>
          <w:highlight w:val="none"/>
        </w:rPr>
      </w:pPr>
    </w:p>
    <w:p>
      <w:pPr>
        <w:spacing w:line="480" w:lineRule="auto"/>
        <w:ind w:firstLine="482"/>
        <w:jc w:val="center"/>
        <w:rPr>
          <w:rFonts w:ascii="仿宋" w:hAnsi="仿宋" w:eastAsia="仿宋" w:cs="仿宋"/>
          <w:b/>
          <w:color w:val="auto"/>
          <w:sz w:val="24"/>
          <w:highlight w:val="none"/>
        </w:rPr>
      </w:pPr>
    </w:p>
    <w:p>
      <w:pPr>
        <w:spacing w:line="480" w:lineRule="auto"/>
        <w:ind w:firstLine="723"/>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ind w:firstLine="723"/>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2"/>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ind w:firstLine="480"/>
        <w:rPr>
          <w:rFonts w:ascii="仿宋" w:hAnsi="仿宋" w:eastAsia="仿宋" w:cs="仿宋"/>
          <w:color w:val="auto"/>
          <w:sz w:val="24"/>
          <w:highlight w:val="none"/>
        </w:rPr>
      </w:pPr>
    </w:p>
    <w:p>
      <w:pPr>
        <w:pStyle w:val="6"/>
        <w:ind w:firstLine="643"/>
        <w:rPr>
          <w:color w:val="auto"/>
          <w:highlight w:val="none"/>
        </w:rPr>
      </w:pPr>
    </w:p>
    <w:p>
      <w:pPr>
        <w:spacing w:before="120" w:line="22" w:lineRule="atLeast"/>
        <w:ind w:left="960" w:firstLine="48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9"/>
        <w:spacing w:before="120" w:line="22" w:lineRule="atLeast"/>
        <w:ind w:firstLine="480"/>
        <w:rPr>
          <w:rFonts w:ascii="仿宋" w:hAnsi="仿宋" w:eastAsia="仿宋" w:cs="仿宋"/>
          <w:color w:val="auto"/>
          <w:szCs w:val="24"/>
          <w:highlight w:val="none"/>
        </w:rPr>
      </w:pPr>
    </w:p>
    <w:p>
      <w:pPr>
        <w:pStyle w:val="599"/>
        <w:spacing w:before="120" w:line="22" w:lineRule="atLeast"/>
        <w:ind w:firstLine="480"/>
        <w:rPr>
          <w:rFonts w:ascii="仿宋" w:hAnsi="仿宋" w:eastAsia="仿宋" w:cs="仿宋"/>
          <w:color w:val="auto"/>
          <w:szCs w:val="24"/>
          <w:highlight w:val="none"/>
        </w:rPr>
      </w:pPr>
    </w:p>
    <w:p>
      <w:pPr>
        <w:ind w:firstLine="480"/>
        <w:rPr>
          <w:rFonts w:ascii="仿宋" w:hAnsi="仿宋" w:eastAsia="仿宋" w:cs="仿宋"/>
          <w:color w:val="auto"/>
          <w:sz w:val="24"/>
          <w:highlight w:val="none"/>
        </w:rPr>
      </w:pPr>
    </w:p>
    <w:p>
      <w:pPr>
        <w:spacing w:before="120" w:line="22" w:lineRule="atLeast"/>
        <w:ind w:left="960"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ind w:firstLine="480"/>
        <w:rPr>
          <w:rFonts w:ascii="仿宋" w:hAnsi="仿宋" w:eastAsia="仿宋" w:cs="仿宋"/>
          <w:color w:val="auto"/>
          <w:sz w:val="24"/>
          <w:highlight w:val="none"/>
        </w:rPr>
      </w:pPr>
    </w:p>
    <w:p>
      <w:pPr>
        <w:spacing w:before="120" w:line="22" w:lineRule="atLeast"/>
        <w:ind w:left="960"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ind w:firstLine="48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ind w:firstLine="48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ind w:firstLine="480"/>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pPr>
        <w:ind w:firstLine="482"/>
        <w:rPr>
          <w:rFonts w:ascii="仿宋" w:hAnsi="仿宋" w:eastAsia="仿宋" w:cs="仿宋"/>
          <w:b/>
          <w:color w:val="auto"/>
          <w:sz w:val="24"/>
          <w:highlight w:val="none"/>
        </w:rPr>
      </w:pP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color w:val="auto"/>
          <w:sz w:val="24"/>
          <w:highlight w:val="none"/>
        </w:rPr>
      </w:pPr>
      <w:bookmarkStart w:id="396" w:name="_Toc20421"/>
      <w:bookmarkStart w:id="397" w:name="_Toc28855"/>
      <w:bookmarkStart w:id="398" w:name="_Toc22967"/>
      <w:bookmarkStart w:id="399" w:name="_Toc15367"/>
      <w:bookmarkStart w:id="400" w:name="_Toc19273"/>
      <w:r>
        <w:rPr>
          <w:rFonts w:hint="eastAsia" w:ascii="仿宋" w:hAnsi="仿宋" w:eastAsia="仿宋" w:cs="仿宋"/>
          <w:b/>
          <w:color w:val="auto"/>
          <w:sz w:val="24"/>
          <w:highlight w:val="none"/>
        </w:rPr>
        <w:t>1.1 合同组成部分</w:t>
      </w:r>
      <w:bookmarkEnd w:id="396"/>
      <w:bookmarkEnd w:id="397"/>
      <w:bookmarkEnd w:id="398"/>
      <w:bookmarkEnd w:id="399"/>
      <w:bookmarkEnd w:id="40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ascii="仿宋" w:hAnsi="仿宋" w:eastAsia="仿宋" w:cs="仿宋"/>
          <w:b/>
          <w:color w:val="auto"/>
          <w:sz w:val="24"/>
          <w:highlight w:val="none"/>
        </w:rPr>
      </w:pPr>
      <w:bookmarkStart w:id="401" w:name="_Toc2918"/>
      <w:bookmarkStart w:id="402" w:name="_Toc18585"/>
      <w:bookmarkStart w:id="403" w:name="_Toc22185"/>
      <w:bookmarkStart w:id="404" w:name="_Toc6311"/>
      <w:bookmarkStart w:id="405" w:name="_Toc6773"/>
      <w:r>
        <w:rPr>
          <w:rFonts w:hint="eastAsia" w:ascii="仿宋" w:hAnsi="仿宋" w:eastAsia="仿宋" w:cs="仿宋"/>
          <w:b/>
          <w:color w:val="auto"/>
          <w:sz w:val="24"/>
          <w:highlight w:val="none"/>
        </w:rPr>
        <w:t>1.2 标的</w:t>
      </w:r>
      <w:bookmarkEnd w:id="401"/>
      <w:bookmarkEnd w:id="402"/>
      <w:bookmarkEnd w:id="403"/>
      <w:bookmarkEnd w:id="404"/>
      <w:bookmarkEnd w:id="405"/>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ascii="仿宋" w:hAnsi="仿宋" w:eastAsia="仿宋" w:cs="仿宋"/>
          <w:color w:val="auto"/>
          <w:sz w:val="24"/>
          <w:highlight w:val="none"/>
          <w:u w:val="single"/>
        </w:rPr>
      </w:pPr>
      <w:bookmarkStart w:id="406" w:name="_Toc5635"/>
      <w:bookmarkStart w:id="407" w:name="_Toc1386"/>
      <w:bookmarkStart w:id="408" w:name="_Toc4929"/>
      <w:bookmarkStart w:id="409" w:name="_Toc21124"/>
      <w:bookmarkStart w:id="410"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48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0"/>
              <w:spacing w:line="560" w:lineRule="exact"/>
              <w:ind w:firstLine="48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0"/>
              <w:spacing w:line="560" w:lineRule="exact"/>
              <w:ind w:firstLine="48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480"/>
              <w:jc w:val="center"/>
              <w:rPr>
                <w:rFonts w:ascii="仿宋" w:hAnsi="仿宋" w:eastAsia="仿宋" w:cs="仿宋"/>
                <w:color w:val="auto"/>
                <w:sz w:val="24"/>
                <w:szCs w:val="24"/>
                <w:highlight w:val="none"/>
              </w:rPr>
            </w:pPr>
          </w:p>
        </w:tc>
        <w:tc>
          <w:tcPr>
            <w:tcW w:w="3402" w:type="dxa"/>
            <w:vAlign w:val="center"/>
          </w:tcPr>
          <w:p>
            <w:pPr>
              <w:pStyle w:val="320"/>
              <w:spacing w:line="560" w:lineRule="exact"/>
              <w:ind w:firstLine="480"/>
              <w:jc w:val="center"/>
              <w:rPr>
                <w:rFonts w:ascii="仿宋" w:hAnsi="仿宋" w:eastAsia="仿宋" w:cs="仿宋"/>
                <w:color w:val="auto"/>
                <w:sz w:val="24"/>
                <w:szCs w:val="24"/>
                <w:highlight w:val="none"/>
              </w:rPr>
            </w:pPr>
          </w:p>
        </w:tc>
        <w:tc>
          <w:tcPr>
            <w:tcW w:w="2552" w:type="dxa"/>
            <w:vAlign w:val="center"/>
          </w:tcPr>
          <w:p>
            <w:pPr>
              <w:pStyle w:val="320"/>
              <w:spacing w:line="560" w:lineRule="exact"/>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480"/>
              <w:jc w:val="center"/>
              <w:rPr>
                <w:rFonts w:ascii="仿宋" w:hAnsi="仿宋" w:eastAsia="仿宋" w:cs="仿宋"/>
                <w:color w:val="auto"/>
                <w:sz w:val="24"/>
                <w:szCs w:val="24"/>
                <w:highlight w:val="none"/>
              </w:rPr>
            </w:pPr>
          </w:p>
        </w:tc>
        <w:tc>
          <w:tcPr>
            <w:tcW w:w="3402" w:type="dxa"/>
            <w:vAlign w:val="center"/>
          </w:tcPr>
          <w:p>
            <w:pPr>
              <w:pStyle w:val="320"/>
              <w:spacing w:line="560" w:lineRule="exact"/>
              <w:ind w:firstLine="480"/>
              <w:jc w:val="center"/>
              <w:rPr>
                <w:rFonts w:ascii="仿宋" w:hAnsi="仿宋" w:eastAsia="仿宋" w:cs="仿宋"/>
                <w:color w:val="auto"/>
                <w:sz w:val="24"/>
                <w:szCs w:val="24"/>
                <w:highlight w:val="none"/>
              </w:rPr>
            </w:pPr>
          </w:p>
        </w:tc>
        <w:tc>
          <w:tcPr>
            <w:tcW w:w="2552" w:type="dxa"/>
            <w:vAlign w:val="center"/>
          </w:tcPr>
          <w:p>
            <w:pPr>
              <w:pStyle w:val="320"/>
              <w:spacing w:line="560" w:lineRule="exact"/>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480"/>
              <w:jc w:val="center"/>
              <w:rPr>
                <w:rFonts w:ascii="仿宋" w:hAnsi="仿宋" w:eastAsia="仿宋" w:cs="仿宋"/>
                <w:color w:val="auto"/>
                <w:sz w:val="24"/>
                <w:szCs w:val="24"/>
                <w:highlight w:val="none"/>
              </w:rPr>
            </w:pPr>
          </w:p>
        </w:tc>
        <w:tc>
          <w:tcPr>
            <w:tcW w:w="3402" w:type="dxa"/>
            <w:vAlign w:val="center"/>
          </w:tcPr>
          <w:p>
            <w:pPr>
              <w:pStyle w:val="320"/>
              <w:spacing w:line="560" w:lineRule="exact"/>
              <w:ind w:firstLine="480"/>
              <w:jc w:val="center"/>
              <w:rPr>
                <w:rFonts w:ascii="仿宋" w:hAnsi="仿宋" w:eastAsia="仿宋" w:cs="仿宋"/>
                <w:color w:val="auto"/>
                <w:sz w:val="24"/>
                <w:szCs w:val="24"/>
                <w:highlight w:val="none"/>
              </w:rPr>
            </w:pPr>
          </w:p>
        </w:tc>
        <w:tc>
          <w:tcPr>
            <w:tcW w:w="2552" w:type="dxa"/>
            <w:vAlign w:val="center"/>
          </w:tcPr>
          <w:p>
            <w:pPr>
              <w:pStyle w:val="320"/>
              <w:spacing w:line="560" w:lineRule="exact"/>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480"/>
              <w:jc w:val="center"/>
              <w:rPr>
                <w:rFonts w:ascii="仿宋" w:hAnsi="仿宋" w:eastAsia="仿宋" w:cs="仿宋"/>
                <w:color w:val="auto"/>
                <w:sz w:val="24"/>
                <w:szCs w:val="24"/>
                <w:highlight w:val="none"/>
              </w:rPr>
            </w:pPr>
          </w:p>
        </w:tc>
        <w:tc>
          <w:tcPr>
            <w:tcW w:w="3402" w:type="dxa"/>
            <w:vAlign w:val="center"/>
          </w:tcPr>
          <w:p>
            <w:pPr>
              <w:pStyle w:val="320"/>
              <w:spacing w:line="560" w:lineRule="exact"/>
              <w:ind w:firstLine="480"/>
              <w:jc w:val="center"/>
              <w:rPr>
                <w:rFonts w:ascii="仿宋" w:hAnsi="仿宋" w:eastAsia="仿宋" w:cs="仿宋"/>
                <w:color w:val="auto"/>
                <w:sz w:val="24"/>
                <w:szCs w:val="24"/>
                <w:highlight w:val="none"/>
              </w:rPr>
            </w:pPr>
          </w:p>
        </w:tc>
        <w:tc>
          <w:tcPr>
            <w:tcW w:w="2552" w:type="dxa"/>
            <w:vAlign w:val="center"/>
          </w:tcPr>
          <w:p>
            <w:pPr>
              <w:pStyle w:val="320"/>
              <w:spacing w:line="560" w:lineRule="exact"/>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48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0"/>
              <w:spacing w:line="560" w:lineRule="exact"/>
              <w:ind w:firstLine="480"/>
              <w:jc w:val="center"/>
              <w:rPr>
                <w:rFonts w:ascii="仿宋" w:hAnsi="仿宋" w:eastAsia="仿宋" w:cs="仿宋"/>
                <w:color w:val="auto"/>
                <w:sz w:val="24"/>
                <w:szCs w:val="24"/>
                <w:highlight w:val="none"/>
              </w:rPr>
            </w:pPr>
          </w:p>
        </w:tc>
      </w:tr>
    </w:tbl>
    <w:p>
      <w:pPr>
        <w:spacing w:line="560" w:lineRule="exact"/>
        <w:ind w:firstLine="480" w:firstLineChars="200"/>
        <w:rPr>
          <w:rFonts w:ascii="仿宋" w:hAnsi="仿宋" w:eastAsia="仿宋" w:cs="仿宋"/>
          <w:color w:val="auto"/>
          <w:sz w:val="24"/>
          <w:highlight w:val="none"/>
        </w:rPr>
      </w:pPr>
      <w:bookmarkStart w:id="411" w:name="_Toc30158"/>
      <w:bookmarkStart w:id="412" w:name="_Toc3654"/>
      <w:bookmarkStart w:id="413" w:name="_Toc26916"/>
      <w:bookmarkStart w:id="414" w:name="_Toc14993"/>
      <w:bookmarkStart w:id="415"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6"/>
        <w:ind w:firstLine="643"/>
        <w:rPr>
          <w:color w:val="auto"/>
          <w:highlight w:val="none"/>
        </w:rPr>
      </w:pPr>
      <w:r>
        <w:rPr>
          <w:rFonts w:hint="eastAsia"/>
          <w:color w:val="auto"/>
          <w:highlight w:val="none"/>
        </w:rPr>
        <w:t xml:space="preserve">    1.3.3其他计价方式：                   。</w:t>
      </w:r>
    </w:p>
    <w:bookmarkEnd w:id="411"/>
    <w:bookmarkEnd w:id="412"/>
    <w:bookmarkEnd w:id="413"/>
    <w:bookmarkEnd w:id="414"/>
    <w:bookmarkEnd w:id="415"/>
    <w:p>
      <w:pPr>
        <w:pStyle w:val="960"/>
        <w:spacing w:before="0" w:beforeAutospacing="0" w:after="0" w:afterAutospacing="0" w:line="360" w:lineRule="auto"/>
        <w:ind w:firstLine="482"/>
        <w:rPr>
          <w:rFonts w:ascii="仿宋" w:hAnsi="仿宋" w:eastAsia="仿宋" w:cs="仿宋"/>
          <w:b/>
          <w:color w:val="auto"/>
          <w:highlight w:val="none"/>
        </w:rPr>
      </w:pPr>
      <w:bookmarkStart w:id="416" w:name="_Toc10340"/>
      <w:bookmarkStart w:id="417" w:name="_Toc22618"/>
      <w:bookmarkStart w:id="418" w:name="_Toc1814"/>
      <w:bookmarkStart w:id="419" w:name="_Toc8772"/>
      <w:bookmarkStart w:id="420" w:name="_Toc4760"/>
      <w:bookmarkStart w:id="421" w:name="_Toc11108"/>
      <w:bookmarkStart w:id="422" w:name="_Toc31421"/>
      <w:bookmarkStart w:id="423" w:name="_Toc3625"/>
      <w:r>
        <w:rPr>
          <w:rFonts w:hint="eastAsia" w:ascii="仿宋" w:hAnsi="仿宋" w:eastAsia="仿宋" w:cs="仿宋"/>
          <w:b/>
          <w:color w:val="auto"/>
          <w:highlight w:val="none"/>
        </w:rPr>
        <w:t>1.4履约保证金</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6"/>
        <w:ind w:firstLine="482" w:firstLineChars="200"/>
        <w:jc w:val="left"/>
        <w:rPr>
          <w:color w:val="auto"/>
          <w:sz w:val="24"/>
          <w:szCs w:val="24"/>
          <w:highlight w:val="none"/>
        </w:rPr>
      </w:pPr>
      <w:r>
        <w:rPr>
          <w:rFonts w:hint="eastAsia"/>
          <w:color w:val="auto"/>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0"/>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0"/>
        <w:spacing w:before="0" w:beforeAutospacing="0" w:after="0" w:afterAutospacing="0"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ascii="仿宋" w:hAnsi="仿宋" w:eastAsia="仿宋" w:cs="仿宋"/>
          <w:bCs/>
          <w:color w:val="auto"/>
          <w:sz w:val="24"/>
          <w:highlight w:val="none"/>
        </w:rPr>
      </w:pPr>
      <w:bookmarkStart w:id="424" w:name="_Toc3079"/>
      <w:bookmarkStart w:id="425" w:name="_Toc8586"/>
      <w:bookmarkStart w:id="426" w:name="_Toc5698"/>
      <w:bookmarkStart w:id="427" w:name="_Toc2375"/>
      <w:bookmarkStart w:id="428" w:name="_Toc24662"/>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6"/>
        <w:ind w:firstLine="643"/>
        <w:jc w:val="left"/>
        <w:rPr>
          <w:b w:val="0"/>
          <w:bCs w:val="0"/>
          <w:color w:val="auto"/>
          <w:sz w:val="24"/>
          <w:szCs w:val="24"/>
          <w:highlight w:val="none"/>
        </w:rPr>
      </w:pPr>
      <w:r>
        <w:rPr>
          <w:rFonts w:hint="eastAsia"/>
          <w:b w:val="0"/>
          <w:bCs w:val="0"/>
          <w:color w:val="auto"/>
          <w:sz w:val="24"/>
          <w:szCs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b w:val="0"/>
          <w:bCs w:val="0"/>
          <w:color w:val="auto"/>
          <w:sz w:val="24"/>
          <w:szCs w:val="24"/>
          <w:highlight w:val="none"/>
          <w:u w:val="single"/>
        </w:rPr>
        <w:t xml:space="preserve">  0.0</w:t>
      </w:r>
      <w:r>
        <w:rPr>
          <w:rFonts w:hint="eastAsia"/>
          <w:b w:val="0"/>
          <w:bCs w:val="0"/>
          <w:color w:val="auto"/>
          <w:sz w:val="24"/>
          <w:szCs w:val="24"/>
          <w:highlight w:val="none"/>
        </w:rPr>
        <w:t xml:space="preserve">5（可根据情况修改） </w:t>
      </w:r>
      <w:r>
        <w:rPr>
          <w:rFonts w:hint="eastAsia"/>
          <w:b w:val="0"/>
          <w:bCs w:val="0"/>
          <w:color w:val="auto"/>
          <w:sz w:val="24"/>
          <w:szCs w:val="24"/>
          <w:highlight w:val="none"/>
          <w:u w:val="single"/>
        </w:rPr>
        <w:t xml:space="preserve">  </w:t>
      </w:r>
      <w:r>
        <w:rPr>
          <w:rFonts w:hint="eastAsia"/>
          <w:b w:val="0"/>
          <w:bCs w:val="0"/>
          <w:color w:val="auto"/>
          <w:sz w:val="24"/>
          <w:szCs w:val="24"/>
          <w:highlight w:val="none"/>
        </w:rPr>
        <w:t>%计算，最高限额为本合同总价的</w:t>
      </w:r>
      <w:r>
        <w:rPr>
          <w:rFonts w:hint="eastAsia"/>
          <w:b w:val="0"/>
          <w:bCs w:val="0"/>
          <w:color w:val="auto"/>
          <w:sz w:val="24"/>
          <w:szCs w:val="24"/>
          <w:highlight w:val="none"/>
          <w:u w:val="single"/>
        </w:rPr>
        <w:t xml:space="preserve">  20  </w:t>
      </w:r>
      <w:r>
        <w:rPr>
          <w:rFonts w:hint="eastAsia"/>
          <w:b w:val="0"/>
          <w:bCs w:val="0"/>
          <w:color w:val="auto"/>
          <w:sz w:val="24"/>
          <w:szCs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highlight w:val="none"/>
        </w:rPr>
      </w:pPr>
      <w:bookmarkStart w:id="429" w:name="_Toc32454"/>
      <w:bookmarkStart w:id="430" w:name="_Toc18683"/>
      <w:bookmarkStart w:id="431" w:name="_Toc26807"/>
      <w:bookmarkStart w:id="432" w:name="_Toc30329"/>
      <w:bookmarkStart w:id="433"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ascii="仿宋" w:hAnsi="仿宋" w:eastAsia="仿宋" w:cs="仿宋"/>
          <w:b/>
          <w:color w:val="auto"/>
          <w:sz w:val="24"/>
          <w:highlight w:val="none"/>
        </w:rPr>
      </w:pPr>
      <w:bookmarkStart w:id="434" w:name="_Toc15583"/>
      <w:bookmarkStart w:id="435" w:name="_Toc16021"/>
      <w:bookmarkStart w:id="436" w:name="_Toc28375"/>
      <w:r>
        <w:rPr>
          <w:rFonts w:hint="eastAsia" w:ascii="仿宋" w:hAnsi="仿宋" w:eastAsia="仿宋" w:cs="仿宋"/>
          <w:b/>
          <w:color w:val="auto"/>
          <w:sz w:val="24"/>
          <w:highlight w:val="none"/>
        </w:rPr>
        <w:t>1.9合同争议的解决</w:t>
      </w:r>
      <w:bookmarkEnd w:id="434"/>
      <w:bookmarkEnd w:id="435"/>
      <w:bookmarkEnd w:id="436"/>
    </w:p>
    <w:p>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437" w:name="_Toc7245"/>
      <w:bookmarkStart w:id="438" w:name="_Toc11173"/>
      <w:bookmarkStart w:id="439" w:name="_Toc15322"/>
      <w:r>
        <w:rPr>
          <w:rFonts w:hint="eastAsia" w:ascii="仿宋" w:hAnsi="仿宋" w:eastAsia="仿宋" w:cs="仿宋"/>
          <w:b/>
          <w:color w:val="auto"/>
          <w:sz w:val="24"/>
          <w:highlight w:val="none"/>
        </w:rPr>
        <w:t>2.0 合同生效</w:t>
      </w:r>
      <w:bookmarkEnd w:id="437"/>
      <w:bookmarkEnd w:id="438"/>
      <w:bookmarkEnd w:id="439"/>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ind w:firstLine="480"/>
        <w:rPr>
          <w:rFonts w:ascii="仿宋" w:hAnsi="仿宋" w:eastAsia="仿宋" w:cs="仿宋"/>
          <w:color w:val="auto"/>
          <w:sz w:val="24"/>
          <w:highlight w:val="none"/>
          <w:lang w:val="zh-CN"/>
        </w:rPr>
      </w:pPr>
    </w:p>
    <w:p>
      <w:pPr>
        <w:autoSpaceDE w:val="0"/>
        <w:autoSpaceDN w:val="0"/>
        <w:spacing w:line="560" w:lineRule="exact"/>
        <w:ind w:firstLine="482"/>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ind w:firstLine="480"/>
        <w:rPr>
          <w:rFonts w:ascii="仿宋" w:hAnsi="仿宋" w:eastAsia="仿宋" w:cs="仿宋"/>
          <w:color w:val="auto"/>
          <w:sz w:val="24"/>
          <w:highlight w:val="none"/>
          <w:lang w:val="zh-CN"/>
        </w:rPr>
      </w:pPr>
    </w:p>
    <w:p>
      <w:pPr>
        <w:autoSpaceDE w:val="0"/>
        <w:autoSpaceDN w:val="0"/>
        <w:spacing w:line="56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ind w:firstLine="482"/>
        <w:jc w:val="left"/>
        <w:rPr>
          <w:rFonts w:ascii="仿宋" w:hAnsi="仿宋" w:eastAsia="仿宋" w:cs="仿宋"/>
          <w:b/>
          <w:color w:val="auto"/>
          <w:sz w:val="24"/>
          <w:highlight w:val="none"/>
        </w:rPr>
      </w:pPr>
    </w:p>
    <w:p>
      <w:pPr>
        <w:widowControl/>
        <w:adjustRightInd/>
        <w:ind w:firstLine="422"/>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2"/>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ascii="仿宋" w:hAnsi="仿宋" w:eastAsia="仿宋" w:cs="仿宋"/>
          <w:b/>
          <w:color w:val="auto"/>
          <w:sz w:val="24"/>
          <w:highlight w:val="none"/>
        </w:rPr>
      </w:pPr>
      <w:bookmarkStart w:id="440" w:name="_Toc5228"/>
      <w:bookmarkStart w:id="441" w:name="_Toc25079"/>
      <w:bookmarkStart w:id="442" w:name="_Toc14021"/>
      <w:bookmarkStart w:id="443" w:name="_Toc31297"/>
      <w:bookmarkStart w:id="444" w:name="_Toc19680"/>
      <w:r>
        <w:rPr>
          <w:rFonts w:hint="eastAsia" w:ascii="仿宋" w:hAnsi="仿宋" w:eastAsia="仿宋" w:cs="仿宋"/>
          <w:b/>
          <w:color w:val="auto"/>
          <w:sz w:val="24"/>
          <w:highlight w:val="none"/>
        </w:rPr>
        <w:t>2.1 定义</w:t>
      </w:r>
      <w:bookmarkEnd w:id="440"/>
      <w:bookmarkEnd w:id="441"/>
      <w:bookmarkEnd w:id="442"/>
      <w:bookmarkEnd w:id="443"/>
      <w:bookmarkEnd w:id="44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ascii="仿宋" w:hAnsi="仿宋" w:eastAsia="仿宋" w:cs="仿宋"/>
          <w:b/>
          <w:color w:val="auto"/>
          <w:sz w:val="24"/>
          <w:highlight w:val="none"/>
        </w:rPr>
      </w:pPr>
      <w:bookmarkStart w:id="445" w:name="_Toc3769"/>
      <w:bookmarkStart w:id="446" w:name="_Toc16752"/>
      <w:bookmarkStart w:id="447" w:name="_Toc31402"/>
      <w:bookmarkStart w:id="448" w:name="_Toc23289"/>
      <w:bookmarkStart w:id="449" w:name="_Toc19539"/>
      <w:r>
        <w:rPr>
          <w:rFonts w:hint="eastAsia" w:ascii="仿宋" w:hAnsi="仿宋" w:eastAsia="仿宋" w:cs="仿宋"/>
          <w:b/>
          <w:color w:val="auto"/>
          <w:sz w:val="24"/>
          <w:highlight w:val="none"/>
        </w:rPr>
        <w:t>2.2 技术规范</w:t>
      </w:r>
      <w:bookmarkEnd w:id="445"/>
      <w:bookmarkEnd w:id="446"/>
      <w:bookmarkEnd w:id="447"/>
      <w:bookmarkEnd w:id="448"/>
      <w:bookmarkEnd w:id="44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450" w:name="_Toc27945"/>
      <w:bookmarkStart w:id="451" w:name="_Toc13673"/>
      <w:bookmarkStart w:id="452" w:name="_Toc4133"/>
      <w:bookmarkStart w:id="453" w:name="_Toc12412"/>
      <w:bookmarkStart w:id="454" w:name="_Toc9161"/>
      <w:r>
        <w:rPr>
          <w:rFonts w:hint="eastAsia" w:ascii="仿宋" w:hAnsi="仿宋" w:eastAsia="仿宋" w:cs="仿宋"/>
          <w:b/>
          <w:color w:val="auto"/>
          <w:sz w:val="24"/>
          <w:highlight w:val="none"/>
        </w:rPr>
        <w:t>2.3 知识产权</w:t>
      </w:r>
      <w:bookmarkEnd w:id="450"/>
      <w:bookmarkEnd w:id="451"/>
      <w:bookmarkEnd w:id="452"/>
      <w:bookmarkEnd w:id="453"/>
      <w:bookmarkEnd w:id="45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highlight w:val="none"/>
        </w:rPr>
      </w:pPr>
      <w:bookmarkStart w:id="455" w:name="_Toc26555"/>
      <w:bookmarkStart w:id="456" w:name="_Toc32670"/>
      <w:bookmarkStart w:id="457" w:name="_Toc15447"/>
      <w:bookmarkStart w:id="458" w:name="_Toc31233"/>
      <w:bookmarkStart w:id="459" w:name="_Toc22011"/>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60" w:name="_Toc30507"/>
      <w:bookmarkStart w:id="461" w:name="_Toc13467"/>
      <w:bookmarkStart w:id="462" w:name="_Toc18990"/>
      <w:bookmarkStart w:id="463" w:name="_Toc13154"/>
      <w:bookmarkStart w:id="464" w:name="_Toc16163"/>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68" w:name="_Toc10663"/>
      <w:bookmarkStart w:id="469" w:name="_Toc42"/>
      <w:bookmarkStart w:id="470" w:name="_Toc21830"/>
      <w:bookmarkStart w:id="471" w:name="_Toc23368"/>
      <w:bookmarkStart w:id="472" w:name="_Toc26689"/>
      <w:r>
        <w:rPr>
          <w:rFonts w:hint="eastAsia" w:ascii="仿宋" w:hAnsi="仿宋" w:eastAsia="仿宋" w:cs="仿宋"/>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highlight w:val="none"/>
        </w:rPr>
      </w:pPr>
      <w:bookmarkStart w:id="473" w:name="_Toc26633"/>
      <w:bookmarkStart w:id="474" w:name="_Toc14371"/>
      <w:bookmarkStart w:id="475" w:name="_Toc25571"/>
      <w:bookmarkStart w:id="476" w:name="_Toc4720"/>
      <w:bookmarkStart w:id="477" w:name="_Toc32494"/>
      <w:r>
        <w:rPr>
          <w:rFonts w:hint="eastAsia" w:ascii="仿宋" w:hAnsi="仿宋" w:eastAsia="仿宋" w:cs="仿宋"/>
          <w:b/>
          <w:color w:val="auto"/>
          <w:sz w:val="24"/>
          <w:highlight w:val="none"/>
        </w:rPr>
        <w:t>2.11 不可抗力</w:t>
      </w:r>
      <w:bookmarkEnd w:id="473"/>
      <w:bookmarkEnd w:id="474"/>
      <w:bookmarkEnd w:id="475"/>
      <w:bookmarkEnd w:id="476"/>
      <w:bookmarkEnd w:id="47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478" w:name="_Toc24465"/>
      <w:bookmarkStart w:id="479" w:name="_Toc25783"/>
      <w:bookmarkStart w:id="480" w:name="_Toc14115"/>
      <w:bookmarkStart w:id="481" w:name="_Toc23854"/>
      <w:bookmarkStart w:id="482" w:name="_Toc3638"/>
      <w:r>
        <w:rPr>
          <w:rFonts w:hint="eastAsia" w:ascii="仿宋" w:hAnsi="仿宋" w:eastAsia="仿宋" w:cs="仿宋"/>
          <w:b/>
          <w:color w:val="auto"/>
          <w:sz w:val="24"/>
          <w:highlight w:val="none"/>
        </w:rPr>
        <w:t>2.12 税费</w:t>
      </w:r>
      <w:bookmarkEnd w:id="478"/>
      <w:bookmarkEnd w:id="479"/>
      <w:bookmarkEnd w:id="480"/>
      <w:bookmarkEnd w:id="481"/>
      <w:bookmarkEnd w:id="48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highlight w:val="none"/>
        </w:rPr>
      </w:pPr>
      <w:bookmarkStart w:id="483" w:name="_Toc26883"/>
      <w:bookmarkStart w:id="484" w:name="_Toc14814"/>
      <w:bookmarkStart w:id="485" w:name="_Toc30105"/>
      <w:bookmarkStart w:id="486" w:name="_Toc25525"/>
      <w:bookmarkStart w:id="487" w:name="_Toc7315"/>
      <w:r>
        <w:rPr>
          <w:rFonts w:hint="eastAsia" w:ascii="仿宋" w:hAnsi="仿宋" w:eastAsia="仿宋" w:cs="仿宋"/>
          <w:b/>
          <w:color w:val="auto"/>
          <w:sz w:val="24"/>
          <w:highlight w:val="none"/>
        </w:rPr>
        <w:t>2.13 乙方破产</w:t>
      </w:r>
      <w:bookmarkEnd w:id="483"/>
      <w:bookmarkEnd w:id="484"/>
      <w:bookmarkEnd w:id="485"/>
      <w:bookmarkEnd w:id="486"/>
      <w:bookmarkEnd w:id="48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488" w:name="_Toc23323"/>
      <w:bookmarkStart w:id="489" w:name="_Toc1123"/>
      <w:bookmarkStart w:id="490" w:name="_Toc2016"/>
      <w:r>
        <w:rPr>
          <w:rFonts w:hint="eastAsia" w:ascii="仿宋" w:hAnsi="仿宋" w:eastAsia="仿宋" w:cs="仿宋"/>
          <w:b/>
          <w:color w:val="auto"/>
          <w:sz w:val="24"/>
          <w:highlight w:val="none"/>
        </w:rPr>
        <w:t>2.14 合同中止、终止</w:t>
      </w:r>
      <w:bookmarkEnd w:id="488"/>
      <w:bookmarkEnd w:id="489"/>
      <w:bookmarkEnd w:id="49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91" w:name="_Toc1969"/>
      <w:bookmarkStart w:id="492" w:name="_Toc17363"/>
      <w:bookmarkStart w:id="493" w:name="_Toc14525"/>
      <w:r>
        <w:rPr>
          <w:rFonts w:hint="eastAsia" w:ascii="仿宋" w:hAnsi="仿宋" w:eastAsia="仿宋" w:cs="仿宋"/>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94" w:name="_Toc12666"/>
      <w:bookmarkStart w:id="495" w:name="_Toc9808"/>
      <w:bookmarkStart w:id="496" w:name="_Toc2308"/>
      <w:bookmarkStart w:id="497" w:name="_Toc25198"/>
      <w:bookmarkStart w:id="498" w:name="_Toc31892"/>
      <w:r>
        <w:rPr>
          <w:rFonts w:hint="eastAsia" w:ascii="仿宋" w:hAnsi="仿宋" w:eastAsia="仿宋" w:cs="仿宋"/>
          <w:b/>
          <w:color w:val="auto"/>
          <w:sz w:val="24"/>
          <w:highlight w:val="none"/>
        </w:rPr>
        <w:t>2.16 通知和送达</w:t>
      </w:r>
      <w:bookmarkEnd w:id="494"/>
      <w:bookmarkEnd w:id="495"/>
      <w:bookmarkEnd w:id="496"/>
      <w:bookmarkEnd w:id="497"/>
      <w:bookmarkEnd w:id="498"/>
    </w:p>
    <w:p>
      <w:pPr>
        <w:spacing w:line="560" w:lineRule="exact"/>
        <w:ind w:firstLine="480" w:firstLineChars="200"/>
        <w:rPr>
          <w:rFonts w:ascii="仿宋" w:hAnsi="仿宋" w:eastAsia="仿宋" w:cs="仿宋"/>
          <w:color w:val="auto"/>
          <w:sz w:val="24"/>
          <w:highlight w:val="none"/>
        </w:rPr>
      </w:pPr>
      <w:bookmarkStart w:id="499" w:name="_Toc18401"/>
      <w:bookmarkStart w:id="50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pPr>
        <w:spacing w:line="560" w:lineRule="exact"/>
        <w:ind w:firstLine="482" w:firstLineChars="200"/>
        <w:outlineLvl w:val="0"/>
        <w:rPr>
          <w:rFonts w:ascii="仿宋" w:hAnsi="仿宋" w:eastAsia="仿宋" w:cs="仿宋"/>
          <w:b/>
          <w:color w:val="auto"/>
          <w:sz w:val="24"/>
          <w:highlight w:val="none"/>
        </w:rPr>
      </w:pPr>
      <w:bookmarkStart w:id="501" w:name="_Toc5063"/>
      <w:bookmarkStart w:id="502" w:name="_Toc27644"/>
      <w:bookmarkStart w:id="503" w:name="_Toc12254"/>
      <w:bookmarkStart w:id="504" w:name="_Toc28906"/>
      <w:bookmarkStart w:id="505" w:name="_Toc20808"/>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506" w:name="_Toc30599"/>
      <w:bookmarkStart w:id="507" w:name="_Toc18540"/>
      <w:bookmarkStart w:id="508" w:name="_Toc4355"/>
      <w:r>
        <w:rPr>
          <w:rFonts w:hint="eastAsia" w:ascii="仿宋" w:hAnsi="仿宋" w:eastAsia="仿宋" w:cs="仿宋"/>
          <w:b/>
          <w:color w:val="auto"/>
          <w:sz w:val="24"/>
          <w:highlight w:val="none"/>
        </w:rPr>
        <w:t>2.18 计量单位</w:t>
      </w:r>
      <w:bookmarkEnd w:id="506"/>
      <w:bookmarkEnd w:id="507"/>
      <w:bookmarkEnd w:id="50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ind w:firstLine="420"/>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pPr>
        <w:spacing w:line="560" w:lineRule="exact"/>
        <w:ind w:left="0" w:leftChars="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pPr>
              <w:spacing w:line="36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pPr>
              <w:spacing w:line="360" w:lineRule="auto"/>
              <w:ind w:left="0" w:leftChars="0" w:right="-420" w:rightChars="-20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pPr>
              <w:spacing w:line="360" w:lineRule="auto"/>
              <w:ind w:left="0" w:leftChars="0" w:right="-420" w:rightChars="-20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pPr>
              <w:spacing w:line="360" w:lineRule="auto"/>
              <w:ind w:left="0" w:leftChars="0" w:firstLine="0" w:firstLineChars="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pPr>
              <w:spacing w:line="360" w:lineRule="auto"/>
              <w:ind w:left="0" w:leftChars="0" w:firstLine="0" w:firstLineChars="0"/>
              <w:rPr>
                <w:rFonts w:ascii="仿宋" w:hAnsi="仿宋" w:eastAsia="仿宋" w:cs="仿宋"/>
                <w:color w:val="auto"/>
                <w:sz w:val="24"/>
                <w:highlight w:val="none"/>
              </w:rPr>
            </w:pPr>
          </w:p>
        </w:tc>
      </w:tr>
    </w:tbl>
    <w:p>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pPr>
        <w:ind w:firstLine="420"/>
        <w:rPr>
          <w:rFonts w:ascii="仿宋" w:hAnsi="仿宋" w:eastAsia="仿宋" w:cs="仿宋"/>
          <w:color w:val="auto"/>
          <w:highlight w:val="none"/>
        </w:rPr>
      </w:pPr>
    </w:p>
    <w:p>
      <w:pPr>
        <w:ind w:firstLine="723"/>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widowControl/>
        <w:adjustRightInd/>
        <w:ind w:firstLine="723"/>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pPr>
        <w:spacing w:line="360" w:lineRule="auto"/>
        <w:ind w:firstLine="723"/>
        <w:jc w:val="center"/>
        <w:outlineLvl w:val="0"/>
        <w:rPr>
          <w:rFonts w:ascii="仿宋" w:hAnsi="仿宋" w:eastAsia="仿宋" w:cs="仿宋"/>
          <w:b/>
          <w:color w:val="auto"/>
          <w:kern w:val="0"/>
          <w:sz w:val="36"/>
          <w:szCs w:val="36"/>
          <w:highlight w:val="none"/>
        </w:rPr>
      </w:pPr>
    </w:p>
    <w:p>
      <w:pPr>
        <w:spacing w:line="360" w:lineRule="auto"/>
        <w:ind w:firstLine="723"/>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ind w:firstLine="723"/>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ind w:firstLine="723"/>
        <w:jc w:val="center"/>
        <w:outlineLvl w:val="0"/>
        <w:rPr>
          <w:rFonts w:ascii="仿宋" w:hAnsi="仿宋" w:eastAsia="仿宋" w:cs="仿宋"/>
          <w:b/>
          <w:color w:val="auto"/>
          <w:kern w:val="0"/>
          <w:sz w:val="36"/>
          <w:szCs w:val="36"/>
          <w:highlight w:val="none"/>
        </w:rPr>
      </w:pP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firstLine="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ind w:firstLine="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ind w:firstLine="643"/>
        <w:jc w:val="left"/>
        <w:rPr>
          <w:rFonts w:ascii="仿宋" w:hAnsi="仿宋" w:eastAsia="仿宋" w:cs="仿宋"/>
          <w:b/>
          <w:color w:val="auto"/>
          <w:kern w:val="0"/>
          <w:sz w:val="32"/>
          <w:szCs w:val="32"/>
          <w:highlight w:val="none"/>
        </w:rPr>
      </w:pPr>
    </w:p>
    <w:p>
      <w:pPr>
        <w:pStyle w:val="5"/>
        <w:rPr>
          <w:color w:val="auto"/>
          <w:highlight w:val="none"/>
        </w:rPr>
      </w:pPr>
    </w:p>
    <w:p>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firstLine="643"/>
        <w:jc w:val="center"/>
        <w:rPr>
          <w:rFonts w:ascii="仿宋" w:hAnsi="仿宋" w:eastAsia="仿宋" w:cs="仿宋"/>
          <w:b/>
          <w:color w:val="auto"/>
          <w:kern w:val="0"/>
          <w:sz w:val="32"/>
          <w:szCs w:val="32"/>
          <w:highlight w:val="none"/>
        </w:rPr>
      </w:pPr>
    </w:p>
    <w:p>
      <w:pPr>
        <w:snapToGrid w:val="0"/>
        <w:spacing w:line="360" w:lineRule="auto"/>
        <w:ind w:right="480" w:firstLine="643"/>
        <w:jc w:val="center"/>
        <w:rPr>
          <w:rFonts w:ascii="仿宋" w:hAnsi="仿宋" w:eastAsia="仿宋" w:cs="仿宋"/>
          <w:b/>
          <w:color w:val="auto"/>
          <w:kern w:val="0"/>
          <w:sz w:val="32"/>
          <w:szCs w:val="32"/>
          <w:highlight w:val="none"/>
        </w:rPr>
      </w:pPr>
    </w:p>
    <w:p>
      <w:pPr>
        <w:snapToGrid w:val="0"/>
        <w:spacing w:line="360" w:lineRule="auto"/>
        <w:ind w:right="480" w:firstLine="643"/>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ind w:firstLine="482"/>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firstLine="643"/>
        <w:jc w:val="center"/>
        <w:rPr>
          <w:rFonts w:ascii="仿宋" w:hAnsi="仿宋" w:eastAsia="仿宋" w:cs="仿宋"/>
          <w:b/>
          <w:color w:val="auto"/>
          <w:kern w:val="0"/>
          <w:sz w:val="32"/>
          <w:szCs w:val="32"/>
          <w:highlight w:val="none"/>
        </w:rPr>
      </w:pPr>
    </w:p>
    <w:p>
      <w:pPr>
        <w:widowControl/>
        <w:spacing w:line="360" w:lineRule="auto"/>
        <w:ind w:left="150" w:firstLine="643"/>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ind w:firstLine="420"/>
        <w:rPr>
          <w:rFonts w:ascii="仿宋" w:hAnsi="仿宋" w:eastAsia="仿宋" w:cs="仿宋"/>
          <w:color w:val="auto"/>
          <w:highlight w:val="none"/>
        </w:rPr>
      </w:pPr>
    </w:p>
    <w:p>
      <w:pPr>
        <w:snapToGrid w:val="0"/>
        <w:spacing w:line="360" w:lineRule="auto"/>
        <w:ind w:right="480" w:firstLine="643"/>
        <w:jc w:val="center"/>
        <w:rPr>
          <w:rFonts w:ascii="仿宋" w:hAnsi="仿宋" w:eastAsia="仿宋" w:cs="仿宋"/>
          <w:b/>
          <w:color w:val="auto"/>
          <w:kern w:val="0"/>
          <w:sz w:val="32"/>
          <w:szCs w:val="32"/>
          <w:highlight w:val="none"/>
        </w:rPr>
      </w:pPr>
    </w:p>
    <w:p>
      <w:pPr>
        <w:widowControl/>
        <w:adjustRightInd/>
        <w:ind w:firstLine="723"/>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ind w:firstLine="482"/>
        <w:jc w:val="center"/>
        <w:outlineLvl w:val="0"/>
        <w:rPr>
          <w:rFonts w:ascii="仿宋" w:hAnsi="仿宋" w:eastAsia="仿宋" w:cs="仿宋"/>
          <w:b/>
          <w:color w:val="auto"/>
          <w:kern w:val="0"/>
          <w:sz w:val="24"/>
          <w:highlight w:val="none"/>
        </w:rPr>
      </w:pPr>
    </w:p>
    <w:p>
      <w:pPr>
        <w:spacing w:line="360" w:lineRule="auto"/>
        <w:ind w:firstLine="562"/>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7" w:leftChars="200" w:hanging="57" w:hangingChars="24"/>
        <w:jc w:val="distribute"/>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7" w:leftChars="200" w:hanging="57" w:hangingChars="24"/>
        <w:jc w:val="distribute"/>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left="477" w:leftChars="200" w:hanging="57" w:hangingChars="24"/>
        <w:jc w:val="distribute"/>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7" w:leftChars="200" w:hanging="57" w:hangingChars="24"/>
        <w:jc w:val="distribute"/>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7" w:leftChars="200" w:hanging="57" w:hangingChars="24"/>
        <w:jc w:val="distribute"/>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snapToGrid w:val="0"/>
        <w:spacing w:line="360" w:lineRule="auto"/>
        <w:ind w:firstLine="643"/>
        <w:jc w:val="center"/>
        <w:rPr>
          <w:rFonts w:ascii="仿宋" w:hAnsi="仿宋" w:eastAsia="仿宋" w:cs="仿宋"/>
          <w:b/>
          <w:color w:val="auto"/>
          <w:kern w:val="0"/>
          <w:sz w:val="32"/>
          <w:szCs w:val="32"/>
          <w:highlight w:val="none"/>
          <w:lang w:val="zh-CN"/>
        </w:rPr>
      </w:pPr>
    </w:p>
    <w:p>
      <w:pPr>
        <w:ind w:firstLine="643"/>
        <w:rPr>
          <w:rFonts w:ascii="仿宋" w:hAnsi="仿宋" w:eastAsia="仿宋" w:cs="仿宋"/>
          <w:b/>
          <w:color w:val="auto"/>
          <w:kern w:val="0"/>
          <w:sz w:val="32"/>
          <w:szCs w:val="32"/>
          <w:highlight w:val="none"/>
          <w:lang w:val="zh-CN"/>
        </w:rPr>
      </w:pPr>
    </w:p>
    <w:p>
      <w:pPr>
        <w:widowControl/>
        <w:adjustRightInd/>
        <w:ind w:firstLine="643"/>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firstLine="643"/>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firstLine="48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firstLine="643"/>
        <w:jc w:val="center"/>
        <w:rPr>
          <w:rFonts w:ascii="仿宋" w:hAnsi="仿宋" w:eastAsia="仿宋" w:cs="仿宋"/>
          <w:b/>
          <w:color w:val="auto"/>
          <w:kern w:val="0"/>
          <w:sz w:val="32"/>
          <w:szCs w:val="32"/>
          <w:highlight w:val="none"/>
        </w:rPr>
      </w:pPr>
    </w:p>
    <w:p>
      <w:pPr>
        <w:snapToGrid w:val="0"/>
        <w:spacing w:line="360" w:lineRule="auto"/>
        <w:ind w:firstLine="480"/>
        <w:rPr>
          <w:rFonts w:ascii="仿宋" w:hAnsi="仿宋" w:eastAsia="仿宋" w:cs="仿宋"/>
          <w:color w:val="auto"/>
          <w:sz w:val="24"/>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pStyle w:val="6"/>
        <w:ind w:firstLine="643"/>
        <w:rPr>
          <w:color w:val="auto"/>
          <w:highlight w:val="none"/>
          <w:lang w:val="en-US"/>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column"/>
      </w: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480"/>
        <w:rPr>
          <w:rFonts w:ascii="仿宋" w:hAnsi="仿宋" w:eastAsia="仿宋" w:cs="仿宋"/>
          <w:color w:val="auto"/>
          <w:sz w:val="24"/>
          <w:highlight w:val="none"/>
        </w:rPr>
      </w:pP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ind w:firstLine="480"/>
        <w:rPr>
          <w:rFonts w:ascii="仿宋" w:hAnsi="仿宋" w:eastAsia="仿宋" w:cs="仿宋"/>
          <w:color w:val="auto"/>
          <w:sz w:val="24"/>
          <w:highlight w:val="none"/>
        </w:rPr>
      </w:pPr>
    </w:p>
    <w:p>
      <w:pPr>
        <w:ind w:firstLine="643"/>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ind w:firstLine="643"/>
        <w:jc w:val="center"/>
        <w:rPr>
          <w:rFonts w:ascii="仿宋" w:hAnsi="仿宋" w:eastAsia="仿宋" w:cs="仿宋"/>
          <w:b/>
          <w:color w:val="auto"/>
          <w:kern w:val="0"/>
          <w:sz w:val="32"/>
          <w:szCs w:val="32"/>
          <w:highlight w:val="none"/>
        </w:rPr>
      </w:pPr>
    </w:p>
    <w:p>
      <w:pPr>
        <w:ind w:firstLine="420"/>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ind w:firstLine="643"/>
        <w:jc w:val="center"/>
        <w:rPr>
          <w:rFonts w:ascii="仿宋" w:hAnsi="仿宋" w:eastAsia="仿宋" w:cs="仿宋"/>
          <w:b/>
          <w:color w:val="auto"/>
          <w:kern w:val="0"/>
          <w:sz w:val="32"/>
          <w:szCs w:val="32"/>
          <w:highlight w:val="none"/>
          <w:lang w:val="zh-CN"/>
        </w:rPr>
      </w:pPr>
    </w:p>
    <w:p>
      <w:pPr>
        <w:autoSpaceDE w:val="0"/>
        <w:autoSpaceDN w:val="0"/>
        <w:spacing w:line="360" w:lineRule="auto"/>
        <w:ind w:firstLine="643"/>
        <w:jc w:val="center"/>
        <w:rPr>
          <w:rFonts w:ascii="仿宋" w:hAnsi="仿宋" w:eastAsia="仿宋" w:cs="仿宋"/>
          <w:b/>
          <w:color w:val="auto"/>
          <w:kern w:val="0"/>
          <w:sz w:val="32"/>
          <w:szCs w:val="32"/>
          <w:highlight w:val="none"/>
          <w:lang w:val="zh-CN"/>
        </w:rPr>
      </w:pPr>
    </w:p>
    <w:p>
      <w:pPr>
        <w:autoSpaceDE w:val="0"/>
        <w:autoSpaceDN w:val="0"/>
        <w:spacing w:line="360" w:lineRule="auto"/>
        <w:ind w:firstLine="643"/>
        <w:jc w:val="center"/>
        <w:rPr>
          <w:rFonts w:ascii="仿宋" w:hAnsi="仿宋" w:eastAsia="仿宋" w:cs="仿宋"/>
          <w:b/>
          <w:color w:val="auto"/>
          <w:kern w:val="0"/>
          <w:sz w:val="32"/>
          <w:szCs w:val="32"/>
          <w:highlight w:val="none"/>
          <w:lang w:val="zh-CN"/>
        </w:rPr>
      </w:pPr>
    </w:p>
    <w:p>
      <w:pPr>
        <w:autoSpaceDE w:val="0"/>
        <w:autoSpaceDN w:val="0"/>
        <w:spacing w:line="360" w:lineRule="auto"/>
        <w:ind w:firstLine="643"/>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ascii="仿宋" w:hAnsi="仿宋" w:eastAsia="仿宋" w:cs="仿宋"/>
                <w:bCs/>
                <w:color w:val="auto"/>
                <w:sz w:val="24"/>
                <w:highlight w:val="none"/>
              </w:rPr>
            </w:pPr>
          </w:p>
        </w:tc>
      </w:tr>
    </w:tbl>
    <w:p>
      <w:pPr>
        <w:snapToGrid w:val="0"/>
        <w:spacing w:line="360" w:lineRule="auto"/>
        <w:ind w:firstLine="48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48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ind w:firstLine="48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ind w:firstLine="643"/>
        <w:jc w:val="center"/>
        <w:rPr>
          <w:rFonts w:ascii="仿宋" w:hAnsi="仿宋" w:eastAsia="仿宋" w:cs="仿宋"/>
          <w:b/>
          <w:color w:val="auto"/>
          <w:kern w:val="0"/>
          <w:sz w:val="32"/>
          <w:szCs w:val="32"/>
          <w:highlight w:val="none"/>
        </w:rPr>
      </w:pPr>
    </w:p>
    <w:p>
      <w:pPr>
        <w:snapToGrid w:val="0"/>
        <w:spacing w:line="360" w:lineRule="auto"/>
        <w:ind w:right="480" w:firstLine="643"/>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left="0" w:leftChars="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left="0" w:leftChars="0" w:firstLine="0" w:firstLineChars="0"/>
        <w:rPr>
          <w:rFonts w:ascii="仿宋" w:hAnsi="仿宋" w:eastAsia="仿宋" w:cs="仿宋"/>
          <w:color w:val="auto"/>
          <w:kern w:val="0"/>
          <w:sz w:val="24"/>
          <w:highlight w:val="none"/>
        </w:rPr>
      </w:pPr>
    </w:p>
    <w:p>
      <w:pPr>
        <w:ind w:left="0" w:leftChars="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ind w:left="0" w:leftChars="0" w:firstLine="0" w:firstLineChars="0"/>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ind w:left="0" w:leftChars="0" w:firstLine="0" w:firstLineChars="0"/>
              <w:jc w:val="center"/>
              <w:rPr>
                <w:rFonts w:ascii="仿宋" w:hAnsi="仿宋" w:eastAsia="仿宋" w:cs="仿宋"/>
                <w:color w:val="auto"/>
                <w:sz w:val="24"/>
                <w:highlight w:val="none"/>
              </w:rPr>
            </w:pPr>
          </w:p>
          <w:p>
            <w:pPr>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ind w:left="0" w:leftChars="0" w:firstLine="0" w:firstLineChars="0"/>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pPr>
              <w:ind w:left="0" w:leftChars="0" w:firstLine="0" w:firstLineChars="0"/>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ind w:left="0" w:leftChars="0" w:firstLine="0" w:firstLineChars="0"/>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pPr>
              <w:ind w:left="0" w:leftChars="0" w:firstLine="0" w:firstLineChars="0"/>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left="0" w:leftChars="0" w:right="42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left="0" w:leftChars="0" w:firstLine="0" w:firstLineChars="0"/>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ind w:left="0" w:leftChars="0" w:firstLine="0" w:firstLineChars="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jc w:val="center"/>
              <w:rPr>
                <w:rFonts w:ascii="仿宋" w:hAnsi="仿宋" w:eastAsia="仿宋" w:cs="仿宋"/>
                <w:b/>
                <w:color w:val="auto"/>
                <w:sz w:val="24"/>
                <w:highlight w:val="none"/>
              </w:rPr>
            </w:pPr>
          </w:p>
          <w:p>
            <w:pPr>
              <w:spacing w:line="36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b/>
                <w:color w:val="auto"/>
                <w:sz w:val="24"/>
                <w:highlight w:val="none"/>
              </w:rPr>
            </w:pPr>
          </w:p>
          <w:p>
            <w:pPr>
              <w:spacing w:line="36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ind w:left="0" w:leftChars="0" w:firstLine="0" w:firstLineChars="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ascii="仿宋" w:hAnsi="仿宋" w:eastAsia="仿宋" w:cs="仿宋"/>
                <w:color w:val="auto"/>
                <w:sz w:val="24"/>
                <w:highlight w:val="none"/>
              </w:rPr>
            </w:pPr>
          </w:p>
        </w:tc>
      </w:tr>
    </w:tbl>
    <w:p>
      <w:pPr>
        <w:spacing w:line="360" w:lineRule="auto"/>
        <w:ind w:left="0" w:leftChars="0" w:right="42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p>
    <w:p>
      <w:pPr>
        <w:ind w:left="0" w:leftChars="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ind w:left="0" w:leftChars="0" w:firstLine="0" w:firstLineChars="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ind w:left="0" w:leftChars="0" w:firstLine="0" w:firstLineChars="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ind w:left="0" w:leftChars="0" w:firstLine="0" w:firstLineChars="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ind w:left="0" w:leftChars="0" w:firstLine="0" w:firstLineChars="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left="0" w:leftChars="0" w:firstLine="0" w:firstLineChars="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ind w:left="0" w:leftChars="0" w:firstLine="0" w:firstLineChars="0"/>
              <w:jc w:val="center"/>
              <w:rPr>
                <w:rFonts w:ascii="仿宋" w:hAnsi="仿宋" w:eastAsia="仿宋" w:cs="仿宋"/>
                <w:b/>
                <w:color w:val="auto"/>
                <w:kern w:val="0"/>
                <w:sz w:val="32"/>
                <w:szCs w:val="32"/>
                <w:highlight w:val="none"/>
              </w:rPr>
            </w:pPr>
          </w:p>
        </w:tc>
        <w:tc>
          <w:tcPr>
            <w:tcW w:w="3546" w:type="dxa"/>
          </w:tcPr>
          <w:p>
            <w:pPr>
              <w:ind w:left="0" w:leftChars="0" w:firstLine="0" w:firstLineChars="0"/>
              <w:jc w:val="center"/>
              <w:rPr>
                <w:rFonts w:ascii="仿宋" w:hAnsi="仿宋" w:eastAsia="仿宋" w:cs="仿宋"/>
                <w:b/>
                <w:color w:val="auto"/>
                <w:kern w:val="0"/>
                <w:sz w:val="32"/>
                <w:szCs w:val="32"/>
                <w:highlight w:val="none"/>
              </w:rPr>
            </w:pPr>
          </w:p>
        </w:tc>
        <w:tc>
          <w:tcPr>
            <w:tcW w:w="1276" w:type="dxa"/>
          </w:tcPr>
          <w:p>
            <w:pPr>
              <w:ind w:left="0" w:leftChars="0" w:firstLine="0" w:firstLineChars="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left="0" w:leftChars="0" w:firstLine="0" w:firstLineChars="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ind w:left="0" w:leftChars="0" w:firstLine="0" w:firstLineChars="0"/>
              <w:jc w:val="center"/>
              <w:rPr>
                <w:rFonts w:ascii="仿宋" w:hAnsi="仿宋" w:eastAsia="仿宋" w:cs="仿宋"/>
                <w:b/>
                <w:color w:val="auto"/>
                <w:kern w:val="0"/>
                <w:sz w:val="32"/>
                <w:szCs w:val="32"/>
                <w:highlight w:val="none"/>
              </w:rPr>
            </w:pPr>
          </w:p>
        </w:tc>
        <w:tc>
          <w:tcPr>
            <w:tcW w:w="3546" w:type="dxa"/>
          </w:tcPr>
          <w:p>
            <w:pPr>
              <w:ind w:left="0" w:leftChars="0" w:firstLine="0" w:firstLineChars="0"/>
              <w:jc w:val="center"/>
              <w:rPr>
                <w:rFonts w:ascii="仿宋" w:hAnsi="仿宋" w:eastAsia="仿宋" w:cs="仿宋"/>
                <w:b/>
                <w:color w:val="auto"/>
                <w:kern w:val="0"/>
                <w:sz w:val="32"/>
                <w:szCs w:val="32"/>
                <w:highlight w:val="none"/>
              </w:rPr>
            </w:pPr>
          </w:p>
        </w:tc>
        <w:tc>
          <w:tcPr>
            <w:tcW w:w="1276" w:type="dxa"/>
          </w:tcPr>
          <w:p>
            <w:pPr>
              <w:ind w:left="0" w:leftChars="0" w:firstLine="0" w:firstLineChars="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left="0" w:leftChars="0" w:firstLine="0" w:firstLineChars="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ind w:left="0" w:leftChars="0" w:firstLine="0" w:firstLineChars="0"/>
              <w:jc w:val="center"/>
              <w:rPr>
                <w:rFonts w:ascii="仿宋" w:hAnsi="仿宋" w:eastAsia="仿宋" w:cs="仿宋"/>
                <w:b/>
                <w:color w:val="auto"/>
                <w:kern w:val="0"/>
                <w:sz w:val="32"/>
                <w:szCs w:val="32"/>
                <w:highlight w:val="none"/>
              </w:rPr>
            </w:pPr>
          </w:p>
        </w:tc>
        <w:tc>
          <w:tcPr>
            <w:tcW w:w="3546" w:type="dxa"/>
          </w:tcPr>
          <w:p>
            <w:pPr>
              <w:ind w:left="0" w:leftChars="0" w:firstLine="0" w:firstLineChars="0"/>
              <w:jc w:val="center"/>
              <w:rPr>
                <w:rFonts w:ascii="仿宋" w:hAnsi="仿宋" w:eastAsia="仿宋" w:cs="仿宋"/>
                <w:b/>
                <w:color w:val="auto"/>
                <w:kern w:val="0"/>
                <w:sz w:val="32"/>
                <w:szCs w:val="32"/>
                <w:highlight w:val="none"/>
              </w:rPr>
            </w:pPr>
          </w:p>
        </w:tc>
        <w:tc>
          <w:tcPr>
            <w:tcW w:w="1276" w:type="dxa"/>
          </w:tcPr>
          <w:p>
            <w:pPr>
              <w:ind w:left="0" w:leftChars="0" w:firstLine="0" w:firstLineChars="0"/>
              <w:jc w:val="center"/>
              <w:rPr>
                <w:rFonts w:ascii="仿宋" w:hAnsi="仿宋" w:eastAsia="仿宋" w:cs="仿宋"/>
                <w:b/>
                <w:color w:val="auto"/>
                <w:kern w:val="0"/>
                <w:sz w:val="32"/>
                <w:szCs w:val="32"/>
                <w:highlight w:val="none"/>
              </w:rPr>
            </w:pPr>
          </w:p>
        </w:tc>
      </w:tr>
    </w:tbl>
    <w:p>
      <w:pPr>
        <w:ind w:left="0" w:leftChars="0" w:firstLine="0" w:firstLineChars="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ind w:left="0" w:leftChars="0" w:firstLine="0" w:firstLineChars="0"/>
        <w:jc w:val="center"/>
        <w:rPr>
          <w:rFonts w:ascii="仿宋" w:hAnsi="仿宋" w:eastAsia="仿宋" w:cs="仿宋"/>
          <w:b/>
          <w:color w:val="auto"/>
          <w:kern w:val="0"/>
          <w:sz w:val="32"/>
          <w:szCs w:val="32"/>
          <w:highlight w:val="none"/>
        </w:rPr>
      </w:pPr>
    </w:p>
    <w:p>
      <w:pPr>
        <w:spacing w:line="360" w:lineRule="auto"/>
        <w:ind w:left="0" w:leftChars="0" w:right="42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left="0" w:leftChars="0" w:firstLine="0" w:firstLineChars="0"/>
        <w:rPr>
          <w:rFonts w:ascii="仿宋" w:hAnsi="仿宋" w:eastAsia="仿宋" w:cs="仿宋"/>
          <w:b/>
          <w:bCs/>
          <w:color w:val="auto"/>
          <w:sz w:val="32"/>
          <w:szCs w:val="32"/>
          <w:highlight w:val="none"/>
        </w:rPr>
      </w:pPr>
    </w:p>
    <w:p>
      <w:pPr>
        <w:ind w:left="0" w:leftChars="0" w:firstLine="0" w:firstLineChars="0"/>
        <w:rPr>
          <w:rFonts w:ascii="仿宋" w:hAnsi="仿宋" w:eastAsia="仿宋" w:cs="仿宋"/>
          <w:b/>
          <w:bCs/>
          <w:color w:val="auto"/>
          <w:sz w:val="32"/>
          <w:szCs w:val="32"/>
          <w:highlight w:val="none"/>
        </w:rPr>
      </w:pPr>
    </w:p>
    <w:p>
      <w:pPr>
        <w:ind w:left="0" w:leftChars="0" w:firstLine="0" w:firstLineChars="0"/>
        <w:rPr>
          <w:rFonts w:ascii="仿宋" w:hAnsi="仿宋" w:eastAsia="仿宋" w:cs="仿宋"/>
          <w:b/>
          <w:bCs/>
          <w:color w:val="auto"/>
          <w:sz w:val="32"/>
          <w:szCs w:val="32"/>
          <w:highlight w:val="none"/>
        </w:rPr>
      </w:pPr>
    </w:p>
    <w:p>
      <w:pPr>
        <w:widowControl/>
        <w:adjustRightInd/>
        <w:ind w:left="0" w:leftChars="0" w:firstLine="0" w:firstLineChars="0"/>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left="0" w:leftChars="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ind w:left="0" w:leftChars="0" w:firstLine="0" w:firstLineChars="0"/>
        <w:rPr>
          <w:rFonts w:ascii="仿宋" w:hAnsi="仿宋" w:eastAsia="仿宋" w:cs="仿宋"/>
          <w:color w:val="auto"/>
          <w:sz w:val="24"/>
          <w:highlight w:val="none"/>
        </w:rPr>
      </w:pPr>
    </w:p>
    <w:p>
      <w:pPr>
        <w:snapToGrid w:val="0"/>
        <w:spacing w:line="360" w:lineRule="auto"/>
        <w:ind w:left="0" w:leftChars="0" w:firstLine="0" w:firstLineChars="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0" w:leftChars="0"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0" w:leftChars="0"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0" w:leftChars="0"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0" w:leftChars="0"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0" w:leftChars="0"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0" w:leftChars="0"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pPr>
        <w:autoSpaceDE w:val="0"/>
        <w:autoSpaceDN w:val="0"/>
        <w:spacing w:line="360" w:lineRule="auto"/>
        <w:ind w:left="0" w:leftChars="0"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left="0" w:leftChars="0"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0" w:leftChars="0" w:firstLine="0" w:firstLineChars="0"/>
        <w:jc w:val="left"/>
        <w:rPr>
          <w:rFonts w:ascii="仿宋" w:hAnsi="仿宋" w:eastAsia="仿宋" w:cs="仿宋"/>
          <w:color w:val="auto"/>
          <w:kern w:val="0"/>
          <w:sz w:val="24"/>
          <w:highlight w:val="none"/>
          <w:lang w:val="zh-CN"/>
        </w:rPr>
      </w:pPr>
    </w:p>
    <w:p>
      <w:pPr>
        <w:autoSpaceDE w:val="0"/>
        <w:autoSpaceDN w:val="0"/>
        <w:spacing w:line="360" w:lineRule="auto"/>
        <w:ind w:left="0" w:leftChars="0" w:firstLine="0" w:firstLineChars="0"/>
        <w:jc w:val="left"/>
        <w:rPr>
          <w:rFonts w:ascii="仿宋" w:hAnsi="仿宋" w:eastAsia="仿宋" w:cs="仿宋"/>
          <w:color w:val="auto"/>
          <w:kern w:val="0"/>
          <w:sz w:val="24"/>
          <w:highlight w:val="none"/>
          <w:lang w:val="zh-CN"/>
        </w:rPr>
      </w:pPr>
    </w:p>
    <w:p>
      <w:pPr>
        <w:autoSpaceDE w:val="0"/>
        <w:autoSpaceDN w:val="0"/>
        <w:spacing w:line="360" w:lineRule="auto"/>
        <w:ind w:left="0" w:leftChars="0" w:firstLine="0" w:firstLineChars="0"/>
        <w:jc w:val="left"/>
        <w:rPr>
          <w:rFonts w:ascii="仿宋" w:hAnsi="仿宋" w:eastAsia="仿宋" w:cs="仿宋"/>
          <w:color w:val="auto"/>
          <w:kern w:val="0"/>
          <w:sz w:val="24"/>
          <w:highlight w:val="none"/>
          <w:lang w:val="zh-CN"/>
        </w:rPr>
      </w:pPr>
    </w:p>
    <w:p>
      <w:pPr>
        <w:autoSpaceDE w:val="0"/>
        <w:autoSpaceDN w:val="0"/>
        <w:spacing w:line="360" w:lineRule="auto"/>
        <w:ind w:left="0" w:leftChars="0" w:right="1120" w:firstLine="0" w:firstLineChars="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ind w:left="0" w:leftChars="0" w:firstLine="0" w:firstLineChars="0"/>
        <w:jc w:val="center"/>
        <w:rPr>
          <w:rFonts w:ascii="仿宋" w:hAnsi="仿宋" w:eastAsia="仿宋" w:cs="仿宋"/>
          <w:b/>
          <w:bCs/>
          <w:color w:val="auto"/>
          <w:sz w:val="24"/>
          <w:highlight w:val="none"/>
        </w:rPr>
      </w:pPr>
    </w:p>
    <w:p>
      <w:pPr>
        <w:spacing w:line="360" w:lineRule="auto"/>
        <w:ind w:left="0" w:leftChars="0" w:right="42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ind w:left="0" w:leftChars="0" w:firstLine="0" w:firstLineChars="0"/>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ind w:left="0" w:leftChars="0" w:firstLine="0" w:firstLineChars="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ind w:left="0" w:leftChars="0" w:firstLine="0" w:firstLineChars="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ind w:left="0" w:leftChars="0" w:firstLine="0" w:firstLineChars="0"/>
        <w:jc w:val="center"/>
        <w:outlineLvl w:val="0"/>
        <w:rPr>
          <w:rFonts w:ascii="仿宋" w:hAnsi="仿宋" w:eastAsia="仿宋" w:cs="仿宋"/>
          <w:b/>
          <w:color w:val="auto"/>
          <w:kern w:val="0"/>
          <w:sz w:val="36"/>
          <w:szCs w:val="36"/>
          <w:highlight w:val="none"/>
        </w:rPr>
      </w:pPr>
    </w:p>
    <w:p>
      <w:pPr>
        <w:snapToGrid w:val="0"/>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firstLine="643"/>
        <w:jc w:val="center"/>
        <w:rPr>
          <w:rFonts w:ascii="仿宋" w:hAnsi="仿宋" w:eastAsia="仿宋" w:cs="仿宋"/>
          <w:b/>
          <w:color w:val="auto"/>
          <w:kern w:val="0"/>
          <w:sz w:val="32"/>
          <w:szCs w:val="32"/>
          <w:highlight w:val="none"/>
        </w:rPr>
      </w:pPr>
    </w:p>
    <w:p>
      <w:pPr>
        <w:snapToGrid w:val="0"/>
        <w:spacing w:line="360" w:lineRule="auto"/>
        <w:ind w:right="480" w:firstLine="643"/>
        <w:jc w:val="center"/>
        <w:rPr>
          <w:rFonts w:ascii="仿宋" w:hAnsi="仿宋" w:eastAsia="仿宋" w:cs="仿宋"/>
          <w:b/>
          <w:bCs/>
          <w:color w:val="auto"/>
          <w:kern w:val="0"/>
          <w:sz w:val="30"/>
          <w:szCs w:val="30"/>
          <w:highlight w:val="none"/>
        </w:rPr>
      </w:pPr>
      <w:r>
        <w:rPr>
          <w:rFonts w:hint="eastAsia" w:ascii="仿宋" w:hAnsi="仿宋" w:eastAsia="仿宋" w:cs="仿宋"/>
          <w:b/>
          <w:bCs/>
          <w:color w:val="auto"/>
          <w:kern w:val="2"/>
          <w:sz w:val="48"/>
          <w:szCs w:val="48"/>
          <w:highlight w:val="none"/>
          <w:lang w:val="en-US" w:eastAsia="zh-CN"/>
        </w:rPr>
        <w:t>注：</w:t>
      </w:r>
      <w:r>
        <w:rPr>
          <w:rFonts w:hint="eastAsia" w:ascii="仿宋" w:hAnsi="仿宋" w:eastAsia="仿宋" w:cs="仿宋"/>
          <w:b/>
          <w:bCs/>
          <w:color w:val="auto"/>
          <w:kern w:val="2"/>
          <w:sz w:val="48"/>
          <w:szCs w:val="48"/>
          <w:highlight w:val="none"/>
        </w:rPr>
        <w:t>各标项报价文件须单独制作，单独上传。</w:t>
      </w:r>
    </w:p>
    <w:p>
      <w:pPr>
        <w:pStyle w:val="5"/>
        <w:rPr>
          <w:color w:val="auto"/>
          <w:sz w:val="32"/>
          <w:szCs w:val="32"/>
          <w:highlight w:val="none"/>
        </w:rPr>
        <w:sectPr>
          <w:headerReference r:id="rId17" w:type="first"/>
          <w:footerReference r:id="rId19" w:type="first"/>
          <w:headerReference r:id="rId16" w:type="default"/>
          <w:footerReference r:id="rId18" w:type="default"/>
          <w:pgSz w:w="11906" w:h="16838"/>
          <w:pgMar w:top="1276" w:right="1417" w:bottom="1247" w:left="1417"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ind w:firstLine="482"/>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703"/>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703" w:type="dxa"/>
            <w:vAlign w:val="center"/>
          </w:tcPr>
          <w:p>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数量（人次）</w:t>
            </w:r>
          </w:p>
        </w:tc>
        <w:tc>
          <w:tcPr>
            <w:tcW w:w="2550" w:type="dxa"/>
            <w:vAlign w:val="center"/>
          </w:tcPr>
          <w:p>
            <w:pPr>
              <w:spacing w:line="240" w:lineRule="auto"/>
              <w:jc w:val="center"/>
              <w:rPr>
                <w:rFonts w:hint="eastAsia" w:ascii="仿宋" w:hAnsi="仿宋" w:eastAsia="仿宋" w:cs="仿宋"/>
                <w:b/>
                <w:color w:val="auto"/>
                <w:sz w:val="24"/>
                <w:highlight w:val="none"/>
              </w:rPr>
            </w:pPr>
          </w:p>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每人次单价（元/人次）</w:t>
            </w:r>
          </w:p>
          <w:p>
            <w:pPr>
              <w:spacing w:line="24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1703" w:type="dxa"/>
            <w:vAlign w:val="center"/>
          </w:tcPr>
          <w:p>
            <w:pPr>
              <w:spacing w:line="240" w:lineRule="auto"/>
              <w:jc w:val="center"/>
              <w:rPr>
                <w:rFonts w:hint="eastAsia" w:ascii="仿宋" w:hAnsi="仿宋" w:eastAsia="仿宋" w:cs="仿宋"/>
                <w:color w:val="auto"/>
                <w:sz w:val="24"/>
                <w:highlight w:val="none"/>
              </w:rPr>
            </w:pPr>
          </w:p>
        </w:tc>
        <w:tc>
          <w:tcPr>
            <w:tcW w:w="2550"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1703" w:type="dxa"/>
            <w:vAlign w:val="center"/>
          </w:tcPr>
          <w:p>
            <w:pPr>
              <w:spacing w:line="240" w:lineRule="auto"/>
              <w:jc w:val="center"/>
              <w:rPr>
                <w:rFonts w:hint="eastAsia" w:ascii="仿宋" w:hAnsi="仿宋" w:eastAsia="仿宋" w:cs="仿宋"/>
                <w:color w:val="auto"/>
                <w:sz w:val="24"/>
                <w:highlight w:val="none"/>
              </w:rPr>
            </w:pPr>
          </w:p>
        </w:tc>
        <w:tc>
          <w:tcPr>
            <w:tcW w:w="2550"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1703" w:type="dxa"/>
            <w:vAlign w:val="center"/>
          </w:tcPr>
          <w:p>
            <w:pPr>
              <w:spacing w:line="240" w:lineRule="auto"/>
              <w:jc w:val="center"/>
              <w:rPr>
                <w:rFonts w:hint="eastAsia" w:ascii="仿宋" w:hAnsi="仿宋" w:eastAsia="仿宋" w:cs="仿宋"/>
                <w:color w:val="auto"/>
                <w:sz w:val="24"/>
                <w:highlight w:val="none"/>
              </w:rPr>
            </w:pPr>
          </w:p>
        </w:tc>
        <w:tc>
          <w:tcPr>
            <w:tcW w:w="2550"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p>
        </w:tc>
        <w:tc>
          <w:tcPr>
            <w:tcW w:w="992"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1703" w:type="dxa"/>
            <w:vAlign w:val="center"/>
          </w:tcPr>
          <w:p>
            <w:pPr>
              <w:spacing w:line="240" w:lineRule="auto"/>
              <w:jc w:val="center"/>
              <w:rPr>
                <w:rFonts w:hint="eastAsia" w:ascii="仿宋" w:hAnsi="仿宋" w:eastAsia="仿宋" w:cs="仿宋"/>
                <w:color w:val="auto"/>
                <w:sz w:val="24"/>
                <w:highlight w:val="none"/>
              </w:rPr>
            </w:pPr>
          </w:p>
        </w:tc>
        <w:tc>
          <w:tcPr>
            <w:tcW w:w="2550"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p>
        </w:tc>
        <w:tc>
          <w:tcPr>
            <w:tcW w:w="992"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1703" w:type="dxa"/>
            <w:vAlign w:val="center"/>
          </w:tcPr>
          <w:p>
            <w:pPr>
              <w:spacing w:line="240" w:lineRule="auto"/>
              <w:jc w:val="center"/>
              <w:rPr>
                <w:rFonts w:hint="eastAsia" w:ascii="仿宋" w:hAnsi="仿宋" w:eastAsia="仿宋" w:cs="仿宋"/>
                <w:color w:val="auto"/>
                <w:sz w:val="24"/>
                <w:highlight w:val="none"/>
              </w:rPr>
            </w:pPr>
          </w:p>
        </w:tc>
        <w:tc>
          <w:tcPr>
            <w:tcW w:w="2550"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投标报价（小写）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总价</w:t>
            </w:r>
            <w:r>
              <w:rPr>
                <w:rFonts w:hint="eastAsia" w:ascii="仿宋" w:hAnsi="仿宋" w:eastAsia="仿宋" w:cs="仿宋"/>
                <w:b/>
                <w:color w:val="auto"/>
                <w:sz w:val="24"/>
                <w:highlight w:val="none"/>
                <w:lang w:eastAsia="zh-CN"/>
              </w:rPr>
              <w:t>）</w:t>
            </w:r>
          </w:p>
        </w:tc>
        <w:tc>
          <w:tcPr>
            <w:tcW w:w="8647" w:type="dxa"/>
            <w:gridSpan w:val="4"/>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总价</w:t>
            </w:r>
            <w:r>
              <w:rPr>
                <w:rFonts w:hint="eastAsia" w:ascii="仿宋" w:hAnsi="仿宋" w:eastAsia="仿宋" w:cs="仿宋"/>
                <w:b/>
                <w:color w:val="auto"/>
                <w:sz w:val="24"/>
                <w:highlight w:val="none"/>
                <w:lang w:eastAsia="zh-CN"/>
              </w:rPr>
              <w:t>）</w:t>
            </w:r>
          </w:p>
        </w:tc>
        <w:tc>
          <w:tcPr>
            <w:tcW w:w="8647" w:type="dxa"/>
            <w:gridSpan w:val="4"/>
            <w:vAlign w:val="center"/>
          </w:tcPr>
          <w:p>
            <w:pPr>
              <w:spacing w:line="240" w:lineRule="auto"/>
              <w:jc w:val="center"/>
              <w:rPr>
                <w:rFonts w:hint="eastAsia" w:ascii="仿宋" w:hAnsi="仿宋" w:eastAsia="仿宋" w:cs="仿宋"/>
                <w:color w:val="auto"/>
                <w:sz w:val="24"/>
                <w:highlight w:val="none"/>
              </w:rPr>
            </w:pPr>
          </w:p>
        </w:tc>
      </w:tr>
    </w:tbl>
    <w:p>
      <w:pPr>
        <w:snapToGrid w:val="0"/>
        <w:spacing w:line="360" w:lineRule="auto"/>
        <w:ind w:left="480" w:firstLine="48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pStyle w:val="693"/>
        <w:keepNext w:val="0"/>
        <w:pageBreakBefore w:val="0"/>
        <w:tabs>
          <w:tab w:val="clear" w:pos="720"/>
        </w:tabs>
        <w:snapToGrid w:val="0"/>
        <w:spacing w:before="120" w:after="120"/>
        <w:ind w:firstLine="643"/>
        <w:outlineLvl w:val="9"/>
        <w:rPr>
          <w:rFonts w:hint="eastAsia" w:ascii="仿宋" w:hAnsi="仿宋" w:eastAsia="仿宋" w:cs="仿宋"/>
          <w:b/>
          <w:color w:val="auto"/>
          <w:sz w:val="24"/>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b/>
          <w:color w:val="auto"/>
          <w:sz w:val="24"/>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b/>
          <w:color w:val="auto"/>
          <w:sz w:val="24"/>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b/>
          <w:color w:val="auto"/>
          <w:sz w:val="24"/>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b/>
          <w:color w:val="auto"/>
          <w:sz w:val="24"/>
          <w:highlight w:val="none"/>
        </w:rPr>
      </w:pPr>
    </w:p>
    <w:p>
      <w:pPr>
        <w:spacing w:line="360" w:lineRule="auto"/>
        <w:ind w:firstLine="640" w:firstLineChars="200"/>
        <w:rPr>
          <w:rFonts w:ascii="仿宋" w:hAnsi="仿宋" w:eastAsia="仿宋" w:cs="仿宋"/>
          <w:color w:val="auto"/>
          <w:kern w:val="2"/>
          <w:sz w:val="32"/>
          <w:szCs w:val="32"/>
          <w:highlight w:val="none"/>
        </w:rPr>
        <w:sectPr>
          <w:headerReference r:id="rId21" w:type="first"/>
          <w:footerReference r:id="rId23" w:type="first"/>
          <w:headerReference r:id="rId20" w:type="default"/>
          <w:footerReference r:id="rId22" w:type="default"/>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jc w:val="center"/>
        <w:outlineLvl w:val="9"/>
        <w:rPr>
          <w:rFonts w:ascii="仿宋" w:hAnsi="仿宋" w:eastAsia="仿宋" w:cs="仿宋"/>
          <w:color w:val="auto"/>
          <w:sz w:val="32"/>
          <w:szCs w:val="32"/>
          <w:highlight w:val="none"/>
        </w:rPr>
      </w:pPr>
      <w:r>
        <w:rPr>
          <w:rFonts w:hint="eastAsia" w:ascii="仿宋" w:hAnsi="仿宋" w:eastAsia="仿宋" w:cs="仿宋"/>
          <w:b/>
          <w:bCs w:val="0"/>
          <w:color w:val="auto"/>
          <w:kern w:val="2"/>
          <w:sz w:val="32"/>
          <w:szCs w:val="32"/>
          <w:highlight w:val="none"/>
        </w:rPr>
        <w:t>二、</w:t>
      </w:r>
      <w:r>
        <w:rPr>
          <w:rFonts w:hint="eastAsia" w:ascii="仿宋" w:hAnsi="仿宋" w:eastAsia="仿宋" w:cs="仿宋"/>
          <w:b/>
          <w:bCs w:val="0"/>
          <w:color w:val="auto"/>
          <w:sz w:val="32"/>
          <w:szCs w:val="32"/>
          <w:highlight w:val="none"/>
        </w:rPr>
        <w:t>中小企业声明</w:t>
      </w:r>
      <w:r>
        <w:rPr>
          <w:rFonts w:hint="eastAsia" w:ascii="仿宋" w:hAnsi="仿宋" w:eastAsia="仿宋" w:cs="仿宋"/>
          <w:color w:val="auto"/>
          <w:sz w:val="32"/>
          <w:szCs w:val="32"/>
          <w:highlight w:val="none"/>
        </w:rPr>
        <w:t>函（如果有）</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0"/>
        <w:outlineLvl w:val="9"/>
        <w:rPr>
          <w:rFonts w:ascii="仿宋" w:hAnsi="仿宋" w:eastAsia="仿宋" w:cs="仿宋"/>
          <w:b w:val="0"/>
          <w:color w:val="auto"/>
          <w:sz w:val="32"/>
          <w:szCs w:val="32"/>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rPr>
          <w:rFonts w:hint="eastAsia"/>
          <w:color w:val="auto"/>
          <w:highlight w:val="none"/>
        </w:rPr>
      </w:pPr>
      <w:r>
        <w:rPr>
          <w:rFonts w:hint="eastAsia"/>
          <w:color w:val="auto"/>
          <w:highlight w:val="none"/>
        </w:rPr>
        <w:br w:type="page"/>
      </w:r>
    </w:p>
    <w:p>
      <w:pPr>
        <w:pStyle w:val="5"/>
        <w:rPr>
          <w:color w:val="auto"/>
          <w:highlight w:val="none"/>
        </w:rPr>
      </w:pPr>
      <w:r>
        <w:rPr>
          <w:rFonts w:hint="eastAsia"/>
          <w:color w:val="auto"/>
          <w:highlight w:val="none"/>
        </w:rPr>
        <w:t>附件</w:t>
      </w: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ind w:firstLine="667"/>
        <w:jc w:val="center"/>
        <w:rPr>
          <w:rFonts w:ascii="仿宋" w:hAnsi="仿宋" w:eastAsia="仿宋" w:cs="仿宋"/>
          <w:b/>
          <w:color w:val="auto"/>
          <w:spacing w:val="6"/>
          <w:sz w:val="32"/>
          <w:szCs w:val="32"/>
          <w:highlight w:val="none"/>
        </w:rPr>
      </w:pPr>
      <w:bookmarkStart w:id="511" w:name="OLE_LINK14"/>
      <w:bookmarkStart w:id="512" w:name="OLE_LINK13"/>
      <w:r>
        <w:rPr>
          <w:rFonts w:hint="eastAsia" w:ascii="仿宋" w:hAnsi="仿宋" w:eastAsia="仿宋" w:cs="仿宋"/>
          <w:b/>
          <w:color w:val="auto"/>
          <w:spacing w:val="6"/>
          <w:sz w:val="32"/>
          <w:szCs w:val="32"/>
          <w:highlight w:val="none"/>
        </w:rPr>
        <w:t>残疾人福利性单位声明函</w:t>
      </w:r>
    </w:p>
    <w:bookmarkEnd w:id="511"/>
    <w:bookmarkEnd w:id="512"/>
    <w:p>
      <w:pPr>
        <w:spacing w:line="360" w:lineRule="auto"/>
        <w:ind w:firstLine="626"/>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82"/>
        <w:rPr>
          <w:rFonts w:ascii="仿宋" w:hAnsi="仿宋" w:eastAsia="仿宋" w:cs="仿宋"/>
          <w:b/>
          <w:color w:val="auto"/>
          <w:sz w:val="24"/>
          <w:highlight w:val="none"/>
        </w:rPr>
      </w:pPr>
    </w:p>
    <w:p>
      <w:pPr>
        <w:spacing w:line="360" w:lineRule="auto"/>
        <w:ind w:firstLine="482"/>
        <w:rPr>
          <w:rFonts w:ascii="仿宋" w:hAnsi="仿宋" w:eastAsia="仿宋" w:cs="仿宋"/>
          <w:b/>
          <w:color w:val="auto"/>
          <w:sz w:val="24"/>
          <w:highlight w:val="none"/>
        </w:rPr>
      </w:pPr>
    </w:p>
    <w:p>
      <w:pPr>
        <w:spacing w:line="360" w:lineRule="auto"/>
        <w:ind w:firstLine="482"/>
        <w:rPr>
          <w:rFonts w:ascii="仿宋" w:hAnsi="仿宋" w:eastAsia="仿宋" w:cs="仿宋"/>
          <w:b/>
          <w:color w:val="auto"/>
          <w:sz w:val="24"/>
          <w:highlight w:val="none"/>
        </w:rPr>
      </w:pPr>
    </w:p>
    <w:p>
      <w:pPr>
        <w:spacing w:line="360" w:lineRule="auto"/>
        <w:ind w:firstLine="482"/>
        <w:rPr>
          <w:rFonts w:ascii="仿宋" w:hAnsi="仿宋" w:eastAsia="仿宋" w:cs="仿宋"/>
          <w:b/>
          <w:color w:val="auto"/>
          <w:sz w:val="24"/>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ind w:firstLine="667"/>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ind w:firstLine="482"/>
        <w:jc w:val="center"/>
        <w:rPr>
          <w:rFonts w:ascii="仿宋" w:hAnsi="仿宋" w:eastAsia="仿宋" w:cs="仿宋"/>
          <w:b/>
          <w:bCs/>
          <w:color w:val="auto"/>
          <w:sz w:val="24"/>
          <w:highlight w:val="none"/>
        </w:rPr>
      </w:pPr>
    </w:p>
    <w:p>
      <w:pPr>
        <w:spacing w:line="360" w:lineRule="auto"/>
        <w:ind w:firstLine="482"/>
        <w:rPr>
          <w:rFonts w:ascii="仿宋" w:hAnsi="仿宋" w:eastAsia="仿宋" w:cs="仿宋"/>
          <w:b/>
          <w:color w:val="auto"/>
          <w:sz w:val="24"/>
          <w:highlight w:val="none"/>
        </w:rPr>
      </w:pPr>
    </w:p>
    <w:p>
      <w:pPr>
        <w:spacing w:line="360" w:lineRule="auto"/>
        <w:ind w:firstLine="482"/>
        <w:rPr>
          <w:rFonts w:ascii="仿宋" w:hAnsi="仿宋" w:eastAsia="仿宋" w:cs="仿宋"/>
          <w:b/>
          <w:color w:val="auto"/>
          <w:sz w:val="24"/>
          <w:highlight w:val="none"/>
        </w:rPr>
      </w:pPr>
    </w:p>
    <w:p>
      <w:pPr>
        <w:spacing w:line="360" w:lineRule="auto"/>
        <w:ind w:firstLine="482"/>
        <w:rPr>
          <w:rFonts w:ascii="仿宋" w:hAnsi="仿宋" w:eastAsia="仿宋" w:cs="仿宋"/>
          <w:b/>
          <w:color w:val="auto"/>
          <w:sz w:val="24"/>
          <w:highlight w:val="none"/>
        </w:rPr>
      </w:pPr>
    </w:p>
    <w:p>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ind w:firstLine="667"/>
        <w:jc w:val="center"/>
        <w:rPr>
          <w:rFonts w:ascii="仿宋" w:hAnsi="仿宋" w:eastAsia="仿宋" w:cs="仿宋"/>
          <w:b/>
          <w:color w:val="auto"/>
          <w:spacing w:val="6"/>
          <w:sz w:val="32"/>
          <w:szCs w:val="32"/>
          <w:highlight w:val="none"/>
        </w:rPr>
      </w:pPr>
    </w:p>
    <w:p>
      <w:pPr>
        <w:spacing w:line="360" w:lineRule="auto"/>
        <w:ind w:firstLine="667"/>
        <w:jc w:val="center"/>
        <w:rPr>
          <w:rFonts w:ascii="仿宋" w:hAnsi="仿宋" w:eastAsia="仿宋" w:cs="仿宋"/>
          <w:b/>
          <w:color w:val="auto"/>
          <w:spacing w:val="6"/>
          <w:sz w:val="32"/>
          <w:szCs w:val="32"/>
          <w:highlight w:val="none"/>
        </w:rPr>
      </w:pPr>
    </w:p>
    <w:p>
      <w:pPr>
        <w:spacing w:line="360" w:lineRule="auto"/>
        <w:ind w:firstLine="667"/>
        <w:jc w:val="center"/>
        <w:rPr>
          <w:rFonts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ind w:firstLine="482"/>
        <w:jc w:val="center"/>
        <w:rPr>
          <w:rFonts w:ascii="仿宋" w:hAnsi="仿宋" w:eastAsia="仿宋" w:cs="仿宋"/>
          <w:b/>
          <w:color w:val="auto"/>
          <w:sz w:val="24"/>
          <w:highlight w:val="none"/>
        </w:rPr>
      </w:pPr>
    </w:p>
    <w:p>
      <w:pPr>
        <w:spacing w:line="360" w:lineRule="auto"/>
        <w:ind w:firstLine="667"/>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ind w:firstLine="48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ind w:firstLine="482"/>
        <w:rPr>
          <w:rFonts w:ascii="仿宋" w:hAnsi="仿宋" w:eastAsia="仿宋" w:cs="仿宋"/>
          <w:b/>
          <w:color w:val="auto"/>
          <w:sz w:val="24"/>
          <w:highlight w:val="none"/>
        </w:rPr>
      </w:pPr>
    </w:p>
    <w:p>
      <w:pPr>
        <w:spacing w:line="360" w:lineRule="auto"/>
        <w:ind w:firstLine="482"/>
        <w:rPr>
          <w:rFonts w:ascii="仿宋" w:hAnsi="仿宋" w:eastAsia="仿宋" w:cs="仿宋"/>
          <w:b/>
          <w:color w:val="auto"/>
          <w:sz w:val="24"/>
          <w:highlight w:val="none"/>
        </w:rPr>
      </w:pPr>
    </w:p>
    <w:p>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ind w:firstLine="482"/>
        <w:rPr>
          <w:rFonts w:ascii="仿宋" w:hAnsi="仿宋" w:eastAsia="仿宋" w:cs="仿宋"/>
          <w:b/>
          <w:color w:val="auto"/>
          <w:sz w:val="24"/>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jc w:val="both"/>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br w:type="column"/>
      </w: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ind w:firstLine="480"/>
        <w:rPr>
          <w:rFonts w:ascii="仿宋" w:hAnsi="仿宋" w:eastAsia="仿宋" w:cs="仿宋"/>
          <w:color w:val="auto"/>
          <w:sz w:val="24"/>
          <w:highlight w:val="none"/>
          <w:u w:val="single"/>
        </w:rPr>
      </w:pP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80"/>
        <w:rPr>
          <w:rFonts w:ascii="仿宋" w:hAnsi="仿宋" w:eastAsia="仿宋" w:cs="仿宋"/>
          <w:color w:val="auto"/>
          <w:sz w:val="24"/>
          <w:highlight w:val="none"/>
        </w:rPr>
      </w:pPr>
    </w:p>
    <w:p>
      <w:pPr>
        <w:spacing w:line="360" w:lineRule="auto"/>
        <w:ind w:firstLine="480"/>
        <w:rPr>
          <w:rFonts w:ascii="仿宋" w:hAnsi="仿宋" w:eastAsia="仿宋" w:cs="仿宋"/>
          <w:color w:val="auto"/>
          <w:sz w:val="24"/>
          <w:highlight w:val="none"/>
        </w:rPr>
      </w:pPr>
    </w:p>
    <w:p>
      <w:pPr>
        <w:spacing w:line="360" w:lineRule="auto"/>
        <w:ind w:firstLine="480"/>
        <w:rPr>
          <w:rFonts w:ascii="仿宋" w:hAnsi="仿宋" w:eastAsia="仿宋" w:cs="仿宋"/>
          <w:color w:val="auto"/>
          <w:sz w:val="24"/>
          <w:highlight w:val="none"/>
        </w:rPr>
      </w:pPr>
    </w:p>
    <w:p>
      <w:pPr>
        <w:spacing w:line="360" w:lineRule="auto"/>
        <w:ind w:firstLine="480"/>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ind w:firstLine="482"/>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ind w:firstLine="482"/>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both"/>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480"/>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firstLine="48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firstLine="48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both"/>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firstLine="643"/>
        <w:rPr>
          <w:color w:val="auto"/>
          <w:highlight w:val="none"/>
        </w:rPr>
      </w:pPr>
      <w:r>
        <w:rPr>
          <w:rFonts w:hint="eastAsia"/>
          <w:color w:val="auto"/>
          <w:highlight w:val="none"/>
        </w:rPr>
        <w:t>……</w:t>
      </w:r>
    </w:p>
    <w:p>
      <w:pPr>
        <w:ind w:firstLine="420"/>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480"/>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420"/>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firstLine="420"/>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六、违约责任</w:t>
      </w:r>
    </w:p>
    <w:p>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firstLine="48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autoSpaceDE w:val="0"/>
        <w:autoSpaceDN w:val="0"/>
        <w:ind w:firstLine="667"/>
        <w:jc w:val="center"/>
        <w:rPr>
          <w:rFonts w:ascii="仿宋" w:hAnsi="仿宋" w:eastAsia="仿宋" w:cs="仿宋"/>
          <w:b/>
          <w:color w:val="auto"/>
          <w:spacing w:val="6"/>
          <w:sz w:val="32"/>
          <w:szCs w:val="32"/>
          <w:highlight w:val="none"/>
        </w:rPr>
      </w:pPr>
    </w:p>
    <w:p>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ind w:firstLine="480"/>
        <w:jc w:val="center"/>
        <w:rPr>
          <w:rFonts w:ascii="仿宋" w:hAnsi="仿宋" w:eastAsia="仿宋" w:cs="仿宋"/>
          <w:color w:val="auto"/>
          <w:sz w:val="24"/>
          <w:highlight w:val="none"/>
          <w:u w:val="single"/>
        </w:rPr>
      </w:pPr>
    </w:p>
    <w:p>
      <w:pPr>
        <w:spacing w:line="360" w:lineRule="auto"/>
        <w:ind w:firstLine="643"/>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firstLine="48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firstLine="480"/>
        <w:rPr>
          <w:rFonts w:ascii="仿宋" w:hAnsi="仿宋" w:eastAsia="仿宋" w:cs="仿宋"/>
          <w:color w:val="auto"/>
          <w:sz w:val="24"/>
          <w:highlight w:val="none"/>
        </w:rPr>
      </w:pPr>
    </w:p>
    <w:p>
      <w:pPr>
        <w:spacing w:line="360" w:lineRule="auto"/>
        <w:ind w:right="42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6"/>
        <w:jc w:val="both"/>
        <w:rPr>
          <w:color w:val="auto"/>
          <w:sz w:val="24"/>
          <w:highlight w:val="none"/>
        </w:rPr>
      </w:pPr>
      <w:r>
        <w:rPr>
          <w:rFonts w:hint="eastAsia"/>
          <w:color w:val="auto"/>
          <w:highlight w:val="none"/>
        </w:rPr>
        <w:t>附件</w:t>
      </w:r>
      <w:r>
        <w:rPr>
          <w:rFonts w:hint="eastAsia"/>
          <w:color w:val="auto"/>
          <w:highlight w:val="none"/>
          <w:lang w:val="en-US"/>
        </w:rPr>
        <w:t>8</w:t>
      </w:r>
      <w:r>
        <w:rPr>
          <w:rFonts w:hint="eastAsia"/>
          <w:color w:val="auto"/>
          <w:highlight w:val="none"/>
        </w:rPr>
        <w:t>样品（演示）授权委托书</w:t>
      </w:r>
    </w:p>
    <w:p>
      <w:pPr>
        <w:ind w:firstLine="800"/>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ind w:firstLine="800"/>
        <w:jc w:val="center"/>
        <w:rPr>
          <w:rFonts w:ascii="仿宋" w:hAnsi="仿宋" w:eastAsia="仿宋" w:cs="仿宋"/>
          <w:color w:val="auto"/>
          <w:sz w:val="40"/>
          <w:highlight w:val="none"/>
        </w:rPr>
      </w:pPr>
    </w:p>
    <w:p>
      <w:pPr>
        <w:snapToGrid w:val="0"/>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ind w:firstLine="420"/>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firstLine="42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firstLine="420"/>
        <w:jc w:val="right"/>
        <w:rPr>
          <w:rFonts w:ascii="仿宋" w:hAnsi="仿宋" w:eastAsia="仿宋" w:cs="仿宋"/>
          <w:color w:val="auto"/>
          <w:highlight w:val="none"/>
          <w:lang w:val="zh-CN"/>
        </w:rPr>
      </w:pPr>
    </w:p>
    <w:p>
      <w:pPr>
        <w:snapToGrid w:val="0"/>
        <w:spacing w:line="360" w:lineRule="auto"/>
        <w:ind w:right="1920" w:firstLine="420"/>
        <w:rPr>
          <w:rFonts w:ascii="仿宋" w:hAnsi="仿宋" w:eastAsia="仿宋" w:cs="仿宋"/>
          <w:color w:val="auto"/>
          <w:highlight w:val="none"/>
          <w:lang w:val="zh-CN"/>
        </w:rPr>
      </w:pPr>
    </w:p>
    <w:p>
      <w:pPr>
        <w:snapToGrid w:val="0"/>
        <w:spacing w:line="360" w:lineRule="auto"/>
        <w:ind w:right="240" w:firstLine="420"/>
        <w:jc w:val="right"/>
        <w:rPr>
          <w:rFonts w:ascii="仿宋" w:hAnsi="仿宋" w:eastAsia="仿宋" w:cs="仿宋"/>
          <w:color w:val="auto"/>
          <w:highlight w:val="none"/>
          <w:lang w:val="zh-CN"/>
        </w:rPr>
      </w:pPr>
    </w:p>
    <w:p>
      <w:pPr>
        <w:snapToGrid w:val="0"/>
        <w:spacing w:line="360" w:lineRule="auto"/>
        <w:ind w:right="240" w:firstLine="42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firstLine="420"/>
        <w:rPr>
          <w:rFonts w:ascii="仿宋" w:hAnsi="仿宋" w:eastAsia="仿宋" w:cs="仿宋"/>
          <w:color w:val="auto"/>
          <w:highlight w:val="none"/>
          <w:lang w:val="zh-CN"/>
        </w:rPr>
      </w:pPr>
    </w:p>
    <w:p>
      <w:pPr>
        <w:snapToGrid w:val="0"/>
        <w:spacing w:line="360" w:lineRule="auto"/>
        <w:ind w:right="240" w:firstLine="42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ind w:firstLine="422"/>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6"/>
        <w:ind w:firstLine="643"/>
        <w:rPr>
          <w:color w:val="auto"/>
          <w:highlight w:val="none"/>
        </w:rPr>
      </w:pPr>
    </w:p>
    <w:p>
      <w:pPr>
        <w:spacing w:line="360" w:lineRule="auto"/>
        <w:ind w:firstLine="643"/>
        <w:jc w:val="center"/>
        <w:rPr>
          <w:rFonts w:ascii="仿宋" w:hAnsi="仿宋" w:eastAsia="仿宋" w:cs="仿宋"/>
          <w:b/>
          <w:color w:val="auto"/>
          <w:sz w:val="32"/>
          <w:szCs w:val="32"/>
          <w:highlight w:val="none"/>
        </w:rPr>
      </w:pPr>
    </w:p>
    <w:p>
      <w:pPr>
        <w:pStyle w:val="6"/>
        <w:ind w:firstLine="643"/>
        <w:rPr>
          <w:color w:val="auto"/>
          <w:highlight w:val="none"/>
        </w:rPr>
      </w:pPr>
    </w:p>
    <w:p>
      <w:pPr>
        <w:pStyle w:val="6"/>
        <w:ind w:firstLine="643"/>
        <w:rPr>
          <w:color w:val="auto"/>
          <w:highlight w:val="none"/>
        </w:rPr>
      </w:pPr>
    </w:p>
    <w:p>
      <w:pPr>
        <w:spacing w:line="360" w:lineRule="auto"/>
        <w:ind w:right="420" w:firstLine="420"/>
        <w:rPr>
          <w:rFonts w:ascii="仿宋" w:hAnsi="仿宋" w:eastAsia="仿宋" w:cs="仿宋"/>
          <w:color w:val="auto"/>
          <w:highlight w:val="none"/>
        </w:rPr>
      </w:pPr>
    </w:p>
    <w:p>
      <w:pPr>
        <w:spacing w:line="360" w:lineRule="auto"/>
        <w:ind w:firstLine="480"/>
        <w:rPr>
          <w:rFonts w:ascii="仿宋" w:hAnsi="仿宋" w:eastAsia="仿宋" w:cs="仿宋"/>
          <w:bCs/>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pPr>
      <w:pStyle w:val="41"/>
      <w:ind w:right="360" w:firstLine="36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bookmarkStart w:id="516" w:name="_Toc91899912"/>
    <w:bookmarkStart w:id="517" w:name="_Toc131845147"/>
    <w:bookmarkStart w:id="518" w:name="_Toc164085800"/>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A76CF"/>
    <w:multiLevelType w:val="singleLevel"/>
    <w:tmpl w:val="642A76CF"/>
    <w:lvl w:ilvl="0" w:tentative="0">
      <w:start w:val="1"/>
      <w:numFmt w:val="decimal"/>
      <w:suff w:val="nothing"/>
      <w:lvlText w:val="（%1）"/>
      <w:lvlJc w:val="left"/>
    </w:lvl>
  </w:abstractNum>
  <w:abstractNum w:abstractNumId="1">
    <w:nsid w:val="7A634457"/>
    <w:multiLevelType w:val="singleLevel"/>
    <w:tmpl w:val="7A63445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125f4943-e7e1-4d88-8ab7-36ea0ad3cfd3"/>
  </w:docVars>
  <w:rsids>
    <w:rsidRoot w:val="00172A27"/>
    <w:rsid w:val="00000451"/>
    <w:rsid w:val="0000108B"/>
    <w:rsid w:val="0000133D"/>
    <w:rsid w:val="00001509"/>
    <w:rsid w:val="00001E3F"/>
    <w:rsid w:val="000032B2"/>
    <w:rsid w:val="0000363B"/>
    <w:rsid w:val="00005606"/>
    <w:rsid w:val="000058BD"/>
    <w:rsid w:val="00006109"/>
    <w:rsid w:val="00006150"/>
    <w:rsid w:val="000063E8"/>
    <w:rsid w:val="00006725"/>
    <w:rsid w:val="0000675E"/>
    <w:rsid w:val="000071E3"/>
    <w:rsid w:val="00007CAA"/>
    <w:rsid w:val="00010FE9"/>
    <w:rsid w:val="0001122F"/>
    <w:rsid w:val="00011A4B"/>
    <w:rsid w:val="00012251"/>
    <w:rsid w:val="0001244B"/>
    <w:rsid w:val="00012B4A"/>
    <w:rsid w:val="0001337C"/>
    <w:rsid w:val="000138C4"/>
    <w:rsid w:val="00013C1F"/>
    <w:rsid w:val="00013F16"/>
    <w:rsid w:val="00013F31"/>
    <w:rsid w:val="000140D8"/>
    <w:rsid w:val="00014530"/>
    <w:rsid w:val="00014BBC"/>
    <w:rsid w:val="000150EE"/>
    <w:rsid w:val="000168D8"/>
    <w:rsid w:val="000170C8"/>
    <w:rsid w:val="000173F4"/>
    <w:rsid w:val="00020287"/>
    <w:rsid w:val="000202FE"/>
    <w:rsid w:val="00020B5F"/>
    <w:rsid w:val="000210DB"/>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71"/>
    <w:rsid w:val="000331B0"/>
    <w:rsid w:val="000336D4"/>
    <w:rsid w:val="00034FA7"/>
    <w:rsid w:val="0003533D"/>
    <w:rsid w:val="000357E4"/>
    <w:rsid w:val="00035ACA"/>
    <w:rsid w:val="00036A70"/>
    <w:rsid w:val="00040447"/>
    <w:rsid w:val="00040494"/>
    <w:rsid w:val="00040B70"/>
    <w:rsid w:val="00041AEB"/>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16"/>
    <w:rsid w:val="00077577"/>
    <w:rsid w:val="00077607"/>
    <w:rsid w:val="00077756"/>
    <w:rsid w:val="00077B7F"/>
    <w:rsid w:val="000808C1"/>
    <w:rsid w:val="00080970"/>
    <w:rsid w:val="00081671"/>
    <w:rsid w:val="00082AD4"/>
    <w:rsid w:val="000835D3"/>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54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458"/>
    <w:rsid w:val="000A5674"/>
    <w:rsid w:val="000A5A46"/>
    <w:rsid w:val="000A7299"/>
    <w:rsid w:val="000A752E"/>
    <w:rsid w:val="000A7871"/>
    <w:rsid w:val="000B0E04"/>
    <w:rsid w:val="000B1D51"/>
    <w:rsid w:val="000B268D"/>
    <w:rsid w:val="000B291B"/>
    <w:rsid w:val="000B446C"/>
    <w:rsid w:val="000B456C"/>
    <w:rsid w:val="000B45B9"/>
    <w:rsid w:val="000B47CE"/>
    <w:rsid w:val="000B4B56"/>
    <w:rsid w:val="000B4C62"/>
    <w:rsid w:val="000B541D"/>
    <w:rsid w:val="000B54C1"/>
    <w:rsid w:val="000B5553"/>
    <w:rsid w:val="000B5FE8"/>
    <w:rsid w:val="000B666E"/>
    <w:rsid w:val="000C0A43"/>
    <w:rsid w:val="000C0CB1"/>
    <w:rsid w:val="000C1411"/>
    <w:rsid w:val="000C197C"/>
    <w:rsid w:val="000C1ADE"/>
    <w:rsid w:val="000C1C06"/>
    <w:rsid w:val="000C1C38"/>
    <w:rsid w:val="000C1D16"/>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1F0E"/>
    <w:rsid w:val="00112038"/>
    <w:rsid w:val="001127FF"/>
    <w:rsid w:val="00112B0B"/>
    <w:rsid w:val="00112EB5"/>
    <w:rsid w:val="0011383E"/>
    <w:rsid w:val="00113EE3"/>
    <w:rsid w:val="00114847"/>
    <w:rsid w:val="0011585B"/>
    <w:rsid w:val="00115B1A"/>
    <w:rsid w:val="001160FF"/>
    <w:rsid w:val="00116430"/>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65"/>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656"/>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DE6"/>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422"/>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580"/>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C7"/>
    <w:rsid w:val="001D16F5"/>
    <w:rsid w:val="001D1970"/>
    <w:rsid w:val="001D1D55"/>
    <w:rsid w:val="001D21EF"/>
    <w:rsid w:val="001D29A4"/>
    <w:rsid w:val="001D2B73"/>
    <w:rsid w:val="001D3136"/>
    <w:rsid w:val="001D330D"/>
    <w:rsid w:val="001D4AB6"/>
    <w:rsid w:val="001D4AD3"/>
    <w:rsid w:val="001D5281"/>
    <w:rsid w:val="001D644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791"/>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1D4"/>
    <w:rsid w:val="00232555"/>
    <w:rsid w:val="00233538"/>
    <w:rsid w:val="00234248"/>
    <w:rsid w:val="0023449F"/>
    <w:rsid w:val="002344F5"/>
    <w:rsid w:val="0023454D"/>
    <w:rsid w:val="00234679"/>
    <w:rsid w:val="002359FC"/>
    <w:rsid w:val="002361C8"/>
    <w:rsid w:val="00236690"/>
    <w:rsid w:val="0023669D"/>
    <w:rsid w:val="00237EAE"/>
    <w:rsid w:val="00237FA2"/>
    <w:rsid w:val="0024014D"/>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A2F"/>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DF2"/>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1E57"/>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0B0"/>
    <w:rsid w:val="002B51B6"/>
    <w:rsid w:val="002B5AEE"/>
    <w:rsid w:val="002B6177"/>
    <w:rsid w:val="002B650C"/>
    <w:rsid w:val="002B68E6"/>
    <w:rsid w:val="002B6985"/>
    <w:rsid w:val="002B6D7A"/>
    <w:rsid w:val="002C02BA"/>
    <w:rsid w:val="002C0301"/>
    <w:rsid w:val="002C0326"/>
    <w:rsid w:val="002C08C2"/>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B74"/>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5A41"/>
    <w:rsid w:val="002E672A"/>
    <w:rsid w:val="002E6853"/>
    <w:rsid w:val="002E6BB9"/>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6E1"/>
    <w:rsid w:val="003037DD"/>
    <w:rsid w:val="00303AB6"/>
    <w:rsid w:val="00304640"/>
    <w:rsid w:val="00304AC1"/>
    <w:rsid w:val="00305090"/>
    <w:rsid w:val="00305454"/>
    <w:rsid w:val="00305B9F"/>
    <w:rsid w:val="00305E21"/>
    <w:rsid w:val="003066C6"/>
    <w:rsid w:val="003066FA"/>
    <w:rsid w:val="00306AD6"/>
    <w:rsid w:val="003077F4"/>
    <w:rsid w:val="00307DC7"/>
    <w:rsid w:val="00307FF2"/>
    <w:rsid w:val="00310EBA"/>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C3D"/>
    <w:rsid w:val="00337E18"/>
    <w:rsid w:val="003405AF"/>
    <w:rsid w:val="0034088F"/>
    <w:rsid w:val="00340B3E"/>
    <w:rsid w:val="003410B2"/>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7D3"/>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D4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4D"/>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D8A"/>
    <w:rsid w:val="003A7E2B"/>
    <w:rsid w:val="003A7E40"/>
    <w:rsid w:val="003B0336"/>
    <w:rsid w:val="003B0A3A"/>
    <w:rsid w:val="003B0D79"/>
    <w:rsid w:val="003B1705"/>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7E2"/>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808"/>
    <w:rsid w:val="003E6E00"/>
    <w:rsid w:val="003E7111"/>
    <w:rsid w:val="003E7940"/>
    <w:rsid w:val="003F01BD"/>
    <w:rsid w:val="003F0486"/>
    <w:rsid w:val="003F048E"/>
    <w:rsid w:val="003F09FA"/>
    <w:rsid w:val="003F0AFF"/>
    <w:rsid w:val="003F1053"/>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2DCA"/>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73"/>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2F8C"/>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63D"/>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8"/>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7E"/>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A01"/>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05B"/>
    <w:rsid w:val="005D65BF"/>
    <w:rsid w:val="005D6D84"/>
    <w:rsid w:val="005D70A1"/>
    <w:rsid w:val="005D7274"/>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82D"/>
    <w:rsid w:val="00601C92"/>
    <w:rsid w:val="00601F66"/>
    <w:rsid w:val="0060200D"/>
    <w:rsid w:val="00602764"/>
    <w:rsid w:val="00602B29"/>
    <w:rsid w:val="00602DAD"/>
    <w:rsid w:val="00603373"/>
    <w:rsid w:val="006036D0"/>
    <w:rsid w:val="006039C5"/>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47A"/>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EB7"/>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5B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4FF1"/>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42C"/>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370"/>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24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014"/>
    <w:rsid w:val="0079038E"/>
    <w:rsid w:val="00790EBB"/>
    <w:rsid w:val="00791C6E"/>
    <w:rsid w:val="007921F7"/>
    <w:rsid w:val="00792909"/>
    <w:rsid w:val="00792BC6"/>
    <w:rsid w:val="00792C3F"/>
    <w:rsid w:val="00792EE2"/>
    <w:rsid w:val="00792EFD"/>
    <w:rsid w:val="00793105"/>
    <w:rsid w:val="007931E8"/>
    <w:rsid w:val="00793333"/>
    <w:rsid w:val="007937A8"/>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175"/>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925"/>
    <w:rsid w:val="007B3A8E"/>
    <w:rsid w:val="007B3C9B"/>
    <w:rsid w:val="007B4271"/>
    <w:rsid w:val="007B497D"/>
    <w:rsid w:val="007B4EE9"/>
    <w:rsid w:val="007B5234"/>
    <w:rsid w:val="007B54C7"/>
    <w:rsid w:val="007B5637"/>
    <w:rsid w:val="007B5670"/>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A"/>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86"/>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FB0"/>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800"/>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154"/>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0EA1"/>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9DA"/>
    <w:rsid w:val="0089074C"/>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AA6"/>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73E"/>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5BB"/>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AFD"/>
    <w:rsid w:val="00906EA2"/>
    <w:rsid w:val="00906F16"/>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8C3"/>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F9"/>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6E3"/>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0FCE"/>
    <w:rsid w:val="00A01221"/>
    <w:rsid w:val="00A012A8"/>
    <w:rsid w:val="00A012F1"/>
    <w:rsid w:val="00A016FF"/>
    <w:rsid w:val="00A01886"/>
    <w:rsid w:val="00A0207F"/>
    <w:rsid w:val="00A021AF"/>
    <w:rsid w:val="00A027B1"/>
    <w:rsid w:val="00A0307A"/>
    <w:rsid w:val="00A03512"/>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6E82"/>
    <w:rsid w:val="00A37309"/>
    <w:rsid w:val="00A37329"/>
    <w:rsid w:val="00A37558"/>
    <w:rsid w:val="00A3786A"/>
    <w:rsid w:val="00A37B36"/>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DE6"/>
    <w:rsid w:val="00AA6F6C"/>
    <w:rsid w:val="00AA721D"/>
    <w:rsid w:val="00AA7519"/>
    <w:rsid w:val="00AA790A"/>
    <w:rsid w:val="00AA7E58"/>
    <w:rsid w:val="00AB02EA"/>
    <w:rsid w:val="00AB110C"/>
    <w:rsid w:val="00AB227A"/>
    <w:rsid w:val="00AB22BF"/>
    <w:rsid w:val="00AB256E"/>
    <w:rsid w:val="00AB318B"/>
    <w:rsid w:val="00AB3466"/>
    <w:rsid w:val="00AB38B2"/>
    <w:rsid w:val="00AB3BBB"/>
    <w:rsid w:val="00AB408C"/>
    <w:rsid w:val="00AB43AF"/>
    <w:rsid w:val="00AB4E41"/>
    <w:rsid w:val="00AB54A1"/>
    <w:rsid w:val="00AB5EB1"/>
    <w:rsid w:val="00AB6003"/>
    <w:rsid w:val="00AB759A"/>
    <w:rsid w:val="00AB7B06"/>
    <w:rsid w:val="00AB7EAA"/>
    <w:rsid w:val="00AC0432"/>
    <w:rsid w:val="00AC0770"/>
    <w:rsid w:val="00AC13CD"/>
    <w:rsid w:val="00AC1683"/>
    <w:rsid w:val="00AC1D82"/>
    <w:rsid w:val="00AC2D5F"/>
    <w:rsid w:val="00AC4094"/>
    <w:rsid w:val="00AC416F"/>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08"/>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08C"/>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CF"/>
    <w:rsid w:val="00B31246"/>
    <w:rsid w:val="00B32295"/>
    <w:rsid w:val="00B33AB5"/>
    <w:rsid w:val="00B3412E"/>
    <w:rsid w:val="00B343E0"/>
    <w:rsid w:val="00B347FA"/>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B33"/>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0B9"/>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311"/>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34C"/>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F9"/>
    <w:rsid w:val="00BD6B0E"/>
    <w:rsid w:val="00BD734D"/>
    <w:rsid w:val="00BD7941"/>
    <w:rsid w:val="00BE0591"/>
    <w:rsid w:val="00BE0C55"/>
    <w:rsid w:val="00BE0F03"/>
    <w:rsid w:val="00BE11A2"/>
    <w:rsid w:val="00BE1EF0"/>
    <w:rsid w:val="00BE22F5"/>
    <w:rsid w:val="00BE246C"/>
    <w:rsid w:val="00BE2657"/>
    <w:rsid w:val="00BE2FD2"/>
    <w:rsid w:val="00BE377A"/>
    <w:rsid w:val="00BE37AE"/>
    <w:rsid w:val="00BE3B14"/>
    <w:rsid w:val="00BE3C65"/>
    <w:rsid w:val="00BE4222"/>
    <w:rsid w:val="00BE472D"/>
    <w:rsid w:val="00BE4C03"/>
    <w:rsid w:val="00BE7F4D"/>
    <w:rsid w:val="00BF03C0"/>
    <w:rsid w:val="00BF0EBF"/>
    <w:rsid w:val="00BF1164"/>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15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AD"/>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E7"/>
    <w:rsid w:val="00C51149"/>
    <w:rsid w:val="00C5117E"/>
    <w:rsid w:val="00C512D1"/>
    <w:rsid w:val="00C51856"/>
    <w:rsid w:val="00C51B04"/>
    <w:rsid w:val="00C51DB5"/>
    <w:rsid w:val="00C53BE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7C"/>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B47"/>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8EC"/>
    <w:rsid w:val="00C90B95"/>
    <w:rsid w:val="00C90BC4"/>
    <w:rsid w:val="00C90CA9"/>
    <w:rsid w:val="00C91802"/>
    <w:rsid w:val="00C92E41"/>
    <w:rsid w:val="00C92F62"/>
    <w:rsid w:val="00C93097"/>
    <w:rsid w:val="00C93AB5"/>
    <w:rsid w:val="00C93B40"/>
    <w:rsid w:val="00C93DB5"/>
    <w:rsid w:val="00C94CB9"/>
    <w:rsid w:val="00C95853"/>
    <w:rsid w:val="00C95C2F"/>
    <w:rsid w:val="00C95F87"/>
    <w:rsid w:val="00C96035"/>
    <w:rsid w:val="00C968EF"/>
    <w:rsid w:val="00C972CE"/>
    <w:rsid w:val="00CA0492"/>
    <w:rsid w:val="00CA05B0"/>
    <w:rsid w:val="00CA0632"/>
    <w:rsid w:val="00CA0A04"/>
    <w:rsid w:val="00CA11C2"/>
    <w:rsid w:val="00CA2528"/>
    <w:rsid w:val="00CA3CAB"/>
    <w:rsid w:val="00CA3FC0"/>
    <w:rsid w:val="00CA5685"/>
    <w:rsid w:val="00CA67E8"/>
    <w:rsid w:val="00CA6A2E"/>
    <w:rsid w:val="00CA6B56"/>
    <w:rsid w:val="00CA7D3E"/>
    <w:rsid w:val="00CB0317"/>
    <w:rsid w:val="00CB0662"/>
    <w:rsid w:val="00CB0A82"/>
    <w:rsid w:val="00CB0F2F"/>
    <w:rsid w:val="00CB0F76"/>
    <w:rsid w:val="00CB1556"/>
    <w:rsid w:val="00CB2913"/>
    <w:rsid w:val="00CB3970"/>
    <w:rsid w:val="00CB42B9"/>
    <w:rsid w:val="00CB4550"/>
    <w:rsid w:val="00CB4973"/>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89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3C1"/>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896"/>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BC7"/>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6EBD"/>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9BA"/>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94"/>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9FC"/>
    <w:rsid w:val="00D83C0D"/>
    <w:rsid w:val="00D83C80"/>
    <w:rsid w:val="00D83E37"/>
    <w:rsid w:val="00D83F5B"/>
    <w:rsid w:val="00D85BC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4AC"/>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41A"/>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2FA"/>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3E86"/>
    <w:rsid w:val="00E14356"/>
    <w:rsid w:val="00E14961"/>
    <w:rsid w:val="00E14D76"/>
    <w:rsid w:val="00E15183"/>
    <w:rsid w:val="00E15D6C"/>
    <w:rsid w:val="00E16E35"/>
    <w:rsid w:val="00E1720B"/>
    <w:rsid w:val="00E17C35"/>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5EE"/>
    <w:rsid w:val="00E66E11"/>
    <w:rsid w:val="00E672C6"/>
    <w:rsid w:val="00E7012B"/>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AF0"/>
    <w:rsid w:val="00E912FD"/>
    <w:rsid w:val="00E91B26"/>
    <w:rsid w:val="00E92C6E"/>
    <w:rsid w:val="00E92D0B"/>
    <w:rsid w:val="00E92FFF"/>
    <w:rsid w:val="00E93195"/>
    <w:rsid w:val="00E9391C"/>
    <w:rsid w:val="00E93D05"/>
    <w:rsid w:val="00E9486B"/>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70E"/>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9E3"/>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C09"/>
    <w:rsid w:val="00EF611C"/>
    <w:rsid w:val="00EF625F"/>
    <w:rsid w:val="00EF62C0"/>
    <w:rsid w:val="00EF6D5A"/>
    <w:rsid w:val="00EF71E6"/>
    <w:rsid w:val="00EF75F5"/>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B2A"/>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CE2"/>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950"/>
    <w:rsid w:val="00F27E44"/>
    <w:rsid w:val="00F30313"/>
    <w:rsid w:val="00F303BC"/>
    <w:rsid w:val="00F30472"/>
    <w:rsid w:val="00F31052"/>
    <w:rsid w:val="00F31068"/>
    <w:rsid w:val="00F318A1"/>
    <w:rsid w:val="00F31CF5"/>
    <w:rsid w:val="00F3265C"/>
    <w:rsid w:val="00F32C4A"/>
    <w:rsid w:val="00F33262"/>
    <w:rsid w:val="00F343EE"/>
    <w:rsid w:val="00F352D7"/>
    <w:rsid w:val="00F353F4"/>
    <w:rsid w:val="00F35494"/>
    <w:rsid w:val="00F35607"/>
    <w:rsid w:val="00F359AB"/>
    <w:rsid w:val="00F35DBA"/>
    <w:rsid w:val="00F3619D"/>
    <w:rsid w:val="00F36DDE"/>
    <w:rsid w:val="00F3722A"/>
    <w:rsid w:val="00F37366"/>
    <w:rsid w:val="00F375D1"/>
    <w:rsid w:val="00F37C99"/>
    <w:rsid w:val="00F37FCC"/>
    <w:rsid w:val="00F419B8"/>
    <w:rsid w:val="00F41C0F"/>
    <w:rsid w:val="00F42856"/>
    <w:rsid w:val="00F428EB"/>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B48"/>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8BB"/>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57E"/>
    <w:rsid w:val="00F87282"/>
    <w:rsid w:val="00F878CD"/>
    <w:rsid w:val="00F87905"/>
    <w:rsid w:val="00F87A66"/>
    <w:rsid w:val="00F90C1F"/>
    <w:rsid w:val="00F912D9"/>
    <w:rsid w:val="00F91A44"/>
    <w:rsid w:val="00F91BFA"/>
    <w:rsid w:val="00F91F8F"/>
    <w:rsid w:val="00F9217B"/>
    <w:rsid w:val="00F934DD"/>
    <w:rsid w:val="00F93812"/>
    <w:rsid w:val="00F97A34"/>
    <w:rsid w:val="00F97E4A"/>
    <w:rsid w:val="00F97EA1"/>
    <w:rsid w:val="00FA003A"/>
    <w:rsid w:val="00FA05C8"/>
    <w:rsid w:val="00FA0678"/>
    <w:rsid w:val="00FA0DB6"/>
    <w:rsid w:val="00FA23F7"/>
    <w:rsid w:val="00FA27EB"/>
    <w:rsid w:val="00FA325C"/>
    <w:rsid w:val="00FA35B6"/>
    <w:rsid w:val="00FA3EBC"/>
    <w:rsid w:val="00FA3F23"/>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85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C7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205D7"/>
    <w:rsid w:val="025F0711"/>
    <w:rsid w:val="026B2E25"/>
    <w:rsid w:val="02824D4D"/>
    <w:rsid w:val="02950F5F"/>
    <w:rsid w:val="029708B5"/>
    <w:rsid w:val="02DC4B10"/>
    <w:rsid w:val="02DD76CE"/>
    <w:rsid w:val="02F36323"/>
    <w:rsid w:val="02F5619C"/>
    <w:rsid w:val="0326446A"/>
    <w:rsid w:val="032D5555"/>
    <w:rsid w:val="036634D2"/>
    <w:rsid w:val="037E4078"/>
    <w:rsid w:val="03863DD3"/>
    <w:rsid w:val="03DD35E4"/>
    <w:rsid w:val="04076900"/>
    <w:rsid w:val="041A5A3B"/>
    <w:rsid w:val="042311BA"/>
    <w:rsid w:val="042A28FC"/>
    <w:rsid w:val="042B157A"/>
    <w:rsid w:val="048F763B"/>
    <w:rsid w:val="049F330E"/>
    <w:rsid w:val="04AA775C"/>
    <w:rsid w:val="04AF1889"/>
    <w:rsid w:val="04F66F48"/>
    <w:rsid w:val="05043453"/>
    <w:rsid w:val="05251E14"/>
    <w:rsid w:val="057B2CF0"/>
    <w:rsid w:val="05A16594"/>
    <w:rsid w:val="05A7762D"/>
    <w:rsid w:val="05B9115D"/>
    <w:rsid w:val="060E5941"/>
    <w:rsid w:val="06110FAF"/>
    <w:rsid w:val="06493CA7"/>
    <w:rsid w:val="065A6178"/>
    <w:rsid w:val="066F1CF3"/>
    <w:rsid w:val="066F3F58"/>
    <w:rsid w:val="06930BB8"/>
    <w:rsid w:val="07245D42"/>
    <w:rsid w:val="07264C62"/>
    <w:rsid w:val="0764344E"/>
    <w:rsid w:val="076D0C34"/>
    <w:rsid w:val="0779354C"/>
    <w:rsid w:val="08061376"/>
    <w:rsid w:val="08452D77"/>
    <w:rsid w:val="086401F8"/>
    <w:rsid w:val="08751CAA"/>
    <w:rsid w:val="087E4C40"/>
    <w:rsid w:val="089E539D"/>
    <w:rsid w:val="08A871D0"/>
    <w:rsid w:val="08D66AD6"/>
    <w:rsid w:val="08DA33A3"/>
    <w:rsid w:val="08E80F13"/>
    <w:rsid w:val="092C2343"/>
    <w:rsid w:val="09335624"/>
    <w:rsid w:val="0944690F"/>
    <w:rsid w:val="09535675"/>
    <w:rsid w:val="095925D6"/>
    <w:rsid w:val="095F057D"/>
    <w:rsid w:val="09642282"/>
    <w:rsid w:val="09733572"/>
    <w:rsid w:val="09772C16"/>
    <w:rsid w:val="098353B5"/>
    <w:rsid w:val="09A92330"/>
    <w:rsid w:val="09B06B87"/>
    <w:rsid w:val="09C13146"/>
    <w:rsid w:val="09CC394F"/>
    <w:rsid w:val="09E04166"/>
    <w:rsid w:val="0A1C0718"/>
    <w:rsid w:val="0A3E7710"/>
    <w:rsid w:val="0A5B7E63"/>
    <w:rsid w:val="0A8F3FD6"/>
    <w:rsid w:val="0AA374A5"/>
    <w:rsid w:val="0AAB7649"/>
    <w:rsid w:val="0ABC5606"/>
    <w:rsid w:val="0B30404E"/>
    <w:rsid w:val="0B4C6C14"/>
    <w:rsid w:val="0B547599"/>
    <w:rsid w:val="0B631A88"/>
    <w:rsid w:val="0B683D45"/>
    <w:rsid w:val="0B7F3F11"/>
    <w:rsid w:val="0B884417"/>
    <w:rsid w:val="0BB05F2E"/>
    <w:rsid w:val="0BF6188C"/>
    <w:rsid w:val="0BF73C91"/>
    <w:rsid w:val="0C170175"/>
    <w:rsid w:val="0C571A41"/>
    <w:rsid w:val="0C5C1171"/>
    <w:rsid w:val="0C5E1CBC"/>
    <w:rsid w:val="0C615B50"/>
    <w:rsid w:val="0C8445DA"/>
    <w:rsid w:val="0C87121B"/>
    <w:rsid w:val="0CA60529"/>
    <w:rsid w:val="0CAA4779"/>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954B1"/>
    <w:rsid w:val="0F4958DC"/>
    <w:rsid w:val="0F515DF7"/>
    <w:rsid w:val="0F596BA8"/>
    <w:rsid w:val="0F6248D2"/>
    <w:rsid w:val="0F693536"/>
    <w:rsid w:val="0F6C11C1"/>
    <w:rsid w:val="0F7B0511"/>
    <w:rsid w:val="0F7B76D9"/>
    <w:rsid w:val="0F816ACD"/>
    <w:rsid w:val="0F9832DB"/>
    <w:rsid w:val="0FBB1D14"/>
    <w:rsid w:val="0FBF3FD2"/>
    <w:rsid w:val="0FBF7FF3"/>
    <w:rsid w:val="10225B22"/>
    <w:rsid w:val="10646583"/>
    <w:rsid w:val="107D4B15"/>
    <w:rsid w:val="108A3C80"/>
    <w:rsid w:val="10C26171"/>
    <w:rsid w:val="10F33360"/>
    <w:rsid w:val="10FC16EA"/>
    <w:rsid w:val="110F1D40"/>
    <w:rsid w:val="111D5683"/>
    <w:rsid w:val="11266F33"/>
    <w:rsid w:val="114F7C08"/>
    <w:rsid w:val="11595441"/>
    <w:rsid w:val="118963A1"/>
    <w:rsid w:val="11C6522A"/>
    <w:rsid w:val="11D7737B"/>
    <w:rsid w:val="11DA1A3B"/>
    <w:rsid w:val="11E104CC"/>
    <w:rsid w:val="11E20309"/>
    <w:rsid w:val="11F8062F"/>
    <w:rsid w:val="11FD16EA"/>
    <w:rsid w:val="12255233"/>
    <w:rsid w:val="12530213"/>
    <w:rsid w:val="127723A9"/>
    <w:rsid w:val="127E28E2"/>
    <w:rsid w:val="12862074"/>
    <w:rsid w:val="12883966"/>
    <w:rsid w:val="129E45B4"/>
    <w:rsid w:val="12BD1492"/>
    <w:rsid w:val="12D81596"/>
    <w:rsid w:val="13072A44"/>
    <w:rsid w:val="135F4BE2"/>
    <w:rsid w:val="139B1A0A"/>
    <w:rsid w:val="139D25C7"/>
    <w:rsid w:val="13A87D95"/>
    <w:rsid w:val="13BF3CE4"/>
    <w:rsid w:val="13C70E31"/>
    <w:rsid w:val="141008D8"/>
    <w:rsid w:val="14125FE6"/>
    <w:rsid w:val="14220022"/>
    <w:rsid w:val="14687555"/>
    <w:rsid w:val="146D271E"/>
    <w:rsid w:val="14860BF1"/>
    <w:rsid w:val="14982588"/>
    <w:rsid w:val="149A5AD9"/>
    <w:rsid w:val="14A7619D"/>
    <w:rsid w:val="150536C3"/>
    <w:rsid w:val="150C1963"/>
    <w:rsid w:val="151447A0"/>
    <w:rsid w:val="154A6454"/>
    <w:rsid w:val="15762120"/>
    <w:rsid w:val="158A066D"/>
    <w:rsid w:val="15C10692"/>
    <w:rsid w:val="15E766EB"/>
    <w:rsid w:val="15E85F0B"/>
    <w:rsid w:val="1632430B"/>
    <w:rsid w:val="16A8729C"/>
    <w:rsid w:val="16B33777"/>
    <w:rsid w:val="16BC70A7"/>
    <w:rsid w:val="16C6339E"/>
    <w:rsid w:val="172F2D79"/>
    <w:rsid w:val="17557BEF"/>
    <w:rsid w:val="175A0FB2"/>
    <w:rsid w:val="17656192"/>
    <w:rsid w:val="178C04D0"/>
    <w:rsid w:val="17906725"/>
    <w:rsid w:val="179B021F"/>
    <w:rsid w:val="17D349C1"/>
    <w:rsid w:val="1830729E"/>
    <w:rsid w:val="186B56B7"/>
    <w:rsid w:val="1870062C"/>
    <w:rsid w:val="18817102"/>
    <w:rsid w:val="18830A15"/>
    <w:rsid w:val="18852B28"/>
    <w:rsid w:val="188B5321"/>
    <w:rsid w:val="1892736E"/>
    <w:rsid w:val="189E35C3"/>
    <w:rsid w:val="19932372"/>
    <w:rsid w:val="199E7D0E"/>
    <w:rsid w:val="19A20DD5"/>
    <w:rsid w:val="19AE03F1"/>
    <w:rsid w:val="19C94BE9"/>
    <w:rsid w:val="1A071A03"/>
    <w:rsid w:val="1A1F16AE"/>
    <w:rsid w:val="1A3B5C77"/>
    <w:rsid w:val="1A984BAD"/>
    <w:rsid w:val="1A9C0B0E"/>
    <w:rsid w:val="1AB8220E"/>
    <w:rsid w:val="1ABB737F"/>
    <w:rsid w:val="1ABC669E"/>
    <w:rsid w:val="1ACB6142"/>
    <w:rsid w:val="1AE4166C"/>
    <w:rsid w:val="1AF06CFB"/>
    <w:rsid w:val="1AF11B8D"/>
    <w:rsid w:val="1B11359C"/>
    <w:rsid w:val="1B2A271F"/>
    <w:rsid w:val="1B530544"/>
    <w:rsid w:val="1B713184"/>
    <w:rsid w:val="1BA209CF"/>
    <w:rsid w:val="1BB4777D"/>
    <w:rsid w:val="1BD75AB8"/>
    <w:rsid w:val="1C0459C2"/>
    <w:rsid w:val="1C1B3B4A"/>
    <w:rsid w:val="1C2144EA"/>
    <w:rsid w:val="1C88086E"/>
    <w:rsid w:val="1C887B2F"/>
    <w:rsid w:val="1D266CE1"/>
    <w:rsid w:val="1D3963AF"/>
    <w:rsid w:val="1D6A673C"/>
    <w:rsid w:val="1D7E2045"/>
    <w:rsid w:val="1D9247AE"/>
    <w:rsid w:val="1DB567EC"/>
    <w:rsid w:val="1DF51A98"/>
    <w:rsid w:val="1DFF3EF7"/>
    <w:rsid w:val="1E3D060F"/>
    <w:rsid w:val="1E3F7D2E"/>
    <w:rsid w:val="1E4134E4"/>
    <w:rsid w:val="1E5062B3"/>
    <w:rsid w:val="1E523514"/>
    <w:rsid w:val="1E714A66"/>
    <w:rsid w:val="1E7875D5"/>
    <w:rsid w:val="1E802593"/>
    <w:rsid w:val="1E8B6156"/>
    <w:rsid w:val="1EA703CC"/>
    <w:rsid w:val="1EB7330C"/>
    <w:rsid w:val="1F0A0FF3"/>
    <w:rsid w:val="1F5771FF"/>
    <w:rsid w:val="1FB94E96"/>
    <w:rsid w:val="1FC004DE"/>
    <w:rsid w:val="1FC14E68"/>
    <w:rsid w:val="1FD52DD5"/>
    <w:rsid w:val="1FE868A9"/>
    <w:rsid w:val="1FE95082"/>
    <w:rsid w:val="20034907"/>
    <w:rsid w:val="20173E4B"/>
    <w:rsid w:val="204E48BC"/>
    <w:rsid w:val="208921B3"/>
    <w:rsid w:val="20973DEB"/>
    <w:rsid w:val="20B26522"/>
    <w:rsid w:val="20B44310"/>
    <w:rsid w:val="211116EB"/>
    <w:rsid w:val="216133FC"/>
    <w:rsid w:val="217A28E4"/>
    <w:rsid w:val="2185666F"/>
    <w:rsid w:val="21D56769"/>
    <w:rsid w:val="21E52EF3"/>
    <w:rsid w:val="21FB5D7B"/>
    <w:rsid w:val="21FF50C2"/>
    <w:rsid w:val="22015E94"/>
    <w:rsid w:val="220B1C3D"/>
    <w:rsid w:val="221D1D20"/>
    <w:rsid w:val="22334A87"/>
    <w:rsid w:val="229D550E"/>
    <w:rsid w:val="22BE6801"/>
    <w:rsid w:val="230B683A"/>
    <w:rsid w:val="233500BF"/>
    <w:rsid w:val="23377FF7"/>
    <w:rsid w:val="23481ECF"/>
    <w:rsid w:val="236B425F"/>
    <w:rsid w:val="2376485C"/>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0A59DD"/>
    <w:rsid w:val="2628662C"/>
    <w:rsid w:val="262D45DE"/>
    <w:rsid w:val="263D0D4B"/>
    <w:rsid w:val="26871DC8"/>
    <w:rsid w:val="26A53EF9"/>
    <w:rsid w:val="26A94201"/>
    <w:rsid w:val="26AC274F"/>
    <w:rsid w:val="27044A29"/>
    <w:rsid w:val="271D34C8"/>
    <w:rsid w:val="274031D3"/>
    <w:rsid w:val="276142BF"/>
    <w:rsid w:val="27783712"/>
    <w:rsid w:val="27907362"/>
    <w:rsid w:val="28333E1D"/>
    <w:rsid w:val="28401CE3"/>
    <w:rsid w:val="28454BD6"/>
    <w:rsid w:val="28455253"/>
    <w:rsid w:val="28551971"/>
    <w:rsid w:val="285B1C53"/>
    <w:rsid w:val="289F7086"/>
    <w:rsid w:val="28C32028"/>
    <w:rsid w:val="28CC490F"/>
    <w:rsid w:val="28DE40AA"/>
    <w:rsid w:val="29345E77"/>
    <w:rsid w:val="294C65AD"/>
    <w:rsid w:val="294D4EF6"/>
    <w:rsid w:val="29806583"/>
    <w:rsid w:val="298B3C4C"/>
    <w:rsid w:val="29A94291"/>
    <w:rsid w:val="29AE1931"/>
    <w:rsid w:val="29F26D24"/>
    <w:rsid w:val="2A15033F"/>
    <w:rsid w:val="2A1662C1"/>
    <w:rsid w:val="2A1C7367"/>
    <w:rsid w:val="2A2815FA"/>
    <w:rsid w:val="2A6D6092"/>
    <w:rsid w:val="2A7D76B4"/>
    <w:rsid w:val="2AD309C7"/>
    <w:rsid w:val="2AF5484B"/>
    <w:rsid w:val="2B437463"/>
    <w:rsid w:val="2B5D2C79"/>
    <w:rsid w:val="2B7807EE"/>
    <w:rsid w:val="2BA50BF7"/>
    <w:rsid w:val="2BBF00EC"/>
    <w:rsid w:val="2BC37CFD"/>
    <w:rsid w:val="2BD5237F"/>
    <w:rsid w:val="2BE536CE"/>
    <w:rsid w:val="2BE758D9"/>
    <w:rsid w:val="2C09049E"/>
    <w:rsid w:val="2C0A653C"/>
    <w:rsid w:val="2C191F85"/>
    <w:rsid w:val="2C1F1156"/>
    <w:rsid w:val="2C290748"/>
    <w:rsid w:val="2CE82D6F"/>
    <w:rsid w:val="2D343236"/>
    <w:rsid w:val="2D551B84"/>
    <w:rsid w:val="2DC11207"/>
    <w:rsid w:val="2DD15014"/>
    <w:rsid w:val="2DF72DE4"/>
    <w:rsid w:val="2E0220AF"/>
    <w:rsid w:val="2E4B082A"/>
    <w:rsid w:val="2E5D4E86"/>
    <w:rsid w:val="2E5D790B"/>
    <w:rsid w:val="2E5F204E"/>
    <w:rsid w:val="2E9A3C18"/>
    <w:rsid w:val="2EBB0FEE"/>
    <w:rsid w:val="2EC63002"/>
    <w:rsid w:val="2F0A6B38"/>
    <w:rsid w:val="2F900B47"/>
    <w:rsid w:val="2F946CCB"/>
    <w:rsid w:val="2FD25781"/>
    <w:rsid w:val="2FDC745C"/>
    <w:rsid w:val="2FEE67BA"/>
    <w:rsid w:val="2FFD7934"/>
    <w:rsid w:val="30733ACD"/>
    <w:rsid w:val="308C3862"/>
    <w:rsid w:val="309379D8"/>
    <w:rsid w:val="30A270F7"/>
    <w:rsid w:val="30D30D4E"/>
    <w:rsid w:val="30DF1478"/>
    <w:rsid w:val="30EC586F"/>
    <w:rsid w:val="313456F6"/>
    <w:rsid w:val="314550B7"/>
    <w:rsid w:val="3150224D"/>
    <w:rsid w:val="319C6071"/>
    <w:rsid w:val="31AC537E"/>
    <w:rsid w:val="31CB3418"/>
    <w:rsid w:val="31E3679B"/>
    <w:rsid w:val="31E732FD"/>
    <w:rsid w:val="32517576"/>
    <w:rsid w:val="32666601"/>
    <w:rsid w:val="32BE5C2C"/>
    <w:rsid w:val="32FB6478"/>
    <w:rsid w:val="331C4ED2"/>
    <w:rsid w:val="33263B3F"/>
    <w:rsid w:val="336963EB"/>
    <w:rsid w:val="337068B0"/>
    <w:rsid w:val="33816EEB"/>
    <w:rsid w:val="33AA7AAE"/>
    <w:rsid w:val="33EB55CD"/>
    <w:rsid w:val="33EC4C02"/>
    <w:rsid w:val="33FB1B8D"/>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7E146B"/>
    <w:rsid w:val="36A74ADA"/>
    <w:rsid w:val="36AD60D5"/>
    <w:rsid w:val="36B224F9"/>
    <w:rsid w:val="36EC0CC9"/>
    <w:rsid w:val="373F410B"/>
    <w:rsid w:val="37675DB0"/>
    <w:rsid w:val="379245B6"/>
    <w:rsid w:val="37EE7094"/>
    <w:rsid w:val="38296C89"/>
    <w:rsid w:val="383002EB"/>
    <w:rsid w:val="38586797"/>
    <w:rsid w:val="38757C6F"/>
    <w:rsid w:val="38947E5D"/>
    <w:rsid w:val="38BC0149"/>
    <w:rsid w:val="38D87D1C"/>
    <w:rsid w:val="391F6FAB"/>
    <w:rsid w:val="39363667"/>
    <w:rsid w:val="39416E46"/>
    <w:rsid w:val="39636459"/>
    <w:rsid w:val="396B7F6C"/>
    <w:rsid w:val="39A959E1"/>
    <w:rsid w:val="39B417A9"/>
    <w:rsid w:val="39FC5695"/>
    <w:rsid w:val="3A006D8E"/>
    <w:rsid w:val="3A3651E5"/>
    <w:rsid w:val="3A5E3F3A"/>
    <w:rsid w:val="3A744481"/>
    <w:rsid w:val="3A7D68D2"/>
    <w:rsid w:val="3A8C7BEF"/>
    <w:rsid w:val="3A906246"/>
    <w:rsid w:val="3AF7E610"/>
    <w:rsid w:val="3B0A6B5A"/>
    <w:rsid w:val="3B2349B7"/>
    <w:rsid w:val="3B616CFF"/>
    <w:rsid w:val="3B6259F6"/>
    <w:rsid w:val="3B862867"/>
    <w:rsid w:val="3B976654"/>
    <w:rsid w:val="3BC01EFC"/>
    <w:rsid w:val="3BCA786A"/>
    <w:rsid w:val="3BD31E2F"/>
    <w:rsid w:val="3BF15831"/>
    <w:rsid w:val="3C0A6664"/>
    <w:rsid w:val="3C105946"/>
    <w:rsid w:val="3C471448"/>
    <w:rsid w:val="3C5F759A"/>
    <w:rsid w:val="3C6C525A"/>
    <w:rsid w:val="3CA628B2"/>
    <w:rsid w:val="3CCE23CB"/>
    <w:rsid w:val="3CD17D17"/>
    <w:rsid w:val="3D107AC3"/>
    <w:rsid w:val="3D3C7F39"/>
    <w:rsid w:val="3D440F09"/>
    <w:rsid w:val="3D4504A0"/>
    <w:rsid w:val="3D6F64C2"/>
    <w:rsid w:val="3D8734BB"/>
    <w:rsid w:val="3D9A11D4"/>
    <w:rsid w:val="3DA16D89"/>
    <w:rsid w:val="3DA364BE"/>
    <w:rsid w:val="3DE041CB"/>
    <w:rsid w:val="3E0D48F6"/>
    <w:rsid w:val="3E1868B4"/>
    <w:rsid w:val="3E30329A"/>
    <w:rsid w:val="3E377251"/>
    <w:rsid w:val="3E42664B"/>
    <w:rsid w:val="3E5A7334"/>
    <w:rsid w:val="3E6B2059"/>
    <w:rsid w:val="3E6F72E4"/>
    <w:rsid w:val="3E7B5D6B"/>
    <w:rsid w:val="3E843E66"/>
    <w:rsid w:val="3E8F51FE"/>
    <w:rsid w:val="3E926F87"/>
    <w:rsid w:val="3E9A59DE"/>
    <w:rsid w:val="3EAF4836"/>
    <w:rsid w:val="3EC33DFA"/>
    <w:rsid w:val="3ED6702E"/>
    <w:rsid w:val="3EF9DF22"/>
    <w:rsid w:val="3F060E16"/>
    <w:rsid w:val="3F1D1096"/>
    <w:rsid w:val="3F1F0523"/>
    <w:rsid w:val="3F2F0234"/>
    <w:rsid w:val="3F6363FE"/>
    <w:rsid w:val="3F756B8F"/>
    <w:rsid w:val="3F77BA1B"/>
    <w:rsid w:val="3F857FD1"/>
    <w:rsid w:val="3F95482B"/>
    <w:rsid w:val="4019356B"/>
    <w:rsid w:val="40592157"/>
    <w:rsid w:val="406E1CAE"/>
    <w:rsid w:val="40A0133A"/>
    <w:rsid w:val="40C31A53"/>
    <w:rsid w:val="40FF545D"/>
    <w:rsid w:val="410067C8"/>
    <w:rsid w:val="418F0D2A"/>
    <w:rsid w:val="41D01505"/>
    <w:rsid w:val="42474939"/>
    <w:rsid w:val="424C3C57"/>
    <w:rsid w:val="425F7BCF"/>
    <w:rsid w:val="42613FF3"/>
    <w:rsid w:val="42660D96"/>
    <w:rsid w:val="427F5D9F"/>
    <w:rsid w:val="428667D2"/>
    <w:rsid w:val="42C06EB9"/>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7131F"/>
    <w:rsid w:val="4577706A"/>
    <w:rsid w:val="4579042C"/>
    <w:rsid w:val="457F0571"/>
    <w:rsid w:val="45851176"/>
    <w:rsid w:val="45874031"/>
    <w:rsid w:val="45C63B94"/>
    <w:rsid w:val="460E7DA5"/>
    <w:rsid w:val="46422483"/>
    <w:rsid w:val="4659254A"/>
    <w:rsid w:val="465B0637"/>
    <w:rsid w:val="465E3F0D"/>
    <w:rsid w:val="466A16E6"/>
    <w:rsid w:val="46893F2B"/>
    <w:rsid w:val="469B61C3"/>
    <w:rsid w:val="46C4686E"/>
    <w:rsid w:val="46F467FD"/>
    <w:rsid w:val="475A6773"/>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282066"/>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5D4D06"/>
    <w:rsid w:val="4B707271"/>
    <w:rsid w:val="4B9739F7"/>
    <w:rsid w:val="4BEE2503"/>
    <w:rsid w:val="4C245A30"/>
    <w:rsid w:val="4CB6685F"/>
    <w:rsid w:val="4CC367FE"/>
    <w:rsid w:val="4D077F3C"/>
    <w:rsid w:val="4D123355"/>
    <w:rsid w:val="4D2A3B31"/>
    <w:rsid w:val="4D312C52"/>
    <w:rsid w:val="4D905305"/>
    <w:rsid w:val="4D964A72"/>
    <w:rsid w:val="4D9C1254"/>
    <w:rsid w:val="4DC55ED1"/>
    <w:rsid w:val="4E793892"/>
    <w:rsid w:val="4E800872"/>
    <w:rsid w:val="4EC569ED"/>
    <w:rsid w:val="4ED50EA1"/>
    <w:rsid w:val="4EEC050C"/>
    <w:rsid w:val="4F027E1C"/>
    <w:rsid w:val="4F104EC3"/>
    <w:rsid w:val="4F36118B"/>
    <w:rsid w:val="4F47354A"/>
    <w:rsid w:val="4F7C0268"/>
    <w:rsid w:val="4F911C54"/>
    <w:rsid w:val="4FE625E0"/>
    <w:rsid w:val="5021480F"/>
    <w:rsid w:val="50246A83"/>
    <w:rsid w:val="50491C85"/>
    <w:rsid w:val="506A481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03CB"/>
    <w:rsid w:val="51A86090"/>
    <w:rsid w:val="51B7396D"/>
    <w:rsid w:val="522E4CC3"/>
    <w:rsid w:val="523C1212"/>
    <w:rsid w:val="5244713B"/>
    <w:rsid w:val="524D1021"/>
    <w:rsid w:val="52615633"/>
    <w:rsid w:val="526F4DE4"/>
    <w:rsid w:val="52950FA7"/>
    <w:rsid w:val="52977FD4"/>
    <w:rsid w:val="52A25790"/>
    <w:rsid w:val="52A96B6F"/>
    <w:rsid w:val="52B45975"/>
    <w:rsid w:val="52D94AA4"/>
    <w:rsid w:val="52E05453"/>
    <w:rsid w:val="52EA3A62"/>
    <w:rsid w:val="52F50BB8"/>
    <w:rsid w:val="53097272"/>
    <w:rsid w:val="53544462"/>
    <w:rsid w:val="5397158E"/>
    <w:rsid w:val="53E2481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A5808"/>
    <w:rsid w:val="56424FA2"/>
    <w:rsid w:val="566B6D1E"/>
    <w:rsid w:val="56E2109B"/>
    <w:rsid w:val="57032A2C"/>
    <w:rsid w:val="570F5219"/>
    <w:rsid w:val="573456EE"/>
    <w:rsid w:val="574D1E50"/>
    <w:rsid w:val="575D12B5"/>
    <w:rsid w:val="57610A87"/>
    <w:rsid w:val="577B1140"/>
    <w:rsid w:val="577B7F21"/>
    <w:rsid w:val="577F181B"/>
    <w:rsid w:val="57921984"/>
    <w:rsid w:val="579737F0"/>
    <w:rsid w:val="57A1485D"/>
    <w:rsid w:val="57AB7B30"/>
    <w:rsid w:val="57AF5251"/>
    <w:rsid w:val="57B26373"/>
    <w:rsid w:val="57B63F04"/>
    <w:rsid w:val="57CD20C2"/>
    <w:rsid w:val="57D675AB"/>
    <w:rsid w:val="57D95FDD"/>
    <w:rsid w:val="58917D2F"/>
    <w:rsid w:val="5894085C"/>
    <w:rsid w:val="58AE4F0C"/>
    <w:rsid w:val="58B85899"/>
    <w:rsid w:val="58E363A9"/>
    <w:rsid w:val="5928794D"/>
    <w:rsid w:val="595E1678"/>
    <w:rsid w:val="596D5BD4"/>
    <w:rsid w:val="597E3DD8"/>
    <w:rsid w:val="59D92186"/>
    <w:rsid w:val="59F80043"/>
    <w:rsid w:val="5A09252F"/>
    <w:rsid w:val="5A0B2778"/>
    <w:rsid w:val="5A273F1B"/>
    <w:rsid w:val="5A2A7C7B"/>
    <w:rsid w:val="5A3E2560"/>
    <w:rsid w:val="5A517EA9"/>
    <w:rsid w:val="5A5D3B6E"/>
    <w:rsid w:val="5A637A76"/>
    <w:rsid w:val="5A6D33BA"/>
    <w:rsid w:val="5A792B1F"/>
    <w:rsid w:val="5A874767"/>
    <w:rsid w:val="5AA85BE2"/>
    <w:rsid w:val="5AAD6F28"/>
    <w:rsid w:val="5AD63A24"/>
    <w:rsid w:val="5B2E1A1D"/>
    <w:rsid w:val="5B843A1C"/>
    <w:rsid w:val="5B873E3F"/>
    <w:rsid w:val="5BB36822"/>
    <w:rsid w:val="5C02690E"/>
    <w:rsid w:val="5C196DA7"/>
    <w:rsid w:val="5C2A048C"/>
    <w:rsid w:val="5C80234E"/>
    <w:rsid w:val="5C8A680C"/>
    <w:rsid w:val="5D0C4701"/>
    <w:rsid w:val="5D0F0395"/>
    <w:rsid w:val="5D221076"/>
    <w:rsid w:val="5D397964"/>
    <w:rsid w:val="5D5A391C"/>
    <w:rsid w:val="5D5F10C0"/>
    <w:rsid w:val="5D891B7B"/>
    <w:rsid w:val="5DAD38EE"/>
    <w:rsid w:val="5DE171D9"/>
    <w:rsid w:val="5E006862"/>
    <w:rsid w:val="5E0207B9"/>
    <w:rsid w:val="5E1834A1"/>
    <w:rsid w:val="5E261785"/>
    <w:rsid w:val="5E4A7017"/>
    <w:rsid w:val="5E552BBA"/>
    <w:rsid w:val="5E611C10"/>
    <w:rsid w:val="5E7A0F3F"/>
    <w:rsid w:val="5E930A90"/>
    <w:rsid w:val="5EFC7377"/>
    <w:rsid w:val="5F06174D"/>
    <w:rsid w:val="5F236D0B"/>
    <w:rsid w:val="5F3A3602"/>
    <w:rsid w:val="5F45733B"/>
    <w:rsid w:val="5F6277C6"/>
    <w:rsid w:val="5F6D0B1D"/>
    <w:rsid w:val="5F8D0B82"/>
    <w:rsid w:val="5F937054"/>
    <w:rsid w:val="5FCB6C3A"/>
    <w:rsid w:val="5FCC5339"/>
    <w:rsid w:val="5FE34A5B"/>
    <w:rsid w:val="5FFE1E36"/>
    <w:rsid w:val="60232584"/>
    <w:rsid w:val="60270DB6"/>
    <w:rsid w:val="607330CE"/>
    <w:rsid w:val="60825176"/>
    <w:rsid w:val="609D0F44"/>
    <w:rsid w:val="609F2AC4"/>
    <w:rsid w:val="60A52761"/>
    <w:rsid w:val="60A61674"/>
    <w:rsid w:val="60FA2EE8"/>
    <w:rsid w:val="61054A27"/>
    <w:rsid w:val="610A52BC"/>
    <w:rsid w:val="611D2366"/>
    <w:rsid w:val="61421856"/>
    <w:rsid w:val="615227C4"/>
    <w:rsid w:val="616248D4"/>
    <w:rsid w:val="61654E3F"/>
    <w:rsid w:val="6182292A"/>
    <w:rsid w:val="619F7F92"/>
    <w:rsid w:val="61A63211"/>
    <w:rsid w:val="61F94C26"/>
    <w:rsid w:val="62000E56"/>
    <w:rsid w:val="62305DCE"/>
    <w:rsid w:val="624F3E49"/>
    <w:rsid w:val="62632286"/>
    <w:rsid w:val="62885958"/>
    <w:rsid w:val="62D8167E"/>
    <w:rsid w:val="62F40B65"/>
    <w:rsid w:val="62F45876"/>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4F8151B"/>
    <w:rsid w:val="653C3090"/>
    <w:rsid w:val="65854376"/>
    <w:rsid w:val="658767BE"/>
    <w:rsid w:val="65892531"/>
    <w:rsid w:val="66195831"/>
    <w:rsid w:val="662E75B1"/>
    <w:rsid w:val="66342C2E"/>
    <w:rsid w:val="663E784C"/>
    <w:rsid w:val="668B6A45"/>
    <w:rsid w:val="67011F07"/>
    <w:rsid w:val="672F3F24"/>
    <w:rsid w:val="673E055F"/>
    <w:rsid w:val="67430B7A"/>
    <w:rsid w:val="67551CE3"/>
    <w:rsid w:val="67A22552"/>
    <w:rsid w:val="67A75B4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6526"/>
    <w:rsid w:val="6AD55F8D"/>
    <w:rsid w:val="6ADE0BD1"/>
    <w:rsid w:val="6AE96859"/>
    <w:rsid w:val="6B147746"/>
    <w:rsid w:val="6B24787C"/>
    <w:rsid w:val="6B4B6AC7"/>
    <w:rsid w:val="6B573233"/>
    <w:rsid w:val="6B5B6274"/>
    <w:rsid w:val="6B935D53"/>
    <w:rsid w:val="6BFB7BD7"/>
    <w:rsid w:val="6C196F71"/>
    <w:rsid w:val="6C226FCB"/>
    <w:rsid w:val="6C31226F"/>
    <w:rsid w:val="6C552F0B"/>
    <w:rsid w:val="6C8C67B7"/>
    <w:rsid w:val="6C9D744C"/>
    <w:rsid w:val="6D167928"/>
    <w:rsid w:val="6D26299B"/>
    <w:rsid w:val="6D4772EC"/>
    <w:rsid w:val="6D6E5E25"/>
    <w:rsid w:val="6D8C61AC"/>
    <w:rsid w:val="6D9078AF"/>
    <w:rsid w:val="6DAA3FEF"/>
    <w:rsid w:val="6DC0172B"/>
    <w:rsid w:val="6DCB690C"/>
    <w:rsid w:val="6DD41A5B"/>
    <w:rsid w:val="6DF43C2E"/>
    <w:rsid w:val="6DF51CA3"/>
    <w:rsid w:val="6E6774E5"/>
    <w:rsid w:val="6E8335BD"/>
    <w:rsid w:val="6E8E12EF"/>
    <w:rsid w:val="6E972936"/>
    <w:rsid w:val="6ED446C5"/>
    <w:rsid w:val="6EF642D8"/>
    <w:rsid w:val="6F2A7D94"/>
    <w:rsid w:val="6F8331F1"/>
    <w:rsid w:val="6FAE1A09"/>
    <w:rsid w:val="6FBB7E7C"/>
    <w:rsid w:val="6FD75BF8"/>
    <w:rsid w:val="6FDA4984"/>
    <w:rsid w:val="707723D0"/>
    <w:rsid w:val="70F5661B"/>
    <w:rsid w:val="7127461C"/>
    <w:rsid w:val="712876ED"/>
    <w:rsid w:val="71360107"/>
    <w:rsid w:val="713B688E"/>
    <w:rsid w:val="716454CE"/>
    <w:rsid w:val="71D43752"/>
    <w:rsid w:val="71F1796A"/>
    <w:rsid w:val="72154626"/>
    <w:rsid w:val="72262B5D"/>
    <w:rsid w:val="72283FF7"/>
    <w:rsid w:val="722E7212"/>
    <w:rsid w:val="723A0474"/>
    <w:rsid w:val="72485A07"/>
    <w:rsid w:val="725923E4"/>
    <w:rsid w:val="72804436"/>
    <w:rsid w:val="72864BF7"/>
    <w:rsid w:val="729023FC"/>
    <w:rsid w:val="73167CFD"/>
    <w:rsid w:val="731D4A74"/>
    <w:rsid w:val="73C0646E"/>
    <w:rsid w:val="73D57F52"/>
    <w:rsid w:val="7416389E"/>
    <w:rsid w:val="742222F5"/>
    <w:rsid w:val="74476126"/>
    <w:rsid w:val="74706664"/>
    <w:rsid w:val="747F3682"/>
    <w:rsid w:val="749C4185"/>
    <w:rsid w:val="74A115CC"/>
    <w:rsid w:val="74EB4D2A"/>
    <w:rsid w:val="75067759"/>
    <w:rsid w:val="752E6DCD"/>
    <w:rsid w:val="7551380D"/>
    <w:rsid w:val="75600BE5"/>
    <w:rsid w:val="7564475C"/>
    <w:rsid w:val="7583797F"/>
    <w:rsid w:val="75D20F1D"/>
    <w:rsid w:val="75DA2C18"/>
    <w:rsid w:val="75F54412"/>
    <w:rsid w:val="75F75FC4"/>
    <w:rsid w:val="7611501A"/>
    <w:rsid w:val="761D08E0"/>
    <w:rsid w:val="765D347C"/>
    <w:rsid w:val="76826699"/>
    <w:rsid w:val="76B15B00"/>
    <w:rsid w:val="76C87133"/>
    <w:rsid w:val="76CD08D5"/>
    <w:rsid w:val="76D52AFF"/>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4844"/>
    <w:rsid w:val="78E172CC"/>
    <w:rsid w:val="78EA1D1F"/>
    <w:rsid w:val="78FD502C"/>
    <w:rsid w:val="7904172F"/>
    <w:rsid w:val="790F7E27"/>
    <w:rsid w:val="792A231A"/>
    <w:rsid w:val="79316829"/>
    <w:rsid w:val="79657034"/>
    <w:rsid w:val="797E66A9"/>
    <w:rsid w:val="798518A4"/>
    <w:rsid w:val="79A97383"/>
    <w:rsid w:val="79E27E8B"/>
    <w:rsid w:val="79F850CE"/>
    <w:rsid w:val="79F8573D"/>
    <w:rsid w:val="79FD443C"/>
    <w:rsid w:val="7A1D1975"/>
    <w:rsid w:val="7A3E5150"/>
    <w:rsid w:val="7A4670D6"/>
    <w:rsid w:val="7A534B63"/>
    <w:rsid w:val="7A615382"/>
    <w:rsid w:val="7A67303B"/>
    <w:rsid w:val="7A98319E"/>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BF5E38"/>
    <w:rsid w:val="7CC04CEF"/>
    <w:rsid w:val="7CE27788"/>
    <w:rsid w:val="7D0C32F1"/>
    <w:rsid w:val="7D0F408D"/>
    <w:rsid w:val="7D491C6C"/>
    <w:rsid w:val="7D5429C0"/>
    <w:rsid w:val="7D5D20B0"/>
    <w:rsid w:val="7D6E6D43"/>
    <w:rsid w:val="7DB57A34"/>
    <w:rsid w:val="7DE60973"/>
    <w:rsid w:val="7DEF0916"/>
    <w:rsid w:val="7E1E5218"/>
    <w:rsid w:val="7E79150D"/>
    <w:rsid w:val="7E9A4E1F"/>
    <w:rsid w:val="7EA7723A"/>
    <w:rsid w:val="7EF56FBB"/>
    <w:rsid w:val="7F0768EB"/>
    <w:rsid w:val="7F143BEC"/>
    <w:rsid w:val="7F715AF2"/>
    <w:rsid w:val="7F886E69"/>
    <w:rsid w:val="7F933E72"/>
    <w:rsid w:val="BB7FA927"/>
    <w:rsid w:val="C543CA59"/>
    <w:rsid w:val="F1FFBFF6"/>
    <w:rsid w:val="F5FFD31F"/>
    <w:rsid w:val="FDA76847"/>
    <w:rsid w:val="FE7C51FA"/>
    <w:rsid w:val="FF7E5C00"/>
    <w:rsid w:val="FFA588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jc w:val="center"/>
      <w:outlineLvl w:val="0"/>
    </w:pPr>
    <w:rPr>
      <w:rFonts w:ascii="仿宋" w:hAnsi="仿宋" w:eastAsia="仿宋"/>
      <w:b/>
      <w:bCs/>
      <w:kern w:val="44"/>
      <w:sz w:val="24"/>
    </w:rPr>
  </w:style>
  <w:style w:type="paragraph" w:styleId="6">
    <w:name w:val="heading 2"/>
    <w:basedOn w:val="1"/>
    <w:next w:val="1"/>
    <w:qFormat/>
    <w:uiPriority w:val="0"/>
    <w:pPr>
      <w:keepNext/>
      <w:keepLines/>
      <w:tabs>
        <w:tab w:val="left" w:pos="432"/>
      </w:tabs>
      <w:adjustRightInd/>
      <w:spacing w:line="360" w:lineRule="auto"/>
      <w:jc w:val="center"/>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0"/>
    <w:qFormat/>
    <w:uiPriority w:val="0"/>
    <w:pPr>
      <w:adjustRightInd/>
      <w:spacing w:after="120" w:line="240" w:lineRule="auto"/>
      <w:ind w:left="420" w:leftChars="200" w:firstLine="210"/>
    </w:pPr>
    <w:rPr>
      <w:sz w:val="21"/>
    </w:rPr>
  </w:style>
  <w:style w:type="paragraph" w:styleId="3">
    <w:name w:val="Body Text Indent"/>
    <w:basedOn w:val="1"/>
    <w:next w:val="4"/>
    <w:link w:val="265"/>
    <w:qFormat/>
    <w:uiPriority w:val="0"/>
    <w:pPr>
      <w:spacing w:line="480" w:lineRule="exact"/>
      <w:ind w:firstLine="480" w:firstLineChars="200"/>
    </w:pPr>
    <w:rPr>
      <w:rFonts w:ascii="宋体" w:hAnsi="宋体"/>
      <w:sz w:val="24"/>
    </w:rPr>
  </w:style>
  <w:style w:type="paragraph" w:styleId="4">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qFormat/>
    <w:uiPriority w:val="0"/>
    <w:pPr>
      <w:keepNext/>
      <w:jc w:val="center"/>
    </w:pPr>
    <w:rPr>
      <w:rFonts w:ascii="黑体" w:hAnsi="黑体" w:eastAsia="黑体"/>
      <w:sz w:val="24"/>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4"/>
    <w:qFormat/>
    <w:uiPriority w:val="99"/>
    <w:pPr>
      <w:spacing w:line="360" w:lineRule="auto"/>
      <w:ind w:firstLine="564" w:firstLineChars="235"/>
      <w:jc w:val="left"/>
    </w:pPr>
    <w:rPr>
      <w:rFonts w:ascii="仿宋" w:hAnsi="仿宋" w:eastAsia="仿宋" w:cs="仿宋"/>
      <w:sz w:val="24"/>
    </w:r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jc w:val="left"/>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3"/>
    <w:qFormat/>
    <w:uiPriority w:val="99"/>
    <w:pPr>
      <w:spacing w:line="200" w:lineRule="atLeast"/>
      <w:ind w:firstLine="420"/>
    </w:pPr>
    <w:rPr>
      <w:rFonts w:hAnsi="Courier New"/>
      <w:spacing w:val="-4"/>
      <w:sz w:val="18"/>
    </w:rPr>
  </w:style>
  <w:style w:type="paragraph" w:customStyle="1" w:styleId="80">
    <w:name w:val="UserStyle_0"/>
    <w:qFormat/>
    <w:uiPriority w:val="0"/>
    <w:pPr>
      <w:textAlignment w:val="baseline"/>
    </w:pPr>
    <w:rPr>
      <w:rFonts w:ascii="Arial" w:hAnsi="Arial" w:eastAsia="宋体" w:cs="Times New Roman"/>
      <w:color w:val="000000"/>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4"/>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rFonts w:ascii="黑体" w:hAnsi="黑体" w:eastAsia="黑体"/>
      <w:kern w:val="2"/>
      <w:sz w:val="24"/>
      <w:szCs w:val="24"/>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rFonts w:ascii="仿宋" w:hAnsi="仿宋" w:eastAsia="仿宋"/>
      <w:b/>
      <w:bCs/>
      <w:kern w:val="44"/>
      <w:sz w:val="24"/>
      <w:szCs w:val="2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hAnsi="Calibri"/>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rFonts w:ascii="仿宋" w:hAnsi="仿宋" w:eastAsia="仿宋" w:cs="仿宋"/>
      <w:kern w:val="2"/>
      <w:sz w:val="24"/>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after="100" w:line="360" w:lineRule="auto"/>
      <w:jc w:val="left"/>
      <w:textAlignment w:val="baseline"/>
    </w:pPr>
    <w:rPr>
      <w:rFonts w:ascii="宋体" w:hAnsi="宋体"/>
      <w:kern w:val="2"/>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table" w:customStyle="1" w:styleId="966">
    <w:name w:val="Table Normal"/>
    <w:unhideWhenUsed/>
    <w:qFormat/>
    <w:uiPriority w:val="0"/>
    <w:tblPr>
      <w:tblCellMar>
        <w:top w:w="0" w:type="dxa"/>
        <w:left w:w="0" w:type="dxa"/>
        <w:bottom w:w="0" w:type="dxa"/>
        <w:right w:w="0" w:type="dxa"/>
      </w:tblCellMar>
    </w:tblPr>
  </w:style>
  <w:style w:type="paragraph" w:customStyle="1" w:styleId="96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封面编号"/>
    <w:basedOn w:val="1"/>
    <w:qFormat/>
    <w:uiPriority w:val="0"/>
    <w:pPr>
      <w:spacing w:line="360" w:lineRule="auto"/>
      <w:jc w:val="center"/>
    </w:pPr>
    <w:rPr>
      <w:rFonts w:ascii="黑体" w:hAnsi="宋体" w:eastAsia="黑体" w:cs="宋体"/>
      <w:b/>
      <w:bCs/>
      <w:sz w:val="38"/>
      <w:szCs w:val="20"/>
    </w:rPr>
  </w:style>
  <w:style w:type="paragraph" w:customStyle="1" w:styleId="97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E5A74-9183-4EF7-BD50-8C929F419A2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37494</Words>
  <Characters>39827</Characters>
  <Lines>364</Lines>
  <Paragraphs>102</Paragraphs>
  <TotalTime>27</TotalTime>
  <ScaleCrop>false</ScaleCrop>
  <LinksUpToDate>false</LinksUpToDate>
  <CharactersWithSpaces>45142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2024-03-12T10:48:00Z</dcterms:created>
  <dc:creator>玥</dc:creator>
  <cp:lastModifiedBy>DELL</cp:lastModifiedBy>
  <cp:lastPrinted>2024-03-11T07:02:00Z</cp:lastPrinted>
  <dcterms:modified xsi:type="dcterms:W3CDTF">2024-05-14T03:12:35Z</dcterms:modified>
  <dc:title>杭州市市民卡扩大发卡工程</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908B386ACC8046DFAA24F36E772FF9CD_13</vt:lpwstr>
  </property>
</Properties>
</file>