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snapToGrid/>
        <w:spacing w:before="0" w:beforeAutospacing="0" w:after="0" w:afterAutospacing="0" w:line="360" w:lineRule="auto"/>
        <w:jc w:val="center"/>
        <w:textAlignment w:val="bottom"/>
        <w:rPr>
          <w:rStyle w:val="20"/>
          <w:rFonts w:hint="eastAsia" w:ascii="宋体" w:hAnsi="宋体" w:eastAsia="宋体" w:cs="宋体"/>
          <w:b/>
          <w:i w:val="0"/>
          <w:caps w:val="0"/>
          <w:color w:val="000000" w:themeColor="text1"/>
          <w:spacing w:val="0"/>
          <w:w w:val="100"/>
          <w:kern w:val="0"/>
          <w:sz w:val="52"/>
          <w:szCs w:val="52"/>
          <w:highlight w:val="none"/>
          <w:lang w:val="en-US" w:eastAsia="zh-CN" w:bidi="ar-SA"/>
          <w14:textFill>
            <w14:solidFill>
              <w14:schemeClr w14:val="tx1"/>
            </w14:solidFill>
          </w14:textFill>
        </w:rPr>
      </w:pPr>
    </w:p>
    <w:p>
      <w:pPr>
        <w:shd w:val="clear"/>
        <w:snapToGrid/>
        <w:spacing w:before="0" w:beforeAutospacing="0" w:after="0" w:afterAutospacing="0" w:line="240" w:lineRule="auto"/>
        <w:jc w:val="center"/>
        <w:textAlignment w:val="baseline"/>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1"/>
          <w:szCs w:val="24"/>
          <w:highlight w:val="none"/>
          <w:lang w:val="en-US" w:eastAsia="zh-CN" w:bidi="ar-SA"/>
          <w14:textFill>
            <w14:solidFill>
              <w14:schemeClr w14:val="tx1"/>
            </w14:solidFill>
          </w14:textFill>
        </w:rPr>
        <w:drawing>
          <wp:anchor distT="0" distB="0" distL="114300" distR="114300" simplePos="0" relativeHeight="251660288" behindDoc="1" locked="0" layoutInCell="1" allowOverlap="1">
            <wp:simplePos x="0" y="0"/>
            <wp:positionH relativeFrom="page">
              <wp:posOffset>1371600</wp:posOffset>
            </wp:positionH>
            <wp:positionV relativeFrom="page">
              <wp:posOffset>1310640</wp:posOffset>
            </wp:positionV>
            <wp:extent cx="2971800" cy="2091690"/>
            <wp:effectExtent l="0" t="0" r="0" b="381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7">
                      <a:lum contrast="11999"/>
                    </a:blip>
                    <a:stretch>
                      <a:fillRect/>
                    </a:stretch>
                  </pic:blipFill>
                  <pic:spPr>
                    <a:xfrm>
                      <a:off x="0" y="0"/>
                      <a:ext cx="2971800" cy="2091690"/>
                    </a:xfrm>
                    <a:prstGeom prst="rect">
                      <a:avLst/>
                    </a:prstGeom>
                    <a:noFill/>
                    <a:ln>
                      <a:noFill/>
                    </a:ln>
                  </pic:spPr>
                </pic:pic>
              </a:graphicData>
            </a:graphic>
          </wp:anchor>
        </w:drawing>
      </w:r>
    </w:p>
    <w:p>
      <w:pPr>
        <w:shd w:val="clear"/>
        <w:snapToGrid/>
        <w:spacing w:before="0" w:beforeAutospacing="0" w:after="0" w:afterAutospacing="0" w:line="240" w:lineRule="auto"/>
        <w:jc w:val="center"/>
        <w:textAlignment w:val="baseline"/>
        <w:rPr>
          <w:rStyle w:val="20"/>
          <w:rFonts w:hint="eastAsia" w:ascii="宋体" w:hAnsi="宋体" w:eastAsia="宋体" w:cs="宋体"/>
          <w:b w:val="0"/>
          <w:i w:val="0"/>
          <w:caps w:val="0"/>
          <w:color w:val="000000" w:themeColor="text1"/>
          <w:spacing w:val="0"/>
          <w:w w:val="100"/>
          <w:kern w:val="2"/>
          <w:sz w:val="52"/>
          <w:szCs w:val="52"/>
          <w:highlight w:val="none"/>
          <w:lang w:val="en-US" w:eastAsia="zh-CN" w:bidi="ar-SA"/>
          <w14:textFill>
            <w14:solidFill>
              <w14:schemeClr w14:val="tx1"/>
            </w14:solidFill>
          </w14:textFill>
        </w:rPr>
      </w:pPr>
    </w:p>
    <w:p>
      <w:pPr>
        <w:shd w:val="clear"/>
        <w:snapToGrid/>
        <w:spacing w:before="0" w:beforeAutospacing="0" w:after="0" w:afterAutospacing="0" w:line="240" w:lineRule="auto"/>
        <w:jc w:val="center"/>
        <w:textAlignment w:val="baseline"/>
        <w:rPr>
          <w:rStyle w:val="20"/>
          <w:rFonts w:hint="eastAsia" w:ascii="宋体" w:hAnsi="宋体" w:eastAsia="宋体" w:cs="宋体"/>
          <w:b w:val="0"/>
          <w:i w:val="0"/>
          <w:caps w:val="0"/>
          <w:color w:val="000000" w:themeColor="text1"/>
          <w:spacing w:val="0"/>
          <w:w w:val="100"/>
          <w:kern w:val="2"/>
          <w:sz w:val="72"/>
          <w:szCs w:val="7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72"/>
          <w:szCs w:val="72"/>
          <w:highlight w:val="none"/>
          <w:lang w:val="en-US" w:eastAsia="zh-CN" w:bidi="ar-SA"/>
          <w14:textFill>
            <w14:solidFill>
              <w14:schemeClr w14:val="tx1"/>
            </w14:solidFill>
          </w14:textFill>
        </w:rPr>
        <w:t xml:space="preserve">         F-STONE</w:t>
      </w:r>
    </w:p>
    <w:p>
      <w:pPr>
        <w:shd w:val="clear"/>
        <w:snapToGrid/>
        <w:spacing w:before="0" w:beforeAutospacing="0" w:after="0" w:afterAutospacing="0" w:line="240" w:lineRule="auto"/>
        <w:jc w:val="center"/>
        <w:textAlignment w:val="baseline"/>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pPr>
    </w:p>
    <w:p>
      <w:pPr>
        <w:shd w:val="clear"/>
        <w:snapToGrid/>
        <w:spacing w:before="0" w:beforeAutospacing="0" w:after="0" w:afterAutospacing="0" w:line="240" w:lineRule="auto"/>
        <w:jc w:val="center"/>
        <w:textAlignment w:val="baseline"/>
        <w:rPr>
          <w:rStyle w:val="20"/>
          <w:rFonts w:hint="eastAsia" w:ascii="宋体" w:hAnsi="宋体" w:eastAsia="宋体" w:cs="宋体"/>
          <w:b/>
          <w:i w:val="0"/>
          <w:caps w:val="0"/>
          <w:color w:val="000000" w:themeColor="text1"/>
          <w:spacing w:val="0"/>
          <w:w w:val="100"/>
          <w:kern w:val="2"/>
          <w:sz w:val="72"/>
          <w:szCs w:val="72"/>
          <w:highlight w:val="none"/>
          <w:lang w:val="en-US" w:eastAsia="zh-CN" w:bidi="ar-SA"/>
          <w14:textFill>
            <w14:solidFill>
              <w14:schemeClr w14:val="tx1"/>
            </w14:solidFill>
          </w14:textFill>
        </w:rPr>
      </w:pPr>
    </w:p>
    <w:p>
      <w:pPr>
        <w:shd w:val="clear" w:color="auto"/>
        <w:snapToGrid/>
        <w:spacing w:before="0" w:beforeAutospacing="0" w:after="0" w:afterAutospacing="0" w:line="360" w:lineRule="auto"/>
        <w:jc w:val="center"/>
        <w:textAlignment w:val="bottom"/>
        <w:rPr>
          <w:rStyle w:val="20"/>
          <w:rFonts w:hint="eastAsia" w:ascii="宋体" w:hAnsi="宋体" w:eastAsia="宋体" w:cs="宋体"/>
          <w:b/>
          <w:i w:val="0"/>
          <w:caps w:val="0"/>
          <w:color w:val="000000" w:themeColor="text1"/>
          <w:spacing w:val="0"/>
          <w:w w:val="100"/>
          <w:kern w:val="0"/>
          <w:sz w:val="52"/>
          <w:szCs w:val="52"/>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0"/>
          <w:sz w:val="52"/>
          <w:szCs w:val="52"/>
          <w:highlight w:val="none"/>
          <w:lang w:val="en-US" w:eastAsia="zh-CN" w:bidi="ar-SA"/>
          <w14:textFill>
            <w14:solidFill>
              <w14:schemeClr w14:val="tx1"/>
            </w14:solidFill>
          </w14:textFill>
        </w:rPr>
        <w:t>政府采购电子招标文件</w:t>
      </w:r>
    </w:p>
    <w:p>
      <w:pPr>
        <w:shd w:val="clear" w:color="auto"/>
        <w:snapToGrid/>
        <w:spacing w:before="0" w:beforeAutospacing="0" w:after="0" w:afterAutospacing="0" w:line="360" w:lineRule="auto"/>
        <w:jc w:val="center"/>
        <w:textAlignment w:val="bottom"/>
        <w:rPr>
          <w:rStyle w:val="20"/>
          <w:rFonts w:hint="eastAsia" w:ascii="宋体" w:hAnsi="宋体" w:eastAsia="宋体" w:cs="宋体"/>
          <w:b w:val="0"/>
          <w:i w:val="0"/>
          <w:caps w:val="0"/>
          <w:color w:val="000000" w:themeColor="text1"/>
          <w:spacing w:val="0"/>
          <w:w w:val="100"/>
          <w:kern w:val="2"/>
          <w:sz w:val="28"/>
          <w:szCs w:val="28"/>
          <w:highlight w:val="none"/>
          <w:lang w:val="en-US" w:eastAsia="zh-CN" w:bidi="ar-SA"/>
          <w14:textFill>
            <w14:solidFill>
              <w14:schemeClr w14:val="tx1"/>
            </w14:solidFill>
          </w14:textFill>
        </w:rPr>
      </w:pPr>
    </w:p>
    <w:p>
      <w:pPr>
        <w:shd w:val="clear" w:color="auto"/>
        <w:snapToGrid/>
        <w:spacing w:before="0" w:beforeAutospacing="0" w:after="0" w:afterAutospacing="0" w:line="360" w:lineRule="auto"/>
        <w:jc w:val="center"/>
        <w:textAlignment w:val="bottom"/>
        <w:rPr>
          <w:rStyle w:val="20"/>
          <w:rFonts w:hint="eastAsia" w:ascii="宋体" w:hAnsi="宋体" w:eastAsia="宋体" w:cs="宋体"/>
          <w:b w:val="0"/>
          <w:i w:val="0"/>
          <w:caps w:val="0"/>
          <w:color w:val="000000" w:themeColor="text1"/>
          <w:spacing w:val="0"/>
          <w:w w:val="100"/>
          <w:kern w:val="2"/>
          <w:sz w:val="28"/>
          <w:szCs w:val="28"/>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8"/>
          <w:szCs w:val="28"/>
          <w:highlight w:val="none"/>
          <w:lang w:val="en-US" w:eastAsia="zh-CN" w:bidi="ar-SA"/>
          <w14:textFill>
            <w14:solidFill>
              <w14:schemeClr w14:val="tx1"/>
            </w14:solidFill>
          </w14:textFill>
        </w:rPr>
        <w:t>项目编号：</w:t>
      </w:r>
      <w:r>
        <w:rPr>
          <w:rStyle w:val="20"/>
          <w:rFonts w:hint="eastAsia" w:ascii="宋体" w:hAnsi="宋体" w:cs="宋体"/>
          <w:b w:val="0"/>
          <w:i w:val="0"/>
          <w:caps w:val="0"/>
          <w:color w:val="000000" w:themeColor="text1"/>
          <w:spacing w:val="0"/>
          <w:w w:val="100"/>
          <w:kern w:val="2"/>
          <w:sz w:val="28"/>
          <w:szCs w:val="28"/>
          <w:highlight w:val="none"/>
          <w:lang w:val="en-US" w:eastAsia="zh-CN" w:bidi="ar-SA"/>
          <w14:textFill>
            <w14:solidFill>
              <w14:schemeClr w14:val="tx1"/>
            </w14:solidFill>
          </w14:textFill>
        </w:rPr>
        <w:t>ZJWS2024-LQ13</w:t>
      </w:r>
    </w:p>
    <w:p>
      <w:pPr>
        <w:shd w:val="clear" w:color="auto"/>
        <w:tabs>
          <w:tab w:val="left" w:pos="1860"/>
        </w:tabs>
        <w:snapToGrid/>
        <w:spacing w:before="0" w:beforeAutospacing="0" w:after="0" w:afterAutospacing="0" w:line="360" w:lineRule="auto"/>
        <w:jc w:val="both"/>
        <w:textAlignment w:val="bottom"/>
        <w:rPr>
          <w:rStyle w:val="20"/>
          <w:rFonts w:hint="eastAsia" w:ascii="宋体" w:hAnsi="宋体" w:eastAsia="宋体" w:cs="宋体"/>
          <w:b w:val="0"/>
          <w:i w:val="0"/>
          <w:caps w:val="0"/>
          <w:color w:val="000000" w:themeColor="text1"/>
          <w:spacing w:val="0"/>
          <w:w w:val="100"/>
          <w:kern w:val="0"/>
          <w:sz w:val="28"/>
          <w:szCs w:val="24"/>
          <w:highlight w:val="none"/>
          <w:lang w:val="en-US" w:eastAsia="zh-CN" w:bidi="ar-SA"/>
          <w14:textFill>
            <w14:solidFill>
              <w14:schemeClr w14:val="tx1"/>
            </w14:solidFill>
          </w14:textFill>
        </w:rPr>
      </w:pPr>
    </w:p>
    <w:p>
      <w:pPr>
        <w:shd w:val="clear" w:color="auto"/>
        <w:snapToGrid/>
        <w:spacing w:before="0" w:beforeAutospacing="0" w:after="0" w:afterAutospacing="0" w:line="360" w:lineRule="auto"/>
        <w:jc w:val="both"/>
        <w:textAlignment w:val="bottom"/>
        <w:rPr>
          <w:rStyle w:val="20"/>
          <w:rFonts w:hint="eastAsia" w:ascii="宋体" w:hAnsi="宋体" w:eastAsia="宋体" w:cs="宋体"/>
          <w:b w:val="0"/>
          <w:i w:val="0"/>
          <w:caps w:val="0"/>
          <w:color w:val="000000" w:themeColor="text1"/>
          <w:spacing w:val="0"/>
          <w:w w:val="100"/>
          <w:kern w:val="0"/>
          <w:sz w:val="28"/>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0"/>
          <w:sz w:val="28"/>
          <w:szCs w:val="24"/>
          <w:highlight w:val="none"/>
          <w:lang w:val="en-US" w:eastAsia="zh-CN" w:bidi="ar-SA"/>
          <w14:textFill>
            <w14:solidFill>
              <w14:schemeClr w14:val="tx1"/>
            </w14:solidFill>
          </w14:textFill>
        </w:rPr>
      </w:pPr>
      <w:r>
        <w:rPr>
          <w:rStyle w:val="20"/>
          <w:rFonts w:hint="eastAsia" w:ascii="宋体" w:hAnsi="宋体" w:cs="宋体"/>
          <w:b w:val="0"/>
          <w:i w:val="0"/>
          <w:caps w:val="0"/>
          <w:color w:val="000000" w:themeColor="text1"/>
          <w:spacing w:val="0"/>
          <w:w w:val="100"/>
          <w:kern w:val="0"/>
          <w:sz w:val="28"/>
          <w:szCs w:val="24"/>
          <w:highlight w:val="none"/>
          <w:lang w:val="en-US" w:eastAsia="zh-CN" w:bidi="ar-SA"/>
          <w14:textFill>
            <w14:solidFill>
              <w14:schemeClr w14:val="tx1"/>
            </w14:solidFill>
          </w14:textFill>
        </w:rPr>
        <w:t xml:space="preserve">         </w:t>
      </w:r>
      <w:r>
        <w:rPr>
          <w:rStyle w:val="20"/>
          <w:rFonts w:hint="eastAsia" w:ascii="宋体" w:hAnsi="宋体" w:eastAsia="宋体" w:cs="宋体"/>
          <w:b w:val="0"/>
          <w:i w:val="0"/>
          <w:caps w:val="0"/>
          <w:color w:val="000000" w:themeColor="text1"/>
          <w:spacing w:val="0"/>
          <w:w w:val="100"/>
          <w:kern w:val="0"/>
          <w:sz w:val="28"/>
          <w:szCs w:val="24"/>
          <w:highlight w:val="none"/>
          <w:lang w:val="en-US" w:eastAsia="zh-CN" w:bidi="ar-SA"/>
          <w14:textFill>
            <w14:solidFill>
              <w14:schemeClr w14:val="tx1"/>
            </w14:solidFill>
          </w14:textFill>
        </w:rPr>
        <w:t>采购项目：台州市路桥区2024-2026年度控制性详细规划</w:t>
      </w:r>
    </w:p>
    <w:p>
      <w:pPr>
        <w:shd w:val="clear"/>
        <w:snapToGrid/>
        <w:spacing w:before="0" w:beforeAutospacing="0" w:after="0" w:afterAutospacing="0" w:line="360" w:lineRule="auto"/>
        <w:ind w:firstLine="2800" w:firstLineChars="1000"/>
        <w:jc w:val="both"/>
        <w:textAlignment w:val="baseline"/>
        <w:rPr>
          <w:rStyle w:val="20"/>
          <w:rFonts w:hint="eastAsia" w:ascii="宋体" w:hAnsi="宋体" w:eastAsia="宋体" w:cs="宋体"/>
          <w:b w:val="0"/>
          <w:i w:val="0"/>
          <w:caps w:val="0"/>
          <w:color w:val="000000" w:themeColor="text1"/>
          <w:spacing w:val="0"/>
          <w:w w:val="100"/>
          <w:kern w:val="0"/>
          <w:sz w:val="28"/>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0"/>
          <w:sz w:val="28"/>
          <w:szCs w:val="24"/>
          <w:highlight w:val="none"/>
          <w:lang w:val="en-US" w:eastAsia="zh-CN" w:bidi="ar-SA"/>
          <w14:textFill>
            <w14:solidFill>
              <w14:schemeClr w14:val="tx1"/>
            </w14:solidFill>
          </w14:textFill>
        </w:rPr>
        <w:t>编制项目</w:t>
      </w:r>
    </w:p>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0"/>
          <w:sz w:val="28"/>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0"/>
          <w:sz w:val="28"/>
          <w:szCs w:val="24"/>
          <w:highlight w:val="none"/>
          <w:lang w:val="en-US" w:eastAsia="zh-CN" w:bidi="ar-SA"/>
          <w14:textFill>
            <w14:solidFill>
              <w14:schemeClr w14:val="tx1"/>
            </w14:solidFill>
          </w14:textFill>
        </w:rPr>
        <w:t>采购单位：台州市自然资源和规划局路桥分局</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t>采购代理机构：浙江五石中正工程咨询有限公司</w:t>
      </w:r>
    </w:p>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t>二○二四年一月</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sectPr>
          <w:headerReference r:id="rId4" w:type="default"/>
          <w:pgSz w:w="11906" w:h="16838"/>
          <w:pgMar w:top="1440" w:right="1800" w:bottom="1440" w:left="1800" w:header="851" w:footer="992" w:gutter="0"/>
          <w:lnNumType w:countBy="0"/>
          <w:pgNumType w:fmt="decimal"/>
          <w:cols w:space="425" w:num="1"/>
          <w:vAlign w:val="top"/>
          <w:docGrid w:type="lines" w:linePitch="312" w:charSpace="0"/>
        </w:sectPr>
      </w:pPr>
    </w:p>
    <w:p>
      <w:pPr>
        <w:pStyle w:val="2"/>
        <w:shd w:val="clear"/>
        <w:rPr>
          <w:rFonts w:hint="eastAsia"/>
          <w:color w:val="000000" w:themeColor="text1"/>
          <w:highlight w:val="none"/>
          <w:lang w:val="en-US" w:eastAsia="zh-CN"/>
          <w14:textFill>
            <w14:solidFill>
              <w14:schemeClr w14:val="tx1"/>
            </w14:solidFill>
          </w14:textFill>
        </w:rPr>
      </w:pPr>
    </w:p>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36"/>
          <w:szCs w:val="36"/>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36"/>
          <w:szCs w:val="36"/>
          <w:highlight w:val="none"/>
          <w:lang w:val="en-US" w:eastAsia="zh-CN" w:bidi="ar-SA"/>
          <w14:textFill>
            <w14:solidFill>
              <w14:schemeClr w14:val="tx1"/>
            </w14:solidFill>
          </w14:textFill>
        </w:rPr>
        <w:t>目  录</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32"/>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32"/>
          <w:szCs w:val="32"/>
          <w:highlight w:val="none"/>
          <w:lang w:val="en-US" w:eastAsia="zh-CN" w:bidi="ar-SA"/>
          <w14:textFill>
            <w14:solidFill>
              <w14:schemeClr w14:val="tx1"/>
            </w14:solidFill>
          </w14:textFill>
        </w:rPr>
        <w:t>第一章 公开招标采购公告</w:t>
      </w:r>
    </w:p>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32"/>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32"/>
          <w:szCs w:val="32"/>
          <w:highlight w:val="none"/>
          <w:lang w:val="en-US" w:eastAsia="zh-CN" w:bidi="ar-SA"/>
          <w14:textFill>
            <w14:solidFill>
              <w14:schemeClr w14:val="tx1"/>
            </w14:solidFill>
          </w14:textFill>
        </w:rPr>
        <w:t>第二章 投标人须知</w:t>
      </w:r>
    </w:p>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32"/>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32"/>
          <w:szCs w:val="32"/>
          <w:highlight w:val="none"/>
          <w:lang w:val="en-US" w:eastAsia="zh-CN" w:bidi="ar-SA"/>
          <w14:textFill>
            <w14:solidFill>
              <w14:schemeClr w14:val="tx1"/>
            </w14:solidFill>
          </w14:textFill>
        </w:rPr>
        <w:t>第三章 评标办法及评分标准</w:t>
      </w:r>
    </w:p>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32"/>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32"/>
          <w:szCs w:val="32"/>
          <w:highlight w:val="none"/>
          <w:lang w:val="en-US" w:eastAsia="zh-CN" w:bidi="ar-SA"/>
          <w14:textFill>
            <w14:solidFill>
              <w14:schemeClr w14:val="tx1"/>
            </w14:solidFill>
          </w14:textFill>
        </w:rPr>
        <w:t>第四章 公开招标需求</w:t>
      </w:r>
    </w:p>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32"/>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32"/>
          <w:szCs w:val="32"/>
          <w:highlight w:val="none"/>
          <w:lang w:val="en-US" w:eastAsia="zh-CN" w:bidi="ar-SA"/>
          <w14:textFill>
            <w14:solidFill>
              <w14:schemeClr w14:val="tx1"/>
            </w14:solidFill>
          </w14:textFill>
        </w:rPr>
        <w:t>第五章 政府采购合同主要条款指引</w:t>
      </w:r>
    </w:p>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32"/>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32"/>
          <w:szCs w:val="32"/>
          <w:highlight w:val="none"/>
          <w:lang w:val="en-US" w:eastAsia="zh-CN" w:bidi="ar-SA"/>
          <w14:textFill>
            <w14:solidFill>
              <w14:schemeClr w14:val="tx1"/>
            </w14:solidFill>
          </w14:textFill>
        </w:rPr>
        <w:t>第六章 投标文件格式附件</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t>第一章 公开招标采购公告</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 xml:space="preserve">根据《中华人民共和国政府采购法》、《中华人民共和国政府采购法实施条例》和财政部令第87号《政府采购货物和服务招标投标管理办法》等有关规定, </w:t>
      </w: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浙江五石中正工程咨询有限公司</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受</w:t>
      </w: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台州市自然资源和规划局路桥分局</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委托，现就其</w:t>
      </w: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台州市路桥区2024-2026年度控制性详细规划编制项目</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进行公开招标采购，欢迎合格供应商前来投标。</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一、项目编号：</w:t>
      </w:r>
      <w:r>
        <w:rPr>
          <w:rStyle w:val="20"/>
          <w:rFonts w:hint="eastAsia" w:ascii="宋体" w:hAnsi="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ZJWS2024-LQ13</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二、招标项目概况：</w:t>
      </w:r>
    </w:p>
    <w:tbl>
      <w:tblPr>
        <w:tblStyle w:val="16"/>
        <w:tblW w:w="89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31"/>
        <w:gridCol w:w="3994"/>
        <w:gridCol w:w="1140"/>
        <w:gridCol w:w="720"/>
        <w:gridCol w:w="24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blHeader/>
          <w:jc w:val="center"/>
        </w:trPr>
        <w:tc>
          <w:tcPr>
            <w:tcW w:w="631" w:type="dxa"/>
            <w:tcBorders>
              <w:top w:val="single" w:color="000000" w:sz="6" w:space="0"/>
              <w:left w:val="single" w:color="000000" w:sz="6" w:space="0"/>
              <w:bottom w:val="single" w:color="000000" w:sz="6" w:space="0"/>
              <w:right w:val="single" w:color="000000" w:sz="6"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序号</w:t>
            </w:r>
          </w:p>
        </w:tc>
        <w:tc>
          <w:tcPr>
            <w:tcW w:w="3994" w:type="dxa"/>
            <w:tcBorders>
              <w:top w:val="single" w:color="000000" w:sz="6" w:space="0"/>
              <w:left w:val="single" w:color="000000" w:sz="6" w:space="0"/>
              <w:bottom w:val="single" w:color="000000" w:sz="6" w:space="0"/>
              <w:right w:val="single" w:color="000000" w:sz="6"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项目名称</w:t>
            </w:r>
          </w:p>
        </w:tc>
        <w:tc>
          <w:tcPr>
            <w:tcW w:w="1140" w:type="dxa"/>
            <w:tcBorders>
              <w:top w:val="single" w:color="000000" w:sz="6" w:space="0"/>
              <w:left w:val="single" w:color="000000" w:sz="6" w:space="0"/>
              <w:bottom w:val="single" w:color="000000" w:sz="6" w:space="0"/>
              <w:right w:val="single" w:color="000000" w:sz="6"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预算金额</w:t>
            </w:r>
          </w:p>
        </w:tc>
        <w:tc>
          <w:tcPr>
            <w:tcW w:w="720" w:type="dxa"/>
            <w:tcBorders>
              <w:top w:val="single" w:color="000000" w:sz="6" w:space="0"/>
              <w:left w:val="single" w:color="000000" w:sz="6" w:space="0"/>
              <w:bottom w:val="single" w:color="000000" w:sz="6" w:space="0"/>
              <w:right w:val="single" w:color="000000" w:sz="6"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数量</w:t>
            </w:r>
          </w:p>
        </w:tc>
        <w:tc>
          <w:tcPr>
            <w:tcW w:w="2495" w:type="dxa"/>
            <w:tcBorders>
              <w:top w:val="single" w:color="000000" w:sz="6" w:space="0"/>
              <w:left w:val="single" w:color="000000" w:sz="6" w:space="0"/>
              <w:bottom w:val="single" w:color="000000" w:sz="6" w:space="0"/>
              <w:right w:val="single" w:color="000000" w:sz="6"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服务期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6" w:hRule="atLeast"/>
          <w:jc w:val="center"/>
        </w:trPr>
        <w:tc>
          <w:tcPr>
            <w:tcW w:w="631" w:type="dxa"/>
            <w:tcBorders>
              <w:top w:val="single" w:color="000000" w:sz="6" w:space="0"/>
              <w:left w:val="single" w:color="000000" w:sz="6" w:space="0"/>
              <w:right w:val="single" w:color="000000" w:sz="6"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1</w:t>
            </w:r>
          </w:p>
        </w:tc>
        <w:tc>
          <w:tcPr>
            <w:tcW w:w="3994" w:type="dxa"/>
            <w:tcBorders>
              <w:top w:val="single" w:color="000000" w:sz="6" w:space="0"/>
              <w:left w:val="single" w:color="000000" w:sz="6" w:space="0"/>
              <w:right w:val="single" w:color="000000" w:sz="6"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 xml:space="preserve"> 台州市路桥区2024-2026年度控制性详细规划编制项目</w:t>
            </w:r>
          </w:p>
        </w:tc>
        <w:tc>
          <w:tcPr>
            <w:tcW w:w="1140" w:type="dxa"/>
            <w:tcBorders>
              <w:top w:val="single" w:color="000000" w:sz="6" w:space="0"/>
              <w:left w:val="single" w:color="000000" w:sz="6" w:space="0"/>
              <w:right w:val="single" w:color="000000" w:sz="6" w:space="0"/>
            </w:tcBorders>
            <w:vAlign w:val="center"/>
          </w:tcPr>
          <w:p>
            <w:pPr>
              <w:shd w:val="clear"/>
              <w:snapToGrid/>
              <w:spacing w:before="0" w:beforeAutospacing="0" w:after="0" w:afterAutospacing="0" w:line="360" w:lineRule="auto"/>
              <w:jc w:val="center"/>
              <w:textAlignment w:val="baseline"/>
              <w:rPr>
                <w:rStyle w:val="20"/>
                <w:rFonts w:hint="default"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774</w:t>
            </w: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万元</w:t>
            </w:r>
            <w:r>
              <w:rPr>
                <w:rStyle w:val="20"/>
                <w:rFonts w:hint="eastAsia" w:ascii="宋体" w:hAnsi="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w:t>
            </w: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三年</w:t>
            </w:r>
          </w:p>
        </w:tc>
        <w:tc>
          <w:tcPr>
            <w:tcW w:w="720" w:type="dxa"/>
            <w:tcBorders>
              <w:top w:val="single" w:color="000000" w:sz="6" w:space="0"/>
              <w:left w:val="single" w:color="000000" w:sz="6" w:space="0"/>
              <w:right w:val="single" w:color="000000" w:sz="6"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1项</w:t>
            </w:r>
          </w:p>
        </w:tc>
        <w:tc>
          <w:tcPr>
            <w:tcW w:w="2495" w:type="dxa"/>
            <w:tcBorders>
              <w:top w:val="single" w:color="000000" w:sz="6" w:space="0"/>
              <w:left w:val="single" w:color="000000" w:sz="6" w:space="0"/>
              <w:bottom w:val="single" w:color="000000" w:sz="6" w:space="0"/>
              <w:right w:val="single" w:color="000000" w:sz="6"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bCs w:val="0"/>
                <w:i w:val="0"/>
                <w:color w:val="000000" w:themeColor="text1"/>
                <w:spacing w:val="0"/>
                <w:w w:val="100"/>
                <w:kern w:val="2"/>
                <w:sz w:val="24"/>
                <w:szCs w:val="32"/>
                <w:highlight w:val="none"/>
                <w:lang w:val="en-US" w:eastAsia="zh-CN" w:bidi="ar-SA"/>
                <w14:textFill>
                  <w14:solidFill>
                    <w14:schemeClr w14:val="tx1"/>
                  </w14:solidFill>
                </w14:textFill>
              </w:rPr>
              <w:t>3年，合同一年一签，</w:t>
            </w:r>
            <w:r>
              <w:rPr>
                <w:rFonts w:hint="eastAsia" w:ascii="宋体" w:hAnsi="宋体" w:eastAsia="宋体" w:cs="宋体"/>
                <w:color w:val="000000" w:themeColor="text1"/>
                <w:sz w:val="24"/>
                <w:highlight w:val="none"/>
                <w:lang w:val="en-US" w:eastAsia="zh-CN"/>
                <w14:textFill>
                  <w14:solidFill>
                    <w14:schemeClr w14:val="tx1"/>
                  </w14:solidFill>
                </w14:textFill>
              </w:rPr>
              <w:t>每年预算金额258万元。</w:t>
            </w:r>
            <w:r>
              <w:rPr>
                <w:rStyle w:val="20"/>
                <w:rFonts w:hint="eastAsia" w:ascii="宋体" w:hAnsi="宋体" w:eastAsia="宋体" w:cs="宋体"/>
                <w:b w:val="0"/>
                <w:bCs w:val="0"/>
                <w:i w:val="0"/>
                <w:color w:val="000000" w:themeColor="text1"/>
                <w:spacing w:val="0"/>
                <w:w w:val="100"/>
                <w:kern w:val="2"/>
                <w:sz w:val="24"/>
                <w:szCs w:val="32"/>
                <w:highlight w:val="none"/>
                <w:lang w:val="en-US" w:eastAsia="zh-CN" w:bidi="ar-SA"/>
                <w14:textFill>
                  <w14:solidFill>
                    <w14:schemeClr w14:val="tx1"/>
                  </w14:solidFill>
                </w14:textFill>
              </w:rPr>
              <w:t>第二年、第三年</w:t>
            </w:r>
            <w:r>
              <w:rPr>
                <w:rFonts w:hint="eastAsia" w:ascii="宋体" w:hAnsi="宋体" w:eastAsia="宋体" w:cs="宋体"/>
                <w:color w:val="000000" w:themeColor="text1"/>
                <w:sz w:val="24"/>
                <w:highlight w:val="none"/>
                <w:lang w:val="en-US" w:eastAsia="zh-CN"/>
                <w14:textFill>
                  <w14:solidFill>
                    <w14:schemeClr w14:val="tx1"/>
                  </w14:solidFill>
                </w14:textFill>
              </w:rPr>
              <w:t>财政预算金额未达到原合同金额且中标供应商不同意按新的预算金额履行合同的或者第二年、第三年财政预算未通过的，合同的约定自动失效。</w:t>
            </w:r>
          </w:p>
        </w:tc>
      </w:tr>
    </w:tbl>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三、合格投标人的资格条件：</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1）符合《中华人民共和国政府采购法》第二十二条及其他法律、行政法规规定的对投标主体的要求；</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2）本项目接受联合体投标；</w:t>
      </w:r>
    </w:p>
    <w:p>
      <w:pPr>
        <w:shd w:val="clear"/>
        <w:snapToGrid/>
        <w:spacing w:before="0" w:beforeAutospacing="0" w:after="0" w:afterAutospacing="0" w:line="360" w:lineRule="auto"/>
        <w:ind w:firstLine="480" w:firstLineChars="200"/>
        <w:jc w:val="both"/>
        <w:textAlignment w:val="baseline"/>
        <w:rPr>
          <w:rStyle w:val="20"/>
          <w:rFonts w:hint="default"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3）投标人须具有城乡规划编制甲级及以上资质；</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4</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）落实政府采购政策需满足的资格要求：本项目专门面向中小企业采购（须在资格证明文件里</w:t>
      </w:r>
      <w:r>
        <w:rPr>
          <w:rFonts w:hint="eastAsia" w:ascii="宋体" w:hAnsi="宋体" w:eastAsia="宋体" w:cs="宋体"/>
          <w:color w:val="000000" w:themeColor="text1"/>
          <w:sz w:val="24"/>
          <w:szCs w:val="24"/>
          <w:highlight w:val="none"/>
          <w:lang w:eastAsia="zh-CN"/>
          <w14:textFill>
            <w14:solidFill>
              <w14:schemeClr w14:val="tx1"/>
            </w14:solidFill>
          </w14:textFill>
        </w:rPr>
        <w:t>提供《中小企业声明函》）</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四、招标文件获取的时间、方式：</w:t>
      </w:r>
    </w:p>
    <w:p>
      <w:pPr>
        <w:shd w:val="clear" w:color="auto"/>
        <w:spacing w:line="360" w:lineRule="auto"/>
        <w:ind w:firstLine="480" w:firstLineChars="200"/>
        <w:rPr>
          <w:rFonts w:hint="eastAsia" w:ascii="宋体" w:hAnsi="宋体" w:eastAsia="宋体" w:cs="宋体"/>
          <w:color w:val="000000" w:themeColor="text1"/>
          <w:sz w:val="24"/>
          <w:szCs w:val="32"/>
          <w:highlight w:val="none"/>
          <w14:textFill>
            <w14:solidFill>
              <w14:schemeClr w14:val="tx1"/>
            </w14:solidFill>
          </w14:textFill>
        </w:rPr>
      </w:pPr>
      <w:r>
        <w:rPr>
          <w:rFonts w:hint="eastAsia" w:ascii="宋体" w:hAnsi="宋体" w:eastAsia="宋体" w:cs="宋体"/>
          <w:color w:val="000000" w:themeColor="text1"/>
          <w:sz w:val="24"/>
          <w:szCs w:val="32"/>
          <w:highlight w:val="none"/>
          <w14:textFill>
            <w14:solidFill>
              <w14:schemeClr w14:val="tx1"/>
            </w14:solidFill>
          </w14:textFill>
        </w:rPr>
        <w:t>1、本项目招标文件实行“政府采购云平台”在线获取，不提供招标文件纸质版。供应商获取招标文件前应先完成“政府采购云平台”的账号注册。</w:t>
      </w:r>
    </w:p>
    <w:p>
      <w:pPr>
        <w:shd w:val="clear" w:color="auto"/>
        <w:spacing w:line="360" w:lineRule="auto"/>
        <w:ind w:firstLine="480" w:firstLineChars="200"/>
        <w:rPr>
          <w:rFonts w:hint="eastAsia" w:ascii="宋体" w:hAnsi="宋体" w:eastAsia="宋体" w:cs="宋体"/>
          <w:color w:val="000000" w:themeColor="text1"/>
          <w:sz w:val="24"/>
          <w:szCs w:val="32"/>
          <w:highlight w:val="none"/>
          <w14:textFill>
            <w14:solidFill>
              <w14:schemeClr w14:val="tx1"/>
            </w14:solidFill>
          </w14:textFill>
        </w:rPr>
      </w:pPr>
      <w:r>
        <w:rPr>
          <w:rFonts w:hint="eastAsia" w:ascii="宋体" w:hAnsi="宋体" w:eastAsia="宋体" w:cs="宋体"/>
          <w:color w:val="000000" w:themeColor="text1"/>
          <w:sz w:val="24"/>
          <w:szCs w:val="32"/>
          <w:highlight w:val="none"/>
          <w14:textFill>
            <w14:solidFill>
              <w14:schemeClr w14:val="tx1"/>
            </w14:solidFill>
          </w14:textFill>
        </w:rPr>
        <w:t>2、获取时间：自本公告发布之日起至响应文件递交截止时间止（以供应商完成获取采购文件申请后下载采购文件的时间为准）。</w:t>
      </w:r>
    </w:p>
    <w:p>
      <w:pPr>
        <w:shd w:val="clear" w:color="auto"/>
        <w:spacing w:line="360" w:lineRule="auto"/>
        <w:ind w:firstLine="480" w:firstLineChars="200"/>
        <w:rPr>
          <w:rFonts w:hint="eastAsia" w:ascii="宋体" w:hAnsi="宋体" w:eastAsia="宋体" w:cs="宋体"/>
          <w:color w:val="000000" w:themeColor="text1"/>
          <w:sz w:val="24"/>
          <w:szCs w:val="32"/>
          <w:highlight w:val="none"/>
          <w14:textFill>
            <w14:solidFill>
              <w14:schemeClr w14:val="tx1"/>
            </w14:solidFill>
          </w14:textFill>
        </w:rPr>
      </w:pPr>
      <w:r>
        <w:rPr>
          <w:rFonts w:hint="eastAsia" w:ascii="宋体" w:hAnsi="宋体" w:eastAsia="宋体" w:cs="宋体"/>
          <w:color w:val="000000" w:themeColor="text1"/>
          <w:sz w:val="24"/>
          <w:szCs w:val="32"/>
          <w:highlight w:val="none"/>
          <w14:textFill>
            <w14:solidFill>
              <w14:schemeClr w14:val="tx1"/>
            </w14:solidFill>
          </w14:textFill>
        </w:rPr>
        <w:t>3、地点：政采云平台（</w:t>
      </w:r>
      <w:r>
        <w:rPr>
          <w:rFonts w:hint="eastAsia" w:ascii="宋体" w:hAnsi="宋体" w:eastAsia="宋体" w:cs="宋体"/>
          <w:color w:val="000000" w:themeColor="text1"/>
          <w:sz w:val="24"/>
          <w:szCs w:val="32"/>
          <w:highlight w:val="none"/>
          <w14:textFill>
            <w14:solidFill>
              <w14:schemeClr w14:val="tx1"/>
            </w14:solidFill>
          </w14:textFill>
        </w:rPr>
        <w:fldChar w:fldCharType="begin"/>
      </w:r>
      <w:r>
        <w:rPr>
          <w:rFonts w:hint="eastAsia" w:ascii="宋体" w:hAnsi="宋体" w:eastAsia="宋体" w:cs="宋体"/>
          <w:color w:val="000000" w:themeColor="text1"/>
          <w:sz w:val="24"/>
          <w:szCs w:val="32"/>
          <w:highlight w:val="none"/>
          <w14:textFill>
            <w14:solidFill>
              <w14:schemeClr w14:val="tx1"/>
            </w14:solidFill>
          </w14:textFill>
        </w:rPr>
        <w:instrText xml:space="preserve"> HYPERLINK "http://zfcg.czt.zj.gov.cn/" </w:instrText>
      </w:r>
      <w:r>
        <w:rPr>
          <w:rFonts w:hint="eastAsia" w:ascii="宋体" w:hAnsi="宋体" w:eastAsia="宋体" w:cs="宋体"/>
          <w:color w:val="000000" w:themeColor="text1"/>
          <w:sz w:val="24"/>
          <w:szCs w:val="32"/>
          <w:highlight w:val="none"/>
          <w14:textFill>
            <w14:solidFill>
              <w14:schemeClr w14:val="tx1"/>
            </w14:solidFill>
          </w14:textFill>
        </w:rPr>
        <w:fldChar w:fldCharType="separate"/>
      </w:r>
      <w:r>
        <w:rPr>
          <w:rFonts w:hint="eastAsia" w:ascii="宋体" w:hAnsi="宋体" w:eastAsia="宋体" w:cs="宋体"/>
          <w:color w:val="000000" w:themeColor="text1"/>
          <w:sz w:val="24"/>
          <w:szCs w:val="32"/>
          <w:highlight w:val="none"/>
          <w14:textFill>
            <w14:solidFill>
              <w14:schemeClr w14:val="tx1"/>
            </w14:solidFill>
          </w14:textFill>
        </w:rPr>
        <w:t>http</w:t>
      </w:r>
      <w:r>
        <w:rPr>
          <w:rFonts w:hint="eastAsia" w:ascii="宋体" w:hAnsi="宋体" w:cs="宋体"/>
          <w:color w:val="000000" w:themeColor="text1"/>
          <w:sz w:val="24"/>
          <w:szCs w:val="32"/>
          <w:highlight w:val="none"/>
          <w:lang w:val="en-US" w:eastAsia="zh-CN"/>
          <w14:textFill>
            <w14:solidFill>
              <w14:schemeClr w14:val="tx1"/>
            </w14:solidFill>
          </w14:textFill>
        </w:rPr>
        <w:t>:</w:t>
      </w:r>
      <w:r>
        <w:rPr>
          <w:rFonts w:hint="eastAsia" w:ascii="宋体" w:hAnsi="宋体" w:eastAsia="宋体" w:cs="宋体"/>
          <w:color w:val="000000" w:themeColor="text1"/>
          <w:sz w:val="24"/>
          <w:szCs w:val="32"/>
          <w:highlight w:val="none"/>
          <w14:textFill>
            <w14:solidFill>
              <w14:schemeClr w14:val="tx1"/>
            </w14:solidFill>
          </w14:textFill>
        </w:rPr>
        <w:t>//zfcg.czt.zj.gov.cn</w:t>
      </w:r>
      <w:r>
        <w:rPr>
          <w:rFonts w:hint="eastAsia" w:ascii="宋体" w:hAnsi="宋体" w:eastAsia="宋体" w:cs="宋体"/>
          <w:color w:val="000000" w:themeColor="text1"/>
          <w:sz w:val="24"/>
          <w:szCs w:val="32"/>
          <w:highlight w:val="none"/>
          <w14:textFill>
            <w14:solidFill>
              <w14:schemeClr w14:val="tx1"/>
            </w14:solidFill>
          </w14:textFill>
        </w:rPr>
        <w:fldChar w:fldCharType="end"/>
      </w:r>
      <w:r>
        <w:rPr>
          <w:rFonts w:hint="eastAsia" w:ascii="宋体" w:hAnsi="宋体" w:eastAsia="宋体" w:cs="宋体"/>
          <w:color w:val="000000" w:themeColor="text1"/>
          <w:sz w:val="24"/>
          <w:szCs w:val="32"/>
          <w:highlight w:val="none"/>
          <w14:textFill>
            <w14:solidFill>
              <w14:schemeClr w14:val="tx1"/>
            </w14:solidFill>
          </w14:textFill>
        </w:rPr>
        <w:t>）。</w:t>
      </w:r>
    </w:p>
    <w:p>
      <w:pPr>
        <w:shd w:val="clear" w:color="auto"/>
        <w:spacing w:line="360" w:lineRule="auto"/>
        <w:ind w:firstLine="480" w:firstLineChars="200"/>
        <w:rPr>
          <w:rFonts w:hint="eastAsia" w:ascii="宋体" w:hAnsi="宋体" w:eastAsia="宋体" w:cs="宋体"/>
          <w:color w:val="000000" w:themeColor="text1"/>
          <w:sz w:val="24"/>
          <w:szCs w:val="32"/>
          <w:highlight w:val="none"/>
          <w14:textFill>
            <w14:solidFill>
              <w14:schemeClr w14:val="tx1"/>
            </w14:solidFill>
          </w14:textFill>
        </w:rPr>
      </w:pPr>
      <w:r>
        <w:rPr>
          <w:rFonts w:hint="eastAsia" w:ascii="宋体" w:hAnsi="宋体" w:eastAsia="宋体" w:cs="宋体"/>
          <w:color w:val="000000" w:themeColor="text1"/>
          <w:sz w:val="24"/>
          <w:szCs w:val="32"/>
          <w:highlight w:val="none"/>
          <w14:textFill>
            <w14:solidFill>
              <w14:schemeClr w14:val="tx1"/>
            </w14:solidFill>
          </w14:textFill>
        </w:rPr>
        <w:t>4、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hd w:val="clear" w:color="auto"/>
        <w:spacing w:line="360" w:lineRule="auto"/>
        <w:ind w:firstLine="480" w:firstLineChars="200"/>
        <w:rPr>
          <w:rFonts w:hint="eastAsia" w:ascii="宋体" w:hAnsi="宋体" w:eastAsia="宋体" w:cs="宋体"/>
          <w:color w:val="000000" w:themeColor="text1"/>
          <w:sz w:val="24"/>
          <w:szCs w:val="32"/>
          <w:highlight w:val="none"/>
          <w14:textFill>
            <w14:solidFill>
              <w14:schemeClr w14:val="tx1"/>
            </w14:solidFill>
          </w14:textFill>
        </w:rPr>
      </w:pPr>
      <w:r>
        <w:rPr>
          <w:rFonts w:hint="eastAsia" w:ascii="宋体" w:hAnsi="宋体" w:eastAsia="宋体" w:cs="宋体"/>
          <w:color w:val="000000" w:themeColor="text1"/>
          <w:sz w:val="24"/>
          <w:szCs w:val="32"/>
          <w:highlight w:val="none"/>
          <w14:textFill>
            <w14:solidFill>
              <w14:schemeClr w14:val="tx1"/>
            </w14:solidFill>
          </w14:textFill>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hd w:val="clear" w:color="auto"/>
        <w:spacing w:line="360" w:lineRule="auto"/>
        <w:ind w:firstLine="480" w:firstLineChars="200"/>
        <w:rPr>
          <w:rFonts w:hint="eastAsia" w:ascii="宋体" w:hAnsi="宋体" w:eastAsia="宋体" w:cs="宋体"/>
          <w:color w:val="000000" w:themeColor="text1"/>
          <w:sz w:val="24"/>
          <w:szCs w:val="32"/>
          <w:highlight w:val="none"/>
          <w14:textFill>
            <w14:solidFill>
              <w14:schemeClr w14:val="tx1"/>
            </w14:solidFill>
          </w14:textFill>
        </w:rPr>
      </w:pPr>
      <w:r>
        <w:rPr>
          <w:rFonts w:hint="eastAsia" w:ascii="宋体" w:hAnsi="宋体" w:eastAsia="宋体" w:cs="宋体"/>
          <w:color w:val="000000" w:themeColor="text1"/>
          <w:sz w:val="24"/>
          <w:szCs w:val="32"/>
          <w:highlight w:val="none"/>
          <w14:textFill>
            <w14:solidFill>
              <w14:schemeClr w14:val="tx1"/>
            </w14:solidFill>
          </w14:textFill>
        </w:rPr>
        <w:t>6、未进行供应商资格报名或登记（含网上报名登记）的供应商，应视为未参加政府采购活动，不得提出质疑，但因供应商资格条件受到限制、报名时间设定不符合有关规定等原因使供应商不能参加报名或登记的除外。</w:t>
      </w:r>
    </w:p>
    <w:p>
      <w:pPr>
        <w:shd w:val="clear" w:color="auto"/>
        <w:spacing w:line="360" w:lineRule="auto"/>
        <w:ind w:firstLine="482" w:firstLineChars="200"/>
        <w:rPr>
          <w:rFonts w:hint="eastAsia" w:ascii="宋体" w:hAnsi="宋体" w:eastAsia="宋体" w:cs="宋体"/>
          <w:b/>
          <w:bCs/>
          <w:color w:val="000000" w:themeColor="text1"/>
          <w:sz w:val="24"/>
          <w:szCs w:val="32"/>
          <w:highlight w:val="none"/>
          <w14:textFill>
            <w14:solidFill>
              <w14:schemeClr w14:val="tx1"/>
            </w14:solidFill>
          </w14:textFill>
        </w:rPr>
      </w:pPr>
      <w:r>
        <w:rPr>
          <w:rFonts w:hint="eastAsia" w:ascii="宋体" w:hAnsi="宋体" w:eastAsia="宋体" w:cs="宋体"/>
          <w:b/>
          <w:bCs/>
          <w:color w:val="000000" w:themeColor="text1"/>
          <w:sz w:val="24"/>
          <w:szCs w:val="32"/>
          <w:highlight w:val="none"/>
          <w14:textFill>
            <w14:solidFill>
              <w14:schemeClr w14:val="tx1"/>
            </w14:solidFill>
          </w14:textFill>
        </w:rPr>
        <w:t>五、投标说明：</w:t>
      </w:r>
    </w:p>
    <w:p>
      <w:pPr>
        <w:shd w:val="clear" w:color="auto"/>
        <w:spacing w:line="360" w:lineRule="auto"/>
        <w:ind w:firstLine="480" w:firstLineChars="200"/>
        <w:rPr>
          <w:rFonts w:hint="eastAsia" w:ascii="宋体" w:hAnsi="宋体" w:eastAsia="宋体" w:cs="宋体"/>
          <w:color w:val="000000" w:themeColor="text1"/>
          <w:kern w:val="0"/>
          <w:sz w:val="24"/>
          <w:highlight w:val="none"/>
          <w:u w:val="single"/>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w:t>
      </w:r>
      <w:r>
        <w:rPr>
          <w:rFonts w:hint="eastAsia" w:ascii="宋体" w:hAnsi="宋体" w:cs="宋体"/>
          <w:color w:val="000000" w:themeColor="text1"/>
          <w:kern w:val="0"/>
          <w:sz w:val="24"/>
          <w:highlight w:val="none"/>
          <w:u w:val="single"/>
          <w:lang w:val="en-US" w:eastAsia="zh-CN"/>
          <w14:textFill>
            <w14:solidFill>
              <w14:schemeClr w14:val="tx1"/>
            </w14:solidFill>
          </w14:textFill>
        </w:rPr>
        <w:t>95763</w:t>
      </w:r>
      <w:r>
        <w:rPr>
          <w:rFonts w:hint="eastAsia" w:ascii="宋体" w:hAnsi="宋体" w:eastAsia="宋体" w:cs="宋体"/>
          <w:color w:val="000000" w:themeColor="text1"/>
          <w:kern w:val="0"/>
          <w:sz w:val="24"/>
          <w:highlight w:val="none"/>
          <w:u w:val="single"/>
          <w14:textFill>
            <w14:solidFill>
              <w14:schemeClr w14:val="tx1"/>
            </w14:solidFill>
          </w14:textFill>
        </w:rPr>
        <w:t>。</w:t>
      </w:r>
    </w:p>
    <w:p>
      <w:pPr>
        <w:shd w:val="clear" w:color="auto"/>
        <w:spacing w:line="360" w:lineRule="auto"/>
        <w:ind w:firstLine="480" w:firstLineChars="200"/>
        <w:rPr>
          <w:rFonts w:hint="eastAsia" w:ascii="宋体" w:hAnsi="宋体" w:eastAsia="宋体" w:cs="宋体"/>
          <w:color w:val="000000" w:themeColor="text1"/>
          <w:kern w:val="0"/>
          <w:sz w:val="24"/>
          <w:highlight w:val="none"/>
          <w:u w:val="single"/>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2.投标人通过政采云平台电子投标工具制作投标文件，电子投标工具请供应商自行前往浙江政府采购网下载并安装（下载网址：https://zfcg.czt.zj.gov.cn/luban/detail?parentId=600030&amp;articleId=ZoGATzO%2FwUdM7eXAIXLAyg%3D%3D&amp;utm=luban.luban-PC-37000.979-pc-websitegroup-zhejiang-secondPage-front.1.58e482b00f1311eea8dfcb72d7241801）。</w:t>
      </w:r>
    </w:p>
    <w:p>
      <w:pPr>
        <w:shd w:val="clear" w:color="auto"/>
        <w:spacing w:line="360" w:lineRule="auto"/>
        <w:ind w:firstLine="480" w:firstLineChars="200"/>
        <w:rPr>
          <w:rFonts w:hint="eastAsia" w:ascii="宋体" w:hAnsi="宋体" w:eastAsia="宋体" w:cs="宋体"/>
          <w:color w:val="000000" w:themeColor="text1"/>
          <w:kern w:val="0"/>
          <w:sz w:val="24"/>
          <w:highlight w:val="none"/>
          <w:u w:val="single"/>
          <w:lang w:eastAsia="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3.投标人应在开标前完成CA数字证书办理（办理流程详见https://zfcg.czt.zj.gov.cn/luban/detail?parentId=600030&amp;articleId=8usMobfHBXp2GJnjOIZ0EA%3D%3D&amp;utm=luban.luban-PC-37000.979-pc-websitegroup-zhejiang-secondPage-front.3.b52770000f1311eeb3d92762a180ef93，完成CA数字证书办理预计一周左右，请各投标人自行把握时间）</w:t>
      </w:r>
      <w:r>
        <w:rPr>
          <w:rFonts w:hint="eastAsia" w:ascii="宋体" w:hAnsi="宋体" w:cs="宋体"/>
          <w:color w:val="000000" w:themeColor="text1"/>
          <w:kern w:val="0"/>
          <w:sz w:val="24"/>
          <w:highlight w:val="none"/>
          <w:u w:val="single"/>
          <w:lang w:eastAsia="zh-CN"/>
          <w14:textFill>
            <w14:solidFill>
              <w14:schemeClr w14:val="tx1"/>
            </w14:solidFill>
          </w14:textFill>
        </w:rPr>
        <w:t>。</w:t>
      </w:r>
    </w:p>
    <w:p>
      <w:pPr>
        <w:shd w:val="clear" w:color="auto"/>
        <w:spacing w:line="360" w:lineRule="auto"/>
        <w:ind w:firstLine="480" w:firstLineChars="200"/>
        <w:rPr>
          <w:rFonts w:hint="eastAsia" w:ascii="宋体" w:hAnsi="宋体" w:eastAsia="宋体" w:cs="宋体"/>
          <w:color w:val="000000" w:themeColor="text1"/>
          <w:kern w:val="0"/>
          <w:sz w:val="24"/>
          <w:highlight w:val="none"/>
          <w:u w:val="single"/>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r>
        <w:rPr>
          <w:rFonts w:hint="eastAsia" w:ascii="宋体" w:hAnsi="宋体" w:eastAsia="宋体" w:cs="宋体"/>
          <w:color w:val="000000" w:themeColor="text1"/>
          <w:kern w:val="0"/>
          <w:sz w:val="24"/>
          <w:highlight w:val="none"/>
          <w:u w:val="single"/>
          <w:lang w:val="en-GB"/>
          <w14:textFill>
            <w14:solidFill>
              <w14:schemeClr w14:val="tx1"/>
            </w14:solidFill>
          </w14:textFill>
        </w:rPr>
        <w:t>在开标后规定的投标有效期内，投标人不能撤销投标文件。</w:t>
      </w:r>
    </w:p>
    <w:p>
      <w:pPr>
        <w:shd w:val="clear" w:color="auto"/>
        <w:spacing w:line="360" w:lineRule="auto"/>
        <w:ind w:firstLine="480" w:firstLineChars="20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5.投标文件的组成、份数、密封、效力</w:t>
      </w:r>
    </w:p>
    <w:p>
      <w:pPr>
        <w:shd w:val="clear" w:color="auto"/>
        <w:spacing w:line="360" w:lineRule="auto"/>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本项目实行电子投标，供应商应准备电子投标文件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val="en-US" w:eastAsia="zh-CN"/>
          <w14:textFill>
            <w14:solidFill>
              <w14:schemeClr w14:val="tx1"/>
            </w14:solidFill>
          </w14:textFill>
        </w:rPr>
        <w:t>还可以</w:t>
      </w:r>
      <w:r>
        <w:rPr>
          <w:rFonts w:hint="eastAsia" w:ascii="宋体" w:hAnsi="宋体" w:eastAsia="宋体" w:cs="宋体"/>
          <w:color w:val="000000" w:themeColor="text1"/>
          <w:sz w:val="24"/>
          <w:highlight w:val="none"/>
          <w:lang w:val="en-US" w:eastAsia="zh-CN"/>
          <w14:textFill>
            <w14:solidFill>
              <w14:schemeClr w14:val="tx1"/>
            </w14:solidFill>
          </w14:textFill>
        </w:rPr>
        <w:t>提供</w:t>
      </w:r>
      <w:r>
        <w:rPr>
          <w:rFonts w:hint="eastAsia" w:ascii="宋体" w:hAnsi="宋体" w:eastAsia="宋体" w:cs="宋体"/>
          <w:color w:val="000000" w:themeColor="text1"/>
          <w:sz w:val="24"/>
          <w:highlight w:val="none"/>
          <w14:textFill>
            <w14:solidFill>
              <w14:schemeClr w14:val="tx1"/>
            </w14:solidFill>
          </w14:textFill>
        </w:rPr>
        <w:t>以介质（U盘）存储的数据电文形式、纸质备份投标文件</w:t>
      </w:r>
      <w:r>
        <w:rPr>
          <w:rFonts w:hint="eastAsia" w:ascii="宋体" w:hAnsi="宋体" w:eastAsia="宋体" w:cs="宋体"/>
          <w:color w:val="000000" w:themeColor="text1"/>
          <w:sz w:val="24"/>
          <w:highlight w:val="none"/>
          <w:lang w:eastAsia="zh-CN"/>
          <w14:textFill>
            <w14:solidFill>
              <w14:schemeClr w14:val="tx1"/>
            </w14:solidFill>
          </w14:textFill>
        </w:rPr>
        <w:t>。</w:t>
      </w:r>
    </w:p>
    <w:p>
      <w:pPr>
        <w:shd w:val="clear" w:color="auto"/>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5.1电子投标文件，按政采云平台项目采购--电子招投标操作指南及本招标文件要求编制。</w:t>
      </w:r>
    </w:p>
    <w:p>
      <w:pPr>
        <w:shd w:val="clear" w:color="auto"/>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5.2</w:t>
      </w:r>
      <w:bookmarkStart w:id="0" w:name="_Hlk34638143"/>
      <w:r>
        <w:rPr>
          <w:rFonts w:hint="eastAsia" w:ascii="宋体" w:hAnsi="宋体" w:eastAsia="宋体" w:cs="宋体"/>
          <w:color w:val="000000" w:themeColor="text1"/>
          <w:sz w:val="24"/>
          <w:highlight w:val="none"/>
          <w14:textFill>
            <w14:solidFill>
              <w14:schemeClr w14:val="tx1"/>
            </w14:solidFill>
          </w14:textFill>
        </w:rPr>
        <w:t>纸质</w:t>
      </w:r>
      <w:bookmarkEnd w:id="0"/>
      <w:r>
        <w:rPr>
          <w:rFonts w:hint="eastAsia" w:ascii="宋体" w:hAnsi="宋体" w:eastAsia="宋体" w:cs="宋体"/>
          <w:color w:val="000000" w:themeColor="text1"/>
          <w:sz w:val="24"/>
          <w:highlight w:val="none"/>
          <w14:textFill>
            <w14:solidFill>
              <w14:schemeClr w14:val="tx1"/>
            </w14:solidFill>
          </w14:textFill>
        </w:rPr>
        <w:t>备份投标文件以纸质文件的形式编制，按资格证明文件、商务技术文件、报价文件三部分分别编制并单独装订成册，</w:t>
      </w:r>
      <w:r>
        <w:rPr>
          <w:rFonts w:hint="eastAsia" w:ascii="宋体" w:hAnsi="宋体" w:eastAsia="宋体" w:cs="宋体"/>
          <w:b/>
          <w:bCs/>
          <w:color w:val="000000" w:themeColor="text1"/>
          <w:sz w:val="24"/>
          <w:highlight w:val="none"/>
          <w14:textFill>
            <w14:solidFill>
              <w14:schemeClr w14:val="tx1"/>
            </w14:solidFill>
          </w14:textFill>
        </w:rPr>
        <w:t>数量均为2份（一正一副）</w:t>
      </w:r>
      <w:r>
        <w:rPr>
          <w:rFonts w:hint="eastAsia" w:ascii="宋体" w:hAnsi="宋体" w:eastAsia="宋体" w:cs="宋体"/>
          <w:color w:val="000000" w:themeColor="text1"/>
          <w:sz w:val="24"/>
          <w:highlight w:val="none"/>
          <w14:textFill>
            <w14:solidFill>
              <w14:schemeClr w14:val="tx1"/>
            </w14:solidFill>
          </w14:textFill>
        </w:rPr>
        <w:t>。资格证明文件、商务技术文件、报价文件三部分须分别密封封装，</w:t>
      </w:r>
      <w:r>
        <w:rPr>
          <w:rFonts w:hint="eastAsia" w:ascii="宋体" w:hAnsi="宋体" w:eastAsia="宋体" w:cs="宋体"/>
          <w:color w:val="000000" w:themeColor="text1"/>
          <w:sz w:val="24"/>
          <w:highlight w:val="none"/>
          <w:u w:val="single"/>
          <w14:textFill>
            <w14:solidFill>
              <w14:schemeClr w14:val="tx1"/>
            </w14:solidFill>
          </w14:textFill>
        </w:rPr>
        <w:t>资格证明文件、商务技术文件、报价文件三部分未分别密封的投标文件将为无效。</w:t>
      </w:r>
    </w:p>
    <w:p>
      <w:pPr>
        <w:shd w:val="clear" w:color="auto"/>
        <w:spacing w:line="360" w:lineRule="auto"/>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bookmarkStart w:id="1" w:name="_Hlk34639647"/>
      <w:r>
        <w:rPr>
          <w:rFonts w:hint="eastAsia" w:ascii="宋体" w:hAnsi="宋体" w:eastAsia="宋体" w:cs="宋体"/>
          <w:color w:val="000000" w:themeColor="text1"/>
          <w:sz w:val="24"/>
          <w:highlight w:val="none"/>
          <w14:textFill>
            <w14:solidFill>
              <w14:schemeClr w14:val="tx1"/>
            </w14:solidFill>
          </w14:textFill>
        </w:rPr>
        <w:t>5.3</w:t>
      </w:r>
      <w:r>
        <w:rPr>
          <w:rFonts w:hint="eastAsia" w:ascii="宋体" w:hAnsi="宋体" w:eastAsia="宋体" w:cs="宋体"/>
          <w:color w:val="000000" w:themeColor="text1"/>
          <w:sz w:val="24"/>
          <w:highlight w:val="none"/>
          <w:u w:val="single"/>
          <w14:textFill>
            <w14:solidFill>
              <w14:schemeClr w14:val="tx1"/>
            </w14:solidFill>
          </w14:textFill>
        </w:rPr>
        <w:t>投标供应商在“政府采购云平台”完成“电子加密投标文件”的上传递交后，还可以在投标截止时间前递交以介质（U盘）存储的数据电文形式和纸质形式的“备份投标文件”，“备份投标文件”应当密封包装并在包装上标注投标项目名称、投标单位名称并加盖公章。以介质（U盘）存储的数据电文形式和纸质形式的“备份投标文件”需分别密封，可采用以下两种方式其中一种送达（逾期送达或未密封将被拒收）：</w:t>
      </w:r>
    </w:p>
    <w:p>
      <w:pPr>
        <w:shd w:val="clear" w:color="auto"/>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①在投标截止时间前送交到开标地点；</w:t>
      </w:r>
    </w:p>
    <w:p>
      <w:pPr>
        <w:shd w:val="clear" w:color="auto"/>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②采用邮寄方式，邮寄公司统一采用顺丰（包裹外包装上请注明单位、项目名称、联系电话等信息，以便代理机构作接收登记工作），邮寄接收截止时间为投标截止时间前（邮寄地址：浙江五石中正工程咨询有限公司（浙江省台州市椒江区东环大道576号二楼，联系人：金老师，电话：0576-88781913。））。</w:t>
      </w:r>
    </w:p>
    <w:p>
      <w:pPr>
        <w:shd w:val="clear" w:color="auto"/>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bookmarkEnd w:id="1"/>
    <w:p>
      <w:pPr>
        <w:shd w:val="clear" w:color="auto"/>
        <w:spacing w:line="360" w:lineRule="auto"/>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bookmarkStart w:id="2" w:name="_Hlk34638256"/>
      <w:r>
        <w:rPr>
          <w:rFonts w:hint="eastAsia" w:ascii="宋体" w:hAnsi="宋体" w:eastAsia="宋体" w:cs="宋体"/>
          <w:color w:val="000000" w:themeColor="text1"/>
          <w:sz w:val="24"/>
          <w:highlight w:val="none"/>
          <w:u w:val="single"/>
          <w14:textFill>
            <w14:solidFill>
              <w14:schemeClr w14:val="tx1"/>
            </w14:solidFill>
          </w14:textFill>
        </w:rPr>
        <w:t>5.5投标文件启用顺序和效力：投标文件的启用，按先后顺位分别为</w:t>
      </w:r>
      <w:bookmarkStart w:id="3" w:name="_Hlk34637932"/>
      <w:r>
        <w:rPr>
          <w:rFonts w:hint="eastAsia" w:ascii="宋体" w:hAnsi="宋体" w:eastAsia="宋体" w:cs="宋体"/>
          <w:color w:val="000000" w:themeColor="text1"/>
          <w:sz w:val="24"/>
          <w:highlight w:val="none"/>
          <w:u w:val="single"/>
          <w14:textFill>
            <w14:solidFill>
              <w14:schemeClr w14:val="tx1"/>
            </w14:solidFill>
          </w14:textFill>
        </w:rPr>
        <w:t>电子投标文件</w:t>
      </w:r>
      <w:bookmarkEnd w:id="3"/>
      <w:r>
        <w:rPr>
          <w:rFonts w:hint="eastAsia" w:ascii="宋体" w:hAnsi="宋体" w:eastAsia="宋体" w:cs="宋体"/>
          <w:color w:val="000000" w:themeColor="text1"/>
          <w:sz w:val="24"/>
          <w:highlight w:val="none"/>
          <w:u w:val="single"/>
          <w14:textFill>
            <w14:solidFill>
              <w14:schemeClr w14:val="tx1"/>
            </w14:solidFill>
          </w14:textFill>
        </w:rPr>
        <w:t>、以介质（U盘）存储的数据电文形式的备份投标文件和纸质备份投标文件。</w:t>
      </w:r>
      <w:bookmarkStart w:id="4" w:name="_Hlk34637983"/>
      <w:r>
        <w:rPr>
          <w:rFonts w:hint="eastAsia" w:ascii="宋体" w:hAnsi="宋体" w:eastAsia="宋体" w:cs="宋体"/>
          <w:color w:val="000000" w:themeColor="text1"/>
          <w:sz w:val="24"/>
          <w:highlight w:val="none"/>
          <w:u w:val="single"/>
          <w14:textFill>
            <w14:solidFill>
              <w14:schemeClr w14:val="tx1"/>
            </w14:solidFill>
          </w14:textFill>
        </w:rPr>
        <w:t>全部投标人的</w:t>
      </w:r>
      <w:bookmarkStart w:id="5" w:name="_Hlk34638083"/>
      <w:r>
        <w:rPr>
          <w:rFonts w:hint="eastAsia" w:ascii="宋体" w:hAnsi="宋体" w:eastAsia="宋体" w:cs="宋体"/>
          <w:color w:val="000000" w:themeColor="text1"/>
          <w:sz w:val="24"/>
          <w:highlight w:val="none"/>
          <w:u w:val="single"/>
          <w14:textFill>
            <w14:solidFill>
              <w14:schemeClr w14:val="tx1"/>
            </w14:solidFill>
          </w14:textFill>
        </w:rPr>
        <w:t>电子投标文件均已按时解密的，</w:t>
      </w:r>
      <w:bookmarkEnd w:id="5"/>
      <w:r>
        <w:rPr>
          <w:rFonts w:hint="eastAsia" w:ascii="宋体" w:hAnsi="宋体" w:eastAsia="宋体" w:cs="宋体"/>
          <w:color w:val="000000" w:themeColor="text1"/>
          <w:sz w:val="24"/>
          <w:highlight w:val="none"/>
          <w:u w:val="single"/>
          <w14:textFill>
            <w14:solidFill>
              <w14:schemeClr w14:val="tx1"/>
            </w14:solidFill>
          </w14:textFill>
        </w:rPr>
        <w:t>备份投标文件自动失效，全部投标人的电子投标文件均无法按时解密的，</w:t>
      </w:r>
      <w:bookmarkStart w:id="6" w:name="_Hlk34638161"/>
      <w:r>
        <w:rPr>
          <w:rFonts w:hint="eastAsia" w:ascii="宋体" w:hAnsi="宋体" w:eastAsia="宋体" w:cs="宋体"/>
          <w:color w:val="000000" w:themeColor="text1"/>
          <w:sz w:val="24"/>
          <w:highlight w:val="none"/>
          <w:u w:val="single"/>
          <w14:textFill>
            <w14:solidFill>
              <w14:schemeClr w14:val="tx1"/>
            </w14:solidFill>
          </w14:textFill>
        </w:rPr>
        <w:t>启用纸质备份投标文件进行线下开评标。</w:t>
      </w:r>
      <w:bookmarkEnd w:id="6"/>
      <w:r>
        <w:rPr>
          <w:rFonts w:hint="eastAsia" w:ascii="宋体" w:hAnsi="宋体" w:eastAsia="宋体" w:cs="宋体"/>
          <w:color w:val="000000" w:themeColor="text1"/>
          <w:sz w:val="24"/>
          <w:highlight w:val="none"/>
          <w:u w:val="single"/>
          <w14:textFill>
            <w14:solidFill>
              <w14:schemeClr w14:val="tx1"/>
            </w14:solidFill>
          </w14:textFill>
        </w:rPr>
        <w:t>如果某位投标人的电子</w:t>
      </w:r>
      <w:bookmarkStart w:id="7" w:name="_Hlk34638115"/>
      <w:r>
        <w:rPr>
          <w:rFonts w:hint="eastAsia" w:ascii="宋体" w:hAnsi="宋体" w:eastAsia="宋体" w:cs="宋体"/>
          <w:color w:val="000000" w:themeColor="text1"/>
          <w:sz w:val="24"/>
          <w:highlight w:val="none"/>
          <w:u w:val="single"/>
          <w14:textFill>
            <w14:solidFill>
              <w14:schemeClr w14:val="tx1"/>
            </w14:solidFill>
          </w14:textFill>
        </w:rPr>
        <w:t>投标文件</w:t>
      </w:r>
      <w:bookmarkEnd w:id="7"/>
      <w:r>
        <w:rPr>
          <w:rFonts w:hint="eastAsia" w:ascii="宋体" w:hAnsi="宋体" w:eastAsia="宋体" w:cs="宋体"/>
          <w:color w:val="000000" w:themeColor="text1"/>
          <w:sz w:val="24"/>
          <w:highlight w:val="none"/>
          <w:u w:val="single"/>
          <w14:textFill>
            <w14:solidFill>
              <w14:schemeClr w14:val="tx1"/>
            </w14:solidFill>
          </w14:textFill>
        </w:rPr>
        <w:t>无法按时解密的，其投标文件为无效标，不启用纸质备份投标文件。</w:t>
      </w:r>
      <w:bookmarkEnd w:id="2"/>
      <w:bookmarkEnd w:id="4"/>
    </w:p>
    <w:p>
      <w:pPr>
        <w:shd w:val="clear" w:color="auto"/>
        <w:spacing w:line="360" w:lineRule="auto"/>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5.6未传输递交电子投标文件的，投标无效。</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六、投标截止时间及开标时间：</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北京时间202</w:t>
      </w:r>
      <w:r>
        <w:rPr>
          <w:rStyle w:val="20"/>
          <w:rFonts w:hint="eastAsia" w:ascii="宋体" w:hAnsi="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4</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年</w:t>
      </w:r>
      <w:r>
        <w:rPr>
          <w:rStyle w:val="20"/>
          <w:rFonts w:hint="eastAsia" w:ascii="宋体" w:hAnsi="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2</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月</w:t>
      </w:r>
      <w:r>
        <w:rPr>
          <w:rStyle w:val="20"/>
          <w:rFonts w:hint="eastAsia" w:ascii="宋体" w:hAnsi="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21</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日下午14:30整</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七、投标及开标地址：</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台州市路桥区财富大道999号区政府商城办公区（商城国际）五楼政府采购中心开标室（一）。</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八、相关注意事项：</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供应商如对采购文件有异议应按规定的时间提出，且应当在采购响应截止时间之前，逾期提出的，采购组织机构不予受理、答复。</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2.根据财库[2016]125号《关于在政府采购活动中查询及使用信用记录有关问题的通知》要求，采购代理机构会对供应商信用记录进行查询并甄别。</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1）信用信息查询的截止时点：开标后评标前；</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2）查询渠道：“信用中国”（www.creditchina.gov.cn）、“中国政府采购网”（www.ccgp.gov.cn）、“浙江政府采购网”</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（zfcg.czt.zj.gov.cn）；</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3）信用信息查询记录和证据留存具体方式：采购代理机构经办人将查询网页打印与其他项目相关文件一并保存；</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4）信用信息的使用规则：供应商存在不良信用记录的，其投标将被作为无效投标被拒绝。</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3.不良信用记录指：被列入失信被执行人、重大税收违法案件当事人名单、政府采购严重违法失信行为记录名单或浙江政府采购网曝光台中尚在行政处罚期内的。</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4.开标时间后30分钟内，供应商须登录“政采云”平台，用“项目采购-开标评标”功能解密响应文件，供应商未按时解密或解密失败的，其上传的电子响应文件自动失效。电脑及CA解密设备自备。</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九、联系方式：</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1、采购代理机构：</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浙江五石中正工程咨询有限公司</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项目负责人：徐名峰；联系电话：15088711407。</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质疑接收人：徐少媚；联系电话：0576-88785265。</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地址：杭州市拱墅区白石路318号中国（杭州）人力资源服务产业园北楼512室。</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2、采购人：</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台州市自然资源和规划局路桥分局。</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联系人：贺女士；联系电话：0576-82454540。</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质疑接收人：陈女士；联系电话：0576-82455810。</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3、同级政府采购监管管理部门：</w:t>
      </w: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台州市路桥区财政局监督绩效管理与采购监管科。</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联系人：吴女士；监督投诉电话：0576-82517851。</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地址：台州市路桥区西路桥大道58号。</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4、其余事项：</w:t>
      </w: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中标供应商如有融资需求，可使用以下银行的政采贷服务。</w:t>
      </w:r>
    </w:p>
    <w:tbl>
      <w:tblPr>
        <w:tblStyle w:val="16"/>
        <w:tblW w:w="0" w:type="auto"/>
        <w:tblInd w:w="-4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8"/>
        <w:gridCol w:w="5564"/>
        <w:gridCol w:w="1091"/>
        <w:gridCol w:w="1009"/>
        <w:gridCol w:w="1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序号</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银 行 名 称</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政采贷年利率</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联系人</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中国建设银行股份有限公司台州路桥支行</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4.80%</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徐剑鸿</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15167671223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中国工商银行股份有限公司台州路桥支行</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3.8%起</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倪  昊</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15968680259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中国农业银行股份有限公司台州路桥支行</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3.85%起</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丁道兵</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13606668045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中国银行股份有限公司台州市路桥区支行</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车  斌</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13750661198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台州银行股份有限公司</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7.08%</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黄红芹</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13968689000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浙江泰隆商业银行股份有限公司</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7.08%</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冯观凤</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17858683988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中国邮政储蓄银行股份有限公司台州市路桥区支行</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4.35%起</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沈丹华</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13306566969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交通银行股份有限公司台州路桥支行</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3.80%</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刘鲁浙</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15968662111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9</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兴业银行股份有限公司台州路桥支行</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4%起</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蒋  峰</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13586088395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中信银行股份有限公司台州路桥支行</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4.15%起</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曹筱婕</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18105768199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浙商银行股份有限公司台州路桥小微企业专营支行</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6.75%</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庄道勇</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13867611023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12</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广发银行股份有限公司台州路桥小微企业专营支行</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5.65%</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林  春</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13858687790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平安银行股份有限公司台州路桥小微企业专营支行</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李俊丽</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15906861025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14</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宁波银行股份有限公司台州路桥小微企业专营支行</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5%-6%</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李诚杰</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13395745558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15</w:t>
            </w:r>
          </w:p>
        </w:tc>
        <w:tc>
          <w:tcPr>
            <w:tcW w:w="5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浙江台州路桥富民村镇银行股份有限公司</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7.80%</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金根灵</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13157608788</w:t>
            </w:r>
          </w:p>
        </w:tc>
      </w:tr>
    </w:tbl>
    <w:p>
      <w:pPr>
        <w:shd w:val="clear"/>
        <w:snapToGrid/>
        <w:spacing w:before="0" w:beforeAutospacing="0" w:after="0" w:afterAutospacing="0" w:line="360" w:lineRule="auto"/>
        <w:jc w:val="right"/>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right"/>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浙江五石中正工程咨询有限公司</w:t>
      </w:r>
    </w:p>
    <w:p>
      <w:pPr>
        <w:shd w:val="clear"/>
        <w:snapToGrid/>
        <w:spacing w:before="0" w:beforeAutospacing="0" w:after="0" w:afterAutospacing="0" w:line="360" w:lineRule="auto"/>
        <w:ind w:firstLine="6240" w:firstLineChars="26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202</w:t>
      </w:r>
      <w:r>
        <w:rPr>
          <w:rStyle w:val="20"/>
          <w:rFonts w:hint="eastAsia" w:ascii="宋体" w:hAnsi="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4</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年</w:t>
      </w:r>
      <w:r>
        <w:rPr>
          <w:rStyle w:val="20"/>
          <w:rFonts w:hint="eastAsia" w:ascii="宋体" w:hAnsi="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月</w:t>
      </w: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t>第二章 投标人须知</w:t>
      </w:r>
    </w:p>
    <w:p>
      <w:pPr>
        <w:shd w:val="clear"/>
        <w:snapToGrid/>
        <w:spacing w:before="0" w:beforeAutospacing="0" w:after="0" w:afterAutospacing="0" w:line="360" w:lineRule="auto"/>
        <w:ind w:firstLine="482" w:firstLineChars="200"/>
        <w:jc w:val="center"/>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前附表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840"/>
        <w:gridCol w:w="7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noWrap w:val="0"/>
            <w:vAlign w:val="center"/>
          </w:tcPr>
          <w:p>
            <w:pPr>
              <w:shd w:val="clear" w:color="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序号</w:t>
            </w:r>
          </w:p>
        </w:tc>
        <w:tc>
          <w:tcPr>
            <w:tcW w:w="1840" w:type="dxa"/>
            <w:noWrap w:val="0"/>
            <w:vAlign w:val="center"/>
          </w:tcPr>
          <w:p>
            <w:pPr>
              <w:shd w:val="clear" w:color="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    目</w:t>
            </w:r>
          </w:p>
        </w:tc>
        <w:tc>
          <w:tcPr>
            <w:tcW w:w="7144" w:type="dxa"/>
            <w:noWrap w:val="0"/>
            <w:vAlign w:val="center"/>
          </w:tcPr>
          <w:p>
            <w:pPr>
              <w:shd w:val="clear" w:color="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noWrap w:val="0"/>
            <w:vAlign w:val="center"/>
          </w:tcPr>
          <w:p>
            <w:pPr>
              <w:shd w:val="clear" w:color="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1840" w:type="dxa"/>
            <w:noWrap w:val="0"/>
            <w:vAlign w:val="center"/>
          </w:tcPr>
          <w:p>
            <w:pPr>
              <w:shd w:val="clear" w:color="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供应商特定资格要求</w:t>
            </w:r>
          </w:p>
        </w:tc>
        <w:tc>
          <w:tcPr>
            <w:tcW w:w="7144" w:type="dxa"/>
            <w:noWrap w:val="0"/>
            <w:vAlign w:val="center"/>
          </w:tcPr>
          <w:p>
            <w:pPr>
              <w:shd w:val="clear" w:color="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noWrap w:val="0"/>
            <w:vAlign w:val="center"/>
          </w:tcPr>
          <w:p>
            <w:pPr>
              <w:shd w:val="clear" w:color="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1840" w:type="dxa"/>
            <w:noWrap w:val="0"/>
            <w:vAlign w:val="center"/>
          </w:tcPr>
          <w:p>
            <w:pPr>
              <w:shd w:val="clear" w:color="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答疑会或</w:t>
            </w:r>
            <w:r>
              <w:rPr>
                <w:rFonts w:hint="eastAsia" w:ascii="宋体" w:hAnsi="宋体" w:eastAsia="宋体" w:cs="宋体"/>
                <w:color w:val="000000" w:themeColor="text1"/>
                <w:sz w:val="24"/>
                <w:highlight w:val="none"/>
                <w14:textFill>
                  <w14:solidFill>
                    <w14:schemeClr w14:val="tx1"/>
                  </w14:solidFill>
                </w14:textFill>
              </w:rPr>
              <w:t>现场踏勘</w:t>
            </w:r>
          </w:p>
        </w:tc>
        <w:tc>
          <w:tcPr>
            <w:tcW w:w="7144" w:type="dxa"/>
            <w:noWrap w:val="0"/>
            <w:vAlign w:val="center"/>
          </w:tcPr>
          <w:p>
            <w:pPr>
              <w:shd w:val="clear" w:color="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不组织，各投标单位根据自己需要，自行前往勘察现场和周围环境，所产生的费用由投标单位自理。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748" w:type="dxa"/>
            <w:noWrap w:val="0"/>
            <w:vAlign w:val="center"/>
          </w:tcPr>
          <w:p>
            <w:pPr>
              <w:shd w:val="clear" w:color="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p>
        </w:tc>
        <w:tc>
          <w:tcPr>
            <w:tcW w:w="1840" w:type="dxa"/>
            <w:noWrap w:val="0"/>
            <w:vAlign w:val="center"/>
          </w:tcPr>
          <w:p>
            <w:pPr>
              <w:shd w:val="clear" w:color="auto"/>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投标文件递交要求</w:t>
            </w:r>
          </w:p>
        </w:tc>
        <w:tc>
          <w:tcPr>
            <w:tcW w:w="7144" w:type="dxa"/>
            <w:noWrap w:val="0"/>
            <w:vAlign w:val="center"/>
          </w:tcPr>
          <w:p>
            <w:pPr>
              <w:shd w:val="clear" w:color="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本项目实行</w:t>
            </w:r>
            <w:r>
              <w:rPr>
                <w:rFonts w:hint="eastAsia" w:ascii="宋体" w:hAnsi="宋体" w:eastAsia="宋体" w:cs="宋体"/>
                <w:b/>
                <w:bCs/>
                <w:color w:val="000000" w:themeColor="text1"/>
                <w:sz w:val="24"/>
                <w:highlight w:val="none"/>
                <w14:textFill>
                  <w14:solidFill>
                    <w14:schemeClr w14:val="tx1"/>
                  </w14:solidFill>
                </w14:textFill>
              </w:rPr>
              <w:t>电子投标</w:t>
            </w:r>
            <w:r>
              <w:rPr>
                <w:rFonts w:hint="eastAsia" w:ascii="宋体" w:hAnsi="宋体" w:eastAsia="宋体" w:cs="宋体"/>
                <w:color w:val="000000" w:themeColor="text1"/>
                <w:sz w:val="24"/>
                <w:highlight w:val="none"/>
                <w14:textFill>
                  <w14:solidFill>
                    <w14:schemeClr w14:val="tx1"/>
                  </w14:solidFill>
                </w14:textFill>
              </w:rPr>
              <w:t>，供应商应准备电子投标文件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val="en-US" w:eastAsia="zh-CN"/>
                <w14:textFill>
                  <w14:solidFill>
                    <w14:schemeClr w14:val="tx1"/>
                  </w14:solidFill>
                </w14:textFill>
              </w:rPr>
              <w:t>还可以</w:t>
            </w:r>
            <w:r>
              <w:rPr>
                <w:rFonts w:hint="eastAsia" w:ascii="宋体" w:hAnsi="宋体" w:eastAsia="宋体" w:cs="宋体"/>
                <w:color w:val="000000" w:themeColor="text1"/>
                <w:sz w:val="24"/>
                <w:highlight w:val="none"/>
                <w:lang w:val="en-US" w:eastAsia="zh-CN"/>
                <w14:textFill>
                  <w14:solidFill>
                    <w14:schemeClr w14:val="tx1"/>
                  </w14:solidFill>
                </w14:textFill>
              </w:rPr>
              <w:t>提供</w:t>
            </w:r>
            <w:r>
              <w:rPr>
                <w:rFonts w:hint="eastAsia" w:ascii="宋体" w:hAnsi="宋体" w:eastAsia="宋体" w:cs="宋体"/>
                <w:color w:val="000000" w:themeColor="text1"/>
                <w:sz w:val="24"/>
                <w:highlight w:val="none"/>
                <w14:textFill>
                  <w14:solidFill>
                    <w14:schemeClr w14:val="tx1"/>
                  </w14:solidFill>
                </w14:textFill>
              </w:rPr>
              <w:t>以介质（U盘）存储的数据电文形式的备份投标文件、纸质备份投标文件</w:t>
            </w:r>
            <w:r>
              <w:rPr>
                <w:rFonts w:hint="eastAsia" w:ascii="宋体" w:hAnsi="宋体" w:eastAsia="宋体" w:cs="宋体"/>
                <w:color w:val="000000" w:themeColor="text1"/>
                <w:sz w:val="24"/>
                <w:highlight w:val="none"/>
                <w:lang w:eastAsia="zh-CN"/>
                <w14:textFill>
                  <w14:solidFill>
                    <w14:schemeClr w14:val="tx1"/>
                  </w14:solidFill>
                </w14:textFill>
              </w:rPr>
              <w:t>。</w:t>
            </w:r>
          </w:p>
          <w:p>
            <w:pPr>
              <w:shd w:val="clear" w:color="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1.电子投标文件，按政采云平台项目采购--电子招投标操作指南及本招标文件要求编制、递交。</w:t>
            </w:r>
          </w:p>
          <w:p>
            <w:pPr>
              <w:shd w:val="clear" w:color="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2.以介质（U盘）存储的数据电文形式的备份投标文件，按政采云平台项目采购-电子招投标操作指南中上传的电子投标文件格式，以U盘形式提供。</w:t>
            </w:r>
          </w:p>
          <w:p>
            <w:pPr>
              <w:shd w:val="clear" w:color="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3.纸质备份投标文件以纸质文件的形式编制，按资格证明文件、商务技术文件、报价文件三部分分别编制并单独装订成册，</w:t>
            </w:r>
            <w:r>
              <w:rPr>
                <w:rFonts w:hint="eastAsia" w:ascii="宋体" w:hAnsi="宋体" w:eastAsia="宋体" w:cs="宋体"/>
                <w:b/>
                <w:bCs/>
                <w:color w:val="000000" w:themeColor="text1"/>
                <w:sz w:val="24"/>
                <w:highlight w:val="none"/>
                <w14:textFill>
                  <w14:solidFill>
                    <w14:schemeClr w14:val="tx1"/>
                  </w14:solidFill>
                </w14:textFill>
              </w:rPr>
              <w:t>数量均为2份（一正一副）</w:t>
            </w:r>
            <w:r>
              <w:rPr>
                <w:rFonts w:hint="eastAsia" w:ascii="宋体" w:hAnsi="宋体" w:eastAsia="宋体" w:cs="宋体"/>
                <w:color w:val="000000" w:themeColor="text1"/>
                <w:sz w:val="24"/>
                <w:highlight w:val="none"/>
                <w14:textFill>
                  <w14:solidFill>
                    <w14:schemeClr w14:val="tx1"/>
                  </w14:solidFill>
                </w14:textFill>
              </w:rPr>
              <w:t>。资格证明文件、商务技术文件、报价文件三部分须分别密封封装，资格证明文件、商务技术文件、报价文件三部分未分别密封的投标文件将为无效。</w:t>
            </w:r>
          </w:p>
          <w:p>
            <w:pPr>
              <w:shd w:val="clear" w:color="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投标文件启用顺序和效力：投标文件的启用，按先后顺位分别为电子投标文件、以介质（U盘）存储的数据电文形式的备份投标文件、纸质备份投标文件。顺位在先的投标文件已按时解密的，备份投标文件自动失效。在下一顺位的投标文件启用时，前一顺位的投标文件自动失效。</w:t>
            </w:r>
          </w:p>
          <w:p>
            <w:pPr>
              <w:shd w:val="clear" w:color="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5.▲未传输递交电子投标文件的，投标无效。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8" w:type="dxa"/>
            <w:noWrap w:val="0"/>
            <w:vAlign w:val="center"/>
          </w:tcPr>
          <w:p>
            <w:pPr>
              <w:shd w:val="clear" w:color="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w:t>
            </w:r>
          </w:p>
        </w:tc>
        <w:tc>
          <w:tcPr>
            <w:tcW w:w="1840" w:type="dxa"/>
            <w:noWrap w:val="0"/>
            <w:vAlign w:val="center"/>
          </w:tcPr>
          <w:p>
            <w:pPr>
              <w:shd w:val="clear" w:color="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投标有效期</w:t>
            </w:r>
          </w:p>
        </w:tc>
        <w:tc>
          <w:tcPr>
            <w:tcW w:w="7144" w:type="dxa"/>
            <w:noWrap w:val="0"/>
            <w:vAlign w:val="center"/>
          </w:tcPr>
          <w:p>
            <w:pPr>
              <w:shd w:val="clear" w:color="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投标有效期为开标后90天，</w:t>
            </w:r>
            <w:r>
              <w:rPr>
                <w:rFonts w:hint="eastAsia" w:ascii="宋体" w:hAnsi="宋体" w:eastAsia="宋体" w:cs="宋体"/>
                <w:color w:val="000000" w:themeColor="text1"/>
                <w:kern w:val="0"/>
                <w:sz w:val="24"/>
                <w:highlight w:val="none"/>
                <w14:textFill>
                  <w14:solidFill>
                    <w14:schemeClr w14:val="tx1"/>
                  </w14:solidFill>
                </w14:textFill>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8" w:type="dxa"/>
            <w:noWrap w:val="0"/>
            <w:vAlign w:val="center"/>
          </w:tcPr>
          <w:p>
            <w:pPr>
              <w:shd w:val="clear" w:color="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w:t>
            </w:r>
          </w:p>
        </w:tc>
        <w:tc>
          <w:tcPr>
            <w:tcW w:w="1840" w:type="dxa"/>
            <w:noWrap w:val="0"/>
            <w:vAlign w:val="center"/>
          </w:tcPr>
          <w:p>
            <w:pPr>
              <w:shd w:val="clear" w:color="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投标文件递交</w:t>
            </w:r>
          </w:p>
        </w:tc>
        <w:tc>
          <w:tcPr>
            <w:tcW w:w="7144" w:type="dxa"/>
            <w:noWrap w:val="0"/>
            <w:vAlign w:val="center"/>
          </w:tcPr>
          <w:p>
            <w:pPr>
              <w:shd w:val="clear" w:color="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截止时间：</w:t>
            </w:r>
            <w:r>
              <w:rPr>
                <w:rFonts w:hint="eastAsia" w:ascii="宋体" w:hAnsi="宋体" w:eastAsia="宋体" w:cs="宋体"/>
                <w:color w:val="000000" w:themeColor="text1"/>
                <w:sz w:val="24"/>
                <w:highlight w:val="none"/>
                <w:lang w:eastAsia="zh-CN"/>
                <w14:textFill>
                  <w14:solidFill>
                    <w14:schemeClr w14:val="tx1"/>
                  </w14:solidFill>
                </w14:textFill>
              </w:rPr>
              <w:t>202</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lang w:eastAsia="zh-CN"/>
                <w14:textFill>
                  <w14:solidFill>
                    <w14:schemeClr w14:val="tx1"/>
                  </w14:solidFill>
                </w14:textFill>
              </w:rPr>
              <w:t>年</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lang w:eastAsia="zh-CN"/>
                <w14:textFill>
                  <w14:solidFill>
                    <w14:schemeClr w14:val="tx1"/>
                  </w14:solidFill>
                </w14:textFill>
              </w:rPr>
              <w:t>月</w:t>
            </w:r>
            <w:r>
              <w:rPr>
                <w:rFonts w:hint="eastAsia" w:ascii="宋体" w:hAnsi="宋体" w:cs="宋体"/>
                <w:color w:val="000000" w:themeColor="text1"/>
                <w:sz w:val="24"/>
                <w:highlight w:val="none"/>
                <w:lang w:val="en-US" w:eastAsia="zh-CN"/>
                <w14:textFill>
                  <w14:solidFill>
                    <w14:schemeClr w14:val="tx1"/>
                  </w14:solidFill>
                </w14:textFill>
              </w:rPr>
              <w:t>21</w:t>
            </w:r>
            <w:r>
              <w:rPr>
                <w:rFonts w:hint="eastAsia" w:ascii="宋体" w:hAnsi="宋体" w:eastAsia="宋体" w:cs="宋体"/>
                <w:color w:val="000000" w:themeColor="text1"/>
                <w:sz w:val="24"/>
                <w:highlight w:val="none"/>
                <w:lang w:eastAsia="zh-CN"/>
                <w14:textFill>
                  <w14:solidFill>
                    <w14:schemeClr w14:val="tx1"/>
                  </w14:solidFill>
                </w14:textFill>
              </w:rPr>
              <w:t>日</w:t>
            </w:r>
            <w:r>
              <w:rPr>
                <w:rFonts w:hint="eastAsia" w:ascii="宋体" w:hAnsi="宋体" w:cs="宋体"/>
                <w:color w:val="000000" w:themeColor="text1"/>
                <w:sz w:val="24"/>
                <w:highlight w:val="none"/>
                <w:lang w:val="en-US" w:eastAsia="zh-CN"/>
                <w14:textFill>
                  <w14:solidFill>
                    <w14:schemeClr w14:val="tx1"/>
                  </w14:solidFill>
                </w14:textFill>
              </w:rPr>
              <w:t>下</w:t>
            </w:r>
            <w:r>
              <w:rPr>
                <w:rFonts w:hint="eastAsia" w:ascii="宋体" w:hAnsi="宋体" w:eastAsia="宋体" w:cs="宋体"/>
                <w:color w:val="000000" w:themeColor="text1"/>
                <w:sz w:val="24"/>
                <w:highlight w:val="none"/>
                <w:lang w:eastAsia="zh-CN"/>
                <w14:textFill>
                  <w14:solidFill>
                    <w14:schemeClr w14:val="tx1"/>
                  </w14:solidFill>
                </w14:textFill>
              </w:rPr>
              <w:t>午</w:t>
            </w:r>
            <w:r>
              <w:rPr>
                <w:rFonts w:hint="eastAsia" w:ascii="宋体" w:hAnsi="宋体" w:cs="宋体"/>
                <w:color w:val="000000" w:themeColor="text1"/>
                <w:sz w:val="24"/>
                <w:highlight w:val="none"/>
                <w:lang w:val="en-US" w:eastAsia="zh-CN"/>
                <w14:textFill>
                  <w14:solidFill>
                    <w14:schemeClr w14:val="tx1"/>
                  </w14:solidFill>
                </w14:textFill>
              </w:rPr>
              <w:t>14</w:t>
            </w:r>
            <w:r>
              <w:rPr>
                <w:rFonts w:hint="eastAsia" w:ascii="宋体" w:hAnsi="宋体" w:eastAsia="宋体" w:cs="宋体"/>
                <w:color w:val="000000" w:themeColor="text1"/>
                <w:sz w:val="24"/>
                <w:highlight w:val="none"/>
                <w:lang w:eastAsia="zh-CN"/>
                <w14:textFill>
                  <w14:solidFill>
                    <w14:schemeClr w14:val="tx1"/>
                  </w14:solidFill>
                </w14:textFill>
              </w:rPr>
              <w:t>:30</w:t>
            </w:r>
          </w:p>
          <w:p>
            <w:pPr>
              <w:shd w:val="clear" w:color="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投标人应当在投标截止时间前将生成的“电子加密投标文件”上传递交至“政府采购云平台”。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48" w:type="dxa"/>
            <w:noWrap w:val="0"/>
            <w:vAlign w:val="center"/>
          </w:tcPr>
          <w:p>
            <w:pPr>
              <w:shd w:val="clear" w:color="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w:t>
            </w:r>
          </w:p>
        </w:tc>
        <w:tc>
          <w:tcPr>
            <w:tcW w:w="1840" w:type="dxa"/>
            <w:noWrap w:val="0"/>
            <w:vAlign w:val="center"/>
          </w:tcPr>
          <w:p>
            <w:pPr>
              <w:shd w:val="clear" w:color="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开标时间及地点</w:t>
            </w:r>
          </w:p>
        </w:tc>
        <w:tc>
          <w:tcPr>
            <w:tcW w:w="7144" w:type="dxa"/>
            <w:noWrap w:val="0"/>
            <w:vAlign w:val="center"/>
          </w:tcPr>
          <w:p>
            <w:pPr>
              <w:shd w:val="clear" w:color="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时间：</w:t>
            </w:r>
            <w:r>
              <w:rPr>
                <w:rFonts w:hint="eastAsia" w:ascii="宋体" w:hAnsi="宋体" w:eastAsia="宋体" w:cs="宋体"/>
                <w:color w:val="000000" w:themeColor="text1"/>
                <w:sz w:val="24"/>
                <w:highlight w:val="none"/>
                <w:lang w:eastAsia="zh-CN"/>
                <w14:textFill>
                  <w14:solidFill>
                    <w14:schemeClr w14:val="tx1"/>
                  </w14:solidFill>
                </w14:textFill>
              </w:rPr>
              <w:t>202</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lang w:eastAsia="zh-CN"/>
                <w14:textFill>
                  <w14:solidFill>
                    <w14:schemeClr w14:val="tx1"/>
                  </w14:solidFill>
                </w14:textFill>
              </w:rPr>
              <w:t>年</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lang w:eastAsia="zh-CN"/>
                <w14:textFill>
                  <w14:solidFill>
                    <w14:schemeClr w14:val="tx1"/>
                  </w14:solidFill>
                </w14:textFill>
              </w:rPr>
              <w:t>月</w:t>
            </w:r>
            <w:r>
              <w:rPr>
                <w:rFonts w:hint="eastAsia" w:ascii="宋体" w:hAnsi="宋体" w:cs="宋体"/>
                <w:color w:val="000000" w:themeColor="text1"/>
                <w:sz w:val="24"/>
                <w:highlight w:val="none"/>
                <w:lang w:val="en-US" w:eastAsia="zh-CN"/>
                <w14:textFill>
                  <w14:solidFill>
                    <w14:schemeClr w14:val="tx1"/>
                  </w14:solidFill>
                </w14:textFill>
              </w:rPr>
              <w:t>21</w:t>
            </w:r>
            <w:r>
              <w:rPr>
                <w:rFonts w:hint="eastAsia" w:ascii="宋体" w:hAnsi="宋体" w:eastAsia="宋体" w:cs="宋体"/>
                <w:color w:val="000000" w:themeColor="text1"/>
                <w:sz w:val="24"/>
                <w:highlight w:val="none"/>
                <w:lang w:eastAsia="zh-CN"/>
                <w14:textFill>
                  <w14:solidFill>
                    <w14:schemeClr w14:val="tx1"/>
                  </w14:solidFill>
                </w14:textFill>
              </w:rPr>
              <w:t>日</w:t>
            </w:r>
            <w:r>
              <w:rPr>
                <w:rFonts w:hint="eastAsia" w:ascii="宋体" w:hAnsi="宋体" w:cs="宋体"/>
                <w:color w:val="000000" w:themeColor="text1"/>
                <w:sz w:val="24"/>
                <w:highlight w:val="none"/>
                <w:lang w:val="en-US" w:eastAsia="zh-CN"/>
                <w14:textFill>
                  <w14:solidFill>
                    <w14:schemeClr w14:val="tx1"/>
                  </w14:solidFill>
                </w14:textFill>
              </w:rPr>
              <w:t>下</w:t>
            </w:r>
            <w:r>
              <w:rPr>
                <w:rFonts w:hint="eastAsia" w:ascii="宋体" w:hAnsi="宋体" w:eastAsia="宋体" w:cs="宋体"/>
                <w:color w:val="000000" w:themeColor="text1"/>
                <w:sz w:val="24"/>
                <w:highlight w:val="none"/>
                <w:lang w:eastAsia="zh-CN"/>
                <w14:textFill>
                  <w14:solidFill>
                    <w14:schemeClr w14:val="tx1"/>
                  </w14:solidFill>
                </w14:textFill>
              </w:rPr>
              <w:t>午</w:t>
            </w:r>
            <w:r>
              <w:rPr>
                <w:rFonts w:hint="eastAsia" w:ascii="宋体" w:hAnsi="宋体" w:cs="宋体"/>
                <w:color w:val="000000" w:themeColor="text1"/>
                <w:sz w:val="24"/>
                <w:highlight w:val="none"/>
                <w:lang w:val="en-US" w:eastAsia="zh-CN"/>
                <w14:textFill>
                  <w14:solidFill>
                    <w14:schemeClr w14:val="tx1"/>
                  </w14:solidFill>
                </w14:textFill>
              </w:rPr>
              <w:t>14</w:t>
            </w:r>
            <w:r>
              <w:rPr>
                <w:rFonts w:hint="eastAsia" w:ascii="宋体" w:hAnsi="宋体" w:eastAsia="宋体" w:cs="宋体"/>
                <w:color w:val="000000" w:themeColor="text1"/>
                <w:sz w:val="24"/>
                <w:highlight w:val="none"/>
                <w:lang w:eastAsia="zh-CN"/>
                <w14:textFill>
                  <w14:solidFill>
                    <w14:schemeClr w14:val="tx1"/>
                  </w14:solidFill>
                </w14:textFill>
              </w:rPr>
              <w:t>:30</w:t>
            </w:r>
          </w:p>
          <w:p>
            <w:pPr>
              <w:shd w:val="clear" w:color="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地点：台州市路桥区财富大道999号区政府商城办公区（商城国际）五楼政府采购中心开标室（一）。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noWrap w:val="0"/>
            <w:vAlign w:val="center"/>
          </w:tcPr>
          <w:p>
            <w:pPr>
              <w:shd w:val="clear" w:color="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w:t>
            </w:r>
          </w:p>
        </w:tc>
        <w:tc>
          <w:tcPr>
            <w:tcW w:w="1840" w:type="dxa"/>
            <w:noWrap w:val="0"/>
            <w:vAlign w:val="center"/>
          </w:tcPr>
          <w:p>
            <w:pPr>
              <w:shd w:val="clear" w:color="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履约保证金</w:t>
            </w:r>
          </w:p>
        </w:tc>
        <w:tc>
          <w:tcPr>
            <w:tcW w:w="7144" w:type="dxa"/>
            <w:noWrap w:val="0"/>
            <w:vAlign w:val="center"/>
          </w:tcPr>
          <w:p>
            <w:pPr>
              <w:shd w:val="clear" w:color="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投标人在签订合同前须交纳本项目履约保证金至采购人指定账户，金额为中标合同价的</w:t>
            </w: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%，履约保证金在项目完成后7个工作日内无息退还。（履约保证金可采用保函、担保、保险单等形式）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noWrap w:val="0"/>
            <w:vAlign w:val="center"/>
          </w:tcPr>
          <w:p>
            <w:pPr>
              <w:shd w:val="clear" w:color="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8</w:t>
            </w:r>
          </w:p>
        </w:tc>
        <w:tc>
          <w:tcPr>
            <w:tcW w:w="1840" w:type="dxa"/>
            <w:noWrap w:val="0"/>
            <w:vAlign w:val="center"/>
          </w:tcPr>
          <w:p>
            <w:pPr>
              <w:shd w:val="clear" w:color="auto"/>
              <w:autoSpaceDE w:val="0"/>
              <w:autoSpaceDN w:val="0"/>
              <w:adjustRightInd w:val="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实质性条款</w:t>
            </w:r>
          </w:p>
        </w:tc>
        <w:tc>
          <w:tcPr>
            <w:tcW w:w="7144" w:type="dxa"/>
            <w:noWrap w:val="0"/>
            <w:vAlign w:val="center"/>
          </w:tcPr>
          <w:p>
            <w:pPr>
              <w:shd w:val="clear" w:color="auto"/>
              <w:spacing w:line="400" w:lineRule="exact"/>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带“</w:t>
            </w:r>
            <w:r>
              <w:rPr>
                <w:rFonts w:hint="eastAsia" w:ascii="宋体" w:hAnsi="宋体" w:eastAsia="宋体" w:cs="宋体"/>
                <w:color w:val="000000" w:themeColor="text1"/>
                <w:sz w:val="24"/>
                <w:highlight w:val="none"/>
                <w14:textFill>
                  <w14:solidFill>
                    <w14:schemeClr w14:val="tx1"/>
                  </w14:solidFill>
                </w14:textFill>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Borders>
              <w:top w:val="single" w:color="auto" w:sz="4" w:space="0"/>
              <w:left w:val="single" w:color="auto" w:sz="4" w:space="0"/>
              <w:bottom w:val="single" w:color="auto" w:sz="4" w:space="0"/>
              <w:right w:val="single" w:color="auto" w:sz="4" w:space="0"/>
            </w:tcBorders>
            <w:noWrap w:val="0"/>
            <w:vAlign w:val="center"/>
          </w:tcPr>
          <w:p>
            <w:pPr>
              <w:shd w:val="clear" w:color="auto"/>
              <w:spacing w:line="40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9</w:t>
            </w:r>
          </w:p>
        </w:tc>
        <w:tc>
          <w:tcPr>
            <w:tcW w:w="1840" w:type="dxa"/>
            <w:tcBorders>
              <w:top w:val="single" w:color="auto" w:sz="4" w:space="0"/>
              <w:left w:val="single" w:color="auto" w:sz="4" w:space="0"/>
              <w:bottom w:val="single" w:color="auto" w:sz="4" w:space="0"/>
              <w:right w:val="single" w:color="auto" w:sz="4" w:space="0"/>
            </w:tcBorders>
            <w:noWrap w:val="0"/>
            <w:vAlign w:val="center"/>
          </w:tcPr>
          <w:p>
            <w:pPr>
              <w:widowControl/>
              <w:shd w:val="clear"/>
              <w:spacing w:line="360" w:lineRule="auto"/>
              <w:jc w:val="center"/>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bidi="ar"/>
                <w14:textFill>
                  <w14:solidFill>
                    <w14:schemeClr w14:val="tx1"/>
                  </w14:solidFill>
                </w14:textFill>
              </w:rPr>
              <w:t>是否提供</w:t>
            </w:r>
            <w:r>
              <w:rPr>
                <w:rFonts w:hint="eastAsia" w:ascii="宋体" w:hAnsi="宋体" w:eastAsia="宋体" w:cs="宋体"/>
                <w:color w:val="000000" w:themeColor="text1"/>
                <w:kern w:val="0"/>
                <w:sz w:val="24"/>
                <w:szCs w:val="24"/>
                <w:highlight w:val="none"/>
                <w:lang w:bidi="ar"/>
                <w14:textFill>
                  <w14:solidFill>
                    <w14:schemeClr w14:val="tx1"/>
                  </w14:solidFill>
                </w14:textFill>
              </w:rPr>
              <w:t>演示</w:t>
            </w:r>
          </w:p>
        </w:tc>
        <w:tc>
          <w:tcPr>
            <w:tcW w:w="7144" w:type="dxa"/>
            <w:tcBorders>
              <w:top w:val="single" w:color="auto" w:sz="4" w:space="0"/>
              <w:left w:val="single" w:color="auto" w:sz="4" w:space="0"/>
              <w:bottom w:val="single" w:color="auto" w:sz="4" w:space="0"/>
              <w:right w:val="single" w:color="auto" w:sz="4" w:space="0"/>
            </w:tcBorders>
            <w:noWrap w:val="0"/>
            <w:vAlign w:val="center"/>
          </w:tcPr>
          <w:p>
            <w:pPr>
              <w:widowControl/>
              <w:shd w:val="clear"/>
              <w:spacing w:line="360" w:lineRule="auto"/>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按采购文件要求提供</w:t>
            </w:r>
            <w:r>
              <w:rPr>
                <w:rFonts w:hint="eastAsia" w:ascii="宋体" w:hAnsi="宋体" w:eastAsia="宋体" w:cs="宋体"/>
                <w:color w:val="000000" w:themeColor="text1"/>
                <w:kern w:val="0"/>
                <w:sz w:val="24"/>
                <w:szCs w:val="24"/>
                <w:highlight w:val="none"/>
                <w:lang w:val="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Borders>
              <w:top w:val="single" w:color="auto" w:sz="4" w:space="0"/>
              <w:left w:val="single" w:color="auto" w:sz="4" w:space="0"/>
              <w:bottom w:val="single" w:color="auto" w:sz="4" w:space="0"/>
              <w:right w:val="single" w:color="auto" w:sz="4" w:space="0"/>
            </w:tcBorders>
            <w:noWrap w:val="0"/>
            <w:vAlign w:val="center"/>
          </w:tcPr>
          <w:p>
            <w:pPr>
              <w:shd w:val="clear" w:color="auto"/>
              <w:spacing w:line="400" w:lineRule="exact"/>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10</w:t>
            </w:r>
          </w:p>
        </w:tc>
        <w:tc>
          <w:tcPr>
            <w:tcW w:w="1840" w:type="dxa"/>
            <w:tcBorders>
              <w:top w:val="single" w:color="auto" w:sz="4" w:space="0"/>
              <w:left w:val="single" w:color="auto" w:sz="4" w:space="0"/>
              <w:bottom w:val="single" w:color="auto" w:sz="4" w:space="0"/>
              <w:right w:val="single" w:color="auto" w:sz="4" w:space="0"/>
            </w:tcBorders>
            <w:noWrap w:val="0"/>
            <w:vAlign w:val="center"/>
          </w:tcPr>
          <w:p>
            <w:pPr>
              <w:widowControl/>
              <w:shd w:val="clear"/>
              <w:spacing w:line="360" w:lineRule="auto"/>
              <w:jc w:val="cente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cs="宋体"/>
                <w:color w:val="000000" w:themeColor="text1"/>
                <w:kern w:val="0"/>
                <w:sz w:val="24"/>
                <w:szCs w:val="24"/>
                <w:highlight w:val="none"/>
                <w:lang w:val="en-US" w:eastAsia="zh-CN" w:bidi="ar"/>
                <w14:textFill>
                  <w14:solidFill>
                    <w14:schemeClr w14:val="tx1"/>
                  </w14:solidFill>
                </w14:textFill>
              </w:rPr>
              <w:t>样品</w:t>
            </w:r>
          </w:p>
        </w:tc>
        <w:tc>
          <w:tcPr>
            <w:tcW w:w="7144" w:type="dxa"/>
            <w:tcBorders>
              <w:top w:val="single" w:color="auto" w:sz="4" w:space="0"/>
              <w:left w:val="single" w:color="auto" w:sz="4" w:space="0"/>
              <w:bottom w:val="single" w:color="auto" w:sz="4" w:space="0"/>
              <w:right w:val="single" w:color="auto" w:sz="4" w:space="0"/>
            </w:tcBorders>
            <w:noWrap w:val="0"/>
            <w:vAlign w:val="center"/>
          </w:tcPr>
          <w:p>
            <w:pPr>
              <w:widowControl/>
              <w:shd w:val="clear"/>
              <w:spacing w:line="360" w:lineRule="auto"/>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cs="宋体"/>
                <w:color w:val="000000" w:themeColor="text1"/>
                <w:kern w:val="0"/>
                <w:sz w:val="24"/>
                <w:szCs w:val="24"/>
                <w:highlight w:val="none"/>
                <w:lang w:val="en-US" w:eastAsia="zh-CN" w:bidi="ar"/>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Borders>
              <w:top w:val="single" w:color="auto" w:sz="4" w:space="0"/>
              <w:left w:val="single" w:color="auto" w:sz="4" w:space="0"/>
              <w:bottom w:val="single" w:color="auto" w:sz="4" w:space="0"/>
              <w:right w:val="single" w:color="auto" w:sz="4" w:space="0"/>
            </w:tcBorders>
            <w:noWrap w:val="0"/>
            <w:vAlign w:val="center"/>
          </w:tcPr>
          <w:p>
            <w:pPr>
              <w:shd w:val="clear" w:color="auto"/>
              <w:spacing w:line="400" w:lineRule="exact"/>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1</w:t>
            </w:r>
          </w:p>
        </w:tc>
        <w:tc>
          <w:tcPr>
            <w:tcW w:w="1840" w:type="dxa"/>
            <w:tcBorders>
              <w:top w:val="single" w:color="auto" w:sz="4" w:space="0"/>
              <w:left w:val="single" w:color="auto" w:sz="4" w:space="0"/>
              <w:bottom w:val="single" w:color="auto" w:sz="4" w:space="0"/>
              <w:right w:val="single" w:color="auto" w:sz="4" w:space="0"/>
            </w:tcBorders>
            <w:noWrap w:val="0"/>
            <w:vAlign w:val="center"/>
          </w:tcPr>
          <w:p>
            <w:pPr>
              <w:shd w:val="clear" w:color="auto"/>
              <w:jc w:val="center"/>
              <w:rPr>
                <w:rFonts w:hint="eastAsia" w:ascii="宋体" w:hAnsi="宋体" w:eastAsia="宋体" w:cs="宋体"/>
                <w:color w:val="000000" w:themeColor="text1"/>
                <w:sz w:val="24"/>
                <w:highlight w:val="none"/>
                <w:lang w:val="zh-CN"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所属行业</w:t>
            </w:r>
          </w:p>
        </w:tc>
        <w:tc>
          <w:tcPr>
            <w:tcW w:w="7144" w:type="dxa"/>
            <w:tcBorders>
              <w:top w:val="single" w:color="auto" w:sz="4" w:space="0"/>
              <w:left w:val="single" w:color="auto" w:sz="4" w:space="0"/>
              <w:bottom w:val="single" w:color="auto" w:sz="4" w:space="0"/>
              <w:right w:val="single" w:color="auto" w:sz="4" w:space="0"/>
            </w:tcBorders>
            <w:noWrap w:val="0"/>
            <w:vAlign w:val="center"/>
          </w:tcPr>
          <w:p>
            <w:pPr>
              <w:shd w:val="clear" w:color="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Borders>
              <w:top w:val="single" w:color="auto" w:sz="4" w:space="0"/>
              <w:left w:val="single" w:color="auto" w:sz="4" w:space="0"/>
              <w:bottom w:val="single" w:color="auto" w:sz="4" w:space="0"/>
              <w:right w:val="single" w:color="auto" w:sz="4" w:space="0"/>
            </w:tcBorders>
            <w:noWrap w:val="0"/>
            <w:vAlign w:val="center"/>
          </w:tcPr>
          <w:p>
            <w:pPr>
              <w:shd w:val="clear" w:color="auto"/>
              <w:spacing w:line="400" w:lineRule="exact"/>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2</w:t>
            </w:r>
          </w:p>
        </w:tc>
        <w:tc>
          <w:tcPr>
            <w:tcW w:w="1840" w:type="dxa"/>
            <w:tcBorders>
              <w:top w:val="single" w:color="auto" w:sz="4" w:space="0"/>
              <w:left w:val="single" w:color="auto" w:sz="4" w:space="0"/>
              <w:bottom w:val="single" w:color="auto" w:sz="4" w:space="0"/>
              <w:right w:val="single" w:color="auto" w:sz="4" w:space="0"/>
            </w:tcBorders>
            <w:noWrap w:val="0"/>
            <w:vAlign w:val="center"/>
          </w:tcPr>
          <w:p>
            <w:pPr>
              <w:shd w:val="clear" w:color="auto"/>
              <w:spacing w:line="40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节能环保</w:t>
            </w:r>
          </w:p>
        </w:tc>
        <w:tc>
          <w:tcPr>
            <w:tcW w:w="7144" w:type="dxa"/>
            <w:tcBorders>
              <w:top w:val="single" w:color="auto" w:sz="4" w:space="0"/>
              <w:left w:val="single" w:color="auto" w:sz="4" w:space="0"/>
              <w:bottom w:val="single" w:color="auto" w:sz="4" w:space="0"/>
              <w:right w:val="single" w:color="auto" w:sz="4" w:space="0"/>
            </w:tcBorders>
            <w:noWrap w:val="0"/>
            <w:vAlign w:val="center"/>
          </w:tcPr>
          <w:p>
            <w:pPr>
              <w:shd w:val="clear" w:color="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符合国家相关法律规定。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Borders>
              <w:top w:val="single" w:color="auto" w:sz="4" w:space="0"/>
              <w:left w:val="single" w:color="auto" w:sz="4" w:space="0"/>
              <w:bottom w:val="single" w:color="auto" w:sz="4" w:space="0"/>
              <w:right w:val="single" w:color="auto" w:sz="4" w:space="0"/>
            </w:tcBorders>
            <w:noWrap w:val="0"/>
            <w:vAlign w:val="center"/>
          </w:tcPr>
          <w:p>
            <w:pPr>
              <w:shd w:val="clear" w:color="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szCs w:val="20"/>
                <w:highlight w:val="none"/>
                <w14:textFill>
                  <w14:solidFill>
                    <w14:schemeClr w14:val="tx1"/>
                  </w14:solidFill>
                </w14:textFill>
              </w:rPr>
              <w:t>1</w:t>
            </w:r>
            <w:r>
              <w:rPr>
                <w:rFonts w:hint="eastAsia" w:ascii="宋体" w:hAnsi="宋体" w:cs="宋体"/>
                <w:color w:val="000000" w:themeColor="text1"/>
                <w:sz w:val="24"/>
                <w:szCs w:val="20"/>
                <w:highlight w:val="none"/>
                <w:lang w:val="en-US" w:eastAsia="zh-CN"/>
                <w14:textFill>
                  <w14:solidFill>
                    <w14:schemeClr w14:val="tx1"/>
                  </w14:solidFill>
                </w14:textFill>
              </w:rPr>
              <w:t>3</w:t>
            </w:r>
          </w:p>
        </w:tc>
        <w:tc>
          <w:tcPr>
            <w:tcW w:w="1840" w:type="dxa"/>
            <w:tcBorders>
              <w:top w:val="single" w:color="auto" w:sz="4" w:space="0"/>
              <w:left w:val="single" w:color="auto" w:sz="4" w:space="0"/>
              <w:bottom w:val="single" w:color="auto" w:sz="4" w:space="0"/>
              <w:right w:val="single" w:color="auto" w:sz="4" w:space="0"/>
            </w:tcBorders>
            <w:noWrap w:val="0"/>
            <w:vAlign w:val="center"/>
          </w:tcPr>
          <w:p>
            <w:pPr>
              <w:shd w:val="clear" w:color="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其他</w:t>
            </w:r>
          </w:p>
        </w:tc>
        <w:tc>
          <w:tcPr>
            <w:tcW w:w="7144" w:type="dxa"/>
            <w:tcBorders>
              <w:top w:val="single" w:color="auto" w:sz="4" w:space="0"/>
              <w:left w:val="single" w:color="auto" w:sz="4" w:space="0"/>
              <w:bottom w:val="single" w:color="auto" w:sz="4" w:space="0"/>
              <w:right w:val="single" w:color="auto" w:sz="4" w:space="0"/>
            </w:tcBorders>
            <w:noWrap w:val="0"/>
            <w:vAlign w:val="center"/>
          </w:tcPr>
          <w:p>
            <w:pPr>
              <w:shd w:val="clear" w:color="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1、各供应商自行在浙江政府采购网下载或查阅采购文件和相关更正公告等，不另行通知，如有遗漏采购人、采购代理机构概不负责。</w:t>
            </w:r>
          </w:p>
          <w:p>
            <w:pPr>
              <w:shd w:val="clear" w:color="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2、两家或两家以上供应商提供的投标文件出自同一终端设备的，或在相同Internet主机分配地址（相同IP地址）报名或网上投标的，后果由供应商自行承担。</w:t>
            </w:r>
          </w:p>
        </w:tc>
      </w:tr>
    </w:tbl>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一、总  则</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（一）适用范围</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本招标文件适用于本次项目的招标、投标、评标、定标、验收、合同履约、付款等行为（法律、法规另有规定的，从其规定）。</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（二）定义</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“采购组织机构”指采购人委托组织招标的采购代理机构。</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2、采购人：是指委托采购代理机构采购本次项目的国家机关、事业单位和团体组织。</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3、投标人：是指向采购</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组织</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机构提交投标文件的单位或个人。</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4、货物：是指各种形态和种类的物品，包括原材料、燃料、设备、产品等。</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5、服务：是指除货物和工程以外的政府采购对象，包括各类专业服务、信息网络开发服务、金融保险服务、运输服务，以及维修与维护服务等。</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6、“书面形式”包括信函、传真等。</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7、“▲”系指实质性要求条款。</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（三）投标费用</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不论投标结果如何，投标人均应自行承担所有与投标有关的全部费用（招标文件有相关规定除外）。</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（四）特别说明</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ab/>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3、投标人不得相互串通投标报价，不得妨碍其他投标人的公平竞争，不得损害采购人或其他投标人的合法权益，投标人不得以向采购人、评标委员会成员行贿或者采取其他不正当手段谋取中标。</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4、为采购项目提供整体设计、规范编制或者项目管理、监理、检测等服务的供应商，不得再参加该采购项目的其他采购活动。</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5、投标文件格式中的表格式样可以根据项目差别做适当调整,但应当保持表格样式基本形态不变。</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6、单位负责人为同一人或者存在直接控股、管理关系的不同供应商，不得参加同一合同项下的政府采购活动。</w:t>
      </w:r>
    </w:p>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二、招标文件</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（一）招标文件由招标文件总目录所列内容组成。</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（二）招标文件的澄清或修改</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三、投标文件</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zh-CN" w:eastAsia="zh-CN" w:bidi="ar-SA"/>
          <w14:textFill>
            <w14:solidFill>
              <w14:schemeClr w14:val="tx1"/>
            </w14:solidFill>
          </w14:textFill>
        </w:rPr>
        <w:t>（一）</w:t>
      </w: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投标文件的组成</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投标人接到招标文件后，按照采购组织机构的要求提供：资格及商务技术文件、报价文件。</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特别提示：如有要求提供资料原件的，相关原件需在投标文件递交截止时间前递交，逾期将不予接收（原件放置在档案袋中，可不用密封）。原件仅作为核查复印件真实性之用，如仅提供了原件，投标文件中未提供复印件，不予认定投标文件中具备该份资料。资料原件也可以用与原件相符的公证原件替代】</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w:t>
      </w: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1、资格证明文件的组成：</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）投标声明书；</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）授权委托书（法定代表人亲自办理投标事宜的，则无需提交）；</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3</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）法人或者其他组织的营业执照等证明文件，自然人的身份证明；</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4</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）财务状况报告，依法缴纳税收和社会保障资金的相关材料；</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5</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）具备履行合同所必需的设备和专业技术能力的证明材料</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（根据项目性质提供）</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6</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城乡规划编制甲级及以上资质证书复印件；</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w:t>
      </w:r>
      <w:r>
        <w:rPr>
          <w:rStyle w:val="20"/>
          <w:rFonts w:hint="eastAsia" w:ascii="宋体" w:hAnsi="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7</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中小企业声明函</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w:t>
      </w:r>
    </w:p>
    <w:p>
      <w:pPr>
        <w:shd w:val="clear"/>
        <w:snapToGrid/>
        <w:spacing w:before="0" w:beforeAutospacing="0" w:after="0" w:afterAutospacing="0" w:line="360" w:lineRule="auto"/>
        <w:ind w:firstLine="480" w:firstLineChars="200"/>
        <w:jc w:val="both"/>
        <w:textAlignment w:val="baseline"/>
        <w:rPr>
          <w:rFonts w:hint="eastAsia" w:ascii="宋体" w:hAnsi="宋体" w:eastAsia="宋体" w:cs="宋体"/>
          <w:color w:val="000000" w:themeColor="text1"/>
          <w:sz w:val="24"/>
          <w:szCs w:val="32"/>
          <w:highlight w:val="none"/>
          <w:lang w:val="zh-CN" w:eastAsia="zh-CN"/>
          <w14:textFill>
            <w14:solidFill>
              <w14:schemeClr w14:val="tx1"/>
            </w14:solidFill>
          </w14:textFill>
        </w:rPr>
      </w:pPr>
      <w:r>
        <w:rPr>
          <w:rFonts w:hint="eastAsia" w:ascii="宋体" w:hAnsi="宋体" w:eastAsia="宋体" w:cs="宋体"/>
          <w:color w:val="000000" w:themeColor="text1"/>
          <w:sz w:val="24"/>
          <w:szCs w:val="32"/>
          <w:highlight w:val="none"/>
          <w:lang w:val="zh-CN" w:eastAsia="zh-CN"/>
          <w14:textFill>
            <w14:solidFill>
              <w14:schemeClr w14:val="tx1"/>
            </w14:solidFill>
          </w14:textFill>
        </w:rPr>
        <w:t>（</w:t>
      </w:r>
      <w:r>
        <w:rPr>
          <w:rFonts w:hint="eastAsia" w:ascii="宋体" w:hAnsi="宋体" w:cs="宋体"/>
          <w:color w:val="000000" w:themeColor="text1"/>
          <w:sz w:val="24"/>
          <w:szCs w:val="32"/>
          <w:highlight w:val="none"/>
          <w:lang w:val="en-US" w:eastAsia="zh-CN"/>
          <w14:textFill>
            <w14:solidFill>
              <w14:schemeClr w14:val="tx1"/>
            </w14:solidFill>
          </w14:textFill>
        </w:rPr>
        <w:t>8</w:t>
      </w:r>
      <w:r>
        <w:rPr>
          <w:rFonts w:hint="eastAsia" w:ascii="宋体" w:hAnsi="宋体" w:eastAsia="宋体" w:cs="宋体"/>
          <w:color w:val="000000" w:themeColor="text1"/>
          <w:sz w:val="24"/>
          <w:szCs w:val="32"/>
          <w:highlight w:val="none"/>
          <w:lang w:val="zh-CN" w:eastAsia="zh-CN"/>
          <w14:textFill>
            <w14:solidFill>
              <w14:schemeClr w14:val="tx1"/>
            </w14:solidFill>
          </w14:textFill>
        </w:rPr>
        <w:t>）</w:t>
      </w:r>
      <w:r>
        <w:rPr>
          <w:rFonts w:hint="eastAsia" w:ascii="宋体" w:hAnsi="宋体" w:eastAsia="宋体" w:cs="宋体"/>
          <w:color w:val="000000" w:themeColor="text1"/>
          <w:sz w:val="24"/>
          <w:szCs w:val="32"/>
          <w:highlight w:val="none"/>
          <w:lang w:val="en-US" w:eastAsia="zh-CN"/>
          <w14:textFill>
            <w14:solidFill>
              <w14:schemeClr w14:val="tx1"/>
            </w14:solidFill>
          </w14:textFill>
        </w:rPr>
        <w:t>联体合协议（以联合体形式投标的，提供联体合协议；投标人不以联合体形式投标的，则无需提交）</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2、商务与技术文件的组成：</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t>（1）投标人情况介绍。</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t>（2）投标方案描述：</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B</w:t>
      </w:r>
      <w:r>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t>.项目实施人员一览表（针对本项目成立的服务（部门）机构的详细介绍、服务（部门）机构总负责人，一般及专业技术力量配置等）。</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t>（3）投标人通过的质量管理和质量保证体系、环保体系、自主创新相关证书等等与本项目相关的认证证书或文件；</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t>（4）近三年来类似项目的成功案例；</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t>（5）投标人认为需要提供的其他资料（包括可能影响投标人商务与技术文件评分的各类证明材料）。</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2、报价文件的组成</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（1）报价文件由开标一览表、报价明细表以及投标人认为其他需要说明的内容组成。</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（2）此报价为投标人一次性报出唯一的最终价格，包含其它一切所要涉及到的费用，有选择的报价将被拒绝。</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t>（</w:t>
      </w: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3</w:t>
      </w:r>
      <w:r>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（3）相关报价单需打印或用不退色的墨水填写， 投标报价单不得涂改和增删，如有错漏必须修改，修改处须由同一签署人签字或盖章。由于字迹模糊或表达不清引起的后果由投标人负责。</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（6）投标报价应按招标文件中相关附表格式填写。</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（二）投标文件的制作及递交要求</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1、投标文件的制作要求</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（1）投标人应按照投标文件组成内容及项目招标需求制作投标文件，不按招标文件要求制作投标文件的将视情处理（拒收、扣分等），由此产生的责任由投标人自行承担。</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（2）投标人应对所提供的全部资料的真实性承担法律责任，</w:t>
      </w:r>
      <w:r>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t>投标文件内容中有要求盖章或签字的地方，必须加盖投标人的公章以及法定代表人或授权委托代理人盖章或签字。</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t>（</w:t>
      </w: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3</w:t>
      </w:r>
      <w:r>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t>）</w:t>
      </w: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投标文件以及投标人与采购组织机构就有关投标事宜的所有来往函电，均应以中文汉语书写。除签字、盖章、专用名称等特殊情形外，以中文汉语以外的文字表述的投标文件视同未提供。</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（4）投标计量单位，招标文件已有明确规定的，使用招标文件规定的计量单位；招标文件没有规定的，应采用中华人民共和国法定计量单位（货币单位：人民币元）。</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（5）若投标人不按招标文件的要求提供资格审查材料，其风险由投标人自行承担。</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（6）与本次投标无关的内容请不要制作在内，确保投标文件有针对性、简洁明了。</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①投标文件的编制</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本项目实行电子投标，</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供应商应准备电子投标文件</w:t>
      </w:r>
      <w:r>
        <w:rPr>
          <w:rStyle w:val="20"/>
          <w:rFonts w:hint="eastAsia" w:ascii="宋体" w:hAnsi="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还可以</w:t>
      </w:r>
      <w:r>
        <w:rPr>
          <w:rStyle w:val="20"/>
          <w:rFonts w:hint="eastAsia" w:ascii="宋体" w:hAnsi="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提供</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以介质（U盘）存储的数据电文形式的备份投标文件、纸质备份投标文件</w:t>
      </w:r>
      <w:r>
        <w:rPr>
          <w:rStyle w:val="20"/>
          <w:rFonts w:hint="eastAsia" w:ascii="宋体" w:hAnsi="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（1）按政采云平台项目采购--电子招投标操作指南及本招标文件要求编制。</w:t>
      </w:r>
      <w:r>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t>投标人应通过“政采云电子交易客户端”，并按照本招标文件和“政府采购云平台”的要求编制并加密投标文件。</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t>1.</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w:t>
      </w:r>
      <w:r>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t>投标人应当按照本章节 “投标文件组成”规定的内容及顺序在“政采云电子交易客户端”编制投标文件。其中《</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资格证明文件</w:t>
      </w:r>
      <w:r>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t>》和《</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商务技术文件</w:t>
      </w:r>
      <w:r>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t>》中不得出现本项目投标报价，如因投标人原因提前泄露投标报价，是投标人的责任。</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1.</w:t>
      </w:r>
      <w:r>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t>2</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投标文件分为</w:t>
      </w:r>
      <w:r>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t>资格证明文件、商务技术文件、报价文件三部分</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。各投标人在编制投标文件时请按照采购文件第六章规定的格式进行，</w:t>
      </w:r>
      <w:r>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t>并按格式要求在指定位置根据要求进行签章，否则视为未提供，未提供格式的，请各投标人自行拟定格式，并加盖单位公章并由法定代表人或其授权委托代理人签署（签字或盖章），否则视为未提供。</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t>1.3《投标文件》内容不完整、</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混乱的编排导致投标文件被误读或评标委员会查找不到有效文件是投标人的责任。</w:t>
      </w:r>
      <w:r>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t>《投标文件》因字迹潦草或表达不清所引起的后果由投标人负责。</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（2）以介质</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（U盘）</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存储的数据电文形式的备份投标文件，按政采云平台项目采购-电子招投标操作指南中上传的电子投标文件格式，以U盘形式提供。数量为1份。</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（3）纸质备份投标文件以纸质文件的形式编制，按</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资格证明文件、商务技术文件、报价文件三部分</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分别编制并单独装订成册，</w:t>
      </w: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数量均为2份（一正一副）</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资格证明文件、商务技术文件、报价文件三部分</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须分别密封封装，</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资格证明文件、商务技术文件、报价文件三部分</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未分别密封的投标文件将为无效。除报价文件外其余一律不准出现数字报价。如有不同标段，请按标段号分别装订，密封要求同上。</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Ⅰ电子投标文件</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电子投标文件如内容不完整、编排混乱导致投标文件被误读、漏读，或者在按采购文件规定的部位查找不到相关内容的，由投标人自行承担。</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2.温馨提醒：CA签章上目前没有法人或授权委托代理人签字信息，需要投标人联系</w:t>
      </w: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浙江汇信科技有限公司（400-8884636）</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等相应公司进行办理，或在投标文件中涉及到签字的位置线下签好字然后扫描或者拍照做成PDF的格式亦可。</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3.</w:t>
      </w: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以介质（U盘）存储的数据电文形式的备份投标文件</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，按政采云平台项目采购-电子招投标操作指南中上传的电子投标文件格式，以U盘形式提供。数量为1份。</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Ⅱ纸质备份投标文件</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1.所有纸质投标资料应按投标文件的组成所列内容及顺序装订成册，</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并逐页连续标注页码。因投标文件内容不完整、编排混乱导致投标文件被误读、漏读或者查找不到相关内容的责任由投标人自行承担。</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2.投标人应按</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资格证明文件、商务技术文件、报价文件三部分</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分别编制并单独装订成册，活页装订的投标文件将被拒绝。投标文件需打印或用不褪色的墨水填写。</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3.投标人应按</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资格证明文件、商务技术文件、报价文件三部分</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分别密封封装纸质备份投标文件。</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资格证明文件、商务技术文件、报价文件三部分</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未分别密封的投标文件将为无效。请在密封袋的封口处应有投标单位公章或投标授权委托代理人签字。封皮上写明项目编号、标段、招标项目名称、投标人名称，并注明“投标文件名称（</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资格证明文件、商务技术文件、报价文件</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）”、“开标时启封”字样，未按上述要求密封及加写标记，采购组织机构对投标文件的误投和提前启封不负责任。</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4.项目如分标段，各标段投标文件必须分开编制，并按上述份数要求单独密封包装。</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5.</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因密封不严、标记不明而造成失密、拒收、过早启封等情况，采购组织机构概不负责。</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相关原件在投标文件递交截止时间前递交，逾期将不予接收（原件放置在档案袋中，可不用密封）。原件仅作为核查复印件真实性之用，如仅提供了原件，投标文件中未提供复印件，不予认定投标文件中具备该份资料。</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6.投标人在投标截止时间之前，可以对已提交的纸质备份投标文件进行修改或撤回，但应以书面形式通知招标人，书面形式应加盖投标人公章或由</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法定代表人或授权委托</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代理</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人（签字</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或盖章</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。投标截止时间后，投标人不得撤回、修改投标文件。修改后重新递交的投标文件应当按本招标文件的要求签署、盖章和密封。</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7.纸质备份投标文件须由投标人在规定位置盖章并由法定代表人签署或盖章，投标人应写全称。纸质备份投标文件未按照招标文件要求签署、盖章的，其投标无效。</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8.纸质备份投标文件不得涂改，若有修改错漏处，须加盖单位公章或法定代表人或法定代表人或授权委托代理人（签字或盖章）。投标文件因字迹潦草或表达不清所引起的后果由投标人负责。</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2、投标文件的递交要求</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w:t>
      </w:r>
      <w:r>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t>）“投标文件”的上传、递交：见《前附表》。▲未传输递交电子投标文件的，投标无效。</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（2）以介质</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（U盘）</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存储的数据电文形式的备份投标文件和纸质备份投标文件必须在规定时间前送达或邮寄至</w:t>
      </w:r>
      <w:r>
        <w:rPr>
          <w:rStyle w:val="20"/>
          <w:rFonts w:hint="eastAsia" w:ascii="宋体" w:hAnsi="宋体" w:eastAsia="宋体" w:cs="宋体"/>
          <w:b w:val="0"/>
          <w:i w:val="0"/>
          <w:caps w:val="0"/>
          <w:color w:val="000000" w:themeColor="text1"/>
          <w:spacing w:val="0"/>
          <w:w w:val="100"/>
          <w:kern w:val="2"/>
          <w:sz w:val="24"/>
          <w:szCs w:val="24"/>
          <w:highlight w:val="none"/>
          <w:lang w:val="en-GB" w:eastAsia="zh-CN" w:bidi="ar-SA"/>
          <w14:textFill>
            <w14:solidFill>
              <w14:schemeClr w14:val="tx1"/>
            </w14:solidFill>
          </w14:textFill>
        </w:rPr>
        <w:t>公告规定的</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地点。备份投标文件在截止时间后提交，采购组织机构将拒绝接收。</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（3）如有特殊情况，采购组织机构延长截止时间和开标时间，采购组织机构和投标人的权利和义务将受到新的截止时间和开标时间的约束。</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4</w:t>
      </w:r>
      <w:r>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t>）投标文件的备选方案</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t>投标人不得递交任何的投标备选（替代）方案，否则其投标文件将作无效标处理。与“电子加密投标文件”同时生成的“备份投标文件”不是投标备选（替代）方案。</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（三）投标文件的有效期</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w:t>
      </w:r>
      <w:r>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t>自投标截止日起90天投标文件应保持有效。有效期不足的投标文件将被拒绝。</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w:t>
      </w:r>
      <w:r>
        <w:rPr>
          <w:rStyle w:val="20"/>
          <w:rFonts w:hint="eastAsia" w:ascii="宋体" w:hAnsi="宋体" w:eastAsia="宋体" w:cs="宋体"/>
          <w:b w:val="0"/>
          <w:i w:val="0"/>
          <w:caps w:val="0"/>
          <w:color w:val="000000" w:themeColor="text1"/>
          <w:spacing w:val="0"/>
          <w:w w:val="100"/>
          <w:kern w:val="2"/>
          <w:sz w:val="24"/>
          <w:szCs w:val="32"/>
          <w:highlight w:val="none"/>
          <w:lang w:val="en-GB" w:eastAsia="zh-CN" w:bidi="ar-SA"/>
          <w14:textFill>
            <w14:solidFill>
              <w14:schemeClr w14:val="tx1"/>
            </w14:solidFill>
          </w14:textFill>
        </w:rPr>
        <w:t>在特殊情况下，采购人可与投标人协商延长投标文件的有效期，这种要求和答复均以书面形式进行。</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3.中标人的投标文件自开标之日起至合同履行完毕均应保持有效。</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0"/>
          <w:sz w:val="24"/>
          <w:szCs w:val="24"/>
          <w:highlight w:val="none"/>
          <w:lang w:val="en-US" w:eastAsia="zh-CN" w:bidi="ar-SA"/>
          <w14:textFill>
            <w14:solidFill>
              <w14:schemeClr w14:val="tx1"/>
            </w14:solidFill>
          </w14:textFill>
        </w:rPr>
        <w:t>四、</w:t>
      </w: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开标</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（一）开标事项</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采购组织机构在“招标公告”规定的时间和地点公开开标，本次招标采用先评审商务资格和技术服务方案，后公开并评审报价的办法实施。</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采购过程中出现以下情形，导致电子交易平台无法正常运行，或者无法保证电子交易的公平、公正和安全时，采购组织机构可中止电子交易活动：</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 xml:space="preserve">（1）电子交易平台发生故障而无法登录访问的； </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（2）电子交易平台应用或数据库出现错误，不能进行正常操作的；</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（3）电子交易平台发现严重安全漏洞，有潜在泄密危险的；</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（4）病毒导致不能进行正常操作的；</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（5）其他无法保证电子交易的公平、公正和安全的情况。</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出现前款规定情形，不影响采购公平、公正性的，采购组织机构可以待上述情形消除后继续组织电子交易活动，也可以决定某些环节以纸质形式进行；影响或可能影响采购公平、公正性的，应当重新采购。</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（二） 开标程序：</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1、开标会由招标项目负责人主持，主持人宣布开标会议开始；</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 xml:space="preserve">2、主持人介绍参加开标会的人员名单； </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3、主持人宣布评标期间的有关事项，告知应当回避的情形，提请有关人员回避；对投标人进行签到验证。</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4、向各投标人发出电子加密投标文件【开始解密】通知，由投标人按招标文件规定的时间内自行进行投标文件解密。投标文件的制作和解密应使用同一个数字证书，否则将可能解密失败。</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5、采购组织机构点击【开启标书信息】，开启标书成功后进入开标流程。</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6、</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资格证明文件和商务技术文件</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评审；</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7、由主持人公布无效投标的投标人名单、投标无效的原因及其他有效投标的评分汇总分；</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8、开启报价响应文件：采购代理机构成功开启报价响应文件后，方可查看各供应商报价情况。</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9、报价文件评审；</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10、由主持人公布无效投标的投标人名单、投标无效的原因及其他有效投标的报价文件得分；</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11、宣布综合得分结果及中标候选人名单；</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12、开标会议结束。</w:t>
      </w:r>
    </w:p>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五、评标</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本项目采用不公开方式评标，评标的依据为招标文件和投标文件。本项目采用电子评审方法，若因政采云平台原因无法读取或电子开评标无法正常进行，采购代理机构将开启投标人递交的纸质备份投标文件，以完成开、评标，电子投标文件自动失效。</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（一）组建评标委员会</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评标委员会由采购人代表和评审专家组成，成员人数为5人以上单数，其中评审专家不得少于成员总数的三分之二。</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（二）评标程序</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1、资格审查</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公开招标采购项目开标结束后，采购人或者采购组织机构应当依法对投标人的资格进行审查，对审查发现无效的进行必要的询标，结束后公布无效投标的投标人名单、投标无效的原因。</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2、符合性审查</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评标委员会应当对符合资格的投标人的投标文件进行符合性审查，以确定其是否满足招标文件的实质性要求，对审查发现无效的进行必要的询标，结束后公布无效投标的投标人名单、投标无效的原因。</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3、综合比较与评价</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（1）对于投标文件中含义不明确、同类问题表述不一致或者有明显文字和计算错误的内容，评标委员会应当以书面形式要求投标人作出必要的澄清、说明或者补正。</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（2）评标委员会应当按照招标文件中规定的评标方法和标准，对符合性审查合格的投标文件进行商务和技术评估，综合比较与评价。</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（3）评标时，评标委员会各成员应当独立对每个投标人的投标文件进行评价，并汇总每个投标人的得分。</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4、得分确认及评审报告编写</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（1）评标委员会对报价文件进行复核，对于系统计算出的价格分及总得分进行确认；</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（2）评标委员会应当按照招标文件中规定的评标方法和标准，对符合性审查合格的投标文件进行商务和技术评估，综合比较与评价。</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（3）评标委员会按评标原则及得分情况编写评审报告。</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5、评价</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采购组织机构对评标委员会评审专家进行评价。</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（三）澄清问题的形式</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投标人的澄清、说明或者补正应当采用书面形式，并加盖公章，或者由法定代理人或其授权委托代理人签字，并不得超出投标文件的范围或者改变投标文件的实质性内容。</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（四）错误修正</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投标文件报价出现前后不一致的，除招标文件另有规定外，按照下列规定修正：</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1、投标文件中开标一览表（报价表）内容与投标文件中相应内容不一致的，以开标一览表（报价表）为准；</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2、大写金额和小写金额不一致的，以大写金额为准；</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3、单价金额小数点或者百分比有明显错位的，以开标一览表的总价为准，并修改单价；</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4、总价金额与按单价汇总金额不一致的，以单价金额计算结果为准。</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同时出现两种以上不一致的，按照前款规定的顺序修正。修正应当采用书面形式，并加盖公章，或者由法定代表人或其授权委托代理人签字。修正后的报价经投标人确认后产生约束力，投标人不确认的，其投标无效。</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（五）投标人存在下列情况之一的，投标无效：</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1、电子投标文件及纸质备份投标文件在指定页面无法定代表人盖章或签字、未在指定页面盖公章、在指定页面无被授权人签字或未提供法定代表人授权委托书。</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资格证明文件、商务技术文件</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跟报价文件出现混装或在</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资格证明文件、商务技术文件</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中出现投标报价的，或者报价文件中报价的货物跟</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资格证明文件、商务技术文件</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中的投标货物出现重大偏差的。</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3、不具备招标文件中规定的资格要求的。</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ab/>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4、投标文件含有采购人不能接受的附加条件的。</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5、授权委托代理人未能出具身份证明或与法定代表人授权委托代理人身份不符的。</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7、报价超过招标文件中规定的预算金额/最高限价。</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8、投标参数未如实填写，完全复制粘贴招标参数的。</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9、投标文件提供虚假材料的。</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10、投标人的电子投标文件无法按时解密的。</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11、不符合中华人民共和国财政部令第87号《政府采购货物和服务招标投标管理办法》第三十七条情形之一的，视为投标人串通投标，其投标无效，并移送采购监管部门：</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（1）不同投标人的投标文件由同一单位或者个人编制；不同投标人的投标文件，由同一台电脑编制；</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（2）不同投标人委托同一单位或者个人办理投标事宜；</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（3）不同投标人的投标文件载明的项目管理成员或者联系人员为同一人；</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（4）不同投标人的投标文件异常一致或者投标报价呈规律性差异；</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（5）不同投标人的投标文件相互混装。</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12、不符合法律、法规和招标文件中规定的其他实质性要求的（招标文件中打“▲”内容及被拒绝的条款）。</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13、未传输递交电子投标文件的或者未按规定提供相应的备份投标文件，造成项目开评标活动无法进行下去的。</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（六）有下列情况之一的，本次招标作为废标处理：</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1、出现影响采购公正的违法、违规行为的；</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 xml:space="preserve">2、评标委员会发现招标文件存在歧义、重大缺陷导致评标工作无法进行，或者招标文件内容违反国家有关强制性规定的； </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3、因重大变故，采购任务取消的；</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4、法律、法规和招标文件规定的其他导致评标结果无效的。</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（七）评标原则和评标办法</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2、评标办法。具体评标内容及评分标准等详见《第三章 评标方法及评分标准》。</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（八）评标过程的监控</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本项目评标过程实行全程录音、录像监控，政府采购监管部门视情进行现场监督，投标人在评标过程中所进行的试图影响评标结果的不公正活动，可能导致其投标被拒绝。</w:t>
      </w:r>
    </w:p>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六、定标</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发布中标结果公告。采购组织机构应当自中标人确定之日起2个工作日内，在省级以上财政部门指定的媒体及相关网站上公告中标结果，招标文件应当随中标结果同时公告。如发现中标供应商资格无效或其放弃中标资格，则按本次评标供应商得分排序结果依次替补或重新组织。</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3、发出中标通知书。采购组织机构在发布中标结果的同时，向中标人发出中标通知书。</w:t>
      </w:r>
    </w:p>
    <w:p>
      <w:pPr>
        <w:shd w:val="clear"/>
        <w:snapToGrid/>
        <w:spacing w:before="0" w:beforeAutospacing="0" w:after="0" w:afterAutospacing="0" w:line="360" w:lineRule="auto"/>
        <w:ind w:firstLine="480" w:firstLineChars="200"/>
        <w:jc w:val="left"/>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t>4、中标人在领取通知书之后，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hd w:val="clear"/>
        <w:spacing w:line="360" w:lineRule="auto"/>
        <w:ind w:firstLine="480" w:firstLineChars="200"/>
        <w:rPr>
          <w:rFonts w:hint="eastAsia" w:ascii="宋体" w:hAnsi="宋体" w:eastAsia="宋体" w:cs="宋体"/>
          <w:color w:val="000000" w:themeColor="text1"/>
          <w:sz w:val="24"/>
          <w:szCs w:val="32"/>
          <w:highlight w:val="none"/>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en-GB" w:eastAsia="zh-CN" w:bidi="ar-SA"/>
          <w14:textFill>
            <w14:solidFill>
              <w14:schemeClr w14:val="tx1"/>
            </w14:solidFill>
          </w14:textFill>
        </w:rPr>
        <w:t>5、招标代理费：</w:t>
      </w:r>
      <w:r>
        <w:rPr>
          <w:rFonts w:hint="eastAsia" w:ascii="宋体" w:hAnsi="宋体" w:eastAsia="宋体" w:cs="宋体"/>
          <w:color w:val="000000" w:themeColor="text1"/>
          <w:sz w:val="24"/>
          <w:szCs w:val="32"/>
          <w:highlight w:val="none"/>
          <w14:textFill>
            <w14:solidFill>
              <w14:schemeClr w14:val="tx1"/>
            </w14:solidFill>
          </w14:textFill>
        </w:rPr>
        <w:t>按照《国家发展改革委关于 进一步放开建设项目专业服务价格的通知》（发改价格2015 299号）执行</w:t>
      </w:r>
      <w:r>
        <w:rPr>
          <w:rFonts w:hint="eastAsia" w:ascii="宋体" w:hAnsi="宋体" w:eastAsia="宋体" w:cs="宋体"/>
          <w:color w:val="000000" w:themeColor="text1"/>
          <w:sz w:val="24"/>
          <w:szCs w:val="32"/>
          <w:highlight w:val="none"/>
          <w:lang w:val="zh-CN"/>
          <w14:textFill>
            <w14:solidFill>
              <w14:schemeClr w14:val="tx1"/>
            </w14:solidFill>
          </w14:textFill>
        </w:rPr>
        <w:t>，</w:t>
      </w:r>
      <w:r>
        <w:rPr>
          <w:rFonts w:hint="eastAsia" w:ascii="宋体" w:hAnsi="宋体" w:eastAsia="宋体" w:cs="宋体"/>
          <w:color w:val="000000" w:themeColor="text1"/>
          <w:sz w:val="24"/>
          <w:szCs w:val="32"/>
          <w:highlight w:val="none"/>
          <w14:textFill>
            <w14:solidFill>
              <w14:schemeClr w14:val="tx1"/>
            </w14:solidFill>
          </w14:textFill>
        </w:rPr>
        <w:t>招标代理服务收费采用差额定率累进计费方式</w:t>
      </w:r>
      <w:r>
        <w:rPr>
          <w:rFonts w:hint="eastAsia" w:ascii="宋体" w:hAnsi="宋体" w:eastAsia="宋体" w:cs="宋体"/>
          <w:color w:val="000000" w:themeColor="text1"/>
          <w:sz w:val="24"/>
          <w:szCs w:val="32"/>
          <w:highlight w:val="none"/>
          <w:lang w:eastAsia="zh-CN"/>
          <w14:textFill>
            <w14:solidFill>
              <w14:schemeClr w14:val="tx1"/>
            </w14:solidFill>
          </w14:textFill>
        </w:rPr>
        <w:t>，</w:t>
      </w:r>
      <w:r>
        <w:rPr>
          <w:rFonts w:hint="eastAsia" w:ascii="宋体" w:hAnsi="宋体" w:eastAsia="宋体" w:cs="宋体"/>
          <w:color w:val="000000" w:themeColor="text1"/>
          <w:sz w:val="24"/>
          <w:szCs w:val="32"/>
          <w:highlight w:val="none"/>
          <w14:textFill>
            <w14:solidFill>
              <w14:schemeClr w14:val="tx1"/>
            </w14:solidFill>
          </w14:textFill>
        </w:rPr>
        <w:t>收费标准</w:t>
      </w:r>
      <w:r>
        <w:rPr>
          <w:rFonts w:hint="eastAsia" w:ascii="宋体" w:hAnsi="宋体" w:eastAsia="宋体" w:cs="宋体"/>
          <w:color w:val="000000" w:themeColor="text1"/>
          <w:sz w:val="24"/>
          <w:szCs w:val="32"/>
          <w:highlight w:val="none"/>
          <w:lang w:val="en-US" w:eastAsia="zh-CN"/>
          <w14:textFill>
            <w14:solidFill>
              <w14:schemeClr w14:val="tx1"/>
            </w14:solidFill>
          </w14:textFill>
        </w:rPr>
        <w:t>根据中标金额</w:t>
      </w:r>
      <w:r>
        <w:rPr>
          <w:rFonts w:hint="eastAsia" w:ascii="宋体" w:hAnsi="宋体" w:eastAsia="宋体" w:cs="宋体"/>
          <w:color w:val="000000" w:themeColor="text1"/>
          <w:sz w:val="24"/>
          <w:szCs w:val="32"/>
          <w:highlight w:val="none"/>
          <w14:textFill>
            <w14:solidFill>
              <w14:schemeClr w14:val="tx1"/>
            </w14:solidFill>
          </w14:textFill>
        </w:rPr>
        <w:t>按照下列表格中</w:t>
      </w:r>
      <w:r>
        <w:rPr>
          <w:rFonts w:hint="eastAsia" w:ascii="宋体" w:hAnsi="宋体" w:eastAsia="宋体" w:cs="宋体"/>
          <w:color w:val="000000" w:themeColor="text1"/>
          <w:sz w:val="24"/>
          <w:szCs w:val="32"/>
          <w:highlight w:val="none"/>
          <w:lang w:val="en-US" w:eastAsia="zh-CN"/>
          <w14:textFill>
            <w14:solidFill>
              <w14:schemeClr w14:val="tx1"/>
            </w14:solidFill>
          </w14:textFill>
        </w:rPr>
        <w:t>各</w:t>
      </w:r>
      <w:r>
        <w:rPr>
          <w:rFonts w:hint="eastAsia" w:ascii="宋体" w:hAnsi="宋体" w:eastAsia="宋体" w:cs="宋体"/>
          <w:color w:val="000000" w:themeColor="text1"/>
          <w:sz w:val="24"/>
          <w:szCs w:val="32"/>
          <w:highlight w:val="none"/>
          <w14:textFill>
            <w14:solidFill>
              <w14:schemeClr w14:val="tx1"/>
            </w14:solidFill>
          </w14:textFill>
        </w:rPr>
        <w:t>类别</w:t>
      </w:r>
      <w:r>
        <w:rPr>
          <w:rFonts w:hint="eastAsia" w:ascii="宋体" w:hAnsi="宋体" w:eastAsia="宋体" w:cs="宋体"/>
          <w:color w:val="000000" w:themeColor="text1"/>
          <w:sz w:val="24"/>
          <w:szCs w:val="32"/>
          <w:highlight w:val="none"/>
          <w:lang w:val="en-US" w:eastAsia="zh-CN"/>
          <w14:textFill>
            <w14:solidFill>
              <w14:schemeClr w14:val="tx1"/>
            </w14:solidFill>
          </w14:textFill>
        </w:rPr>
        <w:t>费率计算，</w:t>
      </w:r>
      <w:r>
        <w:rPr>
          <w:rFonts w:hint="eastAsia" w:ascii="宋体" w:hAnsi="宋体" w:eastAsia="宋体" w:cs="宋体"/>
          <w:color w:val="000000" w:themeColor="text1"/>
          <w:sz w:val="24"/>
          <w:szCs w:val="32"/>
          <w:highlight w:val="none"/>
          <w14:textFill>
            <w14:solidFill>
              <w14:schemeClr w14:val="tx1"/>
            </w14:solidFill>
          </w14:textFill>
        </w:rPr>
        <w:t>向中标单位收取招标代理费，该费用中标人须在中标公告发出5日内一次性付清。（户名：浙江五石中正工程咨询有限公司；账号：1202003209900014176；开户银行：中国工商银行杭州潮王路支行）,财务联系电话：0571-88271625。</w:t>
      </w:r>
    </w:p>
    <w:tbl>
      <w:tblPr>
        <w:tblStyle w:val="16"/>
        <w:tblW w:w="8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9"/>
        <w:gridCol w:w="1534"/>
        <w:gridCol w:w="1534"/>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869"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服务类型、费率、中标金额（万元）</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货物招标</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服务招标</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869"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100以下</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1.50%</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1.50%</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869"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100-500</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1.10%</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0.80%</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869"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500-1000</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0.80%</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0.45%</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869"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1000-5000</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0.50%</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0.25%</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869"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5000-10000</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0.25%</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0.10%</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869"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10000-100000</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0.05%</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0.05%</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869"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100000以上</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0.01%</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0.01%</w:t>
            </w:r>
          </w:p>
        </w:tc>
        <w:tc>
          <w:tcPr>
            <w:tcW w:w="1534" w:type="dxa"/>
            <w:noWrap w:val="0"/>
            <w:vAlign w:val="center"/>
          </w:tcPr>
          <w:p>
            <w:pPr>
              <w:shd w:val="clea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0.01%</w:t>
            </w:r>
          </w:p>
        </w:tc>
      </w:tr>
    </w:tbl>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七、合同签订及公告</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（一）签订合同</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1、采购人应当自中标通知书发出之日起30日内，按照招标文件和中标人投标文件的规定，与中标人签订书面合同。所签订的合同不得对招标文件确定的事项和中标人投标文件作实质性修改。</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2、采购人不得向中标人提出任何不合理的要求作为签订合同的条件。</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3、中标供应商无故拖延、拒签合同的，取消中标资格。</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5、询问或者质疑事项可能影响中标结果的，采购人应当暂停签订合同，已经签订合同的，应当中止履行合同（中标结果的质疑期为中标结果公告期限届满之日起七个工作日）。</w:t>
      </w:r>
    </w:p>
    <w:p>
      <w:pPr>
        <w:shd w:val="clear"/>
        <w:snapToGrid/>
        <w:spacing w:before="0" w:beforeAutospacing="0" w:after="0" w:afterAutospacing="0" w:line="360" w:lineRule="auto"/>
        <w:ind w:firstLine="482" w:firstLineChars="200"/>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（二）合同公告及备案</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1、采购人应当自政府采购合同签订之日起2个工作日内，在省级以上财政部门指定的政府采购信息发布媒体及相关网站上公告。</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2、采购人应当自政府采购合同签订之日起7个工作日内，将政府采购合同副本报同级人民政府财政部门备案以及采购组织机构存档。</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t>第三章 评标办法及评分标准</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一、采购组织机构将组织评标委员会，对投标人提供的投标文件进行综合评审。本项目原则上采用电子评审方法，若因政采云平台原因无法读取或电子开评标无法正常进行，采购代理机构将开启所有投标人递交的纸质备份投标文件，以完成开、评标，电子投标文件及以介质（U盘）存储的数据电文形式的备份投标文件自动失效。</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二、本次招标项目的评标方法为综合评分法，总计100分。</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（一）商务与技术文件中的客观分由评标委员会讨论后统一打分；其余在规定的分值内单独评定打分。</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（二）各投标人商务与技术文件得分按照评标委员会成员的独立评分结果汇总后的算术平均分计算，计算公式为：</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商务与技术文件得分</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=评标委员会所有成员评分合计数/评标委员会组成人员数。</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（三）投标报价得分采用低价优先法计算，即满足招标文件要求且投标价格最低的投标报价为评标基准价，其报价得满分。其他投标人的投标报价得分按下列公式计算：</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u w:val="single" w:color="000000"/>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u w:val="single" w:color="000000"/>
          <w:lang w:val="en-US" w:eastAsia="zh-CN" w:bidi="ar-SA"/>
          <w14:textFill>
            <w14:solidFill>
              <w14:schemeClr w14:val="tx1"/>
            </w14:solidFill>
          </w14:textFill>
        </w:rPr>
        <w:t>投标报价得分=（投标报价／评标基准价）×10%×100 。</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（四）投标人综合得分＝资格证明文件、商务技术文件得分＋投标报价得分。</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（五）政府采购政策及优惠：</w:t>
      </w:r>
    </w:p>
    <w:p>
      <w:pPr>
        <w:shd w:val="clear"/>
        <w:autoSpaceDE w:val="0"/>
        <w:autoSpaceDN w:val="0"/>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本项目专门面向中小企业采购，价格评审时，</w:t>
      </w:r>
      <w:r>
        <w:rPr>
          <w:rFonts w:hint="eastAsia" w:ascii="宋体" w:hAnsi="宋体" w:eastAsia="宋体" w:cs="宋体"/>
          <w:color w:val="000000" w:themeColor="text1"/>
          <w:kern w:val="0"/>
          <w:sz w:val="24"/>
          <w:highlight w:val="none"/>
          <w:lang w:val="en-US" w:eastAsia="zh-CN"/>
          <w14:textFill>
            <w14:solidFill>
              <w14:schemeClr w14:val="tx1"/>
            </w14:solidFill>
          </w14:textFill>
        </w:rPr>
        <w:t>中</w:t>
      </w:r>
      <w:r>
        <w:rPr>
          <w:rFonts w:hint="eastAsia" w:ascii="宋体" w:hAnsi="宋体" w:eastAsia="宋体" w:cs="宋体"/>
          <w:color w:val="000000" w:themeColor="text1"/>
          <w:kern w:val="0"/>
          <w:sz w:val="24"/>
          <w:highlight w:val="none"/>
          <w14:textFill>
            <w14:solidFill>
              <w14:schemeClr w14:val="tx1"/>
            </w14:solidFill>
          </w14:textFill>
        </w:rPr>
        <w:t>小</w:t>
      </w:r>
      <w:r>
        <w:rPr>
          <w:rFonts w:hint="eastAsia" w:ascii="宋体" w:hAnsi="宋体" w:cs="宋体"/>
          <w:color w:val="000000" w:themeColor="text1"/>
          <w:kern w:val="0"/>
          <w:sz w:val="24"/>
          <w:highlight w:val="none"/>
          <w:lang w:val="en-US" w:eastAsia="zh-CN"/>
          <w14:textFill>
            <w14:solidFill>
              <w14:schemeClr w14:val="tx1"/>
            </w14:solidFill>
          </w14:textFill>
        </w:rPr>
        <w:t>微</w:t>
      </w:r>
      <w:r>
        <w:rPr>
          <w:rFonts w:hint="eastAsia" w:ascii="宋体" w:hAnsi="宋体" w:eastAsia="宋体" w:cs="宋体"/>
          <w:color w:val="000000" w:themeColor="text1"/>
          <w:kern w:val="0"/>
          <w:sz w:val="24"/>
          <w:highlight w:val="none"/>
          <w14:textFill>
            <w14:solidFill>
              <w14:schemeClr w14:val="tx1"/>
            </w14:solidFill>
          </w14:textFill>
        </w:rPr>
        <w:t>企业的投标价格不</w:t>
      </w:r>
      <w:r>
        <w:rPr>
          <w:rFonts w:hint="eastAsia" w:ascii="宋体" w:hAnsi="宋体" w:cs="宋体"/>
          <w:color w:val="000000" w:themeColor="text1"/>
          <w:kern w:val="0"/>
          <w:sz w:val="24"/>
          <w:highlight w:val="none"/>
          <w:lang w:val="en-US" w:eastAsia="zh-CN"/>
          <w14:textFill>
            <w14:solidFill>
              <w14:schemeClr w14:val="tx1"/>
            </w14:solidFill>
          </w14:textFill>
        </w:rPr>
        <w:t>作</w:t>
      </w:r>
      <w:r>
        <w:rPr>
          <w:rFonts w:hint="eastAsia" w:ascii="宋体" w:hAnsi="宋体" w:eastAsia="宋体" w:cs="宋体"/>
          <w:color w:val="000000" w:themeColor="text1"/>
          <w:kern w:val="0"/>
          <w:sz w:val="24"/>
          <w:highlight w:val="none"/>
          <w14:textFill>
            <w14:solidFill>
              <w14:schemeClr w14:val="tx1"/>
            </w14:solidFill>
          </w14:textFill>
        </w:rPr>
        <w:t>扣除。</w:t>
      </w:r>
    </w:p>
    <w:p>
      <w:pPr>
        <w:shd w:val="clear"/>
        <w:spacing w:line="360" w:lineRule="auto"/>
        <w:ind w:firstLine="480" w:firstLineChars="200"/>
        <w:rPr>
          <w:rFonts w:hint="eastAsia" w:ascii="宋体" w:hAnsi="宋体" w:eastAsia="宋体" w:cs="宋体"/>
          <w:color w:val="000000" w:themeColor="text1"/>
          <w:sz w:val="24"/>
          <w:szCs w:val="32"/>
          <w:highlight w:val="none"/>
          <w:lang w:val="zh-CN"/>
          <w14:textFill>
            <w14:solidFill>
              <w14:schemeClr w14:val="tx1"/>
            </w14:solidFill>
          </w14:textFill>
        </w:rPr>
      </w:pPr>
      <w:r>
        <w:rPr>
          <w:rFonts w:hint="eastAsia" w:ascii="宋体" w:hAnsi="宋体" w:eastAsia="宋体" w:cs="宋体"/>
          <w:color w:val="000000" w:themeColor="text1"/>
          <w:sz w:val="24"/>
          <w:szCs w:val="32"/>
          <w:highlight w:val="none"/>
          <w:lang w:val="zh-CN"/>
          <w14:textFill>
            <w14:solidFill>
              <w14:schemeClr w14:val="tx1"/>
            </w14:solidFill>
          </w14:textFill>
        </w:rPr>
        <w:t>注：得分以系统计算为准，保留2位小数。</w:t>
      </w:r>
    </w:p>
    <w:p>
      <w:pPr>
        <w:shd w:val="clear" w:color="auto"/>
        <w:spacing w:line="360" w:lineRule="auto"/>
        <w:ind w:firstLine="480" w:firstLineChars="200"/>
        <w:rPr>
          <w:rFonts w:hint="eastAsia" w:ascii="宋体" w:hAnsi="宋体" w:eastAsia="宋体" w:cs="宋体"/>
          <w:color w:val="000000" w:themeColor="text1"/>
          <w:sz w:val="24"/>
          <w:szCs w:val="32"/>
          <w:highlight w:val="none"/>
          <w:lang w:val="zh-CN"/>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三、</w:t>
      </w:r>
      <w:r>
        <w:rPr>
          <w:rFonts w:hint="eastAsia" w:ascii="宋体" w:hAnsi="宋体" w:eastAsia="宋体" w:cs="宋体"/>
          <w:color w:val="000000" w:themeColor="text1"/>
          <w:sz w:val="24"/>
          <w:szCs w:val="32"/>
          <w:highlight w:val="none"/>
          <w:lang w:val="zh-CN"/>
          <w14:textFill>
            <w14:solidFill>
              <w14:schemeClr w14:val="tx1"/>
            </w14:solidFill>
          </w14:textFill>
        </w:rPr>
        <w:t>在最大限度地满足招标文件实质性要求前提下，评标委员会按照招标文件中规定的各项因素进行综合评审后，推荐二名合格的中标候选人，并按评标报告推荐的顺序确定排名第一的中标候选人为中标人。</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四、如综合得分相同，投标报价低者为先；如综合得分且投标报价相同的，货物类采购项目以技术性能得分较高者为先，服务类采购项目以实力信誉及业绩得分较高者为先。</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五、提供相同品牌产品的不同投标人参加同一合同项下投标的，按一家供应商认定：</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（1）采用最低评标价法的采购项目，以其中通过资格审查、符合性审查且报价最低的参加评标；报价相同的，由评标委员会集体确定一个投标人参加评标，其他投标无效。</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（2）使用综合评分法的采购项目，评审后得分最高的同品牌投标人获得中标人推荐资格；评审得分相同的，由评标委员会集体推荐一个投标人作为中标候选人，其他同品牌投标人不作为中标候选人。</w:t>
      </w:r>
    </w:p>
    <w:p>
      <w:pPr>
        <w:shd w:val="clear"/>
        <w:snapToGrid/>
        <w:spacing w:before="0" w:beforeAutospacing="0" w:after="0" w:afterAutospacing="0" w:line="360" w:lineRule="auto"/>
        <w:ind w:firstLine="480" w:firstLineChars="200"/>
        <w:jc w:val="both"/>
        <w:textAlignment w:val="baseline"/>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六、本次评分具体分值细化条款如下表：</w:t>
      </w: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 xml:space="preserve"> </w:t>
      </w:r>
    </w:p>
    <w:tbl>
      <w:tblPr>
        <w:tblStyle w:val="16"/>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125"/>
        <w:gridCol w:w="7021"/>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108" w:type="dxa"/>
            <w:gridSpan w:val="2"/>
            <w:vAlign w:val="center"/>
          </w:tcPr>
          <w:p>
            <w:pPr>
              <w:shd w:val="clear"/>
              <w:adjustRightInd w:val="0"/>
              <w:snapToGrid w:val="0"/>
              <w:jc w:val="center"/>
              <w:rPr>
                <w:rFonts w:asciiTheme="minorEastAsia" w:hAnsiTheme="minorEastAsia" w:eastAsiaTheme="minorEastAsia" w:cstheme="minorEastAsia"/>
                <w:b/>
                <w:bCs/>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评标因素</w:t>
            </w:r>
          </w:p>
        </w:tc>
        <w:tc>
          <w:tcPr>
            <w:tcW w:w="7021" w:type="dxa"/>
            <w:vAlign w:val="center"/>
          </w:tcPr>
          <w:p>
            <w:pPr>
              <w:shd w:val="clear"/>
              <w:adjustRightInd w:val="0"/>
              <w:snapToGrid w:val="0"/>
              <w:jc w:val="center"/>
              <w:rPr>
                <w:rFonts w:asciiTheme="minorEastAsia" w:hAnsiTheme="minorEastAsia" w:eastAsiaTheme="minorEastAsia" w:cstheme="minorEastAsia"/>
                <w:b/>
                <w:bCs/>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评分标准</w:t>
            </w:r>
          </w:p>
        </w:tc>
        <w:tc>
          <w:tcPr>
            <w:tcW w:w="659" w:type="dxa"/>
            <w:vAlign w:val="center"/>
          </w:tcPr>
          <w:p>
            <w:pPr>
              <w:shd w:val="clear"/>
              <w:adjustRightInd w:val="0"/>
              <w:snapToGrid w:val="0"/>
              <w:jc w:val="center"/>
              <w:rPr>
                <w:rFonts w:asciiTheme="minorEastAsia" w:hAnsiTheme="minorEastAsia" w:eastAsiaTheme="minorEastAsia" w:cstheme="minorEastAsia"/>
                <w:b/>
                <w:bCs/>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983" w:type="dxa"/>
            <w:vMerge w:val="restart"/>
            <w:vAlign w:val="center"/>
          </w:tcPr>
          <w:p>
            <w:pPr>
              <w:shd w:val="clear"/>
              <w:adjustRightInd w:val="0"/>
              <w:snapToGrid w:val="0"/>
              <w:rPr>
                <w:rFonts w:asciiTheme="minorEastAsia" w:hAnsiTheme="minorEastAsia" w:eastAsiaTheme="minorEastAsia" w:cstheme="minorEastAsia"/>
                <w:color w:val="000000" w:themeColor="text1"/>
                <w:szCs w:val="21"/>
                <w:highlight w:val="none"/>
                <w14:textFill>
                  <w14:solidFill>
                    <w14:schemeClr w14:val="tx1"/>
                  </w14:solidFill>
                </w14:textFill>
              </w:rPr>
            </w:pPr>
          </w:p>
          <w:p>
            <w:pPr>
              <w:shd w:val="clear"/>
              <w:adjustRightInd w:val="0"/>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p>
            <w:pPr>
              <w:shd w:val="clear"/>
              <w:adjustRightInd w:val="0"/>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p>
            <w:pPr>
              <w:shd w:val="clear"/>
              <w:adjustRightInd w:val="0"/>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商务分（</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分）</w:t>
            </w:r>
          </w:p>
        </w:tc>
        <w:tc>
          <w:tcPr>
            <w:tcW w:w="1125" w:type="dxa"/>
            <w:vMerge w:val="restart"/>
            <w:vAlign w:val="center"/>
          </w:tcPr>
          <w:p>
            <w:pPr>
              <w:shd w:val="clear"/>
              <w:autoSpaceDE w:val="0"/>
              <w:autoSpaceDN w:val="0"/>
              <w:adjustRightIn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企业综合实力</w:t>
            </w:r>
          </w:p>
        </w:tc>
        <w:tc>
          <w:tcPr>
            <w:tcW w:w="7021" w:type="dxa"/>
            <w:vAlign w:val="center"/>
          </w:tcPr>
          <w:p>
            <w:pPr>
              <w:shd w:val="clea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投标人具有</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有效期内的</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质量管理体系认证的得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分</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，没有不得分</w:t>
            </w: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w:t>
            </w:r>
          </w:p>
          <w:p>
            <w:pPr>
              <w:shd w:val="clear"/>
              <w:rPr>
                <w:rFonts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（上述证书应由具备有效资质的认证机构出具且应当在有效期内，须提供相关证书扫描件并加盖投标人公章编入投标文件中，未提供的不得分）</w:t>
            </w:r>
          </w:p>
        </w:tc>
        <w:tc>
          <w:tcPr>
            <w:tcW w:w="659" w:type="dxa"/>
            <w:vAlign w:val="center"/>
          </w:tcPr>
          <w:p>
            <w:pPr>
              <w:shd w:val="clear"/>
              <w:spacing w:before="100" w:beforeAutospacing="1" w:after="100" w:afterAutospacing="1"/>
              <w:jc w:val="center"/>
              <w:rPr>
                <w:rFonts w:hint="eastAsia" w:asciiTheme="minorEastAsia" w:hAnsiTheme="minorEastAsia" w:eastAsiaTheme="minorEastAsia" w:cstheme="minorEastAsia"/>
                <w:color w:val="000000" w:themeColor="text1"/>
                <w:spacing w:val="-4"/>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4"/>
                <w:szCs w:val="21"/>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3" w:type="dxa"/>
            <w:vMerge w:val="continue"/>
            <w:vAlign w:val="center"/>
          </w:tcPr>
          <w:p>
            <w:pPr>
              <w:shd w:val="clear"/>
              <w:adjustRightInd w:val="0"/>
              <w:snapToGrid w:val="0"/>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1125" w:type="dxa"/>
            <w:vMerge w:val="continue"/>
            <w:vAlign w:val="center"/>
          </w:tcPr>
          <w:p>
            <w:pPr>
              <w:shd w:val="clear"/>
              <w:autoSpaceDE w:val="0"/>
              <w:autoSpaceDN w:val="0"/>
              <w:adjustRightInd w:val="0"/>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7021" w:type="dxa"/>
            <w:vAlign w:val="center"/>
          </w:tcPr>
          <w:p>
            <w:pPr>
              <w:shd w:val="clear"/>
              <w:rPr>
                <w:rFonts w:hint="eastAsia" w:asciiTheme="minorEastAsia" w:hAnsiTheme="minorEastAsia" w:eastAsiaTheme="minorEastAsia" w:cstheme="minorEastAsia"/>
                <w:b/>
                <w:bCs/>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Cs w:val="21"/>
                <w:highlight w:val="none"/>
                <w:lang w:val="en-US" w:eastAsia="zh-CN"/>
                <w14:textFill>
                  <w14:solidFill>
                    <w14:schemeClr w14:val="tx1"/>
                  </w14:solidFill>
                </w14:textFill>
              </w:rPr>
              <w:t>投标人具有有效期内的市政行业专业甲级资质的得3分，具有有效期内的市政行业专业乙级资质的得1分，没有不得分。</w:t>
            </w:r>
          </w:p>
          <w:p>
            <w:pPr>
              <w:shd w:val="clear"/>
              <w:rPr>
                <w:rFonts w:hint="default"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（上述证书应由具备有效资质的认证机构出具且应当在有效期内，须提供相关证书扫描件并加盖投标人公章编入投标文件中，未提供的不得分）</w:t>
            </w:r>
          </w:p>
        </w:tc>
        <w:tc>
          <w:tcPr>
            <w:tcW w:w="659" w:type="dxa"/>
            <w:vAlign w:val="center"/>
          </w:tcPr>
          <w:p>
            <w:pPr>
              <w:shd w:val="clear"/>
              <w:spacing w:before="100" w:beforeAutospacing="1" w:after="100" w:afterAutospacing="1"/>
              <w:jc w:val="center"/>
              <w:rPr>
                <w:rFonts w:hint="default" w:asciiTheme="minorEastAsia" w:hAnsiTheme="minorEastAsia" w:eastAsiaTheme="minorEastAsia" w:cstheme="minorEastAsia"/>
                <w:color w:val="000000" w:themeColor="text1"/>
                <w:spacing w:val="-4"/>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4"/>
                <w:kern w:val="2"/>
                <w:sz w:val="21"/>
                <w:szCs w:val="21"/>
                <w:highlight w:val="none"/>
                <w:lang w:val="en-US" w:eastAsia="zh-CN" w:bidi="ar-SA"/>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3" w:type="dxa"/>
            <w:vMerge w:val="continue"/>
            <w:vAlign w:val="center"/>
          </w:tcPr>
          <w:p>
            <w:pPr>
              <w:shd w:val="clear"/>
              <w:adjustRightInd w:val="0"/>
              <w:snapToGrid w:val="0"/>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1125" w:type="dxa"/>
            <w:vMerge w:val="continue"/>
            <w:vAlign w:val="center"/>
          </w:tcPr>
          <w:p>
            <w:pPr>
              <w:shd w:val="clear"/>
              <w:autoSpaceDE w:val="0"/>
              <w:autoSpaceDN w:val="0"/>
              <w:adjustRightInd w:val="0"/>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7021" w:type="dxa"/>
            <w:vAlign w:val="center"/>
          </w:tcPr>
          <w:p>
            <w:pPr>
              <w:shd w:val="clea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投标人自</w:t>
            </w:r>
            <w:r>
              <w:rPr>
                <w:rFonts w:hint="eastAsia" w:asciiTheme="minorEastAsia" w:hAnsiTheme="minorEastAsia" w:eastAsiaTheme="minorEastAsia" w:cstheme="minorEastAsia"/>
                <w:color w:val="000000" w:themeColor="text1"/>
                <w:szCs w:val="21"/>
                <w:highlight w:val="none"/>
                <w:u w:val="none"/>
                <w:lang w:val="en-US" w:eastAsia="zh-CN"/>
                <w14:textFill>
                  <w14:solidFill>
                    <w14:schemeClr w14:val="tx1"/>
                  </w14:solidFill>
                </w14:textFill>
              </w:rPr>
              <w:t>2021</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年1月1日以来（时间以获奖证书或获奖文件落款时间为准）</w:t>
            </w: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承担过的规划编制工作获得过</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国家级政府部门颁发的</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奖项每个得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分</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获得省级（含直辖市和省会城市）</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政府</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部门</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颁发的</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奖项每个得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0.5</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分</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，本项</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最高</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分。</w:t>
            </w: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（须提供相应的获奖证书或获奖文件扫描件并加盖投标人公章编入投标文件中，未提供的不得分）</w:t>
            </w:r>
          </w:p>
        </w:tc>
        <w:tc>
          <w:tcPr>
            <w:tcW w:w="659" w:type="dxa"/>
            <w:vAlign w:val="center"/>
          </w:tcPr>
          <w:p>
            <w:pPr>
              <w:shd w:val="clear"/>
              <w:spacing w:before="100" w:beforeAutospacing="1" w:after="100" w:afterAutospacing="1"/>
              <w:jc w:val="center"/>
              <w:rPr>
                <w:rFonts w:hint="default" w:asciiTheme="minorEastAsia" w:hAnsiTheme="minorEastAsia" w:eastAsiaTheme="minorEastAsia" w:cstheme="minorEastAsia"/>
                <w:color w:val="000000" w:themeColor="text1"/>
                <w:spacing w:val="-4"/>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4"/>
                <w:kern w:val="2"/>
                <w:sz w:val="21"/>
                <w:szCs w:val="21"/>
                <w:highlight w:val="none"/>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983" w:type="dxa"/>
            <w:vMerge w:val="continue"/>
            <w:vAlign w:val="center"/>
          </w:tcPr>
          <w:p>
            <w:pPr>
              <w:shd w:val="clear"/>
              <w:adjustRightInd w:val="0"/>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tc>
        <w:tc>
          <w:tcPr>
            <w:tcW w:w="1125" w:type="dxa"/>
            <w:vAlign w:val="center"/>
          </w:tcPr>
          <w:p>
            <w:pPr>
              <w:shd w:val="clear"/>
              <w:autoSpaceDE w:val="0"/>
              <w:autoSpaceDN w:val="0"/>
              <w:adjustRightIn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项目负责人</w:t>
            </w:r>
          </w:p>
        </w:tc>
        <w:tc>
          <w:tcPr>
            <w:tcW w:w="7021" w:type="dxa"/>
            <w:vAlign w:val="center"/>
          </w:tcPr>
          <w:p>
            <w:pPr>
              <w:shd w:val="clea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项目负责人</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具有</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注册城市（乡）规划师证书的得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分</w:t>
            </w: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具有城市（乡）规划专业高级</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及以上</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职称的得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分</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；本项</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最高得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分。</w:t>
            </w:r>
          </w:p>
          <w:p>
            <w:pPr>
              <w:numPr>
                <w:ilvl w:val="0"/>
                <w:numId w:val="0"/>
              </w:numPr>
              <w:shd w:val="clea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注：</w:t>
            </w: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项目负责人必须是投标人在职正式职工或股东</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（须提供相应的证书</w:t>
            </w:r>
            <w:r>
              <w:rPr>
                <w:rFonts w:hint="eastAsia" w:asciiTheme="minorEastAsia" w:hAnsiTheme="minorEastAsia" w:eastAsiaTheme="minorEastAsia" w:cstheme="minorEastAsia"/>
                <w:b/>
                <w:bCs/>
                <w:color w:val="000000" w:themeColor="text1"/>
                <w:highlight w:val="none"/>
                <w14:textFill>
                  <w14:solidFill>
                    <w14:schemeClr w14:val="tx1"/>
                  </w14:solidFill>
                </w14:textFill>
              </w:rPr>
              <w:t>（相关证书应在有效期内）</w:t>
            </w: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和投标人为其缴纳的近3个月的社保证明</w:t>
            </w:r>
            <w:r>
              <w:rPr>
                <w:rFonts w:hint="eastAsia" w:asciiTheme="minorEastAsia" w:hAnsiTheme="minorEastAsia" w:eastAsiaTheme="minorEastAsia" w:cstheme="minorEastAsia"/>
                <w:b/>
                <w:bCs/>
                <w:color w:val="000000" w:themeColor="text1"/>
                <w:szCs w:val="21"/>
                <w:highlight w:val="none"/>
                <w:lang w:val="en-US" w:eastAsia="zh-CN"/>
                <w14:textFill>
                  <w14:solidFill>
                    <w14:schemeClr w14:val="tx1"/>
                  </w14:solidFill>
                </w14:textFill>
              </w:rPr>
              <w:t>或股东证明</w:t>
            </w: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并加盖投标人公章编入投标文件中，未提供或提供不全的不得分）</w:t>
            </w:r>
          </w:p>
        </w:tc>
        <w:tc>
          <w:tcPr>
            <w:tcW w:w="659" w:type="dxa"/>
            <w:vAlign w:val="center"/>
          </w:tcPr>
          <w:p>
            <w:pPr>
              <w:shd w:val="clear"/>
              <w:spacing w:before="100" w:beforeAutospacing="1" w:after="100" w:afterAutospacing="1"/>
              <w:jc w:val="center"/>
              <w:rPr>
                <w:rFonts w:hint="eastAsia" w:asciiTheme="minorEastAsia" w:hAnsiTheme="minorEastAsia" w:eastAsiaTheme="minorEastAsia" w:cstheme="minorEastAsia"/>
                <w:color w:val="000000" w:themeColor="text1"/>
                <w:spacing w:val="-4"/>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4"/>
                <w:szCs w:val="21"/>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83" w:type="dxa"/>
            <w:vMerge w:val="continue"/>
            <w:vAlign w:val="center"/>
          </w:tcPr>
          <w:p>
            <w:pPr>
              <w:shd w:val="clear"/>
              <w:adjustRightInd w:val="0"/>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tc>
        <w:tc>
          <w:tcPr>
            <w:tcW w:w="1125" w:type="dxa"/>
            <w:vAlign w:val="center"/>
          </w:tcPr>
          <w:p>
            <w:pPr>
              <w:shd w:val="clear"/>
              <w:autoSpaceDE w:val="0"/>
              <w:autoSpaceDN w:val="0"/>
              <w:adjustRightIn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项目组成员</w:t>
            </w:r>
          </w:p>
        </w:tc>
        <w:tc>
          <w:tcPr>
            <w:tcW w:w="7021" w:type="dxa"/>
            <w:vAlign w:val="center"/>
          </w:tcPr>
          <w:p>
            <w:pPr>
              <w:shd w:val="clea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项目组成员（项目负责人除外）具有城市（乡）规划专业高级</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及以上</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职称</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或城市（乡）规划师证书</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的</w:t>
            </w: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每人</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分</w:t>
            </w: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中级及以上职称的每人得0.5分，最多得3分</w:t>
            </w: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具备市政道路专业高级及以上职称的每人得1分，中级及以上职称的每人得0.5分，最多得2分；本项最高得5分。</w:t>
            </w:r>
          </w:p>
          <w:p>
            <w:pPr>
              <w:numPr>
                <w:ilvl w:val="0"/>
                <w:numId w:val="0"/>
              </w:numPr>
              <w:shd w:val="clear"/>
              <w:ind w:leftChars="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Cs w:val="21"/>
                <w:highlight w:val="none"/>
                <w:lang w:val="en-US" w:eastAsia="zh-CN"/>
                <w14:textFill>
                  <w14:solidFill>
                    <w14:schemeClr w14:val="tx1"/>
                  </w14:solidFill>
                </w14:textFill>
              </w:rPr>
              <w:t>注：</w:t>
            </w: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同一人有多本证书的按一本计算</w:t>
            </w:r>
            <w:r>
              <w:rPr>
                <w:rFonts w:hint="eastAsia" w:asciiTheme="minorEastAsia" w:hAnsiTheme="minorEastAsia" w:eastAsiaTheme="minorEastAsia" w:cstheme="minorEastAsia"/>
                <w:b/>
                <w:bCs/>
                <w:color w:val="000000" w:themeColor="text1"/>
                <w:szCs w:val="21"/>
                <w:highlight w:val="none"/>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（须提供相应的证书扫描件</w:t>
            </w:r>
            <w:r>
              <w:rPr>
                <w:rFonts w:hint="eastAsia" w:asciiTheme="minorEastAsia" w:hAnsiTheme="minorEastAsia" w:eastAsiaTheme="minorEastAsia" w:cstheme="minorEastAsia"/>
                <w:b/>
                <w:bCs/>
                <w:color w:val="000000" w:themeColor="text1"/>
                <w:highlight w:val="none"/>
                <w14:textFill>
                  <w14:solidFill>
                    <w14:schemeClr w14:val="tx1"/>
                  </w14:solidFill>
                </w14:textFill>
              </w:rPr>
              <w:t>（相关证书应在有效期内）</w:t>
            </w: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和投标人为其缴纳的近3个月的社保证明</w:t>
            </w:r>
            <w:r>
              <w:rPr>
                <w:rFonts w:hint="eastAsia" w:asciiTheme="minorEastAsia" w:hAnsiTheme="minorEastAsia" w:eastAsiaTheme="minorEastAsia" w:cstheme="minorEastAsia"/>
                <w:b/>
                <w:bCs/>
                <w:color w:val="000000" w:themeColor="text1"/>
                <w:szCs w:val="21"/>
                <w:highlight w:val="none"/>
                <w:lang w:val="en-US" w:eastAsia="zh-CN"/>
                <w14:textFill>
                  <w14:solidFill>
                    <w14:schemeClr w14:val="tx1"/>
                  </w14:solidFill>
                </w14:textFill>
              </w:rPr>
              <w:t>或股东证明</w:t>
            </w: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并加盖投标人公章编入投标文件中，未提供或提供不全的不得分）</w:t>
            </w:r>
          </w:p>
        </w:tc>
        <w:tc>
          <w:tcPr>
            <w:tcW w:w="659" w:type="dxa"/>
            <w:vAlign w:val="center"/>
          </w:tcPr>
          <w:p>
            <w:pPr>
              <w:shd w:val="clear"/>
              <w:spacing w:before="100" w:beforeAutospacing="1" w:after="100" w:afterAutospacing="1"/>
              <w:jc w:val="center"/>
              <w:rPr>
                <w:rFonts w:hint="eastAsia" w:asciiTheme="minorEastAsia" w:hAnsiTheme="minorEastAsia" w:eastAsiaTheme="minorEastAsia" w:cstheme="minorEastAsia"/>
                <w:color w:val="000000" w:themeColor="text1"/>
                <w:spacing w:val="-4"/>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4"/>
                <w:szCs w:val="2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983" w:type="dxa"/>
            <w:vMerge w:val="continue"/>
            <w:vAlign w:val="center"/>
          </w:tcPr>
          <w:p>
            <w:pPr>
              <w:shd w:val="clear"/>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tc>
        <w:tc>
          <w:tcPr>
            <w:tcW w:w="1125" w:type="dxa"/>
            <w:vAlign w:val="center"/>
          </w:tcPr>
          <w:p>
            <w:pPr>
              <w:shd w:val="clear"/>
              <w:jc w:val="center"/>
              <w:rPr>
                <w:rStyle w:val="20"/>
                <w:rFonts w:asciiTheme="minorEastAsia" w:hAnsiTheme="minorEastAsia" w:eastAsiaTheme="minorEastAsia" w:cstheme="minorEastAsia"/>
                <w:color w:val="000000" w:themeColor="text1"/>
                <w:szCs w:val="21"/>
                <w:highlight w:val="none"/>
                <w14:textFill>
                  <w14:solidFill>
                    <w14:schemeClr w14:val="tx1"/>
                  </w14:solidFill>
                </w14:textFill>
              </w:rPr>
            </w:pPr>
            <w:r>
              <w:rPr>
                <w:rStyle w:val="20"/>
                <w:rFonts w:hint="eastAsia" w:asciiTheme="minorEastAsia" w:hAnsiTheme="minorEastAsia" w:eastAsiaTheme="minorEastAsia" w:cstheme="minorEastAsia"/>
                <w:color w:val="000000" w:themeColor="text1"/>
                <w:szCs w:val="21"/>
                <w:highlight w:val="none"/>
                <w14:textFill>
                  <w14:solidFill>
                    <w14:schemeClr w14:val="tx1"/>
                  </w14:solidFill>
                </w14:textFill>
              </w:rPr>
              <w:t>承接经验</w:t>
            </w:r>
          </w:p>
        </w:tc>
        <w:tc>
          <w:tcPr>
            <w:tcW w:w="7021" w:type="dxa"/>
            <w:vAlign w:val="center"/>
          </w:tcPr>
          <w:p>
            <w:pPr>
              <w:shd w:val="clea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投标人自</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2021</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年1月1日以来（以合同签订时间为准）</w:t>
            </w: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承担过</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类似控制性详细规划</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项目</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的，每提供1个得0.</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分，最</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高</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分。</w:t>
            </w:r>
            <w:r>
              <w:rPr>
                <w:rFonts w:hint="eastAsia" w:asciiTheme="minorEastAsia" w:hAnsiTheme="minorEastAsia" w:eastAsiaTheme="minorEastAsia" w:cstheme="minorEastAsia"/>
                <w:b/>
                <w:bCs/>
                <w:color w:val="000000" w:themeColor="text1"/>
                <w:szCs w:val="21"/>
                <w:highlight w:val="none"/>
                <w:lang w:val="zh-CN"/>
                <w14:textFill>
                  <w14:solidFill>
                    <w14:schemeClr w14:val="tx1"/>
                  </w14:solidFill>
                </w14:textFill>
              </w:rPr>
              <w:t>（</w:t>
            </w: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须</w:t>
            </w:r>
            <w:r>
              <w:rPr>
                <w:rFonts w:hint="eastAsia" w:asciiTheme="minorEastAsia" w:hAnsiTheme="minorEastAsia" w:eastAsiaTheme="minorEastAsia" w:cstheme="minorEastAsia"/>
                <w:b/>
                <w:bCs/>
                <w:color w:val="000000" w:themeColor="text1"/>
                <w:szCs w:val="21"/>
                <w:highlight w:val="none"/>
                <w:lang w:val="zh-CN"/>
                <w14:textFill>
                  <w14:solidFill>
                    <w14:schemeClr w14:val="tx1"/>
                  </w14:solidFill>
                </w14:textFill>
              </w:rPr>
              <w:t>提供合同</w:t>
            </w: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扫描</w:t>
            </w:r>
            <w:r>
              <w:rPr>
                <w:rFonts w:hint="eastAsia" w:asciiTheme="minorEastAsia" w:hAnsiTheme="minorEastAsia" w:eastAsiaTheme="minorEastAsia" w:cstheme="minorEastAsia"/>
                <w:b/>
                <w:bCs/>
                <w:color w:val="000000" w:themeColor="text1"/>
                <w:szCs w:val="21"/>
                <w:highlight w:val="none"/>
                <w:lang w:val="zh-CN"/>
                <w14:textFill>
                  <w14:solidFill>
                    <w14:schemeClr w14:val="tx1"/>
                  </w14:solidFill>
                </w14:textFill>
              </w:rPr>
              <w:t>件</w:t>
            </w: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并</w:t>
            </w:r>
            <w:r>
              <w:rPr>
                <w:rFonts w:hint="eastAsia" w:asciiTheme="minorEastAsia" w:hAnsiTheme="minorEastAsia" w:eastAsiaTheme="minorEastAsia" w:cstheme="minorEastAsia"/>
                <w:b/>
                <w:bCs/>
                <w:color w:val="000000" w:themeColor="text1"/>
                <w:szCs w:val="21"/>
                <w:highlight w:val="none"/>
                <w:lang w:val="zh-CN"/>
                <w14:textFill>
                  <w14:solidFill>
                    <w14:schemeClr w14:val="tx1"/>
                  </w14:solidFill>
                </w14:textFill>
              </w:rPr>
              <w:t>加盖</w:t>
            </w: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投标人</w:t>
            </w:r>
            <w:r>
              <w:rPr>
                <w:rFonts w:hint="eastAsia" w:asciiTheme="minorEastAsia" w:hAnsiTheme="minorEastAsia" w:eastAsiaTheme="minorEastAsia" w:cstheme="minorEastAsia"/>
                <w:b/>
                <w:bCs/>
                <w:color w:val="000000" w:themeColor="text1"/>
                <w:szCs w:val="21"/>
                <w:highlight w:val="none"/>
                <w:lang w:val="zh-CN"/>
                <w14:textFill>
                  <w14:solidFill>
                    <w14:schemeClr w14:val="tx1"/>
                  </w14:solidFill>
                </w14:textFill>
              </w:rPr>
              <w:t>公章</w:t>
            </w: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编入投标文件中，未提供的不得分</w:t>
            </w:r>
            <w:r>
              <w:rPr>
                <w:rFonts w:hint="eastAsia" w:asciiTheme="minorEastAsia" w:hAnsiTheme="minorEastAsia" w:eastAsiaTheme="minorEastAsia" w:cstheme="minorEastAsia"/>
                <w:b/>
                <w:bCs/>
                <w:color w:val="000000" w:themeColor="text1"/>
                <w:szCs w:val="21"/>
                <w:highlight w:val="none"/>
                <w:lang w:val="zh-CN"/>
                <w14:textFill>
                  <w14:solidFill>
                    <w14:schemeClr w14:val="tx1"/>
                  </w14:solidFill>
                </w14:textFill>
              </w:rPr>
              <w:t>）</w:t>
            </w:r>
          </w:p>
        </w:tc>
        <w:tc>
          <w:tcPr>
            <w:tcW w:w="659" w:type="dxa"/>
            <w:vAlign w:val="center"/>
          </w:tcPr>
          <w:p>
            <w:pPr>
              <w:pStyle w:val="8"/>
              <w:shd w:val="clear"/>
              <w:snapToGrid w:val="0"/>
              <w:jc w:val="cente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983" w:type="dxa"/>
            <w:vMerge w:val="restart"/>
            <w:vAlign w:val="center"/>
          </w:tcPr>
          <w:p>
            <w:pPr>
              <w:shd w:val="clear"/>
              <w:adjustRightInd w:val="0"/>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p>
            <w:pPr>
              <w:shd w:val="clear"/>
              <w:adjustRightInd w:val="0"/>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p>
            <w:pPr>
              <w:shd w:val="clear"/>
              <w:adjustRightInd w:val="0"/>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p>
            <w:pPr>
              <w:shd w:val="clear"/>
              <w:adjustRightInd w:val="0"/>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p>
            <w:pPr>
              <w:shd w:val="clear"/>
              <w:adjustRightInd w:val="0"/>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p>
            <w:pPr>
              <w:shd w:val="clear"/>
              <w:adjustRightInd w:val="0"/>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p>
            <w:pPr>
              <w:shd w:val="clear"/>
              <w:adjustRightInd w:val="0"/>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p>
            <w:pPr>
              <w:shd w:val="clear"/>
              <w:adjustRightInd w:val="0"/>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p>
            <w:pPr>
              <w:shd w:val="clear"/>
              <w:adjustRightInd w:val="0"/>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p>
            <w:pPr>
              <w:shd w:val="clear"/>
              <w:adjustRightInd w:val="0"/>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p>
            <w:pPr>
              <w:shd w:val="clear"/>
              <w:adjustRightInd w:val="0"/>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p>
            <w:pPr>
              <w:pStyle w:val="4"/>
              <w:shd w:val="clear"/>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技术分（</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72</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分）</w:t>
            </w:r>
          </w:p>
          <w:p>
            <w:pPr>
              <w:pStyle w:val="5"/>
              <w:shd w:val="clear"/>
              <w:ind w:left="5250" w:firstLine="0" w:firstLineChars="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（54分）</w:t>
            </w:r>
          </w:p>
        </w:tc>
        <w:tc>
          <w:tcPr>
            <w:tcW w:w="1125" w:type="dxa"/>
            <w:vAlign w:val="center"/>
          </w:tcPr>
          <w:p>
            <w:pPr>
              <w:shd w:val="clear"/>
              <w:jc w:val="center"/>
              <w:rPr>
                <w:rStyle w:val="20"/>
                <w:rFonts w:hint="default"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Style w:val="20"/>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基础资料掌握情况</w:t>
            </w:r>
          </w:p>
        </w:tc>
        <w:tc>
          <w:tcPr>
            <w:tcW w:w="7021" w:type="dxa"/>
            <w:vAlign w:val="center"/>
          </w:tcPr>
          <w:p>
            <w:pPr>
              <w:shd w:val="clear"/>
              <w:rPr>
                <w:rFonts w:hint="eastAsia" w:asciiTheme="minorEastAsia" w:hAnsiTheme="minorEastAsia" w:eastAsiaTheme="minorEastAsia" w:cstheme="minorEastAsia"/>
                <w:color w:val="000000" w:themeColor="text1"/>
                <w:szCs w:val="21"/>
                <w:highlight w:val="none"/>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根据投标人</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对</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路桥</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区</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公共服务设施</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、市政</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基础设施</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等专项规划</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的掌握情况进行打分</w:t>
            </w:r>
            <w:r>
              <w:rPr>
                <w:rFonts w:hint="eastAsia" w:asciiTheme="minorEastAsia" w:hAnsiTheme="minorEastAsia" w:eastAsiaTheme="minorEastAsia" w:cstheme="minorEastAsia"/>
                <w:color w:val="000000" w:themeColor="text1"/>
                <w:szCs w:val="21"/>
                <w:highlight w:val="none"/>
                <w:lang w:val="zh-CN" w:eastAsia="zh-CN"/>
                <w14:textFill>
                  <w14:solidFill>
                    <w14:schemeClr w14:val="tx1"/>
                  </w14:solidFill>
                </w14:textFill>
              </w:rPr>
              <w:t>。</w:t>
            </w:r>
          </w:p>
          <w:p>
            <w:pPr>
              <w:shd w:val="clea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对路桥</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区</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专项规划</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理解</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全面，</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掌握</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到位的得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7.1-10</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分；</w:t>
            </w:r>
          </w:p>
          <w:p>
            <w:pPr>
              <w:shd w:val="clea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对路桥</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区</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专项规划</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理解基本</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全面，</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掌握基本</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到位的得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4.1-7</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分；</w:t>
            </w:r>
          </w:p>
          <w:p>
            <w:pPr>
              <w:shd w:val="clea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对路桥</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区</w:t>
            </w:r>
            <w:r>
              <w:rPr>
                <w:rFonts w:hint="eastAsia" w:asciiTheme="minorEastAsia" w:hAnsiTheme="minorEastAsia" w:eastAsiaTheme="minorEastAsia" w:cstheme="minorEastAsia"/>
                <w:bCs/>
                <w:color w:val="000000" w:themeColor="text1"/>
                <w:sz w:val="21"/>
                <w:szCs w:val="21"/>
                <w:highlight w:val="none"/>
                <w:lang w:val="en-US" w:eastAsia="zh-CN"/>
                <w14:textFill>
                  <w14:solidFill>
                    <w14:schemeClr w14:val="tx1"/>
                  </w14:solidFill>
                </w14:textFill>
              </w:rPr>
              <w:t>专项规划</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理解不</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全面，</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掌握不</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到位的得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0.1-4分；</w:t>
            </w:r>
          </w:p>
          <w:p>
            <w:pPr>
              <w:shd w:val="clea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未提及此项不得分。</w:t>
            </w:r>
          </w:p>
        </w:tc>
        <w:tc>
          <w:tcPr>
            <w:tcW w:w="659" w:type="dxa"/>
            <w:vAlign w:val="center"/>
          </w:tcPr>
          <w:p>
            <w:pPr>
              <w:shd w:val="clear"/>
              <w:spacing w:before="100" w:beforeAutospacing="1" w:after="100" w:afterAutospacing="1"/>
              <w:jc w:val="center"/>
              <w:rPr>
                <w:rFonts w:hint="default" w:asciiTheme="minorEastAsia" w:hAnsiTheme="minorEastAsia" w:eastAsiaTheme="minorEastAsia" w:cstheme="minorEastAsia"/>
                <w:color w:val="000000" w:themeColor="text1"/>
                <w:spacing w:val="-4"/>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4"/>
                <w:szCs w:val="21"/>
                <w:highlight w:val="no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983" w:type="dxa"/>
            <w:vMerge w:val="continue"/>
            <w:vAlign w:val="center"/>
          </w:tcPr>
          <w:p>
            <w:pPr>
              <w:pStyle w:val="5"/>
              <w:shd w:val="clear"/>
              <w:ind w:left="5250" w:firstLine="0" w:firstLineChars="0"/>
              <w:jc w:val="cente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1125" w:type="dxa"/>
            <w:vAlign w:val="center"/>
          </w:tcPr>
          <w:p>
            <w:pPr>
              <w:shd w:val="clear"/>
              <w:jc w:val="center"/>
              <w:rPr>
                <w:rStyle w:val="20"/>
                <w:rFonts w:hint="default"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Style w:val="20"/>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项目理解</w:t>
            </w:r>
          </w:p>
        </w:tc>
        <w:tc>
          <w:tcPr>
            <w:tcW w:w="7021" w:type="dxa"/>
            <w:vAlign w:val="center"/>
          </w:tcPr>
          <w:p>
            <w:pPr>
              <w:shd w:val="clear"/>
              <w:rPr>
                <w:rFonts w:hint="default" w:asciiTheme="minorEastAsia" w:hAnsiTheme="minorEastAsia" w:eastAsiaTheme="minorEastAsia" w:cstheme="minorEastAsia"/>
                <w:color w:val="000000" w:themeColor="text1"/>
                <w:szCs w:val="21"/>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根据投标人对</w:t>
            </w:r>
            <w:r>
              <w:rPr>
                <w:rFonts w:hint="eastAsia" w:ascii="宋体" w:hAnsi="宋体" w:cs="Calibri"/>
                <w:color w:val="000000" w:themeColor="text1"/>
                <w:szCs w:val="21"/>
                <w:highlight w:val="none"/>
                <w:lang w:val="en-US" w:eastAsia="zh-CN"/>
                <w14:textFill>
                  <w14:solidFill>
                    <w14:schemeClr w14:val="tx1"/>
                  </w14:solidFill>
                </w14:textFill>
              </w:rPr>
              <w:t>本服务项目</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的工作任务、</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工作内容</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的</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理解和认识</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进行打分。</w:t>
            </w:r>
          </w:p>
          <w:p>
            <w:pPr>
              <w:shd w:val="clea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对工作任务、</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工作内容</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理解</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全面</w:t>
            </w: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认识</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到位</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的得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7.1-10</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分；</w:t>
            </w:r>
          </w:p>
          <w:p>
            <w:pPr>
              <w:shd w:val="clea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对工作任务、</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工作内容</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理解基本</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全面</w:t>
            </w: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认识</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基本到位</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的得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4.1-7</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分；</w:t>
            </w:r>
          </w:p>
          <w:p>
            <w:pPr>
              <w:shd w:val="clear"/>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对工作任务、</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工作内容</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理解不</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全面</w:t>
            </w: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认识</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不到位</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的得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0.1-4</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分；</w:t>
            </w:r>
          </w:p>
          <w:p>
            <w:pPr>
              <w:shd w:val="clea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未提及此项不得分。</w:t>
            </w:r>
          </w:p>
        </w:tc>
        <w:tc>
          <w:tcPr>
            <w:tcW w:w="659" w:type="dxa"/>
            <w:vAlign w:val="center"/>
          </w:tcPr>
          <w:p>
            <w:pPr>
              <w:shd w:val="clear"/>
              <w:spacing w:before="100" w:beforeAutospacing="1" w:after="100" w:afterAutospacing="1"/>
              <w:jc w:val="center"/>
              <w:rPr>
                <w:rFonts w:hint="default" w:asciiTheme="minorEastAsia" w:hAnsiTheme="minorEastAsia" w:eastAsiaTheme="minorEastAsia" w:cstheme="minorEastAsia"/>
                <w:color w:val="000000" w:themeColor="text1"/>
                <w:spacing w:val="-4"/>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4"/>
                <w:szCs w:val="21"/>
                <w:highlight w:val="no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983" w:type="dxa"/>
            <w:vMerge w:val="continue"/>
            <w:vAlign w:val="center"/>
          </w:tcPr>
          <w:p>
            <w:pPr>
              <w:pStyle w:val="5"/>
              <w:shd w:val="clear"/>
              <w:ind w:left="5250" w:firstLine="0" w:firstLineChars="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tc>
        <w:tc>
          <w:tcPr>
            <w:tcW w:w="1125" w:type="dxa"/>
            <w:vAlign w:val="center"/>
          </w:tcPr>
          <w:p>
            <w:pPr>
              <w:shd w:val="clear"/>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Style w:val="20"/>
                <w:rFonts w:hint="eastAsia" w:asciiTheme="minorEastAsia" w:hAnsiTheme="minorEastAsia" w:eastAsiaTheme="minorEastAsia" w:cstheme="minorEastAsia"/>
                <w:color w:val="000000" w:themeColor="text1"/>
                <w:szCs w:val="21"/>
                <w:highlight w:val="none"/>
                <w14:textFill>
                  <w14:solidFill>
                    <w14:schemeClr w14:val="tx1"/>
                  </w14:solidFill>
                </w14:textFill>
              </w:rPr>
              <w:t>重难点分析</w:t>
            </w:r>
          </w:p>
        </w:tc>
        <w:tc>
          <w:tcPr>
            <w:tcW w:w="7021" w:type="dxa"/>
            <w:vAlign w:val="center"/>
          </w:tcPr>
          <w:p>
            <w:pPr>
              <w:shd w:val="clear"/>
              <w:tabs>
                <w:tab w:val="left" w:pos="2061"/>
              </w:tabs>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根据投标人对</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本服务项目编制过程</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中存在的问题</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、重难</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点</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情况的</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分析进行打分。</w:t>
            </w:r>
          </w:p>
          <w:p>
            <w:pPr>
              <w:shd w:val="clear"/>
              <w:tabs>
                <w:tab w:val="left" w:pos="2061"/>
              </w:tabs>
              <w:rPr>
                <w:rFonts w:hint="eastAsia" w:asciiTheme="minorEastAsia" w:hAnsiTheme="minorEastAsia" w:eastAsiaTheme="minorEastAsia" w:cstheme="minorEastAsia"/>
                <w:color w:val="000000" w:themeColor="text1"/>
                <w:szCs w:val="21"/>
                <w:highlight w:val="none"/>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对存在的问题</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、重难</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点分析</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到位</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且</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具有针对</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性</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3.1-5</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分</w:t>
            </w:r>
            <w:r>
              <w:rPr>
                <w:rFonts w:hint="eastAsia" w:asciiTheme="minorEastAsia" w:hAnsiTheme="minorEastAsia" w:eastAsiaTheme="minorEastAsia" w:cstheme="minorEastAsia"/>
                <w:color w:val="000000" w:themeColor="text1"/>
                <w:szCs w:val="21"/>
                <w:highlight w:val="none"/>
                <w:lang w:val="zh-CN" w:eastAsia="zh-CN"/>
                <w14:textFill>
                  <w14:solidFill>
                    <w14:schemeClr w14:val="tx1"/>
                  </w14:solidFill>
                </w14:textFill>
              </w:rPr>
              <w:t>；</w:t>
            </w:r>
          </w:p>
          <w:p>
            <w:pPr>
              <w:shd w:val="clear"/>
              <w:tabs>
                <w:tab w:val="left" w:pos="2061"/>
              </w:tabs>
              <w:rPr>
                <w:rFonts w:hint="eastAsia" w:asciiTheme="minorEastAsia" w:hAnsiTheme="minorEastAsia" w:eastAsiaTheme="minorEastAsia" w:cstheme="minorEastAsia"/>
                <w:color w:val="000000" w:themeColor="text1"/>
                <w:szCs w:val="21"/>
                <w:highlight w:val="none"/>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对存在的问题</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、重难</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点分析</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欠到位</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但缺乏</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针对</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性</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0.1-3</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分</w:t>
            </w:r>
            <w:r>
              <w:rPr>
                <w:rFonts w:hint="eastAsia" w:asciiTheme="minorEastAsia" w:hAnsiTheme="minorEastAsia" w:eastAsiaTheme="minorEastAsia" w:cstheme="minorEastAsia"/>
                <w:color w:val="000000" w:themeColor="text1"/>
                <w:szCs w:val="21"/>
                <w:highlight w:val="none"/>
                <w:lang w:val="zh-CN" w:eastAsia="zh-CN"/>
                <w14:textFill>
                  <w14:solidFill>
                    <w14:schemeClr w14:val="tx1"/>
                  </w14:solidFill>
                </w14:textFill>
              </w:rPr>
              <w:t>；</w:t>
            </w:r>
          </w:p>
          <w:p>
            <w:pPr>
              <w:shd w:val="clear"/>
              <w:tabs>
                <w:tab w:val="left" w:pos="2061"/>
              </w:tabs>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未提及此项不得分。</w:t>
            </w:r>
          </w:p>
        </w:tc>
        <w:tc>
          <w:tcPr>
            <w:tcW w:w="659" w:type="dxa"/>
            <w:vAlign w:val="center"/>
          </w:tcPr>
          <w:p>
            <w:pPr>
              <w:shd w:val="clear"/>
              <w:spacing w:before="100" w:beforeAutospacing="1" w:after="100" w:afterAutospacing="1"/>
              <w:jc w:val="center"/>
              <w:rPr>
                <w:rFonts w:hint="eastAsia" w:asciiTheme="minorEastAsia" w:hAnsiTheme="minorEastAsia" w:eastAsiaTheme="minorEastAsia" w:cstheme="minorEastAsia"/>
                <w:color w:val="000000" w:themeColor="text1"/>
                <w:spacing w:val="-4"/>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4"/>
                <w:szCs w:val="2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83" w:type="dxa"/>
            <w:vMerge w:val="continue"/>
            <w:vAlign w:val="center"/>
          </w:tcPr>
          <w:p>
            <w:pPr>
              <w:pStyle w:val="5"/>
              <w:shd w:val="clear"/>
              <w:ind w:left="5250" w:firstLine="0" w:firstLineChars="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tc>
        <w:tc>
          <w:tcPr>
            <w:tcW w:w="1125" w:type="dxa"/>
            <w:vAlign w:val="center"/>
          </w:tcPr>
          <w:p>
            <w:pPr>
              <w:shd w:val="clear"/>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Style w:val="20"/>
                <w:rFonts w:hint="eastAsia" w:asciiTheme="minorEastAsia" w:hAnsiTheme="minorEastAsia" w:eastAsiaTheme="minorEastAsia" w:cstheme="minorEastAsia"/>
                <w:color w:val="000000" w:themeColor="text1"/>
                <w:szCs w:val="21"/>
                <w:highlight w:val="none"/>
                <w14:textFill>
                  <w14:solidFill>
                    <w14:schemeClr w14:val="tx1"/>
                  </w14:solidFill>
                </w14:textFill>
              </w:rPr>
              <w:t>重难点</w:t>
            </w:r>
            <w:r>
              <w:rPr>
                <w:rStyle w:val="20"/>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解决方案</w:t>
            </w:r>
          </w:p>
        </w:tc>
        <w:tc>
          <w:tcPr>
            <w:tcW w:w="7021" w:type="dxa"/>
            <w:vAlign w:val="center"/>
          </w:tcPr>
          <w:p>
            <w:pPr>
              <w:shd w:val="clear"/>
              <w:tabs>
                <w:tab w:val="left" w:pos="2061"/>
              </w:tabs>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根据投标人对</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本服务项目编制过程中</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存在的问题</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、重难</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点</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情况的</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解决措施进行打分。</w:t>
            </w:r>
          </w:p>
          <w:p>
            <w:pPr>
              <w:shd w:val="clear"/>
              <w:tabs>
                <w:tab w:val="left" w:pos="2061"/>
              </w:tabs>
              <w:rPr>
                <w:rFonts w:hint="eastAsia" w:asciiTheme="minorEastAsia" w:hAnsiTheme="minorEastAsia" w:eastAsiaTheme="minorEastAsia" w:cstheme="minorEastAsia"/>
                <w:color w:val="000000" w:themeColor="text1"/>
                <w:szCs w:val="21"/>
                <w:highlight w:val="none"/>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解决</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措施</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详尽、合理、到位得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3.1-5</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分</w:t>
            </w:r>
            <w:r>
              <w:rPr>
                <w:rFonts w:hint="eastAsia" w:asciiTheme="minorEastAsia" w:hAnsiTheme="minorEastAsia" w:eastAsiaTheme="minorEastAsia" w:cstheme="minorEastAsia"/>
                <w:color w:val="000000" w:themeColor="text1"/>
                <w:szCs w:val="21"/>
                <w:highlight w:val="none"/>
                <w:lang w:val="zh-CN" w:eastAsia="zh-CN"/>
                <w14:textFill>
                  <w14:solidFill>
                    <w14:schemeClr w14:val="tx1"/>
                  </w14:solidFill>
                </w14:textFill>
              </w:rPr>
              <w:t>；</w:t>
            </w:r>
          </w:p>
          <w:p>
            <w:pPr>
              <w:shd w:val="clear"/>
              <w:tabs>
                <w:tab w:val="left" w:pos="2061"/>
              </w:tabs>
              <w:rPr>
                <w:rFonts w:hint="eastAsia" w:asciiTheme="minorEastAsia" w:hAnsiTheme="minorEastAsia" w:eastAsiaTheme="minorEastAsia" w:cstheme="minorEastAsia"/>
                <w:color w:val="000000" w:themeColor="text1"/>
                <w:szCs w:val="21"/>
                <w:highlight w:val="none"/>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解决</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措施欠</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详尽、</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欠合理、欠到位</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0.1-3</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分</w:t>
            </w:r>
            <w:r>
              <w:rPr>
                <w:rFonts w:hint="eastAsia" w:asciiTheme="minorEastAsia" w:hAnsiTheme="minorEastAsia" w:eastAsiaTheme="minorEastAsia" w:cstheme="minorEastAsia"/>
                <w:color w:val="000000" w:themeColor="text1"/>
                <w:szCs w:val="21"/>
                <w:highlight w:val="none"/>
                <w:lang w:val="zh-CN" w:eastAsia="zh-CN"/>
                <w14:textFill>
                  <w14:solidFill>
                    <w14:schemeClr w14:val="tx1"/>
                  </w14:solidFill>
                </w14:textFill>
              </w:rPr>
              <w:t>；</w:t>
            </w:r>
          </w:p>
          <w:p>
            <w:pPr>
              <w:shd w:val="clear"/>
              <w:tabs>
                <w:tab w:val="left" w:pos="2061"/>
              </w:tabs>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未提及此项不得分。</w:t>
            </w:r>
          </w:p>
        </w:tc>
        <w:tc>
          <w:tcPr>
            <w:tcW w:w="659" w:type="dxa"/>
            <w:vAlign w:val="center"/>
          </w:tcPr>
          <w:p>
            <w:pPr>
              <w:shd w:val="clear"/>
              <w:spacing w:before="100" w:beforeAutospacing="1" w:after="100" w:afterAutospacing="1"/>
              <w:jc w:val="center"/>
              <w:rPr>
                <w:rFonts w:hint="eastAsia" w:asciiTheme="minorEastAsia" w:hAnsiTheme="minorEastAsia" w:eastAsiaTheme="minorEastAsia" w:cstheme="minorEastAsia"/>
                <w:color w:val="000000" w:themeColor="text1"/>
                <w:spacing w:val="-4"/>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4"/>
                <w:szCs w:val="2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983" w:type="dxa"/>
            <w:vMerge w:val="continue"/>
            <w:vAlign w:val="center"/>
          </w:tcPr>
          <w:p>
            <w:pPr>
              <w:pStyle w:val="5"/>
              <w:shd w:val="clear"/>
              <w:ind w:left="5250" w:firstLine="0" w:firstLineChars="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tc>
        <w:tc>
          <w:tcPr>
            <w:tcW w:w="1125" w:type="dxa"/>
            <w:vMerge w:val="restart"/>
            <w:vAlign w:val="center"/>
          </w:tcPr>
          <w:p>
            <w:pPr>
              <w:shd w:val="clear"/>
              <w:jc w:val="center"/>
              <w:rPr>
                <w:rStyle w:val="20"/>
                <w:rFonts w:hint="default"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Style w:val="20"/>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方案制定及工作安排</w:t>
            </w:r>
          </w:p>
        </w:tc>
        <w:tc>
          <w:tcPr>
            <w:tcW w:w="7021" w:type="dxa"/>
            <w:vAlign w:val="center"/>
          </w:tcPr>
          <w:p>
            <w:pPr>
              <w:shd w:val="clear"/>
              <w:tabs>
                <w:tab w:val="left" w:pos="2061"/>
              </w:tabs>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根据</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投标人对</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本服务项目的</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工作进度安排</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和</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各阶段</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的</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详细工作计划</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进行打分</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w:t>
            </w:r>
          </w:p>
          <w:p>
            <w:pPr>
              <w:shd w:val="clear"/>
              <w:tabs>
                <w:tab w:val="left" w:pos="2061"/>
              </w:tabs>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工作安排合理可行</w:t>
            </w:r>
            <w:r>
              <w:rPr>
                <w:rFonts w:hint="eastAsia" w:asciiTheme="minorEastAsia" w:hAnsiTheme="minorEastAsia" w:eastAsiaTheme="minorEastAsia" w:cstheme="minorEastAsia"/>
                <w:color w:val="000000" w:themeColor="text1"/>
                <w:szCs w:val="21"/>
                <w:highlight w:val="none"/>
                <w:lang w:val="zh-CN"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工作计划</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制定清晰、全面的得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7.1-10</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分；</w:t>
            </w:r>
          </w:p>
          <w:p>
            <w:pPr>
              <w:shd w:val="clear"/>
              <w:tabs>
                <w:tab w:val="left" w:pos="2061"/>
              </w:tabs>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工作安排较合理可行</w:t>
            </w:r>
            <w:r>
              <w:rPr>
                <w:rFonts w:hint="eastAsia" w:asciiTheme="minorEastAsia" w:hAnsiTheme="minorEastAsia" w:eastAsiaTheme="minorEastAsia" w:cstheme="minorEastAsia"/>
                <w:color w:val="000000" w:themeColor="text1"/>
                <w:szCs w:val="21"/>
                <w:highlight w:val="none"/>
                <w:lang w:val="zh-CN"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工作计划</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制定较清晰、较全面</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的</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4.1-7</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分；</w:t>
            </w:r>
          </w:p>
          <w:p>
            <w:pPr>
              <w:shd w:val="clear"/>
              <w:tabs>
                <w:tab w:val="left" w:pos="2061"/>
              </w:tabs>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工作安排欠合理可行</w:t>
            </w:r>
            <w:r>
              <w:rPr>
                <w:rFonts w:hint="eastAsia" w:asciiTheme="minorEastAsia" w:hAnsiTheme="minorEastAsia" w:eastAsiaTheme="minorEastAsia" w:cstheme="minorEastAsia"/>
                <w:color w:val="000000" w:themeColor="text1"/>
                <w:szCs w:val="21"/>
                <w:highlight w:val="none"/>
                <w:lang w:val="zh-CN"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工作计划制定</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欠清晰、欠全面的得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0.1-4</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分；</w:t>
            </w:r>
          </w:p>
          <w:p>
            <w:pPr>
              <w:shd w:val="clear"/>
              <w:tabs>
                <w:tab w:val="left" w:pos="2061"/>
              </w:tabs>
              <w:rPr>
                <w:rFonts w:hint="eastAsia" w:asciiTheme="minorEastAsia" w:hAnsiTheme="minorEastAsia" w:eastAsiaTheme="minorEastAsia" w:cstheme="minorEastAsia"/>
                <w:color w:val="000000" w:themeColor="text1"/>
                <w:szCs w:val="21"/>
                <w:highlight w:val="none"/>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未提及此项不得分。</w:t>
            </w:r>
          </w:p>
        </w:tc>
        <w:tc>
          <w:tcPr>
            <w:tcW w:w="659" w:type="dxa"/>
            <w:vAlign w:val="center"/>
          </w:tcPr>
          <w:p>
            <w:pPr>
              <w:shd w:val="clear"/>
              <w:spacing w:before="100" w:beforeAutospacing="1" w:after="100" w:afterAutospacing="1"/>
              <w:jc w:val="center"/>
              <w:rPr>
                <w:rFonts w:hint="default" w:asciiTheme="minorEastAsia" w:hAnsiTheme="minorEastAsia" w:eastAsiaTheme="minorEastAsia" w:cstheme="minorEastAsia"/>
                <w:color w:val="000000" w:themeColor="text1"/>
                <w:spacing w:val="-4"/>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4"/>
                <w:szCs w:val="21"/>
                <w:highlight w:val="no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jc w:val="center"/>
        </w:trPr>
        <w:tc>
          <w:tcPr>
            <w:tcW w:w="983" w:type="dxa"/>
            <w:vMerge w:val="continue"/>
            <w:vAlign w:val="center"/>
          </w:tcPr>
          <w:p>
            <w:pPr>
              <w:pStyle w:val="5"/>
              <w:shd w:val="clear"/>
              <w:ind w:left="5250" w:firstLine="0" w:firstLineChars="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tc>
        <w:tc>
          <w:tcPr>
            <w:tcW w:w="1125" w:type="dxa"/>
            <w:vMerge w:val="continue"/>
            <w:vAlign w:val="center"/>
          </w:tcPr>
          <w:p>
            <w:pPr>
              <w:shd w:val="clear"/>
              <w:jc w:val="center"/>
              <w:rPr>
                <w:rStyle w:val="20"/>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7021" w:type="dxa"/>
            <w:vAlign w:val="center"/>
          </w:tcPr>
          <w:p>
            <w:pPr>
              <w:shd w:val="clear"/>
              <w:tabs>
                <w:tab w:val="left" w:pos="2061"/>
              </w:tabs>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根据投标人结合当地实际情况，对城市土地利用、公共服务设施、市政基础设施、区域路网组织等内容进行考虑，提供的规划编制成果提纲进行打分。</w:t>
            </w:r>
          </w:p>
          <w:p>
            <w:pPr>
              <w:shd w:val="clear"/>
              <w:tabs>
                <w:tab w:val="left" w:pos="2061"/>
              </w:tabs>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成果提纲框架全面，内容合理，有较强的针对性得7.1-10分；</w:t>
            </w:r>
          </w:p>
          <w:p>
            <w:pPr>
              <w:shd w:val="clear"/>
              <w:tabs>
                <w:tab w:val="left" w:pos="2061"/>
              </w:tabs>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成果提纲框架基本全面，内容基本合理，有一定的针对性得4.1-7分；</w:t>
            </w:r>
          </w:p>
          <w:p>
            <w:pPr>
              <w:shd w:val="clear"/>
              <w:tabs>
                <w:tab w:val="left" w:pos="2061"/>
              </w:tabs>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成果提纲框架简单片面，内容不够合理，缺乏针对性得0.1-4分；</w:t>
            </w:r>
          </w:p>
          <w:p>
            <w:pPr>
              <w:shd w:val="clear"/>
              <w:tabs>
                <w:tab w:val="left" w:pos="2061"/>
              </w:tabs>
              <w:rPr>
                <w:rFonts w:hint="default"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未提及此项不得分。</w:t>
            </w:r>
          </w:p>
        </w:tc>
        <w:tc>
          <w:tcPr>
            <w:tcW w:w="659" w:type="dxa"/>
            <w:vAlign w:val="center"/>
          </w:tcPr>
          <w:p>
            <w:pPr>
              <w:shd w:val="clear"/>
              <w:spacing w:before="100" w:beforeAutospacing="1" w:after="100" w:afterAutospacing="1"/>
              <w:jc w:val="center"/>
              <w:rPr>
                <w:rFonts w:hint="default" w:asciiTheme="minorEastAsia" w:hAnsiTheme="minorEastAsia" w:eastAsiaTheme="minorEastAsia" w:cstheme="minorEastAsia"/>
                <w:color w:val="000000" w:themeColor="text1"/>
                <w:spacing w:val="-4"/>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4"/>
                <w:szCs w:val="21"/>
                <w:highlight w:val="no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983" w:type="dxa"/>
            <w:vMerge w:val="continue"/>
            <w:vAlign w:val="center"/>
          </w:tcPr>
          <w:p>
            <w:pPr>
              <w:pStyle w:val="5"/>
              <w:shd w:val="clear"/>
              <w:ind w:left="5250" w:firstLine="0" w:firstLineChars="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tc>
        <w:tc>
          <w:tcPr>
            <w:tcW w:w="1125" w:type="dxa"/>
            <w:vMerge w:val="continue"/>
            <w:vAlign w:val="center"/>
          </w:tcPr>
          <w:p>
            <w:pPr>
              <w:shd w:val="clear"/>
              <w:jc w:val="center"/>
              <w:rPr>
                <w:rStyle w:val="20"/>
                <w:rFonts w:hint="eastAsia" w:asciiTheme="minorEastAsia" w:hAnsiTheme="minorEastAsia" w:eastAsiaTheme="minorEastAsia" w:cstheme="minorEastAsia"/>
                <w:color w:val="000000" w:themeColor="text1"/>
                <w:szCs w:val="21"/>
                <w:highlight w:val="none"/>
                <w14:textFill>
                  <w14:solidFill>
                    <w14:schemeClr w14:val="tx1"/>
                  </w14:solidFill>
                </w14:textFill>
              </w:rPr>
            </w:pPr>
          </w:p>
        </w:tc>
        <w:tc>
          <w:tcPr>
            <w:tcW w:w="7021" w:type="dxa"/>
            <w:vAlign w:val="center"/>
          </w:tcPr>
          <w:p>
            <w:pPr>
              <w:shd w:val="clear"/>
              <w:tabs>
                <w:tab w:val="left" w:pos="2061"/>
              </w:tabs>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针对本服务项目中涉及学校、商场、车站等用途的用地要求对其进行交通影响评估的项目，根据投标人对交通影响评估提出的</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工作</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思路和工作内容进行打分。</w:t>
            </w:r>
          </w:p>
          <w:p>
            <w:pPr>
              <w:shd w:val="clear"/>
              <w:tabs>
                <w:tab w:val="left" w:pos="2061"/>
              </w:tabs>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工作思路和工作内容制定</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清晰、</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合理</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的得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2.1-4</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分；</w:t>
            </w:r>
          </w:p>
          <w:p>
            <w:pPr>
              <w:shd w:val="clear"/>
              <w:tabs>
                <w:tab w:val="left" w:pos="2061"/>
              </w:tabs>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工作思路和工作内容制定欠</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清晰、</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欠合理</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的得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0.1-2</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分；</w:t>
            </w:r>
          </w:p>
          <w:p>
            <w:pPr>
              <w:shd w:val="clear"/>
              <w:tabs>
                <w:tab w:val="left" w:pos="2061"/>
              </w:tabs>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zh-CN" w:eastAsia="zh-CN"/>
                <w14:textFill>
                  <w14:solidFill>
                    <w14:schemeClr w14:val="tx1"/>
                  </w14:solidFill>
                </w14:textFill>
              </w:rPr>
              <w:t>未提及此项不得分。</w:t>
            </w:r>
          </w:p>
        </w:tc>
        <w:tc>
          <w:tcPr>
            <w:tcW w:w="659" w:type="dxa"/>
            <w:vAlign w:val="center"/>
          </w:tcPr>
          <w:p>
            <w:pPr>
              <w:shd w:val="clear"/>
              <w:spacing w:before="100" w:beforeAutospacing="1" w:after="100" w:afterAutospacing="1"/>
              <w:jc w:val="center"/>
              <w:rPr>
                <w:rFonts w:hint="default" w:asciiTheme="minorEastAsia" w:hAnsiTheme="minorEastAsia" w:eastAsiaTheme="minorEastAsia" w:cstheme="minorEastAsia"/>
                <w:color w:val="000000" w:themeColor="text1"/>
                <w:spacing w:val="-4"/>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4"/>
                <w:szCs w:val="21"/>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983" w:type="dxa"/>
            <w:vMerge w:val="continue"/>
            <w:vAlign w:val="center"/>
          </w:tcPr>
          <w:p>
            <w:pPr>
              <w:pStyle w:val="5"/>
              <w:shd w:val="clear"/>
              <w:ind w:left="5250" w:firstLine="0" w:firstLineChars="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tc>
        <w:tc>
          <w:tcPr>
            <w:tcW w:w="1125" w:type="dxa"/>
            <w:vMerge w:val="restart"/>
            <w:vAlign w:val="center"/>
          </w:tcPr>
          <w:p>
            <w:pPr>
              <w:shd w:val="clear"/>
              <w:jc w:val="center"/>
              <w:rPr>
                <w:rStyle w:val="20"/>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Style w:val="20"/>
                <w:rFonts w:hint="eastAsia" w:asciiTheme="minorEastAsia" w:hAnsiTheme="minorEastAsia" w:eastAsiaTheme="minorEastAsia" w:cstheme="minorEastAsia"/>
                <w:color w:val="000000" w:themeColor="text1"/>
                <w:szCs w:val="21"/>
                <w:highlight w:val="none"/>
                <w14:textFill>
                  <w14:solidFill>
                    <w14:schemeClr w14:val="tx1"/>
                  </w14:solidFill>
                </w14:textFill>
              </w:rPr>
              <w:t>质量保障</w:t>
            </w:r>
          </w:p>
        </w:tc>
        <w:tc>
          <w:tcPr>
            <w:tcW w:w="7021" w:type="dxa"/>
            <w:vAlign w:val="center"/>
          </w:tcPr>
          <w:p>
            <w:pPr>
              <w:shd w:val="clear"/>
              <w:rPr>
                <w:rFonts w:hint="default" w:asciiTheme="minorEastAsia" w:hAnsiTheme="minorEastAsia" w:eastAsiaTheme="minorEastAsia" w:cstheme="minorEastAsia"/>
                <w:snapToGrid w:val="0"/>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14:textFill>
                  <w14:solidFill>
                    <w14:schemeClr w14:val="tx1"/>
                  </w14:solidFill>
                </w14:textFill>
              </w:rPr>
              <w:t>根据投标人对</w:t>
            </w:r>
            <w:r>
              <w:rPr>
                <w:rFonts w:hint="eastAsia" w:asciiTheme="minorEastAsia" w:hAnsiTheme="minorEastAsia" w:eastAsiaTheme="minorEastAsia" w:cstheme="minorEastAsia"/>
                <w:snapToGrid w:val="0"/>
                <w:color w:val="000000" w:themeColor="text1"/>
                <w:kern w:val="0"/>
                <w:sz w:val="21"/>
                <w:szCs w:val="21"/>
                <w:highlight w:val="none"/>
                <w:lang w:val="en-US" w:eastAsia="zh-CN"/>
                <w14:textFill>
                  <w14:solidFill>
                    <w14:schemeClr w14:val="tx1"/>
                  </w14:solidFill>
                </w14:textFill>
              </w:rPr>
              <w:t>本服务项目编制过程各阶段的质量保障以及方案成果的质量保障措施进行打分。</w:t>
            </w:r>
          </w:p>
          <w:p>
            <w:pPr>
              <w:shd w:val="clear"/>
              <w:rPr>
                <w:rFonts w:hint="eastAsia" w:asciiTheme="minorEastAsia" w:hAnsiTheme="minorEastAsia" w:eastAsiaTheme="minorEastAsia" w:cstheme="minorEastAsia"/>
                <w:snapToGrid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eastAsia="zh-CN"/>
                <w14:textFill>
                  <w14:solidFill>
                    <w14:schemeClr w14:val="tx1"/>
                  </w14:solidFill>
                </w14:textFill>
              </w:rPr>
              <w:t>质量保障</w:t>
            </w:r>
            <w:r>
              <w:rPr>
                <w:rFonts w:hint="eastAsia" w:asciiTheme="minorEastAsia" w:hAnsiTheme="minorEastAsia" w:eastAsiaTheme="minorEastAsia" w:cstheme="minorEastAsia"/>
                <w:snapToGrid w:val="0"/>
                <w:color w:val="000000" w:themeColor="text1"/>
                <w:kern w:val="0"/>
                <w:sz w:val="21"/>
                <w:szCs w:val="21"/>
                <w:highlight w:val="none"/>
                <w14:textFill>
                  <w14:solidFill>
                    <w14:schemeClr w14:val="tx1"/>
                  </w14:solidFill>
                </w14:textFill>
              </w:rPr>
              <w:t>措施</w:t>
            </w:r>
            <w:r>
              <w:rPr>
                <w:rFonts w:hint="eastAsia" w:asciiTheme="minorEastAsia" w:hAnsiTheme="minorEastAsia" w:eastAsiaTheme="minorEastAsia" w:cstheme="minorEastAsia"/>
                <w:snapToGrid w:val="0"/>
                <w:color w:val="000000" w:themeColor="text1"/>
                <w:kern w:val="0"/>
                <w:sz w:val="21"/>
                <w:szCs w:val="21"/>
                <w:highlight w:val="none"/>
                <w:lang w:val="en-US" w:eastAsia="zh-CN"/>
                <w14:textFill>
                  <w14:solidFill>
                    <w14:schemeClr w14:val="tx1"/>
                  </w14:solidFill>
                </w14:textFill>
              </w:rPr>
              <w:t>全面可行，能切实提高项目服务质量</w:t>
            </w:r>
            <w:r>
              <w:rPr>
                <w:rFonts w:hint="eastAsia" w:asciiTheme="minorEastAsia" w:hAnsiTheme="minorEastAsia" w:eastAsiaTheme="minorEastAsia" w:cstheme="minorEastAsia"/>
                <w:snapToGrid w:val="0"/>
                <w:color w:val="000000" w:themeColor="text1"/>
                <w:kern w:val="0"/>
                <w:sz w:val="21"/>
                <w:szCs w:val="21"/>
                <w:highlight w:val="none"/>
                <w14:textFill>
                  <w14:solidFill>
                    <w14:schemeClr w14:val="tx1"/>
                  </w14:solidFill>
                </w14:textFill>
              </w:rPr>
              <w:t>的得</w:t>
            </w:r>
            <w:r>
              <w:rPr>
                <w:rFonts w:hint="eastAsia" w:asciiTheme="minorEastAsia" w:hAnsiTheme="minorEastAsia" w:eastAsiaTheme="minorEastAsia" w:cstheme="minorEastAsia"/>
                <w:snapToGrid w:val="0"/>
                <w:color w:val="000000" w:themeColor="text1"/>
                <w:kern w:val="0"/>
                <w:sz w:val="21"/>
                <w:szCs w:val="21"/>
                <w:highlight w:val="none"/>
                <w:lang w:val="en-US" w:eastAsia="zh-CN"/>
                <w14:textFill>
                  <w14:solidFill>
                    <w14:schemeClr w14:val="tx1"/>
                  </w14:solidFill>
                </w14:textFill>
              </w:rPr>
              <w:t>4.1-7</w:t>
            </w:r>
            <w:r>
              <w:rPr>
                <w:rFonts w:hint="eastAsia" w:asciiTheme="minorEastAsia" w:hAnsiTheme="minorEastAsia" w:eastAsiaTheme="minorEastAsia" w:cstheme="minorEastAsia"/>
                <w:snapToGrid w:val="0"/>
                <w:color w:val="000000" w:themeColor="text1"/>
                <w:kern w:val="0"/>
                <w:sz w:val="21"/>
                <w:szCs w:val="21"/>
                <w:highlight w:val="none"/>
                <w14:textFill>
                  <w14:solidFill>
                    <w14:schemeClr w14:val="tx1"/>
                  </w14:solidFill>
                </w14:textFill>
              </w:rPr>
              <w:t>分；</w:t>
            </w:r>
          </w:p>
          <w:p>
            <w:pPr>
              <w:shd w:val="clear"/>
              <w:rPr>
                <w:rFonts w:hint="default" w:asciiTheme="minorEastAsia" w:hAnsiTheme="minorEastAsia" w:eastAsiaTheme="minorEastAsia" w:cstheme="minorEastAsia"/>
                <w:snapToGrid w:val="0"/>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eastAsia="zh-CN"/>
                <w14:textFill>
                  <w14:solidFill>
                    <w14:schemeClr w14:val="tx1"/>
                  </w14:solidFill>
                </w14:textFill>
              </w:rPr>
              <w:t>质量保障</w:t>
            </w:r>
            <w:r>
              <w:rPr>
                <w:rFonts w:hint="eastAsia" w:asciiTheme="minorEastAsia" w:hAnsiTheme="minorEastAsia" w:eastAsiaTheme="minorEastAsia" w:cstheme="minorEastAsia"/>
                <w:snapToGrid w:val="0"/>
                <w:color w:val="000000" w:themeColor="text1"/>
                <w:kern w:val="0"/>
                <w:sz w:val="21"/>
                <w:szCs w:val="21"/>
                <w:highlight w:val="none"/>
                <w14:textFill>
                  <w14:solidFill>
                    <w14:schemeClr w14:val="tx1"/>
                  </w14:solidFill>
                </w14:textFill>
              </w:rPr>
              <w:t>措施</w:t>
            </w:r>
            <w:r>
              <w:rPr>
                <w:rFonts w:hint="eastAsia" w:asciiTheme="minorEastAsia" w:hAnsiTheme="minorEastAsia" w:eastAsiaTheme="minorEastAsia" w:cstheme="minorEastAsia"/>
                <w:snapToGrid w:val="0"/>
                <w:color w:val="000000" w:themeColor="text1"/>
                <w:kern w:val="0"/>
                <w:sz w:val="21"/>
                <w:szCs w:val="21"/>
                <w:highlight w:val="none"/>
                <w:lang w:val="en-US" w:eastAsia="zh-CN"/>
                <w14:textFill>
                  <w14:solidFill>
                    <w14:schemeClr w14:val="tx1"/>
                  </w14:solidFill>
                </w14:textFill>
              </w:rPr>
              <w:t>较全面可行，能基本保障项目服务质量的得0.1-4分；</w:t>
            </w:r>
          </w:p>
          <w:p>
            <w:pPr>
              <w:shd w:val="clear"/>
              <w:rPr>
                <w:rFonts w:hint="eastAsia" w:asciiTheme="minorEastAsia" w:hAnsiTheme="minorEastAsia" w:eastAsiaTheme="minorEastAsia" w:cstheme="minorEastAsia"/>
                <w:snapToGrid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14:textFill>
                  <w14:solidFill>
                    <w14:schemeClr w14:val="tx1"/>
                  </w14:solidFill>
                </w14:textFill>
              </w:rPr>
              <w:t>未提及此项不得分。</w:t>
            </w:r>
          </w:p>
        </w:tc>
        <w:tc>
          <w:tcPr>
            <w:tcW w:w="659" w:type="dxa"/>
            <w:vAlign w:val="center"/>
          </w:tcPr>
          <w:p>
            <w:pPr>
              <w:shd w:val="clear"/>
              <w:spacing w:before="100" w:beforeAutospacing="1" w:after="100" w:afterAutospacing="1"/>
              <w:jc w:val="center"/>
              <w:rPr>
                <w:rFonts w:hint="eastAsia" w:asciiTheme="minorEastAsia" w:hAnsiTheme="minorEastAsia" w:eastAsiaTheme="minorEastAsia" w:cstheme="minorEastAsia"/>
                <w:color w:val="000000" w:themeColor="text1"/>
                <w:spacing w:val="-4"/>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4"/>
                <w:szCs w:val="21"/>
                <w:highlight w:val="none"/>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983" w:type="dxa"/>
            <w:vMerge w:val="continue"/>
            <w:vAlign w:val="center"/>
          </w:tcPr>
          <w:p>
            <w:pPr>
              <w:pStyle w:val="5"/>
              <w:shd w:val="clear"/>
              <w:ind w:left="5250" w:firstLine="0" w:firstLineChars="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tc>
        <w:tc>
          <w:tcPr>
            <w:tcW w:w="1125" w:type="dxa"/>
            <w:vMerge w:val="continue"/>
            <w:vAlign w:val="center"/>
          </w:tcPr>
          <w:p>
            <w:pPr>
              <w:shd w:val="clear"/>
              <w:jc w:val="center"/>
              <w:rPr>
                <w:rStyle w:val="20"/>
                <w:rFonts w:hint="default"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p>
        </w:tc>
        <w:tc>
          <w:tcPr>
            <w:tcW w:w="7021" w:type="dxa"/>
            <w:vAlign w:val="center"/>
          </w:tcPr>
          <w:p>
            <w:pPr>
              <w:shd w:val="clear"/>
              <w:rPr>
                <w:rFonts w:hint="default" w:asciiTheme="minorEastAsia" w:hAnsiTheme="minorEastAsia" w:eastAsiaTheme="minorEastAsia" w:cstheme="minorEastAsia"/>
                <w:snapToGrid w:val="0"/>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14:textFill>
                  <w14:solidFill>
                    <w14:schemeClr w14:val="tx1"/>
                  </w14:solidFill>
                </w14:textFill>
              </w:rPr>
              <w:t>根据投标人对</w:t>
            </w:r>
            <w:r>
              <w:rPr>
                <w:rFonts w:hint="eastAsia" w:asciiTheme="minorEastAsia" w:hAnsiTheme="minorEastAsia" w:eastAsiaTheme="minorEastAsia" w:cstheme="minorEastAsia"/>
                <w:snapToGrid w:val="0"/>
                <w:color w:val="000000" w:themeColor="text1"/>
                <w:kern w:val="0"/>
                <w:sz w:val="21"/>
                <w:szCs w:val="21"/>
                <w:highlight w:val="none"/>
                <w:lang w:val="en-US" w:eastAsia="zh-CN"/>
                <w14:textFill>
                  <w14:solidFill>
                    <w14:schemeClr w14:val="tx1"/>
                  </w14:solidFill>
                </w14:textFill>
              </w:rPr>
              <w:t>本服务项目编制过程中需要提供的应急保障措施进行打分。</w:t>
            </w:r>
          </w:p>
          <w:p>
            <w:pPr>
              <w:shd w:val="clear"/>
              <w:rPr>
                <w:rFonts w:hint="eastAsia" w:asciiTheme="minorEastAsia" w:hAnsiTheme="minorEastAsia" w:eastAsiaTheme="minorEastAsia" w:cstheme="minorEastAsia"/>
                <w:snapToGrid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eastAsia="zh-CN"/>
                <w14:textFill>
                  <w14:solidFill>
                    <w14:schemeClr w14:val="tx1"/>
                  </w14:solidFill>
                </w14:textFill>
              </w:rPr>
              <w:t>应急保障</w:t>
            </w:r>
            <w:r>
              <w:rPr>
                <w:rFonts w:hint="eastAsia" w:asciiTheme="minorEastAsia" w:hAnsiTheme="minorEastAsia" w:eastAsiaTheme="minorEastAsia" w:cstheme="minorEastAsia"/>
                <w:snapToGrid w:val="0"/>
                <w:color w:val="000000" w:themeColor="text1"/>
                <w:kern w:val="0"/>
                <w:sz w:val="21"/>
                <w:szCs w:val="21"/>
                <w:highlight w:val="none"/>
                <w14:textFill>
                  <w14:solidFill>
                    <w14:schemeClr w14:val="tx1"/>
                  </w14:solidFill>
                </w14:textFill>
              </w:rPr>
              <w:t>措施</w:t>
            </w:r>
            <w:r>
              <w:rPr>
                <w:rFonts w:hint="eastAsia" w:asciiTheme="minorEastAsia" w:hAnsiTheme="minorEastAsia" w:eastAsiaTheme="minorEastAsia" w:cstheme="minorEastAsia"/>
                <w:snapToGrid w:val="0"/>
                <w:color w:val="000000" w:themeColor="text1"/>
                <w:kern w:val="0"/>
                <w:sz w:val="21"/>
                <w:szCs w:val="21"/>
                <w:highlight w:val="none"/>
                <w:lang w:val="en-US" w:eastAsia="zh-CN"/>
                <w14:textFill>
                  <w14:solidFill>
                    <w14:schemeClr w14:val="tx1"/>
                  </w14:solidFill>
                </w14:textFill>
              </w:rPr>
              <w:t>全面可行，能切实提高项目服务质量</w:t>
            </w:r>
            <w:r>
              <w:rPr>
                <w:rFonts w:hint="eastAsia" w:asciiTheme="minorEastAsia" w:hAnsiTheme="minorEastAsia" w:eastAsiaTheme="minorEastAsia" w:cstheme="minorEastAsia"/>
                <w:snapToGrid w:val="0"/>
                <w:color w:val="000000" w:themeColor="text1"/>
                <w:kern w:val="0"/>
                <w:sz w:val="21"/>
                <w:szCs w:val="21"/>
                <w:highlight w:val="none"/>
                <w14:textFill>
                  <w14:solidFill>
                    <w14:schemeClr w14:val="tx1"/>
                  </w14:solidFill>
                </w14:textFill>
              </w:rPr>
              <w:t>的得</w:t>
            </w:r>
            <w:r>
              <w:rPr>
                <w:rFonts w:hint="eastAsia" w:asciiTheme="minorEastAsia" w:hAnsiTheme="minorEastAsia" w:eastAsiaTheme="minorEastAsia" w:cstheme="minorEastAsia"/>
                <w:snapToGrid w:val="0"/>
                <w:color w:val="000000" w:themeColor="text1"/>
                <w:kern w:val="0"/>
                <w:sz w:val="21"/>
                <w:szCs w:val="21"/>
                <w:highlight w:val="none"/>
                <w:lang w:val="en-US" w:eastAsia="zh-CN"/>
                <w14:textFill>
                  <w14:solidFill>
                    <w14:schemeClr w14:val="tx1"/>
                  </w14:solidFill>
                </w14:textFill>
              </w:rPr>
              <w:t>2.1-4</w:t>
            </w:r>
            <w:r>
              <w:rPr>
                <w:rFonts w:hint="eastAsia" w:asciiTheme="minorEastAsia" w:hAnsiTheme="minorEastAsia" w:eastAsiaTheme="minorEastAsia" w:cstheme="minorEastAsia"/>
                <w:snapToGrid w:val="0"/>
                <w:color w:val="000000" w:themeColor="text1"/>
                <w:kern w:val="0"/>
                <w:sz w:val="21"/>
                <w:szCs w:val="21"/>
                <w:highlight w:val="none"/>
                <w14:textFill>
                  <w14:solidFill>
                    <w14:schemeClr w14:val="tx1"/>
                  </w14:solidFill>
                </w14:textFill>
              </w:rPr>
              <w:t>分；</w:t>
            </w:r>
          </w:p>
          <w:p>
            <w:pPr>
              <w:shd w:val="clear"/>
              <w:rPr>
                <w:rFonts w:hint="default" w:asciiTheme="minorEastAsia" w:hAnsiTheme="minorEastAsia" w:eastAsiaTheme="minorEastAsia" w:cstheme="minorEastAsia"/>
                <w:snapToGrid w:val="0"/>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eastAsia="zh-CN"/>
                <w14:textFill>
                  <w14:solidFill>
                    <w14:schemeClr w14:val="tx1"/>
                  </w14:solidFill>
                </w14:textFill>
              </w:rPr>
              <w:t>应急保障</w:t>
            </w:r>
            <w:r>
              <w:rPr>
                <w:rFonts w:hint="eastAsia" w:asciiTheme="minorEastAsia" w:hAnsiTheme="minorEastAsia" w:eastAsiaTheme="minorEastAsia" w:cstheme="minorEastAsia"/>
                <w:snapToGrid w:val="0"/>
                <w:color w:val="000000" w:themeColor="text1"/>
                <w:kern w:val="0"/>
                <w:sz w:val="21"/>
                <w:szCs w:val="21"/>
                <w:highlight w:val="none"/>
                <w14:textFill>
                  <w14:solidFill>
                    <w14:schemeClr w14:val="tx1"/>
                  </w14:solidFill>
                </w14:textFill>
              </w:rPr>
              <w:t>措施</w:t>
            </w:r>
            <w:r>
              <w:rPr>
                <w:rFonts w:hint="eastAsia" w:asciiTheme="minorEastAsia" w:hAnsiTheme="minorEastAsia" w:eastAsiaTheme="minorEastAsia" w:cstheme="minorEastAsia"/>
                <w:snapToGrid w:val="0"/>
                <w:color w:val="000000" w:themeColor="text1"/>
                <w:kern w:val="0"/>
                <w:sz w:val="21"/>
                <w:szCs w:val="21"/>
                <w:highlight w:val="none"/>
                <w:lang w:val="en-US" w:eastAsia="zh-CN"/>
                <w14:textFill>
                  <w14:solidFill>
                    <w14:schemeClr w14:val="tx1"/>
                  </w14:solidFill>
                </w14:textFill>
              </w:rPr>
              <w:t>较全面可行，能基本保障项目服务质量的得0.1-2分；</w:t>
            </w:r>
          </w:p>
          <w:p>
            <w:pPr>
              <w:shd w:val="clear"/>
              <w:rPr>
                <w:rFonts w:hint="eastAsia" w:asciiTheme="minorEastAsia" w:hAnsiTheme="minorEastAsia" w:eastAsiaTheme="minorEastAsia" w:cstheme="minorEastAsia"/>
                <w:snapToGrid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14:textFill>
                  <w14:solidFill>
                    <w14:schemeClr w14:val="tx1"/>
                  </w14:solidFill>
                </w14:textFill>
              </w:rPr>
              <w:t>未提及此项不得分。</w:t>
            </w:r>
          </w:p>
        </w:tc>
        <w:tc>
          <w:tcPr>
            <w:tcW w:w="659" w:type="dxa"/>
            <w:vAlign w:val="center"/>
          </w:tcPr>
          <w:p>
            <w:pPr>
              <w:shd w:val="clear"/>
              <w:spacing w:before="100" w:beforeAutospacing="1" w:after="100" w:afterAutospacing="1"/>
              <w:jc w:val="center"/>
              <w:rPr>
                <w:rFonts w:hint="default" w:asciiTheme="minorEastAsia" w:hAnsiTheme="minorEastAsia" w:eastAsiaTheme="minorEastAsia" w:cstheme="minorEastAsia"/>
                <w:color w:val="000000" w:themeColor="text1"/>
                <w:spacing w:val="-4"/>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4"/>
                <w:szCs w:val="21"/>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83" w:type="dxa"/>
            <w:vMerge w:val="continue"/>
            <w:vAlign w:val="center"/>
          </w:tcPr>
          <w:p>
            <w:pPr>
              <w:pStyle w:val="5"/>
              <w:shd w:val="clear"/>
              <w:ind w:left="5250" w:firstLine="0" w:firstLineChars="0"/>
              <w:rPr>
                <w:rFonts w:asciiTheme="minorEastAsia" w:hAnsiTheme="minorEastAsia" w:eastAsiaTheme="minorEastAsia" w:cstheme="minorEastAsia"/>
                <w:color w:val="000000" w:themeColor="text1"/>
                <w:szCs w:val="21"/>
                <w:highlight w:val="none"/>
                <w14:textFill>
                  <w14:solidFill>
                    <w14:schemeClr w14:val="tx1"/>
                  </w14:solidFill>
                </w14:textFill>
              </w:rPr>
            </w:pPr>
          </w:p>
        </w:tc>
        <w:tc>
          <w:tcPr>
            <w:tcW w:w="1125" w:type="dxa"/>
            <w:vMerge w:val="restart"/>
            <w:vAlign w:val="center"/>
          </w:tcPr>
          <w:p>
            <w:pPr>
              <w:shd w:val="clear"/>
              <w:adjustRightInd w:val="0"/>
              <w:snapToGrid w:val="0"/>
              <w:jc w:val="cente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服务</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承诺</w:t>
            </w:r>
          </w:p>
        </w:tc>
        <w:tc>
          <w:tcPr>
            <w:tcW w:w="7021" w:type="dxa"/>
            <w:vAlign w:val="center"/>
          </w:tcPr>
          <w:p>
            <w:pPr>
              <w:shd w:val="clea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14:textFill>
                  <w14:solidFill>
                    <w14:schemeClr w14:val="tx1"/>
                  </w14:solidFill>
                </w14:textFill>
              </w:rPr>
              <w:t>根据</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投标人</w:t>
            </w:r>
            <w:r>
              <w:rPr>
                <w:rFonts w:hint="eastAsia" w:asciiTheme="minorEastAsia" w:hAnsiTheme="minorEastAsia" w:eastAsiaTheme="minorEastAsia" w:cstheme="minorEastAsia"/>
                <w:snapToGrid w:val="0"/>
                <w:color w:val="000000" w:themeColor="text1"/>
                <w:kern w:val="0"/>
                <w:sz w:val="21"/>
                <w:szCs w:val="21"/>
                <w:highlight w:val="none"/>
                <w14:textFill>
                  <w14:solidFill>
                    <w14:schemeClr w14:val="tx1"/>
                  </w14:solidFill>
                </w14:textFill>
              </w:rPr>
              <w:t>对</w:t>
            </w:r>
            <w:r>
              <w:rPr>
                <w:rFonts w:hint="eastAsia" w:asciiTheme="minorEastAsia" w:hAnsiTheme="minorEastAsia" w:eastAsiaTheme="minorEastAsia" w:cstheme="minorEastAsia"/>
                <w:snapToGrid w:val="0"/>
                <w:color w:val="000000" w:themeColor="text1"/>
                <w:kern w:val="0"/>
                <w:sz w:val="21"/>
                <w:szCs w:val="21"/>
                <w:highlight w:val="none"/>
                <w:lang w:val="en-US" w:eastAsia="zh-CN"/>
                <w14:textFill>
                  <w14:solidFill>
                    <w14:schemeClr w14:val="tx1"/>
                  </w14:solidFill>
                </w14:textFill>
              </w:rPr>
              <w:t>本服务项目</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制定</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的</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售后服务方案</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进行打分。</w:t>
            </w:r>
          </w:p>
          <w:p>
            <w:pPr>
              <w:shd w:val="clea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售后服务方案制订</w:t>
            </w:r>
            <w:r>
              <w:rPr>
                <w:rFonts w:hint="eastAsia" w:asciiTheme="minorEastAsia" w:hAnsiTheme="minorEastAsia" w:eastAsiaTheme="minorEastAsia" w:cstheme="minorEastAsia"/>
                <w:snapToGrid w:val="0"/>
                <w:color w:val="000000" w:themeColor="text1"/>
                <w:kern w:val="0"/>
                <w:sz w:val="21"/>
                <w:szCs w:val="21"/>
                <w:highlight w:val="none"/>
                <w:lang w:val="en-US" w:eastAsia="zh-CN"/>
                <w14:textFill>
                  <w14:solidFill>
                    <w14:schemeClr w14:val="tx1"/>
                  </w14:solidFill>
                </w14:textFill>
              </w:rPr>
              <w:t>全面可行</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w:t>
            </w:r>
            <w:r>
              <w:rPr>
                <w:rFonts w:hint="eastAsia" w:asciiTheme="minorEastAsia" w:hAnsiTheme="minorEastAsia" w:eastAsiaTheme="minorEastAsia" w:cstheme="minorEastAsia"/>
                <w:snapToGrid w:val="0"/>
                <w:color w:val="000000" w:themeColor="text1"/>
                <w:kern w:val="0"/>
                <w:sz w:val="21"/>
                <w:szCs w:val="21"/>
                <w:highlight w:val="none"/>
                <w:lang w:val="en-US" w:eastAsia="zh-CN"/>
                <w14:textFill>
                  <w14:solidFill>
                    <w14:schemeClr w14:val="tx1"/>
                  </w14:solidFill>
                </w14:textFill>
              </w:rPr>
              <w:t>能切实</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满足用户需求的得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2.1-4</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分；</w:t>
            </w:r>
          </w:p>
          <w:p>
            <w:pPr>
              <w:shd w:val="clea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售后服务方案制订</w:t>
            </w:r>
            <w:r>
              <w:rPr>
                <w:rFonts w:hint="eastAsia" w:asciiTheme="minorEastAsia" w:hAnsiTheme="minorEastAsia" w:eastAsiaTheme="minorEastAsia" w:cstheme="minorEastAsia"/>
                <w:snapToGrid w:val="0"/>
                <w:color w:val="000000" w:themeColor="text1"/>
                <w:kern w:val="0"/>
                <w:sz w:val="21"/>
                <w:szCs w:val="21"/>
                <w:highlight w:val="none"/>
                <w:lang w:val="en-US" w:eastAsia="zh-CN"/>
                <w14:textFill>
                  <w14:solidFill>
                    <w14:schemeClr w14:val="tx1"/>
                  </w14:solidFill>
                </w14:textFill>
              </w:rPr>
              <w:t>较全面可行</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w:t>
            </w:r>
            <w:r>
              <w:rPr>
                <w:rFonts w:hint="eastAsia" w:asciiTheme="minorEastAsia" w:hAnsiTheme="minorEastAsia" w:eastAsiaTheme="minorEastAsia" w:cstheme="minorEastAsia"/>
                <w:snapToGrid w:val="0"/>
                <w:color w:val="000000" w:themeColor="text1"/>
                <w:kern w:val="0"/>
                <w:sz w:val="21"/>
                <w:szCs w:val="21"/>
                <w:highlight w:val="none"/>
                <w:lang w:val="en-US" w:eastAsia="zh-CN"/>
                <w14:textFill>
                  <w14:solidFill>
                    <w14:schemeClr w14:val="tx1"/>
                  </w14:solidFill>
                </w14:textFill>
              </w:rPr>
              <w:t>能基本</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满足用户需求的得</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0.1-2</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分；</w:t>
            </w:r>
          </w:p>
          <w:p>
            <w:pPr>
              <w:shd w:val="clear"/>
              <w:rPr>
                <w:rFonts w:asciiTheme="minorEastAsia" w:hAnsiTheme="minorEastAsia" w:eastAsiaTheme="minorEastAsia" w:cs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未提及此项不得分。</w:t>
            </w:r>
          </w:p>
        </w:tc>
        <w:tc>
          <w:tcPr>
            <w:tcW w:w="659" w:type="dxa"/>
            <w:vAlign w:val="center"/>
          </w:tcPr>
          <w:p>
            <w:pPr>
              <w:shd w:val="clear"/>
              <w:tabs>
                <w:tab w:val="left" w:pos="780"/>
              </w:tabs>
              <w:autoSpaceDE w:val="0"/>
              <w:autoSpaceDN w:val="0"/>
              <w:adjustRightInd w:val="0"/>
              <w:jc w:val="cente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83" w:type="dxa"/>
            <w:vMerge w:val="continue"/>
            <w:vAlign w:val="center"/>
          </w:tcPr>
          <w:p>
            <w:pPr>
              <w:pStyle w:val="5"/>
              <w:shd w:val="clear"/>
              <w:ind w:left="5250" w:firstLine="0" w:firstLineChars="0"/>
              <w:rPr>
                <w:rFonts w:asciiTheme="minorEastAsia" w:hAnsiTheme="minorEastAsia" w:eastAsiaTheme="minorEastAsia" w:cstheme="minorEastAsia"/>
                <w:color w:val="000000" w:themeColor="text1"/>
                <w:szCs w:val="21"/>
                <w:highlight w:val="none"/>
                <w14:textFill>
                  <w14:solidFill>
                    <w14:schemeClr w14:val="tx1"/>
                  </w14:solidFill>
                </w14:textFill>
              </w:rPr>
            </w:pPr>
          </w:p>
        </w:tc>
        <w:tc>
          <w:tcPr>
            <w:tcW w:w="1125" w:type="dxa"/>
            <w:vMerge w:val="continue"/>
            <w:vAlign w:val="center"/>
          </w:tcPr>
          <w:p>
            <w:pPr>
              <w:shd w:val="clear"/>
              <w:adjustRightInd w:val="0"/>
              <w:snapToGrid w:val="0"/>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p>
        </w:tc>
        <w:tc>
          <w:tcPr>
            <w:tcW w:w="7021" w:type="dxa"/>
            <w:vAlign w:val="center"/>
          </w:tcPr>
          <w:p>
            <w:pPr>
              <w:shd w:val="clear"/>
              <w:tabs>
                <w:tab w:val="left" w:pos="2061"/>
              </w:tabs>
              <w:rPr>
                <w:rFonts w:asciiTheme="minorEastAsia" w:hAnsiTheme="minorEastAsia" w:eastAsiaTheme="minorEastAsia" w:cs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根据投标人售后服务响应</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及时性</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进行打分。</w:t>
            </w:r>
          </w:p>
          <w:p>
            <w:pPr>
              <w:shd w:val="clear"/>
              <w:tabs>
                <w:tab w:val="left" w:pos="2061"/>
              </w:tabs>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售后服务响应时间1小时（含）内得3分；大于1小时小于等于2小时得2分；大于2小时以上得1分。（投标人须提供承诺函原件加盖投标人公章编入投标文件中，未提供的不得分）</w:t>
            </w:r>
          </w:p>
        </w:tc>
        <w:tc>
          <w:tcPr>
            <w:tcW w:w="659" w:type="dxa"/>
            <w:vAlign w:val="center"/>
          </w:tcPr>
          <w:p>
            <w:pPr>
              <w:shd w:val="clear"/>
              <w:tabs>
                <w:tab w:val="left" w:pos="780"/>
              </w:tabs>
              <w:autoSpaceDE w:val="0"/>
              <w:autoSpaceDN w:val="0"/>
              <w:adjustRightInd w:val="0"/>
              <w:jc w:val="cente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08" w:type="dxa"/>
            <w:gridSpan w:val="2"/>
            <w:vAlign w:val="center"/>
          </w:tcPr>
          <w:p>
            <w:pPr>
              <w:shd w:val="clear"/>
              <w:jc w:val="center"/>
              <w:rPr>
                <w:rStyle w:val="20"/>
                <w:rFonts w:asciiTheme="minorEastAsia" w:hAnsiTheme="minorEastAsia" w:eastAsiaTheme="minorEastAsia" w:cstheme="minorEastAsia"/>
                <w:color w:val="000000" w:themeColor="text1"/>
                <w:kern w:val="0"/>
                <w:szCs w:val="21"/>
                <w:highlight w:val="none"/>
                <w14:textFill>
                  <w14:solidFill>
                    <w14:schemeClr w14:val="tx1"/>
                  </w14:solidFill>
                </w14:textFill>
              </w:rPr>
            </w:pPr>
            <w:r>
              <w:rPr>
                <w:rStyle w:val="20"/>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价格</w:t>
            </w:r>
          </w:p>
          <w:p>
            <w:pPr>
              <w:shd w:val="clear"/>
              <w:jc w:val="center"/>
              <w:rPr>
                <w:rFonts w:asciiTheme="minorEastAsia" w:hAnsiTheme="minorEastAsia" w:eastAsiaTheme="minorEastAsia" w:cstheme="minorEastAsia"/>
                <w:color w:val="000000" w:themeColor="text1"/>
                <w:kern w:val="0"/>
                <w:szCs w:val="21"/>
                <w:highlight w:val="none"/>
                <w14:textFill>
                  <w14:solidFill>
                    <w14:schemeClr w14:val="tx1"/>
                  </w14:solidFill>
                </w14:textFill>
              </w:rPr>
            </w:pPr>
            <w:r>
              <w:rPr>
                <w:rStyle w:val="20"/>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w:t>
            </w:r>
            <w:r>
              <w:rPr>
                <w:rStyle w:val="20"/>
                <w:rFonts w:hint="eastAsia" w:asciiTheme="minorEastAsia" w:hAnsiTheme="minorEastAsia" w:eastAsiaTheme="minorEastAsia" w:cstheme="minorEastAsia"/>
                <w:color w:val="000000" w:themeColor="text1"/>
                <w:kern w:val="0"/>
                <w:szCs w:val="21"/>
                <w:highlight w:val="none"/>
                <w:lang w:val="en-US" w:eastAsia="zh-CN"/>
                <w14:textFill>
                  <w14:solidFill>
                    <w14:schemeClr w14:val="tx1"/>
                  </w14:solidFill>
                </w14:textFill>
              </w:rPr>
              <w:t>10</w:t>
            </w:r>
            <w:r>
              <w:rPr>
                <w:rStyle w:val="20"/>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分）</w:t>
            </w:r>
          </w:p>
        </w:tc>
        <w:tc>
          <w:tcPr>
            <w:tcW w:w="7021" w:type="dxa"/>
            <w:vAlign w:val="center"/>
          </w:tcPr>
          <w:p>
            <w:pPr>
              <w:shd w:val="clear"/>
              <w:rPr>
                <w:rFonts w:asciiTheme="minorEastAsia" w:hAnsiTheme="minorEastAsia" w:eastAsiaTheme="minorEastAsia" w:cs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取投标合格供应商的投标最终报价最低价</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为评标基准价，</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基准价为</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分</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w:t>
            </w:r>
          </w:p>
          <w:p>
            <w:pPr>
              <w:shd w:val="clear"/>
              <w:rPr>
                <w:rFonts w:asciiTheme="minorEastAsia" w:hAnsiTheme="minorEastAsia" w:eastAsiaTheme="minorEastAsia" w:cstheme="minorEastAsia"/>
                <w:color w:val="000000" w:themeColor="text1"/>
                <w:spacing w:val="-4"/>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投标报价得分=(评标基准价／投标报价)×</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%×100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小数点后保留2位小数</w:t>
            </w:r>
            <w:r>
              <w:rPr>
                <w:rFonts w:hint="eastAsia" w:asciiTheme="minorEastAsia" w:hAnsiTheme="minorEastAsia" w:eastAsiaTheme="minorEastAsia" w:cstheme="minorEastAsia"/>
                <w:color w:val="000000" w:themeColor="text1"/>
                <w:szCs w:val="21"/>
                <w:highlight w:val="none"/>
                <w:lang w:val="zh-CN"/>
                <w14:textFill>
                  <w14:solidFill>
                    <w14:schemeClr w14:val="tx1"/>
                  </w14:solidFill>
                </w14:textFill>
              </w:rPr>
              <w:t>）。</w:t>
            </w:r>
          </w:p>
        </w:tc>
        <w:tc>
          <w:tcPr>
            <w:tcW w:w="659" w:type="dxa"/>
            <w:vAlign w:val="center"/>
          </w:tcPr>
          <w:p>
            <w:pPr>
              <w:shd w:val="clear"/>
              <w:adjustRightInd w:val="0"/>
              <w:snapToGrid w:val="0"/>
              <w:jc w:val="center"/>
              <w:rPr>
                <w:rFonts w:hint="default" w:asciiTheme="minorEastAsia" w:hAnsiTheme="minorEastAsia" w:eastAsiaTheme="minorEastAsia" w:cstheme="minorEastAsia"/>
                <w:color w:val="000000" w:themeColor="text1"/>
                <w:szCs w:val="21"/>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10</w:t>
            </w:r>
          </w:p>
        </w:tc>
      </w:tr>
    </w:tbl>
    <w:p>
      <w:pPr>
        <w:pStyle w:val="2"/>
        <w:shd w:val="clear"/>
        <w:rPr>
          <w:rFonts w:hint="eastAsia"/>
          <w:color w:val="000000" w:themeColor="text1"/>
          <w:highlight w:val="none"/>
          <w:lang w:val="zh-CN" w:eastAsia="zh-CN"/>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p>
    <w:p>
      <w:pPr>
        <w:pStyle w:val="87"/>
        <w:shd w:val="clear"/>
        <w:rPr>
          <w:rFonts w:hint="eastAsia"/>
          <w:color w:val="000000" w:themeColor="text1"/>
          <w:highlight w:val="none"/>
          <w:lang w:val="en-US" w:eastAsia="zh-CN"/>
          <w14:textFill>
            <w14:solidFill>
              <w14:schemeClr w14:val="tx1"/>
            </w14:solidFill>
          </w14:textFill>
        </w:rPr>
      </w:pPr>
    </w:p>
    <w:p>
      <w:pPr>
        <w:pStyle w:val="87"/>
        <w:shd w:val="clear"/>
        <w:rPr>
          <w:rFonts w:hint="eastAsia"/>
          <w:color w:val="000000" w:themeColor="text1"/>
          <w:highlight w:val="none"/>
          <w:lang w:val="en-US" w:eastAsia="zh-CN"/>
          <w14:textFill>
            <w14:solidFill>
              <w14:schemeClr w14:val="tx1"/>
            </w14:solidFill>
          </w14:textFill>
        </w:rPr>
      </w:pPr>
    </w:p>
    <w:p>
      <w:pPr>
        <w:pStyle w:val="87"/>
        <w:shd w:val="clear"/>
        <w:rPr>
          <w:rFonts w:hint="eastAsia"/>
          <w:color w:val="000000" w:themeColor="text1"/>
          <w:highlight w:val="none"/>
          <w:lang w:val="en-US" w:eastAsia="zh-CN"/>
          <w14:textFill>
            <w14:solidFill>
              <w14:schemeClr w14:val="tx1"/>
            </w14:solidFill>
          </w14:textFill>
        </w:rPr>
      </w:pPr>
    </w:p>
    <w:p>
      <w:pPr>
        <w:pStyle w:val="87"/>
        <w:shd w:val="clear"/>
        <w:rPr>
          <w:rFonts w:hint="eastAsia"/>
          <w:color w:val="000000" w:themeColor="text1"/>
          <w:highlight w:val="none"/>
          <w:lang w:val="en-US" w:eastAsia="zh-CN"/>
          <w14:textFill>
            <w14:solidFill>
              <w14:schemeClr w14:val="tx1"/>
            </w14:solidFill>
          </w14:textFill>
        </w:rPr>
      </w:pPr>
    </w:p>
    <w:p>
      <w:pPr>
        <w:pStyle w:val="87"/>
        <w:shd w:val="clear"/>
        <w:rPr>
          <w:rFonts w:hint="eastAsia"/>
          <w:color w:val="000000" w:themeColor="text1"/>
          <w:highlight w:val="none"/>
          <w:lang w:val="en-US" w:eastAsia="zh-CN"/>
          <w14:textFill>
            <w14:solidFill>
              <w14:schemeClr w14:val="tx1"/>
            </w14:solidFill>
          </w14:textFill>
        </w:rPr>
      </w:pPr>
    </w:p>
    <w:p>
      <w:pPr>
        <w:pStyle w:val="87"/>
        <w:shd w:val="clear"/>
        <w:rPr>
          <w:rFonts w:hint="eastAsia"/>
          <w:color w:val="000000" w:themeColor="text1"/>
          <w:highlight w:val="none"/>
          <w:lang w:val="en-US" w:eastAsia="zh-CN"/>
          <w14:textFill>
            <w14:solidFill>
              <w14:schemeClr w14:val="tx1"/>
            </w14:solidFill>
          </w14:textFill>
        </w:rPr>
      </w:pPr>
    </w:p>
    <w:p>
      <w:pPr>
        <w:pStyle w:val="87"/>
        <w:shd w:val="clear"/>
        <w:rPr>
          <w:rFonts w:hint="eastAsia"/>
          <w:color w:val="000000" w:themeColor="text1"/>
          <w:highlight w:val="none"/>
          <w:lang w:val="en-US" w:eastAsia="zh-CN"/>
          <w14:textFill>
            <w14:solidFill>
              <w14:schemeClr w14:val="tx1"/>
            </w14:solidFill>
          </w14:textFill>
        </w:rPr>
      </w:pPr>
    </w:p>
    <w:p>
      <w:pPr>
        <w:pStyle w:val="87"/>
        <w:shd w:val="clear"/>
        <w:rPr>
          <w:rFonts w:hint="eastAsia"/>
          <w:color w:val="000000" w:themeColor="text1"/>
          <w:highlight w:val="none"/>
          <w:lang w:val="en-US" w:eastAsia="zh-CN"/>
          <w14:textFill>
            <w14:solidFill>
              <w14:schemeClr w14:val="tx1"/>
            </w14:solidFill>
          </w14:textFill>
        </w:rPr>
      </w:pPr>
    </w:p>
    <w:p>
      <w:pPr>
        <w:pStyle w:val="87"/>
        <w:shd w:val="clear"/>
        <w:rPr>
          <w:rFonts w:hint="eastAsia"/>
          <w:color w:val="000000" w:themeColor="text1"/>
          <w:highlight w:val="none"/>
          <w:lang w:val="en-US" w:eastAsia="zh-CN"/>
          <w14:textFill>
            <w14:solidFill>
              <w14:schemeClr w14:val="tx1"/>
            </w14:solidFill>
          </w14:textFill>
        </w:rPr>
      </w:pPr>
    </w:p>
    <w:p>
      <w:pPr>
        <w:pStyle w:val="87"/>
        <w:shd w:val="clear"/>
        <w:rPr>
          <w:rFonts w:hint="eastAsia"/>
          <w:color w:val="000000" w:themeColor="text1"/>
          <w:highlight w:val="none"/>
          <w:lang w:val="en-US" w:eastAsia="zh-CN"/>
          <w14:textFill>
            <w14:solidFill>
              <w14:schemeClr w14:val="tx1"/>
            </w14:solidFill>
          </w14:textFill>
        </w:rPr>
      </w:pPr>
    </w:p>
    <w:p>
      <w:pPr>
        <w:pStyle w:val="87"/>
        <w:shd w:val="clear"/>
        <w:rPr>
          <w:rFonts w:hint="eastAsia"/>
          <w:color w:val="000000" w:themeColor="text1"/>
          <w:highlight w:val="none"/>
          <w:lang w:val="en-US" w:eastAsia="zh-CN"/>
          <w14:textFill>
            <w14:solidFill>
              <w14:schemeClr w14:val="tx1"/>
            </w14:solidFill>
          </w14:textFill>
        </w:rPr>
      </w:pPr>
    </w:p>
    <w:p>
      <w:pPr>
        <w:pStyle w:val="87"/>
        <w:shd w:val="clear"/>
        <w:ind w:left="0" w:leftChars="0" w:firstLine="0" w:firstLineChars="0"/>
        <w:rPr>
          <w:rFonts w:hint="eastAsia"/>
          <w:color w:val="000000" w:themeColor="text1"/>
          <w:highlight w:val="none"/>
          <w:lang w:val="en-US" w:eastAsia="zh-CN"/>
          <w14:textFill>
            <w14:solidFill>
              <w14:schemeClr w14:val="tx1"/>
            </w14:solidFill>
          </w14:textFill>
        </w:rPr>
      </w:pPr>
    </w:p>
    <w:p>
      <w:pPr>
        <w:pStyle w:val="87"/>
        <w:shd w:val="clear"/>
        <w:ind w:left="0" w:leftChars="0" w:firstLine="0" w:firstLineChars="0"/>
        <w:rPr>
          <w:rFonts w:hint="eastAsia"/>
          <w:color w:val="000000" w:themeColor="text1"/>
          <w:highlight w:val="none"/>
          <w:lang w:val="en-US" w:eastAsia="zh-CN"/>
          <w14:textFill>
            <w14:solidFill>
              <w14:schemeClr w14:val="tx1"/>
            </w14:solidFill>
          </w14:textFill>
        </w:rPr>
      </w:pPr>
    </w:p>
    <w:p>
      <w:pPr>
        <w:pStyle w:val="87"/>
        <w:shd w:val="clear"/>
        <w:ind w:left="0" w:leftChars="0" w:firstLine="0" w:firstLineChars="0"/>
        <w:rPr>
          <w:rFonts w:hint="eastAsia"/>
          <w:color w:val="000000" w:themeColor="text1"/>
          <w:highlight w:val="none"/>
          <w:lang w:val="en-US" w:eastAsia="zh-CN"/>
          <w14:textFill>
            <w14:solidFill>
              <w14:schemeClr w14:val="tx1"/>
            </w14:solidFill>
          </w14:textFill>
        </w:rPr>
      </w:pPr>
    </w:p>
    <w:p>
      <w:pPr>
        <w:pStyle w:val="87"/>
        <w:shd w:val="clear"/>
        <w:ind w:left="0" w:leftChars="0" w:firstLine="0" w:firstLineChars="0"/>
        <w:rPr>
          <w:rFonts w:hint="eastAsia"/>
          <w:color w:val="000000" w:themeColor="text1"/>
          <w:highlight w:val="none"/>
          <w:lang w:val="en-US" w:eastAsia="zh-CN"/>
          <w14:textFill>
            <w14:solidFill>
              <w14:schemeClr w14:val="tx1"/>
            </w14:solidFill>
          </w14:textFill>
        </w:rPr>
      </w:pPr>
    </w:p>
    <w:p>
      <w:pPr>
        <w:pStyle w:val="87"/>
        <w:shd w:val="clear"/>
        <w:ind w:left="0" w:leftChars="0" w:firstLine="0" w:firstLineChars="0"/>
        <w:rPr>
          <w:rFonts w:hint="eastAsia"/>
          <w:color w:val="000000" w:themeColor="text1"/>
          <w:highlight w:val="none"/>
          <w:lang w:val="en-US" w:eastAsia="zh-CN"/>
          <w14:textFill>
            <w14:solidFill>
              <w14:schemeClr w14:val="tx1"/>
            </w14:solidFill>
          </w14:textFill>
        </w:rPr>
      </w:pPr>
    </w:p>
    <w:p>
      <w:pPr>
        <w:pStyle w:val="87"/>
        <w:shd w:val="clear"/>
        <w:ind w:left="0" w:leftChars="0" w:firstLine="0" w:firstLineChars="0"/>
        <w:rPr>
          <w:rFonts w:hint="eastAsia"/>
          <w:color w:val="000000" w:themeColor="text1"/>
          <w:highlight w:val="none"/>
          <w:lang w:val="en-US" w:eastAsia="zh-CN"/>
          <w14:textFill>
            <w14:solidFill>
              <w14:schemeClr w14:val="tx1"/>
            </w14:solidFill>
          </w14:textFill>
        </w:rPr>
      </w:pPr>
    </w:p>
    <w:p>
      <w:pPr>
        <w:pStyle w:val="87"/>
        <w:shd w:val="clear"/>
        <w:ind w:left="0" w:leftChars="0" w:firstLine="0" w:firstLineChars="0"/>
        <w:rPr>
          <w:rFonts w:hint="eastAsia"/>
          <w:color w:val="000000" w:themeColor="text1"/>
          <w:highlight w:val="none"/>
          <w:lang w:val="en-US" w:eastAsia="zh-CN"/>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t>第四章 公开招标需求</w:t>
      </w:r>
    </w:p>
    <w:p>
      <w:pPr>
        <w:shd w:val="clear"/>
        <w:snapToGrid/>
        <w:spacing w:before="0" w:beforeAutospacing="0" w:after="0" w:afterAutospacing="0" w:line="360" w:lineRule="auto"/>
        <w:jc w:val="left"/>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一、招标项目一览表</w:t>
      </w:r>
    </w:p>
    <w:p>
      <w:pPr>
        <w:shd w:val="clear"/>
        <w:snapToGrid/>
        <w:spacing w:before="0" w:beforeAutospacing="0" w:after="0" w:afterAutospacing="0" w:line="360" w:lineRule="auto"/>
        <w:ind w:firstLine="480" w:firstLineChars="200"/>
        <w:jc w:val="left"/>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本次招标共</w:t>
      </w:r>
      <w:r>
        <w:rPr>
          <w:rStyle w:val="20"/>
          <w:rFonts w:hint="eastAsia" w:ascii="宋体" w:hAnsi="宋体" w:eastAsia="宋体" w:cs="宋体"/>
          <w:b w:val="0"/>
          <w:i w:val="0"/>
          <w:caps w:val="0"/>
          <w:color w:val="000000" w:themeColor="text1"/>
          <w:spacing w:val="0"/>
          <w:w w:val="100"/>
          <w:kern w:val="2"/>
          <w:sz w:val="24"/>
          <w:szCs w:val="32"/>
          <w:highlight w:val="none"/>
          <w:u w:val="single" w:color="000000"/>
          <w:lang w:val="en-US" w:eastAsia="zh-CN" w:bidi="ar-SA"/>
          <w14:textFill>
            <w14:solidFill>
              <w14:schemeClr w14:val="tx1"/>
            </w14:solidFill>
          </w14:textFill>
        </w:rPr>
        <w:t xml:space="preserve"> 1 </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个标段，具体内容如下表：</w:t>
      </w:r>
    </w:p>
    <w:tbl>
      <w:tblPr>
        <w:tblStyle w:val="16"/>
        <w:tblW w:w="95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31"/>
        <w:gridCol w:w="4300"/>
        <w:gridCol w:w="1138"/>
        <w:gridCol w:w="712"/>
        <w:gridCol w:w="27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blHeader/>
          <w:jc w:val="center"/>
        </w:trPr>
        <w:tc>
          <w:tcPr>
            <w:tcW w:w="631" w:type="dxa"/>
            <w:tcBorders>
              <w:top w:val="single" w:color="000000" w:sz="6" w:space="0"/>
              <w:left w:val="single" w:color="000000" w:sz="6" w:space="0"/>
              <w:bottom w:val="single" w:color="000000" w:sz="6" w:space="0"/>
              <w:right w:val="single" w:color="000000" w:sz="6"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序号</w:t>
            </w:r>
          </w:p>
        </w:tc>
        <w:tc>
          <w:tcPr>
            <w:tcW w:w="4300" w:type="dxa"/>
            <w:tcBorders>
              <w:top w:val="single" w:color="000000" w:sz="6" w:space="0"/>
              <w:left w:val="single" w:color="000000" w:sz="6" w:space="0"/>
              <w:bottom w:val="single" w:color="000000" w:sz="6" w:space="0"/>
              <w:right w:val="single" w:color="000000" w:sz="6"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项目名称</w:t>
            </w:r>
          </w:p>
        </w:tc>
        <w:tc>
          <w:tcPr>
            <w:tcW w:w="1138" w:type="dxa"/>
            <w:tcBorders>
              <w:top w:val="single" w:color="000000" w:sz="6" w:space="0"/>
              <w:left w:val="single" w:color="000000" w:sz="6" w:space="0"/>
              <w:bottom w:val="single" w:color="000000" w:sz="6" w:space="0"/>
              <w:right w:val="single" w:color="000000" w:sz="6"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预算金额</w:t>
            </w:r>
          </w:p>
        </w:tc>
        <w:tc>
          <w:tcPr>
            <w:tcW w:w="712" w:type="dxa"/>
            <w:tcBorders>
              <w:top w:val="single" w:color="000000" w:sz="6" w:space="0"/>
              <w:left w:val="single" w:color="000000" w:sz="6" w:space="0"/>
              <w:bottom w:val="single" w:color="000000" w:sz="6" w:space="0"/>
              <w:right w:val="single" w:color="000000" w:sz="6"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数量</w:t>
            </w:r>
          </w:p>
        </w:tc>
        <w:tc>
          <w:tcPr>
            <w:tcW w:w="2739" w:type="dxa"/>
            <w:tcBorders>
              <w:top w:val="single" w:color="000000" w:sz="6" w:space="0"/>
              <w:left w:val="single" w:color="000000" w:sz="6" w:space="0"/>
              <w:bottom w:val="single" w:color="000000" w:sz="6" w:space="0"/>
              <w:right w:val="single" w:color="000000" w:sz="6"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服务期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6" w:hRule="atLeast"/>
          <w:jc w:val="center"/>
        </w:trPr>
        <w:tc>
          <w:tcPr>
            <w:tcW w:w="631" w:type="dxa"/>
            <w:tcBorders>
              <w:top w:val="single" w:color="000000" w:sz="6" w:space="0"/>
              <w:left w:val="single" w:color="000000" w:sz="6" w:space="0"/>
              <w:right w:val="single" w:color="000000" w:sz="6"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1</w:t>
            </w:r>
          </w:p>
        </w:tc>
        <w:tc>
          <w:tcPr>
            <w:tcW w:w="4300" w:type="dxa"/>
            <w:tcBorders>
              <w:top w:val="single" w:color="000000" w:sz="6" w:space="0"/>
              <w:left w:val="single" w:color="000000" w:sz="6" w:space="0"/>
              <w:right w:val="single" w:color="000000" w:sz="6" w:space="0"/>
            </w:tcBorders>
            <w:vAlign w:val="center"/>
          </w:tcPr>
          <w:p>
            <w:pPr>
              <w:shd w:val="clear"/>
              <w:bidi w:val="0"/>
              <w:spacing w:line="360" w:lineRule="auto"/>
              <w:jc w:val="center"/>
              <w:rPr>
                <w:rFonts w:hint="eastAsia" w:ascii="宋体" w:hAnsi="宋体" w:eastAsia="宋体" w:cs="宋体"/>
                <w:color w:val="000000" w:themeColor="text1"/>
                <w:sz w:val="24"/>
                <w:szCs w:val="32"/>
                <w:highlight w:val="none"/>
                <w:lang w:val="en-US" w:eastAsia="zh-CN"/>
                <w14:textFill>
                  <w14:solidFill>
                    <w14:schemeClr w14:val="tx1"/>
                  </w14:solidFill>
                </w14:textFill>
              </w:rPr>
            </w:pPr>
            <w:r>
              <w:rPr>
                <w:rFonts w:hint="eastAsia" w:ascii="宋体" w:hAnsi="宋体" w:eastAsia="宋体" w:cs="宋体"/>
                <w:color w:val="000000" w:themeColor="text1"/>
                <w:sz w:val="24"/>
                <w:szCs w:val="32"/>
                <w:highlight w:val="none"/>
                <w:lang w:val="en-US" w:eastAsia="zh-CN"/>
                <w14:textFill>
                  <w14:solidFill>
                    <w14:schemeClr w14:val="tx1"/>
                  </w14:solidFill>
                </w14:textFill>
              </w:rPr>
              <w:t>台州市路桥区2024-2026年度控制性详细规划编制项目</w:t>
            </w:r>
          </w:p>
        </w:tc>
        <w:tc>
          <w:tcPr>
            <w:tcW w:w="1138" w:type="dxa"/>
            <w:tcBorders>
              <w:top w:val="single" w:color="000000" w:sz="6" w:space="0"/>
              <w:left w:val="single" w:color="000000" w:sz="6" w:space="0"/>
              <w:right w:val="single" w:color="000000" w:sz="6" w:space="0"/>
            </w:tcBorders>
            <w:vAlign w:val="center"/>
          </w:tcPr>
          <w:p>
            <w:pPr>
              <w:shd w:val="clear"/>
              <w:bidi w:val="0"/>
              <w:spacing w:line="360" w:lineRule="auto"/>
              <w:jc w:val="center"/>
              <w:rPr>
                <w:rFonts w:hint="eastAsia" w:ascii="宋体" w:hAnsi="宋体" w:eastAsia="宋体" w:cs="宋体"/>
                <w:color w:val="000000" w:themeColor="text1"/>
                <w:sz w:val="24"/>
                <w:szCs w:val="32"/>
                <w:highlight w:val="none"/>
                <w:lang w:val="en-US" w:eastAsia="zh-CN"/>
                <w14:textFill>
                  <w14:solidFill>
                    <w14:schemeClr w14:val="tx1"/>
                  </w14:solidFill>
                </w14:textFill>
              </w:rPr>
            </w:pPr>
            <w:r>
              <w:rPr>
                <w:rFonts w:hint="eastAsia" w:ascii="宋体" w:hAnsi="宋体" w:eastAsia="宋体" w:cs="宋体"/>
                <w:color w:val="000000" w:themeColor="text1"/>
                <w:sz w:val="24"/>
                <w:szCs w:val="32"/>
                <w:highlight w:val="none"/>
                <w:lang w:val="en-US" w:eastAsia="zh-CN"/>
                <w14:textFill>
                  <w14:solidFill>
                    <w14:schemeClr w14:val="tx1"/>
                  </w14:solidFill>
                </w14:textFill>
              </w:rPr>
              <w:t>774万元</w:t>
            </w:r>
          </w:p>
        </w:tc>
        <w:tc>
          <w:tcPr>
            <w:tcW w:w="712" w:type="dxa"/>
            <w:tcBorders>
              <w:top w:val="single" w:color="000000" w:sz="6" w:space="0"/>
              <w:left w:val="single" w:color="000000" w:sz="6" w:space="0"/>
              <w:right w:val="single" w:color="000000" w:sz="6" w:space="0"/>
            </w:tcBorders>
            <w:vAlign w:val="center"/>
          </w:tcPr>
          <w:p>
            <w:pPr>
              <w:shd w:val="clear"/>
              <w:bidi w:val="0"/>
              <w:spacing w:line="360" w:lineRule="auto"/>
              <w:jc w:val="center"/>
              <w:rPr>
                <w:rFonts w:hint="default" w:ascii="宋体" w:hAnsi="宋体" w:eastAsia="宋体" w:cs="宋体"/>
                <w:color w:val="000000" w:themeColor="text1"/>
                <w:sz w:val="24"/>
                <w:szCs w:val="32"/>
                <w:highlight w:val="none"/>
                <w:lang w:val="en-US" w:eastAsia="zh-CN"/>
                <w14:textFill>
                  <w14:solidFill>
                    <w14:schemeClr w14:val="tx1"/>
                  </w14:solidFill>
                </w14:textFill>
              </w:rPr>
            </w:pPr>
            <w:r>
              <w:rPr>
                <w:rFonts w:hint="eastAsia" w:ascii="宋体" w:hAnsi="宋体" w:eastAsia="宋体" w:cs="宋体"/>
                <w:color w:val="000000" w:themeColor="text1"/>
                <w:sz w:val="24"/>
                <w:szCs w:val="32"/>
                <w:highlight w:val="none"/>
                <w:lang w:val="en-US" w:eastAsia="zh-CN"/>
                <w14:textFill>
                  <w14:solidFill>
                    <w14:schemeClr w14:val="tx1"/>
                  </w14:solidFill>
                </w14:textFill>
              </w:rPr>
              <w:t>1项</w:t>
            </w:r>
          </w:p>
        </w:tc>
        <w:tc>
          <w:tcPr>
            <w:tcW w:w="2739" w:type="dxa"/>
            <w:tcBorders>
              <w:top w:val="single" w:color="000000" w:sz="6" w:space="0"/>
              <w:left w:val="single" w:color="000000" w:sz="6" w:space="0"/>
              <w:bottom w:val="single" w:color="000000" w:sz="6" w:space="0"/>
              <w:right w:val="single" w:color="000000" w:sz="6" w:space="0"/>
            </w:tcBorders>
            <w:vAlign w:val="center"/>
          </w:tcPr>
          <w:p>
            <w:pPr>
              <w:shd w:val="clear"/>
              <w:bidi w:val="0"/>
              <w:spacing w:line="360" w:lineRule="auto"/>
              <w:jc w:val="center"/>
              <w:rPr>
                <w:rFonts w:hint="eastAsia" w:ascii="宋体" w:hAnsi="宋体" w:eastAsia="宋体" w:cs="宋体"/>
                <w:color w:val="000000" w:themeColor="text1"/>
                <w:sz w:val="24"/>
                <w:szCs w:val="32"/>
                <w:highlight w:val="none"/>
                <w:lang w:val="en-US" w:eastAsia="zh-CN"/>
                <w14:textFill>
                  <w14:solidFill>
                    <w14:schemeClr w14:val="tx1"/>
                  </w14:solidFill>
                </w14:textFill>
              </w:rPr>
            </w:pPr>
            <w:r>
              <w:rPr>
                <w:rFonts w:hint="eastAsia" w:ascii="宋体" w:hAnsi="宋体" w:eastAsia="宋体" w:cs="宋体"/>
                <w:color w:val="000000" w:themeColor="text1"/>
                <w:sz w:val="24"/>
                <w:szCs w:val="32"/>
                <w:highlight w:val="none"/>
                <w:lang w:val="en-US" w:eastAsia="zh-CN"/>
                <w14:textFill>
                  <w14:solidFill>
                    <w14:schemeClr w14:val="tx1"/>
                  </w14:solidFill>
                </w14:textFill>
              </w:rPr>
              <w:t>3年，合同一年一签，每年预算金额258万元。第二年、第三年财政预算金额未达到原合同金额且中标供应商不同意按新的预算金额履行合同的或者第二年、第三年财政预算未通过的，合同的约定自动失效。</w:t>
            </w:r>
          </w:p>
        </w:tc>
      </w:tr>
    </w:tbl>
    <w:p>
      <w:pPr>
        <w:shd w:val="clear"/>
        <w:snapToGrid/>
        <w:spacing w:before="0" w:beforeAutospacing="0" w:after="0" w:afterAutospacing="0" w:line="360" w:lineRule="auto"/>
        <w:jc w:val="left"/>
        <w:textAlignment w:val="baseline"/>
        <w:rPr>
          <w:rFonts w:hint="eastAsia" w:ascii="宋体" w:hAnsi="宋体" w:eastAsia="宋体" w:cs="宋体"/>
          <w:b/>
          <w:color w:val="000000" w:themeColor="text1"/>
          <w:sz w:val="24"/>
          <w:szCs w:val="24"/>
          <w:highlight w:val="none"/>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二、</w:t>
      </w:r>
      <w:r>
        <w:rPr>
          <w:rFonts w:hint="eastAsia" w:ascii="宋体" w:hAnsi="宋体" w:eastAsia="宋体" w:cs="宋体"/>
          <w:b/>
          <w:color w:val="000000" w:themeColor="text1"/>
          <w:sz w:val="24"/>
          <w:szCs w:val="24"/>
          <w:highlight w:val="none"/>
          <w14:textFill>
            <w14:solidFill>
              <w14:schemeClr w14:val="tx1"/>
            </w14:solidFill>
          </w14:textFill>
        </w:rPr>
        <w:t>项目背景</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依据《台州市城乡规划条例》、《台州市城乡规划管理技术规定（规划管理）2018版》、《台州市控制性详细规划编制技术规定》、《台州市控制性详细规划管理规定修订》和《台州市控制性详细规划成果电子报件技术规定（试行）》等文件要求，编制</w:t>
      </w:r>
      <w:r>
        <w:rPr>
          <w:rFonts w:hint="eastAsia" w:ascii="宋体" w:hAnsi="宋体" w:eastAsia="宋体" w:cs="宋体"/>
          <w:color w:val="000000" w:themeColor="text1"/>
          <w:sz w:val="24"/>
          <w:szCs w:val="24"/>
          <w:highlight w:val="none"/>
          <w:lang w:val="en-US" w:eastAsia="zh-CN"/>
          <w14:textFill>
            <w14:solidFill>
              <w14:schemeClr w14:val="tx1"/>
            </w14:solidFill>
          </w14:textFill>
        </w:rPr>
        <w:t>台州市路桥区</w:t>
      </w:r>
      <w:r>
        <w:rPr>
          <w:rFonts w:hint="eastAsia" w:ascii="宋体" w:hAnsi="宋体" w:eastAsia="宋体" w:cs="宋体"/>
          <w:color w:val="000000" w:themeColor="text1"/>
          <w:sz w:val="24"/>
          <w:szCs w:val="24"/>
          <w:highlight w:val="none"/>
          <w14:textFill>
            <w14:solidFill>
              <w14:schemeClr w14:val="tx1"/>
            </w14:solidFill>
          </w14:textFill>
        </w:rPr>
        <w:t>控制性详细规划</w:t>
      </w:r>
      <w:r>
        <w:rPr>
          <w:rFonts w:hint="eastAsia" w:ascii="宋体" w:hAnsi="宋体" w:eastAsia="宋体" w:cs="宋体"/>
          <w:color w:val="000000" w:themeColor="text1"/>
          <w:sz w:val="24"/>
          <w:szCs w:val="24"/>
          <w:highlight w:val="none"/>
          <w:lang w:val="en-US" w:eastAsia="zh-CN"/>
          <w14:textFill>
            <w14:solidFill>
              <w14:schemeClr w14:val="tx1"/>
            </w14:solidFill>
          </w14:textFill>
        </w:rPr>
        <w:t>（新编或修改）</w:t>
      </w:r>
      <w:r>
        <w:rPr>
          <w:rFonts w:hint="eastAsia" w:ascii="宋体" w:hAnsi="宋体" w:eastAsia="宋体" w:cs="宋体"/>
          <w:color w:val="000000" w:themeColor="text1"/>
          <w:sz w:val="24"/>
          <w:szCs w:val="24"/>
          <w:highlight w:val="none"/>
          <w14:textFill>
            <w14:solidFill>
              <w14:schemeClr w14:val="tx1"/>
            </w14:solidFill>
          </w14:textFill>
        </w:rPr>
        <w:t>，包括20公顷</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不含</w:t>
      </w:r>
      <w:r>
        <w:rPr>
          <w:rFonts w:hint="eastAsia" w:ascii="宋体" w:hAnsi="宋体" w:cs="宋体"/>
          <w:color w:val="000000" w:themeColor="text1"/>
          <w:sz w:val="24"/>
          <w:szCs w:val="24"/>
          <w:highlight w:val="none"/>
          <w:lang w:val="en-US" w:eastAsia="zh-CN"/>
          <w14:textFill>
            <w14:solidFill>
              <w14:schemeClr w14:val="tx1"/>
            </w14:solidFill>
          </w14:textFill>
        </w:rPr>
        <w:t>20公顷</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以下</w:t>
      </w:r>
      <w:r>
        <w:rPr>
          <w:rFonts w:hint="eastAsia" w:ascii="宋体" w:hAnsi="宋体" w:eastAsia="宋体" w:cs="宋体"/>
          <w:color w:val="000000" w:themeColor="text1"/>
          <w:sz w:val="24"/>
          <w:szCs w:val="24"/>
          <w:highlight w:val="none"/>
          <w:lang w:val="en-US" w:eastAsia="zh-CN"/>
          <w14:textFill>
            <w14:solidFill>
              <w14:schemeClr w14:val="tx1"/>
            </w14:solidFill>
          </w14:textFill>
        </w:rPr>
        <w:t>控规编制项目</w:t>
      </w:r>
      <w:r>
        <w:rPr>
          <w:rFonts w:hint="eastAsia" w:ascii="宋体" w:hAnsi="宋体" w:eastAsia="宋体" w:cs="宋体"/>
          <w:color w:val="000000" w:themeColor="text1"/>
          <w:sz w:val="24"/>
          <w:szCs w:val="24"/>
          <w:highlight w:val="none"/>
          <w14:textFill>
            <w14:solidFill>
              <w14:schemeClr w14:val="tx1"/>
            </w14:solidFill>
          </w14:textFill>
        </w:rPr>
        <w:t>、20-40公顷</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不含</w:t>
      </w:r>
      <w:r>
        <w:rPr>
          <w:rFonts w:hint="eastAsia" w:ascii="宋体" w:hAnsi="宋体" w:cs="宋体"/>
          <w:color w:val="000000" w:themeColor="text1"/>
          <w:sz w:val="24"/>
          <w:szCs w:val="24"/>
          <w:highlight w:val="none"/>
          <w:lang w:val="en-US" w:eastAsia="zh-CN"/>
          <w14:textFill>
            <w14:solidFill>
              <w14:schemeClr w14:val="tx1"/>
            </w14:solidFill>
          </w14:textFill>
        </w:rPr>
        <w:t>40公顷</w:t>
      </w:r>
      <w:r>
        <w:rPr>
          <w:rFonts w:hint="eastAsia" w:ascii="宋体" w:hAnsi="宋体" w:eastAsia="宋体" w:cs="宋体"/>
          <w:color w:val="000000" w:themeColor="text1"/>
          <w:sz w:val="24"/>
          <w:szCs w:val="24"/>
          <w:highlight w:val="none"/>
          <w:lang w:val="en-US" w:eastAsia="zh-CN"/>
          <w14:textFill>
            <w14:solidFill>
              <w14:schemeClr w14:val="tx1"/>
            </w14:solidFill>
          </w14:textFill>
        </w:rPr>
        <w:t>）控规编制项目</w:t>
      </w:r>
      <w:r>
        <w:rPr>
          <w:rFonts w:hint="eastAsia" w:ascii="宋体" w:hAnsi="宋体" w:eastAsia="宋体" w:cs="宋体"/>
          <w:color w:val="000000" w:themeColor="text1"/>
          <w:sz w:val="24"/>
          <w:szCs w:val="24"/>
          <w:highlight w:val="none"/>
          <w14:textFill>
            <w14:solidFill>
              <w14:schemeClr w14:val="tx1"/>
            </w14:solidFill>
          </w14:textFill>
        </w:rPr>
        <w:t>、40公顷以上</w:t>
      </w:r>
      <w:r>
        <w:rPr>
          <w:rFonts w:hint="eastAsia" w:ascii="宋体" w:hAnsi="宋体" w:eastAsia="宋体" w:cs="宋体"/>
          <w:color w:val="000000" w:themeColor="text1"/>
          <w:sz w:val="24"/>
          <w:szCs w:val="24"/>
          <w:highlight w:val="none"/>
          <w:lang w:val="en-US" w:eastAsia="zh-CN"/>
          <w14:textFill>
            <w14:solidFill>
              <w14:schemeClr w14:val="tx1"/>
            </w14:solidFill>
          </w14:textFill>
        </w:rPr>
        <w:t>控规编制项目</w:t>
      </w:r>
      <w:r>
        <w:rPr>
          <w:rFonts w:hint="eastAsia" w:ascii="宋体" w:hAnsi="宋体" w:cs="宋体"/>
          <w:color w:val="000000" w:themeColor="text1"/>
          <w:sz w:val="24"/>
          <w:szCs w:val="24"/>
          <w:highlight w:val="none"/>
          <w:lang w:val="en-US" w:eastAsia="zh-CN"/>
          <w14:textFill>
            <w14:solidFill>
              <w14:schemeClr w14:val="tx1"/>
            </w14:solidFill>
          </w14:textFill>
        </w:rPr>
        <w:t>以及</w:t>
      </w:r>
      <w:r>
        <w:rPr>
          <w:rFonts w:hint="eastAsia" w:cs="宋体"/>
          <w:color w:val="000000" w:themeColor="text1"/>
          <w:sz w:val="24"/>
          <w:szCs w:val="24"/>
          <w:highlight w:val="none"/>
          <w:u w:val="single"/>
          <w:lang w:val="en-US" w:eastAsia="zh-CN"/>
          <w14:textFill>
            <w14:solidFill>
              <w14:schemeClr w14:val="tx1"/>
            </w14:solidFill>
          </w14:textFill>
        </w:rPr>
        <w:t>控规编制中如</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涉及学校、商场、车站</w:t>
      </w:r>
      <w:r>
        <w:rPr>
          <w:rFonts w:hint="eastAsia" w:cs="宋体"/>
          <w:color w:val="000000" w:themeColor="text1"/>
          <w:sz w:val="24"/>
          <w:szCs w:val="24"/>
          <w:highlight w:val="none"/>
          <w:u w:val="single"/>
          <w:lang w:val="en-US" w:eastAsia="zh-CN"/>
          <w14:textFill>
            <w14:solidFill>
              <w14:schemeClr w14:val="tx1"/>
            </w14:solidFill>
          </w14:textFill>
        </w:rPr>
        <w:t>等用途的用地要求</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对其进行交通影响评估</w:t>
      </w:r>
      <w:r>
        <w:rPr>
          <w:rFonts w:hint="eastAsia" w:ascii="宋体" w:hAnsi="宋体" w:cs="宋体"/>
          <w:color w:val="000000" w:themeColor="text1"/>
          <w:sz w:val="24"/>
          <w:szCs w:val="24"/>
          <w:highlight w:val="none"/>
          <w:u w:val="single"/>
          <w:lang w:val="en-US" w:eastAsia="zh-CN"/>
          <w14:textFill>
            <w14:solidFill>
              <w14:schemeClr w14:val="tx1"/>
            </w14:solidFill>
          </w14:textFill>
        </w:rPr>
        <w:t>的项目。</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主要内容是在经批准的</w:t>
      </w:r>
      <w:r>
        <w:rPr>
          <w:rFonts w:hint="eastAsia" w:ascii="宋体" w:hAnsi="宋体" w:cs="宋体"/>
          <w:color w:val="000000" w:themeColor="text1"/>
          <w:sz w:val="24"/>
          <w:szCs w:val="24"/>
          <w:highlight w:val="none"/>
          <w:lang w:val="en-US" w:eastAsia="zh-CN"/>
          <w14:textFill>
            <w14:solidFill>
              <w14:schemeClr w14:val="tx1"/>
            </w14:solidFill>
          </w14:textFill>
        </w:rPr>
        <w:t>城镇</w:t>
      </w:r>
      <w:r>
        <w:rPr>
          <w:rFonts w:hint="eastAsia" w:ascii="宋体" w:hAnsi="宋体" w:eastAsia="宋体" w:cs="宋体"/>
          <w:color w:val="000000" w:themeColor="text1"/>
          <w:sz w:val="24"/>
          <w:szCs w:val="24"/>
          <w:highlight w:val="none"/>
          <w:lang w:val="en-US" w:eastAsia="zh-CN"/>
          <w14:textFill>
            <w14:solidFill>
              <w14:schemeClr w14:val="tx1"/>
            </w14:solidFill>
          </w14:textFill>
        </w:rPr>
        <w:t>总体规划、专项规划等上层次规划的基础上，符合</w:t>
      </w:r>
      <w:r>
        <w:rPr>
          <w:rFonts w:hint="eastAsia" w:ascii="宋体" w:hAnsi="宋体" w:cs="宋体"/>
          <w:color w:val="000000" w:themeColor="text1"/>
          <w:sz w:val="24"/>
          <w:szCs w:val="24"/>
          <w:highlight w:val="none"/>
          <w:lang w:val="en-US" w:eastAsia="zh-CN"/>
          <w14:textFill>
            <w14:solidFill>
              <w14:schemeClr w14:val="tx1"/>
            </w14:solidFill>
          </w14:textFill>
        </w:rPr>
        <w:t>台州市三区三线划定方案</w:t>
      </w:r>
      <w:r>
        <w:rPr>
          <w:rFonts w:hint="eastAsia" w:ascii="宋体" w:hAnsi="宋体" w:eastAsia="宋体" w:cs="宋体"/>
          <w:color w:val="000000" w:themeColor="text1"/>
          <w:sz w:val="24"/>
          <w:szCs w:val="24"/>
          <w:highlight w:val="none"/>
          <w:lang w:val="en-US" w:eastAsia="zh-CN"/>
          <w14:textFill>
            <w14:solidFill>
              <w14:schemeClr w14:val="tx1"/>
            </w14:solidFill>
          </w14:textFill>
        </w:rPr>
        <w:t>，结合现状土地使用情况，编制控制性详细规划。对城市土地利用、人口分布、建设总量控制、城市公共服务设施、基础设施等内容作出进一步规划安排，并确定建设地区的土地使用性质、开发强度等指标，提出道路、工程管线、配套设施以及空间环境等方面的规划控制要求。</w:t>
      </w:r>
    </w:p>
    <w:p>
      <w:pPr>
        <w:keepNext w:val="0"/>
        <w:keepLines w:val="0"/>
        <w:pageBreakBefore w:val="0"/>
        <w:shd w:val="clear"/>
        <w:kinsoku/>
        <w:wordWrap/>
        <w:overflowPunct/>
        <w:topLinePunct w:val="0"/>
        <w:autoSpaceDE/>
        <w:bidi w:val="0"/>
        <w:spacing w:line="360" w:lineRule="auto"/>
        <w:textAlignment w:val="auto"/>
        <w:rPr>
          <w:rFonts w:hint="eastAsia"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三</w:t>
      </w:r>
      <w:r>
        <w:rPr>
          <w:rFonts w:hint="eastAsia" w:ascii="宋体" w:hAnsi="宋体" w:eastAsia="宋体" w:cs="宋体"/>
          <w:b/>
          <w:color w:val="000000" w:themeColor="text1"/>
          <w:sz w:val="24"/>
          <w:szCs w:val="24"/>
          <w:highlight w:val="none"/>
          <w14:textFill>
            <w14:solidFill>
              <w14:schemeClr w14:val="tx1"/>
            </w14:solidFill>
          </w14:textFill>
        </w:rPr>
        <w:t>、</w:t>
      </w:r>
      <w:r>
        <w:rPr>
          <w:rFonts w:hint="eastAsia" w:ascii="宋体" w:hAnsi="宋体" w:eastAsia="宋体" w:cs="宋体"/>
          <w:b/>
          <w:color w:val="000000" w:themeColor="text1"/>
          <w:sz w:val="24"/>
          <w:szCs w:val="24"/>
          <w:highlight w:val="none"/>
          <w:lang w:val="en-US" w:eastAsia="zh-CN"/>
          <w14:textFill>
            <w14:solidFill>
              <w14:schemeClr w14:val="tx1"/>
            </w14:solidFill>
          </w14:textFill>
        </w:rPr>
        <w:t>规制成果形式</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控制性详细规划应当符合《城市规划编制办法》的规定，并按照《台州市控制性详细规划管理规定》的要求编制，其成果包括书面成果及对应的电子数据成果。</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书面成果分法定文件和附件两部分。法定文件包括文本和图件，文本和图件经批准后具有同等法律效力。附件包括规划说明书、城市设计</w:t>
      </w:r>
      <w:r>
        <w:rPr>
          <w:rFonts w:hint="eastAsia" w:ascii="宋体" w:hAnsi="宋体" w:eastAsia="宋体" w:cs="宋体"/>
          <w:color w:val="000000" w:themeColor="text1"/>
          <w:sz w:val="24"/>
          <w:szCs w:val="24"/>
          <w:highlight w:val="none"/>
          <w:lang w:val="en-US" w:eastAsia="zh-CN"/>
          <w14:textFill>
            <w14:solidFill>
              <w14:schemeClr w14:val="tx1"/>
            </w14:solidFill>
          </w14:textFill>
        </w:rPr>
        <w:t>导则</w:t>
      </w:r>
      <w:r>
        <w:rPr>
          <w:rFonts w:hint="eastAsia" w:ascii="宋体" w:hAnsi="宋体" w:eastAsia="宋体" w:cs="宋体"/>
          <w:color w:val="000000" w:themeColor="text1"/>
          <w:sz w:val="24"/>
          <w:szCs w:val="24"/>
          <w:highlight w:val="none"/>
          <w14:textFill>
            <w14:solidFill>
              <w14:schemeClr w14:val="tx1"/>
            </w14:solidFill>
          </w14:textFill>
        </w:rPr>
        <w:t>（如有）、基础资料汇编、研究报告和公众参与报告等。</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电子数据成果与书面成果对应，文本采用word格式</w:t>
      </w:r>
      <w:r>
        <w:rPr>
          <w:rFonts w:hint="eastAsia" w:ascii="宋体" w:hAnsi="宋体" w:eastAsia="宋体" w:cs="宋体"/>
          <w:color w:val="000000" w:themeColor="text1"/>
          <w:sz w:val="24"/>
          <w:szCs w:val="24"/>
          <w:highlight w:val="none"/>
          <w:lang w:val="en-US" w:eastAsia="zh-CN"/>
          <w14:textFill>
            <w14:solidFill>
              <w14:schemeClr w14:val="tx1"/>
            </w14:solidFill>
          </w14:textFill>
        </w:rPr>
        <w:t>和.pdf格式</w:t>
      </w:r>
      <w:r>
        <w:rPr>
          <w:rFonts w:hint="eastAsia" w:ascii="宋体" w:hAnsi="宋体" w:eastAsia="宋体" w:cs="宋体"/>
          <w:color w:val="000000" w:themeColor="text1"/>
          <w:sz w:val="24"/>
          <w:szCs w:val="24"/>
          <w:highlight w:val="none"/>
          <w14:textFill>
            <w14:solidFill>
              <w14:schemeClr w14:val="tx1"/>
            </w14:solidFill>
          </w14:textFill>
        </w:rPr>
        <w:t>，图纸采用</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dwg和</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jpg格式，数据应当符合《台州市控制性详细规划成果电子报件技术规定（试行）》的要求</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成果还需要包含.shp格式</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val="0"/>
        <w:shd w:val="clear"/>
        <w:kinsoku/>
        <w:wordWrap/>
        <w:overflowPunct/>
        <w:topLinePunct w:val="0"/>
        <w:autoSpaceDE/>
        <w:bidi w:val="0"/>
        <w:adjustRightInd w:val="0"/>
        <w:spacing w:line="360" w:lineRule="auto"/>
        <w:ind w:firstLine="0" w:firstLineChars="0"/>
        <w:textAlignment w:val="auto"/>
        <w:outlineLvl w:val="9"/>
        <w:rPr>
          <w:rFonts w:hint="eastAsia" w:ascii="宋体" w:hAnsi="宋体" w:eastAsia="宋体" w:cs="宋体"/>
          <w:b/>
          <w:bCs/>
          <w:color w:val="000000" w:themeColor="text1"/>
          <w:sz w:val="24"/>
          <w:szCs w:val="24"/>
          <w:highlight w:val="none"/>
          <w:u w:val="none"/>
          <w14:textFill>
            <w14:solidFill>
              <w14:schemeClr w14:val="tx1"/>
            </w14:solidFill>
          </w14:textFill>
        </w:rPr>
      </w:pPr>
      <w:r>
        <w:rPr>
          <w:rFonts w:hint="eastAsia" w:ascii="宋体" w:hAnsi="宋体" w:eastAsia="宋体" w:cs="宋体"/>
          <w:b/>
          <w:bCs/>
          <w:color w:val="000000" w:themeColor="text1"/>
          <w:sz w:val="24"/>
          <w:szCs w:val="24"/>
          <w:highlight w:val="none"/>
          <w:u w:val="none"/>
          <w:lang w:val="en-US" w:eastAsia="zh-CN"/>
          <w14:textFill>
            <w14:solidFill>
              <w14:schemeClr w14:val="tx1"/>
            </w14:solidFill>
          </w14:textFill>
        </w:rPr>
        <w:t>四</w:t>
      </w:r>
      <w:r>
        <w:rPr>
          <w:rFonts w:hint="eastAsia" w:ascii="宋体" w:hAnsi="宋体" w:eastAsia="宋体" w:cs="宋体"/>
          <w:b/>
          <w:bCs/>
          <w:color w:val="000000" w:themeColor="text1"/>
          <w:sz w:val="24"/>
          <w:szCs w:val="24"/>
          <w:highlight w:val="none"/>
          <w:u w:val="none"/>
          <w14:textFill>
            <w14:solidFill>
              <w14:schemeClr w14:val="tx1"/>
            </w14:solidFill>
          </w14:textFill>
        </w:rPr>
        <w:t>、其他要求</w:t>
      </w:r>
    </w:p>
    <w:p>
      <w:pPr>
        <w:keepNext w:val="0"/>
        <w:keepLines w:val="0"/>
        <w:pageBreakBefore w:val="0"/>
        <w:widowControl w:val="0"/>
        <w:shd w:val="clear"/>
        <w:kinsoku/>
        <w:wordWrap/>
        <w:overflowPunct/>
        <w:topLinePunct w:val="0"/>
        <w:autoSpaceDE/>
        <w:bidi w:val="0"/>
        <w:adjustRightInd/>
        <w:snapToGrid/>
        <w:spacing w:line="360" w:lineRule="auto"/>
        <w:ind w:firstLine="480" w:firstLineChars="200"/>
        <w:textAlignment w:val="auto"/>
        <w:rPr>
          <w:rFonts w:hint="eastAsia" w:ascii="宋体" w:hAnsi="宋体" w:eastAsia="宋体" w:cs="宋体"/>
          <w:b w:val="0"/>
          <w:bCs/>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u w:val="none"/>
          <w:lang w:val="en-US" w:eastAsia="zh-CN"/>
          <w14:textFill>
            <w14:solidFill>
              <w14:schemeClr w14:val="tx1"/>
            </w14:solidFill>
          </w14:textFill>
        </w:rPr>
        <w:t>1、服务期自合同签订之日起至2026年止</w:t>
      </w:r>
      <w:r>
        <w:rPr>
          <w:rFonts w:hint="eastAsia" w:ascii="宋体" w:hAnsi="宋体" w:cs="宋体"/>
          <w:b w:val="0"/>
          <w:bCs/>
          <w:color w:val="000000" w:themeColor="text1"/>
          <w:sz w:val="24"/>
          <w:szCs w:val="24"/>
          <w:highlight w:val="none"/>
          <w:u w:val="none"/>
          <w:lang w:val="en-US" w:eastAsia="zh-CN"/>
          <w14:textFill>
            <w14:solidFill>
              <w14:schemeClr w14:val="tx1"/>
            </w14:solidFill>
          </w14:textFill>
        </w:rPr>
        <w:t>（满三年）</w:t>
      </w:r>
      <w:r>
        <w:rPr>
          <w:rFonts w:hint="eastAsia" w:ascii="宋体" w:hAnsi="宋体" w:eastAsia="宋体" w:cs="宋体"/>
          <w:b w:val="0"/>
          <w:bCs/>
          <w:color w:val="000000" w:themeColor="text1"/>
          <w:sz w:val="24"/>
          <w:szCs w:val="24"/>
          <w:highlight w:val="none"/>
          <w:u w:val="none"/>
          <w:lang w:val="en-US" w:eastAsia="zh-CN"/>
          <w14:textFill>
            <w14:solidFill>
              <w14:schemeClr w14:val="tx1"/>
            </w14:solidFill>
          </w14:textFill>
        </w:rPr>
        <w:t>，中标供应商无法达到业主要求时业主有权终止协议重新招标。</w:t>
      </w:r>
    </w:p>
    <w:p>
      <w:pPr>
        <w:keepNext w:val="0"/>
        <w:keepLines w:val="0"/>
        <w:pageBreakBefore w:val="0"/>
        <w:widowControl w:val="0"/>
        <w:shd w:val="clear"/>
        <w:kinsoku/>
        <w:wordWrap/>
        <w:overflowPunct/>
        <w:topLinePunct w:val="0"/>
        <w:autoSpaceDE/>
        <w:bidi w:val="0"/>
        <w:adjustRightInd/>
        <w:snapToGrid/>
        <w:spacing w:line="360" w:lineRule="auto"/>
        <w:ind w:firstLine="480" w:firstLineChars="200"/>
        <w:textAlignment w:val="auto"/>
        <w:rPr>
          <w:rStyle w:val="20"/>
          <w:rFonts w:hint="eastAsia" w:ascii="宋体" w:hAnsi="宋体" w:eastAsia="宋体" w:cs="宋体"/>
          <w:b w:val="0"/>
          <w:i w:val="0"/>
          <w:caps w:val="0"/>
          <w:color w:val="000000" w:themeColor="text1"/>
          <w:spacing w:val="0"/>
          <w:w w:val="100"/>
          <w:kern w:val="2"/>
          <w:sz w:val="24"/>
          <w:szCs w:val="24"/>
          <w:highlight w:val="none"/>
          <w:u w:val="none"/>
          <w:lang w:val="zh-CN" w:eastAsia="zh-CN" w:bidi="ar-SA"/>
          <w14:textFill>
            <w14:solidFill>
              <w14:schemeClr w14:val="tx1"/>
            </w14:solidFill>
          </w14:textFill>
        </w:rPr>
      </w:pPr>
      <w:r>
        <w:rPr>
          <w:rFonts w:hint="eastAsia" w:ascii="宋体" w:hAnsi="宋体" w:eastAsia="宋体" w:cs="宋体"/>
          <w:b w:val="0"/>
          <w:bCs/>
          <w:color w:val="000000" w:themeColor="text1"/>
          <w:sz w:val="24"/>
          <w:szCs w:val="24"/>
          <w:highlight w:val="none"/>
          <w:u w:val="none"/>
          <w:lang w:val="en-US" w:eastAsia="zh-CN"/>
          <w14:textFill>
            <w14:solidFill>
              <w14:schemeClr w14:val="tx1"/>
            </w14:solidFill>
          </w14:textFill>
        </w:rPr>
        <w:t>2、合同一年一签，甲方在每年合同期满前一个月，根据《浙江省财政厅关于进一步规范政府购买服务采购管理的通知》（浙财采监〔2021〕2号）第五条之规定，结合乙方履约表现，可</w:t>
      </w:r>
      <w:r>
        <w:rPr>
          <w:rFonts w:hint="eastAsia" w:ascii="宋体" w:hAnsi="宋体" w:cs="宋体"/>
          <w:b w:val="0"/>
          <w:bCs/>
          <w:color w:val="000000" w:themeColor="text1"/>
          <w:sz w:val="24"/>
          <w:szCs w:val="24"/>
          <w:highlight w:val="none"/>
          <w:u w:val="none"/>
          <w:lang w:val="en-US" w:eastAsia="zh-CN"/>
          <w14:textFill>
            <w14:solidFill>
              <w14:schemeClr w14:val="tx1"/>
            </w14:solidFill>
          </w14:textFill>
        </w:rPr>
        <w:t>签订</w:t>
      </w:r>
      <w:r>
        <w:rPr>
          <w:rFonts w:hint="eastAsia" w:ascii="宋体" w:hAnsi="宋体" w:eastAsia="宋体" w:cs="宋体"/>
          <w:b w:val="0"/>
          <w:bCs/>
          <w:color w:val="000000" w:themeColor="text1"/>
          <w:sz w:val="24"/>
          <w:szCs w:val="24"/>
          <w:highlight w:val="none"/>
          <w:u w:val="none"/>
          <w:lang w:val="en-US" w:eastAsia="zh-CN"/>
          <w14:textFill>
            <w14:solidFill>
              <w14:schemeClr w14:val="tx1"/>
            </w14:solidFill>
          </w14:textFill>
        </w:rPr>
        <w:t>下一年合同，后续年份的合同金额按中标价执行，当年</w:t>
      </w:r>
      <w:r>
        <w:rPr>
          <w:rFonts w:hint="eastAsia" w:ascii="宋体" w:hAnsi="宋体" w:cs="宋体"/>
          <w:b w:val="0"/>
          <w:bCs/>
          <w:color w:val="000000" w:themeColor="text1"/>
          <w:sz w:val="24"/>
          <w:szCs w:val="24"/>
          <w:highlight w:val="none"/>
          <w:u w:val="none"/>
          <w:lang w:val="en-US" w:eastAsia="zh-CN"/>
          <w14:textFill>
            <w14:solidFill>
              <w14:schemeClr w14:val="tx1"/>
            </w14:solidFill>
          </w14:textFill>
        </w:rPr>
        <w:t>合同总金额</w:t>
      </w:r>
      <w:r>
        <w:rPr>
          <w:rFonts w:hint="eastAsia" w:ascii="宋体" w:hAnsi="宋体" w:eastAsia="宋体" w:cs="宋体"/>
          <w:b w:val="0"/>
          <w:bCs/>
          <w:color w:val="000000" w:themeColor="text1"/>
          <w:sz w:val="24"/>
          <w:szCs w:val="24"/>
          <w:highlight w:val="none"/>
          <w:u w:val="none"/>
          <w:lang w:val="en-US" w:eastAsia="zh-CN"/>
          <w14:textFill>
            <w14:solidFill>
              <w14:schemeClr w14:val="tx1"/>
            </w14:solidFill>
          </w14:textFill>
        </w:rPr>
        <w:t>未实施部分</w:t>
      </w:r>
      <w:r>
        <w:rPr>
          <w:rFonts w:hint="eastAsia" w:ascii="宋体" w:hAnsi="宋体" w:cs="宋体"/>
          <w:b w:val="0"/>
          <w:bCs/>
          <w:color w:val="000000" w:themeColor="text1"/>
          <w:sz w:val="24"/>
          <w:szCs w:val="24"/>
          <w:highlight w:val="none"/>
          <w:u w:val="none"/>
          <w:lang w:val="en-US" w:eastAsia="zh-CN"/>
          <w14:textFill>
            <w14:solidFill>
              <w14:schemeClr w14:val="tx1"/>
            </w14:solidFill>
          </w14:textFill>
        </w:rPr>
        <w:t>不再支付</w:t>
      </w:r>
      <w:r>
        <w:rPr>
          <w:rFonts w:hint="eastAsia" w:ascii="宋体" w:hAnsi="宋体" w:eastAsia="宋体" w:cs="宋体"/>
          <w:b w:val="0"/>
          <w:bCs/>
          <w:color w:val="000000" w:themeColor="text1"/>
          <w:sz w:val="24"/>
          <w:szCs w:val="24"/>
          <w:highlight w:val="none"/>
          <w:u w:val="none"/>
          <w:lang w:val="en-US" w:eastAsia="zh-CN"/>
          <w14:textFill>
            <w14:solidFill>
              <w14:schemeClr w14:val="tx1"/>
            </w14:solidFill>
          </w14:textFill>
        </w:rPr>
        <w:t>。</w:t>
      </w:r>
    </w:p>
    <w:p>
      <w:pPr>
        <w:keepNext w:val="0"/>
        <w:keepLines w:val="0"/>
        <w:pageBreakBefore w:val="0"/>
        <w:widowControl w:val="0"/>
        <w:shd w:val="clear"/>
        <w:kinsoku/>
        <w:wordWrap/>
        <w:overflowPunct/>
        <w:topLinePunct w:val="0"/>
        <w:autoSpaceDE/>
        <w:bidi w:val="0"/>
        <w:adjustRightInd/>
        <w:snapToGrid/>
        <w:spacing w:line="360" w:lineRule="auto"/>
        <w:ind w:firstLine="480" w:firstLineChars="200"/>
        <w:textAlignment w:val="auto"/>
        <w:rPr>
          <w:rFonts w:hint="eastAsia" w:ascii="宋体" w:hAnsi="宋体" w:eastAsia="宋体" w:cs="宋体"/>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3、付款方式：</w:t>
      </w:r>
    </w:p>
    <w:p>
      <w:pPr>
        <w:keepNext w:val="0"/>
        <w:keepLines w:val="0"/>
        <w:pageBreakBefore w:val="0"/>
        <w:widowControl w:val="0"/>
        <w:shd w:val="clear"/>
        <w:kinsoku/>
        <w:wordWrap/>
        <w:overflowPunct/>
        <w:topLinePunct w:val="0"/>
        <w:autoSpaceDE/>
        <w:bidi w:val="0"/>
        <w:adjustRightInd/>
        <w:snapToGrid/>
        <w:spacing w:line="360" w:lineRule="auto"/>
        <w:ind w:firstLine="480" w:firstLineChars="200"/>
        <w:textAlignment w:val="auto"/>
        <w:rPr>
          <w:rFonts w:hint="default" w:ascii="宋体" w:hAnsi="宋体" w:eastAsia="宋体" w:cs="宋体"/>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（1）小于</w:t>
      </w:r>
      <w:r>
        <w:rPr>
          <w:rFonts w:hint="eastAsia" w:ascii="宋体" w:hAnsi="宋体" w:eastAsia="宋体" w:cs="宋体"/>
          <w:color w:val="000000" w:themeColor="text1"/>
          <w:sz w:val="24"/>
          <w:szCs w:val="24"/>
          <w:highlight w:val="none"/>
          <w:u w:val="none"/>
          <w14:textFill>
            <w14:solidFill>
              <w14:schemeClr w14:val="tx1"/>
            </w14:solidFill>
          </w14:textFill>
        </w:rPr>
        <w:t>20公顷</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不含20公顷</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控规编制项目：经采购方通知单个子项目开始实施后支付编制费总额的50%（预付款在合同生效以及具备实施条件后7个工作日内支付）；提交规划批复成果并完成入库后十日内，支付编制费总额的50%。（2）20公顷</w:t>
      </w:r>
      <w:r>
        <w:rPr>
          <w:rFonts w:hint="eastAsia" w:ascii="宋体" w:hAnsi="宋体" w:cs="宋体"/>
          <w:color w:val="000000" w:themeColor="text1"/>
          <w:sz w:val="24"/>
          <w:szCs w:val="24"/>
          <w:highlight w:val="none"/>
          <w:u w:val="none"/>
          <w:lang w:val="en-US" w:eastAsia="zh-CN"/>
          <w14:textFill>
            <w14:solidFill>
              <w14:schemeClr w14:val="tx1"/>
            </w14:solidFill>
          </w14:textFill>
        </w:rPr>
        <w:t>及</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以上控规编制项目：经采购方通知单个子项目开始实施后支付编制费总额的30%（预付款在合同生效以及具备实施条件后7个工作日内支付）；提交规划评审成果后十日内，支付编制费总额的40%；提交规划批复成果并完成入库后十日内，支付编制费总额的30%。</w:t>
      </w:r>
      <w:r>
        <w:rPr>
          <w:rFonts w:hint="eastAsia" w:ascii="宋体" w:hAnsi="宋体" w:cs="宋体"/>
          <w:color w:val="000000" w:themeColor="text1"/>
          <w:sz w:val="24"/>
          <w:szCs w:val="24"/>
          <w:highlight w:val="none"/>
          <w:u w:val="none"/>
          <w:lang w:val="en-US" w:eastAsia="zh-CN"/>
          <w14:textFill>
            <w14:solidFill>
              <w14:schemeClr w14:val="tx1"/>
            </w14:solidFill>
          </w14:textFill>
        </w:rPr>
        <w:t>（3）交通影响评估费用：</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提交规划批复成果并完成入库后十日内支付。</w:t>
      </w:r>
    </w:p>
    <w:p>
      <w:pPr>
        <w:pStyle w:val="2"/>
        <w:keepNext w:val="0"/>
        <w:keepLines w:val="0"/>
        <w:pageBreakBefore w:val="0"/>
        <w:shd w:val="clea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000000" w:themeColor="text1"/>
          <w:sz w:val="24"/>
          <w:szCs w:val="24"/>
          <w:highlight w:val="none"/>
          <w:u w:val="none"/>
          <w:lang w:val="en-US" w:eastAsia="zh-CN"/>
          <w14:textFill>
            <w14:solidFill>
              <w14:schemeClr w14:val="tx1"/>
            </w14:solidFill>
          </w14:textFill>
        </w:rPr>
      </w:pPr>
      <w:r>
        <w:rPr>
          <w:rFonts w:hint="eastAsia" w:cs="宋体"/>
          <w:color w:val="000000" w:themeColor="text1"/>
          <w:sz w:val="24"/>
          <w:szCs w:val="24"/>
          <w:highlight w:val="none"/>
          <w:u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cs="宋体"/>
          <w:color w:val="000000" w:themeColor="text1"/>
          <w:sz w:val="24"/>
          <w:szCs w:val="24"/>
          <w:highlight w:val="none"/>
          <w:u w:val="none"/>
          <w:lang w:val="en-US" w:eastAsia="zh-CN"/>
          <w14:textFill>
            <w14:solidFill>
              <w14:schemeClr w14:val="tx1"/>
            </w14:solidFill>
          </w14:textFill>
        </w:rPr>
        <w:t>控规编制收费要求</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：参照行业收费标准，结合台州市控规编制要求的实际情况，制定本项目</w:t>
      </w:r>
      <w:r>
        <w:rPr>
          <w:rFonts w:hint="eastAsia" w:cs="宋体"/>
          <w:color w:val="000000" w:themeColor="text1"/>
          <w:sz w:val="24"/>
          <w:szCs w:val="24"/>
          <w:highlight w:val="none"/>
          <w:u w:val="none"/>
          <w:lang w:val="en-US" w:eastAsia="zh-CN"/>
          <w14:textFill>
            <w14:solidFill>
              <w14:schemeClr w14:val="tx1"/>
            </w14:solidFill>
          </w14:textFill>
        </w:rPr>
        <w:t>收费要求</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p>
    <w:p>
      <w:pPr>
        <w:keepNext w:val="0"/>
        <w:keepLines w:val="0"/>
        <w:pageBreakBefore w:val="0"/>
        <w:shd w:val="clea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（1）小于</w:t>
      </w:r>
      <w:r>
        <w:rPr>
          <w:rFonts w:hint="eastAsia" w:ascii="宋体" w:hAnsi="宋体" w:eastAsia="宋体" w:cs="宋体"/>
          <w:color w:val="000000" w:themeColor="text1"/>
          <w:sz w:val="24"/>
          <w:szCs w:val="24"/>
          <w:highlight w:val="none"/>
          <w:u w:val="none"/>
          <w14:textFill>
            <w14:solidFill>
              <w14:schemeClr w14:val="tx1"/>
            </w14:solidFill>
          </w14:textFill>
        </w:rPr>
        <w:t>20公顷</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不含20公顷</w:t>
      </w:r>
      <w:r>
        <w:rPr>
          <w:rFonts w:hint="eastAsia" w:ascii="宋体" w:hAnsi="宋体" w:eastAsia="宋体" w:cs="宋体"/>
          <w:color w:val="000000" w:themeColor="text1"/>
          <w:sz w:val="24"/>
          <w:szCs w:val="24"/>
          <w:highlight w:val="none"/>
          <w:u w:val="none"/>
          <w:lang w:eastAsia="zh-CN"/>
          <w14:textFill>
            <w14:solidFill>
              <w14:schemeClr w14:val="tx1"/>
            </w14:solidFill>
          </w14:textFill>
        </w:rPr>
        <w:t>）控规编制项目编制费</w:t>
      </w:r>
      <w:r>
        <w:rPr>
          <w:rFonts w:hint="eastAsia" w:ascii="宋体" w:hAnsi="宋体" w:eastAsia="宋体" w:cs="宋体"/>
          <w:color w:val="000000" w:themeColor="text1"/>
          <w:sz w:val="24"/>
          <w:szCs w:val="24"/>
          <w:highlight w:val="none"/>
          <w:u w:val="none"/>
          <w14:textFill>
            <w14:solidFill>
              <w14:schemeClr w14:val="tx1"/>
            </w14:solidFill>
          </w14:textFill>
        </w:rPr>
        <w:t>用</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为6</w:t>
      </w:r>
      <w:r>
        <w:rPr>
          <w:rFonts w:hint="eastAsia" w:ascii="宋体" w:hAnsi="宋体" w:eastAsia="宋体" w:cs="宋体"/>
          <w:color w:val="000000" w:themeColor="text1"/>
          <w:sz w:val="24"/>
          <w:szCs w:val="24"/>
          <w:highlight w:val="none"/>
          <w:u w:val="none"/>
          <w14:textFill>
            <w14:solidFill>
              <w14:schemeClr w14:val="tx1"/>
            </w14:solidFill>
          </w14:textFill>
        </w:rPr>
        <w:t>万元/个</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如编制过程中规划范围扩大，总面积达到后一档结算面积，编制费用按10万元结算。</w:t>
      </w:r>
    </w:p>
    <w:p>
      <w:pPr>
        <w:keepNext w:val="0"/>
        <w:keepLines w:val="0"/>
        <w:pageBreakBefore w:val="0"/>
        <w:shd w:val="clea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20-40公顷</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不含40公顷</w:t>
      </w:r>
      <w:r>
        <w:rPr>
          <w:rFonts w:hint="eastAsia" w:ascii="宋体" w:hAnsi="宋体" w:eastAsia="宋体" w:cs="宋体"/>
          <w:color w:val="000000" w:themeColor="text1"/>
          <w:sz w:val="24"/>
          <w:szCs w:val="24"/>
          <w:highlight w:val="none"/>
          <w:u w:val="none"/>
          <w:lang w:eastAsia="zh-CN"/>
          <w14:textFill>
            <w14:solidFill>
              <w14:schemeClr w14:val="tx1"/>
            </w14:solidFill>
          </w14:textFill>
        </w:rPr>
        <w:t>）控规编制项目编制费</w:t>
      </w:r>
      <w:r>
        <w:rPr>
          <w:rFonts w:hint="eastAsia" w:ascii="宋体" w:hAnsi="宋体" w:eastAsia="宋体" w:cs="宋体"/>
          <w:color w:val="000000" w:themeColor="text1"/>
          <w:sz w:val="24"/>
          <w:szCs w:val="24"/>
          <w:highlight w:val="none"/>
          <w:u w:val="none"/>
          <w14:textFill>
            <w14:solidFill>
              <w14:schemeClr w14:val="tx1"/>
            </w14:solidFill>
          </w14:textFill>
        </w:rPr>
        <w:t>用</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为10万</w:t>
      </w:r>
      <w:r>
        <w:rPr>
          <w:rFonts w:hint="eastAsia" w:ascii="宋体" w:hAnsi="宋体" w:eastAsia="宋体" w:cs="宋体"/>
          <w:color w:val="000000" w:themeColor="text1"/>
          <w:sz w:val="24"/>
          <w:szCs w:val="24"/>
          <w:highlight w:val="none"/>
          <w:u w:val="none"/>
          <w14:textFill>
            <w14:solidFill>
              <w14:schemeClr w14:val="tx1"/>
            </w14:solidFill>
          </w14:textFill>
        </w:rPr>
        <w:t>元/个</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如编制过程中规划范围扩大，总面积达到后一档结算面积，编制费用按2500元/公顷结算。</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highlight w:val="none"/>
          <w:u w:val="none"/>
          <w:lang w:eastAsia="zh-CN"/>
          <w14:textFill>
            <w14:solidFill>
              <w14:schemeClr w14:val="tx1"/>
            </w14:solidFill>
          </w14:textFill>
        </w:rPr>
      </w:pP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40公顷以上</w:t>
      </w:r>
      <w:r>
        <w:rPr>
          <w:rFonts w:hint="eastAsia" w:ascii="宋体" w:hAnsi="宋体" w:eastAsia="宋体" w:cs="宋体"/>
          <w:color w:val="000000" w:themeColor="text1"/>
          <w:sz w:val="24"/>
          <w:szCs w:val="24"/>
          <w:highlight w:val="none"/>
          <w:u w:val="none"/>
          <w:lang w:eastAsia="zh-CN"/>
          <w14:textFill>
            <w14:solidFill>
              <w14:schemeClr w14:val="tx1"/>
            </w14:solidFill>
          </w14:textFill>
        </w:rPr>
        <w:t>控规编制项目编制费</w:t>
      </w:r>
      <w:r>
        <w:rPr>
          <w:rFonts w:hint="eastAsia" w:ascii="宋体" w:hAnsi="宋体" w:eastAsia="宋体" w:cs="宋体"/>
          <w:color w:val="000000" w:themeColor="text1"/>
          <w:sz w:val="24"/>
          <w:szCs w:val="24"/>
          <w:highlight w:val="none"/>
          <w:u w:val="none"/>
          <w14:textFill>
            <w14:solidFill>
              <w14:schemeClr w14:val="tx1"/>
            </w14:solidFill>
          </w14:textFill>
        </w:rPr>
        <w:t>用单价</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按</w:t>
      </w:r>
      <w:r>
        <w:rPr>
          <w:rFonts w:hint="eastAsia" w:ascii="宋体" w:hAnsi="宋体" w:eastAsia="宋体" w:cs="宋体"/>
          <w:color w:val="000000" w:themeColor="text1"/>
          <w:sz w:val="24"/>
          <w:szCs w:val="24"/>
          <w:highlight w:val="none"/>
          <w:u w:val="none"/>
          <w14:textFill>
            <w14:solidFill>
              <w14:schemeClr w14:val="tx1"/>
            </w14:solidFill>
          </w14:textFill>
        </w:rPr>
        <w:t>2</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u w:val="none"/>
          <w14:textFill>
            <w14:solidFill>
              <w14:schemeClr w14:val="tx1"/>
            </w14:solidFill>
          </w14:textFill>
        </w:rPr>
        <w:t>00元/公顷</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结算</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p>
    <w:p>
      <w:pPr>
        <w:pStyle w:val="2"/>
        <w:keepNext w:val="0"/>
        <w:keepLines w:val="0"/>
        <w:pageBreakBefore w:val="0"/>
        <w:numPr>
          <w:ilvl w:val="0"/>
          <w:numId w:val="0"/>
        </w:numPr>
        <w:shd w:val="clea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000000" w:themeColor="text1"/>
          <w:kern w:val="2"/>
          <w:sz w:val="24"/>
          <w:szCs w:val="24"/>
          <w:highlight w:val="none"/>
          <w:u w:val="none"/>
          <w:lang w:val="en-US" w:eastAsia="zh-CN" w:bidi="ar-SA"/>
          <w14:textFill>
            <w14:solidFill>
              <w14:schemeClr w14:val="tx1"/>
            </w14:solidFill>
          </w14:textFill>
        </w:rPr>
      </w:pPr>
      <w:r>
        <w:rPr>
          <w:rFonts w:hint="eastAsia" w:cs="宋体"/>
          <w:color w:val="000000" w:themeColor="text1"/>
          <w:sz w:val="24"/>
          <w:szCs w:val="24"/>
          <w:highlight w:val="none"/>
          <w:u w:val="none"/>
          <w:lang w:val="en-US" w:eastAsia="zh-CN"/>
          <w14:textFill>
            <w14:solidFill>
              <w14:schemeClr w14:val="tx1"/>
            </w14:solidFill>
          </w14:textFill>
        </w:rPr>
        <w:t>5、控规编制中如</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涉及学校、商场、车站</w:t>
      </w:r>
      <w:r>
        <w:rPr>
          <w:rFonts w:hint="eastAsia" w:cs="宋体"/>
          <w:color w:val="000000" w:themeColor="text1"/>
          <w:sz w:val="24"/>
          <w:szCs w:val="24"/>
          <w:highlight w:val="none"/>
          <w:u w:val="none"/>
          <w:lang w:val="en-US" w:eastAsia="zh-CN"/>
          <w14:textFill>
            <w14:solidFill>
              <w14:schemeClr w14:val="tx1"/>
            </w14:solidFill>
          </w14:textFill>
        </w:rPr>
        <w:t>等用途的用地，要求</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对其进行交通影响评估，</w:t>
      </w:r>
      <w:r>
        <w:rPr>
          <w:rFonts w:hint="eastAsia" w:cs="宋体"/>
          <w:color w:val="000000" w:themeColor="text1"/>
          <w:sz w:val="24"/>
          <w:szCs w:val="24"/>
          <w:highlight w:val="none"/>
          <w:u w:val="none"/>
          <w:lang w:val="en-US" w:eastAsia="zh-CN"/>
          <w14:textFill>
            <w14:solidFill>
              <w14:schemeClr w14:val="tx1"/>
            </w14:solidFill>
          </w14:textFill>
        </w:rPr>
        <w:t>评估结果作为</w:t>
      </w:r>
      <w:r>
        <w:rPr>
          <w:rFonts w:hint="eastAsia" w:ascii="宋体" w:hAnsi="宋体" w:cs="宋体"/>
          <w:color w:val="000000" w:themeColor="text1"/>
          <w:sz w:val="24"/>
          <w:szCs w:val="24"/>
          <w:highlight w:val="none"/>
          <w:u w:val="none"/>
          <w:lang w:val="en-US" w:eastAsia="zh-CN"/>
          <w14:textFill>
            <w14:solidFill>
              <w14:schemeClr w14:val="tx1"/>
            </w14:solidFill>
          </w14:textFill>
        </w:rPr>
        <w:t>专篇纳入控规编</w:t>
      </w:r>
      <w:r>
        <w:rPr>
          <w:rFonts w:hint="eastAsia" w:ascii="宋体" w:hAnsi="宋体" w:eastAsia="宋体" w:cs="宋体"/>
          <w:color w:val="000000" w:themeColor="text1"/>
          <w:kern w:val="2"/>
          <w:sz w:val="24"/>
          <w:szCs w:val="24"/>
          <w:highlight w:val="none"/>
          <w:u w:val="none"/>
          <w:lang w:val="en-US" w:eastAsia="zh-CN" w:bidi="ar-SA"/>
          <w14:textFill>
            <w14:solidFill>
              <w14:schemeClr w14:val="tx1"/>
            </w14:solidFill>
          </w14:textFill>
        </w:rPr>
        <w:t>制成果文本，</w:t>
      </w:r>
      <w:r>
        <w:rPr>
          <w:rFonts w:hint="eastAsia" w:cs="宋体"/>
          <w:color w:val="000000" w:themeColor="text1"/>
          <w:kern w:val="2"/>
          <w:sz w:val="24"/>
          <w:szCs w:val="24"/>
          <w:highlight w:val="none"/>
          <w:u w:val="none"/>
          <w:lang w:val="en-US" w:eastAsia="zh-CN" w:bidi="ar-SA"/>
          <w14:textFill>
            <w14:solidFill>
              <w14:schemeClr w14:val="tx1"/>
            </w14:solidFill>
          </w14:textFill>
        </w:rPr>
        <w:t>不单独编制交通影响评估报告。</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评估费用在控规编制费用外、合同总金额范围内结算。</w:t>
      </w:r>
      <w:r>
        <w:rPr>
          <w:rFonts w:hint="eastAsia" w:cs="宋体"/>
          <w:color w:val="000000" w:themeColor="text1"/>
          <w:sz w:val="24"/>
          <w:szCs w:val="24"/>
          <w:highlight w:val="none"/>
          <w:u w:val="none"/>
          <w:lang w:val="en-US" w:eastAsia="zh-CN"/>
          <w14:textFill>
            <w14:solidFill>
              <w14:schemeClr w14:val="tx1"/>
            </w14:solidFill>
          </w14:textFill>
        </w:rPr>
        <w:t>结算方式</w:t>
      </w:r>
      <w:r>
        <w:rPr>
          <w:rFonts w:hint="eastAsia" w:cs="宋体"/>
          <w:color w:val="000000" w:themeColor="text1"/>
          <w:kern w:val="2"/>
          <w:sz w:val="24"/>
          <w:szCs w:val="24"/>
          <w:highlight w:val="none"/>
          <w:u w:val="none"/>
          <w:lang w:val="en-US" w:eastAsia="zh-CN" w:bidi="ar-SA"/>
          <w14:textFill>
            <w14:solidFill>
              <w14:schemeClr w14:val="tx1"/>
            </w14:solidFill>
          </w14:textFill>
        </w:rPr>
        <w:t>结合</w:t>
      </w:r>
      <w:r>
        <w:rPr>
          <w:rFonts w:hint="eastAsia" w:ascii="宋体" w:hAnsi="宋体" w:eastAsia="宋体" w:cs="宋体"/>
          <w:color w:val="000000" w:themeColor="text1"/>
          <w:kern w:val="2"/>
          <w:sz w:val="24"/>
          <w:szCs w:val="24"/>
          <w:highlight w:val="none"/>
          <w:u w:val="none"/>
          <w:lang w:val="en-US" w:eastAsia="zh-CN" w:bidi="ar-SA"/>
          <w14:textFill>
            <w14:solidFill>
              <w14:schemeClr w14:val="tx1"/>
            </w14:solidFill>
          </w14:textFill>
        </w:rPr>
        <w:t>项目</w:t>
      </w:r>
      <w:r>
        <w:rPr>
          <w:rFonts w:hint="eastAsia" w:cs="宋体"/>
          <w:color w:val="000000" w:themeColor="text1"/>
          <w:kern w:val="2"/>
          <w:sz w:val="24"/>
          <w:szCs w:val="24"/>
          <w:highlight w:val="none"/>
          <w:u w:val="none"/>
          <w:lang w:val="en-US" w:eastAsia="zh-CN" w:bidi="ar-SA"/>
          <w14:textFill>
            <w14:solidFill>
              <w14:schemeClr w14:val="tx1"/>
            </w14:solidFill>
          </w14:textFill>
        </w:rPr>
        <w:t>涉及的</w:t>
      </w:r>
      <w:r>
        <w:rPr>
          <w:rFonts w:hint="eastAsia" w:ascii="宋体" w:hAnsi="宋体" w:eastAsia="宋体" w:cs="宋体"/>
          <w:color w:val="000000" w:themeColor="text1"/>
          <w:kern w:val="2"/>
          <w:sz w:val="24"/>
          <w:szCs w:val="24"/>
          <w:highlight w:val="none"/>
          <w:u w:val="none"/>
          <w:lang w:val="en-US" w:eastAsia="zh-CN" w:bidi="ar-SA"/>
          <w14:textFill>
            <w14:solidFill>
              <w14:schemeClr w14:val="tx1"/>
            </w14:solidFill>
          </w14:textFill>
        </w:rPr>
        <w:t>用地类型、建设规模、交通影响程度等综合因素制定本项目</w:t>
      </w:r>
      <w:r>
        <w:rPr>
          <w:rFonts w:hint="eastAsia" w:cs="宋体"/>
          <w:color w:val="000000" w:themeColor="text1"/>
          <w:kern w:val="2"/>
          <w:sz w:val="24"/>
          <w:szCs w:val="24"/>
          <w:highlight w:val="none"/>
          <w:u w:val="none"/>
          <w:lang w:val="en-US" w:eastAsia="zh-CN" w:bidi="ar-SA"/>
          <w14:textFill>
            <w14:solidFill>
              <w14:schemeClr w14:val="tx1"/>
            </w14:solidFill>
          </w14:textFill>
        </w:rPr>
        <w:t>收费要求</w:t>
      </w:r>
      <w:r>
        <w:rPr>
          <w:rFonts w:hint="eastAsia" w:ascii="宋体" w:hAnsi="宋体" w:eastAsia="宋体" w:cs="宋体"/>
          <w:color w:val="000000" w:themeColor="text1"/>
          <w:kern w:val="2"/>
          <w:sz w:val="24"/>
          <w:szCs w:val="24"/>
          <w:highlight w:val="none"/>
          <w:u w:val="none"/>
          <w:lang w:val="en-US" w:eastAsia="zh-CN" w:bidi="ar-SA"/>
          <w14:textFill>
            <w14:solidFill>
              <w14:schemeClr w14:val="tx1"/>
            </w14:solidFill>
          </w14:textFill>
        </w:rPr>
        <w:t>：</w:t>
      </w:r>
    </w:p>
    <w:p>
      <w:pPr>
        <w:pStyle w:val="2"/>
        <w:keepNext w:val="0"/>
        <w:keepLines w:val="0"/>
        <w:pageBreakBefore w:val="0"/>
        <w:numPr>
          <w:ilvl w:val="0"/>
          <w:numId w:val="0"/>
        </w:numPr>
        <w:shd w:val="clear"/>
        <w:kinsoku/>
        <w:wordWrap/>
        <w:overflowPunct/>
        <w:topLinePunct w:val="0"/>
        <w:autoSpaceDE/>
        <w:autoSpaceDN/>
        <w:bidi w:val="0"/>
        <w:adjustRightInd/>
        <w:spacing w:line="360" w:lineRule="auto"/>
        <w:ind w:firstLine="480"/>
        <w:textAlignment w:val="auto"/>
        <w:rPr>
          <w:rFonts w:hint="eastAsia" w:cs="宋体"/>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（1）</w:t>
      </w:r>
      <w:r>
        <w:rPr>
          <w:rFonts w:hint="eastAsia" w:cs="宋体"/>
          <w:color w:val="000000" w:themeColor="text1"/>
          <w:sz w:val="24"/>
          <w:szCs w:val="24"/>
          <w:highlight w:val="none"/>
          <w:u w:val="none"/>
          <w:lang w:val="en-US" w:eastAsia="zh-CN"/>
          <w14:textFill>
            <w14:solidFill>
              <w14:schemeClr w14:val="tx1"/>
            </w14:solidFill>
          </w14:textFill>
        </w:rPr>
        <w:t>单个控规项目中仅涉及单一用地类型，且周边无其他复杂交通情况， 交通影响评估费用为3万元/个。</w:t>
      </w:r>
    </w:p>
    <w:p>
      <w:pPr>
        <w:pStyle w:val="2"/>
        <w:keepNext w:val="0"/>
        <w:keepLines w:val="0"/>
        <w:pageBreakBefore w:val="0"/>
        <w:numPr>
          <w:ilvl w:val="0"/>
          <w:numId w:val="0"/>
        </w:numPr>
        <w:shd w:val="clear"/>
        <w:kinsoku/>
        <w:wordWrap/>
        <w:overflowPunct/>
        <w:topLinePunct w:val="0"/>
        <w:autoSpaceDE/>
        <w:autoSpaceDN/>
        <w:bidi w:val="0"/>
        <w:adjustRightInd/>
        <w:spacing w:line="360" w:lineRule="auto"/>
        <w:ind w:firstLine="480" w:firstLineChars="200"/>
        <w:textAlignment w:val="auto"/>
        <w:rPr>
          <w:rFonts w:hint="eastAsia" w:cs="宋体"/>
          <w:color w:val="000000" w:themeColor="text1"/>
          <w:sz w:val="24"/>
          <w:szCs w:val="24"/>
          <w:highlight w:val="none"/>
          <w:u w:val="none"/>
          <w:lang w:val="en-US" w:eastAsia="zh-CN"/>
          <w14:textFill>
            <w14:solidFill>
              <w14:schemeClr w14:val="tx1"/>
            </w14:solidFill>
          </w14:textFill>
        </w:rPr>
      </w:pPr>
      <w:r>
        <w:rPr>
          <w:rFonts w:hint="eastAsia" w:ascii="宋体" w:hAnsi="宋体" w:cs="宋体"/>
          <w:color w:val="000000" w:themeColor="text1"/>
          <w:sz w:val="24"/>
          <w:szCs w:val="24"/>
          <w:highlight w:val="none"/>
          <w:u w:val="none"/>
          <w:lang w:val="en-US" w:eastAsia="zh-CN"/>
          <w14:textFill>
            <w14:solidFill>
              <w14:schemeClr w14:val="tx1"/>
            </w14:solidFill>
          </w14:textFill>
        </w:rPr>
        <w:t>（2）单个控规项目中仅涉及单一用地</w:t>
      </w:r>
      <w:r>
        <w:rPr>
          <w:rFonts w:hint="eastAsia" w:cs="宋体"/>
          <w:color w:val="000000" w:themeColor="text1"/>
          <w:sz w:val="24"/>
          <w:szCs w:val="24"/>
          <w:highlight w:val="none"/>
          <w:u w:val="none"/>
          <w:lang w:val="en-US" w:eastAsia="zh-CN"/>
          <w14:textFill>
            <w14:solidFill>
              <w14:schemeClr w14:val="tx1"/>
            </w14:solidFill>
          </w14:textFill>
        </w:rPr>
        <w:t>类型</w:t>
      </w:r>
      <w:r>
        <w:rPr>
          <w:rFonts w:hint="eastAsia" w:ascii="宋体" w:hAnsi="宋体" w:cs="宋体"/>
          <w:color w:val="000000" w:themeColor="text1"/>
          <w:sz w:val="24"/>
          <w:szCs w:val="24"/>
          <w:highlight w:val="none"/>
          <w:u w:val="none"/>
          <w:lang w:val="en-US" w:eastAsia="zh-CN"/>
          <w14:textFill>
            <w14:solidFill>
              <w14:schemeClr w14:val="tx1"/>
            </w14:solidFill>
          </w14:textFill>
        </w:rPr>
        <w:t>，业态</w:t>
      </w:r>
      <w:r>
        <w:rPr>
          <w:rFonts w:hint="eastAsia" w:cs="宋体"/>
          <w:color w:val="000000" w:themeColor="text1"/>
          <w:sz w:val="24"/>
          <w:szCs w:val="24"/>
          <w:highlight w:val="none"/>
          <w:u w:val="none"/>
          <w:lang w:val="en-US" w:eastAsia="zh-CN"/>
          <w14:textFill>
            <w14:solidFill>
              <w14:schemeClr w14:val="tx1"/>
            </w14:solidFill>
          </w14:textFill>
        </w:rPr>
        <w:t>功能为大型校区、</w:t>
      </w:r>
      <w:r>
        <w:rPr>
          <w:rFonts w:hint="eastAsia" w:ascii="宋体" w:hAnsi="宋体" w:cs="宋体"/>
          <w:color w:val="000000" w:themeColor="text1"/>
          <w:sz w:val="24"/>
          <w:szCs w:val="24"/>
          <w:highlight w:val="none"/>
          <w:u w:val="none"/>
          <w:lang w:val="en-US" w:eastAsia="zh-CN"/>
          <w14:textFill>
            <w14:solidFill>
              <w14:schemeClr w14:val="tx1"/>
            </w14:solidFill>
          </w14:textFill>
        </w:rPr>
        <w:t>大型商业综合体、大型交通枢纽等对交通影响程度较大的项目</w:t>
      </w:r>
      <w:r>
        <w:rPr>
          <w:rFonts w:hint="eastAsia" w:cs="宋体"/>
          <w:color w:val="000000" w:themeColor="text1"/>
          <w:sz w:val="24"/>
          <w:szCs w:val="24"/>
          <w:highlight w:val="none"/>
          <w:u w:val="none"/>
          <w:lang w:val="en-US" w:eastAsia="zh-CN"/>
          <w14:textFill>
            <w14:solidFill>
              <w14:schemeClr w14:val="tx1"/>
            </w14:solidFill>
          </w14:textFill>
        </w:rPr>
        <w:t>，交通影响评估费用为6万元/个。</w:t>
      </w:r>
    </w:p>
    <w:p>
      <w:pPr>
        <w:pStyle w:val="2"/>
        <w:keepNext w:val="0"/>
        <w:keepLines w:val="0"/>
        <w:pageBreakBefore w:val="0"/>
        <w:numPr>
          <w:ilvl w:val="0"/>
          <w:numId w:val="0"/>
        </w:numPr>
        <w:shd w:val="clear"/>
        <w:kinsoku/>
        <w:wordWrap/>
        <w:overflowPunct/>
        <w:topLinePunct w:val="0"/>
        <w:autoSpaceDE/>
        <w:autoSpaceDN/>
        <w:bidi w:val="0"/>
        <w:adjustRightInd/>
        <w:spacing w:line="360" w:lineRule="auto"/>
        <w:ind w:firstLine="480" w:firstLineChars="200"/>
        <w:textAlignment w:val="auto"/>
        <w:rPr>
          <w:rFonts w:hint="eastAsia" w:cs="宋体"/>
          <w:color w:val="000000" w:themeColor="text1"/>
          <w:sz w:val="24"/>
          <w:szCs w:val="24"/>
          <w:highlight w:val="none"/>
          <w:u w:val="none"/>
          <w:lang w:val="en-US" w:eastAsia="zh-CN"/>
          <w14:textFill>
            <w14:solidFill>
              <w14:schemeClr w14:val="tx1"/>
            </w14:solidFill>
          </w14:textFill>
        </w:rPr>
      </w:pPr>
      <w:r>
        <w:rPr>
          <w:rFonts w:hint="eastAsia" w:cs="宋体"/>
          <w:color w:val="000000" w:themeColor="text1"/>
          <w:sz w:val="24"/>
          <w:szCs w:val="24"/>
          <w:highlight w:val="none"/>
          <w:u w:val="none"/>
          <w:lang w:val="en-US" w:eastAsia="zh-CN"/>
          <w14:textFill>
            <w14:solidFill>
              <w14:schemeClr w14:val="tx1"/>
            </w14:solidFill>
          </w14:textFill>
        </w:rPr>
        <w:t>（3）</w:t>
      </w:r>
      <w:r>
        <w:rPr>
          <w:rFonts w:hint="eastAsia" w:ascii="宋体" w:hAnsi="宋体" w:cs="宋体"/>
          <w:color w:val="000000" w:themeColor="text1"/>
          <w:sz w:val="24"/>
          <w:szCs w:val="24"/>
          <w:highlight w:val="none"/>
          <w:u w:val="none"/>
          <w:lang w:val="en-US" w:eastAsia="zh-CN"/>
          <w14:textFill>
            <w14:solidFill>
              <w14:schemeClr w14:val="tx1"/>
            </w14:solidFill>
          </w14:textFill>
        </w:rPr>
        <w:t>单个控规项目中涉及多种</w:t>
      </w:r>
      <w:r>
        <w:rPr>
          <w:rFonts w:hint="eastAsia" w:cs="宋体"/>
          <w:color w:val="000000" w:themeColor="text1"/>
          <w:sz w:val="24"/>
          <w:szCs w:val="24"/>
          <w:highlight w:val="none"/>
          <w:u w:val="none"/>
          <w:lang w:val="en-US" w:eastAsia="zh-CN"/>
          <w14:textFill>
            <w14:solidFill>
              <w14:schemeClr w14:val="tx1"/>
            </w14:solidFill>
          </w14:textFill>
        </w:rPr>
        <w:t>用地类型，同时业态功能含有大型校区、</w:t>
      </w:r>
      <w:r>
        <w:rPr>
          <w:rFonts w:hint="eastAsia" w:ascii="宋体" w:hAnsi="宋体" w:cs="宋体"/>
          <w:color w:val="000000" w:themeColor="text1"/>
          <w:sz w:val="24"/>
          <w:szCs w:val="24"/>
          <w:highlight w:val="none"/>
          <w:u w:val="none"/>
          <w:lang w:val="en-US" w:eastAsia="zh-CN"/>
          <w14:textFill>
            <w14:solidFill>
              <w14:schemeClr w14:val="tx1"/>
            </w14:solidFill>
          </w14:textFill>
        </w:rPr>
        <w:t>大型商业综合体、大型交通枢纽等</w:t>
      </w:r>
      <w:r>
        <w:rPr>
          <w:rFonts w:hint="eastAsia" w:cs="宋体"/>
          <w:color w:val="000000" w:themeColor="text1"/>
          <w:sz w:val="24"/>
          <w:szCs w:val="24"/>
          <w:highlight w:val="none"/>
          <w:u w:val="none"/>
          <w:lang w:val="en-US" w:eastAsia="zh-CN"/>
          <w14:textFill>
            <w14:solidFill>
              <w14:schemeClr w14:val="tx1"/>
            </w14:solidFill>
          </w14:textFill>
        </w:rPr>
        <w:t>交通影响程度复杂的项目，交通影响评估费用为10万元/个。</w:t>
      </w:r>
    </w:p>
    <w:p>
      <w:pPr>
        <w:keepNext w:val="0"/>
        <w:keepLines w:val="0"/>
        <w:pageBreakBefore w:val="0"/>
        <w:widowControl w:val="0"/>
        <w:shd w:val="clear"/>
        <w:kinsoku/>
        <w:wordWrap/>
        <w:overflowPunct/>
        <w:topLinePunct w:val="0"/>
        <w:autoSpaceDE/>
        <w:bidi w:val="0"/>
        <w:adjustRightInd/>
        <w:snapToGrid/>
        <w:spacing w:line="360" w:lineRule="auto"/>
        <w:ind w:firstLine="480" w:firstLineChars="200"/>
        <w:textAlignment w:val="auto"/>
        <w:rPr>
          <w:rFonts w:hint="default" w:ascii="宋体" w:hAnsi="宋体" w:eastAsia="宋体" w:cs="宋体"/>
          <w:color w:val="000000" w:themeColor="text1"/>
          <w:sz w:val="24"/>
          <w:szCs w:val="24"/>
          <w:highlight w:val="none"/>
          <w:u w:val="none"/>
          <w:lang w:val="en-US" w:eastAsia="zh-CN"/>
          <w14:textFill>
            <w14:solidFill>
              <w14:schemeClr w14:val="tx1"/>
            </w14:solidFill>
          </w14:textFill>
        </w:rPr>
      </w:pPr>
      <w:r>
        <w:rPr>
          <w:rFonts w:hint="eastAsia" w:cs="宋体"/>
          <w:color w:val="000000" w:themeColor="text1"/>
          <w:sz w:val="24"/>
          <w:szCs w:val="24"/>
          <w:highlight w:val="none"/>
          <w:u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交通影响评估费用总额原则不超过30万元（包含在合同总金额范围内），单个项目评估费用不超过10万元/个,如因项目实际需求，交通影响评估费用总额已累计超过30万元的情况，经双方协商讨论后，后续项目的评估费用可继续在控规编制费用内进行调剂。</w:t>
      </w:r>
    </w:p>
    <w:p>
      <w:pPr>
        <w:pStyle w:val="14"/>
        <w:numPr>
          <w:ilvl w:val="0"/>
          <w:numId w:val="0"/>
        </w:numPr>
        <w:shd w:val="clear"/>
        <w:spacing w:line="360" w:lineRule="auto"/>
        <w:ind w:firstLine="480" w:firstLineChars="200"/>
        <w:rPr>
          <w:rFonts w:hint="eastAsia" w:ascii="宋体" w:hAnsi="宋体" w:eastAsia="宋体" w:cs="宋体"/>
          <w:color w:val="000000" w:themeColor="text1"/>
          <w:sz w:val="24"/>
          <w:szCs w:val="24"/>
          <w:highlight w:val="none"/>
          <w:u w:val="none"/>
          <w14:textFill>
            <w14:solidFill>
              <w14:schemeClr w14:val="tx1"/>
            </w14:solidFill>
          </w14:textFill>
        </w:rPr>
      </w:pPr>
      <w:r>
        <w:rPr>
          <w:rFonts w:hint="eastAsia" w:ascii="宋体" w:hAnsi="宋体" w:cs="宋体"/>
          <w:color w:val="000000" w:themeColor="text1"/>
          <w:sz w:val="24"/>
          <w:szCs w:val="24"/>
          <w:highlight w:val="none"/>
          <w:u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本次编制</w:t>
      </w:r>
      <w:r>
        <w:rPr>
          <w:rFonts w:hint="eastAsia" w:ascii="宋体" w:hAnsi="宋体" w:eastAsia="宋体" w:cs="宋体"/>
          <w:color w:val="000000" w:themeColor="text1"/>
          <w:sz w:val="24"/>
          <w:szCs w:val="24"/>
          <w:highlight w:val="none"/>
          <w:u w:val="none"/>
          <w14:textFill>
            <w14:solidFill>
              <w14:schemeClr w14:val="tx1"/>
            </w14:solidFill>
          </w14:textFill>
        </w:rPr>
        <w:t>委托合同总金额不超过</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258万元</w:t>
      </w:r>
      <w:r>
        <w:rPr>
          <w:rFonts w:hint="eastAsia" w:ascii="宋体" w:hAnsi="宋体" w:eastAsia="宋体" w:cs="宋体"/>
          <w:color w:val="000000" w:themeColor="text1"/>
          <w:sz w:val="24"/>
          <w:szCs w:val="24"/>
          <w:highlight w:val="none"/>
          <w:u w:val="none"/>
          <w14:textFill>
            <w14:solidFill>
              <w14:schemeClr w14:val="tx1"/>
            </w14:solidFill>
          </w14:textFill>
        </w:rPr>
        <w:t>。</w:t>
      </w:r>
    </w:p>
    <w:p>
      <w:pPr>
        <w:pStyle w:val="87"/>
        <w:keepNext w:val="0"/>
        <w:keepLines w:val="0"/>
        <w:pageBreakBefore w:val="0"/>
        <w:widowControl w:val="0"/>
        <w:shd w:val="clear"/>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单个子项目结算价=项目结算率×单个项目收费标准</w:t>
      </w:r>
    </w:p>
    <w:p>
      <w:pPr>
        <w:keepNext w:val="0"/>
        <w:keepLines w:val="0"/>
        <w:pageBreakBefore w:val="0"/>
        <w:widowControl w:val="0"/>
        <w:shd w:val="clear"/>
        <w:kinsoku/>
        <w:wordWrap/>
        <w:overflowPunct/>
        <w:topLinePunct w:val="0"/>
        <w:autoSpaceDE/>
        <w:autoSpaceDN/>
        <w:bidi w:val="0"/>
        <w:adjustRightInd w:val="0"/>
        <w:spacing w:line="360" w:lineRule="auto"/>
        <w:ind w:firstLine="480" w:firstLineChars="200"/>
        <w:textAlignment w:val="auto"/>
        <w:rPr>
          <w:rStyle w:val="20"/>
          <w:rFonts w:hint="eastAsia" w:ascii="宋体" w:hAnsi="宋体" w:eastAsia="宋体" w:cs="宋体"/>
          <w:b/>
          <w:bCs/>
          <w:i w:val="0"/>
          <w:caps w:val="0"/>
          <w:color w:val="000000" w:themeColor="text1"/>
          <w:spacing w:val="0"/>
          <w:w w:val="100"/>
          <w:kern w:val="2"/>
          <w:sz w:val="24"/>
          <w:szCs w:val="24"/>
          <w:highlight w:val="none"/>
          <w:u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项目结算率=（投标总报价÷投标上限价）×100%，结果保留两位小数，例：88.85%。</w:t>
      </w:r>
    </w:p>
    <w:p>
      <w:pPr>
        <w:keepNext w:val="0"/>
        <w:keepLines w:val="0"/>
        <w:pageBreakBefore w:val="0"/>
        <w:widowControl w:val="0"/>
        <w:shd w:val="clear"/>
        <w:kinsoku/>
        <w:wordWrap/>
        <w:overflowPunct/>
        <w:topLinePunct w:val="0"/>
        <w:autoSpaceDE/>
        <w:autoSpaceDN/>
        <w:bidi w:val="0"/>
        <w:adjustRightInd w:val="0"/>
        <w:spacing w:line="360" w:lineRule="auto"/>
        <w:textAlignment w:val="auto"/>
        <w:rPr>
          <w:rFonts w:hint="default" w:ascii="宋体" w:hAnsi="宋体" w:eastAsia="宋体" w:cs="宋体"/>
          <w:b/>
          <w:bCs/>
          <w:color w:val="000000" w:themeColor="text1"/>
          <w:sz w:val="24"/>
          <w:szCs w:val="24"/>
          <w:highlight w:val="none"/>
          <w:u w:val="none"/>
          <w:lang w:val="en-US" w:eastAsia="zh-CN"/>
          <w14:textFill>
            <w14:solidFill>
              <w14:schemeClr w14:val="tx1"/>
            </w14:solidFill>
          </w14:textFill>
        </w:rPr>
      </w:pPr>
      <w:r>
        <w:rPr>
          <w:rFonts w:hint="eastAsia" w:ascii="宋体" w:hAnsi="宋体" w:cs="宋体"/>
          <w:b/>
          <w:bCs/>
          <w:color w:val="000000" w:themeColor="text1"/>
          <w:sz w:val="24"/>
          <w:szCs w:val="24"/>
          <w:highlight w:val="none"/>
          <w:u w:val="none"/>
          <w:lang w:val="en-US" w:eastAsia="zh-CN"/>
          <w14:textFill>
            <w14:solidFill>
              <w14:schemeClr w14:val="tx1"/>
            </w14:solidFill>
          </w14:textFill>
        </w:rPr>
        <w:t>▲</w:t>
      </w:r>
      <w:r>
        <w:rPr>
          <w:rFonts w:hint="eastAsia" w:ascii="宋体" w:hAnsi="宋体" w:eastAsia="宋体" w:cs="宋体"/>
          <w:b/>
          <w:bCs/>
          <w:color w:val="000000" w:themeColor="text1"/>
          <w:sz w:val="24"/>
          <w:szCs w:val="24"/>
          <w:highlight w:val="none"/>
          <w:u w:val="none"/>
          <w:lang w:val="en-US" w:eastAsia="zh-CN"/>
          <w14:textFill>
            <w14:solidFill>
              <w14:schemeClr w14:val="tx1"/>
            </w14:solidFill>
          </w14:textFill>
        </w:rPr>
        <w:t>五、人员驻点要求</w:t>
      </w:r>
    </w:p>
    <w:p>
      <w:pPr>
        <w:keepNext w:val="0"/>
        <w:keepLines w:val="0"/>
        <w:pageBreakBefore w:val="0"/>
        <w:widowControl w:val="0"/>
        <w:shd w:val="clear"/>
        <w:kinsoku/>
        <w:wordWrap/>
        <w:overflowPunct/>
        <w:topLinePunct w:val="0"/>
        <w:autoSpaceDE/>
        <w:autoSpaceDN/>
        <w:bidi w:val="0"/>
        <w:adjustRightInd w:val="0"/>
        <w:spacing w:line="360" w:lineRule="auto"/>
        <w:ind w:firstLine="480" w:firstLineChars="200"/>
        <w:textAlignment w:val="auto"/>
        <w:rPr>
          <w:rStyle w:val="20"/>
          <w:rFonts w:hint="eastAsia" w:ascii="宋体" w:hAnsi="宋体" w:eastAsia="宋体" w:cs="宋体"/>
          <w:b/>
          <w:bCs/>
          <w:i w:val="0"/>
          <w:caps w:val="0"/>
          <w:color w:val="000000" w:themeColor="text1"/>
          <w:spacing w:val="0"/>
          <w:w w:val="100"/>
          <w:kern w:val="2"/>
          <w:sz w:val="36"/>
          <w:szCs w:val="44"/>
          <w:highlight w:val="none"/>
          <w:u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中标单位需要在合同签订后7个工作日内安排不少于</w:t>
      </w:r>
      <w:r>
        <w:rPr>
          <w:rFonts w:hint="eastAsia" w:ascii="宋体" w:hAnsi="宋体" w:cs="宋体"/>
          <w:color w:val="000000" w:themeColor="text1"/>
          <w:sz w:val="24"/>
          <w:szCs w:val="24"/>
          <w:highlight w:val="none"/>
          <w:u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名驻点人员</w:t>
      </w:r>
      <w:r>
        <w:rPr>
          <w:rFonts w:hint="eastAsia" w:ascii="宋体" w:hAnsi="宋体" w:cs="宋体"/>
          <w:color w:val="000000" w:themeColor="text1"/>
          <w:sz w:val="24"/>
          <w:szCs w:val="24"/>
          <w:highlight w:val="none"/>
          <w:u w:val="none"/>
          <w:lang w:val="en-US" w:eastAsia="zh-CN"/>
          <w14:textFill>
            <w14:solidFill>
              <w14:schemeClr w14:val="tx1"/>
            </w14:solidFill>
          </w14:textFill>
        </w:rPr>
        <w:t>，其中包括1名项目负责人</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p>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t>第五章 合同主要条款</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u w:val="none" w:color="auto"/>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u w:val="none" w:color="auto"/>
          <w:lang w:val="en-US" w:eastAsia="zh-CN" w:bidi="ar-SA"/>
          <w14:textFill>
            <w14:solidFill>
              <w14:schemeClr w14:val="tx1"/>
            </w14:solidFill>
          </w14:textFill>
        </w:rPr>
        <w:t>项目名称：台州市路桥区2024-2026年度控制性详细规划编制项目</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u w:val="none" w:color="auto"/>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u w:val="none" w:color="auto"/>
          <w:lang w:val="en-US" w:eastAsia="zh-CN" w:bidi="ar-SA"/>
          <w14:textFill>
            <w14:solidFill>
              <w14:schemeClr w14:val="tx1"/>
            </w14:solidFill>
          </w14:textFill>
        </w:rPr>
        <w:t>项目编号：</w:t>
      </w:r>
      <w:r>
        <w:rPr>
          <w:rStyle w:val="20"/>
          <w:rFonts w:hint="eastAsia" w:ascii="宋体" w:hAnsi="宋体" w:cs="宋体"/>
          <w:b w:val="0"/>
          <w:i w:val="0"/>
          <w:caps w:val="0"/>
          <w:color w:val="000000" w:themeColor="text1"/>
          <w:spacing w:val="0"/>
          <w:w w:val="100"/>
          <w:kern w:val="2"/>
          <w:sz w:val="24"/>
          <w:szCs w:val="32"/>
          <w:highlight w:val="none"/>
          <w:u w:val="none" w:color="auto"/>
          <w:lang w:val="en-US" w:eastAsia="zh-CN" w:bidi="ar-SA"/>
          <w14:textFill>
            <w14:solidFill>
              <w14:schemeClr w14:val="tx1"/>
            </w14:solidFill>
          </w14:textFill>
        </w:rPr>
        <w:t>ZJWS2024-LQ13</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u w:val="none" w:color="auto"/>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u w:val="none" w:color="auto"/>
          <w:lang w:val="zh-CN" w:eastAsia="zh-CN" w:bidi="ar-SA"/>
          <w14:textFill>
            <w14:solidFill>
              <w14:schemeClr w14:val="tx1"/>
            </w14:solidFill>
          </w14:textFill>
        </w:rPr>
        <w:t>甲方（采购人）：</w:t>
      </w:r>
      <w:r>
        <w:rPr>
          <w:rStyle w:val="20"/>
          <w:rFonts w:hint="eastAsia" w:ascii="宋体" w:hAnsi="宋体" w:eastAsia="宋体" w:cs="宋体"/>
          <w:b w:val="0"/>
          <w:i w:val="0"/>
          <w:caps w:val="0"/>
          <w:color w:val="000000" w:themeColor="text1"/>
          <w:spacing w:val="0"/>
          <w:w w:val="100"/>
          <w:kern w:val="2"/>
          <w:sz w:val="24"/>
          <w:szCs w:val="32"/>
          <w:highlight w:val="none"/>
          <w:u w:val="none" w:color="auto"/>
          <w:lang w:val="en-US" w:eastAsia="zh-CN" w:bidi="ar-SA"/>
          <w14:textFill>
            <w14:solidFill>
              <w14:schemeClr w14:val="tx1"/>
            </w14:solidFill>
          </w14:textFill>
        </w:rPr>
        <w:t>台州市自然资源和规划局路桥分局</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u w:val="none" w:color="auto"/>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u w:val="none" w:color="auto"/>
          <w:lang w:val="zh-CN" w:eastAsia="zh-CN" w:bidi="ar-SA"/>
          <w14:textFill>
            <w14:solidFill>
              <w14:schemeClr w14:val="tx1"/>
            </w14:solidFill>
          </w14:textFill>
        </w:rPr>
        <w:t>乙方（供应商）：</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u w:val="none" w:color="auto"/>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u w:val="none" w:color="auto"/>
          <w:lang w:val="en-US" w:eastAsia="zh-CN" w:bidi="ar-SA"/>
          <w14:textFill>
            <w14:solidFill>
              <w14:schemeClr w14:val="tx1"/>
            </w14:solidFill>
          </w14:textFill>
        </w:rPr>
        <w:t>甲、</w:t>
      </w:r>
      <w:r>
        <w:rPr>
          <w:rStyle w:val="20"/>
          <w:rFonts w:hint="eastAsia" w:ascii="宋体" w:hAnsi="宋体" w:eastAsia="宋体" w:cs="宋体"/>
          <w:b w:val="0"/>
          <w:i w:val="0"/>
          <w:caps w:val="0"/>
          <w:color w:val="000000" w:themeColor="text1"/>
          <w:spacing w:val="0"/>
          <w:w w:val="100"/>
          <w:kern w:val="2"/>
          <w:sz w:val="24"/>
          <w:szCs w:val="32"/>
          <w:highlight w:val="none"/>
          <w:u w:val="none" w:color="auto"/>
          <w:lang w:val="zh-CN" w:eastAsia="zh-CN" w:bidi="ar-SA"/>
          <w14:textFill>
            <w14:solidFill>
              <w14:schemeClr w14:val="tx1"/>
            </w14:solidFill>
          </w14:textFill>
        </w:rPr>
        <w:t>乙双方根据</w:t>
      </w:r>
      <w:r>
        <w:rPr>
          <w:rStyle w:val="20"/>
          <w:rFonts w:hint="eastAsia" w:ascii="宋体" w:hAnsi="宋体" w:eastAsia="宋体" w:cs="宋体"/>
          <w:b/>
          <w:bCs/>
          <w:i w:val="0"/>
          <w:caps w:val="0"/>
          <w:color w:val="000000" w:themeColor="text1"/>
          <w:spacing w:val="0"/>
          <w:w w:val="100"/>
          <w:kern w:val="2"/>
          <w:sz w:val="24"/>
          <w:szCs w:val="32"/>
          <w:highlight w:val="none"/>
          <w:u w:val="none" w:color="auto"/>
          <w:lang w:val="en-US" w:eastAsia="zh-CN" w:bidi="ar-SA"/>
          <w14:textFill>
            <w14:solidFill>
              <w14:schemeClr w14:val="tx1"/>
            </w14:solidFill>
          </w14:textFill>
        </w:rPr>
        <w:t>浙江五石中正工程咨询有限公司</w:t>
      </w:r>
      <w:r>
        <w:rPr>
          <w:rStyle w:val="20"/>
          <w:rFonts w:hint="eastAsia" w:ascii="宋体" w:hAnsi="宋体" w:eastAsia="宋体" w:cs="宋体"/>
          <w:b w:val="0"/>
          <w:i w:val="0"/>
          <w:caps w:val="0"/>
          <w:color w:val="000000" w:themeColor="text1"/>
          <w:spacing w:val="0"/>
          <w:w w:val="100"/>
          <w:kern w:val="2"/>
          <w:sz w:val="24"/>
          <w:szCs w:val="32"/>
          <w:highlight w:val="none"/>
          <w:u w:val="none" w:color="auto"/>
          <w:lang w:val="zh-CN" w:eastAsia="zh-CN" w:bidi="ar-SA"/>
          <w14:textFill>
            <w14:solidFill>
              <w14:schemeClr w14:val="tx1"/>
            </w14:solidFill>
          </w14:textFill>
        </w:rPr>
        <w:t>关于</w:t>
      </w:r>
      <w:r>
        <w:rPr>
          <w:rStyle w:val="20"/>
          <w:rFonts w:hint="eastAsia" w:ascii="宋体" w:hAnsi="宋体" w:eastAsia="宋体" w:cs="宋体"/>
          <w:b/>
          <w:bCs/>
          <w:i w:val="0"/>
          <w:caps w:val="0"/>
          <w:color w:val="000000" w:themeColor="text1"/>
          <w:spacing w:val="0"/>
          <w:w w:val="100"/>
          <w:kern w:val="2"/>
          <w:sz w:val="24"/>
          <w:szCs w:val="32"/>
          <w:highlight w:val="none"/>
          <w:u w:val="none" w:color="auto"/>
          <w:lang w:val="en-US" w:eastAsia="zh-CN" w:bidi="ar-SA"/>
          <w14:textFill>
            <w14:solidFill>
              <w14:schemeClr w14:val="tx1"/>
            </w14:solidFill>
          </w14:textFill>
        </w:rPr>
        <w:t>台州市自然资源和规划局路桥分局</w:t>
      </w:r>
      <w:r>
        <w:rPr>
          <w:rStyle w:val="20"/>
          <w:rFonts w:hint="eastAsia" w:ascii="宋体" w:hAnsi="宋体" w:eastAsia="宋体" w:cs="宋体"/>
          <w:b/>
          <w:bCs/>
          <w:i w:val="0"/>
          <w:caps w:val="0"/>
          <w:color w:val="000000" w:themeColor="text1"/>
          <w:spacing w:val="0"/>
          <w:w w:val="100"/>
          <w:kern w:val="2"/>
          <w:sz w:val="24"/>
          <w:szCs w:val="32"/>
          <w:highlight w:val="none"/>
          <w:u w:val="single" w:color="auto"/>
          <w:lang w:val="en-US" w:eastAsia="zh-CN" w:bidi="ar-SA"/>
          <w14:textFill>
            <w14:solidFill>
              <w14:schemeClr w14:val="tx1"/>
            </w14:solidFill>
          </w14:textFill>
        </w:rPr>
        <w:t>台州市路桥区2024-2026年度控制性详细规划编制项目</w:t>
      </w:r>
      <w:r>
        <w:rPr>
          <w:rStyle w:val="20"/>
          <w:rFonts w:hint="eastAsia" w:ascii="宋体" w:hAnsi="宋体" w:eastAsia="宋体" w:cs="宋体"/>
          <w:b w:val="0"/>
          <w:i w:val="0"/>
          <w:caps w:val="0"/>
          <w:color w:val="000000" w:themeColor="text1"/>
          <w:spacing w:val="0"/>
          <w:w w:val="100"/>
          <w:kern w:val="2"/>
          <w:sz w:val="24"/>
          <w:szCs w:val="32"/>
          <w:highlight w:val="none"/>
          <w:u w:val="none" w:color="auto"/>
          <w:lang w:val="zh-CN" w:eastAsia="zh-CN" w:bidi="ar-SA"/>
          <w14:textFill>
            <w14:solidFill>
              <w14:schemeClr w14:val="tx1"/>
            </w14:solidFill>
          </w14:textFill>
        </w:rPr>
        <w:t>（编号为</w:t>
      </w:r>
      <w:r>
        <w:rPr>
          <w:rStyle w:val="20"/>
          <w:rFonts w:hint="eastAsia" w:ascii="宋体" w:hAnsi="宋体" w:cs="宋体"/>
          <w:b/>
          <w:bCs/>
          <w:i w:val="0"/>
          <w:caps w:val="0"/>
          <w:color w:val="000000" w:themeColor="text1"/>
          <w:spacing w:val="0"/>
          <w:w w:val="100"/>
          <w:kern w:val="2"/>
          <w:sz w:val="24"/>
          <w:szCs w:val="32"/>
          <w:highlight w:val="none"/>
          <w:u w:val="none" w:color="auto"/>
          <w:lang w:val="en-US" w:eastAsia="zh-CN" w:bidi="ar-SA"/>
          <w14:textFill>
            <w14:solidFill>
              <w14:schemeClr w14:val="tx1"/>
            </w14:solidFill>
          </w14:textFill>
        </w:rPr>
        <w:t>ZJWS2024-LQ13</w:t>
      </w:r>
      <w:r>
        <w:rPr>
          <w:rStyle w:val="20"/>
          <w:rFonts w:hint="eastAsia" w:ascii="宋体" w:hAnsi="宋体" w:eastAsia="宋体" w:cs="宋体"/>
          <w:b w:val="0"/>
          <w:i w:val="0"/>
          <w:caps w:val="0"/>
          <w:color w:val="000000" w:themeColor="text1"/>
          <w:spacing w:val="0"/>
          <w:w w:val="100"/>
          <w:kern w:val="2"/>
          <w:sz w:val="24"/>
          <w:szCs w:val="32"/>
          <w:highlight w:val="none"/>
          <w:u w:val="none" w:color="auto"/>
          <w:lang w:val="zh-CN" w:eastAsia="zh-CN" w:bidi="ar-SA"/>
          <w14:textFill>
            <w14:solidFill>
              <w14:schemeClr w14:val="tx1"/>
            </w14:solidFill>
          </w14:textFill>
        </w:rPr>
        <w:t>）公开招标的结果，签署本合同。</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一、合同文件：</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1.合同条款。</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2.中标通知书。</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3.更正补充文件。</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4.招标文件。</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5.中标供应商投标文件。</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6.其他。</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上述所指合同文件应认为是互相补充和解释的，但是有模棱两可或互相矛盾之处，以其所列内容顺序为准。</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二、合同内容及服务标准</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（具体见项目需求）</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三、合同金额</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本合同金额为（大写）：________________元（</w:t>
      </w:r>
      <w:r>
        <w:rPr>
          <w:rStyle w:val="20"/>
          <w:rFonts w:hint="eastAsia" w:ascii="宋体" w:hAnsi="宋体" w:eastAsia="宋体" w:cs="宋体"/>
          <w:b w:val="0"/>
          <w:i w:val="0"/>
          <w:caps w:val="0"/>
          <w:color w:val="000000" w:themeColor="text1"/>
          <w:spacing w:val="0"/>
          <w:w w:val="100"/>
          <w:kern w:val="2"/>
          <w:sz w:val="24"/>
          <w:szCs w:val="24"/>
          <w:highlight w:val="none"/>
          <w:u w:val="none" w:color="auto"/>
          <w:lang w:val="en-US"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_________元）人民币。</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u w:val="none" w:color="auto"/>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四、</w:t>
      </w:r>
      <w:r>
        <w:rPr>
          <w:rStyle w:val="20"/>
          <w:rFonts w:hint="eastAsia" w:ascii="宋体" w:hAnsi="宋体" w:eastAsia="宋体" w:cs="宋体"/>
          <w:b/>
          <w:bCs/>
          <w:i w:val="0"/>
          <w:caps w:val="0"/>
          <w:color w:val="000000" w:themeColor="text1"/>
          <w:spacing w:val="0"/>
          <w:w w:val="100"/>
          <w:kern w:val="2"/>
          <w:sz w:val="24"/>
          <w:szCs w:val="24"/>
          <w:highlight w:val="none"/>
          <w:u w:val="none" w:color="auto"/>
          <w:lang w:val="en-US" w:eastAsia="zh-CN" w:bidi="ar-SA"/>
          <w14:textFill>
            <w14:solidFill>
              <w14:schemeClr w14:val="tx1"/>
            </w14:solidFill>
          </w14:textFill>
        </w:rPr>
        <w:t>工作内容</w:t>
      </w:r>
    </w:p>
    <w:p>
      <w:pPr>
        <w:keepNext w:val="0"/>
        <w:keepLines w:val="0"/>
        <w:pageBreakBefore w:val="0"/>
        <w:widowControl w:val="0"/>
        <w:shd w:val="clear"/>
        <w:kinsoku/>
        <w:wordWrap/>
        <w:overflowPunct/>
        <w:topLinePunct w:val="0"/>
        <w:autoSpaceDE/>
        <w:autoSpaceDN/>
        <w:bidi w:val="0"/>
        <w:adjustRightInd w:val="0"/>
        <w:spacing w:line="360" w:lineRule="auto"/>
        <w:ind w:firstLine="480" w:firstLineChars="200"/>
        <w:textAlignment w:val="auto"/>
        <w:rPr>
          <w:rStyle w:val="20"/>
          <w:rFonts w:hint="eastAsia" w:ascii="宋体" w:hAnsi="宋体" w:eastAsia="宋体" w:cs="宋体"/>
          <w:b/>
          <w:bCs/>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Fonts w:hint="eastAsia" w:ascii="宋体" w:hAnsi="宋体" w:cs="宋体"/>
          <w:color w:val="000000" w:themeColor="text1"/>
          <w:sz w:val="24"/>
          <w:szCs w:val="24"/>
          <w:highlight w:val="none"/>
          <w:u w:val="none" w:color="auto"/>
          <w:lang w:val="en-US" w:eastAsia="zh-CN"/>
          <w14:textFill>
            <w14:solidFill>
              <w14:schemeClr w14:val="tx1"/>
            </w14:solidFill>
          </w14:textFill>
        </w:rPr>
        <w:t>乙方</w:t>
      </w: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需要在合同签订后7个工作日内安排</w:t>
      </w:r>
      <w:r>
        <w:rPr>
          <w:rFonts w:hint="eastAsia" w:ascii="宋体" w:hAnsi="宋体" w:cs="宋体"/>
          <w:color w:val="000000" w:themeColor="text1"/>
          <w:sz w:val="24"/>
          <w:szCs w:val="24"/>
          <w:highlight w:val="none"/>
          <w:u w:val="none" w:color="auto"/>
          <w:lang w:val="en-US" w:eastAsia="zh-CN"/>
          <w14:textFill>
            <w14:solidFill>
              <w14:schemeClr w14:val="tx1"/>
            </w14:solidFill>
          </w14:textFill>
        </w:rPr>
        <w:t>不少于3名</w:t>
      </w: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驻点人员</w:t>
      </w:r>
      <w:r>
        <w:rPr>
          <w:rFonts w:hint="eastAsia" w:ascii="宋体" w:hAnsi="宋体" w:cs="宋体"/>
          <w:color w:val="000000" w:themeColor="text1"/>
          <w:sz w:val="24"/>
          <w:szCs w:val="24"/>
          <w:highlight w:val="none"/>
          <w:u w:val="none" w:color="auto"/>
          <w:lang w:val="en-US" w:eastAsia="zh-CN"/>
          <w14:textFill>
            <w14:solidFill>
              <w14:schemeClr w14:val="tx1"/>
            </w14:solidFill>
          </w14:textFill>
        </w:rPr>
        <w:t>，其中包括1名项目负责人</w:t>
      </w: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五、技术资料</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1.乙方应按招标文件规定的时间向甲方提供有关技术资料。</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六、知识产权</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乙方应保证提供服务过程中不会侵犯任何第三方的知识产权。</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七、履约保证金</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本项目履约保证金为合同金额的</w:t>
      </w:r>
      <w:r>
        <w:rPr>
          <w:rStyle w:val="20"/>
          <w:rFonts w:hint="eastAsia" w:ascii="宋体" w:hAnsi="宋体" w:eastAsia="宋体" w:cs="宋体"/>
          <w:b w:val="0"/>
          <w:i w:val="0"/>
          <w:caps w:val="0"/>
          <w:color w:val="000000" w:themeColor="text1"/>
          <w:spacing w:val="0"/>
          <w:w w:val="100"/>
          <w:kern w:val="2"/>
          <w:sz w:val="24"/>
          <w:szCs w:val="24"/>
          <w:highlight w:val="none"/>
          <w:u w:val="none" w:color="auto"/>
          <w:lang w:val="en-US" w:eastAsia="zh-CN" w:bidi="ar-SA"/>
          <w14:textFill>
            <w14:solidFill>
              <w14:schemeClr w14:val="tx1"/>
            </w14:solidFill>
          </w14:textFill>
        </w:rPr>
        <w:t>1</w:t>
      </w:r>
      <w:r>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%。[履约保证金交至采购人处，在</w:t>
      </w:r>
      <w:r>
        <w:rPr>
          <w:rStyle w:val="20"/>
          <w:rFonts w:hint="eastAsia" w:ascii="宋体" w:hAnsi="宋体" w:eastAsia="宋体" w:cs="宋体"/>
          <w:b w:val="0"/>
          <w:i w:val="0"/>
          <w:caps w:val="0"/>
          <w:color w:val="000000" w:themeColor="text1"/>
          <w:spacing w:val="0"/>
          <w:w w:val="100"/>
          <w:kern w:val="2"/>
          <w:sz w:val="24"/>
          <w:szCs w:val="24"/>
          <w:highlight w:val="none"/>
          <w:u w:val="none" w:color="auto"/>
          <w:lang w:val="en-US" w:eastAsia="zh-CN" w:bidi="ar-SA"/>
          <w14:textFill>
            <w14:solidFill>
              <w14:schemeClr w14:val="tx1"/>
            </w14:solidFill>
          </w14:textFill>
        </w:rPr>
        <w:t>项目服务期满</w:t>
      </w:r>
      <w:r>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之日起</w:t>
      </w:r>
      <w:r>
        <w:rPr>
          <w:rStyle w:val="20"/>
          <w:rFonts w:hint="eastAsia" w:ascii="宋体" w:hAnsi="宋体" w:eastAsia="宋体" w:cs="宋体"/>
          <w:b w:val="0"/>
          <w:i w:val="0"/>
          <w:caps w:val="0"/>
          <w:color w:val="000000" w:themeColor="text1"/>
          <w:spacing w:val="0"/>
          <w:w w:val="100"/>
          <w:kern w:val="2"/>
          <w:sz w:val="24"/>
          <w:szCs w:val="24"/>
          <w:highlight w:val="none"/>
          <w:u w:val="none" w:color="auto"/>
          <w:lang w:val="en-US" w:eastAsia="zh-CN" w:bidi="ar-SA"/>
          <w14:textFill>
            <w14:solidFill>
              <w14:schemeClr w14:val="tx1"/>
            </w14:solidFill>
          </w14:textFill>
        </w:rPr>
        <w:t>7</w:t>
      </w:r>
      <w:r>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个工作日内无息退还]</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u w:val="none" w:color="auto"/>
          <w:lang w:val="en-US" w:eastAsia="zh-CN" w:bidi="ar-SA"/>
          <w14:textFill>
            <w14:solidFill>
              <w14:schemeClr w14:val="tx1"/>
            </w14:solidFill>
          </w14:textFill>
        </w:rPr>
        <w:t>八</w:t>
      </w:r>
      <w:r>
        <w:rPr>
          <w:rStyle w:val="20"/>
          <w:rFonts w:hint="eastAsia" w:ascii="宋体" w:hAnsi="宋体" w:eastAsia="宋体" w:cs="宋体"/>
          <w:b/>
          <w:bCs/>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 xml:space="preserve">、服务期 </w:t>
      </w:r>
    </w:p>
    <w:p>
      <w:pPr>
        <w:keepNext w:val="0"/>
        <w:keepLines w:val="0"/>
        <w:pageBreakBefore w:val="0"/>
        <w:widowControl w:val="0"/>
        <w:shd w:val="clear"/>
        <w:kinsoku/>
        <w:wordWrap/>
        <w:overflowPunct/>
        <w:topLinePunct w:val="0"/>
        <w:autoSpaceDE/>
        <w:bidi w:val="0"/>
        <w:adjustRightInd/>
        <w:snapToGrid/>
        <w:spacing w:line="360" w:lineRule="auto"/>
        <w:ind w:firstLine="480" w:firstLineChars="200"/>
        <w:textAlignment w:val="auto"/>
        <w:rPr>
          <w:rFonts w:hint="eastAsia" w:ascii="宋体" w:hAnsi="宋体" w:eastAsia="宋体" w:cs="宋体"/>
          <w:b w:val="0"/>
          <w:bCs/>
          <w:color w:val="000000" w:themeColor="text1"/>
          <w:sz w:val="24"/>
          <w:szCs w:val="24"/>
          <w:highlight w:val="none"/>
          <w:u w:val="none" w:color="auto"/>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u w:val="none" w:color="auto"/>
          <w:lang w:val="en-US" w:eastAsia="zh-CN"/>
          <w14:textFill>
            <w14:solidFill>
              <w14:schemeClr w14:val="tx1"/>
            </w14:solidFill>
          </w14:textFill>
        </w:rPr>
        <w:t>1、服务期自合同签订之日起至202</w:t>
      </w:r>
      <w:r>
        <w:rPr>
          <w:rFonts w:hint="eastAsia" w:ascii="宋体" w:hAnsi="宋体" w:cs="宋体"/>
          <w:b w:val="0"/>
          <w:bCs/>
          <w:color w:val="000000" w:themeColor="text1"/>
          <w:sz w:val="24"/>
          <w:szCs w:val="24"/>
          <w:highlight w:val="none"/>
          <w:u w:val="none" w:color="auto"/>
          <w:lang w:val="en-US" w:eastAsia="zh-CN"/>
          <w14:textFill>
            <w14:solidFill>
              <w14:schemeClr w14:val="tx1"/>
            </w14:solidFill>
          </w14:textFill>
        </w:rPr>
        <w:t>6</w:t>
      </w:r>
      <w:r>
        <w:rPr>
          <w:rFonts w:hint="eastAsia" w:ascii="宋体" w:hAnsi="宋体" w:eastAsia="宋体" w:cs="宋体"/>
          <w:b w:val="0"/>
          <w:bCs/>
          <w:color w:val="000000" w:themeColor="text1"/>
          <w:sz w:val="24"/>
          <w:szCs w:val="24"/>
          <w:highlight w:val="none"/>
          <w:u w:val="none" w:color="auto"/>
          <w:lang w:val="en-US" w:eastAsia="zh-CN"/>
          <w14:textFill>
            <w14:solidFill>
              <w14:schemeClr w14:val="tx1"/>
            </w14:solidFill>
          </w14:textFill>
        </w:rPr>
        <w:t>年X月XX日止，乙方无法达到甲方要求时甲方有权终止协议重新招标。</w:t>
      </w:r>
    </w:p>
    <w:p>
      <w:pPr>
        <w:keepNext w:val="0"/>
        <w:keepLines w:val="0"/>
        <w:pageBreakBefore w:val="0"/>
        <w:widowControl w:val="0"/>
        <w:shd w:val="clear"/>
        <w:kinsoku/>
        <w:wordWrap/>
        <w:overflowPunct/>
        <w:topLinePunct w:val="0"/>
        <w:autoSpaceDE/>
        <w:bidi w:val="0"/>
        <w:adjustRightInd/>
        <w:snapToGrid/>
        <w:spacing w:line="360" w:lineRule="auto"/>
        <w:ind w:firstLine="480" w:firstLineChars="200"/>
        <w:textAlignment w:val="auto"/>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Fonts w:hint="eastAsia" w:ascii="宋体" w:hAnsi="宋体" w:eastAsia="宋体" w:cs="宋体"/>
          <w:b w:val="0"/>
          <w:bCs/>
          <w:color w:val="000000" w:themeColor="text1"/>
          <w:sz w:val="24"/>
          <w:szCs w:val="24"/>
          <w:highlight w:val="none"/>
          <w:u w:val="none" w:color="auto"/>
          <w:lang w:val="en-US" w:eastAsia="zh-CN"/>
          <w14:textFill>
            <w14:solidFill>
              <w14:schemeClr w14:val="tx1"/>
            </w14:solidFill>
          </w14:textFill>
        </w:rPr>
        <w:t>2、合同一年一签，甲方在每年合同期满前一个月，根据《浙江省财政厅关于进一步规范政府购买服务采购管理的通知》（浙财采监〔2021〕2号）第五条之规定，结合乙方履约表现，可续签下一年合同，后续年份的合同金额按中标价执行，当年</w:t>
      </w:r>
      <w:r>
        <w:rPr>
          <w:rFonts w:hint="eastAsia" w:ascii="宋体" w:hAnsi="宋体" w:cs="宋体"/>
          <w:b w:val="0"/>
          <w:bCs/>
          <w:color w:val="000000" w:themeColor="text1"/>
          <w:sz w:val="24"/>
          <w:szCs w:val="24"/>
          <w:highlight w:val="none"/>
          <w:u w:val="none" w:color="auto"/>
          <w:lang w:val="en-US" w:eastAsia="zh-CN"/>
          <w14:textFill>
            <w14:solidFill>
              <w14:schemeClr w14:val="tx1"/>
            </w14:solidFill>
          </w14:textFill>
        </w:rPr>
        <w:t>合同总金额</w:t>
      </w:r>
      <w:r>
        <w:rPr>
          <w:rFonts w:hint="eastAsia" w:ascii="宋体" w:hAnsi="宋体" w:eastAsia="宋体" w:cs="宋体"/>
          <w:b w:val="0"/>
          <w:bCs/>
          <w:color w:val="000000" w:themeColor="text1"/>
          <w:sz w:val="24"/>
          <w:szCs w:val="24"/>
          <w:highlight w:val="none"/>
          <w:u w:val="none" w:color="auto"/>
          <w:lang w:val="en-US" w:eastAsia="zh-CN"/>
          <w14:textFill>
            <w14:solidFill>
              <w14:schemeClr w14:val="tx1"/>
            </w14:solidFill>
          </w14:textFill>
        </w:rPr>
        <w:t>未实施部分</w:t>
      </w:r>
      <w:r>
        <w:rPr>
          <w:rFonts w:hint="eastAsia" w:ascii="宋体" w:hAnsi="宋体" w:cs="宋体"/>
          <w:b w:val="0"/>
          <w:bCs/>
          <w:color w:val="000000" w:themeColor="text1"/>
          <w:sz w:val="24"/>
          <w:szCs w:val="24"/>
          <w:highlight w:val="none"/>
          <w:u w:val="none" w:color="auto"/>
          <w:lang w:val="en-US" w:eastAsia="zh-CN"/>
          <w14:textFill>
            <w14:solidFill>
              <w14:schemeClr w14:val="tx1"/>
            </w14:solidFill>
          </w14:textFill>
        </w:rPr>
        <w:t>不再支付</w:t>
      </w:r>
      <w:r>
        <w:rPr>
          <w:rFonts w:hint="eastAsia" w:ascii="宋体" w:hAnsi="宋体" w:eastAsia="宋体" w:cs="宋体"/>
          <w:b w:val="0"/>
          <w:bCs/>
          <w:color w:val="000000" w:themeColor="text1"/>
          <w:sz w:val="24"/>
          <w:szCs w:val="24"/>
          <w:highlight w:val="none"/>
          <w:u w:val="none" w:color="auto"/>
          <w:lang w:val="en-US" w:eastAsia="zh-CN"/>
          <w14:textFill>
            <w14:solidFill>
              <w14:schemeClr w14:val="tx1"/>
            </w14:solidFill>
          </w14:textFill>
        </w:rPr>
        <w:t>。</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u w:val="none" w:color="auto"/>
          <w:lang w:val="en-US" w:eastAsia="zh-CN" w:bidi="ar-SA"/>
          <w14:textFill>
            <w14:solidFill>
              <w14:schemeClr w14:val="tx1"/>
            </w14:solidFill>
          </w14:textFill>
        </w:rPr>
        <w:t>九</w:t>
      </w:r>
      <w:r>
        <w:rPr>
          <w:rStyle w:val="20"/>
          <w:rFonts w:hint="eastAsia" w:ascii="宋体" w:hAnsi="宋体" w:eastAsia="宋体" w:cs="宋体"/>
          <w:b/>
          <w:bCs/>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、合同履行时间、履行方式及履行地点</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1. 履行时间：</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2. 履行方式：</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3. 履行地点：</w:t>
      </w:r>
    </w:p>
    <w:p>
      <w:pPr>
        <w:keepNext w:val="0"/>
        <w:keepLines w:val="0"/>
        <w:pageBreakBefore w:val="0"/>
        <w:widowControl w:val="0"/>
        <w:shd w:val="clear"/>
        <w:kinsoku/>
        <w:wordWrap/>
        <w:overflowPunct/>
        <w:topLinePunct w:val="0"/>
        <w:autoSpaceDE/>
        <w:bidi w:val="0"/>
        <w:adjustRightInd/>
        <w:snapToGrid/>
        <w:spacing w:line="360" w:lineRule="auto"/>
        <w:textAlignment w:val="auto"/>
        <w:rPr>
          <w:rStyle w:val="20"/>
          <w:rFonts w:hint="eastAsia" w:ascii="宋体" w:hAnsi="宋体" w:eastAsia="宋体" w:cs="宋体"/>
          <w:b/>
          <w:bCs/>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u w:val="none" w:color="auto"/>
          <w:lang w:val="zh-CN" w:eastAsia="zh-CN" w:bidi="ar-SA"/>
          <w14:textFill>
            <w14:solidFill>
              <w14:schemeClr w14:val="tx1"/>
            </w14:solidFill>
          </w14:textFill>
        </w:rPr>
        <w:t>十、款项支付</w:t>
      </w:r>
    </w:p>
    <w:p>
      <w:pPr>
        <w:keepNext w:val="0"/>
        <w:keepLines w:val="0"/>
        <w:pageBreakBefore w:val="0"/>
        <w:widowControl w:val="0"/>
        <w:shd w:val="clear"/>
        <w:kinsoku/>
        <w:wordWrap/>
        <w:overflowPunct/>
        <w:topLinePunct w:val="0"/>
        <w:autoSpaceDE/>
        <w:bidi w:val="0"/>
        <w:adjustRightInd/>
        <w:snapToGrid/>
        <w:spacing w:line="360" w:lineRule="auto"/>
        <w:ind w:firstLine="480" w:firstLineChars="200"/>
        <w:textAlignment w:val="auto"/>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（1）小于</w:t>
      </w:r>
      <w:r>
        <w:rPr>
          <w:rFonts w:hint="eastAsia" w:ascii="宋体" w:hAnsi="宋体" w:eastAsia="宋体" w:cs="宋体"/>
          <w:color w:val="000000" w:themeColor="text1"/>
          <w:sz w:val="24"/>
          <w:szCs w:val="24"/>
          <w:highlight w:val="none"/>
          <w:u w:val="none" w:color="auto"/>
          <w14:textFill>
            <w14:solidFill>
              <w14:schemeClr w14:val="tx1"/>
            </w14:solidFill>
          </w14:textFill>
        </w:rPr>
        <w:t>20公顷</w:t>
      </w:r>
      <w:r>
        <w:rPr>
          <w:rFonts w:hint="eastAsia" w:ascii="宋体" w:hAnsi="宋体" w:eastAsia="宋体" w:cs="宋体"/>
          <w:color w:val="000000" w:themeColor="text1"/>
          <w:sz w:val="24"/>
          <w:szCs w:val="24"/>
          <w:highlight w:val="none"/>
          <w:u w:val="none" w:color="auto"/>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不含20公顷</w:t>
      </w:r>
      <w:r>
        <w:rPr>
          <w:rFonts w:hint="eastAsia" w:ascii="宋体" w:hAnsi="宋体" w:eastAsia="宋体" w:cs="宋体"/>
          <w:color w:val="000000" w:themeColor="text1"/>
          <w:sz w:val="24"/>
          <w:szCs w:val="24"/>
          <w:highlight w:val="none"/>
          <w:u w:val="none" w:color="auto"/>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控规编制项目：经采购方通知单个子项目开始实施后支付编制费总额的50%（预付款在合同生效以及具备实施条件后7个工作日内支付）；提交规划批复成果并完成入库后十日内，支付编制费总额的50%。（2）20公顷</w:t>
      </w:r>
      <w:r>
        <w:rPr>
          <w:rFonts w:hint="eastAsia" w:ascii="宋体" w:hAnsi="宋体" w:cs="宋体"/>
          <w:color w:val="000000" w:themeColor="text1"/>
          <w:sz w:val="24"/>
          <w:szCs w:val="24"/>
          <w:highlight w:val="none"/>
          <w:u w:val="none" w:color="auto"/>
          <w:lang w:val="en-US" w:eastAsia="zh-CN"/>
          <w14:textFill>
            <w14:solidFill>
              <w14:schemeClr w14:val="tx1"/>
            </w14:solidFill>
          </w14:textFill>
        </w:rPr>
        <w:t>及</w:t>
      </w: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以上控规编制项目：经采购方通知单个子项目开始实施后支付编制费总额的30%（预付款在合同生效以及具备实施条件后7个工作日内支付）；提交规划评审成果后十日内，支付编制费总额的40%；提交规划批复成果并完成入库后十日内，支付编制费总额的30%。</w:t>
      </w:r>
      <w:r>
        <w:rPr>
          <w:rFonts w:hint="eastAsia" w:ascii="宋体" w:hAnsi="宋体" w:cs="宋体"/>
          <w:color w:val="000000" w:themeColor="text1"/>
          <w:sz w:val="24"/>
          <w:szCs w:val="24"/>
          <w:highlight w:val="none"/>
          <w:u w:val="none" w:color="auto"/>
          <w:lang w:val="en-US" w:eastAsia="zh-CN"/>
          <w14:textFill>
            <w14:solidFill>
              <w14:schemeClr w14:val="tx1"/>
            </w14:solidFill>
          </w14:textFill>
        </w:rPr>
        <w:t>（3）交通影响评估费用：</w:t>
      </w: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提交规划批复成果并完成入库后十日内支付。</w:t>
      </w:r>
    </w:p>
    <w:p>
      <w:pPr>
        <w:pStyle w:val="2"/>
        <w:keepNext w:val="0"/>
        <w:keepLines w:val="0"/>
        <w:pageBreakBefore w:val="0"/>
        <w:shd w:val="clear"/>
        <w:kinsoku/>
        <w:wordWrap/>
        <w:overflowPunct/>
        <w:topLinePunct w:val="0"/>
        <w:autoSpaceDE/>
        <w:autoSpaceDN/>
        <w:bidi w:val="0"/>
        <w:adjustRightInd/>
        <w:spacing w:line="360" w:lineRule="auto"/>
        <w:textAlignment w:val="auto"/>
        <w:rPr>
          <w:rFonts w:hint="default" w:ascii="宋体" w:hAnsi="宋体" w:eastAsia="宋体" w:cs="宋体"/>
          <w:b/>
          <w:bCs/>
          <w:color w:val="000000" w:themeColor="text1"/>
          <w:sz w:val="24"/>
          <w:szCs w:val="24"/>
          <w:highlight w:val="none"/>
          <w:u w:val="none" w:color="auto"/>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u w:val="none" w:color="auto"/>
          <w:lang w:val="en-US" w:eastAsia="zh-CN"/>
          <w14:textFill>
            <w14:solidFill>
              <w14:schemeClr w14:val="tx1"/>
            </w14:solidFill>
          </w14:textFill>
        </w:rPr>
        <w:t>十一、</w:t>
      </w:r>
      <w:r>
        <w:rPr>
          <w:rFonts w:hint="eastAsia" w:cs="宋体"/>
          <w:b/>
          <w:bCs/>
          <w:color w:val="000000" w:themeColor="text1"/>
          <w:sz w:val="24"/>
          <w:szCs w:val="24"/>
          <w:highlight w:val="none"/>
          <w:u w:val="none" w:color="auto"/>
          <w:lang w:val="en-US" w:eastAsia="zh-CN"/>
          <w14:textFill>
            <w14:solidFill>
              <w14:schemeClr w14:val="tx1"/>
            </w14:solidFill>
          </w14:textFill>
        </w:rPr>
        <w:t>结算方式</w:t>
      </w:r>
    </w:p>
    <w:p>
      <w:pPr>
        <w:pStyle w:val="2"/>
        <w:keepNext w:val="0"/>
        <w:keepLines w:val="0"/>
        <w:pageBreakBefore w:val="0"/>
        <w:shd w:val="clea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pPr>
      <w:r>
        <w:rPr>
          <w:rFonts w:hint="eastAsia" w:cs="宋体"/>
          <w:color w:val="000000" w:themeColor="text1"/>
          <w:sz w:val="24"/>
          <w:szCs w:val="24"/>
          <w:highlight w:val="none"/>
          <w:u w:val="none" w:color="auto"/>
          <w:lang w:val="en-US" w:eastAsia="zh-CN"/>
          <w14:textFill>
            <w14:solidFill>
              <w14:schemeClr w14:val="tx1"/>
            </w14:solidFill>
          </w14:textFill>
        </w:rPr>
        <w:t>1、控规编制费用收费要求：</w:t>
      </w: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参照行业收费标准，结合台州市控规编制要求的实际情况，制定本项目单个项目</w:t>
      </w:r>
      <w:r>
        <w:rPr>
          <w:rFonts w:hint="eastAsia" w:cs="宋体"/>
          <w:color w:val="000000" w:themeColor="text1"/>
          <w:sz w:val="24"/>
          <w:szCs w:val="24"/>
          <w:highlight w:val="none"/>
          <w:u w:val="none" w:color="auto"/>
          <w:lang w:val="en-US" w:eastAsia="zh-CN"/>
          <w14:textFill>
            <w14:solidFill>
              <w14:schemeClr w14:val="tx1"/>
            </w14:solidFill>
          </w14:textFill>
        </w:rPr>
        <w:t>收费要求</w:t>
      </w: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w:t>
      </w:r>
    </w:p>
    <w:p>
      <w:pPr>
        <w:keepNext w:val="0"/>
        <w:keepLines w:val="0"/>
        <w:pageBreakBefore w:val="0"/>
        <w:shd w:val="clea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（1）小于</w:t>
      </w:r>
      <w:r>
        <w:rPr>
          <w:rFonts w:hint="eastAsia" w:ascii="宋体" w:hAnsi="宋体" w:eastAsia="宋体" w:cs="宋体"/>
          <w:color w:val="000000" w:themeColor="text1"/>
          <w:sz w:val="24"/>
          <w:szCs w:val="24"/>
          <w:highlight w:val="none"/>
          <w:u w:val="none" w:color="auto"/>
          <w14:textFill>
            <w14:solidFill>
              <w14:schemeClr w14:val="tx1"/>
            </w14:solidFill>
          </w14:textFill>
        </w:rPr>
        <w:t>20公顷</w:t>
      </w:r>
      <w:r>
        <w:rPr>
          <w:rFonts w:hint="eastAsia" w:ascii="宋体" w:hAnsi="宋体" w:eastAsia="宋体" w:cs="宋体"/>
          <w:color w:val="000000" w:themeColor="text1"/>
          <w:sz w:val="24"/>
          <w:szCs w:val="24"/>
          <w:highlight w:val="none"/>
          <w:u w:val="none" w:color="auto"/>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不含20公顷</w:t>
      </w:r>
      <w:r>
        <w:rPr>
          <w:rFonts w:hint="eastAsia" w:ascii="宋体" w:hAnsi="宋体" w:eastAsia="宋体" w:cs="宋体"/>
          <w:color w:val="000000" w:themeColor="text1"/>
          <w:sz w:val="24"/>
          <w:szCs w:val="24"/>
          <w:highlight w:val="none"/>
          <w:u w:val="none" w:color="auto"/>
          <w:lang w:eastAsia="zh-CN"/>
          <w14:textFill>
            <w14:solidFill>
              <w14:schemeClr w14:val="tx1"/>
            </w14:solidFill>
          </w14:textFill>
        </w:rPr>
        <w:t>）控规编制项目编制费</w:t>
      </w:r>
      <w:r>
        <w:rPr>
          <w:rFonts w:hint="eastAsia" w:ascii="宋体" w:hAnsi="宋体" w:eastAsia="宋体" w:cs="宋体"/>
          <w:color w:val="000000" w:themeColor="text1"/>
          <w:sz w:val="24"/>
          <w:szCs w:val="24"/>
          <w:highlight w:val="none"/>
          <w:u w:val="none" w:color="auto"/>
          <w14:textFill>
            <w14:solidFill>
              <w14:schemeClr w14:val="tx1"/>
            </w14:solidFill>
          </w14:textFill>
        </w:rPr>
        <w:t>用</w:t>
      </w: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为6</w:t>
      </w:r>
      <w:r>
        <w:rPr>
          <w:rFonts w:hint="eastAsia" w:ascii="宋体" w:hAnsi="宋体" w:eastAsia="宋体" w:cs="宋体"/>
          <w:color w:val="000000" w:themeColor="text1"/>
          <w:sz w:val="24"/>
          <w:szCs w:val="24"/>
          <w:highlight w:val="none"/>
          <w:u w:val="none" w:color="auto"/>
          <w14:textFill>
            <w14:solidFill>
              <w14:schemeClr w14:val="tx1"/>
            </w14:solidFill>
          </w14:textFill>
        </w:rPr>
        <w:t>万元/个</w:t>
      </w:r>
      <w:r>
        <w:rPr>
          <w:rFonts w:hint="eastAsia" w:ascii="宋体" w:hAnsi="宋体" w:eastAsia="宋体" w:cs="宋体"/>
          <w:color w:val="000000" w:themeColor="text1"/>
          <w:sz w:val="24"/>
          <w:szCs w:val="24"/>
          <w:highlight w:val="none"/>
          <w:u w:val="none" w:color="auto"/>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如编制过程中规划范围扩大，总面积达到后一档结算面积，编制费用按10万元结算。</w:t>
      </w:r>
    </w:p>
    <w:p>
      <w:pPr>
        <w:keepNext w:val="0"/>
        <w:keepLines w:val="0"/>
        <w:pageBreakBefore w:val="0"/>
        <w:shd w:val="clea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none" w:color="auto"/>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2</w:t>
      </w:r>
      <w:r>
        <w:rPr>
          <w:rFonts w:hint="eastAsia" w:ascii="宋体" w:hAnsi="宋体" w:eastAsia="宋体" w:cs="宋体"/>
          <w:color w:val="000000" w:themeColor="text1"/>
          <w:sz w:val="24"/>
          <w:szCs w:val="24"/>
          <w:highlight w:val="none"/>
          <w:u w:val="none" w:color="auto"/>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color="auto"/>
          <w14:textFill>
            <w14:solidFill>
              <w14:schemeClr w14:val="tx1"/>
            </w14:solidFill>
          </w14:textFill>
        </w:rPr>
        <w:t>20-40公顷</w:t>
      </w:r>
      <w:r>
        <w:rPr>
          <w:rFonts w:hint="eastAsia" w:ascii="宋体" w:hAnsi="宋体" w:eastAsia="宋体" w:cs="宋体"/>
          <w:color w:val="000000" w:themeColor="text1"/>
          <w:sz w:val="24"/>
          <w:szCs w:val="24"/>
          <w:highlight w:val="none"/>
          <w:u w:val="none" w:color="auto"/>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不含40公顷</w:t>
      </w:r>
      <w:r>
        <w:rPr>
          <w:rFonts w:hint="eastAsia" w:ascii="宋体" w:hAnsi="宋体" w:eastAsia="宋体" w:cs="宋体"/>
          <w:color w:val="000000" w:themeColor="text1"/>
          <w:sz w:val="24"/>
          <w:szCs w:val="24"/>
          <w:highlight w:val="none"/>
          <w:u w:val="none" w:color="auto"/>
          <w:lang w:eastAsia="zh-CN"/>
          <w14:textFill>
            <w14:solidFill>
              <w14:schemeClr w14:val="tx1"/>
            </w14:solidFill>
          </w14:textFill>
        </w:rPr>
        <w:t>）控规编制项目编制费</w:t>
      </w:r>
      <w:r>
        <w:rPr>
          <w:rFonts w:hint="eastAsia" w:ascii="宋体" w:hAnsi="宋体" w:eastAsia="宋体" w:cs="宋体"/>
          <w:color w:val="000000" w:themeColor="text1"/>
          <w:sz w:val="24"/>
          <w:szCs w:val="24"/>
          <w:highlight w:val="none"/>
          <w:u w:val="none" w:color="auto"/>
          <w14:textFill>
            <w14:solidFill>
              <w14:schemeClr w14:val="tx1"/>
            </w14:solidFill>
          </w14:textFill>
        </w:rPr>
        <w:t>用</w:t>
      </w: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为10万</w:t>
      </w:r>
      <w:r>
        <w:rPr>
          <w:rFonts w:hint="eastAsia" w:ascii="宋体" w:hAnsi="宋体" w:eastAsia="宋体" w:cs="宋体"/>
          <w:color w:val="000000" w:themeColor="text1"/>
          <w:sz w:val="24"/>
          <w:szCs w:val="24"/>
          <w:highlight w:val="none"/>
          <w:u w:val="none" w:color="auto"/>
          <w14:textFill>
            <w14:solidFill>
              <w14:schemeClr w14:val="tx1"/>
            </w14:solidFill>
          </w14:textFill>
        </w:rPr>
        <w:t>元/个</w:t>
      </w:r>
      <w:r>
        <w:rPr>
          <w:rFonts w:hint="eastAsia" w:ascii="宋体" w:hAnsi="宋体" w:eastAsia="宋体" w:cs="宋体"/>
          <w:color w:val="000000" w:themeColor="text1"/>
          <w:sz w:val="24"/>
          <w:szCs w:val="24"/>
          <w:highlight w:val="none"/>
          <w:u w:val="none" w:color="auto"/>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如编制过程中规划范围扩大，总面积达到后一档结算面积，编制费用按2500元/公顷结算。</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highlight w:val="none"/>
          <w:u w:val="none" w:color="auto"/>
          <w:lang w:eastAsia="zh-CN"/>
          <w14:textFill>
            <w14:solidFill>
              <w14:schemeClr w14:val="tx1"/>
            </w14:solidFill>
          </w14:textFill>
        </w:rPr>
      </w:pPr>
      <w:r>
        <w:rPr>
          <w:rFonts w:hint="eastAsia" w:ascii="宋体" w:hAnsi="宋体" w:eastAsia="宋体" w:cs="宋体"/>
          <w:color w:val="000000" w:themeColor="text1"/>
          <w:sz w:val="24"/>
          <w:szCs w:val="24"/>
          <w:highlight w:val="none"/>
          <w:u w:val="none" w:color="auto"/>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3</w:t>
      </w:r>
      <w:r>
        <w:rPr>
          <w:rFonts w:hint="eastAsia" w:ascii="宋体" w:hAnsi="宋体" w:eastAsia="宋体" w:cs="宋体"/>
          <w:color w:val="000000" w:themeColor="text1"/>
          <w:sz w:val="24"/>
          <w:szCs w:val="24"/>
          <w:highlight w:val="none"/>
          <w:u w:val="none" w:color="auto"/>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color="auto"/>
          <w14:textFill>
            <w14:solidFill>
              <w14:schemeClr w14:val="tx1"/>
            </w14:solidFill>
          </w14:textFill>
        </w:rPr>
        <w:t>40公顷以上</w:t>
      </w:r>
      <w:r>
        <w:rPr>
          <w:rFonts w:hint="eastAsia" w:ascii="宋体" w:hAnsi="宋体" w:eastAsia="宋体" w:cs="宋体"/>
          <w:color w:val="000000" w:themeColor="text1"/>
          <w:sz w:val="24"/>
          <w:szCs w:val="24"/>
          <w:highlight w:val="none"/>
          <w:u w:val="none" w:color="auto"/>
          <w:lang w:eastAsia="zh-CN"/>
          <w14:textFill>
            <w14:solidFill>
              <w14:schemeClr w14:val="tx1"/>
            </w14:solidFill>
          </w14:textFill>
        </w:rPr>
        <w:t>控规编制项目编制费</w:t>
      </w:r>
      <w:r>
        <w:rPr>
          <w:rFonts w:hint="eastAsia" w:ascii="宋体" w:hAnsi="宋体" w:eastAsia="宋体" w:cs="宋体"/>
          <w:color w:val="000000" w:themeColor="text1"/>
          <w:sz w:val="24"/>
          <w:szCs w:val="24"/>
          <w:highlight w:val="none"/>
          <w:u w:val="none" w:color="auto"/>
          <w14:textFill>
            <w14:solidFill>
              <w14:schemeClr w14:val="tx1"/>
            </w14:solidFill>
          </w14:textFill>
        </w:rPr>
        <w:t>用单价</w:t>
      </w: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按</w:t>
      </w:r>
      <w:r>
        <w:rPr>
          <w:rFonts w:hint="eastAsia" w:ascii="宋体" w:hAnsi="宋体" w:eastAsia="宋体" w:cs="宋体"/>
          <w:color w:val="000000" w:themeColor="text1"/>
          <w:sz w:val="24"/>
          <w:szCs w:val="24"/>
          <w:highlight w:val="none"/>
          <w:u w:val="none" w:color="auto"/>
          <w14:textFill>
            <w14:solidFill>
              <w14:schemeClr w14:val="tx1"/>
            </w14:solidFill>
          </w14:textFill>
        </w:rPr>
        <w:t>2</w:t>
      </w: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5</w:t>
      </w:r>
      <w:r>
        <w:rPr>
          <w:rFonts w:hint="eastAsia" w:ascii="宋体" w:hAnsi="宋体" w:eastAsia="宋体" w:cs="宋体"/>
          <w:color w:val="000000" w:themeColor="text1"/>
          <w:sz w:val="24"/>
          <w:szCs w:val="24"/>
          <w:highlight w:val="none"/>
          <w:u w:val="none" w:color="auto"/>
          <w14:textFill>
            <w14:solidFill>
              <w14:schemeClr w14:val="tx1"/>
            </w14:solidFill>
          </w14:textFill>
        </w:rPr>
        <w:t>00元/公顷</w:t>
      </w: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结算</w:t>
      </w:r>
      <w:r>
        <w:rPr>
          <w:rFonts w:hint="eastAsia" w:ascii="宋体" w:hAnsi="宋体" w:eastAsia="宋体" w:cs="宋体"/>
          <w:color w:val="000000" w:themeColor="text1"/>
          <w:sz w:val="24"/>
          <w:szCs w:val="24"/>
          <w:highlight w:val="none"/>
          <w:u w:val="none" w:color="auto"/>
          <w:lang w:eastAsia="zh-CN"/>
          <w14:textFill>
            <w14:solidFill>
              <w14:schemeClr w14:val="tx1"/>
            </w14:solidFill>
          </w14:textFill>
        </w:rPr>
        <w:t>。</w:t>
      </w:r>
    </w:p>
    <w:p>
      <w:pPr>
        <w:pStyle w:val="2"/>
        <w:keepNext w:val="0"/>
        <w:keepLines w:val="0"/>
        <w:pageBreakBefore w:val="0"/>
        <w:numPr>
          <w:ilvl w:val="0"/>
          <w:numId w:val="0"/>
        </w:numPr>
        <w:shd w:val="clea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000000" w:themeColor="text1"/>
          <w:kern w:val="2"/>
          <w:sz w:val="24"/>
          <w:szCs w:val="24"/>
          <w:highlight w:val="none"/>
          <w:u w:val="none"/>
          <w:lang w:val="en-US" w:eastAsia="zh-CN" w:bidi="ar-SA"/>
          <w14:textFill>
            <w14:solidFill>
              <w14:schemeClr w14:val="tx1"/>
            </w14:solidFill>
          </w14:textFill>
        </w:rPr>
      </w:pPr>
      <w:r>
        <w:rPr>
          <w:rFonts w:hint="eastAsia" w:cs="宋体"/>
          <w:color w:val="000000" w:themeColor="text1"/>
          <w:sz w:val="24"/>
          <w:szCs w:val="24"/>
          <w:highlight w:val="none"/>
          <w:u w:val="none"/>
          <w:lang w:val="en-US" w:eastAsia="zh-CN"/>
          <w14:textFill>
            <w14:solidFill>
              <w14:schemeClr w14:val="tx1"/>
            </w14:solidFill>
          </w14:textFill>
        </w:rPr>
        <w:t>控规编制中如</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涉及学校、商场、车站</w:t>
      </w:r>
      <w:r>
        <w:rPr>
          <w:rFonts w:hint="eastAsia" w:cs="宋体"/>
          <w:color w:val="000000" w:themeColor="text1"/>
          <w:sz w:val="24"/>
          <w:szCs w:val="24"/>
          <w:highlight w:val="none"/>
          <w:u w:val="none"/>
          <w:lang w:val="en-US" w:eastAsia="zh-CN"/>
          <w14:textFill>
            <w14:solidFill>
              <w14:schemeClr w14:val="tx1"/>
            </w14:solidFill>
          </w14:textFill>
        </w:rPr>
        <w:t>等用途的用地，要求</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对其进行交通影响评估，</w:t>
      </w:r>
      <w:r>
        <w:rPr>
          <w:rFonts w:hint="eastAsia" w:cs="宋体"/>
          <w:color w:val="000000" w:themeColor="text1"/>
          <w:sz w:val="24"/>
          <w:szCs w:val="24"/>
          <w:highlight w:val="none"/>
          <w:u w:val="none"/>
          <w:lang w:val="en-US" w:eastAsia="zh-CN"/>
          <w14:textFill>
            <w14:solidFill>
              <w14:schemeClr w14:val="tx1"/>
            </w14:solidFill>
          </w14:textFill>
        </w:rPr>
        <w:t>评估结果作为</w:t>
      </w:r>
      <w:r>
        <w:rPr>
          <w:rFonts w:hint="eastAsia" w:ascii="宋体" w:hAnsi="宋体" w:cs="宋体"/>
          <w:color w:val="000000" w:themeColor="text1"/>
          <w:sz w:val="24"/>
          <w:szCs w:val="24"/>
          <w:highlight w:val="none"/>
          <w:u w:val="none"/>
          <w:lang w:val="en-US" w:eastAsia="zh-CN"/>
          <w14:textFill>
            <w14:solidFill>
              <w14:schemeClr w14:val="tx1"/>
            </w14:solidFill>
          </w14:textFill>
        </w:rPr>
        <w:t>专篇纳入控规编</w:t>
      </w:r>
      <w:r>
        <w:rPr>
          <w:rFonts w:hint="eastAsia" w:ascii="宋体" w:hAnsi="宋体" w:eastAsia="宋体" w:cs="宋体"/>
          <w:color w:val="000000" w:themeColor="text1"/>
          <w:kern w:val="2"/>
          <w:sz w:val="24"/>
          <w:szCs w:val="24"/>
          <w:highlight w:val="none"/>
          <w:u w:val="none"/>
          <w:lang w:val="en-US" w:eastAsia="zh-CN" w:bidi="ar-SA"/>
          <w14:textFill>
            <w14:solidFill>
              <w14:schemeClr w14:val="tx1"/>
            </w14:solidFill>
          </w14:textFill>
        </w:rPr>
        <w:t>制成果文本，</w:t>
      </w:r>
      <w:r>
        <w:rPr>
          <w:rFonts w:hint="eastAsia" w:cs="宋体"/>
          <w:color w:val="000000" w:themeColor="text1"/>
          <w:kern w:val="2"/>
          <w:sz w:val="24"/>
          <w:szCs w:val="24"/>
          <w:highlight w:val="none"/>
          <w:u w:val="none"/>
          <w:lang w:val="en-US" w:eastAsia="zh-CN" w:bidi="ar-SA"/>
          <w14:textFill>
            <w14:solidFill>
              <w14:schemeClr w14:val="tx1"/>
            </w14:solidFill>
          </w14:textFill>
        </w:rPr>
        <w:t>不单独编制交通影响评估报告。</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评估费用在控规编制费用外、合同总金额范围内结算。</w:t>
      </w:r>
      <w:r>
        <w:rPr>
          <w:rFonts w:hint="eastAsia" w:cs="宋体"/>
          <w:color w:val="000000" w:themeColor="text1"/>
          <w:sz w:val="24"/>
          <w:szCs w:val="24"/>
          <w:highlight w:val="none"/>
          <w:u w:val="none"/>
          <w:lang w:val="en-US" w:eastAsia="zh-CN"/>
          <w14:textFill>
            <w14:solidFill>
              <w14:schemeClr w14:val="tx1"/>
            </w14:solidFill>
          </w14:textFill>
        </w:rPr>
        <w:t>结算方式</w:t>
      </w:r>
      <w:r>
        <w:rPr>
          <w:rFonts w:hint="eastAsia" w:cs="宋体"/>
          <w:color w:val="000000" w:themeColor="text1"/>
          <w:kern w:val="2"/>
          <w:sz w:val="24"/>
          <w:szCs w:val="24"/>
          <w:highlight w:val="none"/>
          <w:u w:val="none"/>
          <w:lang w:val="en-US" w:eastAsia="zh-CN" w:bidi="ar-SA"/>
          <w14:textFill>
            <w14:solidFill>
              <w14:schemeClr w14:val="tx1"/>
            </w14:solidFill>
          </w14:textFill>
        </w:rPr>
        <w:t>结合</w:t>
      </w:r>
      <w:r>
        <w:rPr>
          <w:rFonts w:hint="eastAsia" w:ascii="宋体" w:hAnsi="宋体" w:eastAsia="宋体" w:cs="宋体"/>
          <w:color w:val="000000" w:themeColor="text1"/>
          <w:kern w:val="2"/>
          <w:sz w:val="24"/>
          <w:szCs w:val="24"/>
          <w:highlight w:val="none"/>
          <w:u w:val="none"/>
          <w:lang w:val="en-US" w:eastAsia="zh-CN" w:bidi="ar-SA"/>
          <w14:textFill>
            <w14:solidFill>
              <w14:schemeClr w14:val="tx1"/>
            </w14:solidFill>
          </w14:textFill>
        </w:rPr>
        <w:t>项目</w:t>
      </w:r>
      <w:r>
        <w:rPr>
          <w:rFonts w:hint="eastAsia" w:cs="宋体"/>
          <w:color w:val="000000" w:themeColor="text1"/>
          <w:kern w:val="2"/>
          <w:sz w:val="24"/>
          <w:szCs w:val="24"/>
          <w:highlight w:val="none"/>
          <w:u w:val="none"/>
          <w:lang w:val="en-US" w:eastAsia="zh-CN" w:bidi="ar-SA"/>
          <w14:textFill>
            <w14:solidFill>
              <w14:schemeClr w14:val="tx1"/>
            </w14:solidFill>
          </w14:textFill>
        </w:rPr>
        <w:t>涉及的</w:t>
      </w:r>
      <w:r>
        <w:rPr>
          <w:rFonts w:hint="eastAsia" w:ascii="宋体" w:hAnsi="宋体" w:eastAsia="宋体" w:cs="宋体"/>
          <w:color w:val="000000" w:themeColor="text1"/>
          <w:kern w:val="2"/>
          <w:sz w:val="24"/>
          <w:szCs w:val="24"/>
          <w:highlight w:val="none"/>
          <w:u w:val="none"/>
          <w:lang w:val="en-US" w:eastAsia="zh-CN" w:bidi="ar-SA"/>
          <w14:textFill>
            <w14:solidFill>
              <w14:schemeClr w14:val="tx1"/>
            </w14:solidFill>
          </w14:textFill>
        </w:rPr>
        <w:t>用地类型、建设规模、交通影响程度等综合因素制定本项目</w:t>
      </w:r>
      <w:r>
        <w:rPr>
          <w:rFonts w:hint="eastAsia" w:cs="宋体"/>
          <w:color w:val="000000" w:themeColor="text1"/>
          <w:kern w:val="2"/>
          <w:sz w:val="24"/>
          <w:szCs w:val="24"/>
          <w:highlight w:val="none"/>
          <w:u w:val="none"/>
          <w:lang w:val="en-US" w:eastAsia="zh-CN" w:bidi="ar-SA"/>
          <w14:textFill>
            <w14:solidFill>
              <w14:schemeClr w14:val="tx1"/>
            </w14:solidFill>
          </w14:textFill>
        </w:rPr>
        <w:t>收费要求</w:t>
      </w:r>
      <w:r>
        <w:rPr>
          <w:rFonts w:hint="eastAsia" w:ascii="宋体" w:hAnsi="宋体" w:eastAsia="宋体" w:cs="宋体"/>
          <w:color w:val="000000" w:themeColor="text1"/>
          <w:kern w:val="2"/>
          <w:sz w:val="24"/>
          <w:szCs w:val="24"/>
          <w:highlight w:val="none"/>
          <w:u w:val="none"/>
          <w:lang w:val="en-US" w:eastAsia="zh-CN" w:bidi="ar-SA"/>
          <w14:textFill>
            <w14:solidFill>
              <w14:schemeClr w14:val="tx1"/>
            </w14:solidFill>
          </w14:textFill>
        </w:rPr>
        <w:t>：</w:t>
      </w:r>
    </w:p>
    <w:p>
      <w:pPr>
        <w:pStyle w:val="2"/>
        <w:keepNext w:val="0"/>
        <w:keepLines w:val="0"/>
        <w:pageBreakBefore w:val="0"/>
        <w:numPr>
          <w:ilvl w:val="0"/>
          <w:numId w:val="0"/>
        </w:numPr>
        <w:shd w:val="clear"/>
        <w:kinsoku/>
        <w:wordWrap/>
        <w:overflowPunct/>
        <w:topLinePunct w:val="0"/>
        <w:autoSpaceDE/>
        <w:autoSpaceDN/>
        <w:bidi w:val="0"/>
        <w:adjustRightInd/>
        <w:spacing w:line="360" w:lineRule="auto"/>
        <w:ind w:firstLine="480"/>
        <w:textAlignment w:val="auto"/>
        <w:rPr>
          <w:rFonts w:hint="eastAsia" w:cs="宋体"/>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（1）</w:t>
      </w:r>
      <w:r>
        <w:rPr>
          <w:rFonts w:hint="eastAsia" w:cs="宋体"/>
          <w:color w:val="000000" w:themeColor="text1"/>
          <w:sz w:val="24"/>
          <w:szCs w:val="24"/>
          <w:highlight w:val="none"/>
          <w:u w:val="none"/>
          <w:lang w:val="en-US" w:eastAsia="zh-CN"/>
          <w14:textFill>
            <w14:solidFill>
              <w14:schemeClr w14:val="tx1"/>
            </w14:solidFill>
          </w14:textFill>
        </w:rPr>
        <w:t>单个控规项目中仅涉及单一用地类型，且周边无其他复杂交通情况， 交通影响评估费用为3万元/个。</w:t>
      </w:r>
    </w:p>
    <w:p>
      <w:pPr>
        <w:pStyle w:val="2"/>
        <w:keepNext w:val="0"/>
        <w:keepLines w:val="0"/>
        <w:pageBreakBefore w:val="0"/>
        <w:numPr>
          <w:ilvl w:val="0"/>
          <w:numId w:val="0"/>
        </w:numPr>
        <w:shd w:val="clear"/>
        <w:kinsoku/>
        <w:wordWrap/>
        <w:overflowPunct/>
        <w:topLinePunct w:val="0"/>
        <w:autoSpaceDE/>
        <w:autoSpaceDN/>
        <w:bidi w:val="0"/>
        <w:adjustRightInd/>
        <w:spacing w:line="360" w:lineRule="auto"/>
        <w:ind w:firstLine="480" w:firstLineChars="200"/>
        <w:textAlignment w:val="auto"/>
        <w:rPr>
          <w:rFonts w:hint="eastAsia" w:cs="宋体"/>
          <w:color w:val="000000" w:themeColor="text1"/>
          <w:sz w:val="24"/>
          <w:szCs w:val="24"/>
          <w:highlight w:val="none"/>
          <w:u w:val="none"/>
          <w:lang w:val="en-US" w:eastAsia="zh-CN"/>
          <w14:textFill>
            <w14:solidFill>
              <w14:schemeClr w14:val="tx1"/>
            </w14:solidFill>
          </w14:textFill>
        </w:rPr>
      </w:pPr>
      <w:r>
        <w:rPr>
          <w:rFonts w:hint="eastAsia" w:ascii="宋体" w:hAnsi="宋体" w:cs="宋体"/>
          <w:color w:val="000000" w:themeColor="text1"/>
          <w:sz w:val="24"/>
          <w:szCs w:val="24"/>
          <w:highlight w:val="none"/>
          <w:u w:val="none"/>
          <w:lang w:val="en-US" w:eastAsia="zh-CN"/>
          <w14:textFill>
            <w14:solidFill>
              <w14:schemeClr w14:val="tx1"/>
            </w14:solidFill>
          </w14:textFill>
        </w:rPr>
        <w:t>（2）单个控规项目中仅涉及单一用地</w:t>
      </w:r>
      <w:r>
        <w:rPr>
          <w:rFonts w:hint="eastAsia" w:cs="宋体"/>
          <w:color w:val="000000" w:themeColor="text1"/>
          <w:sz w:val="24"/>
          <w:szCs w:val="24"/>
          <w:highlight w:val="none"/>
          <w:u w:val="none"/>
          <w:lang w:val="en-US" w:eastAsia="zh-CN"/>
          <w14:textFill>
            <w14:solidFill>
              <w14:schemeClr w14:val="tx1"/>
            </w14:solidFill>
          </w14:textFill>
        </w:rPr>
        <w:t>类型</w:t>
      </w:r>
      <w:r>
        <w:rPr>
          <w:rFonts w:hint="eastAsia" w:ascii="宋体" w:hAnsi="宋体" w:cs="宋体"/>
          <w:color w:val="000000" w:themeColor="text1"/>
          <w:sz w:val="24"/>
          <w:szCs w:val="24"/>
          <w:highlight w:val="none"/>
          <w:u w:val="none"/>
          <w:lang w:val="en-US" w:eastAsia="zh-CN"/>
          <w14:textFill>
            <w14:solidFill>
              <w14:schemeClr w14:val="tx1"/>
            </w14:solidFill>
          </w14:textFill>
        </w:rPr>
        <w:t>，业态</w:t>
      </w:r>
      <w:r>
        <w:rPr>
          <w:rFonts w:hint="eastAsia" w:cs="宋体"/>
          <w:color w:val="000000" w:themeColor="text1"/>
          <w:sz w:val="24"/>
          <w:szCs w:val="24"/>
          <w:highlight w:val="none"/>
          <w:u w:val="none"/>
          <w:lang w:val="en-US" w:eastAsia="zh-CN"/>
          <w14:textFill>
            <w14:solidFill>
              <w14:schemeClr w14:val="tx1"/>
            </w14:solidFill>
          </w14:textFill>
        </w:rPr>
        <w:t>功能为大型校区、</w:t>
      </w:r>
      <w:r>
        <w:rPr>
          <w:rFonts w:hint="eastAsia" w:ascii="宋体" w:hAnsi="宋体" w:cs="宋体"/>
          <w:color w:val="000000" w:themeColor="text1"/>
          <w:sz w:val="24"/>
          <w:szCs w:val="24"/>
          <w:highlight w:val="none"/>
          <w:u w:val="none"/>
          <w:lang w:val="en-US" w:eastAsia="zh-CN"/>
          <w14:textFill>
            <w14:solidFill>
              <w14:schemeClr w14:val="tx1"/>
            </w14:solidFill>
          </w14:textFill>
        </w:rPr>
        <w:t>大型商业综合体、大型交通枢纽等对交通影响程度较大的项目</w:t>
      </w:r>
      <w:r>
        <w:rPr>
          <w:rFonts w:hint="eastAsia" w:cs="宋体"/>
          <w:color w:val="000000" w:themeColor="text1"/>
          <w:sz w:val="24"/>
          <w:szCs w:val="24"/>
          <w:highlight w:val="none"/>
          <w:u w:val="none"/>
          <w:lang w:val="en-US" w:eastAsia="zh-CN"/>
          <w14:textFill>
            <w14:solidFill>
              <w14:schemeClr w14:val="tx1"/>
            </w14:solidFill>
          </w14:textFill>
        </w:rPr>
        <w:t>，交通影响评估费用为6万元/个。</w:t>
      </w:r>
    </w:p>
    <w:p>
      <w:pPr>
        <w:pStyle w:val="2"/>
        <w:keepNext w:val="0"/>
        <w:keepLines w:val="0"/>
        <w:pageBreakBefore w:val="0"/>
        <w:numPr>
          <w:ilvl w:val="0"/>
          <w:numId w:val="0"/>
        </w:numPr>
        <w:shd w:val="clear"/>
        <w:kinsoku/>
        <w:wordWrap/>
        <w:overflowPunct/>
        <w:topLinePunct w:val="0"/>
        <w:autoSpaceDE/>
        <w:autoSpaceDN/>
        <w:bidi w:val="0"/>
        <w:adjustRightInd/>
        <w:spacing w:line="360" w:lineRule="auto"/>
        <w:ind w:firstLine="480" w:firstLineChars="200"/>
        <w:textAlignment w:val="auto"/>
        <w:rPr>
          <w:rFonts w:hint="eastAsia" w:cs="宋体"/>
          <w:color w:val="000000" w:themeColor="text1"/>
          <w:sz w:val="24"/>
          <w:szCs w:val="24"/>
          <w:highlight w:val="none"/>
          <w:u w:val="none"/>
          <w:lang w:val="en-US" w:eastAsia="zh-CN"/>
          <w14:textFill>
            <w14:solidFill>
              <w14:schemeClr w14:val="tx1"/>
            </w14:solidFill>
          </w14:textFill>
        </w:rPr>
      </w:pPr>
      <w:r>
        <w:rPr>
          <w:rFonts w:hint="eastAsia" w:cs="宋体"/>
          <w:color w:val="000000" w:themeColor="text1"/>
          <w:sz w:val="24"/>
          <w:szCs w:val="24"/>
          <w:highlight w:val="none"/>
          <w:u w:val="none"/>
          <w:lang w:val="en-US" w:eastAsia="zh-CN"/>
          <w14:textFill>
            <w14:solidFill>
              <w14:schemeClr w14:val="tx1"/>
            </w14:solidFill>
          </w14:textFill>
        </w:rPr>
        <w:t>（3）</w:t>
      </w:r>
      <w:r>
        <w:rPr>
          <w:rFonts w:hint="eastAsia" w:ascii="宋体" w:hAnsi="宋体" w:cs="宋体"/>
          <w:color w:val="000000" w:themeColor="text1"/>
          <w:sz w:val="24"/>
          <w:szCs w:val="24"/>
          <w:highlight w:val="none"/>
          <w:u w:val="none"/>
          <w:lang w:val="en-US" w:eastAsia="zh-CN"/>
          <w14:textFill>
            <w14:solidFill>
              <w14:schemeClr w14:val="tx1"/>
            </w14:solidFill>
          </w14:textFill>
        </w:rPr>
        <w:t>单个控规项目中涉及多种</w:t>
      </w:r>
      <w:r>
        <w:rPr>
          <w:rFonts w:hint="eastAsia" w:cs="宋体"/>
          <w:color w:val="000000" w:themeColor="text1"/>
          <w:sz w:val="24"/>
          <w:szCs w:val="24"/>
          <w:highlight w:val="none"/>
          <w:u w:val="none"/>
          <w:lang w:val="en-US" w:eastAsia="zh-CN"/>
          <w14:textFill>
            <w14:solidFill>
              <w14:schemeClr w14:val="tx1"/>
            </w14:solidFill>
          </w14:textFill>
        </w:rPr>
        <w:t>用地类型，同时业态功能含有大型校区、</w:t>
      </w:r>
      <w:r>
        <w:rPr>
          <w:rFonts w:hint="eastAsia" w:ascii="宋体" w:hAnsi="宋体" w:cs="宋体"/>
          <w:color w:val="000000" w:themeColor="text1"/>
          <w:sz w:val="24"/>
          <w:szCs w:val="24"/>
          <w:highlight w:val="none"/>
          <w:u w:val="none"/>
          <w:lang w:val="en-US" w:eastAsia="zh-CN"/>
          <w14:textFill>
            <w14:solidFill>
              <w14:schemeClr w14:val="tx1"/>
            </w14:solidFill>
          </w14:textFill>
        </w:rPr>
        <w:t>大型商业综合体、大型交通枢纽等</w:t>
      </w:r>
      <w:r>
        <w:rPr>
          <w:rFonts w:hint="eastAsia" w:cs="宋体"/>
          <w:color w:val="000000" w:themeColor="text1"/>
          <w:sz w:val="24"/>
          <w:szCs w:val="24"/>
          <w:highlight w:val="none"/>
          <w:u w:val="none"/>
          <w:lang w:val="en-US" w:eastAsia="zh-CN"/>
          <w14:textFill>
            <w14:solidFill>
              <w14:schemeClr w14:val="tx1"/>
            </w14:solidFill>
          </w14:textFill>
        </w:rPr>
        <w:t>交通影响程度复杂的项目，交通影响评估费用为10万元/个。</w:t>
      </w:r>
    </w:p>
    <w:p>
      <w:pPr>
        <w:keepNext w:val="0"/>
        <w:keepLines w:val="0"/>
        <w:pageBreakBefore w:val="0"/>
        <w:widowControl w:val="0"/>
        <w:shd w:val="clear"/>
        <w:kinsoku/>
        <w:wordWrap/>
        <w:overflowPunct/>
        <w:topLinePunct w:val="0"/>
        <w:autoSpaceDE/>
        <w:bidi w:val="0"/>
        <w:adjustRightInd/>
        <w:snapToGrid/>
        <w:spacing w:line="360" w:lineRule="auto"/>
        <w:ind w:firstLine="480" w:firstLineChars="200"/>
        <w:textAlignment w:val="auto"/>
        <w:rPr>
          <w:rFonts w:hint="default" w:ascii="宋体" w:hAnsi="宋体" w:eastAsia="宋体" w:cs="宋体"/>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4）交通影响评估费用总额原则不超过30万元（包含在合同总金额范围内），单个项目评估费用不超过10万元/个,如因项目实际需求，交通影响评估费用总额已累计超过30万元的情况，经双方协商讨论后，后续项目的评估费用可继续在控规编制费用内进行调剂。</w:t>
      </w:r>
    </w:p>
    <w:p>
      <w:pPr>
        <w:pStyle w:val="14"/>
        <w:numPr>
          <w:ilvl w:val="0"/>
          <w:numId w:val="0"/>
        </w:numPr>
        <w:shd w:val="clear"/>
        <w:ind w:firstLine="480" w:firstLineChars="200"/>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pPr>
      <w:r>
        <w:rPr>
          <w:rFonts w:hint="eastAsia" w:ascii="宋体" w:hAnsi="宋体" w:cs="宋体"/>
          <w:color w:val="000000" w:themeColor="text1"/>
          <w:sz w:val="24"/>
          <w:szCs w:val="24"/>
          <w:highlight w:val="none"/>
          <w:u w:val="none" w:color="auto"/>
          <w:lang w:val="en-US" w:eastAsia="zh-CN"/>
          <w14:textFill>
            <w14:solidFill>
              <w14:schemeClr w14:val="tx1"/>
            </w14:solidFill>
          </w14:textFill>
        </w:rPr>
        <w:t>3、</w:t>
      </w: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本次编制</w:t>
      </w:r>
      <w:r>
        <w:rPr>
          <w:rFonts w:hint="eastAsia" w:ascii="宋体" w:hAnsi="宋体" w:eastAsia="宋体" w:cs="宋体"/>
          <w:color w:val="000000" w:themeColor="text1"/>
          <w:sz w:val="24"/>
          <w:szCs w:val="24"/>
          <w:highlight w:val="none"/>
          <w:u w:val="none" w:color="auto"/>
          <w14:textFill>
            <w14:solidFill>
              <w14:schemeClr w14:val="tx1"/>
            </w14:solidFill>
          </w14:textFill>
        </w:rPr>
        <w:t>委托合同总金额不超过</w:t>
      </w: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258万元</w:t>
      </w:r>
      <w:r>
        <w:rPr>
          <w:rFonts w:hint="eastAsia" w:ascii="宋体" w:hAnsi="宋体" w:eastAsia="宋体" w:cs="宋体"/>
          <w:color w:val="000000" w:themeColor="text1"/>
          <w:sz w:val="24"/>
          <w:szCs w:val="24"/>
          <w:highlight w:val="none"/>
          <w:u w:val="none" w:color="auto"/>
          <w14:textFill>
            <w14:solidFill>
              <w14:schemeClr w14:val="tx1"/>
            </w14:solidFill>
          </w14:textFill>
        </w:rPr>
        <w:t>。</w:t>
      </w:r>
    </w:p>
    <w:p>
      <w:pPr>
        <w:pStyle w:val="87"/>
        <w:keepNext w:val="0"/>
        <w:keepLines w:val="0"/>
        <w:pageBreakBefore w:val="0"/>
        <w:widowControl w:val="0"/>
        <w:shd w:val="clear"/>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none" w:color="auto"/>
          <w:lang w:val="en-US" w:eastAsia="zh-CN"/>
          <w14:textFill>
            <w14:solidFill>
              <w14:schemeClr w14:val="tx1"/>
            </w14:solidFill>
          </w14:textFill>
        </w:rPr>
        <w:t>单个子项目结算价=项目结算率×单个项目收费</w:t>
      </w:r>
      <w:r>
        <w:rPr>
          <w:rFonts w:hint="eastAsia" w:hAnsi="宋体" w:cs="宋体"/>
          <w:color w:val="000000" w:themeColor="text1"/>
          <w:sz w:val="24"/>
          <w:szCs w:val="24"/>
          <w:highlight w:val="none"/>
          <w:u w:val="none" w:color="auto"/>
          <w:lang w:val="en-US" w:eastAsia="zh-CN"/>
          <w14:textFill>
            <w14:solidFill>
              <w14:schemeClr w14:val="tx1"/>
            </w14:solidFill>
          </w14:textFill>
        </w:rPr>
        <w:t>要求</w:t>
      </w:r>
    </w:p>
    <w:p>
      <w:pPr>
        <w:keepNext w:val="0"/>
        <w:keepLines w:val="0"/>
        <w:pageBreakBefore w:val="0"/>
        <w:widowControl w:val="0"/>
        <w:shd w:val="clear"/>
        <w:kinsoku/>
        <w:wordWrap/>
        <w:overflowPunct/>
        <w:topLinePunct w:val="0"/>
        <w:autoSpaceDE/>
        <w:autoSpaceDN/>
        <w:bidi w:val="0"/>
        <w:adjustRightInd w:val="0"/>
        <w:spacing w:line="360" w:lineRule="auto"/>
        <w:ind w:firstLine="480" w:firstLineChars="200"/>
        <w:textAlignment w:val="auto"/>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项目结算率=（投标总报价÷投标上限价）×100%，结果保留两位小数，例：88.85%。</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t>十</w:t>
      </w: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二</w:t>
      </w:r>
      <w:r>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t>、税费</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本合同执行中相关的一切税费均由乙方负担。</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t>十</w:t>
      </w: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三</w:t>
      </w:r>
      <w:r>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t>、质量保证及后续服务</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1</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乙方应按招标文件规定向甲方提供服务。</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2</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乙方提供的服务成果在服务质量保证期内发生故障，乙方应负责免费提供后续服务。对达不到要求者，根据实际情况，经双方协商，可按以下办法处理：</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⑴重做：由乙方承担所发生的全部费用。</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⑵贬值处理：由甲乙双方合议定价。</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⑶解除合同。</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3</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如在使用过程中发生问题，乙方在接到甲方通知后在   小时内到达甲方现场。</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4</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在服务质量保证期内，乙方应对出现的质量及安全问题负责处理解决并承担一切费用。</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t>十</w:t>
      </w: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四</w:t>
      </w:r>
      <w:r>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t>、违约责任</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1</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甲方无正当理由拒收接受服务的，甲方向乙方偿付合同款项百分之五作为违约金。</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2</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甲方无故逾期验收和办理款项支付手续的,甲方应按逾期付款总额每日万分之五向乙方支付违约金。</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3</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 xml:space="preserve">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t>十</w:t>
      </w: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五</w:t>
      </w:r>
      <w:r>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t>、不可抗力事件处理</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1</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在合同有效期内，任何一方因不可抗力事件导致不能履行合同，则合同履行期可延长，其延长期与不可抗力影响期相同。</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2</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不可抗力事件发生后，应立即通知对方，并寄送有关权威机构出具的证明。</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3</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不可抗力事件延续120天以上，双方应通过友好协商，确定是否继续履行合同。</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t>十</w:t>
      </w: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六</w:t>
      </w:r>
      <w:r>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t>、解决争议的方法</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1</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如双方在履行合同时发生纠纷，应协商解决；协商不成时，可提请政府采购管理部门调解；调解不成的通过以下方式解决（两种解决方式只能择其一）：</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（1） 提交台州仲裁委员会仲裁。</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（2） 依法向人民法院提起诉讼。</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t>十</w:t>
      </w: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七</w:t>
      </w:r>
      <w:r>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t>、合同生效及其它</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1</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合同经双方法定代表人或授权代表签字并加盖单位公章后生效。</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2</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本合同未尽事宜，遵照《</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民法典</w:t>
      </w: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》有关条文执行。</w:t>
      </w:r>
    </w:p>
    <w:p>
      <w:pPr>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70" w:firstLineChars="196"/>
        <w:jc w:val="both"/>
        <w:textAlignment w:val="baseline"/>
        <w:rPr>
          <w:rFonts w:hint="eastAsia" w:ascii="宋体" w:hAnsi="宋体" w:eastAsia="宋体" w:cs="宋体"/>
          <w:color w:val="000000" w:themeColor="text1"/>
          <w:highlight w:val="none"/>
          <w:lang w:val="zh-CN" w:eastAsia="zh-CN"/>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3.本合同一式陆份。甲、乙双方各执贰份，采购组织机构及同级人民政府财政采购监管部门各执壹份，具有同等法律效力。本项目未尽事宜以招标文件、投标文件及澄清文件等为准。</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61" w:type="dxa"/>
          </w:tcPr>
          <w:p>
            <w:pPr>
              <w:widowControl w:val="0"/>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vertAlign w:val="baseli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甲方（公章）：</w:t>
            </w:r>
          </w:p>
        </w:tc>
        <w:tc>
          <w:tcPr>
            <w:tcW w:w="4261" w:type="dxa"/>
          </w:tcPr>
          <w:p>
            <w:pPr>
              <w:widowControl w:val="0"/>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vertAlign w:val="baseli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乙方（公章）：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widowControl w:val="0"/>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法定代表人或</w:t>
            </w:r>
          </w:p>
          <w:p>
            <w:pPr>
              <w:widowControl w:val="0"/>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vertAlign w:val="baseli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授权委托代理人（签章）：</w:t>
            </w:r>
          </w:p>
        </w:tc>
        <w:tc>
          <w:tcPr>
            <w:tcW w:w="4261" w:type="dxa"/>
          </w:tcPr>
          <w:p>
            <w:pPr>
              <w:widowControl w:val="0"/>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法定代表人或</w:t>
            </w:r>
          </w:p>
          <w:p>
            <w:pPr>
              <w:widowControl w:val="0"/>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vertAlign w:val="baseli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授权委托代理人（签章）：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widowControl w:val="0"/>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vertAlign w:val="baseli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联系电话：</w:t>
            </w:r>
          </w:p>
        </w:tc>
        <w:tc>
          <w:tcPr>
            <w:tcW w:w="4261" w:type="dxa"/>
          </w:tcPr>
          <w:p>
            <w:pPr>
              <w:widowControl w:val="0"/>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vertAlign w:val="baseli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widowControl w:val="0"/>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vertAlign w:val="baseli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开户银行：</w:t>
            </w:r>
          </w:p>
        </w:tc>
        <w:tc>
          <w:tcPr>
            <w:tcW w:w="4261" w:type="dxa"/>
          </w:tcPr>
          <w:p>
            <w:pPr>
              <w:widowControl w:val="0"/>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vertAlign w:val="baseli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开户银行（必填）：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widowControl w:val="0"/>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vertAlign w:val="baseli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账    号：</w:t>
            </w:r>
          </w:p>
        </w:tc>
        <w:tc>
          <w:tcPr>
            <w:tcW w:w="4261" w:type="dxa"/>
          </w:tcPr>
          <w:p>
            <w:pPr>
              <w:widowControl w:val="0"/>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vertAlign w:val="baseli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账    号（必填）：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widowControl w:val="0"/>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vertAlign w:val="baseli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签订时间：    年   月   日</w:t>
            </w:r>
          </w:p>
        </w:tc>
        <w:tc>
          <w:tcPr>
            <w:tcW w:w="4261" w:type="dxa"/>
          </w:tcPr>
          <w:p>
            <w:pPr>
              <w:widowControl w:val="0"/>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widowControl w:val="0"/>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tc>
        <w:tc>
          <w:tcPr>
            <w:tcW w:w="4261" w:type="dxa"/>
          </w:tcPr>
          <w:p>
            <w:pPr>
              <w:widowControl w:val="0"/>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widowControl w:val="0"/>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合同鉴证方（鉴证章）：</w:t>
            </w:r>
          </w:p>
        </w:tc>
        <w:tc>
          <w:tcPr>
            <w:tcW w:w="4261" w:type="dxa"/>
          </w:tcPr>
          <w:p>
            <w:pPr>
              <w:widowControl w:val="0"/>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vertAlign w:val="baseline"/>
                <w:lang w:val="en-US" w:eastAsia="zh-CN" w:bidi="ar-SA"/>
                <w14:textFill>
                  <w14:solidFill>
                    <w14:schemeClr w14:val="tx1"/>
                  </w14:solidFill>
                </w14:textFill>
              </w:rPr>
            </w:pPr>
          </w:p>
        </w:tc>
      </w:tr>
    </w:tbl>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p>
    <w:p>
      <w:pPr>
        <w:pStyle w:val="2"/>
        <w:shd w:val="clear"/>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p>
    <w:p>
      <w:pPr>
        <w:pStyle w:val="2"/>
        <w:shd w:val="clear"/>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p>
    <w:p>
      <w:pPr>
        <w:pStyle w:val="2"/>
        <w:shd w:val="clear"/>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p>
    <w:p>
      <w:pPr>
        <w:pStyle w:val="2"/>
        <w:shd w:val="clear"/>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p>
    <w:p>
      <w:pPr>
        <w:pStyle w:val="2"/>
        <w:shd w:val="clear"/>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p>
    <w:p>
      <w:pPr>
        <w:pStyle w:val="2"/>
        <w:shd w:val="clear"/>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p>
    <w:p>
      <w:pPr>
        <w:pStyle w:val="2"/>
        <w:shd w:val="clear"/>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bookmarkStart w:id="8" w:name="_GoBack"/>
      <w:bookmarkEnd w:id="8"/>
    </w:p>
    <w:p>
      <w:pPr>
        <w:pStyle w:val="2"/>
        <w:shd w:val="clear"/>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t>第六章 投标文件格式附件</w:t>
      </w:r>
    </w:p>
    <w:p>
      <w:pPr>
        <w:shd w:val="clear"/>
        <w:snapToGrid/>
        <w:spacing w:before="0" w:beforeAutospacing="0" w:after="0" w:afterAutospacing="0" w:line="240" w:lineRule="auto"/>
        <w:jc w:val="both"/>
        <w:textAlignment w:val="baseline"/>
        <w:rPr>
          <w:rStyle w:val="20"/>
          <w:rFonts w:hint="eastAsia" w:ascii="宋体" w:hAnsi="宋体" w:eastAsia="宋体" w:cs="宋体"/>
          <w:b/>
          <w:i w:val="0"/>
          <w:caps w:val="0"/>
          <w:color w:val="000000" w:themeColor="text1"/>
          <w:spacing w:val="0"/>
          <w:w w:val="100"/>
          <w:kern w:val="0"/>
          <w:sz w:val="28"/>
          <w:szCs w:val="28"/>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8"/>
          <w:szCs w:val="36"/>
          <w:highlight w:val="none"/>
          <w:lang w:val="en-US" w:eastAsia="zh-CN" w:bidi="ar-SA"/>
          <w14:textFill>
            <w14:solidFill>
              <w14:schemeClr w14:val="tx1"/>
            </w14:solidFill>
          </w14:textFill>
        </w:rPr>
        <w:t>附件1　</w:t>
      </w:r>
      <w:r>
        <w:rPr>
          <w:rStyle w:val="20"/>
          <w:rFonts w:hint="eastAsia" w:ascii="宋体" w:hAnsi="宋体" w:eastAsia="宋体" w:cs="宋体"/>
          <w:b w:val="0"/>
          <w:i w:val="0"/>
          <w:caps w:val="0"/>
          <w:color w:val="000000" w:themeColor="text1"/>
          <w:spacing w:val="0"/>
          <w:w w:val="100"/>
          <w:kern w:val="2"/>
          <w:sz w:val="30"/>
          <w:szCs w:val="30"/>
          <w:highlight w:val="none"/>
          <w:lang w:val="en-US" w:eastAsia="zh-CN" w:bidi="ar-SA"/>
          <w14:textFill>
            <w14:solidFill>
              <w14:schemeClr w14:val="tx1"/>
            </w14:solidFill>
          </w14:textFill>
        </w:rPr>
        <w:t xml:space="preserve">　　                                       </w:t>
      </w:r>
      <w:r>
        <w:rPr>
          <w:rStyle w:val="20"/>
          <w:rFonts w:hint="eastAsia" w:ascii="宋体" w:hAnsi="宋体" w:eastAsia="宋体" w:cs="宋体"/>
          <w:b w:val="0"/>
          <w:i w:val="0"/>
          <w:caps w:val="0"/>
          <w:color w:val="000000" w:themeColor="text1"/>
          <w:spacing w:val="0"/>
          <w:w w:val="100"/>
          <w:kern w:val="2"/>
          <w:sz w:val="30"/>
          <w:szCs w:val="30"/>
          <w:highlight w:val="none"/>
          <w:u w:val="single" w:color="000000"/>
          <w:lang w:val="en-US" w:eastAsia="zh-CN" w:bidi="ar-SA"/>
          <w14:textFill>
            <w14:solidFill>
              <w14:schemeClr w14:val="tx1"/>
            </w14:solidFill>
          </w14:textFill>
        </w:rPr>
        <w:t xml:space="preserve">   </w:t>
      </w:r>
      <w:r>
        <w:rPr>
          <w:rStyle w:val="20"/>
          <w:rFonts w:hint="eastAsia" w:ascii="宋体" w:hAnsi="宋体" w:eastAsia="宋体" w:cs="宋体"/>
          <w:b w:val="0"/>
          <w:bCs/>
          <w:i w:val="0"/>
          <w:caps w:val="0"/>
          <w:color w:val="000000" w:themeColor="text1"/>
          <w:spacing w:val="0"/>
          <w:w w:val="100"/>
          <w:kern w:val="2"/>
          <w:sz w:val="24"/>
          <w:szCs w:val="24"/>
          <w:highlight w:val="none"/>
          <w:lang w:val="en-US" w:eastAsia="zh-CN" w:bidi="ar-SA"/>
          <w14:textFill>
            <w14:solidFill>
              <w14:schemeClr w14:val="tx1"/>
            </w14:solidFill>
          </w14:textFill>
        </w:rPr>
        <w:t>本</w:t>
      </w: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30"/>
          <w:szCs w:val="30"/>
          <w:highlight w:val="none"/>
          <w:lang w:val="en-US"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40"/>
          <w:w w:val="100"/>
          <w:kern w:val="2"/>
          <w:sz w:val="52"/>
          <w:szCs w:val="5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40"/>
          <w:w w:val="100"/>
          <w:kern w:val="2"/>
          <w:sz w:val="52"/>
          <w:szCs w:val="52"/>
          <w:highlight w:val="none"/>
          <w:lang w:val="en-US" w:eastAsia="zh-CN" w:bidi="ar-SA"/>
          <w14:textFill>
            <w14:solidFill>
              <w14:schemeClr w14:val="tx1"/>
            </w14:solidFill>
          </w14:textFill>
        </w:rPr>
        <w:t>项目名称</w:t>
      </w:r>
    </w:p>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t>项目编号：</w:t>
      </w:r>
    </w:p>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84"/>
          <w:szCs w:val="84"/>
          <w:highlight w:val="none"/>
          <w:lang w:val="zh-CN"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84"/>
          <w:szCs w:val="8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84"/>
          <w:szCs w:val="84"/>
          <w:highlight w:val="none"/>
          <w:lang w:val="zh-CN" w:eastAsia="zh-CN" w:bidi="ar-SA"/>
          <w14:textFill>
            <w14:solidFill>
              <w14:schemeClr w14:val="tx1"/>
            </w14:solidFill>
          </w14:textFill>
        </w:rPr>
        <w:t>投</w:t>
      </w:r>
    </w:p>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84"/>
          <w:szCs w:val="8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84"/>
          <w:szCs w:val="84"/>
          <w:highlight w:val="none"/>
          <w:lang w:val="zh-CN" w:eastAsia="zh-CN" w:bidi="ar-SA"/>
          <w14:textFill>
            <w14:solidFill>
              <w14:schemeClr w14:val="tx1"/>
            </w14:solidFill>
          </w14:textFill>
        </w:rPr>
        <w:t>标</w:t>
      </w:r>
    </w:p>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84"/>
          <w:szCs w:val="8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84"/>
          <w:szCs w:val="84"/>
          <w:highlight w:val="none"/>
          <w:lang w:val="zh-CN" w:eastAsia="zh-CN" w:bidi="ar-SA"/>
          <w14:textFill>
            <w14:solidFill>
              <w14:schemeClr w14:val="tx1"/>
            </w14:solidFill>
          </w14:textFill>
        </w:rPr>
        <w:t>文</w:t>
      </w:r>
    </w:p>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84"/>
          <w:szCs w:val="8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84"/>
          <w:szCs w:val="84"/>
          <w:highlight w:val="none"/>
          <w:lang w:val="zh-CN" w:eastAsia="zh-CN" w:bidi="ar-SA"/>
          <w14:textFill>
            <w14:solidFill>
              <w14:schemeClr w14:val="tx1"/>
            </w14:solidFill>
          </w14:textFill>
        </w:rPr>
        <w:t>件</w:t>
      </w: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40"/>
          <w:w w:val="100"/>
          <w:kern w:val="2"/>
          <w:sz w:val="28"/>
          <w:szCs w:val="28"/>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8"/>
          <w:szCs w:val="28"/>
          <w:highlight w:val="none"/>
          <w:lang w:val="zh-CN" w:eastAsia="zh-CN" w:bidi="ar-SA"/>
          <w14:textFill>
            <w14:solidFill>
              <w14:schemeClr w14:val="tx1"/>
            </w14:solidFill>
          </w14:textFill>
        </w:rPr>
        <w:t>（资格证明文件</w:t>
      </w:r>
      <w:r>
        <w:rPr>
          <w:rStyle w:val="20"/>
          <w:rFonts w:hint="eastAsia" w:ascii="宋体" w:hAnsi="宋体" w:eastAsia="宋体" w:cs="宋体"/>
          <w:b/>
          <w:bCs/>
          <w:i w:val="0"/>
          <w:caps w:val="0"/>
          <w:color w:val="000000" w:themeColor="text1"/>
          <w:spacing w:val="40"/>
          <w:w w:val="100"/>
          <w:kern w:val="2"/>
          <w:sz w:val="28"/>
          <w:szCs w:val="28"/>
          <w:highlight w:val="none"/>
          <w:lang w:val="en-US" w:eastAsia="zh-CN" w:bidi="ar-SA"/>
          <w14:textFill>
            <w14:solidFill>
              <w14:schemeClr w14:val="tx1"/>
            </w14:solidFill>
          </w14:textFill>
        </w:rPr>
        <w:t>）</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t>投标人全称（公章）：</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t>地址：</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t>时间：</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36"/>
          <w:szCs w:val="44"/>
          <w:highlight w:val="none"/>
          <w:lang w:val="en-US" w:eastAsia="zh-CN" w:bidi="ar-SA"/>
          <w14:textFill>
            <w14:solidFill>
              <w14:schemeClr w14:val="tx1"/>
            </w14:solidFill>
          </w14:textFill>
        </w:rPr>
        <w:t>资格证明文件目录</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t>1、</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投</w:t>
      </w:r>
      <w:r>
        <w:rPr>
          <w:rStyle w:val="20"/>
          <w:rFonts w:hint="eastAsia" w:ascii="宋体" w:hAnsi="宋体" w:eastAsia="宋体" w:cs="宋体"/>
          <w:b w:val="0"/>
          <w:i w:val="0"/>
          <w:caps w:val="0"/>
          <w:color w:val="000000" w:themeColor="text1"/>
          <w:spacing w:val="0"/>
          <w:w w:val="100"/>
          <w:kern w:val="2"/>
          <w:sz w:val="28"/>
          <w:szCs w:val="36"/>
          <w:highlight w:val="none"/>
          <w:lang w:val="zh-CN" w:eastAsia="zh-CN" w:bidi="ar-SA"/>
          <w14:textFill>
            <w14:solidFill>
              <w14:schemeClr w14:val="tx1"/>
            </w14:solidFill>
          </w14:textFill>
        </w:rPr>
        <w:t>标声明书</w:t>
      </w:r>
      <w:r>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t>（附件2）；</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t>2、</w:t>
      </w:r>
      <w:r>
        <w:rPr>
          <w:rStyle w:val="20"/>
          <w:rFonts w:hint="eastAsia" w:ascii="宋体" w:hAnsi="宋体" w:eastAsia="宋体" w:cs="宋体"/>
          <w:b w:val="0"/>
          <w:i w:val="0"/>
          <w:caps w:val="0"/>
          <w:color w:val="000000" w:themeColor="text1"/>
          <w:spacing w:val="0"/>
          <w:w w:val="100"/>
          <w:kern w:val="2"/>
          <w:sz w:val="28"/>
          <w:szCs w:val="36"/>
          <w:highlight w:val="none"/>
          <w:lang w:val="zh-CN" w:eastAsia="zh-CN" w:bidi="ar-SA"/>
          <w14:textFill>
            <w14:solidFill>
              <w14:schemeClr w14:val="tx1"/>
            </w14:solidFill>
          </w14:textFill>
        </w:rPr>
        <w:t>授权委托书</w:t>
      </w:r>
      <w:r>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t>（附件3）；</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t>3、法人或者其他组织的营业执照等证明文件，自然人的身份证明；</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t>4、财务状况报告，依法缴纳税收和社会保障资金的相关材料；</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t>5、具备履行合同所必需的设备和专业技术能力的证明材料（根据项目性质提供）；</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t>6、城乡规划编制甲级及以上资质证书复印件；</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pPr>
      <w:r>
        <w:rPr>
          <w:rStyle w:val="20"/>
          <w:rFonts w:hint="eastAsia" w:ascii="宋体" w:hAnsi="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t>7</w:t>
      </w:r>
      <w:r>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t>、中小企业声明函；</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pPr>
      <w:r>
        <w:rPr>
          <w:rStyle w:val="20"/>
          <w:rFonts w:hint="eastAsia" w:ascii="宋体" w:hAnsi="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t>8</w:t>
      </w:r>
      <w:r>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t>、联体合协议（以联合体形式投标的，提供联体合协议；投标人不以联合体形式投标的，则无需提交）</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pStyle w:val="86"/>
        <w:shd w:val="clear"/>
        <w:rPr>
          <w:rFonts w:hint="eastAsia" w:ascii="宋体" w:hAnsi="宋体" w:eastAsia="宋体" w:cs="宋体"/>
          <w:color w:val="000000" w:themeColor="text1"/>
          <w:highlight w:val="none"/>
          <w:lang w:val="en-US" w:eastAsia="zh-CN"/>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pStyle w:val="3"/>
        <w:shd w:val="clear"/>
        <w:rPr>
          <w:rFonts w:hint="eastAsia" w:ascii="宋体" w:hAnsi="宋体" w:eastAsia="宋体" w:cs="宋体"/>
          <w:color w:val="000000" w:themeColor="text1"/>
          <w:highlight w:val="none"/>
          <w:lang w:val="en-US" w:eastAsia="zh-CN"/>
          <w14:textFill>
            <w14:solidFill>
              <w14:schemeClr w14:val="tx1"/>
            </w14:solidFill>
          </w14:textFill>
        </w:rPr>
      </w:pPr>
    </w:p>
    <w:p>
      <w:pPr>
        <w:pStyle w:val="5"/>
        <w:shd w:val="clear"/>
        <w:ind w:left="0" w:leftChars="0" w:firstLine="0" w:firstLineChars="0"/>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rPr>
          <w:rFonts w:hint="eastAsia"/>
          <w:color w:val="000000" w:themeColor="text1"/>
          <w:highlight w:val="none"/>
          <w:lang w:val="en-US" w:eastAsia="zh-CN"/>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0"/>
          <w:sz w:val="32"/>
          <w:szCs w:val="32"/>
          <w:highlight w:val="none"/>
          <w:lang w:val="zh-CN"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8"/>
          <w:szCs w:val="24"/>
          <w:highlight w:val="none"/>
          <w:lang w:val="en-US" w:eastAsia="zh-CN" w:bidi="ar-SA"/>
          <w14:textFill>
            <w14:solidFill>
              <w14:schemeClr w14:val="tx1"/>
            </w14:solidFill>
          </w14:textFill>
        </w:rPr>
        <w:t xml:space="preserve">附件2                  </w:t>
      </w:r>
      <w:r>
        <w:rPr>
          <w:rStyle w:val="20"/>
          <w:rFonts w:hint="eastAsia" w:ascii="宋体" w:hAnsi="宋体" w:eastAsia="宋体" w:cs="宋体"/>
          <w:b/>
          <w:i w:val="0"/>
          <w:caps w:val="0"/>
          <w:color w:val="000000" w:themeColor="text1"/>
          <w:spacing w:val="0"/>
          <w:w w:val="100"/>
          <w:kern w:val="0"/>
          <w:sz w:val="32"/>
          <w:szCs w:val="32"/>
          <w:highlight w:val="none"/>
          <w:lang w:val="zh-CN" w:eastAsia="zh-CN" w:bidi="ar-SA"/>
          <w14:textFill>
            <w14:solidFill>
              <w14:schemeClr w14:val="tx1"/>
            </w14:solidFill>
          </w14:textFill>
        </w:rPr>
        <w:t>投标声明书</w:t>
      </w:r>
    </w:p>
    <w:p>
      <w:pPr>
        <w:shd w:val="clear"/>
        <w:snapToGrid/>
        <w:spacing w:before="0" w:beforeAutospacing="0" w:after="0" w:afterAutospacing="0" w:line="440" w:lineRule="exact"/>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u w:val="single" w:color="000000"/>
          <w:lang w:val="en-US" w:eastAsia="zh-CN" w:bidi="ar-SA"/>
          <w14:textFill>
            <w14:solidFill>
              <w14:schemeClr w14:val="tx1"/>
            </w14:solidFill>
          </w14:textFill>
        </w:rPr>
        <w:t>浙江五石中正工程咨询有限公司</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（采购代理机构名称）：</w:t>
      </w:r>
    </w:p>
    <w:p>
      <w:pPr>
        <w:shd w:val="clear"/>
        <w:snapToGrid/>
        <w:spacing w:before="0" w:beforeAutospacing="0" w:after="0" w:afterAutospacing="0" w:line="440" w:lineRule="exact"/>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u w:val="single" w:color="000000"/>
          <w:lang w:val="en-US" w:eastAsia="zh-CN" w:bidi="ar-SA"/>
          <w14:textFill>
            <w14:solidFill>
              <w14:schemeClr w14:val="tx1"/>
            </w14:solidFill>
          </w14:textFill>
        </w:rPr>
        <w:t>（投标人名称）</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系中华人民共和国合法企业，经营地址</w:t>
      </w:r>
      <w:r>
        <w:rPr>
          <w:rStyle w:val="20"/>
          <w:rFonts w:hint="eastAsia" w:ascii="宋体" w:hAnsi="宋体" w:cs="宋体"/>
          <w:b w:val="0"/>
          <w:i w:val="0"/>
          <w:caps w:val="0"/>
          <w:color w:val="000000" w:themeColor="text1"/>
          <w:spacing w:val="0"/>
          <w:w w:val="100"/>
          <w:kern w:val="2"/>
          <w:sz w:val="24"/>
          <w:szCs w:val="32"/>
          <w:highlight w:val="none"/>
          <w:u w:val="single"/>
          <w:lang w:val="en-US" w:eastAsia="zh-CN" w:bidi="ar-SA"/>
          <w14:textFill>
            <w14:solidFill>
              <w14:schemeClr w14:val="tx1"/>
            </w14:solidFill>
          </w14:textFill>
        </w:rPr>
        <w:t xml:space="preserve">                 </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w:t>
      </w:r>
    </w:p>
    <w:p>
      <w:pPr>
        <w:shd w:val="clear"/>
        <w:snapToGrid/>
        <w:spacing w:before="0" w:beforeAutospacing="0" w:after="0" w:afterAutospacing="0" w:line="440" w:lineRule="exact"/>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我（</w:t>
      </w:r>
      <w:r>
        <w:rPr>
          <w:rStyle w:val="20"/>
          <w:rFonts w:hint="eastAsia" w:ascii="宋体" w:hAnsi="宋体" w:eastAsia="宋体" w:cs="宋体"/>
          <w:b w:val="0"/>
          <w:i w:val="0"/>
          <w:caps w:val="0"/>
          <w:color w:val="000000" w:themeColor="text1"/>
          <w:spacing w:val="0"/>
          <w:w w:val="100"/>
          <w:kern w:val="2"/>
          <w:sz w:val="24"/>
          <w:szCs w:val="32"/>
          <w:highlight w:val="none"/>
          <w:u w:val="single" w:color="000000"/>
          <w:lang w:val="en-US" w:eastAsia="zh-CN" w:bidi="ar-SA"/>
          <w14:textFill>
            <w14:solidFill>
              <w14:schemeClr w14:val="tx1"/>
            </w14:solidFill>
          </w14:textFill>
        </w:rPr>
        <w:t xml:space="preserve"> 姓名 </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）系（</w:t>
      </w:r>
      <w:r>
        <w:rPr>
          <w:rStyle w:val="20"/>
          <w:rFonts w:hint="eastAsia" w:ascii="宋体" w:hAnsi="宋体" w:eastAsia="宋体" w:cs="宋体"/>
          <w:b w:val="0"/>
          <w:i w:val="0"/>
          <w:caps w:val="0"/>
          <w:color w:val="000000" w:themeColor="text1"/>
          <w:spacing w:val="0"/>
          <w:w w:val="100"/>
          <w:kern w:val="2"/>
          <w:sz w:val="24"/>
          <w:szCs w:val="32"/>
          <w:highlight w:val="none"/>
          <w:u w:val="single" w:color="000000"/>
          <w:lang w:val="en-US" w:eastAsia="zh-CN" w:bidi="ar-SA"/>
          <w14:textFill>
            <w14:solidFill>
              <w14:schemeClr w14:val="tx1"/>
            </w14:solidFill>
          </w14:textFill>
        </w:rPr>
        <w:t xml:space="preserve"> 投标人名称 </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）的法定代表人，我公司自愿参加贵方组织的（</w:t>
      </w:r>
      <w:r>
        <w:rPr>
          <w:rStyle w:val="20"/>
          <w:rFonts w:hint="eastAsia" w:ascii="宋体" w:hAnsi="宋体" w:eastAsia="宋体" w:cs="宋体"/>
          <w:b w:val="0"/>
          <w:i w:val="0"/>
          <w:caps w:val="0"/>
          <w:color w:val="000000" w:themeColor="text1"/>
          <w:spacing w:val="0"/>
          <w:w w:val="100"/>
          <w:kern w:val="2"/>
          <w:sz w:val="24"/>
          <w:szCs w:val="32"/>
          <w:highlight w:val="none"/>
          <w:u w:val="single" w:color="000000"/>
          <w:lang w:val="en-US" w:eastAsia="zh-CN" w:bidi="ar-SA"/>
          <w14:textFill>
            <w14:solidFill>
              <w14:schemeClr w14:val="tx1"/>
            </w14:solidFill>
          </w14:textFill>
        </w:rPr>
        <w:t xml:space="preserve"> 台州市路桥区2024-2026年度控制性详细规划编制项目 </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）（编号为</w:t>
      </w:r>
      <w:r>
        <w:rPr>
          <w:rStyle w:val="20"/>
          <w:rFonts w:hint="eastAsia" w:ascii="宋体" w:hAnsi="宋体" w:eastAsia="宋体" w:cs="宋体"/>
          <w:b w:val="0"/>
          <w:i w:val="0"/>
          <w:caps w:val="0"/>
          <w:color w:val="000000" w:themeColor="text1"/>
          <w:spacing w:val="0"/>
          <w:w w:val="100"/>
          <w:kern w:val="2"/>
          <w:sz w:val="24"/>
          <w:szCs w:val="32"/>
          <w:highlight w:val="none"/>
          <w:u w:val="single" w:color="000000"/>
          <w:lang w:val="en-US" w:eastAsia="zh-CN" w:bidi="ar-SA"/>
          <w14:textFill>
            <w14:solidFill>
              <w14:schemeClr w14:val="tx1"/>
            </w14:solidFill>
          </w14:textFill>
        </w:rPr>
        <w:t xml:space="preserve"> </w:t>
      </w:r>
      <w:r>
        <w:rPr>
          <w:rStyle w:val="20"/>
          <w:rFonts w:hint="eastAsia" w:ascii="宋体" w:hAnsi="宋体" w:cs="宋体"/>
          <w:b w:val="0"/>
          <w:i w:val="0"/>
          <w:caps w:val="0"/>
          <w:color w:val="000000" w:themeColor="text1"/>
          <w:spacing w:val="0"/>
          <w:w w:val="100"/>
          <w:kern w:val="2"/>
          <w:sz w:val="24"/>
          <w:szCs w:val="32"/>
          <w:highlight w:val="none"/>
          <w:u w:val="single" w:color="000000"/>
          <w:lang w:val="en-US" w:eastAsia="zh-CN" w:bidi="ar-SA"/>
          <w14:textFill>
            <w14:solidFill>
              <w14:schemeClr w14:val="tx1"/>
            </w14:solidFill>
          </w14:textFill>
        </w:rPr>
        <w:t>ZJWS2024-LQ13</w:t>
      </w:r>
      <w:r>
        <w:rPr>
          <w:rStyle w:val="20"/>
          <w:rFonts w:hint="eastAsia" w:ascii="宋体" w:hAnsi="宋体" w:eastAsia="宋体" w:cs="宋体"/>
          <w:b w:val="0"/>
          <w:i w:val="0"/>
          <w:caps w:val="0"/>
          <w:color w:val="000000" w:themeColor="text1"/>
          <w:spacing w:val="0"/>
          <w:w w:val="100"/>
          <w:kern w:val="2"/>
          <w:sz w:val="24"/>
          <w:szCs w:val="32"/>
          <w:highlight w:val="none"/>
          <w:u w:val="single" w:color="000000"/>
          <w:lang w:val="en-US" w:eastAsia="zh-CN" w:bidi="ar-SA"/>
          <w14:textFill>
            <w14:solidFill>
              <w14:schemeClr w14:val="tx1"/>
            </w14:solidFill>
          </w14:textFill>
        </w:rPr>
        <w:t xml:space="preserve"> </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）的投标，为此，我公司就本次投标有关事项郑重声明如下：</w:t>
      </w:r>
    </w:p>
    <w:p>
      <w:pPr>
        <w:shd w:val="clear"/>
        <w:snapToGrid/>
        <w:spacing w:before="0" w:beforeAutospacing="0" w:after="0" w:afterAutospacing="0" w:line="440" w:lineRule="exact"/>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1、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hd w:val="clear"/>
        <w:snapToGrid/>
        <w:spacing w:before="0" w:beforeAutospacing="0" w:after="0" w:afterAutospacing="0" w:line="440" w:lineRule="exact"/>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2、我公司在参与投标前已详细审查了招标文件和所有相关资料，包括招标文件澄清或更正内容（如果有），我方完全明白并认为此招标文件没有倾向性，也没有存在排斥潜在投标人的内容，我方同意招标文件的相关条款，放弃对招标文件提出误解和质疑的一切权利。</w:t>
      </w:r>
    </w:p>
    <w:p>
      <w:pPr>
        <w:shd w:val="clear"/>
        <w:snapToGrid/>
        <w:spacing w:before="0" w:beforeAutospacing="0" w:after="0" w:afterAutospacing="0" w:line="440" w:lineRule="exact"/>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3、我</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公司</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不是采购人的附属机构；在获知本项目采购信息后，与采购人聘请的为此项目提供咨询服务的公司及其附属机构没有任何联系。</w:t>
      </w:r>
    </w:p>
    <w:p>
      <w:pPr>
        <w:shd w:val="clear"/>
        <w:snapToGrid/>
        <w:spacing w:before="0" w:beforeAutospacing="0" w:after="0" w:afterAutospacing="0" w:line="440" w:lineRule="exact"/>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af-ZA"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4、我</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公司</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保证，</w:t>
      </w:r>
      <w:r>
        <w:rPr>
          <w:rStyle w:val="20"/>
          <w:rFonts w:hint="eastAsia" w:ascii="宋体" w:hAnsi="宋体" w:eastAsia="宋体" w:cs="宋体"/>
          <w:b w:val="0"/>
          <w:i w:val="0"/>
          <w:caps w:val="0"/>
          <w:color w:val="000000" w:themeColor="text1"/>
          <w:spacing w:val="0"/>
          <w:w w:val="100"/>
          <w:kern w:val="2"/>
          <w:sz w:val="24"/>
          <w:szCs w:val="32"/>
          <w:highlight w:val="none"/>
          <w:lang w:val="af-ZA" w:eastAsia="zh-CN" w:bidi="ar-SA"/>
          <w14:textFill>
            <w14:solidFill>
              <w14:schemeClr w14:val="tx1"/>
            </w14:solidFill>
          </w14:textFill>
        </w:rPr>
        <w:t>采购人在中华人民共和国境内使用</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我</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公司</w:t>
      </w:r>
      <w:r>
        <w:rPr>
          <w:rStyle w:val="20"/>
          <w:rFonts w:hint="eastAsia" w:ascii="宋体" w:hAnsi="宋体" w:eastAsia="宋体" w:cs="宋体"/>
          <w:b w:val="0"/>
          <w:i w:val="0"/>
          <w:caps w:val="0"/>
          <w:color w:val="000000" w:themeColor="text1"/>
          <w:spacing w:val="0"/>
          <w:w w:val="100"/>
          <w:kern w:val="2"/>
          <w:sz w:val="24"/>
          <w:szCs w:val="32"/>
          <w:highlight w:val="none"/>
          <w:lang w:val="af-ZA" w:eastAsia="zh-CN" w:bidi="ar-SA"/>
          <w14:textFill>
            <w14:solidFill>
              <w14:schemeClr w14:val="tx1"/>
            </w14:solidFill>
          </w14:textFill>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hd w:val="clear"/>
        <w:snapToGrid/>
        <w:spacing w:before="0" w:beforeAutospacing="0" w:after="0" w:afterAutospacing="0" w:line="440" w:lineRule="exact"/>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af-ZA" w:eastAsia="zh-CN" w:bidi="ar-SA"/>
          <w14:textFill>
            <w14:solidFill>
              <w14:schemeClr w14:val="tx1"/>
            </w14:solidFill>
          </w14:textFill>
        </w:rPr>
        <w:t>5、我</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公司</w:t>
      </w:r>
      <w:r>
        <w:rPr>
          <w:rStyle w:val="20"/>
          <w:rFonts w:hint="eastAsia" w:ascii="宋体" w:hAnsi="宋体" w:eastAsia="宋体" w:cs="宋体"/>
          <w:b w:val="0"/>
          <w:i w:val="0"/>
          <w:caps w:val="0"/>
          <w:color w:val="000000" w:themeColor="text1"/>
          <w:spacing w:val="0"/>
          <w:w w:val="100"/>
          <w:kern w:val="2"/>
          <w:sz w:val="24"/>
          <w:szCs w:val="32"/>
          <w:highlight w:val="none"/>
          <w:lang w:val="af-ZA" w:eastAsia="zh-CN" w:bidi="ar-SA"/>
          <w14:textFill>
            <w14:solidFill>
              <w14:schemeClr w14:val="tx1"/>
            </w14:solidFill>
          </w14:textFill>
        </w:rPr>
        <w:t>严格履行政府采购合同，不降低合同约定的产品质量和服务，不擅自变更、中止、终止合同，或拒绝履行合同义务；</w:t>
      </w:r>
    </w:p>
    <w:p>
      <w:pPr>
        <w:shd w:val="clear"/>
        <w:snapToGrid/>
        <w:spacing w:before="0" w:beforeAutospacing="0" w:after="0" w:afterAutospacing="0" w:line="440" w:lineRule="exact"/>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6、以上事项如有虚假或隐瞒，我</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公司</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愿意承担一切后果，并不再寻求任何旨在减轻或免除法律责任的辩解。</w:t>
      </w:r>
    </w:p>
    <w:p>
      <w:pPr>
        <w:shd w:val="clear"/>
        <w:snapToGrid/>
        <w:spacing w:before="0" w:beforeAutospacing="0" w:after="0" w:afterAutospacing="0" w:line="440" w:lineRule="exact"/>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本单位若违反以上承诺，将无条件接受项目主管部门和有关监督管理部门的调查，并愿意承担取消中标资格、没收履约保证金及限制在本地区参与投标等一切法律责任。</w:t>
      </w:r>
    </w:p>
    <w:p>
      <w:pPr>
        <w:shd w:val="clear"/>
        <w:snapToGrid/>
        <w:spacing w:before="0" w:beforeAutospacing="0" w:after="0" w:afterAutospacing="0" w:line="360" w:lineRule="auto"/>
        <w:ind w:firstLine="3840" w:firstLineChars="16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投标人名称（公章）：</w:t>
      </w:r>
    </w:p>
    <w:p>
      <w:pPr>
        <w:shd w:val="clear"/>
        <w:snapToGrid/>
        <w:spacing w:before="0" w:beforeAutospacing="0" w:after="0" w:afterAutospacing="0" w:line="360" w:lineRule="auto"/>
        <w:ind w:firstLine="3840" w:firstLineChars="16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法定代表人或授权委托代理人（签字）：</w:t>
      </w:r>
    </w:p>
    <w:p>
      <w:pPr>
        <w:shd w:val="clear"/>
        <w:snapToGrid/>
        <w:spacing w:before="0" w:beforeAutospacing="0" w:after="0" w:afterAutospacing="0" w:line="360" w:lineRule="auto"/>
        <w:ind w:firstLine="3840" w:firstLineChars="16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日期：</w:t>
      </w:r>
      <w:r>
        <w:rPr>
          <w:rStyle w:val="20"/>
          <w:rFonts w:hint="eastAsia" w:ascii="宋体" w:hAnsi="宋体" w:eastAsia="宋体" w:cs="宋体"/>
          <w:b w:val="0"/>
          <w:i w:val="0"/>
          <w:caps w:val="0"/>
          <w:color w:val="000000" w:themeColor="text1"/>
          <w:spacing w:val="0"/>
          <w:w w:val="100"/>
          <w:kern w:val="2"/>
          <w:sz w:val="24"/>
          <w:szCs w:val="32"/>
          <w:highlight w:val="none"/>
          <w:u w:val="single" w:color="000000"/>
          <w:lang w:val="en-US" w:eastAsia="zh-CN" w:bidi="ar-SA"/>
          <w14:textFill>
            <w14:solidFill>
              <w14:schemeClr w14:val="tx1"/>
            </w14:solidFill>
          </w14:textFill>
        </w:rPr>
        <w:t xml:space="preserve">      </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年</w:t>
      </w:r>
      <w:r>
        <w:rPr>
          <w:rStyle w:val="20"/>
          <w:rFonts w:hint="eastAsia" w:ascii="宋体" w:hAnsi="宋体" w:eastAsia="宋体" w:cs="宋体"/>
          <w:b w:val="0"/>
          <w:i w:val="0"/>
          <w:caps w:val="0"/>
          <w:color w:val="000000" w:themeColor="text1"/>
          <w:spacing w:val="0"/>
          <w:w w:val="100"/>
          <w:kern w:val="2"/>
          <w:sz w:val="24"/>
          <w:szCs w:val="32"/>
          <w:highlight w:val="none"/>
          <w:u w:val="single" w:color="000000"/>
          <w:lang w:val="en-US" w:eastAsia="zh-CN" w:bidi="ar-SA"/>
          <w14:textFill>
            <w14:solidFill>
              <w14:schemeClr w14:val="tx1"/>
            </w14:solidFill>
          </w14:textFill>
        </w:rPr>
        <w:t xml:space="preserve">    </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月</w:t>
      </w:r>
      <w:r>
        <w:rPr>
          <w:rStyle w:val="20"/>
          <w:rFonts w:hint="eastAsia" w:ascii="宋体" w:hAnsi="宋体" w:eastAsia="宋体" w:cs="宋体"/>
          <w:b w:val="0"/>
          <w:i w:val="0"/>
          <w:caps w:val="0"/>
          <w:color w:val="000000" w:themeColor="text1"/>
          <w:spacing w:val="0"/>
          <w:w w:val="100"/>
          <w:kern w:val="2"/>
          <w:sz w:val="24"/>
          <w:szCs w:val="32"/>
          <w:highlight w:val="none"/>
          <w:u w:val="single" w:color="000000"/>
          <w:lang w:val="en-US" w:eastAsia="zh-CN" w:bidi="ar-SA"/>
          <w14:textFill>
            <w14:solidFill>
              <w14:schemeClr w14:val="tx1"/>
            </w14:solidFill>
          </w14:textFill>
        </w:rPr>
        <w:t xml:space="preserve">    </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日</w:t>
      </w: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8"/>
          <w:szCs w:val="24"/>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8"/>
          <w:szCs w:val="24"/>
          <w:highlight w:val="none"/>
          <w:lang w:val="en-US" w:eastAsia="zh-CN" w:bidi="ar-SA"/>
          <w14:textFill>
            <w14:solidFill>
              <w14:schemeClr w14:val="tx1"/>
            </w14:solidFill>
          </w14:textFill>
        </w:rPr>
        <w:t>附件3                   授权委托书</w:t>
      </w:r>
    </w:p>
    <w:p>
      <w:pPr>
        <w:shd w:val="clear"/>
        <w:snapToGrid/>
        <w:spacing w:before="0" w:beforeAutospacing="0" w:after="0" w:afterAutospacing="0" w:line="360" w:lineRule="auto"/>
        <w:jc w:val="left"/>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u w:val="single" w:color="000000"/>
          <w:lang w:val="en-US" w:eastAsia="zh-CN" w:bidi="ar-SA"/>
          <w14:textFill>
            <w14:solidFill>
              <w14:schemeClr w14:val="tx1"/>
            </w14:solidFill>
          </w14:textFill>
        </w:rPr>
        <w:t>浙江五石中正工程咨询有限公司</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（采购代理机构名称）：</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u w:val="single" w:color="000000"/>
          <w:lang w:val="en-US" w:eastAsia="zh-CN" w:bidi="ar-SA"/>
          <w14:textFill>
            <w14:solidFill>
              <w14:schemeClr w14:val="tx1"/>
            </w14:solidFill>
          </w14:textFill>
        </w:rPr>
        <w:t>（投标人全称）</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法定代表人（或营业执照中单位负责人）</w:t>
      </w:r>
      <w:r>
        <w:rPr>
          <w:rStyle w:val="20"/>
          <w:rFonts w:hint="eastAsia" w:ascii="宋体" w:hAnsi="宋体" w:eastAsia="宋体" w:cs="宋体"/>
          <w:b w:val="0"/>
          <w:i w:val="0"/>
          <w:caps w:val="0"/>
          <w:color w:val="000000" w:themeColor="text1"/>
          <w:spacing w:val="0"/>
          <w:w w:val="100"/>
          <w:kern w:val="2"/>
          <w:sz w:val="24"/>
          <w:szCs w:val="32"/>
          <w:highlight w:val="none"/>
          <w:u w:val="single" w:color="000000"/>
          <w:lang w:val="en-US" w:eastAsia="zh-CN" w:bidi="ar-SA"/>
          <w14:textFill>
            <w14:solidFill>
              <w14:schemeClr w14:val="tx1"/>
            </w14:solidFill>
          </w14:textFill>
        </w:rPr>
        <w:tab/>
      </w:r>
      <w:r>
        <w:rPr>
          <w:rStyle w:val="20"/>
          <w:rFonts w:hint="eastAsia" w:ascii="宋体" w:hAnsi="宋体" w:eastAsia="宋体" w:cs="宋体"/>
          <w:b w:val="0"/>
          <w:i w:val="0"/>
          <w:caps w:val="0"/>
          <w:color w:val="000000" w:themeColor="text1"/>
          <w:spacing w:val="0"/>
          <w:w w:val="100"/>
          <w:kern w:val="2"/>
          <w:sz w:val="24"/>
          <w:szCs w:val="32"/>
          <w:highlight w:val="none"/>
          <w:u w:val="single" w:color="000000"/>
          <w:lang w:val="en-US" w:eastAsia="zh-CN" w:bidi="ar-SA"/>
          <w14:textFill>
            <w14:solidFill>
              <w14:schemeClr w14:val="tx1"/>
            </w14:solidFill>
          </w14:textFill>
        </w:rPr>
        <w:t xml:space="preserve">（法定代表人或营业执照中单位负责人姓名） </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授权</w:t>
      </w:r>
      <w:r>
        <w:rPr>
          <w:rStyle w:val="20"/>
          <w:rFonts w:hint="eastAsia" w:ascii="宋体" w:hAnsi="宋体" w:eastAsia="宋体" w:cs="宋体"/>
          <w:b w:val="0"/>
          <w:i w:val="0"/>
          <w:caps w:val="0"/>
          <w:color w:val="000000" w:themeColor="text1"/>
          <w:spacing w:val="0"/>
          <w:w w:val="100"/>
          <w:kern w:val="2"/>
          <w:sz w:val="24"/>
          <w:szCs w:val="32"/>
          <w:highlight w:val="none"/>
          <w:u w:val="single" w:color="000000"/>
          <w:lang w:val="en-US" w:eastAsia="zh-CN" w:bidi="ar-SA"/>
          <w14:textFill>
            <w14:solidFill>
              <w14:schemeClr w14:val="tx1"/>
            </w14:solidFill>
          </w14:textFill>
        </w:rPr>
        <w:t xml:space="preserve"> （授权委托代理人姓名） </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为授权委托代理人，参加贵单位组织的</w:t>
      </w:r>
      <w:r>
        <w:rPr>
          <w:rStyle w:val="20"/>
          <w:rFonts w:hint="eastAsia" w:ascii="宋体" w:hAnsi="宋体" w:eastAsia="宋体" w:cs="宋体"/>
          <w:b w:val="0"/>
          <w:i w:val="0"/>
          <w:caps w:val="0"/>
          <w:color w:val="000000" w:themeColor="text1"/>
          <w:spacing w:val="0"/>
          <w:w w:val="100"/>
          <w:kern w:val="2"/>
          <w:sz w:val="24"/>
          <w:szCs w:val="32"/>
          <w:highlight w:val="none"/>
          <w:u w:val="single" w:color="000000"/>
          <w:lang w:val="en-US" w:eastAsia="zh-CN" w:bidi="ar-SA"/>
          <w14:textFill>
            <w14:solidFill>
              <w14:schemeClr w14:val="tx1"/>
            </w14:solidFill>
          </w14:textFill>
        </w:rPr>
        <w:t xml:space="preserve">台州市路桥区2024-2026年度控制性详细规划编制项目 </w:t>
      </w: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的采购活动，并代表我方全权办理针对上述项目的投标、开标、评标、签约等具体事务和签署相关文件。我方对授权委托代理人的签字事项负全部责任。</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在撤销授权的书面通知以前，本授权书一直有效。授权委托代理人在授权委托书有效期内签署的所有文件不因授权的撤销而失效。</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授权委托代理人无转委托权，特此委托。</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法定代表人签字或盖章：</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 xml:space="preserve">投标人全称（公章）：                      </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日期：</w:t>
      </w:r>
      <w:r>
        <w:rPr>
          <w:rStyle w:val="20"/>
          <w:rFonts w:hint="eastAsia" w:ascii="宋体" w:hAnsi="宋体" w:eastAsia="宋体" w:cs="宋体"/>
          <w:b w:val="0"/>
          <w:i w:val="0"/>
          <w:caps w:val="0"/>
          <w:color w:val="000000" w:themeColor="text1"/>
          <w:spacing w:val="0"/>
          <w:w w:val="100"/>
          <w:kern w:val="2"/>
          <w:sz w:val="24"/>
          <w:szCs w:val="32"/>
          <w:highlight w:val="none"/>
          <w:u w:val="single" w:color="000000"/>
          <w:lang w:val="en-US" w:eastAsia="zh-CN" w:bidi="ar-SA"/>
          <w14:textFill>
            <w14:solidFill>
              <w14:schemeClr w14:val="tx1"/>
            </w14:solidFill>
          </w14:textFill>
        </w:rPr>
        <w:t xml:space="preserve">      </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年</w:t>
      </w:r>
      <w:r>
        <w:rPr>
          <w:rStyle w:val="20"/>
          <w:rFonts w:hint="eastAsia" w:ascii="宋体" w:hAnsi="宋体" w:eastAsia="宋体" w:cs="宋体"/>
          <w:b w:val="0"/>
          <w:i w:val="0"/>
          <w:caps w:val="0"/>
          <w:color w:val="000000" w:themeColor="text1"/>
          <w:spacing w:val="0"/>
          <w:w w:val="100"/>
          <w:kern w:val="2"/>
          <w:sz w:val="24"/>
          <w:szCs w:val="32"/>
          <w:highlight w:val="none"/>
          <w:u w:val="single" w:color="000000"/>
          <w:lang w:val="en-US" w:eastAsia="zh-CN" w:bidi="ar-SA"/>
          <w14:textFill>
            <w14:solidFill>
              <w14:schemeClr w14:val="tx1"/>
            </w14:solidFill>
          </w14:textFill>
        </w:rPr>
        <w:t xml:space="preserve">    </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月</w:t>
      </w:r>
      <w:r>
        <w:rPr>
          <w:rStyle w:val="20"/>
          <w:rFonts w:hint="eastAsia" w:ascii="宋体" w:hAnsi="宋体" w:eastAsia="宋体" w:cs="宋体"/>
          <w:b w:val="0"/>
          <w:i w:val="0"/>
          <w:caps w:val="0"/>
          <w:color w:val="000000" w:themeColor="text1"/>
          <w:spacing w:val="0"/>
          <w:w w:val="100"/>
          <w:kern w:val="2"/>
          <w:sz w:val="24"/>
          <w:szCs w:val="32"/>
          <w:highlight w:val="none"/>
          <w:u w:val="single" w:color="000000"/>
          <w:lang w:val="en-US" w:eastAsia="zh-CN" w:bidi="ar-SA"/>
          <w14:textFill>
            <w14:solidFill>
              <w14:schemeClr w14:val="tx1"/>
            </w14:solidFill>
          </w14:textFill>
        </w:rPr>
        <w:t xml:space="preserve">    </w:t>
      </w:r>
      <w:r>
        <w:rPr>
          <w:rStyle w:val="20"/>
          <w:rFonts w:hint="eastAsia" w:ascii="宋体" w:hAnsi="宋体" w:eastAsia="宋体" w:cs="宋体"/>
          <w:b w:val="0"/>
          <w:i w:val="0"/>
          <w:caps w:val="0"/>
          <w:color w:val="000000" w:themeColor="text1"/>
          <w:spacing w:val="0"/>
          <w:w w:val="100"/>
          <w:kern w:val="2"/>
          <w:sz w:val="24"/>
          <w:szCs w:val="32"/>
          <w:highlight w:val="none"/>
          <w:lang w:val="zh-CN" w:eastAsia="zh-CN" w:bidi="ar-SA"/>
          <w14:textFill>
            <w14:solidFill>
              <w14:schemeClr w14:val="tx1"/>
            </w14:solidFill>
          </w14:textFill>
        </w:rPr>
        <w:t>日</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附：</w:t>
      </w:r>
    </w:p>
    <w:tbl>
      <w:tblPr>
        <w:tblStyle w:val="16"/>
        <w:tblpPr w:leftFromText="180" w:rightFromText="180" w:vertAnchor="text" w:tblpX="4209" w:tblpY="321"/>
        <w:tblW w:w="408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4080"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t>法定代表身份证复印件粘帖处</w:t>
            </w:r>
          </w:p>
        </w:tc>
      </w:tr>
    </w:tbl>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法定代表人姓名：</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传真：</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手机：</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详细通讯地址：</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邮政编码：</w:t>
      </w: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p>
    <w:tbl>
      <w:tblPr>
        <w:tblStyle w:val="16"/>
        <w:tblpPr w:leftFromText="180" w:rightFromText="180" w:vertAnchor="text" w:tblpX="4209" w:tblpY="321"/>
        <w:tblW w:w="408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4080"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t>授权委托代理人身份证复印件粘帖处</w:t>
            </w:r>
          </w:p>
        </w:tc>
      </w:tr>
    </w:tbl>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授权委托代理人姓名：</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职务：</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传真：</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手机：</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详细通讯地址：</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邮政编码：</w:t>
      </w:r>
    </w:p>
    <w:p>
      <w:pPr>
        <w:shd w:val="clear"/>
        <w:spacing w:line="360" w:lineRule="auto"/>
        <w:rPr>
          <w:rFonts w:hint="eastAsia" w:ascii="宋体" w:hAnsi="宋体" w:eastAsia="宋体" w:cs="宋体"/>
          <w:b/>
          <w:bCs/>
          <w:color w:val="000000" w:themeColor="text1"/>
          <w:sz w:val="28"/>
          <w:szCs w:val="36"/>
          <w:highlight w:val="none"/>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8"/>
          <w:szCs w:val="24"/>
          <w:highlight w:val="none"/>
          <w:lang w:val="en-US" w:eastAsia="zh-CN" w:bidi="ar-SA"/>
          <w14:textFill>
            <w14:solidFill>
              <w14:schemeClr w14:val="tx1"/>
            </w14:solidFill>
          </w14:textFill>
        </w:rPr>
        <w:t>附件4</w:t>
      </w:r>
      <w:r>
        <w:rPr>
          <w:rFonts w:hint="eastAsia" w:ascii="宋体" w:hAnsi="宋体" w:eastAsia="宋体" w:cs="宋体"/>
          <w:b/>
          <w:bCs/>
          <w:color w:val="000000" w:themeColor="text1"/>
          <w:sz w:val="28"/>
          <w:szCs w:val="36"/>
          <w:highlight w:val="none"/>
          <w14:textFill>
            <w14:solidFill>
              <w14:schemeClr w14:val="tx1"/>
            </w14:solidFill>
          </w14:textFill>
        </w:rPr>
        <w:t>落实政府采购政策需满足的资格要求所对应的证明材料</w:t>
      </w:r>
    </w:p>
    <w:p>
      <w:pPr>
        <w:shd w:val="clear"/>
        <w:spacing w:line="360" w:lineRule="auto"/>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a.中小企业声明函；</w:t>
      </w:r>
    </w:p>
    <w:p>
      <w:pPr>
        <w:shd w:val="clear"/>
        <w:spacing w:line="360" w:lineRule="auto"/>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 xml:space="preserve">中小企业应当按照《政府采购促进中小企业发展管理办法》规定和《中小企业划型标准规定》（工信部联企业〔2011〕300 号），如实填写并提交《中小企业声明函》。 </w:t>
      </w:r>
    </w:p>
    <w:p>
      <w:pPr>
        <w:shd w:val="clear"/>
        <w:spacing w:line="360" w:lineRule="auto"/>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 xml:space="preserve">中小企业对其声明内容的真实性负责，声明函内容不实的，属于提供虚假材料谋取中标、成交，依照《中华人民共和国政府采购法》等国家有关规定追究相应责任。 </w:t>
      </w:r>
    </w:p>
    <w:p>
      <w:pPr>
        <w:shd w:val="clear"/>
        <w:spacing w:line="360" w:lineRule="auto"/>
        <w:ind w:firstLine="480" w:firstLineChars="200"/>
        <w:jc w:val="left"/>
        <w:rPr>
          <w:rFonts w:hint="eastAsia" w:ascii="宋体" w:hAnsi="宋体" w:eastAsia="宋体" w:cs="宋体"/>
          <w:bCs/>
          <w:color w:val="000000" w:themeColor="text1"/>
          <w:sz w:val="24"/>
          <w:highlight w:val="none"/>
          <w:lang w:val="zh-CN"/>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b.投标人为监狱企业的证明文件：省级以上监狱管理局、戒毒管理局（含新疆生产建设兵团）出具。（如是）</w:t>
      </w:r>
      <w:r>
        <w:rPr>
          <w:rFonts w:hint="eastAsia" w:ascii="宋体" w:hAnsi="宋体" w:eastAsia="宋体" w:cs="宋体"/>
          <w:bCs/>
          <w:color w:val="000000" w:themeColor="text1"/>
          <w:sz w:val="24"/>
          <w:highlight w:val="none"/>
          <w:lang w:val="zh-CN"/>
          <w14:textFill>
            <w14:solidFill>
              <w14:schemeClr w14:val="tx1"/>
            </w14:solidFill>
          </w14:textFill>
        </w:rPr>
        <w:t>。</w:t>
      </w:r>
    </w:p>
    <w:p>
      <w:pPr>
        <w:shd w:val="clear"/>
        <w:spacing w:line="360" w:lineRule="auto"/>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c.投标人如符合《财政部、民政部、中国残疾人联合会关于促进残疾人就业政府采购政策的通知》 （财库〔2017〕141 号）政策规定的，须提供《残疾人福利性单位声明函》；（如是）</w:t>
      </w:r>
    </w:p>
    <w:p>
      <w:pPr>
        <w:shd w:val="clear"/>
        <w:spacing w:line="360" w:lineRule="auto"/>
        <w:jc w:val="center"/>
        <w:rPr>
          <w:rFonts w:hint="eastAsia" w:ascii="宋体" w:hAnsi="宋体" w:eastAsia="宋体" w:cs="宋体"/>
          <w:b/>
          <w:color w:val="000000" w:themeColor="text1"/>
          <w:sz w:val="32"/>
          <w:szCs w:val="32"/>
          <w:highlight w:val="none"/>
          <w:lang w:val="en-US" w:eastAsia="zh-CN"/>
          <w14:textFill>
            <w14:solidFill>
              <w14:schemeClr w14:val="tx1"/>
            </w14:solidFill>
          </w14:textFill>
        </w:rPr>
      </w:pPr>
    </w:p>
    <w:p>
      <w:pPr>
        <w:shd w:val="clear"/>
        <w:spacing w:line="360" w:lineRule="auto"/>
        <w:jc w:val="center"/>
        <w:rPr>
          <w:rFonts w:hint="eastAsia" w:ascii="宋体" w:hAnsi="宋体" w:eastAsia="宋体" w:cs="宋体"/>
          <w:b/>
          <w:color w:val="000000" w:themeColor="text1"/>
          <w:sz w:val="32"/>
          <w:szCs w:val="32"/>
          <w:highlight w:val="none"/>
          <w:lang w:val="en-US" w:eastAsia="zh-CN"/>
          <w14:textFill>
            <w14:solidFill>
              <w14:schemeClr w14:val="tx1"/>
            </w14:solidFill>
          </w14:textFill>
        </w:rPr>
      </w:pPr>
    </w:p>
    <w:p>
      <w:pPr>
        <w:shd w:val="clear"/>
        <w:spacing w:line="360" w:lineRule="auto"/>
        <w:jc w:val="center"/>
        <w:rPr>
          <w:rFonts w:hint="eastAsia" w:ascii="宋体" w:hAnsi="宋体" w:eastAsia="宋体" w:cs="宋体"/>
          <w:b/>
          <w:color w:val="000000" w:themeColor="text1"/>
          <w:sz w:val="32"/>
          <w:szCs w:val="32"/>
          <w:highlight w:val="none"/>
          <w:lang w:val="en-US" w:eastAsia="zh-CN"/>
          <w14:textFill>
            <w14:solidFill>
              <w14:schemeClr w14:val="tx1"/>
            </w14:solidFill>
          </w14:textFill>
        </w:rPr>
      </w:pPr>
    </w:p>
    <w:p>
      <w:pPr>
        <w:shd w:val="clear"/>
        <w:spacing w:line="360" w:lineRule="auto"/>
        <w:jc w:val="center"/>
        <w:rPr>
          <w:rFonts w:hint="eastAsia" w:ascii="宋体" w:hAnsi="宋体" w:eastAsia="宋体" w:cs="宋体"/>
          <w:b/>
          <w:color w:val="000000" w:themeColor="text1"/>
          <w:sz w:val="32"/>
          <w:szCs w:val="32"/>
          <w:highlight w:val="none"/>
          <w:lang w:val="en-US" w:eastAsia="zh-CN"/>
          <w14:textFill>
            <w14:solidFill>
              <w14:schemeClr w14:val="tx1"/>
            </w14:solidFill>
          </w14:textFill>
        </w:rPr>
      </w:pPr>
    </w:p>
    <w:p>
      <w:pPr>
        <w:shd w:val="clear"/>
        <w:spacing w:line="360" w:lineRule="auto"/>
        <w:jc w:val="center"/>
        <w:rPr>
          <w:rFonts w:hint="eastAsia" w:ascii="宋体" w:hAnsi="宋体" w:eastAsia="宋体" w:cs="宋体"/>
          <w:b/>
          <w:color w:val="000000" w:themeColor="text1"/>
          <w:sz w:val="32"/>
          <w:szCs w:val="32"/>
          <w:highlight w:val="none"/>
          <w:lang w:val="en-US" w:eastAsia="zh-CN"/>
          <w14:textFill>
            <w14:solidFill>
              <w14:schemeClr w14:val="tx1"/>
            </w14:solidFill>
          </w14:textFill>
        </w:rPr>
      </w:pPr>
    </w:p>
    <w:p>
      <w:pPr>
        <w:shd w:val="clear"/>
        <w:spacing w:line="360" w:lineRule="auto"/>
        <w:jc w:val="center"/>
        <w:rPr>
          <w:rFonts w:hint="eastAsia" w:ascii="宋体" w:hAnsi="宋体" w:eastAsia="宋体" w:cs="宋体"/>
          <w:b/>
          <w:color w:val="000000" w:themeColor="text1"/>
          <w:sz w:val="32"/>
          <w:szCs w:val="32"/>
          <w:highlight w:val="none"/>
          <w:lang w:val="en-US" w:eastAsia="zh-CN"/>
          <w14:textFill>
            <w14:solidFill>
              <w14:schemeClr w14:val="tx1"/>
            </w14:solidFill>
          </w14:textFill>
        </w:rPr>
      </w:pPr>
    </w:p>
    <w:p>
      <w:pPr>
        <w:shd w:val="clear"/>
        <w:spacing w:line="360" w:lineRule="auto"/>
        <w:jc w:val="center"/>
        <w:rPr>
          <w:rFonts w:hint="eastAsia" w:ascii="宋体" w:hAnsi="宋体" w:eastAsia="宋体" w:cs="宋体"/>
          <w:b/>
          <w:color w:val="000000" w:themeColor="text1"/>
          <w:sz w:val="32"/>
          <w:szCs w:val="32"/>
          <w:highlight w:val="none"/>
          <w:lang w:val="en-US" w:eastAsia="zh-CN"/>
          <w14:textFill>
            <w14:solidFill>
              <w14:schemeClr w14:val="tx1"/>
            </w14:solidFill>
          </w14:textFill>
        </w:rPr>
      </w:pPr>
    </w:p>
    <w:p>
      <w:pPr>
        <w:shd w:val="clear"/>
        <w:spacing w:line="360" w:lineRule="auto"/>
        <w:jc w:val="center"/>
        <w:rPr>
          <w:rFonts w:hint="eastAsia" w:ascii="宋体" w:hAnsi="宋体" w:eastAsia="宋体" w:cs="宋体"/>
          <w:b/>
          <w:color w:val="000000" w:themeColor="text1"/>
          <w:sz w:val="32"/>
          <w:szCs w:val="32"/>
          <w:highlight w:val="none"/>
          <w:lang w:val="en-US" w:eastAsia="zh-CN"/>
          <w14:textFill>
            <w14:solidFill>
              <w14:schemeClr w14:val="tx1"/>
            </w14:solidFill>
          </w14:textFill>
        </w:rPr>
      </w:pPr>
    </w:p>
    <w:p>
      <w:pPr>
        <w:shd w:val="clear"/>
        <w:spacing w:line="360" w:lineRule="auto"/>
        <w:jc w:val="center"/>
        <w:rPr>
          <w:rFonts w:hint="eastAsia" w:ascii="宋体" w:hAnsi="宋体" w:eastAsia="宋体" w:cs="宋体"/>
          <w:b/>
          <w:color w:val="000000" w:themeColor="text1"/>
          <w:sz w:val="32"/>
          <w:szCs w:val="32"/>
          <w:highlight w:val="none"/>
          <w:lang w:val="en-US" w:eastAsia="zh-CN"/>
          <w14:textFill>
            <w14:solidFill>
              <w14:schemeClr w14:val="tx1"/>
            </w14:solidFill>
          </w14:textFill>
        </w:rPr>
      </w:pPr>
    </w:p>
    <w:p>
      <w:pPr>
        <w:shd w:val="clear"/>
        <w:spacing w:line="360" w:lineRule="auto"/>
        <w:jc w:val="center"/>
        <w:rPr>
          <w:rFonts w:hint="eastAsia" w:ascii="宋体" w:hAnsi="宋体" w:eastAsia="宋体" w:cs="宋体"/>
          <w:b/>
          <w:color w:val="000000" w:themeColor="text1"/>
          <w:sz w:val="32"/>
          <w:szCs w:val="32"/>
          <w:highlight w:val="none"/>
          <w:lang w:val="en-US" w:eastAsia="zh-CN"/>
          <w14:textFill>
            <w14:solidFill>
              <w14:schemeClr w14:val="tx1"/>
            </w14:solidFill>
          </w14:textFill>
        </w:rPr>
      </w:pPr>
    </w:p>
    <w:p>
      <w:pPr>
        <w:shd w:val="clear"/>
        <w:spacing w:line="360" w:lineRule="auto"/>
        <w:jc w:val="left"/>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p>
    <w:p>
      <w:pPr>
        <w:pStyle w:val="4"/>
        <w:shd w:val="clea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p>
    <w:p>
      <w:pPr>
        <w:pStyle w:val="5"/>
        <w:shd w:val="clear"/>
        <w:rPr>
          <w:rFonts w:hint="eastAsia" w:ascii="宋体" w:hAnsi="宋体" w:eastAsia="宋体" w:cs="宋体"/>
          <w:color w:val="000000" w:themeColor="text1"/>
          <w:highlight w:val="none"/>
          <w:lang w:val="en-US" w:eastAsia="zh-CN"/>
          <w14:textFill>
            <w14:solidFill>
              <w14:schemeClr w14:val="tx1"/>
            </w14:solidFill>
          </w14:textFill>
        </w:rPr>
      </w:pPr>
    </w:p>
    <w:p>
      <w:pPr>
        <w:shd w:val="clear"/>
        <w:spacing w:line="360" w:lineRule="auto"/>
        <w:jc w:val="center"/>
        <w:rPr>
          <w:rFonts w:hint="eastAsia" w:ascii="宋体" w:hAnsi="宋体" w:eastAsia="宋体" w:cs="宋体"/>
          <w:b/>
          <w:color w:val="000000" w:themeColor="text1"/>
          <w:sz w:val="32"/>
          <w:szCs w:val="32"/>
          <w:highlight w:val="none"/>
          <w:lang w:val="en-US" w:eastAsia="zh-CN"/>
          <w14:textFill>
            <w14:solidFill>
              <w14:schemeClr w14:val="tx1"/>
            </w14:solidFill>
          </w14:textFill>
        </w:rPr>
      </w:pPr>
      <w:r>
        <w:rPr>
          <w:rFonts w:hint="eastAsia" w:ascii="宋体" w:hAnsi="宋体" w:eastAsia="宋体" w:cs="宋体"/>
          <w:b/>
          <w:color w:val="000000" w:themeColor="text1"/>
          <w:sz w:val="32"/>
          <w:szCs w:val="32"/>
          <w:highlight w:val="none"/>
          <w:lang w:val="en-US" w:eastAsia="zh-CN"/>
          <w14:textFill>
            <w14:solidFill>
              <w14:schemeClr w14:val="tx1"/>
            </w14:solidFill>
          </w14:textFill>
        </w:rPr>
        <w:t>中小企业声明函（工程、服务）</w:t>
      </w:r>
    </w:p>
    <w:p>
      <w:pPr>
        <w:shd w:val="clear"/>
        <w:spacing w:line="360" w:lineRule="auto"/>
        <w:ind w:firstLine="480" w:firstLineChars="200"/>
        <w:jc w:val="left"/>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本公司郑重声明，根据《政府采购促进中小企业发展管理办法》（财库﹝2020﹞46 号）的规定，本公司参加</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（单位名称）</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的</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（项目名称）</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采购活动，工程的施工单位全部为符合政策要求的中小企业（或者：服务全部由符合政策要求的中小企业承接）。相关企业的具体情况如下：</w:t>
      </w:r>
    </w:p>
    <w:p>
      <w:pPr>
        <w:shd w:val="clear"/>
        <w:spacing w:line="360" w:lineRule="auto"/>
        <w:ind w:firstLine="480" w:firstLineChars="200"/>
        <w:jc w:val="left"/>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（标的名称）</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，属于</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（采购文件中明确的所属行业）</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；承建（承接）企业为</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（企业名称）</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，从业人员</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人，营业收入为</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万元，资产总额为</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万元</w:t>
      </w:r>
      <w:r>
        <w:rPr>
          <w:rStyle w:val="22"/>
          <w:rFonts w:hint="eastAsia" w:ascii="宋体" w:hAnsi="宋体" w:eastAsia="宋体" w:cs="宋体"/>
          <w:b w:val="0"/>
          <w:bCs/>
          <w:color w:val="000000" w:themeColor="text1"/>
          <w:sz w:val="24"/>
          <w:szCs w:val="24"/>
          <w:highlight w:val="none"/>
          <w:lang w:val="en-US" w:eastAsia="zh-CN"/>
          <w14:textFill>
            <w14:solidFill>
              <w14:schemeClr w14:val="tx1"/>
            </w14:solidFill>
          </w14:textFill>
        </w:rPr>
        <w:footnoteReference w:id="0"/>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，属于</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（中型企业、小型企业、微型企业）</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w:t>
      </w:r>
    </w:p>
    <w:p>
      <w:pPr>
        <w:shd w:val="clear"/>
        <w:spacing w:line="360" w:lineRule="auto"/>
        <w:ind w:firstLine="480" w:firstLineChars="200"/>
        <w:jc w:val="left"/>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（标的名称）</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，属于</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（采购文件中明确的所属行业）</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；承建（承接）企业为</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（企业名称）</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，从业人员</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人，营业收入为</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万元，资产总额为</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万元，属于</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（中型企业、小型企业、微型企业）</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w:t>
      </w:r>
    </w:p>
    <w:p>
      <w:pPr>
        <w:shd w:val="clear"/>
        <w:spacing w:line="360" w:lineRule="auto"/>
        <w:ind w:firstLine="480" w:firstLineChars="200"/>
        <w:jc w:val="left"/>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w:t>
      </w:r>
    </w:p>
    <w:p>
      <w:pPr>
        <w:shd w:val="clear"/>
        <w:spacing w:line="360" w:lineRule="auto"/>
        <w:ind w:firstLine="480" w:firstLineChars="200"/>
        <w:jc w:val="left"/>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以上企业，不属于大企业的分支机构，不存在控股股东为大企业的情形，也不存在与大企业的负责人为同一人的情形。</w:t>
      </w:r>
    </w:p>
    <w:p>
      <w:pPr>
        <w:shd w:val="clear"/>
        <w:spacing w:line="360" w:lineRule="auto"/>
        <w:ind w:firstLine="480" w:firstLineChars="200"/>
        <w:jc w:val="left"/>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 xml:space="preserve">本企业对上述声明内容的真实性负责。如有虚假，将依法承担相应责任。 </w:t>
      </w:r>
    </w:p>
    <w:p>
      <w:pPr>
        <w:shd w:val="clear"/>
        <w:spacing w:line="360" w:lineRule="auto"/>
        <w:jc w:val="left"/>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p>
    <w:p>
      <w:pPr>
        <w:shd w:val="clear"/>
        <w:spacing w:line="360" w:lineRule="auto"/>
        <w:ind w:firstLine="4800" w:firstLineChars="2000"/>
        <w:jc w:val="left"/>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企业名称（盖章）：</w:t>
      </w:r>
    </w:p>
    <w:p>
      <w:pPr>
        <w:shd w:val="clear"/>
        <w:spacing w:line="360" w:lineRule="auto"/>
        <w:ind w:firstLine="4800" w:firstLineChars="2000"/>
        <w:jc w:val="left"/>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日    期：</w:t>
      </w:r>
    </w:p>
    <w:p>
      <w:pPr>
        <w:shd w:val="clear"/>
        <w:spacing w:line="360" w:lineRule="auto"/>
        <w:jc w:val="left"/>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p>
    <w:p>
      <w:pPr>
        <w:shd w:val="clear"/>
        <w:spacing w:line="360" w:lineRule="auto"/>
        <w:jc w:val="left"/>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p>
    <w:p>
      <w:pPr>
        <w:shd w:val="clear"/>
        <w:spacing w:line="360" w:lineRule="auto"/>
        <w:jc w:val="left"/>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p>
    <w:p>
      <w:pPr>
        <w:shd w:val="clear"/>
        <w:spacing w:line="360" w:lineRule="auto"/>
        <w:jc w:val="left"/>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p>
    <w:p>
      <w:pPr>
        <w:shd w:val="clear"/>
        <w:spacing w:line="360" w:lineRule="auto"/>
        <w:jc w:val="left"/>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p>
    <w:p>
      <w:pPr>
        <w:shd w:val="clear"/>
        <w:spacing w:line="360" w:lineRule="auto"/>
        <w:jc w:val="left"/>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p>
    <w:p>
      <w:pPr>
        <w:shd w:val="clear"/>
        <w:spacing w:line="360" w:lineRule="auto"/>
        <w:jc w:val="left"/>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p>
    <w:p>
      <w:pPr>
        <w:shd w:val="clear"/>
        <w:spacing w:line="360" w:lineRule="auto"/>
        <w:jc w:val="left"/>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p>
    <w:p>
      <w:pPr>
        <w:shd w:val="clear"/>
        <w:spacing w:line="360" w:lineRule="auto"/>
        <w:jc w:val="left"/>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p>
    <w:p>
      <w:pPr>
        <w:shd w:val="clear"/>
        <w:spacing w:line="360" w:lineRule="auto"/>
        <w:ind w:left="-2" w:hanging="2"/>
        <w:jc w:val="center"/>
        <w:rPr>
          <w:rFonts w:hint="eastAsia" w:ascii="宋体" w:hAnsi="宋体" w:eastAsia="宋体" w:cs="宋体"/>
          <w:b/>
          <w:color w:val="000000" w:themeColor="text1"/>
          <w:sz w:val="32"/>
          <w:szCs w:val="32"/>
          <w:highlight w:val="none"/>
          <w:lang w:val="en-GB"/>
          <w14:textFill>
            <w14:solidFill>
              <w14:schemeClr w14:val="tx1"/>
            </w14:solidFill>
          </w14:textFill>
        </w:rPr>
      </w:pPr>
      <w:r>
        <w:rPr>
          <w:rFonts w:hint="eastAsia" w:ascii="宋体" w:hAnsi="宋体" w:eastAsia="宋体" w:cs="宋体"/>
          <w:b/>
          <w:color w:val="000000" w:themeColor="text1"/>
          <w:sz w:val="32"/>
          <w:szCs w:val="32"/>
          <w:highlight w:val="none"/>
          <w:lang w:val="en-GB"/>
          <w14:textFill>
            <w14:solidFill>
              <w14:schemeClr w14:val="tx1"/>
            </w14:solidFill>
          </w14:textFill>
        </w:rPr>
        <w:t>残疾人福利性单位声明函</w:t>
      </w:r>
    </w:p>
    <w:p>
      <w:pPr>
        <w:shd w:val="clear"/>
        <w:bidi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本单位郑重声明，根据《财政部 民政部 中国残疾人联合会关于促进残疾人就业政府采购政策的通知》（财库〔2017〕141号</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的规定，本单位为符合条件的残疾人福利性单位，且本单位参加单位的项目采购活动提供本单位制造的货物（由本单位承担工程/提供服务</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，或者提供其他残疾人福利性单位制造的货物（不包括使用非残疾人福利性单位注册商标的货物</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p>
    <w:p>
      <w:pPr>
        <w:shd w:val="clear"/>
        <w:bidi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本单位对上述声明的真实性负责。如有虚假，将依法承担相应责任。</w:t>
      </w:r>
    </w:p>
    <w:p>
      <w:pPr>
        <w:shd w:val="clear"/>
        <w:bidi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p>
    <w:p>
      <w:pPr>
        <w:shd w:val="clear"/>
        <w:spacing w:line="360" w:lineRule="auto"/>
        <w:ind w:firstLine="3120" w:firstLineChars="1300"/>
        <w:jc w:val="left"/>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单位名称（单位公章）：</w:t>
      </w:r>
    </w:p>
    <w:p>
      <w:pPr>
        <w:shd w:val="clear"/>
        <w:spacing w:line="360" w:lineRule="auto"/>
        <w:ind w:firstLine="5040" w:firstLineChars="2100"/>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日期：</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年</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月</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日</w:t>
      </w:r>
    </w:p>
    <w:p>
      <w:pPr>
        <w:shd w:val="clear"/>
        <w:tabs>
          <w:tab w:val="left" w:pos="2460"/>
        </w:tabs>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8"/>
          <w:szCs w:val="24"/>
          <w:highlight w:val="none"/>
          <w:lang w:val="en-US" w:eastAsia="zh-CN" w:bidi="ar-SA"/>
          <w14:textFill>
            <w14:solidFill>
              <w14:schemeClr w14:val="tx1"/>
            </w14:solidFill>
          </w14:textFill>
        </w:rPr>
      </w:pPr>
    </w:p>
    <w:p>
      <w:pPr>
        <w:shd w:val="clear"/>
        <w:spacing w:line="360" w:lineRule="auto"/>
        <w:jc w:val="both"/>
        <w:rPr>
          <w:rFonts w:hint="eastAsia" w:ascii="宋体" w:hAnsi="宋体" w:eastAsia="宋体" w:cs="宋体"/>
          <w:b/>
          <w:bCs/>
          <w:color w:val="000000" w:themeColor="text1"/>
          <w:sz w:val="28"/>
          <w:szCs w:val="36"/>
          <w:highlight w:val="none"/>
          <w:lang w:val="en-US" w:eastAsia="zh-CN"/>
          <w14:textFill>
            <w14:solidFill>
              <w14:schemeClr w14:val="tx1"/>
            </w14:solidFill>
          </w14:textFill>
        </w:rPr>
      </w:pPr>
    </w:p>
    <w:p>
      <w:pPr>
        <w:shd w:val="clear"/>
        <w:spacing w:line="360" w:lineRule="auto"/>
        <w:jc w:val="both"/>
        <w:rPr>
          <w:rFonts w:hint="eastAsia" w:ascii="宋体" w:hAnsi="宋体" w:eastAsia="宋体" w:cs="宋体"/>
          <w:b/>
          <w:bCs/>
          <w:color w:val="000000" w:themeColor="text1"/>
          <w:sz w:val="28"/>
          <w:szCs w:val="36"/>
          <w:highlight w:val="none"/>
          <w:lang w:val="en-US" w:eastAsia="zh-CN"/>
          <w14:textFill>
            <w14:solidFill>
              <w14:schemeClr w14:val="tx1"/>
            </w14:solidFill>
          </w14:textFill>
        </w:rPr>
      </w:pPr>
    </w:p>
    <w:p>
      <w:pPr>
        <w:shd w:val="clear"/>
        <w:spacing w:line="360" w:lineRule="auto"/>
        <w:jc w:val="both"/>
        <w:rPr>
          <w:rFonts w:hint="eastAsia" w:ascii="宋体" w:hAnsi="宋体" w:eastAsia="宋体" w:cs="宋体"/>
          <w:b/>
          <w:bCs/>
          <w:color w:val="000000" w:themeColor="text1"/>
          <w:sz w:val="28"/>
          <w:szCs w:val="36"/>
          <w:highlight w:val="none"/>
          <w:lang w:val="en-US" w:eastAsia="zh-CN"/>
          <w14:textFill>
            <w14:solidFill>
              <w14:schemeClr w14:val="tx1"/>
            </w14:solidFill>
          </w14:textFill>
        </w:rPr>
      </w:pPr>
    </w:p>
    <w:p>
      <w:pPr>
        <w:shd w:val="clear"/>
        <w:spacing w:line="360" w:lineRule="auto"/>
        <w:jc w:val="both"/>
        <w:rPr>
          <w:rFonts w:hint="eastAsia" w:ascii="宋体" w:hAnsi="宋体" w:eastAsia="宋体" w:cs="宋体"/>
          <w:b/>
          <w:bCs/>
          <w:color w:val="000000" w:themeColor="text1"/>
          <w:sz w:val="28"/>
          <w:szCs w:val="36"/>
          <w:highlight w:val="none"/>
          <w:lang w:val="en-US" w:eastAsia="zh-CN"/>
          <w14:textFill>
            <w14:solidFill>
              <w14:schemeClr w14:val="tx1"/>
            </w14:solidFill>
          </w14:textFill>
        </w:rPr>
      </w:pPr>
    </w:p>
    <w:p>
      <w:pPr>
        <w:shd w:val="clear"/>
        <w:spacing w:line="360" w:lineRule="auto"/>
        <w:jc w:val="both"/>
        <w:rPr>
          <w:rFonts w:hint="eastAsia" w:ascii="宋体" w:hAnsi="宋体" w:eastAsia="宋体" w:cs="宋体"/>
          <w:b/>
          <w:bCs/>
          <w:color w:val="000000" w:themeColor="text1"/>
          <w:sz w:val="28"/>
          <w:szCs w:val="36"/>
          <w:highlight w:val="none"/>
          <w:lang w:val="en-US" w:eastAsia="zh-CN"/>
          <w14:textFill>
            <w14:solidFill>
              <w14:schemeClr w14:val="tx1"/>
            </w14:solidFill>
          </w14:textFill>
        </w:rPr>
      </w:pPr>
    </w:p>
    <w:p>
      <w:pPr>
        <w:shd w:val="clear"/>
        <w:spacing w:line="360" w:lineRule="auto"/>
        <w:jc w:val="both"/>
        <w:rPr>
          <w:rFonts w:hint="eastAsia" w:ascii="宋体" w:hAnsi="宋体" w:eastAsia="宋体" w:cs="宋体"/>
          <w:b/>
          <w:bCs/>
          <w:color w:val="000000" w:themeColor="text1"/>
          <w:sz w:val="28"/>
          <w:szCs w:val="36"/>
          <w:highlight w:val="none"/>
          <w:lang w:val="en-US" w:eastAsia="zh-CN"/>
          <w14:textFill>
            <w14:solidFill>
              <w14:schemeClr w14:val="tx1"/>
            </w14:solidFill>
          </w14:textFill>
        </w:rPr>
      </w:pPr>
    </w:p>
    <w:p>
      <w:pPr>
        <w:shd w:val="clear"/>
        <w:spacing w:line="360" w:lineRule="auto"/>
        <w:jc w:val="both"/>
        <w:rPr>
          <w:rFonts w:hint="eastAsia" w:ascii="宋体" w:hAnsi="宋体" w:eastAsia="宋体" w:cs="宋体"/>
          <w:b/>
          <w:bCs/>
          <w:color w:val="000000" w:themeColor="text1"/>
          <w:sz w:val="28"/>
          <w:szCs w:val="36"/>
          <w:highlight w:val="none"/>
          <w:lang w:val="en-US" w:eastAsia="zh-CN"/>
          <w14:textFill>
            <w14:solidFill>
              <w14:schemeClr w14:val="tx1"/>
            </w14:solidFill>
          </w14:textFill>
        </w:rPr>
      </w:pPr>
    </w:p>
    <w:p>
      <w:pPr>
        <w:shd w:val="clear"/>
        <w:spacing w:line="360" w:lineRule="auto"/>
        <w:jc w:val="both"/>
        <w:rPr>
          <w:rFonts w:hint="eastAsia" w:ascii="宋体" w:hAnsi="宋体" w:eastAsia="宋体" w:cs="宋体"/>
          <w:b/>
          <w:bCs/>
          <w:color w:val="000000" w:themeColor="text1"/>
          <w:sz w:val="28"/>
          <w:szCs w:val="36"/>
          <w:highlight w:val="none"/>
          <w:lang w:val="en-US" w:eastAsia="zh-CN"/>
          <w14:textFill>
            <w14:solidFill>
              <w14:schemeClr w14:val="tx1"/>
            </w14:solidFill>
          </w14:textFill>
        </w:rPr>
      </w:pPr>
    </w:p>
    <w:p>
      <w:pPr>
        <w:shd w:val="clear"/>
        <w:spacing w:line="360" w:lineRule="auto"/>
        <w:jc w:val="both"/>
        <w:rPr>
          <w:rFonts w:hint="eastAsia" w:ascii="宋体" w:hAnsi="宋体" w:eastAsia="宋体" w:cs="宋体"/>
          <w:b/>
          <w:bCs/>
          <w:color w:val="000000" w:themeColor="text1"/>
          <w:sz w:val="28"/>
          <w:szCs w:val="36"/>
          <w:highlight w:val="none"/>
          <w:lang w:val="en-US" w:eastAsia="zh-CN"/>
          <w14:textFill>
            <w14:solidFill>
              <w14:schemeClr w14:val="tx1"/>
            </w14:solidFill>
          </w14:textFill>
        </w:rPr>
      </w:pPr>
    </w:p>
    <w:p>
      <w:pPr>
        <w:shd w:val="clear"/>
        <w:spacing w:line="360" w:lineRule="auto"/>
        <w:jc w:val="both"/>
        <w:rPr>
          <w:rFonts w:hint="eastAsia" w:ascii="宋体" w:hAnsi="宋体" w:eastAsia="宋体" w:cs="宋体"/>
          <w:b/>
          <w:bCs/>
          <w:color w:val="000000" w:themeColor="text1"/>
          <w:sz w:val="28"/>
          <w:szCs w:val="36"/>
          <w:highlight w:val="none"/>
          <w:lang w:val="en-US" w:eastAsia="zh-CN"/>
          <w14:textFill>
            <w14:solidFill>
              <w14:schemeClr w14:val="tx1"/>
            </w14:solidFill>
          </w14:textFill>
        </w:rPr>
      </w:pPr>
    </w:p>
    <w:p>
      <w:pPr>
        <w:shd w:val="clear"/>
        <w:spacing w:line="360" w:lineRule="auto"/>
        <w:jc w:val="both"/>
        <w:rPr>
          <w:rFonts w:hint="eastAsia" w:ascii="宋体" w:hAnsi="宋体" w:eastAsia="宋体" w:cs="宋体"/>
          <w:b/>
          <w:bCs/>
          <w:color w:val="000000" w:themeColor="text1"/>
          <w:sz w:val="28"/>
          <w:szCs w:val="36"/>
          <w:highlight w:val="none"/>
          <w:lang w:val="en-US" w:eastAsia="zh-CN"/>
          <w14:textFill>
            <w14:solidFill>
              <w14:schemeClr w14:val="tx1"/>
            </w14:solidFill>
          </w14:textFill>
        </w:rPr>
      </w:pPr>
    </w:p>
    <w:p>
      <w:pPr>
        <w:shd w:val="clear"/>
        <w:spacing w:line="360" w:lineRule="auto"/>
        <w:jc w:val="both"/>
        <w:rPr>
          <w:rFonts w:hint="eastAsia" w:ascii="宋体" w:hAnsi="宋体" w:eastAsia="宋体" w:cs="宋体"/>
          <w:b/>
          <w:bCs/>
          <w:color w:val="000000" w:themeColor="text1"/>
          <w:sz w:val="28"/>
          <w:szCs w:val="36"/>
          <w:highlight w:val="none"/>
          <w:lang w:val="en-US" w:eastAsia="zh-CN"/>
          <w14:textFill>
            <w14:solidFill>
              <w14:schemeClr w14:val="tx1"/>
            </w14:solidFill>
          </w14:textFill>
        </w:rPr>
      </w:pPr>
    </w:p>
    <w:p>
      <w:pPr>
        <w:shd w:val="clear"/>
        <w:spacing w:line="360" w:lineRule="auto"/>
        <w:jc w:val="both"/>
        <w:rPr>
          <w:rFonts w:hint="eastAsia" w:ascii="宋体" w:hAnsi="宋体" w:eastAsia="宋体" w:cs="宋体"/>
          <w:b/>
          <w:bCs/>
          <w:color w:val="000000" w:themeColor="text1"/>
          <w:sz w:val="28"/>
          <w:szCs w:val="36"/>
          <w:highlight w:val="none"/>
          <w:lang w:val="en-US" w:eastAsia="zh-CN"/>
          <w14:textFill>
            <w14:solidFill>
              <w14:schemeClr w14:val="tx1"/>
            </w14:solidFill>
          </w14:textFill>
        </w:rPr>
      </w:pPr>
    </w:p>
    <w:p>
      <w:pPr>
        <w:shd w:val="clear"/>
        <w:spacing w:line="360" w:lineRule="auto"/>
        <w:jc w:val="both"/>
        <w:rPr>
          <w:rFonts w:hint="eastAsia" w:ascii="宋体" w:hAnsi="宋体" w:eastAsia="宋体" w:cs="宋体"/>
          <w:b/>
          <w:bCs/>
          <w:color w:val="000000" w:themeColor="text1"/>
          <w:sz w:val="28"/>
          <w:szCs w:val="36"/>
          <w:highlight w:val="none"/>
          <w:lang w:val="zh-CN"/>
          <w14:textFill>
            <w14:solidFill>
              <w14:schemeClr w14:val="tx1"/>
            </w14:solidFill>
          </w14:textFill>
        </w:rPr>
      </w:pPr>
      <w:r>
        <w:rPr>
          <w:rFonts w:hint="eastAsia" w:ascii="宋体" w:hAnsi="宋体" w:eastAsia="宋体" w:cs="宋体"/>
          <w:b/>
          <w:bCs/>
          <w:color w:val="000000" w:themeColor="text1"/>
          <w:sz w:val="28"/>
          <w:szCs w:val="36"/>
          <w:highlight w:val="none"/>
          <w:lang w:val="en-US" w:eastAsia="zh-CN"/>
          <w14:textFill>
            <w14:solidFill>
              <w14:schemeClr w14:val="tx1"/>
            </w14:solidFill>
          </w14:textFill>
        </w:rPr>
        <w:t xml:space="preserve">附件5                     </w:t>
      </w:r>
      <w:r>
        <w:rPr>
          <w:rFonts w:hint="eastAsia" w:ascii="宋体" w:hAnsi="宋体" w:eastAsia="宋体" w:cs="宋体"/>
          <w:b/>
          <w:bCs/>
          <w:color w:val="000000" w:themeColor="text1"/>
          <w:sz w:val="28"/>
          <w:szCs w:val="36"/>
          <w:highlight w:val="none"/>
          <w:lang w:val="zh-CN"/>
          <w14:textFill>
            <w14:solidFill>
              <w14:schemeClr w14:val="tx1"/>
            </w14:solidFill>
          </w14:textFill>
        </w:rPr>
        <w:t>联体合协议</w:t>
      </w:r>
    </w:p>
    <w:p>
      <w:pPr>
        <w:shd w:val="clea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u w:val="single"/>
          <w14:textFill>
            <w14:solidFill>
              <w14:schemeClr w14:val="tx1"/>
            </w14:solidFill>
          </w14:textFill>
        </w:rPr>
        <w:t>（联合体所有成员名称）</w:t>
      </w:r>
      <w:r>
        <w:rPr>
          <w:rFonts w:hint="eastAsia" w:ascii="宋体" w:hAnsi="宋体" w:eastAsia="宋体" w:cs="宋体"/>
          <w:color w:val="000000" w:themeColor="text1"/>
          <w:kern w:val="0"/>
          <w:sz w:val="24"/>
          <w:highlight w:val="none"/>
          <w14:textFill>
            <w14:solidFill>
              <w14:schemeClr w14:val="tx1"/>
            </w14:solidFill>
          </w14:textFill>
        </w:rPr>
        <w:t>自愿</w:t>
      </w:r>
      <w:r>
        <w:rPr>
          <w:rFonts w:hint="eastAsia" w:ascii="宋体" w:hAnsi="宋体" w:eastAsia="宋体" w:cs="宋体"/>
          <w:color w:val="000000" w:themeColor="text1"/>
          <w:kern w:val="0"/>
          <w:sz w:val="24"/>
          <w:highlight w:val="none"/>
          <w:lang w:val="zh-CN"/>
          <w14:textFill>
            <w14:solidFill>
              <w14:schemeClr w14:val="tx1"/>
            </w14:solidFill>
          </w14:textFill>
        </w:rPr>
        <w:t>组成一个联合体，以一个投标人的身份</w:t>
      </w:r>
      <w:r>
        <w:rPr>
          <w:rFonts w:hint="eastAsia" w:ascii="宋体" w:hAnsi="宋体" w:eastAsia="宋体" w:cs="宋体"/>
          <w:color w:val="000000" w:themeColor="text1"/>
          <w:kern w:val="0"/>
          <w:sz w:val="24"/>
          <w:highlight w:val="none"/>
          <w14:textFill>
            <w14:solidFill>
              <w14:schemeClr w14:val="tx1"/>
            </w14:solidFill>
          </w14:textFill>
        </w:rPr>
        <w:t>参加</w:t>
      </w:r>
      <w:r>
        <w:rPr>
          <w:rFonts w:hint="eastAsia" w:ascii="宋体" w:hAnsi="宋体" w:eastAsia="宋体" w:cs="宋体"/>
          <w:color w:val="000000" w:themeColor="text1"/>
          <w:kern w:val="0"/>
          <w:sz w:val="24"/>
          <w:highlight w:val="none"/>
          <w:u w:val="single"/>
          <w:lang w:val="en-US" w:eastAsia="zh-CN"/>
          <w14:textFill>
            <w14:solidFill>
              <w14:schemeClr w14:val="tx1"/>
            </w14:solidFill>
          </w14:textFill>
        </w:rPr>
        <w:t xml:space="preserve"> 台州市路桥区2024-2026年度控制性详细规划编制项目 </w:t>
      </w:r>
      <w:r>
        <w:rPr>
          <w:rFonts w:hint="eastAsia" w:ascii="宋体" w:hAnsi="宋体" w:eastAsia="宋体" w:cs="宋体"/>
          <w:color w:val="000000" w:themeColor="text1"/>
          <w:sz w:val="24"/>
          <w:highlight w:val="none"/>
          <w14:textFill>
            <w14:solidFill>
              <w14:schemeClr w14:val="tx1"/>
            </w14:solidFill>
          </w14:textFill>
        </w:rPr>
        <w:t>（项目名称）【招标编号：</w:t>
      </w:r>
      <w:r>
        <w:rPr>
          <w:rFonts w:hint="eastAsia" w:ascii="宋体" w:hAnsi="宋体" w:cs="宋体"/>
          <w:color w:val="000000" w:themeColor="text1"/>
          <w:sz w:val="24"/>
          <w:highlight w:val="none"/>
          <w:u w:val="single"/>
          <w:lang w:eastAsia="zh-CN"/>
          <w14:textFill>
            <w14:solidFill>
              <w14:schemeClr w14:val="tx1"/>
            </w14:solidFill>
          </w14:textFill>
        </w:rPr>
        <w:t>ZJWS2024-LQ13</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 xml:space="preserve">投标。 </w:t>
      </w:r>
    </w:p>
    <w:p>
      <w:pPr>
        <w:shd w:val="clea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一、各方一致决定，</w:t>
      </w:r>
      <w:r>
        <w:rPr>
          <w:rFonts w:hint="eastAsia" w:ascii="宋体" w:hAnsi="宋体" w:eastAsia="宋体" w:cs="宋体"/>
          <w:color w:val="000000" w:themeColor="text1"/>
          <w:kern w:val="0"/>
          <w:sz w:val="24"/>
          <w:highlight w:val="none"/>
          <w:u w:val="single"/>
          <w14:textFill>
            <w14:solidFill>
              <w14:schemeClr w14:val="tx1"/>
            </w14:solidFill>
          </w14:textFill>
        </w:rPr>
        <w:t>（某联合体成员名称）</w:t>
      </w:r>
      <w:r>
        <w:rPr>
          <w:rFonts w:hint="eastAsia" w:ascii="宋体" w:hAnsi="宋体" w:eastAsia="宋体" w:cs="宋体"/>
          <w:color w:val="000000" w:themeColor="text1"/>
          <w:kern w:val="0"/>
          <w:sz w:val="24"/>
          <w:highlight w:val="none"/>
          <w14:textFill>
            <w14:solidFill>
              <w14:schemeClr w14:val="tx1"/>
            </w14:solidFill>
          </w14:textFill>
        </w:rPr>
        <w:t>为联合体</w:t>
      </w:r>
      <w:r>
        <w:rPr>
          <w:rFonts w:hint="eastAsia" w:ascii="宋体" w:hAnsi="宋体" w:eastAsia="宋体" w:cs="宋体"/>
          <w:color w:val="000000" w:themeColor="text1"/>
          <w:kern w:val="0"/>
          <w:sz w:val="24"/>
          <w:highlight w:val="none"/>
          <w:lang w:val="zh-CN"/>
          <w14:textFill>
            <w14:solidFill>
              <w14:schemeClr w14:val="tx1"/>
            </w14:solidFill>
          </w14:textFill>
        </w:rPr>
        <w:t>牵头人</w:t>
      </w:r>
      <w:r>
        <w:rPr>
          <w:rFonts w:hint="eastAsia" w:ascii="宋体" w:hAnsi="宋体" w:eastAsia="宋体" w:cs="宋体"/>
          <w:color w:val="000000" w:themeColor="text1"/>
          <w:sz w:val="24"/>
          <w:highlight w:val="none"/>
          <w14:textFill>
            <w14:solidFill>
              <w14:schemeClr w14:val="tx1"/>
            </w14:solidFill>
          </w14:textFill>
        </w:rPr>
        <w:t>，代表所有联合体成员负责投标和合同实施阶段的主办、协调工作</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hd w:val="clea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二、</w:t>
      </w:r>
      <w:r>
        <w:rPr>
          <w:rFonts w:hint="eastAsia" w:ascii="宋体" w:hAnsi="宋体" w:eastAsia="宋体" w:cs="宋体"/>
          <w:color w:val="000000" w:themeColor="text1"/>
          <w:sz w:val="24"/>
          <w:highlight w:val="none"/>
          <w14:textFill>
            <w14:solidFill>
              <w14:schemeClr w14:val="tx1"/>
            </w14:solidFill>
          </w14:textFill>
        </w:rPr>
        <w:t>所有联合体成员各方签署授权书，授权书载明的</w:t>
      </w:r>
      <w:r>
        <w:rPr>
          <w:rFonts w:hint="eastAsia" w:ascii="宋体" w:hAnsi="宋体" w:eastAsia="宋体" w:cs="宋体"/>
          <w:color w:val="000000" w:themeColor="text1"/>
          <w:kern w:val="0"/>
          <w:sz w:val="24"/>
          <w:highlight w:val="none"/>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hd w:val="clea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三、本次联合投标中，分工如下：</w:t>
      </w:r>
      <w:r>
        <w:rPr>
          <w:rFonts w:hint="eastAsia" w:ascii="宋体" w:hAnsi="宋体" w:eastAsia="宋体" w:cs="宋体"/>
          <w:color w:val="000000" w:themeColor="text1"/>
          <w:kern w:val="0"/>
          <w:sz w:val="24"/>
          <w:highlight w:val="none"/>
          <w:u w:val="single"/>
          <w14:textFill>
            <w14:solidFill>
              <w14:schemeClr w14:val="tx1"/>
            </w14:solidFill>
          </w14:textFill>
        </w:rPr>
        <w:t>（联合体其中一方成员名称）</w:t>
      </w:r>
      <w:r>
        <w:rPr>
          <w:rFonts w:hint="eastAsia" w:ascii="宋体" w:hAnsi="宋体" w:eastAsia="宋体" w:cs="宋体"/>
          <w:color w:val="000000" w:themeColor="text1"/>
          <w:kern w:val="0"/>
          <w:sz w:val="24"/>
          <w:highlight w:val="none"/>
          <w:lang w:val="zh-CN"/>
          <w14:textFill>
            <w14:solidFill>
              <w14:schemeClr w14:val="tx1"/>
            </w14:solidFill>
          </w14:textFill>
        </w:rPr>
        <w:t>承担的工作和义务为：</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w:t>
      </w:r>
      <w:r>
        <w:rPr>
          <w:rFonts w:hint="eastAsia" w:ascii="宋体" w:hAnsi="宋体" w:eastAsia="宋体" w:cs="宋体"/>
          <w:color w:val="000000" w:themeColor="text1"/>
          <w:kern w:val="0"/>
          <w:sz w:val="24"/>
          <w:highlight w:val="none"/>
          <w:u w:val="single"/>
          <w14:textFill>
            <w14:solidFill>
              <w14:schemeClr w14:val="tx1"/>
            </w14:solidFill>
          </w14:textFill>
        </w:rPr>
        <w:t>（联合体其中一方成员名称）</w:t>
      </w:r>
      <w:r>
        <w:rPr>
          <w:rFonts w:hint="eastAsia" w:ascii="宋体" w:hAnsi="宋体" w:eastAsia="宋体" w:cs="宋体"/>
          <w:color w:val="000000" w:themeColor="text1"/>
          <w:kern w:val="0"/>
          <w:sz w:val="24"/>
          <w:highlight w:val="none"/>
          <w:lang w:val="zh-CN"/>
          <w14:textFill>
            <w14:solidFill>
              <w14:schemeClr w14:val="tx1"/>
            </w14:solidFill>
          </w14:textFill>
        </w:rPr>
        <w:t>承担的工作和义务为：</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highlight w:val="none"/>
          <w:lang w:val="zh-CN"/>
          <w14:textFill>
            <w14:solidFill>
              <w14:schemeClr w14:val="tx1"/>
            </w14:solidFill>
          </w14:textFill>
        </w:rPr>
        <w:t xml:space="preserve"> ；……。</w:t>
      </w:r>
    </w:p>
    <w:p>
      <w:pPr>
        <w:shd w:val="clea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四、</w:t>
      </w:r>
      <w:r>
        <w:rPr>
          <w:rFonts w:hint="eastAsia" w:ascii="宋体" w:hAnsi="宋体" w:eastAsia="宋体" w:cs="宋体"/>
          <w:color w:val="000000" w:themeColor="text1"/>
          <w:sz w:val="24"/>
          <w:highlight w:val="none"/>
          <w14:textFill>
            <w14:solidFill>
              <w14:schemeClr w14:val="tx1"/>
            </w14:solidFill>
          </w14:textFill>
        </w:rPr>
        <w:t>中小企业合同金额达到</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%，小微企业合同金额达到</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val="zh-CN"/>
          <w14:textFill>
            <w14:solidFill>
              <w14:schemeClr w14:val="tx1"/>
            </w14:solidFill>
          </w14:textFill>
        </w:rPr>
        <w:t>。</w:t>
      </w:r>
    </w:p>
    <w:p>
      <w:pPr>
        <w:shd w:val="clea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五、如果中标，</w:t>
      </w:r>
      <w:r>
        <w:rPr>
          <w:rFonts w:hint="eastAsia" w:ascii="宋体" w:hAnsi="宋体" w:eastAsia="宋体" w:cs="宋体"/>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hd w:val="clea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六、有关本次联合投标的其他事宜：</w:t>
      </w:r>
    </w:p>
    <w:p>
      <w:pPr>
        <w:shd w:val="clea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1、联合体各方不再单独参加或者与其他供应商另外组成联合体参加同一合同项下的政府采购活动。</w:t>
      </w:r>
    </w:p>
    <w:p>
      <w:pPr>
        <w:shd w:val="clea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hd w:val="clear"/>
        <w:snapToGrid w:val="0"/>
        <w:spacing w:line="360" w:lineRule="auto"/>
        <w:ind w:firstLine="576"/>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3、本协议提交采购人、采购机构后，联合体各方不得以任何形式对上述内容进行修改或撤销。</w:t>
      </w:r>
    </w:p>
    <w:p>
      <w:pPr>
        <w:shd w:val="clear"/>
        <w:snapToGrid w:val="0"/>
        <w:spacing w:line="360" w:lineRule="auto"/>
        <w:ind w:firstLine="4080" w:firstLineChars="17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联合体成员名称(电子签名/公章)：</w:t>
      </w:r>
    </w:p>
    <w:p>
      <w:pPr>
        <w:shd w:val="clear"/>
        <w:snapToGrid w:val="0"/>
        <w:spacing w:line="360" w:lineRule="auto"/>
        <w:ind w:firstLine="4080" w:firstLineChars="17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联合体成员名称(电子签名/公章)：</w:t>
      </w:r>
    </w:p>
    <w:p>
      <w:pPr>
        <w:shd w:val="clear"/>
        <w:snapToGrid w:val="0"/>
        <w:spacing w:line="360" w:lineRule="auto"/>
        <w:ind w:firstLine="5760" w:firstLineChars="24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w:t>
      </w:r>
    </w:p>
    <w:p>
      <w:pPr>
        <w:shd w:val="clear"/>
        <w:snapToGrid w:val="0"/>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  年  月   日</w:t>
      </w:r>
    </w:p>
    <w:p>
      <w:pPr>
        <w:keepNext w:val="0"/>
        <w:keepLines w:val="0"/>
        <w:pageBreakBefore w:val="0"/>
        <w:widowControl w:val="0"/>
        <w:shd w:val="clear"/>
        <w:kinsoku/>
        <w:wordWrap/>
        <w:overflowPunct/>
        <w:topLinePunct w:val="0"/>
        <w:autoSpaceDE/>
        <w:autoSpaceDN/>
        <w:bidi w:val="0"/>
        <w:adjustRightInd/>
        <w:snapToGrid/>
        <w:spacing w:line="380" w:lineRule="exact"/>
        <w:ind w:firstLine="3120" w:firstLineChars="1300"/>
        <w:textAlignment w:val="auto"/>
        <w:rPr>
          <w:rFonts w:hint="eastAsia" w:ascii="宋体" w:hAnsi="宋体" w:eastAsia="宋体" w:cs="宋体"/>
          <w:color w:val="000000" w:themeColor="text1"/>
          <w:sz w:val="24"/>
          <w:szCs w:val="32"/>
          <w:highlight w:val="none"/>
          <w14:textFill>
            <w14:solidFill>
              <w14:schemeClr w14:val="tx1"/>
            </w14:solidFill>
          </w14:textFill>
        </w:rPr>
      </w:pPr>
    </w:p>
    <w:p>
      <w:pPr>
        <w:shd w:val="clear"/>
        <w:bidi w:val="0"/>
        <w:spacing w:line="360" w:lineRule="auto"/>
        <w:rPr>
          <w:rFonts w:hint="eastAsia" w:ascii="宋体" w:hAnsi="宋体" w:eastAsia="宋体" w:cs="宋体"/>
          <w:b/>
          <w:bCs/>
          <w:color w:val="000000" w:themeColor="text1"/>
          <w:sz w:val="24"/>
          <w:szCs w:val="32"/>
          <w:highlight w:val="none"/>
          <w14:textFill>
            <w14:solidFill>
              <w14:schemeClr w14:val="tx1"/>
            </w14:solidFill>
          </w14:textFill>
        </w:rPr>
      </w:pPr>
      <w:r>
        <w:rPr>
          <w:rFonts w:hint="eastAsia" w:ascii="宋体" w:hAnsi="宋体" w:eastAsia="宋体" w:cs="宋体"/>
          <w:b/>
          <w:bCs/>
          <w:color w:val="000000" w:themeColor="text1"/>
          <w:sz w:val="24"/>
          <w:szCs w:val="32"/>
          <w:highlight w:val="none"/>
          <w14:textFill>
            <w14:solidFill>
              <w14:schemeClr w14:val="tx1"/>
            </w14:solidFill>
          </w14:textFill>
        </w:rPr>
        <w:t>注：协议书中须明确联合体各方在项目招投标、项目合同签订、项目实施等所有阶段中涉及到的工作分工。</w:t>
      </w:r>
    </w:p>
    <w:p>
      <w:pPr>
        <w:shd w:val="clear"/>
        <w:snapToGrid/>
        <w:spacing w:before="0" w:beforeAutospacing="0" w:after="0" w:afterAutospacing="0" w:line="240" w:lineRule="auto"/>
        <w:jc w:val="both"/>
        <w:textAlignment w:val="baseline"/>
        <w:rPr>
          <w:rStyle w:val="20"/>
          <w:rFonts w:hint="eastAsia" w:ascii="宋体" w:hAnsi="宋体" w:eastAsia="宋体" w:cs="宋体"/>
          <w:b/>
          <w:bCs/>
          <w:i w:val="0"/>
          <w:caps w:val="0"/>
          <w:color w:val="000000" w:themeColor="text1"/>
          <w:spacing w:val="0"/>
          <w:w w:val="100"/>
          <w:kern w:val="2"/>
          <w:sz w:val="28"/>
          <w:szCs w:val="36"/>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8"/>
          <w:szCs w:val="36"/>
          <w:highlight w:val="none"/>
          <w:lang w:val="en-US" w:eastAsia="zh-CN" w:bidi="ar-SA"/>
          <w14:textFill>
            <w14:solidFill>
              <w14:schemeClr w14:val="tx1"/>
            </w14:solidFill>
          </w14:textFill>
        </w:rPr>
        <w:t>附件6　</w:t>
      </w:r>
      <w:r>
        <w:rPr>
          <w:rStyle w:val="20"/>
          <w:rFonts w:hint="eastAsia" w:ascii="宋体" w:hAnsi="宋体" w:eastAsia="宋体" w:cs="宋体"/>
          <w:b w:val="0"/>
          <w:i w:val="0"/>
          <w:caps w:val="0"/>
          <w:color w:val="000000" w:themeColor="text1"/>
          <w:spacing w:val="0"/>
          <w:w w:val="100"/>
          <w:kern w:val="2"/>
          <w:sz w:val="30"/>
          <w:szCs w:val="30"/>
          <w:highlight w:val="none"/>
          <w:lang w:val="en-US" w:eastAsia="zh-CN" w:bidi="ar-SA"/>
          <w14:textFill>
            <w14:solidFill>
              <w14:schemeClr w14:val="tx1"/>
            </w14:solidFill>
          </w14:textFill>
        </w:rPr>
        <w:t xml:space="preserve">　　                                       </w:t>
      </w:r>
      <w:r>
        <w:rPr>
          <w:rStyle w:val="20"/>
          <w:rFonts w:hint="eastAsia" w:ascii="宋体" w:hAnsi="宋体" w:eastAsia="宋体" w:cs="宋体"/>
          <w:b w:val="0"/>
          <w:i w:val="0"/>
          <w:caps w:val="0"/>
          <w:color w:val="000000" w:themeColor="text1"/>
          <w:spacing w:val="0"/>
          <w:w w:val="100"/>
          <w:kern w:val="2"/>
          <w:sz w:val="30"/>
          <w:szCs w:val="30"/>
          <w:highlight w:val="none"/>
          <w:u w:val="single" w:color="000000"/>
          <w:lang w:val="en-US" w:eastAsia="zh-CN" w:bidi="ar-SA"/>
          <w14:textFill>
            <w14:solidFill>
              <w14:schemeClr w14:val="tx1"/>
            </w14:solidFill>
          </w14:textFill>
        </w:rPr>
        <w:t xml:space="preserve">   </w:t>
      </w:r>
      <w:r>
        <w:rPr>
          <w:rStyle w:val="20"/>
          <w:rFonts w:hint="eastAsia" w:ascii="宋体" w:hAnsi="宋体" w:eastAsia="宋体" w:cs="宋体"/>
          <w:b w:val="0"/>
          <w:bCs/>
          <w:i w:val="0"/>
          <w:caps w:val="0"/>
          <w:color w:val="000000" w:themeColor="text1"/>
          <w:spacing w:val="0"/>
          <w:w w:val="100"/>
          <w:kern w:val="2"/>
          <w:sz w:val="24"/>
          <w:szCs w:val="24"/>
          <w:highlight w:val="none"/>
          <w:lang w:val="en-US" w:eastAsia="zh-CN" w:bidi="ar-SA"/>
          <w14:textFill>
            <w14:solidFill>
              <w14:schemeClr w14:val="tx1"/>
            </w14:solidFill>
          </w14:textFill>
        </w:rPr>
        <w:t>本</w:t>
      </w:r>
    </w:p>
    <w:p>
      <w:pPr>
        <w:shd w:val="clear"/>
        <w:snapToGrid/>
        <w:spacing w:before="0" w:beforeAutospacing="0" w:after="0" w:afterAutospacing="0" w:line="360" w:lineRule="auto"/>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40"/>
          <w:w w:val="100"/>
          <w:kern w:val="2"/>
          <w:sz w:val="52"/>
          <w:szCs w:val="5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40"/>
          <w:w w:val="100"/>
          <w:kern w:val="2"/>
          <w:sz w:val="52"/>
          <w:szCs w:val="52"/>
          <w:highlight w:val="none"/>
          <w:lang w:val="en-US" w:eastAsia="zh-CN" w:bidi="ar-SA"/>
          <w14:textFill>
            <w14:solidFill>
              <w14:schemeClr w14:val="tx1"/>
            </w14:solidFill>
          </w14:textFill>
        </w:rPr>
        <w:t>项目名称</w:t>
      </w:r>
    </w:p>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t>项目编号：</w:t>
      </w:r>
    </w:p>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84"/>
          <w:szCs w:val="84"/>
          <w:highlight w:val="none"/>
          <w:lang w:val="zh-CN"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84"/>
          <w:szCs w:val="8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84"/>
          <w:szCs w:val="84"/>
          <w:highlight w:val="none"/>
          <w:lang w:val="zh-CN" w:eastAsia="zh-CN" w:bidi="ar-SA"/>
          <w14:textFill>
            <w14:solidFill>
              <w14:schemeClr w14:val="tx1"/>
            </w14:solidFill>
          </w14:textFill>
        </w:rPr>
        <w:t>投</w:t>
      </w:r>
    </w:p>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84"/>
          <w:szCs w:val="8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84"/>
          <w:szCs w:val="84"/>
          <w:highlight w:val="none"/>
          <w:lang w:val="zh-CN" w:eastAsia="zh-CN" w:bidi="ar-SA"/>
          <w14:textFill>
            <w14:solidFill>
              <w14:schemeClr w14:val="tx1"/>
            </w14:solidFill>
          </w14:textFill>
        </w:rPr>
        <w:t>标</w:t>
      </w:r>
    </w:p>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84"/>
          <w:szCs w:val="8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84"/>
          <w:szCs w:val="84"/>
          <w:highlight w:val="none"/>
          <w:lang w:val="zh-CN" w:eastAsia="zh-CN" w:bidi="ar-SA"/>
          <w14:textFill>
            <w14:solidFill>
              <w14:schemeClr w14:val="tx1"/>
            </w14:solidFill>
          </w14:textFill>
        </w:rPr>
        <w:t>文</w:t>
      </w:r>
    </w:p>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84"/>
          <w:szCs w:val="84"/>
          <w:highlight w:val="none"/>
          <w:lang w:val="zh-CN"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84"/>
          <w:szCs w:val="84"/>
          <w:highlight w:val="none"/>
          <w:lang w:val="zh-CN" w:eastAsia="zh-CN" w:bidi="ar-SA"/>
          <w14:textFill>
            <w14:solidFill>
              <w14:schemeClr w14:val="tx1"/>
            </w14:solidFill>
          </w14:textFill>
        </w:rPr>
        <w:t>件</w:t>
      </w: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40"/>
          <w:w w:val="100"/>
          <w:kern w:val="2"/>
          <w:sz w:val="28"/>
          <w:szCs w:val="28"/>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8"/>
          <w:szCs w:val="28"/>
          <w:highlight w:val="none"/>
          <w:lang w:val="zh-CN" w:eastAsia="zh-CN" w:bidi="ar-SA"/>
          <w14:textFill>
            <w14:solidFill>
              <w14:schemeClr w14:val="tx1"/>
            </w14:solidFill>
          </w14:textFill>
        </w:rPr>
        <w:t>（商务与技术文件</w:t>
      </w:r>
      <w:r>
        <w:rPr>
          <w:rStyle w:val="20"/>
          <w:rFonts w:hint="eastAsia" w:ascii="宋体" w:hAnsi="宋体" w:eastAsia="宋体" w:cs="宋体"/>
          <w:b/>
          <w:bCs/>
          <w:i w:val="0"/>
          <w:caps w:val="0"/>
          <w:color w:val="000000" w:themeColor="text1"/>
          <w:spacing w:val="40"/>
          <w:w w:val="100"/>
          <w:kern w:val="2"/>
          <w:sz w:val="28"/>
          <w:szCs w:val="28"/>
          <w:highlight w:val="none"/>
          <w:lang w:val="en-US" w:eastAsia="zh-CN" w:bidi="ar-SA"/>
          <w14:textFill>
            <w14:solidFill>
              <w14:schemeClr w14:val="tx1"/>
            </w14:solidFill>
          </w14:textFill>
        </w:rPr>
        <w:t>）</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t>投标人全称（公章）：</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t>地址：</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t>时间：</w:t>
      </w:r>
    </w:p>
    <w:p>
      <w:pPr>
        <w:shd w:val="clear"/>
        <w:snapToGrid/>
        <w:spacing w:before="0" w:beforeAutospacing="0" w:after="0" w:afterAutospacing="0" w:line="360" w:lineRule="auto"/>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2"/>
          <w:szCs w:val="40"/>
          <w:highlight w:val="none"/>
          <w:lang w:val="zh-CN"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val="0"/>
          <w:bCs w:val="0"/>
          <w:i w:val="0"/>
          <w:caps w:val="0"/>
          <w:color w:val="000000" w:themeColor="text1"/>
          <w:spacing w:val="0"/>
          <w:w w:val="100"/>
          <w:kern w:val="2"/>
          <w:sz w:val="28"/>
          <w:szCs w:val="36"/>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32"/>
          <w:szCs w:val="40"/>
          <w:highlight w:val="none"/>
          <w:lang w:val="zh-CN" w:eastAsia="zh-CN" w:bidi="ar-SA"/>
          <w14:textFill>
            <w14:solidFill>
              <w14:schemeClr w14:val="tx1"/>
            </w14:solidFill>
          </w14:textFill>
        </w:rPr>
        <w:t>商务与技术文件目录</w:t>
      </w:r>
    </w:p>
    <w:p>
      <w:pPr>
        <w:shd w:val="clear"/>
        <w:snapToGrid/>
        <w:spacing w:before="0" w:beforeAutospacing="0" w:after="0" w:afterAutospacing="0" w:line="360" w:lineRule="auto"/>
        <w:ind w:firstLine="560" w:firstLineChars="200"/>
        <w:jc w:val="both"/>
        <w:textAlignment w:val="baseline"/>
        <w:rPr>
          <w:rStyle w:val="20"/>
          <w:rFonts w:hint="eastAsia" w:ascii="宋体" w:hAnsi="宋体" w:eastAsia="宋体" w:cs="宋体"/>
          <w:b w:val="0"/>
          <w:bCs w:val="0"/>
          <w:i w:val="0"/>
          <w:caps w:val="0"/>
          <w:color w:val="000000" w:themeColor="text1"/>
          <w:spacing w:val="0"/>
          <w:w w:val="100"/>
          <w:kern w:val="2"/>
          <w:sz w:val="28"/>
          <w:szCs w:val="28"/>
          <w:highlight w:val="none"/>
          <w:lang w:val="zh-CN"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8"/>
          <w:szCs w:val="28"/>
          <w:highlight w:val="none"/>
          <w:lang w:val="zh-CN" w:eastAsia="zh-CN" w:bidi="ar-SA"/>
          <w14:textFill>
            <w14:solidFill>
              <w14:schemeClr w14:val="tx1"/>
            </w14:solidFill>
          </w14:textFill>
        </w:rPr>
        <w:t>（1）投标人情况介绍。</w:t>
      </w:r>
    </w:p>
    <w:p>
      <w:pPr>
        <w:shd w:val="clear"/>
        <w:snapToGrid/>
        <w:spacing w:before="0" w:beforeAutospacing="0" w:after="0" w:afterAutospacing="0" w:line="360" w:lineRule="auto"/>
        <w:ind w:firstLine="560" w:firstLineChars="200"/>
        <w:jc w:val="both"/>
        <w:textAlignment w:val="baseline"/>
        <w:rPr>
          <w:rStyle w:val="20"/>
          <w:rFonts w:hint="eastAsia" w:ascii="宋体" w:hAnsi="宋体" w:eastAsia="宋体" w:cs="宋体"/>
          <w:b w:val="0"/>
          <w:bCs w:val="0"/>
          <w:i w:val="0"/>
          <w:caps w:val="0"/>
          <w:color w:val="000000" w:themeColor="text1"/>
          <w:spacing w:val="0"/>
          <w:w w:val="100"/>
          <w:kern w:val="2"/>
          <w:sz w:val="28"/>
          <w:szCs w:val="28"/>
          <w:highlight w:val="none"/>
          <w:lang w:val="zh-CN"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8"/>
          <w:szCs w:val="28"/>
          <w:highlight w:val="none"/>
          <w:lang w:val="zh-CN" w:eastAsia="zh-CN" w:bidi="ar-SA"/>
          <w14:textFill>
            <w14:solidFill>
              <w14:schemeClr w14:val="tx1"/>
            </w14:solidFill>
          </w14:textFill>
        </w:rPr>
        <w:t>（2）投标方案描述：</w:t>
      </w:r>
    </w:p>
    <w:p>
      <w:pPr>
        <w:shd w:val="clear"/>
        <w:snapToGrid/>
        <w:spacing w:before="0" w:beforeAutospacing="0" w:after="0" w:afterAutospacing="0" w:line="360" w:lineRule="auto"/>
        <w:ind w:firstLine="560" w:firstLineChars="200"/>
        <w:jc w:val="both"/>
        <w:textAlignment w:val="baseline"/>
        <w:rPr>
          <w:rStyle w:val="20"/>
          <w:rFonts w:hint="eastAsia" w:ascii="宋体" w:hAnsi="宋体" w:eastAsia="宋体" w:cs="宋体"/>
          <w:b w:val="0"/>
          <w:bCs w:val="0"/>
          <w:i w:val="0"/>
          <w:caps w:val="0"/>
          <w:color w:val="000000" w:themeColor="text1"/>
          <w:spacing w:val="0"/>
          <w:w w:val="100"/>
          <w:kern w:val="2"/>
          <w:sz w:val="28"/>
          <w:szCs w:val="28"/>
          <w:highlight w:val="none"/>
          <w:lang w:val="zh-CN"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8"/>
          <w:szCs w:val="28"/>
          <w:highlight w:val="none"/>
          <w:lang w:val="zh-CN" w:eastAsia="zh-CN" w:bidi="ar-SA"/>
          <w14:textFill>
            <w14:solidFill>
              <w14:schemeClr w14:val="tx1"/>
            </w14:solidFill>
          </w14:textFill>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shd w:val="clear"/>
        <w:snapToGrid/>
        <w:spacing w:before="0" w:beforeAutospacing="0" w:after="0" w:afterAutospacing="0" w:line="360" w:lineRule="auto"/>
        <w:ind w:firstLine="560" w:firstLineChars="200"/>
        <w:jc w:val="both"/>
        <w:textAlignment w:val="baseline"/>
        <w:rPr>
          <w:rStyle w:val="20"/>
          <w:rFonts w:hint="eastAsia" w:ascii="宋体" w:hAnsi="宋体" w:eastAsia="宋体" w:cs="宋体"/>
          <w:b w:val="0"/>
          <w:bCs w:val="0"/>
          <w:i w:val="0"/>
          <w:caps w:val="0"/>
          <w:color w:val="000000" w:themeColor="text1"/>
          <w:spacing w:val="0"/>
          <w:w w:val="100"/>
          <w:kern w:val="2"/>
          <w:sz w:val="28"/>
          <w:szCs w:val="28"/>
          <w:highlight w:val="none"/>
          <w:lang w:val="zh-CN"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8"/>
          <w:szCs w:val="28"/>
          <w:highlight w:val="none"/>
          <w:lang w:val="en-US" w:eastAsia="zh-CN" w:bidi="ar-SA"/>
          <w14:textFill>
            <w14:solidFill>
              <w14:schemeClr w14:val="tx1"/>
            </w14:solidFill>
          </w14:textFill>
        </w:rPr>
        <w:t>B</w:t>
      </w:r>
      <w:r>
        <w:rPr>
          <w:rStyle w:val="20"/>
          <w:rFonts w:hint="eastAsia" w:ascii="宋体" w:hAnsi="宋体" w:eastAsia="宋体" w:cs="宋体"/>
          <w:b w:val="0"/>
          <w:bCs w:val="0"/>
          <w:i w:val="0"/>
          <w:caps w:val="0"/>
          <w:color w:val="000000" w:themeColor="text1"/>
          <w:spacing w:val="0"/>
          <w:w w:val="100"/>
          <w:kern w:val="2"/>
          <w:sz w:val="28"/>
          <w:szCs w:val="28"/>
          <w:highlight w:val="none"/>
          <w:lang w:val="zh-CN" w:eastAsia="zh-CN" w:bidi="ar-SA"/>
          <w14:textFill>
            <w14:solidFill>
              <w14:schemeClr w14:val="tx1"/>
            </w14:solidFill>
          </w14:textFill>
        </w:rPr>
        <w:t>.项目实施人员一览表（针对本项目成立的服务（部门）机构的详细介绍、服务（部门）机构总负责人，一般及专业技术力量配置等）。</w:t>
      </w:r>
    </w:p>
    <w:p>
      <w:pPr>
        <w:shd w:val="clear"/>
        <w:snapToGrid/>
        <w:spacing w:before="0" w:beforeAutospacing="0" w:after="0" w:afterAutospacing="0" w:line="360" w:lineRule="auto"/>
        <w:ind w:firstLine="560" w:firstLineChars="200"/>
        <w:jc w:val="both"/>
        <w:textAlignment w:val="baseline"/>
        <w:rPr>
          <w:rStyle w:val="20"/>
          <w:rFonts w:hint="eastAsia" w:ascii="宋体" w:hAnsi="宋体" w:eastAsia="宋体" w:cs="宋体"/>
          <w:b w:val="0"/>
          <w:bCs w:val="0"/>
          <w:i w:val="0"/>
          <w:caps w:val="0"/>
          <w:color w:val="000000" w:themeColor="text1"/>
          <w:spacing w:val="0"/>
          <w:w w:val="100"/>
          <w:kern w:val="2"/>
          <w:sz w:val="28"/>
          <w:szCs w:val="28"/>
          <w:highlight w:val="none"/>
          <w:lang w:val="zh-CN"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8"/>
          <w:szCs w:val="28"/>
          <w:highlight w:val="none"/>
          <w:lang w:val="zh-CN" w:eastAsia="zh-CN" w:bidi="ar-SA"/>
          <w14:textFill>
            <w14:solidFill>
              <w14:schemeClr w14:val="tx1"/>
            </w14:solidFill>
          </w14:textFill>
        </w:rPr>
        <w:t>（3）投标人通过的质量管理和质量保证体系、环保体系、自主创新相关证书等等与本项目相关的认证证书或文件；</w:t>
      </w:r>
    </w:p>
    <w:p>
      <w:pPr>
        <w:shd w:val="clear"/>
        <w:snapToGrid/>
        <w:spacing w:before="0" w:beforeAutospacing="0" w:after="0" w:afterAutospacing="0" w:line="360" w:lineRule="auto"/>
        <w:ind w:firstLine="560" w:firstLineChars="200"/>
        <w:jc w:val="both"/>
        <w:textAlignment w:val="baseline"/>
        <w:rPr>
          <w:rStyle w:val="20"/>
          <w:rFonts w:hint="eastAsia" w:ascii="宋体" w:hAnsi="宋体" w:eastAsia="宋体" w:cs="宋体"/>
          <w:b w:val="0"/>
          <w:bCs w:val="0"/>
          <w:i w:val="0"/>
          <w:caps w:val="0"/>
          <w:color w:val="000000" w:themeColor="text1"/>
          <w:spacing w:val="0"/>
          <w:w w:val="100"/>
          <w:kern w:val="2"/>
          <w:sz w:val="28"/>
          <w:szCs w:val="28"/>
          <w:highlight w:val="none"/>
          <w:lang w:val="zh-CN"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8"/>
          <w:szCs w:val="28"/>
          <w:highlight w:val="none"/>
          <w:lang w:val="zh-CN" w:eastAsia="zh-CN" w:bidi="ar-SA"/>
          <w14:textFill>
            <w14:solidFill>
              <w14:schemeClr w14:val="tx1"/>
            </w14:solidFill>
          </w14:textFill>
        </w:rPr>
        <w:t>（4）近三年来类似项目的成功案例；</w:t>
      </w:r>
    </w:p>
    <w:p>
      <w:pPr>
        <w:shd w:val="clear"/>
        <w:snapToGrid/>
        <w:spacing w:before="0" w:beforeAutospacing="0" w:after="0" w:afterAutospacing="0" w:line="360" w:lineRule="auto"/>
        <w:ind w:firstLine="560" w:firstLineChars="200"/>
        <w:jc w:val="both"/>
        <w:textAlignment w:val="baseline"/>
        <w:rPr>
          <w:rStyle w:val="20"/>
          <w:rFonts w:hint="eastAsia" w:ascii="宋体" w:hAnsi="宋体" w:eastAsia="宋体" w:cs="宋体"/>
          <w:b w:val="0"/>
          <w:bCs w:val="0"/>
          <w:i w:val="0"/>
          <w:caps w:val="0"/>
          <w:color w:val="000000" w:themeColor="text1"/>
          <w:spacing w:val="0"/>
          <w:w w:val="100"/>
          <w:kern w:val="2"/>
          <w:sz w:val="28"/>
          <w:szCs w:val="28"/>
          <w:highlight w:val="none"/>
          <w:lang w:val="zh-CN"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8"/>
          <w:szCs w:val="28"/>
          <w:highlight w:val="none"/>
          <w:lang w:val="zh-CN" w:eastAsia="zh-CN" w:bidi="ar-SA"/>
          <w14:textFill>
            <w14:solidFill>
              <w14:schemeClr w14:val="tx1"/>
            </w14:solidFill>
          </w14:textFill>
        </w:rPr>
        <w:t>（5）投标人认为需要提供的其他资料（包括可能影响投标人商务与技术文件评分的各类证明材料）。</w:t>
      </w:r>
    </w:p>
    <w:p>
      <w:pPr>
        <w:shd w:val="clear"/>
        <w:snapToGrid/>
        <w:spacing w:before="0" w:beforeAutospacing="0" w:after="0" w:afterAutospacing="0" w:line="240" w:lineRule="auto"/>
        <w:jc w:val="both"/>
        <w:textAlignment w:val="baseline"/>
        <w:rPr>
          <w:rStyle w:val="20"/>
          <w:rFonts w:hint="eastAsia" w:ascii="宋体" w:hAnsi="宋体" w:eastAsia="宋体" w:cs="宋体"/>
          <w:b/>
          <w:bCs/>
          <w:i w:val="0"/>
          <w:caps w:val="0"/>
          <w:color w:val="000000" w:themeColor="text1"/>
          <w:spacing w:val="0"/>
          <w:w w:val="100"/>
          <w:kern w:val="2"/>
          <w:sz w:val="28"/>
          <w:szCs w:val="36"/>
          <w:highlight w:val="none"/>
          <w:lang w:val="zh-CN" w:eastAsia="zh-CN" w:bidi="ar-SA"/>
          <w14:textFill>
            <w14:solidFill>
              <w14:schemeClr w14:val="tx1"/>
            </w14:solidFill>
          </w14:textFill>
        </w:rPr>
      </w:pPr>
    </w:p>
    <w:p>
      <w:pPr>
        <w:shd w:val="clear"/>
        <w:snapToGrid/>
        <w:spacing w:before="0" w:beforeAutospacing="0" w:after="0" w:afterAutospacing="0" w:line="240" w:lineRule="auto"/>
        <w:jc w:val="both"/>
        <w:textAlignment w:val="baseline"/>
        <w:rPr>
          <w:rStyle w:val="20"/>
          <w:rFonts w:hint="eastAsia" w:ascii="宋体" w:hAnsi="宋体" w:eastAsia="宋体" w:cs="宋体"/>
          <w:b/>
          <w:bCs/>
          <w:i w:val="0"/>
          <w:caps w:val="0"/>
          <w:color w:val="000000" w:themeColor="text1"/>
          <w:spacing w:val="0"/>
          <w:w w:val="100"/>
          <w:kern w:val="2"/>
          <w:sz w:val="28"/>
          <w:szCs w:val="36"/>
          <w:highlight w:val="none"/>
          <w:lang w:val="zh-CN" w:eastAsia="zh-CN" w:bidi="ar-SA"/>
          <w14:textFill>
            <w14:solidFill>
              <w14:schemeClr w14:val="tx1"/>
            </w14:solidFill>
          </w14:textFill>
        </w:rPr>
      </w:pPr>
    </w:p>
    <w:p>
      <w:pPr>
        <w:pStyle w:val="24"/>
        <w:keepLines/>
        <w:widowControl/>
        <w:shd w:val="clear"/>
        <w:snapToGrid/>
        <w:spacing w:before="340" w:beforeAutospacing="0" w:after="330" w:afterAutospacing="0" w:line="578" w:lineRule="auto"/>
        <w:jc w:val="both"/>
        <w:textAlignment w:val="baseline"/>
        <w:rPr>
          <w:rStyle w:val="20"/>
          <w:rFonts w:hint="eastAsia" w:ascii="宋体" w:hAnsi="宋体" w:eastAsia="宋体" w:cs="宋体"/>
          <w:b/>
          <w:bCs/>
          <w:i w:val="0"/>
          <w:caps w:val="0"/>
          <w:color w:val="000000" w:themeColor="text1"/>
          <w:spacing w:val="0"/>
          <w:w w:val="100"/>
          <w:kern w:val="44"/>
          <w:sz w:val="28"/>
          <w:szCs w:val="36"/>
          <w:highlight w:val="none"/>
          <w:lang w:val="zh-CN" w:eastAsia="zh-CN" w:bidi="ar-SA"/>
          <w14:textFill>
            <w14:solidFill>
              <w14:schemeClr w14:val="tx1"/>
            </w14:solidFill>
          </w14:textFill>
        </w:rPr>
      </w:pPr>
    </w:p>
    <w:p>
      <w:pPr>
        <w:shd w:val="clear"/>
        <w:snapToGrid/>
        <w:spacing w:before="0" w:beforeAutospacing="0" w:after="0" w:afterAutospacing="0" w:line="240" w:lineRule="auto"/>
        <w:jc w:val="both"/>
        <w:textAlignment w:val="baseline"/>
        <w:rPr>
          <w:rStyle w:val="20"/>
          <w:rFonts w:hint="eastAsia" w:ascii="宋体" w:hAnsi="宋体" w:eastAsia="宋体" w:cs="宋体"/>
          <w:b/>
          <w:bCs/>
          <w:i w:val="0"/>
          <w:caps w:val="0"/>
          <w:color w:val="000000" w:themeColor="text1"/>
          <w:spacing w:val="0"/>
          <w:w w:val="100"/>
          <w:kern w:val="2"/>
          <w:sz w:val="28"/>
          <w:szCs w:val="36"/>
          <w:highlight w:val="none"/>
          <w:lang w:val="zh-CN" w:eastAsia="zh-CN" w:bidi="ar-SA"/>
          <w14:textFill>
            <w14:solidFill>
              <w14:schemeClr w14:val="tx1"/>
            </w14:solidFill>
          </w14:textFill>
        </w:rPr>
      </w:pPr>
    </w:p>
    <w:p>
      <w:pPr>
        <w:shd w:val="clear"/>
        <w:snapToGrid/>
        <w:spacing w:before="0" w:beforeAutospacing="0" w:after="0" w:afterAutospacing="0" w:line="240" w:lineRule="auto"/>
        <w:jc w:val="both"/>
        <w:textAlignment w:val="baseline"/>
        <w:rPr>
          <w:rStyle w:val="20"/>
          <w:rFonts w:hint="eastAsia" w:ascii="宋体" w:hAnsi="宋体" w:eastAsia="宋体" w:cs="宋体"/>
          <w:b/>
          <w:bCs/>
          <w:i w:val="0"/>
          <w:caps w:val="0"/>
          <w:color w:val="000000" w:themeColor="text1"/>
          <w:spacing w:val="0"/>
          <w:w w:val="100"/>
          <w:kern w:val="2"/>
          <w:sz w:val="28"/>
          <w:szCs w:val="36"/>
          <w:highlight w:val="none"/>
          <w:lang w:val="zh-CN" w:eastAsia="zh-CN" w:bidi="ar-SA"/>
          <w14:textFill>
            <w14:solidFill>
              <w14:schemeClr w14:val="tx1"/>
            </w14:solidFill>
          </w14:textFill>
        </w:rPr>
      </w:pPr>
    </w:p>
    <w:p>
      <w:pPr>
        <w:pStyle w:val="14"/>
        <w:shd w:val="clear"/>
        <w:rPr>
          <w:rFonts w:hint="eastAsia" w:ascii="宋体" w:hAnsi="宋体" w:eastAsia="宋体" w:cs="宋体"/>
          <w:color w:val="000000" w:themeColor="text1"/>
          <w:highlight w:val="none"/>
          <w:lang w:val="zh-CN" w:eastAsia="zh-CN"/>
          <w14:textFill>
            <w14:solidFill>
              <w14:schemeClr w14:val="tx1"/>
            </w14:solidFill>
          </w14:textFill>
        </w:rPr>
      </w:pPr>
    </w:p>
    <w:p>
      <w:pPr>
        <w:shd w:val="clear"/>
        <w:snapToGrid/>
        <w:spacing w:before="0" w:beforeAutospacing="0" w:after="0" w:afterAutospacing="0" w:line="240" w:lineRule="auto"/>
        <w:jc w:val="both"/>
        <w:textAlignment w:val="baseline"/>
        <w:rPr>
          <w:rStyle w:val="20"/>
          <w:rFonts w:hint="eastAsia" w:ascii="宋体" w:hAnsi="宋体" w:eastAsia="宋体" w:cs="宋体"/>
          <w:b/>
          <w:bCs/>
          <w:i w:val="0"/>
          <w:caps w:val="0"/>
          <w:color w:val="000000" w:themeColor="text1"/>
          <w:spacing w:val="0"/>
          <w:w w:val="100"/>
          <w:kern w:val="2"/>
          <w:sz w:val="28"/>
          <w:szCs w:val="36"/>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8"/>
          <w:szCs w:val="36"/>
          <w:highlight w:val="none"/>
          <w:lang w:val="zh-CN" w:eastAsia="zh-CN" w:bidi="ar-SA"/>
          <w14:textFill>
            <w14:solidFill>
              <w14:schemeClr w14:val="tx1"/>
            </w14:solidFill>
          </w14:textFill>
        </w:rPr>
        <w:t>附件</w:t>
      </w:r>
      <w:r>
        <w:rPr>
          <w:rStyle w:val="20"/>
          <w:rFonts w:hint="eastAsia" w:ascii="宋体" w:hAnsi="宋体" w:eastAsia="宋体" w:cs="宋体"/>
          <w:b/>
          <w:bCs/>
          <w:i w:val="0"/>
          <w:caps w:val="0"/>
          <w:color w:val="000000" w:themeColor="text1"/>
          <w:spacing w:val="0"/>
          <w:w w:val="100"/>
          <w:kern w:val="2"/>
          <w:sz w:val="28"/>
          <w:szCs w:val="36"/>
          <w:highlight w:val="none"/>
          <w:lang w:val="en-US" w:eastAsia="zh-CN" w:bidi="ar-SA"/>
          <w14:textFill>
            <w14:solidFill>
              <w14:schemeClr w14:val="tx1"/>
            </w14:solidFill>
          </w14:textFill>
        </w:rPr>
        <w:t>7</w:t>
      </w: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2"/>
          <w:szCs w:val="40"/>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32"/>
          <w:szCs w:val="40"/>
          <w:highlight w:val="none"/>
          <w:lang w:val="zh-CN" w:eastAsia="zh-CN" w:bidi="ar-SA"/>
          <w14:textFill>
            <w14:solidFill>
              <w14:schemeClr w14:val="tx1"/>
            </w14:solidFill>
          </w14:textFill>
        </w:rPr>
        <w:t>投标人基本情况表</w:t>
      </w:r>
    </w:p>
    <w:tbl>
      <w:tblPr>
        <w:tblStyle w:val="16"/>
        <w:tblW w:w="881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0"/>
        <w:gridCol w:w="690"/>
        <w:gridCol w:w="665"/>
        <w:gridCol w:w="295"/>
        <w:gridCol w:w="926"/>
        <w:gridCol w:w="112"/>
        <w:gridCol w:w="1077"/>
        <w:gridCol w:w="1560"/>
        <w:gridCol w:w="57"/>
        <w:gridCol w:w="1618"/>
        <w:gridCol w:w="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880" w:type="dxa"/>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27"/>
                <w:w w:val="100"/>
                <w:kern w:val="0"/>
                <w:sz w:val="24"/>
                <w:szCs w:val="24"/>
                <w:highlight w:val="none"/>
                <w:lang w:val="en-US" w:eastAsia="zh-CN" w:bidi="ar-SA"/>
                <w14:textFill>
                  <w14:solidFill>
                    <w14:schemeClr w14:val="tx1"/>
                  </w14:solidFill>
                </w14:textFill>
              </w:rPr>
              <w:t>企业名称</w:t>
            </w:r>
          </w:p>
        </w:tc>
        <w:tc>
          <w:tcPr>
            <w:tcW w:w="3765" w:type="dxa"/>
            <w:gridSpan w:val="6"/>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center"/>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t>法人代表</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880" w:type="dxa"/>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27"/>
                <w:w w:val="100"/>
                <w:kern w:val="0"/>
                <w:sz w:val="24"/>
                <w:szCs w:val="24"/>
                <w:highlight w:val="none"/>
                <w:lang w:val="en-US" w:eastAsia="zh-CN" w:bidi="ar-SA"/>
                <w14:textFill>
                  <w14:solidFill>
                    <w14:schemeClr w14:val="tx1"/>
                  </w14:solidFill>
                </w14:textFill>
              </w:rPr>
              <w:t>地址</w:t>
            </w:r>
          </w:p>
        </w:tc>
        <w:tc>
          <w:tcPr>
            <w:tcW w:w="3765" w:type="dxa"/>
            <w:gridSpan w:val="6"/>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center"/>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t>企业性质</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880" w:type="dxa"/>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27"/>
                <w:w w:val="100"/>
                <w:kern w:val="0"/>
                <w:sz w:val="24"/>
                <w:szCs w:val="24"/>
                <w:highlight w:val="none"/>
                <w:lang w:val="en-US" w:eastAsia="zh-CN" w:bidi="ar-SA"/>
                <w14:textFill>
                  <w14:solidFill>
                    <w14:schemeClr w14:val="tx1"/>
                  </w14:solidFill>
                </w14:textFill>
              </w:rPr>
              <w:t>股东姓名</w:t>
            </w:r>
          </w:p>
        </w:tc>
        <w:tc>
          <w:tcPr>
            <w:tcW w:w="690" w:type="dxa"/>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t>股权结构（%）</w:t>
            </w:r>
          </w:p>
        </w:tc>
        <w:tc>
          <w:tcPr>
            <w:tcW w:w="2115"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p>
            <w:pPr>
              <w:pStyle w:val="83"/>
              <w:widowControl/>
              <w:shd w:val="clear" w:color="auto"/>
              <w:snapToGrid/>
              <w:spacing w:before="312"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ind w:left="107"/>
              <w:jc w:val="center"/>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t>股东关系</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ind w:left="107"/>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12"/>
                <w:w w:val="100"/>
                <w:kern w:val="0"/>
                <w:sz w:val="24"/>
                <w:szCs w:val="24"/>
                <w:highlight w:val="none"/>
                <w:lang w:val="en-US" w:eastAsia="zh-CN" w:bidi="ar-SA"/>
                <w14:textFill>
                  <w14:solidFill>
                    <w14:schemeClr w14:val="tx1"/>
                  </w14:solidFill>
                </w14:textFill>
              </w:rPr>
              <w:t>联系人</w:t>
            </w:r>
            <w:r>
              <w:rPr>
                <w:rStyle w:val="20"/>
                <w:rFonts w:hint="eastAsia" w:ascii="宋体" w:hAnsi="宋体" w:eastAsia="宋体" w:cs="宋体"/>
                <w:b w:val="0"/>
                <w:bCs/>
                <w:i w:val="0"/>
                <w:caps w:val="0"/>
                <w:color w:val="000000" w:themeColor="text1"/>
                <w:spacing w:val="27"/>
                <w:w w:val="100"/>
                <w:kern w:val="0"/>
                <w:sz w:val="24"/>
                <w:szCs w:val="24"/>
                <w:highlight w:val="none"/>
                <w:lang w:val="en-US" w:eastAsia="zh-CN" w:bidi="ar-SA"/>
                <w14:textFill>
                  <w14:solidFill>
                    <w14:schemeClr w14:val="tx1"/>
                  </w14:solidFill>
                </w14:textFill>
              </w:rPr>
              <w:t>姓名</w:t>
            </w:r>
          </w:p>
        </w:tc>
        <w:tc>
          <w:tcPr>
            <w:tcW w:w="690" w:type="dxa"/>
            <w:vMerge w:val="restart"/>
            <w:tcBorders>
              <w:top w:val="nil"/>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tc>
        <w:tc>
          <w:tcPr>
            <w:tcW w:w="960" w:type="dxa"/>
            <w:gridSpan w:val="2"/>
            <w:tcBorders>
              <w:top w:val="nil"/>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t>固定电话</w:t>
            </w:r>
          </w:p>
        </w:tc>
        <w:tc>
          <w:tcPr>
            <w:tcW w:w="2115" w:type="dxa"/>
            <w:gridSpan w:val="3"/>
            <w:tcBorders>
              <w:top w:val="nil"/>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p>
            <w:pPr>
              <w:pStyle w:val="83"/>
              <w:widowControl/>
              <w:shd w:val="clear" w:color="auto"/>
              <w:snapToGrid/>
              <w:spacing w:before="312"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tc>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center"/>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t>传真</w:t>
            </w:r>
          </w:p>
        </w:tc>
        <w:tc>
          <w:tcPr>
            <w:tcW w:w="2608" w:type="dxa"/>
            <w:gridSpan w:val="3"/>
            <w:vMerge w:val="restart"/>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ind w:left="107"/>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27"/>
                <w:w w:val="100"/>
                <w:kern w:val="0"/>
                <w:sz w:val="24"/>
                <w:szCs w:val="24"/>
                <w:highlight w:val="none"/>
                <w:lang w:val="en-US" w:eastAsia="zh-CN" w:bidi="ar-SA"/>
                <w14:textFill>
                  <w14:solidFill>
                    <w14:schemeClr w14:val="tx1"/>
                  </w14:solidFill>
                </w14:textFill>
              </w:rPr>
              <w:t>手机</w:t>
            </w:r>
          </w:p>
        </w:tc>
        <w:tc>
          <w:tcPr>
            <w:tcW w:w="2115" w:type="dxa"/>
            <w:gridSpan w:val="3"/>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center"/>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tc>
        <w:tc>
          <w:tcPr>
            <w:tcW w:w="2608"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trPr>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312" w:afterAutospacing="1" w:line="360" w:lineRule="auto"/>
              <w:ind w:left="107"/>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t>1.</w:t>
            </w:r>
          </w:p>
          <w:p>
            <w:pPr>
              <w:pStyle w:val="83"/>
              <w:widowControl/>
              <w:shd w:val="clear" w:color="auto"/>
              <w:snapToGrid/>
              <w:spacing w:before="312" w:beforeAutospacing="1" w:after="312" w:afterAutospacing="1" w:line="360" w:lineRule="auto"/>
              <w:ind w:left="107"/>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t>企</w:t>
            </w:r>
          </w:p>
          <w:p>
            <w:pPr>
              <w:pStyle w:val="83"/>
              <w:widowControl/>
              <w:shd w:val="clear" w:color="auto"/>
              <w:snapToGrid/>
              <w:spacing w:before="312" w:beforeAutospacing="1" w:after="312" w:afterAutospacing="1" w:line="360" w:lineRule="auto"/>
              <w:ind w:left="107"/>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t>业</w:t>
            </w:r>
          </w:p>
          <w:p>
            <w:pPr>
              <w:pStyle w:val="83"/>
              <w:widowControl/>
              <w:shd w:val="clear" w:color="auto"/>
              <w:snapToGrid/>
              <w:spacing w:before="312" w:beforeAutospacing="1" w:after="312" w:afterAutospacing="1" w:line="360" w:lineRule="auto"/>
              <w:ind w:left="107"/>
              <w:jc w:val="both"/>
              <w:textAlignment w:val="baseline"/>
              <w:rPr>
                <w:rStyle w:val="20"/>
                <w:rFonts w:hint="eastAsia" w:ascii="宋体" w:hAnsi="宋体" w:eastAsia="宋体" w:cs="宋体"/>
                <w:b w:val="0"/>
                <w:bCs/>
                <w:i w:val="0"/>
                <w:caps w:val="0"/>
                <w:color w:val="000000" w:themeColor="text1"/>
                <w:spacing w:val="27"/>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27"/>
                <w:w w:val="100"/>
                <w:kern w:val="0"/>
                <w:sz w:val="24"/>
                <w:szCs w:val="24"/>
                <w:highlight w:val="none"/>
                <w:lang w:val="en-US" w:eastAsia="zh-CN" w:bidi="ar-SA"/>
                <w14:textFill>
                  <w14:solidFill>
                    <w14:schemeClr w14:val="tx1"/>
                  </w14:solidFill>
                </w14:textFill>
              </w:rPr>
              <w:t>概</w:t>
            </w:r>
          </w:p>
          <w:p>
            <w:pPr>
              <w:pStyle w:val="83"/>
              <w:widowControl/>
              <w:shd w:val="clear" w:color="auto"/>
              <w:snapToGrid/>
              <w:spacing w:before="312" w:beforeAutospacing="1" w:after="0" w:afterAutospacing="1" w:line="360" w:lineRule="auto"/>
              <w:ind w:left="107"/>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27"/>
                <w:w w:val="100"/>
                <w:kern w:val="0"/>
                <w:sz w:val="24"/>
                <w:szCs w:val="24"/>
                <w:highlight w:val="none"/>
                <w:lang w:val="en-US" w:eastAsia="zh-CN" w:bidi="ar-SA"/>
                <w14:textFill>
                  <w14:solidFill>
                    <w14:schemeClr w14:val="tx1"/>
                  </w14:solidFill>
                </w14:textFill>
              </w:rPr>
              <w:t>况</w:t>
            </w:r>
          </w:p>
        </w:tc>
        <w:tc>
          <w:tcPr>
            <w:tcW w:w="690" w:type="dxa"/>
            <w:tcBorders>
              <w:top w:val="nil"/>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t>职工人数</w:t>
            </w:r>
          </w:p>
        </w:tc>
        <w:tc>
          <w:tcPr>
            <w:tcW w:w="960" w:type="dxa"/>
            <w:gridSpan w:val="2"/>
            <w:tcBorders>
              <w:top w:val="nil"/>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tc>
        <w:tc>
          <w:tcPr>
            <w:tcW w:w="926" w:type="dxa"/>
            <w:tcBorders>
              <w:top w:val="nil"/>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18"/>
                <w:w w:val="100"/>
                <w:kern w:val="0"/>
                <w:sz w:val="24"/>
                <w:szCs w:val="24"/>
                <w:highlight w:val="none"/>
                <w:lang w:val="en-US" w:eastAsia="zh-CN" w:bidi="ar-SA"/>
                <w14:textFill>
                  <w14:solidFill>
                    <w14:schemeClr w14:val="tx1"/>
                  </w14:solidFill>
                </w14:textFill>
              </w:rPr>
              <w:t>具备大专以</w:t>
            </w:r>
            <w:r>
              <w:rPr>
                <w:rStyle w:val="20"/>
                <w:rFonts w:hint="eastAsia" w:ascii="宋体" w:hAnsi="宋体" w:eastAsia="宋体" w:cs="宋体"/>
                <w:b w:val="0"/>
                <w:bCs/>
                <w:i w:val="0"/>
                <w:caps w:val="0"/>
                <w:color w:val="000000" w:themeColor="text1"/>
                <w:spacing w:val="12"/>
                <w:w w:val="100"/>
                <w:kern w:val="0"/>
                <w:sz w:val="24"/>
                <w:szCs w:val="24"/>
                <w:highlight w:val="none"/>
                <w:lang w:val="en-US" w:eastAsia="zh-CN" w:bidi="ar-SA"/>
                <w14:textFill>
                  <w14:solidFill>
                    <w14:schemeClr w14:val="tx1"/>
                  </w14:solidFill>
                </w14:textFill>
              </w:rPr>
              <w:t>上学历人数</w:t>
            </w:r>
          </w:p>
        </w:tc>
        <w:tc>
          <w:tcPr>
            <w:tcW w:w="1189" w:type="dxa"/>
            <w:gridSpan w:val="2"/>
            <w:tcBorders>
              <w:top w:val="nil"/>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p>
            <w:pPr>
              <w:widowControl/>
              <w:shd w:val="clear"/>
              <w:snapToGrid/>
              <w:spacing w:before="0" w:beforeAutospacing="0" w:after="0" w:afterAutospacing="0"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p>
            <w:pPr>
              <w:pStyle w:val="83"/>
              <w:widowControl/>
              <w:shd w:val="clear" w:color="auto"/>
              <w:snapToGrid/>
              <w:spacing w:before="312"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center"/>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65"/>
                <w:w w:val="100"/>
                <w:kern w:val="0"/>
                <w:sz w:val="24"/>
                <w:szCs w:val="24"/>
                <w:highlight w:val="none"/>
                <w:lang w:val="en-US" w:eastAsia="zh-CN" w:bidi="ar-SA"/>
                <w14:textFill>
                  <w14:solidFill>
                    <w14:schemeClr w14:val="tx1"/>
                  </w14:solidFill>
                </w14:textFill>
              </w:rPr>
              <w:t>国家授予技</w:t>
            </w:r>
            <w:r>
              <w:rPr>
                <w:rStyle w:val="20"/>
                <w:rFonts w:hint="eastAsia" w:ascii="宋体" w:hAnsi="宋体" w:eastAsia="宋体" w:cs="宋体"/>
                <w:b w:val="0"/>
                <w:bCs/>
                <w:i w:val="0"/>
                <w:caps w:val="0"/>
                <w:color w:val="000000" w:themeColor="text1"/>
                <w:spacing w:val="12"/>
                <w:w w:val="100"/>
                <w:kern w:val="0"/>
                <w:sz w:val="24"/>
                <w:szCs w:val="24"/>
                <w:highlight w:val="none"/>
                <w:lang w:val="en-US" w:eastAsia="zh-CN" w:bidi="ar-SA"/>
                <w14:textFill>
                  <w14:solidFill>
                    <w14:schemeClr w14:val="tx1"/>
                  </w14:solidFill>
                </w14:textFill>
              </w:rPr>
              <w:t>术职称人数</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p>
            <w:pPr>
              <w:pStyle w:val="83"/>
              <w:widowControl/>
              <w:shd w:val="clear" w:color="auto"/>
              <w:snapToGrid/>
              <w:spacing w:before="312"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2" w:hRule="atLeast"/>
        </w:trPr>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ind w:left="107"/>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t>占地面积</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t>建筑面积</w:t>
            </w:r>
          </w:p>
        </w:tc>
        <w:tc>
          <w:tcPr>
            <w:tcW w:w="1189" w:type="dxa"/>
            <w:gridSpan w:val="2"/>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312" w:afterAutospacing="1" w:line="360" w:lineRule="auto"/>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t>平方米</w:t>
            </w:r>
          </w:p>
          <w:p>
            <w:pPr>
              <w:pStyle w:val="83"/>
              <w:widowControl/>
              <w:shd w:val="clear" w:color="auto"/>
              <w:snapToGrid/>
              <w:spacing w:before="312"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t>□自有□租赁</w:t>
            </w: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center"/>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t>生产经营场所及场所的设施与设备</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ind w:left="107"/>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ind w:left="2"/>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t>注册资金</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ind w:left="2"/>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ind w:left="107"/>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t>注册发证</w:t>
            </w:r>
            <w:r>
              <w:rPr>
                <w:rStyle w:val="20"/>
                <w:rFonts w:hint="eastAsia" w:ascii="宋体" w:hAnsi="宋体" w:eastAsia="宋体" w:cs="宋体"/>
                <w:b w:val="0"/>
                <w:bCs/>
                <w:i w:val="0"/>
                <w:caps w:val="0"/>
                <w:color w:val="000000" w:themeColor="text1"/>
                <w:spacing w:val="27"/>
                <w:w w:val="100"/>
                <w:kern w:val="0"/>
                <w:sz w:val="24"/>
                <w:szCs w:val="24"/>
                <w:highlight w:val="none"/>
                <w:lang w:val="en-US" w:eastAsia="zh-CN" w:bidi="ar-SA"/>
                <w14:textFill>
                  <w14:solidFill>
                    <w14:schemeClr w14:val="tx1"/>
                  </w14:solidFill>
                </w14:textFill>
              </w:rPr>
              <w:t>机关</w:t>
            </w:r>
          </w:p>
        </w:tc>
        <w:tc>
          <w:tcPr>
            <w:tcW w:w="2749"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snapToGrid/>
              <w:spacing w:before="0" w:beforeAutospacing="0" w:after="0" w:afterAutospacing="0" w:line="360" w:lineRule="auto"/>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p>
          <w:p>
            <w:pPr>
              <w:pStyle w:val="83"/>
              <w:widowControl/>
              <w:shd w:val="clear" w:color="auto"/>
              <w:snapToGrid/>
              <w:spacing w:before="312" w:beforeAutospacing="1" w:after="0" w:afterAutospacing="1" w:line="360" w:lineRule="auto"/>
              <w:ind w:left="107"/>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p>
        </w:tc>
        <w:tc>
          <w:tcPr>
            <w:tcW w:w="1675" w:type="dxa"/>
            <w:gridSpan w:val="2"/>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ind w:left="107"/>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t>公司成</w:t>
            </w:r>
            <w:r>
              <w:rPr>
                <w:rStyle w:val="20"/>
                <w:rFonts w:hint="eastAsia" w:ascii="宋体" w:hAnsi="宋体" w:eastAsia="宋体" w:cs="宋体"/>
                <w:b w:val="0"/>
                <w:bCs/>
                <w:i w:val="0"/>
                <w:caps w:val="0"/>
                <w:color w:val="000000" w:themeColor="text1"/>
                <w:spacing w:val="12"/>
                <w:w w:val="100"/>
                <w:kern w:val="0"/>
                <w:sz w:val="24"/>
                <w:szCs w:val="24"/>
                <w:highlight w:val="none"/>
                <w:lang w:val="en-US" w:eastAsia="zh-CN" w:bidi="ar-SA"/>
                <w14:textFill>
                  <w14:solidFill>
                    <w14:schemeClr w14:val="tx1"/>
                  </w14:solidFill>
                </w14:textFill>
              </w:rPr>
              <w:t>立时间</w:t>
            </w:r>
          </w:p>
        </w:tc>
        <w:tc>
          <w:tcPr>
            <w:tcW w:w="933" w:type="dxa"/>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ind w:left="107"/>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 w:hRule="atLeast"/>
        </w:trPr>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ind w:left="107"/>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ind w:left="2"/>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t>核准经营范围</w:t>
            </w:r>
          </w:p>
        </w:tc>
        <w:tc>
          <w:tcPr>
            <w:tcW w:w="7243" w:type="dxa"/>
            <w:gridSpan w:val="9"/>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ind w:left="107"/>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ind w:left="107"/>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p>
        </w:tc>
        <w:tc>
          <w:tcPr>
            <w:tcW w:w="7933" w:type="dxa"/>
            <w:gridSpan w:val="10"/>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3"/>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13"/>
                <w:w w:val="100"/>
                <w:kern w:val="0"/>
                <w:sz w:val="24"/>
                <w:szCs w:val="24"/>
                <w:highlight w:val="none"/>
                <w:lang w:val="en-US" w:eastAsia="zh-CN" w:bidi="ar-SA"/>
                <w14:textFill>
                  <w14:solidFill>
                    <w14:schemeClr w14:val="tx1"/>
                  </w14:solidFill>
                </w14:textFill>
              </w:rPr>
              <w:t>发展历程及主要荣誉：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312" w:afterAutospacing="1" w:line="360" w:lineRule="auto"/>
              <w:ind w:left="107"/>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t>2．</w:t>
            </w:r>
          </w:p>
          <w:p>
            <w:pPr>
              <w:pStyle w:val="83"/>
              <w:widowControl/>
              <w:shd w:val="clear" w:color="auto"/>
              <w:snapToGrid/>
              <w:spacing w:before="312" w:beforeAutospacing="1" w:after="0" w:afterAutospacing="1" w:line="360" w:lineRule="auto"/>
              <w:ind w:left="107"/>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t>企</w:t>
            </w:r>
            <w:r>
              <w:rPr>
                <w:rStyle w:val="20"/>
                <w:rFonts w:hint="eastAsia" w:ascii="宋体" w:hAnsi="宋体" w:eastAsia="宋体" w:cs="宋体"/>
                <w:b w:val="0"/>
                <w:bCs/>
                <w:i w:val="0"/>
                <w:caps w:val="0"/>
                <w:color w:val="000000" w:themeColor="text1"/>
                <w:spacing w:val="12"/>
                <w:w w:val="100"/>
                <w:kern w:val="0"/>
                <w:sz w:val="24"/>
                <w:szCs w:val="24"/>
                <w:highlight w:val="none"/>
                <w:lang w:val="en-US" w:eastAsia="zh-CN" w:bidi="ar-SA"/>
                <w14:textFill>
                  <w14:solidFill>
                    <w14:schemeClr w14:val="tx1"/>
                  </w14:solidFill>
                </w14:textFill>
              </w:rPr>
              <w:t>业有关资质获证情况</w:t>
            </w:r>
          </w:p>
        </w:tc>
        <w:tc>
          <w:tcPr>
            <w:tcW w:w="135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12"/>
                <w:w w:val="100"/>
                <w:kern w:val="0"/>
                <w:sz w:val="24"/>
                <w:szCs w:val="24"/>
                <w:highlight w:val="none"/>
                <w:lang w:val="en-US" w:eastAsia="zh-CN" w:bidi="ar-SA"/>
                <w14:textFill>
                  <w14:solidFill>
                    <w14:schemeClr w14:val="tx1"/>
                  </w14:solidFill>
                </w14:textFill>
              </w:rPr>
              <w:t>产品生产许可证情况</w:t>
            </w:r>
            <w:r>
              <w:rPr>
                <w:rStyle w:val="20"/>
                <w:rFonts w:hint="eastAsia" w:ascii="宋体" w:hAnsi="宋体" w:eastAsia="宋体" w:cs="宋体"/>
                <w:b w:val="0"/>
                <w:bCs/>
                <w:i w:val="0"/>
                <w:caps w:val="0"/>
                <w:color w:val="000000" w:themeColor="text1"/>
                <w:spacing w:val="41"/>
                <w:w w:val="100"/>
                <w:kern w:val="0"/>
                <w:sz w:val="24"/>
                <w:szCs w:val="24"/>
                <w:highlight w:val="none"/>
                <w:lang w:val="en-US" w:eastAsia="zh-CN" w:bidi="ar-SA"/>
                <w14:textFill>
                  <w14:solidFill>
                    <w14:schemeClr w14:val="tx1"/>
                  </w14:solidFill>
                </w14:textFill>
              </w:rPr>
              <w:t>（对需获得生产许可证的</w:t>
            </w:r>
            <w:r>
              <w:rPr>
                <w:rStyle w:val="20"/>
                <w:rFonts w:hint="eastAsia" w:ascii="宋体" w:hAnsi="宋体" w:eastAsia="宋体" w:cs="宋体"/>
                <w:b w:val="0"/>
                <w:bCs/>
                <w:i w:val="0"/>
                <w:caps w:val="0"/>
                <w:color w:val="000000" w:themeColor="text1"/>
                <w:spacing w:val="11"/>
                <w:w w:val="100"/>
                <w:kern w:val="0"/>
                <w:sz w:val="24"/>
                <w:szCs w:val="24"/>
                <w:highlight w:val="none"/>
                <w:lang w:val="en-US" w:eastAsia="zh-CN" w:bidi="ar-SA"/>
                <w14:textFill>
                  <w14:solidFill>
                    <w14:schemeClr w14:val="tx1"/>
                  </w14:solidFill>
                </w14:textFill>
              </w:rPr>
              <w:t>产品要填写此栏）</w:t>
            </w:r>
          </w:p>
        </w:tc>
        <w:tc>
          <w:tcPr>
            <w:tcW w:w="1333" w:type="dxa"/>
            <w:gridSpan w:val="3"/>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ind w:right="-77"/>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t>产品名称</w:t>
            </w:r>
          </w:p>
        </w:tc>
        <w:tc>
          <w:tcPr>
            <w:tcW w:w="1077" w:type="dxa"/>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t>发证机关</w:t>
            </w:r>
          </w:p>
        </w:tc>
        <w:tc>
          <w:tcPr>
            <w:tcW w:w="1617" w:type="dxa"/>
            <w:gridSpan w:val="2"/>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27"/>
                <w:w w:val="100"/>
                <w:kern w:val="0"/>
                <w:sz w:val="24"/>
                <w:szCs w:val="24"/>
                <w:highlight w:val="none"/>
                <w:lang w:val="en-US" w:eastAsia="zh-CN" w:bidi="ar-SA"/>
                <w14:textFill>
                  <w14:solidFill>
                    <w14:schemeClr w14:val="tx1"/>
                  </w14:solidFill>
                </w14:textFill>
              </w:rPr>
              <w:t>编号</w:t>
            </w:r>
          </w:p>
        </w:tc>
        <w:tc>
          <w:tcPr>
            <w:tcW w:w="1618" w:type="dxa"/>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t>发证时间</w:t>
            </w:r>
          </w:p>
        </w:tc>
        <w:tc>
          <w:tcPr>
            <w:tcW w:w="933" w:type="dxa"/>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27"/>
                <w:w w:val="100"/>
                <w:kern w:val="0"/>
                <w:sz w:val="24"/>
                <w:szCs w:val="24"/>
                <w:highlight w:val="none"/>
                <w:lang w:val="en-US" w:eastAsia="zh-CN" w:bidi="ar-SA"/>
                <w14:textFill>
                  <w14:solidFill>
                    <w14:schemeClr w14:val="tx1"/>
                  </w14:solidFill>
                </w14:textFill>
              </w:rPr>
              <w:t>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8" w:hRule="atLeast"/>
        </w:trPr>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ind w:left="107"/>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p>
        </w:tc>
        <w:tc>
          <w:tcPr>
            <w:tcW w:w="1355"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p>
        </w:tc>
        <w:tc>
          <w:tcPr>
            <w:tcW w:w="1333" w:type="dxa"/>
            <w:gridSpan w:val="3"/>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p>
        </w:tc>
        <w:tc>
          <w:tcPr>
            <w:tcW w:w="1077" w:type="dxa"/>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p>
        </w:tc>
        <w:tc>
          <w:tcPr>
            <w:tcW w:w="1617" w:type="dxa"/>
            <w:gridSpan w:val="2"/>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p>
        </w:tc>
        <w:tc>
          <w:tcPr>
            <w:tcW w:w="2551" w:type="dxa"/>
            <w:gridSpan w:val="2"/>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0"/>
                <w:w w:val="100"/>
                <w:ker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5" w:hRule="atLeast"/>
        </w:trPr>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ind w:left="107"/>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tc>
        <w:tc>
          <w:tcPr>
            <w:tcW w:w="1355" w:type="dxa"/>
            <w:gridSpan w:val="2"/>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ind w:right="-107"/>
              <w:jc w:val="both"/>
              <w:textAlignment w:val="baseline"/>
              <w:rPr>
                <w:rStyle w:val="20"/>
                <w:rFonts w:hint="eastAsia" w:ascii="宋体" w:hAnsi="宋体" w:eastAsia="宋体" w:cs="宋体"/>
                <w:b w:val="0"/>
                <w:bCs/>
                <w:i w:val="0"/>
                <w:caps w:val="0"/>
                <w:color w:val="000000" w:themeColor="text1"/>
                <w:spacing w:val="41"/>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41"/>
                <w:w w:val="100"/>
                <w:kern w:val="0"/>
                <w:sz w:val="24"/>
                <w:szCs w:val="24"/>
                <w:highlight w:val="none"/>
                <w:lang w:val="en-US" w:eastAsia="zh-CN" w:bidi="ar-SA"/>
                <w14:textFill>
                  <w14:solidFill>
                    <w14:schemeClr w14:val="tx1"/>
                  </w14:solidFill>
                </w14:textFill>
              </w:rPr>
              <w:t>企业通过质量体系、环保</w:t>
            </w:r>
            <w:r>
              <w:rPr>
                <w:rStyle w:val="20"/>
                <w:rFonts w:hint="eastAsia" w:ascii="宋体" w:hAnsi="宋体" w:eastAsia="宋体" w:cs="宋体"/>
                <w:b w:val="0"/>
                <w:bCs/>
                <w:i w:val="0"/>
                <w:caps w:val="0"/>
                <w:color w:val="000000" w:themeColor="text1"/>
                <w:spacing w:val="11"/>
                <w:w w:val="100"/>
                <w:kern w:val="0"/>
                <w:sz w:val="24"/>
                <w:szCs w:val="24"/>
                <w:highlight w:val="none"/>
                <w:lang w:val="en-US" w:eastAsia="zh-CN" w:bidi="ar-SA"/>
                <w14:textFill>
                  <w14:solidFill>
                    <w14:schemeClr w14:val="tx1"/>
                  </w14:solidFill>
                </w14:textFill>
              </w:rPr>
              <w:t>体系、计量等认证情况</w:t>
            </w:r>
          </w:p>
        </w:tc>
        <w:tc>
          <w:tcPr>
            <w:tcW w:w="6578" w:type="dxa"/>
            <w:gridSpan w:val="8"/>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trPr>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ind w:left="107"/>
              <w:jc w:val="both"/>
              <w:textAlignment w:val="baseline"/>
              <w:rPr>
                <w:rStyle w:val="20"/>
                <w:rFonts w:hint="eastAsia" w:ascii="宋体" w:hAnsi="宋体" w:eastAsia="宋体" w:cs="宋体"/>
                <w:b w:val="0"/>
                <w:bCs/>
                <w:i w:val="0"/>
                <w:caps w:val="0"/>
                <w:color w:val="000000" w:themeColor="text1"/>
                <w:spacing w:val="27"/>
                <w:w w:val="100"/>
                <w:kern w:val="0"/>
                <w:sz w:val="24"/>
                <w:szCs w:val="24"/>
                <w:highlight w:val="none"/>
                <w:lang w:val="en-US" w:eastAsia="zh-CN" w:bidi="ar-SA"/>
                <w14:textFill>
                  <w14:solidFill>
                    <w14:schemeClr w14:val="tx1"/>
                  </w14:solidFill>
                </w14:textFill>
              </w:rPr>
            </w:pPr>
          </w:p>
        </w:tc>
        <w:tc>
          <w:tcPr>
            <w:tcW w:w="1355" w:type="dxa"/>
            <w:gridSpan w:val="2"/>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r>
              <w:rPr>
                <w:rStyle w:val="20"/>
                <w:rFonts w:hint="eastAsia" w:ascii="宋体" w:hAnsi="宋体" w:eastAsia="宋体" w:cs="宋体"/>
                <w:b w:val="0"/>
                <w:bCs/>
                <w:i w:val="0"/>
                <w:caps w:val="0"/>
                <w:color w:val="000000" w:themeColor="text1"/>
                <w:spacing w:val="10"/>
                <w:w w:val="100"/>
                <w:kern w:val="0"/>
                <w:sz w:val="24"/>
                <w:szCs w:val="24"/>
                <w:highlight w:val="none"/>
                <w:lang w:val="en-US" w:eastAsia="zh-CN" w:bidi="ar-SA"/>
                <w14:textFill>
                  <w14:solidFill>
                    <w14:schemeClr w14:val="tx1"/>
                  </w14:solidFill>
                </w14:textFill>
              </w:rPr>
              <w:t>企业获得专利情况</w:t>
            </w:r>
          </w:p>
        </w:tc>
        <w:tc>
          <w:tcPr>
            <w:tcW w:w="6578" w:type="dxa"/>
            <w:gridSpan w:val="8"/>
            <w:tcBorders>
              <w:top w:val="single" w:color="000000" w:sz="4" w:space="0"/>
              <w:left w:val="single" w:color="000000" w:sz="4" w:space="0"/>
              <w:bottom w:val="single" w:color="000000" w:sz="4" w:space="0"/>
              <w:right w:val="single" w:color="000000" w:sz="4" w:space="0"/>
            </w:tcBorders>
            <w:vAlign w:val="center"/>
          </w:tcPr>
          <w:p>
            <w:pPr>
              <w:pStyle w:val="83"/>
              <w:widowControl/>
              <w:shd w:val="clear" w:color="auto"/>
              <w:snapToGrid/>
              <w:spacing w:before="0" w:beforeAutospacing="1" w:after="0" w:afterAutospacing="1" w:line="360" w:lineRule="auto"/>
              <w:jc w:val="both"/>
              <w:textAlignment w:val="baseline"/>
              <w:rPr>
                <w:rStyle w:val="20"/>
                <w:rFonts w:hint="eastAsia" w:ascii="宋体" w:hAnsi="宋体" w:eastAsia="宋体" w:cs="宋体"/>
                <w:b w:val="0"/>
                <w:bCs/>
                <w:i w:val="0"/>
                <w:caps w:val="0"/>
                <w:color w:val="000000" w:themeColor="text1"/>
                <w:spacing w:val="16"/>
                <w:w w:val="100"/>
                <w:kern w:val="0"/>
                <w:sz w:val="24"/>
                <w:szCs w:val="24"/>
                <w:highlight w:val="none"/>
                <w:lang w:val="en-US" w:eastAsia="zh-CN" w:bidi="ar-SA"/>
                <w14:textFill>
                  <w14:solidFill>
                    <w14:schemeClr w14:val="tx1"/>
                  </w14:solidFill>
                </w14:textFill>
              </w:rPr>
            </w:pPr>
          </w:p>
        </w:tc>
      </w:tr>
    </w:tbl>
    <w:p>
      <w:pPr>
        <w:shd w:val="clear"/>
        <w:snapToGrid/>
        <w:spacing w:before="0" w:beforeAutospacing="0" w:after="0" w:afterAutospacing="0" w:line="360" w:lineRule="auto"/>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48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投标人名称（盖章）：</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48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法定代表人或授权委托代理人（签字或盖章）：</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48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日期：</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360" w:lineRule="auto"/>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pStyle w:val="3"/>
        <w:shd w:val="clea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8"/>
          <w:szCs w:val="24"/>
          <w:highlight w:val="none"/>
          <w:lang w:val="en-US" w:eastAsia="zh-CN" w:bidi="ar-SA"/>
          <w14:textFill>
            <w14:solidFill>
              <w14:schemeClr w14:val="tx1"/>
            </w14:solidFill>
          </w14:textFill>
        </w:rPr>
      </w:pPr>
    </w:p>
    <w:p>
      <w:pPr>
        <w:pStyle w:val="4"/>
        <w:shd w:val="clear"/>
        <w:rPr>
          <w:rStyle w:val="20"/>
          <w:rFonts w:hint="eastAsia" w:ascii="宋体" w:hAnsi="宋体" w:eastAsia="宋体" w:cs="宋体"/>
          <w:b/>
          <w:i w:val="0"/>
          <w:caps w:val="0"/>
          <w:color w:val="000000" w:themeColor="text1"/>
          <w:spacing w:val="0"/>
          <w:w w:val="100"/>
          <w:kern w:val="2"/>
          <w:sz w:val="28"/>
          <w:szCs w:val="24"/>
          <w:highlight w:val="none"/>
          <w:lang w:val="en-US" w:eastAsia="zh-CN" w:bidi="ar-SA"/>
          <w14:textFill>
            <w14:solidFill>
              <w14:schemeClr w14:val="tx1"/>
            </w14:solidFill>
          </w14:textFill>
        </w:rPr>
      </w:pPr>
    </w:p>
    <w:p>
      <w:pPr>
        <w:pStyle w:val="5"/>
        <w:shd w:val="clear"/>
        <w:rPr>
          <w:rStyle w:val="20"/>
          <w:rFonts w:hint="eastAsia" w:ascii="宋体" w:hAnsi="宋体" w:eastAsia="宋体" w:cs="宋体"/>
          <w:b/>
          <w:i w:val="0"/>
          <w:caps w:val="0"/>
          <w:color w:val="000000" w:themeColor="text1"/>
          <w:spacing w:val="0"/>
          <w:w w:val="100"/>
          <w:kern w:val="2"/>
          <w:sz w:val="28"/>
          <w:szCs w:val="24"/>
          <w:highlight w:val="none"/>
          <w:lang w:val="en-US" w:eastAsia="zh-CN" w:bidi="ar-SA"/>
          <w14:textFill>
            <w14:solidFill>
              <w14:schemeClr w14:val="tx1"/>
            </w14:solidFill>
          </w14:textFill>
        </w:rPr>
      </w:pPr>
    </w:p>
    <w:p>
      <w:pPr>
        <w:shd w:val="clear"/>
        <w:rPr>
          <w:rFonts w:hint="eastAsia"/>
          <w:color w:val="000000" w:themeColor="text1"/>
          <w:highlight w:val="none"/>
          <w:lang w:val="en-US" w:eastAsia="zh-CN"/>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8"/>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8"/>
          <w:szCs w:val="24"/>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8"/>
          <w:szCs w:val="24"/>
          <w:highlight w:val="none"/>
          <w:lang w:val="en-US" w:eastAsia="zh-CN" w:bidi="ar-SA"/>
          <w14:textFill>
            <w14:solidFill>
              <w14:schemeClr w14:val="tx1"/>
            </w14:solidFill>
          </w14:textFill>
        </w:rPr>
        <w:t>附件8</w:t>
      </w:r>
    </w:p>
    <w:p>
      <w:pPr>
        <w:shd w:val="clear"/>
        <w:snapToGrid/>
        <w:spacing w:before="0" w:beforeAutospacing="0" w:after="0" w:afterAutospacing="0" w:line="360" w:lineRule="auto"/>
        <w:ind w:right="-10"/>
        <w:jc w:val="center"/>
        <w:textAlignment w:val="baseline"/>
        <w:rPr>
          <w:rStyle w:val="20"/>
          <w:rFonts w:hint="eastAsia" w:ascii="宋体" w:hAnsi="宋体" w:eastAsia="宋体" w:cs="宋体"/>
          <w:b/>
          <w:bCs/>
          <w:i w:val="0"/>
          <w:caps w:val="0"/>
          <w:color w:val="000000" w:themeColor="text1"/>
          <w:spacing w:val="0"/>
          <w:w w:val="100"/>
          <w:kern w:val="2"/>
          <w:sz w:val="32"/>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32"/>
          <w:szCs w:val="32"/>
          <w:highlight w:val="none"/>
          <w:lang w:val="en-US" w:eastAsia="zh-CN" w:bidi="ar-SA"/>
          <w14:textFill>
            <w14:solidFill>
              <w14:schemeClr w14:val="tx1"/>
            </w14:solidFill>
          </w14:textFill>
        </w:rPr>
        <w:t>项目负责人资格情况表</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项目名称：                                        项目编号：</w:t>
      </w:r>
    </w:p>
    <w:tbl>
      <w:tblPr>
        <w:tblStyle w:val="16"/>
        <w:tblW w:w="86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4"/>
        <w:gridCol w:w="2967"/>
        <w:gridCol w:w="3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jc w:val="center"/>
        </w:trPr>
        <w:tc>
          <w:tcPr>
            <w:tcW w:w="1974" w:type="dxa"/>
            <w:tcBorders>
              <w:top w:val="single" w:color="000000" w:sz="12" w:space="0"/>
              <w:left w:val="single" w:color="000000" w:sz="12" w:space="0"/>
              <w:bottom w:val="single" w:color="000000" w:sz="4" w:space="0"/>
              <w:right w:val="single" w:color="000000" w:sz="4"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t>姓名</w:t>
            </w:r>
          </w:p>
        </w:tc>
        <w:tc>
          <w:tcPr>
            <w:tcW w:w="2967" w:type="dxa"/>
            <w:tcBorders>
              <w:top w:val="single" w:color="000000" w:sz="12"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p>
        </w:tc>
        <w:tc>
          <w:tcPr>
            <w:tcW w:w="3685" w:type="dxa"/>
            <w:tcBorders>
              <w:top w:val="single" w:color="000000" w:sz="12" w:space="0"/>
              <w:left w:val="single" w:color="000000" w:sz="4" w:space="0"/>
              <w:bottom w:val="single" w:color="000000" w:sz="4" w:space="0"/>
              <w:right w:val="single" w:color="000000" w:sz="12"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t>近年来主要工作业绩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3" w:hRule="atLeast"/>
          <w:jc w:val="center"/>
        </w:trPr>
        <w:tc>
          <w:tcPr>
            <w:tcW w:w="1974" w:type="dxa"/>
            <w:tcBorders>
              <w:top w:val="single" w:color="000000" w:sz="4" w:space="0"/>
              <w:left w:val="single" w:color="000000" w:sz="12" w:space="0"/>
              <w:bottom w:val="single" w:color="000000" w:sz="4" w:space="0"/>
              <w:right w:val="single" w:color="000000" w:sz="4"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t>性别</w:t>
            </w:r>
          </w:p>
        </w:tc>
        <w:tc>
          <w:tcPr>
            <w:tcW w:w="2967"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p>
        </w:tc>
        <w:tc>
          <w:tcPr>
            <w:tcW w:w="3685" w:type="dxa"/>
            <w:vMerge w:val="restart"/>
            <w:tcBorders>
              <w:top w:val="single" w:color="000000" w:sz="4" w:space="0"/>
              <w:left w:val="single" w:color="000000" w:sz="4" w:space="0"/>
              <w:bottom w:val="single" w:color="000000" w:sz="4" w:space="0"/>
              <w:right w:val="single" w:color="000000" w:sz="12"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注：业绩证明应提供旁证材料</w:t>
            </w:r>
          </w:p>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（供货合同或中标通知书）。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3" w:hRule="atLeast"/>
          <w:jc w:val="center"/>
        </w:trPr>
        <w:tc>
          <w:tcPr>
            <w:tcW w:w="1974" w:type="dxa"/>
            <w:tcBorders>
              <w:top w:val="single" w:color="000000" w:sz="4" w:space="0"/>
              <w:left w:val="single" w:color="000000" w:sz="12" w:space="0"/>
              <w:bottom w:val="single" w:color="000000" w:sz="4" w:space="0"/>
              <w:right w:val="single" w:color="000000" w:sz="4"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t>年龄</w:t>
            </w:r>
          </w:p>
        </w:tc>
        <w:tc>
          <w:tcPr>
            <w:tcW w:w="2967"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p>
        </w:tc>
        <w:tc>
          <w:tcPr>
            <w:tcW w:w="3685" w:type="dxa"/>
            <w:vMerge w:val="continue"/>
            <w:tcBorders>
              <w:top w:val="single" w:color="000000" w:sz="4" w:space="0"/>
              <w:left w:val="single" w:color="000000" w:sz="4" w:space="0"/>
              <w:bottom w:val="single" w:color="000000" w:sz="4" w:space="0"/>
              <w:right w:val="single" w:color="000000" w:sz="12"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3" w:hRule="atLeast"/>
          <w:jc w:val="center"/>
        </w:trPr>
        <w:tc>
          <w:tcPr>
            <w:tcW w:w="1974" w:type="dxa"/>
            <w:tcBorders>
              <w:top w:val="single" w:color="000000" w:sz="4" w:space="0"/>
              <w:left w:val="single" w:color="000000" w:sz="12" w:space="0"/>
              <w:bottom w:val="single" w:color="000000" w:sz="4" w:space="0"/>
              <w:right w:val="single" w:color="000000" w:sz="4"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t>职称</w:t>
            </w:r>
          </w:p>
        </w:tc>
        <w:tc>
          <w:tcPr>
            <w:tcW w:w="2967"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p>
        </w:tc>
        <w:tc>
          <w:tcPr>
            <w:tcW w:w="3685" w:type="dxa"/>
            <w:vMerge w:val="continue"/>
            <w:tcBorders>
              <w:top w:val="single" w:color="000000" w:sz="4" w:space="0"/>
              <w:left w:val="single" w:color="000000" w:sz="4" w:space="0"/>
              <w:bottom w:val="single" w:color="000000" w:sz="4" w:space="0"/>
              <w:right w:val="single" w:color="000000" w:sz="12"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3" w:hRule="atLeast"/>
          <w:jc w:val="center"/>
        </w:trPr>
        <w:tc>
          <w:tcPr>
            <w:tcW w:w="1974" w:type="dxa"/>
            <w:tcBorders>
              <w:top w:val="single" w:color="000000" w:sz="4" w:space="0"/>
              <w:left w:val="single" w:color="000000" w:sz="12" w:space="0"/>
              <w:bottom w:val="single" w:color="000000" w:sz="4" w:space="0"/>
              <w:right w:val="single" w:color="000000" w:sz="4"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t>毕业时间</w:t>
            </w:r>
          </w:p>
        </w:tc>
        <w:tc>
          <w:tcPr>
            <w:tcW w:w="2967"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p>
        </w:tc>
        <w:tc>
          <w:tcPr>
            <w:tcW w:w="3685" w:type="dxa"/>
            <w:vMerge w:val="continue"/>
            <w:tcBorders>
              <w:top w:val="single" w:color="000000" w:sz="4" w:space="0"/>
              <w:left w:val="single" w:color="000000" w:sz="4" w:space="0"/>
              <w:bottom w:val="single" w:color="000000" w:sz="4" w:space="0"/>
              <w:right w:val="single" w:color="000000" w:sz="12"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3" w:hRule="atLeast"/>
          <w:jc w:val="center"/>
        </w:trPr>
        <w:tc>
          <w:tcPr>
            <w:tcW w:w="1974" w:type="dxa"/>
            <w:tcBorders>
              <w:top w:val="single" w:color="000000" w:sz="4" w:space="0"/>
              <w:left w:val="single" w:color="000000" w:sz="12" w:space="0"/>
              <w:bottom w:val="single" w:color="000000" w:sz="4" w:space="0"/>
              <w:right w:val="single" w:color="000000" w:sz="4"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t>学校专业</w:t>
            </w:r>
          </w:p>
        </w:tc>
        <w:tc>
          <w:tcPr>
            <w:tcW w:w="2967"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p>
        </w:tc>
        <w:tc>
          <w:tcPr>
            <w:tcW w:w="3685" w:type="dxa"/>
            <w:vMerge w:val="continue"/>
            <w:tcBorders>
              <w:top w:val="single" w:color="000000" w:sz="4" w:space="0"/>
              <w:left w:val="single" w:color="000000" w:sz="4" w:space="0"/>
              <w:bottom w:val="single" w:color="000000" w:sz="4" w:space="0"/>
              <w:right w:val="single" w:color="000000" w:sz="12"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3" w:hRule="atLeast"/>
          <w:jc w:val="center"/>
        </w:trPr>
        <w:tc>
          <w:tcPr>
            <w:tcW w:w="1974" w:type="dxa"/>
            <w:tcBorders>
              <w:top w:val="single" w:color="000000" w:sz="4" w:space="0"/>
              <w:left w:val="single" w:color="000000" w:sz="12" w:space="0"/>
              <w:bottom w:val="single" w:color="000000" w:sz="4" w:space="0"/>
              <w:right w:val="single" w:color="000000" w:sz="4"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t>联系电话</w:t>
            </w:r>
          </w:p>
        </w:tc>
        <w:tc>
          <w:tcPr>
            <w:tcW w:w="2967"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p>
        </w:tc>
        <w:tc>
          <w:tcPr>
            <w:tcW w:w="3685" w:type="dxa"/>
            <w:vMerge w:val="continue"/>
            <w:tcBorders>
              <w:top w:val="single" w:color="000000" w:sz="4" w:space="0"/>
              <w:left w:val="single" w:color="000000" w:sz="4" w:space="0"/>
              <w:bottom w:val="single" w:color="000000" w:sz="4" w:space="0"/>
              <w:right w:val="single" w:color="000000" w:sz="12"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3" w:hRule="atLeast"/>
          <w:jc w:val="center"/>
        </w:trPr>
        <w:tc>
          <w:tcPr>
            <w:tcW w:w="1974" w:type="dxa"/>
            <w:tcBorders>
              <w:top w:val="single" w:color="000000" w:sz="4" w:space="0"/>
              <w:left w:val="single" w:color="000000" w:sz="12" w:space="0"/>
              <w:bottom w:val="single" w:color="000000" w:sz="4" w:space="0"/>
              <w:right w:val="single" w:color="000000" w:sz="4"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最近一年工作状况</w:t>
            </w:r>
          </w:p>
        </w:tc>
        <w:tc>
          <w:tcPr>
            <w:tcW w:w="2967"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p>
        </w:tc>
        <w:tc>
          <w:tcPr>
            <w:tcW w:w="3685" w:type="dxa"/>
            <w:vMerge w:val="continue"/>
            <w:tcBorders>
              <w:top w:val="single" w:color="000000" w:sz="4" w:space="0"/>
              <w:left w:val="single" w:color="000000" w:sz="4" w:space="0"/>
              <w:bottom w:val="single" w:color="000000" w:sz="4" w:space="0"/>
              <w:right w:val="single" w:color="000000" w:sz="12"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jc w:val="center"/>
        </w:trPr>
        <w:tc>
          <w:tcPr>
            <w:tcW w:w="1974" w:type="dxa"/>
            <w:tcBorders>
              <w:top w:val="single" w:color="000000" w:sz="4" w:space="0"/>
              <w:left w:val="single" w:color="000000" w:sz="12" w:space="0"/>
              <w:bottom w:val="single" w:color="000000" w:sz="12" w:space="0"/>
              <w:right w:val="single" w:color="000000" w:sz="4"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t>拟在本项目中担任主要工作</w:t>
            </w:r>
          </w:p>
        </w:tc>
        <w:tc>
          <w:tcPr>
            <w:tcW w:w="6652" w:type="dxa"/>
            <w:gridSpan w:val="2"/>
            <w:tcBorders>
              <w:top w:val="single" w:color="000000" w:sz="4" w:space="0"/>
              <w:left w:val="single" w:color="000000" w:sz="4" w:space="0"/>
              <w:bottom w:val="single" w:color="000000" w:sz="12" w:space="0"/>
              <w:right w:val="single" w:color="000000" w:sz="12"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zh-CN" w:eastAsia="zh-CN" w:bidi="ar-SA"/>
                <w14:textFill>
                  <w14:solidFill>
                    <w14:schemeClr w14:val="tx1"/>
                  </w14:solidFill>
                </w14:textFill>
              </w:rPr>
            </w:pPr>
          </w:p>
        </w:tc>
      </w:tr>
    </w:tbl>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48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投标人名称（盖章）：</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48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法定代表人或授权委托代理人（签字或盖章）：</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48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日期：</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360" w:lineRule="auto"/>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left"/>
        <w:textAlignment w:val="baseline"/>
        <w:rPr>
          <w:rStyle w:val="20"/>
          <w:rFonts w:hint="eastAsia" w:ascii="宋体" w:hAnsi="宋体" w:eastAsia="宋体" w:cs="宋体"/>
          <w:b/>
          <w:bCs/>
          <w:i w:val="0"/>
          <w:caps w:val="0"/>
          <w:color w:val="000000" w:themeColor="text1"/>
          <w:spacing w:val="0"/>
          <w:w w:val="100"/>
          <w:kern w:val="2"/>
          <w:sz w:val="28"/>
          <w:szCs w:val="36"/>
          <w:highlight w:val="none"/>
          <w:lang w:val="zh-CN" w:eastAsia="zh-CN" w:bidi="ar-SA"/>
          <w14:textFill>
            <w14:solidFill>
              <w14:schemeClr w14:val="tx1"/>
            </w14:solidFill>
          </w14:textFill>
        </w:rPr>
      </w:pPr>
    </w:p>
    <w:p>
      <w:pPr>
        <w:shd w:val="clear"/>
        <w:snapToGrid/>
        <w:spacing w:before="0" w:beforeAutospacing="0" w:after="0" w:afterAutospacing="0" w:line="360" w:lineRule="auto"/>
        <w:jc w:val="left"/>
        <w:textAlignment w:val="baseline"/>
        <w:rPr>
          <w:rStyle w:val="20"/>
          <w:rFonts w:hint="eastAsia" w:ascii="宋体" w:hAnsi="宋体" w:eastAsia="宋体" w:cs="宋体"/>
          <w:b/>
          <w:bCs/>
          <w:i w:val="0"/>
          <w:caps w:val="0"/>
          <w:color w:val="000000" w:themeColor="text1"/>
          <w:spacing w:val="0"/>
          <w:w w:val="100"/>
          <w:kern w:val="2"/>
          <w:sz w:val="28"/>
          <w:szCs w:val="36"/>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8"/>
          <w:szCs w:val="36"/>
          <w:highlight w:val="none"/>
          <w:lang w:val="zh-CN" w:eastAsia="zh-CN" w:bidi="ar-SA"/>
          <w14:textFill>
            <w14:solidFill>
              <w14:schemeClr w14:val="tx1"/>
            </w14:solidFill>
          </w14:textFill>
        </w:rPr>
        <w:t>附件</w:t>
      </w:r>
      <w:r>
        <w:rPr>
          <w:rStyle w:val="20"/>
          <w:rFonts w:hint="eastAsia" w:ascii="宋体" w:hAnsi="宋体" w:eastAsia="宋体" w:cs="宋体"/>
          <w:b/>
          <w:bCs/>
          <w:i w:val="0"/>
          <w:caps w:val="0"/>
          <w:color w:val="000000" w:themeColor="text1"/>
          <w:spacing w:val="0"/>
          <w:w w:val="100"/>
          <w:kern w:val="2"/>
          <w:sz w:val="28"/>
          <w:szCs w:val="36"/>
          <w:highlight w:val="none"/>
          <w:lang w:val="en-US" w:eastAsia="zh-CN" w:bidi="ar-SA"/>
          <w14:textFill>
            <w14:solidFill>
              <w14:schemeClr w14:val="tx1"/>
            </w14:solidFill>
          </w14:textFill>
        </w:rPr>
        <w:t>9</w:t>
      </w: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2"/>
          <w:szCs w:val="40"/>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32"/>
          <w:szCs w:val="40"/>
          <w:highlight w:val="none"/>
          <w:lang w:val="zh-CN" w:eastAsia="zh-CN" w:bidi="ar-SA"/>
          <w14:textFill>
            <w14:solidFill>
              <w14:schemeClr w14:val="tx1"/>
            </w14:solidFill>
          </w14:textFill>
        </w:rPr>
        <w:t>项目实施人员一览表</w:t>
      </w:r>
    </w:p>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t>（主要从业人员及其技术资格）</w:t>
      </w:r>
    </w:p>
    <w:tbl>
      <w:tblPr>
        <w:tblStyle w:val="16"/>
        <w:tblW w:w="8898"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61"/>
        <w:gridCol w:w="543"/>
        <w:gridCol w:w="1004"/>
        <w:gridCol w:w="795"/>
        <w:gridCol w:w="1276"/>
        <w:gridCol w:w="1275"/>
        <w:gridCol w:w="1418"/>
        <w:gridCol w:w="212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461" w:type="dxa"/>
            <w:tcBorders>
              <w:top w:val="single" w:color="000000" w:sz="4" w:space="0"/>
              <w:left w:val="single" w:color="000000" w:sz="4" w:space="0"/>
              <w:bottom w:val="single" w:color="000000" w:sz="4" w:space="0"/>
              <w:right w:val="single" w:color="000000" w:sz="4" w:space="0"/>
            </w:tcBorders>
            <w:vAlign w:val="center"/>
          </w:tcPr>
          <w:p>
            <w:pPr>
              <w:shd w:val="clear"/>
              <w:snapToGrid w:val="0"/>
              <w:spacing w:before="0" w:beforeAutospacing="0" w:after="50" w:afterAutospacing="0" w:line="360" w:lineRule="auto"/>
              <w:jc w:val="center"/>
              <w:textAlignment w:val="baseline"/>
              <w:rPr>
                <w:rStyle w:val="20"/>
                <w:rFonts w:hint="eastAsia" w:ascii="宋体" w:hAnsi="宋体" w:eastAsia="宋体" w:cs="宋体"/>
                <w:b/>
                <w:i w:val="0"/>
                <w:caps w:val="0"/>
                <w:color w:val="000000" w:themeColor="text1"/>
                <w:spacing w:val="0"/>
                <w:w w:val="100"/>
                <w:kern w:val="2"/>
                <w:sz w:val="24"/>
                <w:szCs w:val="20"/>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4"/>
                <w:szCs w:val="20"/>
                <w:highlight w:val="none"/>
                <w:lang w:val="en-US" w:eastAsia="zh-CN" w:bidi="ar-SA"/>
                <w14:textFill>
                  <w14:solidFill>
                    <w14:schemeClr w14:val="tx1"/>
                  </w14:solidFill>
                </w14:textFill>
              </w:rPr>
              <w:t>序号</w:t>
            </w:r>
          </w:p>
        </w:tc>
        <w:tc>
          <w:tcPr>
            <w:tcW w:w="543" w:type="dxa"/>
            <w:tcBorders>
              <w:top w:val="single" w:color="000000" w:sz="4" w:space="0"/>
              <w:left w:val="single" w:color="000000" w:sz="4" w:space="0"/>
              <w:bottom w:val="single" w:color="000000" w:sz="4" w:space="0"/>
              <w:right w:val="single" w:color="000000" w:sz="4" w:space="0"/>
            </w:tcBorders>
            <w:vAlign w:val="center"/>
          </w:tcPr>
          <w:p>
            <w:pPr>
              <w:shd w:val="clear"/>
              <w:snapToGrid w:val="0"/>
              <w:spacing w:before="0" w:beforeAutospacing="0" w:after="50" w:afterAutospacing="0" w:line="360" w:lineRule="auto"/>
              <w:jc w:val="center"/>
              <w:textAlignment w:val="baseline"/>
              <w:rPr>
                <w:rStyle w:val="20"/>
                <w:rFonts w:hint="eastAsia" w:ascii="宋体" w:hAnsi="宋体" w:eastAsia="宋体" w:cs="宋体"/>
                <w:b/>
                <w:i w:val="0"/>
                <w:caps w:val="0"/>
                <w:color w:val="000000" w:themeColor="text1"/>
                <w:spacing w:val="0"/>
                <w:w w:val="100"/>
                <w:kern w:val="2"/>
                <w:sz w:val="24"/>
                <w:szCs w:val="20"/>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t>姓名</w:t>
            </w:r>
          </w:p>
        </w:tc>
        <w:tc>
          <w:tcPr>
            <w:tcW w:w="1004" w:type="dxa"/>
            <w:tcBorders>
              <w:top w:val="single" w:color="000000" w:sz="4" w:space="0"/>
              <w:left w:val="single" w:color="000000" w:sz="4" w:space="0"/>
              <w:bottom w:val="single" w:color="000000" w:sz="4" w:space="0"/>
              <w:right w:val="single" w:color="000000" w:sz="4" w:space="0"/>
            </w:tcBorders>
            <w:vAlign w:val="center"/>
          </w:tcPr>
          <w:p>
            <w:pPr>
              <w:shd w:val="clear"/>
              <w:snapToGrid w:val="0"/>
              <w:spacing w:before="0" w:beforeAutospacing="0" w:after="50" w:afterAutospacing="0" w:line="360" w:lineRule="auto"/>
              <w:jc w:val="center"/>
              <w:textAlignment w:val="baseline"/>
              <w:rPr>
                <w:rStyle w:val="20"/>
                <w:rFonts w:hint="eastAsia" w:ascii="宋体" w:hAnsi="宋体" w:eastAsia="宋体" w:cs="宋体"/>
                <w:b/>
                <w:i w:val="0"/>
                <w:caps w:val="0"/>
                <w:color w:val="000000" w:themeColor="text1"/>
                <w:spacing w:val="0"/>
                <w:w w:val="100"/>
                <w:kern w:val="2"/>
                <w:sz w:val="24"/>
                <w:szCs w:val="20"/>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t>职务</w:t>
            </w:r>
          </w:p>
        </w:tc>
        <w:tc>
          <w:tcPr>
            <w:tcW w:w="795" w:type="dxa"/>
            <w:tcBorders>
              <w:top w:val="single" w:color="000000" w:sz="4" w:space="0"/>
              <w:left w:val="single" w:color="000000" w:sz="4" w:space="0"/>
              <w:bottom w:val="single" w:color="000000" w:sz="4" w:space="0"/>
              <w:right w:val="single" w:color="000000" w:sz="4" w:space="0"/>
            </w:tcBorders>
            <w:vAlign w:val="center"/>
          </w:tcPr>
          <w:p>
            <w:pPr>
              <w:shd w:val="clear"/>
              <w:snapToGrid w:val="0"/>
              <w:spacing w:before="0" w:beforeAutospacing="0" w:after="50" w:afterAutospacing="0" w:line="360" w:lineRule="auto"/>
              <w:jc w:val="center"/>
              <w:textAlignment w:val="baseline"/>
              <w:rPr>
                <w:rStyle w:val="20"/>
                <w:rFonts w:hint="eastAsia" w:ascii="宋体" w:hAnsi="宋体" w:eastAsia="宋体" w:cs="宋体"/>
                <w:b/>
                <w:i w:val="0"/>
                <w:caps w:val="0"/>
                <w:color w:val="000000" w:themeColor="text1"/>
                <w:spacing w:val="0"/>
                <w:w w:val="100"/>
                <w:kern w:val="2"/>
                <w:sz w:val="24"/>
                <w:szCs w:val="20"/>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4"/>
                <w:szCs w:val="20"/>
                <w:highlight w:val="none"/>
                <w:lang w:val="en-US" w:eastAsia="zh-CN" w:bidi="ar-SA"/>
                <w14:textFill>
                  <w14:solidFill>
                    <w14:schemeClr w14:val="tx1"/>
                  </w14:solidFill>
                </w14:textFill>
              </w:rPr>
              <w:t>职责</w:t>
            </w:r>
          </w:p>
        </w:tc>
        <w:tc>
          <w:tcPr>
            <w:tcW w:w="1276" w:type="dxa"/>
            <w:tcBorders>
              <w:top w:val="single" w:color="000000" w:sz="4" w:space="0"/>
              <w:left w:val="single" w:color="000000" w:sz="4" w:space="0"/>
              <w:bottom w:val="single" w:color="000000" w:sz="4" w:space="0"/>
              <w:right w:val="single" w:color="000000" w:sz="4" w:space="0"/>
            </w:tcBorders>
            <w:vAlign w:val="center"/>
          </w:tcPr>
          <w:p>
            <w:pPr>
              <w:shd w:val="clear"/>
              <w:snapToGrid w:val="0"/>
              <w:spacing w:before="0" w:beforeAutospacing="0" w:after="50" w:afterAutospacing="0" w:line="360" w:lineRule="auto"/>
              <w:jc w:val="center"/>
              <w:textAlignment w:val="baseline"/>
              <w:rPr>
                <w:rStyle w:val="20"/>
                <w:rFonts w:hint="eastAsia" w:ascii="宋体" w:hAnsi="宋体" w:eastAsia="宋体" w:cs="宋体"/>
                <w:b/>
                <w:i w:val="0"/>
                <w:caps w:val="0"/>
                <w:color w:val="000000" w:themeColor="text1"/>
                <w:spacing w:val="0"/>
                <w:w w:val="100"/>
                <w:kern w:val="2"/>
                <w:sz w:val="24"/>
                <w:szCs w:val="20"/>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t>专业技术资格</w:t>
            </w:r>
          </w:p>
        </w:tc>
        <w:tc>
          <w:tcPr>
            <w:tcW w:w="1275" w:type="dxa"/>
            <w:tcBorders>
              <w:top w:val="single" w:color="000000" w:sz="4" w:space="0"/>
              <w:left w:val="single" w:color="000000" w:sz="4" w:space="0"/>
              <w:bottom w:val="single" w:color="000000" w:sz="4" w:space="0"/>
              <w:right w:val="single" w:color="000000" w:sz="4" w:space="0"/>
            </w:tcBorders>
            <w:vAlign w:val="center"/>
          </w:tcPr>
          <w:p>
            <w:pPr>
              <w:shd w:val="clear"/>
              <w:snapToGrid w:val="0"/>
              <w:spacing w:before="0" w:beforeAutospacing="0" w:after="50" w:afterAutospacing="0" w:line="360" w:lineRule="auto"/>
              <w:jc w:val="center"/>
              <w:textAlignment w:val="baseline"/>
              <w:rPr>
                <w:rStyle w:val="20"/>
                <w:rFonts w:hint="eastAsia" w:ascii="宋体" w:hAnsi="宋体" w:eastAsia="宋体" w:cs="宋体"/>
                <w:b/>
                <w:i w:val="0"/>
                <w:caps w:val="0"/>
                <w:color w:val="000000" w:themeColor="text1"/>
                <w:spacing w:val="0"/>
                <w:w w:val="100"/>
                <w:kern w:val="2"/>
                <w:sz w:val="24"/>
                <w:szCs w:val="20"/>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t>证书编号</w:t>
            </w:r>
          </w:p>
        </w:tc>
        <w:tc>
          <w:tcPr>
            <w:tcW w:w="1418" w:type="dxa"/>
            <w:tcBorders>
              <w:top w:val="single" w:color="000000" w:sz="4" w:space="0"/>
              <w:left w:val="single" w:color="000000" w:sz="4" w:space="0"/>
              <w:bottom w:val="single" w:color="000000" w:sz="4" w:space="0"/>
              <w:right w:val="single" w:color="000000" w:sz="4" w:space="0"/>
            </w:tcBorders>
            <w:vAlign w:val="center"/>
          </w:tcPr>
          <w:p>
            <w:pPr>
              <w:shd w:val="clear"/>
              <w:snapToGrid w:val="0"/>
              <w:spacing w:before="0" w:beforeAutospacing="0" w:after="5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24"/>
                <w:szCs w:val="20"/>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参加本单位工作时间</w:t>
            </w:r>
          </w:p>
        </w:tc>
        <w:tc>
          <w:tcPr>
            <w:tcW w:w="2126" w:type="dxa"/>
            <w:tcBorders>
              <w:top w:val="single" w:color="000000" w:sz="4" w:space="0"/>
              <w:left w:val="single" w:color="000000" w:sz="4" w:space="0"/>
              <w:bottom w:val="single" w:color="000000" w:sz="4" w:space="0"/>
              <w:right w:val="single" w:color="000000" w:sz="4" w:space="0"/>
            </w:tcBorders>
            <w:vAlign w:val="center"/>
          </w:tcPr>
          <w:p>
            <w:pPr>
              <w:shd w:val="clear"/>
              <w:snapToGrid w:val="0"/>
              <w:spacing w:before="0" w:beforeAutospacing="0" w:after="5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24"/>
                <w:szCs w:val="20"/>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t>劳动合同编号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461"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0"/>
                <w:highlight w:val="none"/>
                <w:lang w:val="en-US" w:eastAsia="zh-CN" w:bidi="ar-SA"/>
                <w14:textFill>
                  <w14:solidFill>
                    <w14:schemeClr w14:val="tx1"/>
                  </w14:solidFill>
                </w14:textFill>
              </w:rPr>
            </w:pPr>
          </w:p>
        </w:tc>
        <w:tc>
          <w:tcPr>
            <w:tcW w:w="543"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004"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418"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2126"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461"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0"/>
                <w:highlight w:val="none"/>
                <w:lang w:val="en-US" w:eastAsia="zh-CN" w:bidi="ar-SA"/>
                <w14:textFill>
                  <w14:solidFill>
                    <w14:schemeClr w14:val="tx1"/>
                  </w14:solidFill>
                </w14:textFill>
              </w:rPr>
            </w:pPr>
          </w:p>
        </w:tc>
        <w:tc>
          <w:tcPr>
            <w:tcW w:w="543"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004"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418"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2126"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461"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0"/>
                <w:highlight w:val="none"/>
                <w:lang w:val="en-US" w:eastAsia="zh-CN" w:bidi="ar-SA"/>
                <w14:textFill>
                  <w14:solidFill>
                    <w14:schemeClr w14:val="tx1"/>
                  </w14:solidFill>
                </w14:textFill>
              </w:rPr>
            </w:pPr>
          </w:p>
        </w:tc>
        <w:tc>
          <w:tcPr>
            <w:tcW w:w="543"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004"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vAlign w:val="top"/>
          </w:tcPr>
          <w:p>
            <w:pPr>
              <w:pStyle w:val="9"/>
              <w:widowControl/>
              <w:shd w:val="clear"/>
              <w:snapToGrid w:val="0"/>
              <w:spacing w:before="0" w:beforeAutospacing="0" w:after="50" w:afterAutospacing="0" w:line="360" w:lineRule="auto"/>
              <w:ind w:left="5250" w:leftChars="2500"/>
              <w:jc w:val="both"/>
              <w:textAlignment w:val="baseline"/>
              <w:rPr>
                <w:rStyle w:val="20"/>
                <w:rFonts w:hint="eastAsia" w:ascii="宋体" w:hAnsi="宋体" w:eastAsia="宋体" w:cs="宋体"/>
                <w:b/>
                <w:i w:val="0"/>
                <w:caps w:val="0"/>
                <w:color w:val="000000" w:themeColor="text1"/>
                <w:spacing w:val="0"/>
                <w:w w:val="100"/>
                <w:kern w:val="44"/>
                <w:sz w:val="24"/>
                <w:szCs w:val="24"/>
                <w:highlight w:val="none"/>
                <w:lang w:val="en-US" w:eastAsia="zh-CN" w:bidi="ar-SA"/>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top"/>
          </w:tcPr>
          <w:p>
            <w:pPr>
              <w:pStyle w:val="9"/>
              <w:widowControl/>
              <w:shd w:val="clear"/>
              <w:snapToGrid w:val="0"/>
              <w:spacing w:before="0" w:beforeAutospacing="0" w:after="50" w:afterAutospacing="0" w:line="360" w:lineRule="auto"/>
              <w:ind w:left="5250" w:leftChars="2500"/>
              <w:jc w:val="both"/>
              <w:textAlignment w:val="baseline"/>
              <w:rPr>
                <w:rStyle w:val="20"/>
                <w:rFonts w:hint="eastAsia" w:ascii="宋体" w:hAnsi="宋体" w:eastAsia="宋体" w:cs="宋体"/>
                <w:b/>
                <w:i w:val="0"/>
                <w:caps w:val="0"/>
                <w:color w:val="000000" w:themeColor="text1"/>
                <w:spacing w:val="0"/>
                <w:w w:val="100"/>
                <w:kern w:val="44"/>
                <w:sz w:val="24"/>
                <w:szCs w:val="24"/>
                <w:highlight w:val="none"/>
                <w:lang w:val="en-US" w:eastAsia="zh-CN" w:bidi="ar-SA"/>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top"/>
          </w:tcPr>
          <w:p>
            <w:pPr>
              <w:pStyle w:val="9"/>
              <w:widowControl/>
              <w:shd w:val="clear"/>
              <w:snapToGrid/>
              <w:spacing w:before="0" w:beforeAutospacing="0" w:after="0" w:afterAutospacing="0" w:line="360" w:lineRule="auto"/>
              <w:ind w:left="5250" w:leftChars="2500"/>
              <w:jc w:val="both"/>
              <w:textAlignment w:val="baseline"/>
              <w:rPr>
                <w:rStyle w:val="20"/>
                <w:rFonts w:hint="eastAsia" w:ascii="宋体" w:hAnsi="宋体" w:eastAsia="宋体" w:cs="宋体"/>
                <w:b w:val="0"/>
                <w:i w:val="0"/>
                <w:caps w:val="0"/>
                <w:color w:val="000000" w:themeColor="text1"/>
                <w:spacing w:val="0"/>
                <w:w w:val="100"/>
                <w:kern w:val="2"/>
                <w:sz w:val="24"/>
                <w:szCs w:val="22"/>
                <w:highlight w:val="none"/>
                <w:lang w:val="en-US" w:eastAsia="zh-CN" w:bidi="ar-SA"/>
                <w14:textFill>
                  <w14:solidFill>
                    <w14:schemeClr w14:val="tx1"/>
                  </w14:solidFill>
                </w14:textFill>
              </w:rPr>
            </w:pPr>
          </w:p>
        </w:tc>
        <w:tc>
          <w:tcPr>
            <w:tcW w:w="1418"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0"/>
                <w:highlight w:val="none"/>
                <w:lang w:val="en-US" w:eastAsia="zh-CN" w:bidi="ar-SA"/>
                <w14:textFill>
                  <w14:solidFill>
                    <w14:schemeClr w14:val="tx1"/>
                  </w14:solidFill>
                </w14:textFill>
              </w:rPr>
            </w:pPr>
          </w:p>
        </w:tc>
        <w:tc>
          <w:tcPr>
            <w:tcW w:w="2126"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461"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0"/>
                <w:highlight w:val="none"/>
                <w:lang w:val="en-US" w:eastAsia="zh-CN" w:bidi="ar-SA"/>
                <w14:textFill>
                  <w14:solidFill>
                    <w14:schemeClr w14:val="tx1"/>
                  </w14:solidFill>
                </w14:textFill>
              </w:rPr>
            </w:pPr>
          </w:p>
        </w:tc>
        <w:tc>
          <w:tcPr>
            <w:tcW w:w="543"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004"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418"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2126"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461"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0"/>
                <w:highlight w:val="none"/>
                <w:lang w:val="en-US" w:eastAsia="zh-CN" w:bidi="ar-SA"/>
                <w14:textFill>
                  <w14:solidFill>
                    <w14:schemeClr w14:val="tx1"/>
                  </w14:solidFill>
                </w14:textFill>
              </w:rPr>
            </w:pPr>
          </w:p>
        </w:tc>
        <w:tc>
          <w:tcPr>
            <w:tcW w:w="543"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004"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418"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2126"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461"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0"/>
                <w:highlight w:val="none"/>
                <w:lang w:val="en-US" w:eastAsia="zh-CN" w:bidi="ar-SA"/>
                <w14:textFill>
                  <w14:solidFill>
                    <w14:schemeClr w14:val="tx1"/>
                  </w14:solidFill>
                </w14:textFill>
              </w:rPr>
            </w:pPr>
          </w:p>
        </w:tc>
        <w:tc>
          <w:tcPr>
            <w:tcW w:w="543"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004"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418"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2126"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461"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0"/>
                <w:highlight w:val="none"/>
                <w:lang w:val="en-US" w:eastAsia="zh-CN" w:bidi="ar-SA"/>
                <w14:textFill>
                  <w14:solidFill>
                    <w14:schemeClr w14:val="tx1"/>
                  </w14:solidFill>
                </w14:textFill>
              </w:rPr>
            </w:pPr>
          </w:p>
        </w:tc>
        <w:tc>
          <w:tcPr>
            <w:tcW w:w="543"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004"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418"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2126"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461"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0"/>
                <w:highlight w:val="none"/>
                <w:lang w:val="en-US" w:eastAsia="zh-CN" w:bidi="ar-SA"/>
                <w14:textFill>
                  <w14:solidFill>
                    <w14:schemeClr w14:val="tx1"/>
                  </w14:solidFill>
                </w14:textFill>
              </w:rPr>
            </w:pPr>
          </w:p>
        </w:tc>
        <w:tc>
          <w:tcPr>
            <w:tcW w:w="543"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004"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1418"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c>
          <w:tcPr>
            <w:tcW w:w="2126"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50" w:afterAutospacing="0" w:line="360" w:lineRule="auto"/>
              <w:jc w:val="both"/>
              <w:textAlignment w:val="baseline"/>
              <w:rPr>
                <w:rStyle w:val="20"/>
                <w:rFonts w:hint="eastAsia" w:ascii="宋体" w:hAnsi="宋体" w:eastAsia="宋体" w:cs="宋体"/>
                <w:b/>
                <w:i w:val="0"/>
                <w:caps w:val="0"/>
                <w:color w:val="000000" w:themeColor="text1"/>
                <w:spacing w:val="0"/>
                <w:w w:val="100"/>
                <w:kern w:val="44"/>
                <w:sz w:val="24"/>
                <w:szCs w:val="20"/>
                <w:highlight w:val="none"/>
                <w:lang w:val="en-US" w:eastAsia="zh-CN" w:bidi="ar-SA"/>
                <w14:textFill>
                  <w14:solidFill>
                    <w14:schemeClr w14:val="tx1"/>
                  </w14:solidFill>
                </w14:textFill>
              </w:rPr>
            </w:pPr>
          </w:p>
        </w:tc>
      </w:tr>
    </w:tbl>
    <w:p>
      <w:pPr>
        <w:shd w:val="clear"/>
        <w:snapToGrid/>
        <w:spacing w:before="0" w:beforeAutospacing="0" w:after="0" w:afterAutospacing="0" w:line="360" w:lineRule="auto"/>
        <w:jc w:val="left"/>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要求：</w:t>
      </w:r>
    </w:p>
    <w:p>
      <w:pPr>
        <w:shd w:val="clear"/>
        <w:snapToGrid/>
        <w:spacing w:before="0" w:beforeAutospacing="0" w:after="0" w:afterAutospacing="0" w:line="360" w:lineRule="auto"/>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pStyle w:val="4"/>
        <w:shd w:val="clea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pStyle w:val="5"/>
        <w:shd w:val="clea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pStyle w:val="4"/>
        <w:shd w:val="clea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pStyle w:val="5"/>
        <w:shd w:val="clear"/>
        <w:rPr>
          <w:rFonts w:hint="eastAsia"/>
          <w:color w:val="000000" w:themeColor="text1"/>
          <w:highlight w:val="none"/>
          <w:lang w:val="en-US" w:eastAsia="zh-CN"/>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投标人名称（盖章）：</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法定代表人或授权委托代理人（签字或盖章）：</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日期：</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360" w:lineRule="auto"/>
        <w:jc w:val="left"/>
        <w:textAlignment w:val="baseline"/>
        <w:rPr>
          <w:rStyle w:val="20"/>
          <w:rFonts w:hint="eastAsia" w:ascii="宋体" w:hAnsi="宋体" w:eastAsia="宋体" w:cs="宋体"/>
          <w:b/>
          <w:bCs/>
          <w:i w:val="0"/>
          <w:caps w:val="0"/>
          <w:color w:val="000000" w:themeColor="text1"/>
          <w:spacing w:val="0"/>
          <w:w w:val="100"/>
          <w:kern w:val="2"/>
          <w:sz w:val="28"/>
          <w:szCs w:val="36"/>
          <w:highlight w:val="none"/>
          <w:lang w:val="zh-CN" w:eastAsia="zh-CN" w:bidi="ar-SA"/>
          <w14:textFill>
            <w14:solidFill>
              <w14:schemeClr w14:val="tx1"/>
            </w14:solidFill>
          </w14:textFill>
        </w:rPr>
      </w:pPr>
    </w:p>
    <w:p>
      <w:pPr>
        <w:shd w:val="clear"/>
        <w:snapToGrid/>
        <w:spacing w:before="0" w:beforeAutospacing="0" w:after="0" w:afterAutospacing="0" w:line="360" w:lineRule="auto"/>
        <w:jc w:val="left"/>
        <w:textAlignment w:val="baseline"/>
        <w:rPr>
          <w:rStyle w:val="20"/>
          <w:rFonts w:hint="eastAsia" w:ascii="宋体" w:hAnsi="宋体" w:eastAsia="宋体" w:cs="宋体"/>
          <w:b/>
          <w:bCs/>
          <w:i w:val="0"/>
          <w:caps w:val="0"/>
          <w:color w:val="000000" w:themeColor="text1"/>
          <w:spacing w:val="0"/>
          <w:w w:val="100"/>
          <w:kern w:val="2"/>
          <w:sz w:val="28"/>
          <w:szCs w:val="36"/>
          <w:highlight w:val="none"/>
          <w:lang w:val="zh-CN" w:eastAsia="zh-CN" w:bidi="ar-SA"/>
          <w14:textFill>
            <w14:solidFill>
              <w14:schemeClr w14:val="tx1"/>
            </w14:solidFill>
          </w14:textFill>
        </w:rPr>
      </w:pPr>
    </w:p>
    <w:p>
      <w:pPr>
        <w:shd w:val="clear"/>
        <w:snapToGrid/>
        <w:spacing w:before="0" w:beforeAutospacing="0" w:after="0" w:afterAutospacing="0" w:line="360" w:lineRule="auto"/>
        <w:jc w:val="left"/>
        <w:textAlignment w:val="baseline"/>
        <w:rPr>
          <w:rStyle w:val="20"/>
          <w:rFonts w:hint="eastAsia" w:ascii="宋体" w:hAnsi="宋体" w:eastAsia="宋体" w:cs="宋体"/>
          <w:b/>
          <w:bCs/>
          <w:i w:val="0"/>
          <w:caps w:val="0"/>
          <w:color w:val="000000" w:themeColor="text1"/>
          <w:spacing w:val="0"/>
          <w:w w:val="100"/>
          <w:kern w:val="2"/>
          <w:sz w:val="28"/>
          <w:szCs w:val="36"/>
          <w:highlight w:val="none"/>
          <w:lang w:val="zh-CN" w:eastAsia="zh-CN" w:bidi="ar-SA"/>
          <w14:textFill>
            <w14:solidFill>
              <w14:schemeClr w14:val="tx1"/>
            </w14:solidFill>
          </w14:textFill>
        </w:rPr>
      </w:pPr>
    </w:p>
    <w:p>
      <w:pPr>
        <w:shd w:val="clear"/>
        <w:snapToGrid/>
        <w:spacing w:before="0" w:beforeAutospacing="0" w:after="0" w:afterAutospacing="0" w:line="360" w:lineRule="auto"/>
        <w:jc w:val="left"/>
        <w:textAlignment w:val="baseline"/>
        <w:rPr>
          <w:rStyle w:val="20"/>
          <w:rFonts w:hint="eastAsia" w:ascii="宋体" w:hAnsi="宋体" w:eastAsia="宋体" w:cs="宋体"/>
          <w:b/>
          <w:bCs/>
          <w:i w:val="0"/>
          <w:caps w:val="0"/>
          <w:color w:val="000000" w:themeColor="text1"/>
          <w:spacing w:val="0"/>
          <w:w w:val="100"/>
          <w:kern w:val="2"/>
          <w:sz w:val="28"/>
          <w:szCs w:val="36"/>
          <w:highlight w:val="none"/>
          <w:lang w:val="zh-CN" w:eastAsia="zh-CN" w:bidi="ar-SA"/>
          <w14:textFill>
            <w14:solidFill>
              <w14:schemeClr w14:val="tx1"/>
            </w14:solidFill>
          </w14:textFill>
        </w:rPr>
      </w:pPr>
    </w:p>
    <w:p>
      <w:pPr>
        <w:shd w:val="clear"/>
        <w:snapToGrid/>
        <w:spacing w:before="0" w:beforeAutospacing="0" w:after="0" w:afterAutospacing="0" w:line="360" w:lineRule="auto"/>
        <w:jc w:val="left"/>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8"/>
          <w:szCs w:val="36"/>
          <w:highlight w:val="none"/>
          <w:lang w:val="zh-CN" w:eastAsia="zh-CN" w:bidi="ar-SA"/>
          <w14:textFill>
            <w14:solidFill>
              <w14:schemeClr w14:val="tx1"/>
            </w14:solidFill>
          </w14:textFill>
        </w:rPr>
        <w:t>附件</w:t>
      </w:r>
      <w:r>
        <w:rPr>
          <w:rStyle w:val="20"/>
          <w:rFonts w:hint="eastAsia" w:ascii="宋体" w:hAnsi="宋体" w:eastAsia="宋体" w:cs="宋体"/>
          <w:b/>
          <w:bCs/>
          <w:i w:val="0"/>
          <w:caps w:val="0"/>
          <w:color w:val="000000" w:themeColor="text1"/>
          <w:spacing w:val="0"/>
          <w:w w:val="100"/>
          <w:kern w:val="2"/>
          <w:sz w:val="28"/>
          <w:szCs w:val="36"/>
          <w:highlight w:val="none"/>
          <w:lang w:val="en-US" w:eastAsia="zh-CN" w:bidi="ar-SA"/>
          <w14:textFill>
            <w14:solidFill>
              <w14:schemeClr w14:val="tx1"/>
            </w14:solidFill>
          </w14:textFill>
        </w:rPr>
        <w:t>10</w:t>
      </w: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2"/>
          <w:szCs w:val="40"/>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32"/>
          <w:szCs w:val="40"/>
          <w:highlight w:val="none"/>
          <w:lang w:val="zh-CN" w:eastAsia="zh-CN" w:bidi="ar-SA"/>
          <w14:textFill>
            <w14:solidFill>
              <w14:schemeClr w14:val="tx1"/>
            </w14:solidFill>
          </w14:textFill>
        </w:rPr>
        <w:t>证书一览表</w:t>
      </w:r>
    </w:p>
    <w:p>
      <w:pPr>
        <w:shd w:val="clear"/>
        <w:snapToGrid/>
        <w:spacing w:before="0" w:beforeAutospacing="0" w:after="0" w:afterAutospacing="0" w:line="360" w:lineRule="auto"/>
        <w:jc w:val="left"/>
        <w:textAlignment w:val="baseline"/>
        <w:rPr>
          <w:rStyle w:val="20"/>
          <w:rFonts w:hint="eastAsia" w:ascii="宋体" w:hAnsi="宋体" w:eastAsia="宋体" w:cs="宋体"/>
          <w:b/>
          <w:bCs/>
          <w:i w:val="0"/>
          <w:caps w:val="0"/>
          <w:color w:val="000000" w:themeColor="text1"/>
          <w:spacing w:val="0"/>
          <w:w w:val="100"/>
          <w:kern w:val="2"/>
          <w:sz w:val="24"/>
          <w:szCs w:val="32"/>
          <w:highlight w:val="none"/>
          <w:lang w:val="zh-CN" w:eastAsia="zh-CN" w:bidi="ar-SA"/>
          <w14:textFill>
            <w14:solidFill>
              <w14:schemeClr w14:val="tx1"/>
            </w14:solidFill>
          </w14:textFill>
        </w:rPr>
      </w:pPr>
    </w:p>
    <w:tbl>
      <w:tblPr>
        <w:tblStyle w:val="16"/>
        <w:tblW w:w="8432"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67"/>
        <w:gridCol w:w="2258"/>
        <w:gridCol w:w="2260"/>
        <w:gridCol w:w="2047"/>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jc w:val="center"/>
        </w:trPr>
        <w:tc>
          <w:tcPr>
            <w:tcW w:w="1867" w:type="dxa"/>
            <w:tcBorders>
              <w:top w:val="doub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证书名称</w:t>
            </w:r>
          </w:p>
        </w:tc>
        <w:tc>
          <w:tcPr>
            <w:tcW w:w="2258" w:type="dxa"/>
            <w:tcBorders>
              <w:top w:val="doub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发证单位</w:t>
            </w:r>
          </w:p>
        </w:tc>
        <w:tc>
          <w:tcPr>
            <w:tcW w:w="2260" w:type="dxa"/>
            <w:tcBorders>
              <w:top w:val="doub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证书等级</w:t>
            </w:r>
          </w:p>
        </w:tc>
        <w:tc>
          <w:tcPr>
            <w:tcW w:w="2047" w:type="dxa"/>
            <w:tcBorders>
              <w:top w:val="doub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证书有效期</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867"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c>
          <w:tcPr>
            <w:tcW w:w="2258"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c>
          <w:tcPr>
            <w:tcW w:w="2260"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c>
          <w:tcPr>
            <w:tcW w:w="2047"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867"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c>
          <w:tcPr>
            <w:tcW w:w="2258"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c>
          <w:tcPr>
            <w:tcW w:w="2260"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c>
          <w:tcPr>
            <w:tcW w:w="2047"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867"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c>
          <w:tcPr>
            <w:tcW w:w="2258"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c>
          <w:tcPr>
            <w:tcW w:w="2260"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c>
          <w:tcPr>
            <w:tcW w:w="2047"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867"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c>
          <w:tcPr>
            <w:tcW w:w="2258"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c>
          <w:tcPr>
            <w:tcW w:w="2260"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c>
          <w:tcPr>
            <w:tcW w:w="2047"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867"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c>
          <w:tcPr>
            <w:tcW w:w="2258"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c>
          <w:tcPr>
            <w:tcW w:w="2260"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c>
          <w:tcPr>
            <w:tcW w:w="2047"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867"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c>
          <w:tcPr>
            <w:tcW w:w="2258"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c>
          <w:tcPr>
            <w:tcW w:w="2260"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c>
          <w:tcPr>
            <w:tcW w:w="2047" w:type="dxa"/>
            <w:tcBorders>
              <w:top w:val="single" w:color="000000" w:sz="4" w:space="0"/>
              <w:left w:val="single" w:color="000000" w:sz="4" w:space="0"/>
              <w:bottom w:val="sing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867" w:type="dxa"/>
            <w:tcBorders>
              <w:top w:val="single" w:color="000000" w:sz="4" w:space="0"/>
              <w:left w:val="single" w:color="000000" w:sz="4" w:space="0"/>
              <w:bottom w:val="doub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c>
          <w:tcPr>
            <w:tcW w:w="2258" w:type="dxa"/>
            <w:tcBorders>
              <w:top w:val="single" w:color="000000" w:sz="4" w:space="0"/>
              <w:left w:val="single" w:color="000000" w:sz="4" w:space="0"/>
              <w:bottom w:val="doub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c>
          <w:tcPr>
            <w:tcW w:w="2260" w:type="dxa"/>
            <w:tcBorders>
              <w:top w:val="single" w:color="000000" w:sz="4" w:space="0"/>
              <w:left w:val="single" w:color="000000" w:sz="4" w:space="0"/>
              <w:bottom w:val="doub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c>
          <w:tcPr>
            <w:tcW w:w="2047" w:type="dxa"/>
            <w:tcBorders>
              <w:top w:val="single" w:color="000000" w:sz="4" w:space="0"/>
              <w:left w:val="single" w:color="000000" w:sz="4" w:space="0"/>
              <w:bottom w:val="double" w:color="000000" w:sz="4" w:space="0"/>
              <w:right w:val="single" w:color="000000" w:sz="4" w:space="0"/>
            </w:tcBorders>
            <w:vAlign w:val="top"/>
          </w:tcPr>
          <w:p>
            <w:pPr>
              <w:pStyle w:val="64"/>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1"/>
                <w:highlight w:val="none"/>
                <w:lang w:val="en-US" w:eastAsia="zh-CN" w:bidi="ar-SA"/>
                <w14:textFill>
                  <w14:solidFill>
                    <w14:schemeClr w14:val="tx1"/>
                  </w14:solidFill>
                </w14:textFill>
              </w:rPr>
            </w:pPr>
          </w:p>
        </w:tc>
      </w:tr>
    </w:tbl>
    <w:p>
      <w:pPr>
        <w:shd w:val="clear"/>
        <w:snapToGrid/>
        <w:spacing w:before="0" w:beforeAutospacing="0" w:after="0" w:afterAutospacing="0" w:line="360" w:lineRule="auto"/>
        <w:jc w:val="left"/>
        <w:textAlignment w:val="baseline"/>
        <w:rPr>
          <w:rStyle w:val="20"/>
          <w:rFonts w:hint="eastAsia" w:ascii="宋体" w:hAnsi="宋体" w:eastAsia="宋体" w:cs="宋体"/>
          <w:b/>
          <w:bCs/>
          <w:i w:val="0"/>
          <w:caps w:val="0"/>
          <w:color w:val="000000" w:themeColor="text1"/>
          <w:spacing w:val="0"/>
          <w:w w:val="100"/>
          <w:kern w:val="2"/>
          <w:sz w:val="24"/>
          <w:szCs w:val="32"/>
          <w:highlight w:val="none"/>
          <w:lang w:val="zh-CN"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要求：</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1.填写投标人获得资质、认证或企业信誉证书；</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2.附所列证书复印件或其他证明材料。</w:t>
      </w:r>
    </w:p>
    <w:p>
      <w:pPr>
        <w:shd w:val="clear"/>
        <w:snapToGrid/>
        <w:spacing w:before="0" w:beforeAutospacing="0" w:after="0" w:afterAutospacing="0" w:line="360" w:lineRule="auto"/>
        <w:jc w:val="left"/>
        <w:textAlignment w:val="baseline"/>
        <w:rPr>
          <w:rStyle w:val="20"/>
          <w:rFonts w:hint="eastAsia" w:ascii="宋体" w:hAnsi="宋体" w:eastAsia="宋体" w:cs="宋体"/>
          <w:b/>
          <w:bCs/>
          <w:i w:val="0"/>
          <w:caps w:val="0"/>
          <w:color w:val="000000" w:themeColor="text1"/>
          <w:spacing w:val="0"/>
          <w:w w:val="100"/>
          <w:kern w:val="2"/>
          <w:sz w:val="24"/>
          <w:szCs w:val="32"/>
          <w:highlight w:val="none"/>
          <w:lang w:val="zh-CN" w:eastAsia="zh-CN" w:bidi="ar-SA"/>
          <w14:textFill>
            <w14:solidFill>
              <w14:schemeClr w14:val="tx1"/>
            </w14:solidFill>
          </w14:textFill>
        </w:rPr>
      </w:pPr>
    </w:p>
    <w:p>
      <w:pPr>
        <w:shd w:val="clear"/>
        <w:snapToGrid/>
        <w:spacing w:before="0" w:beforeAutospacing="0" w:after="0" w:afterAutospacing="0" w:line="360" w:lineRule="auto"/>
        <w:jc w:val="left"/>
        <w:textAlignment w:val="baseline"/>
        <w:rPr>
          <w:rStyle w:val="20"/>
          <w:rFonts w:hint="eastAsia" w:ascii="宋体" w:hAnsi="宋体" w:eastAsia="宋体" w:cs="宋体"/>
          <w:b/>
          <w:bCs/>
          <w:i w:val="0"/>
          <w:caps w:val="0"/>
          <w:color w:val="000000" w:themeColor="text1"/>
          <w:spacing w:val="0"/>
          <w:w w:val="100"/>
          <w:kern w:val="2"/>
          <w:sz w:val="24"/>
          <w:szCs w:val="32"/>
          <w:highlight w:val="none"/>
          <w:lang w:val="zh-CN" w:eastAsia="zh-CN" w:bidi="ar-SA"/>
          <w14:textFill>
            <w14:solidFill>
              <w14:schemeClr w14:val="tx1"/>
            </w14:solidFill>
          </w14:textFill>
        </w:rPr>
      </w:pPr>
    </w:p>
    <w:p>
      <w:pPr>
        <w:shd w:val="clear"/>
        <w:snapToGrid/>
        <w:spacing w:before="0" w:beforeAutospacing="0" w:after="0" w:afterAutospacing="0" w:line="360" w:lineRule="auto"/>
        <w:jc w:val="left"/>
        <w:textAlignment w:val="baseline"/>
        <w:rPr>
          <w:rStyle w:val="20"/>
          <w:rFonts w:hint="eastAsia" w:ascii="宋体" w:hAnsi="宋体" w:eastAsia="宋体" w:cs="宋体"/>
          <w:b/>
          <w:bCs/>
          <w:i w:val="0"/>
          <w:caps w:val="0"/>
          <w:color w:val="000000" w:themeColor="text1"/>
          <w:spacing w:val="0"/>
          <w:w w:val="100"/>
          <w:kern w:val="2"/>
          <w:sz w:val="24"/>
          <w:szCs w:val="32"/>
          <w:highlight w:val="none"/>
          <w:lang w:val="zh-CN" w:eastAsia="zh-CN" w:bidi="ar-SA"/>
          <w14:textFill>
            <w14:solidFill>
              <w14:schemeClr w14:val="tx1"/>
            </w14:solidFill>
          </w14:textFill>
        </w:rPr>
      </w:pPr>
    </w:p>
    <w:p>
      <w:pPr>
        <w:shd w:val="clear"/>
        <w:snapToGrid/>
        <w:spacing w:before="0" w:beforeAutospacing="0" w:after="0" w:afterAutospacing="0" w:line="48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投标人名称（盖章）：</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48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法定代表人或授权委托代理人（签字或盖章）：</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48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日期：</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left"/>
        <w:textAlignment w:val="baseline"/>
        <w:rPr>
          <w:rStyle w:val="20"/>
          <w:rFonts w:hint="eastAsia" w:ascii="宋体" w:hAnsi="宋体" w:eastAsia="宋体" w:cs="宋体"/>
          <w:b/>
          <w:bCs/>
          <w:i w:val="0"/>
          <w:caps w:val="0"/>
          <w:color w:val="000000" w:themeColor="text1"/>
          <w:spacing w:val="0"/>
          <w:w w:val="100"/>
          <w:kern w:val="2"/>
          <w:sz w:val="28"/>
          <w:szCs w:val="36"/>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8"/>
          <w:szCs w:val="36"/>
          <w:highlight w:val="none"/>
          <w:lang w:val="zh-CN" w:eastAsia="zh-CN" w:bidi="ar-SA"/>
          <w14:textFill>
            <w14:solidFill>
              <w14:schemeClr w14:val="tx1"/>
            </w14:solidFill>
          </w14:textFill>
        </w:rPr>
        <w:t>附件</w:t>
      </w:r>
      <w:r>
        <w:rPr>
          <w:rStyle w:val="20"/>
          <w:rFonts w:hint="eastAsia" w:ascii="宋体" w:hAnsi="宋体" w:eastAsia="宋体" w:cs="宋体"/>
          <w:b/>
          <w:bCs/>
          <w:i w:val="0"/>
          <w:caps w:val="0"/>
          <w:color w:val="000000" w:themeColor="text1"/>
          <w:spacing w:val="0"/>
          <w:w w:val="100"/>
          <w:kern w:val="2"/>
          <w:sz w:val="28"/>
          <w:szCs w:val="36"/>
          <w:highlight w:val="none"/>
          <w:lang w:val="en-US" w:eastAsia="zh-CN" w:bidi="ar-SA"/>
          <w14:textFill>
            <w14:solidFill>
              <w14:schemeClr w14:val="tx1"/>
            </w14:solidFill>
          </w14:textFill>
        </w:rPr>
        <w:t>11</w:t>
      </w: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2"/>
          <w:szCs w:val="40"/>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32"/>
          <w:szCs w:val="40"/>
          <w:highlight w:val="none"/>
          <w:lang w:val="zh-CN" w:eastAsia="zh-CN" w:bidi="ar-SA"/>
          <w14:textFill>
            <w14:solidFill>
              <w14:schemeClr w14:val="tx1"/>
            </w14:solidFill>
          </w14:textFill>
        </w:rPr>
        <w:t>投标人类似项目实施情况一览表</w:t>
      </w:r>
    </w:p>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p>
    <w:tbl>
      <w:tblPr>
        <w:tblStyle w:val="16"/>
        <w:tblW w:w="9540"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540"/>
        <w:gridCol w:w="1293"/>
        <w:gridCol w:w="1575"/>
        <w:gridCol w:w="1260"/>
        <w:gridCol w:w="1452"/>
        <w:gridCol w:w="1383"/>
        <w:gridCol w:w="203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540" w:type="dxa"/>
            <w:tcBorders>
              <w:top w:val="single" w:color="000000" w:sz="6" w:space="0"/>
              <w:left w:val="single" w:color="000000" w:sz="6" w:space="0"/>
              <w:bottom w:val="single" w:color="000000" w:sz="6" w:space="0"/>
              <w:right w:val="single" w:color="000000" w:sz="6" w:space="0"/>
            </w:tcBorders>
            <w:vAlign w:val="center"/>
          </w:tcPr>
          <w:p>
            <w:pPr>
              <w:pStyle w:val="79"/>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序号</w:t>
            </w:r>
          </w:p>
        </w:tc>
        <w:tc>
          <w:tcPr>
            <w:tcW w:w="1293" w:type="dxa"/>
            <w:tcBorders>
              <w:top w:val="single" w:color="000000" w:sz="6" w:space="0"/>
              <w:left w:val="single" w:color="000000" w:sz="6" w:space="0"/>
              <w:bottom w:val="single" w:color="000000" w:sz="6" w:space="0"/>
              <w:right w:val="single" w:color="000000" w:sz="6" w:space="0"/>
            </w:tcBorders>
            <w:vAlign w:val="center"/>
          </w:tcPr>
          <w:p>
            <w:pPr>
              <w:pStyle w:val="79"/>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项目名称</w:t>
            </w:r>
          </w:p>
        </w:tc>
        <w:tc>
          <w:tcPr>
            <w:tcW w:w="1575" w:type="dxa"/>
            <w:tcBorders>
              <w:top w:val="single" w:color="000000" w:sz="6" w:space="0"/>
              <w:left w:val="single" w:color="000000" w:sz="6" w:space="0"/>
              <w:bottom w:val="single" w:color="000000" w:sz="6" w:space="0"/>
              <w:right w:val="single" w:color="000000" w:sz="6" w:space="0"/>
            </w:tcBorders>
            <w:vAlign w:val="center"/>
          </w:tcPr>
          <w:p>
            <w:pPr>
              <w:pStyle w:val="79"/>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项目地址</w:t>
            </w:r>
          </w:p>
        </w:tc>
        <w:tc>
          <w:tcPr>
            <w:tcW w:w="1260" w:type="dxa"/>
            <w:tcBorders>
              <w:top w:val="single" w:color="000000" w:sz="6" w:space="0"/>
              <w:left w:val="single" w:color="000000" w:sz="6" w:space="0"/>
              <w:bottom w:val="single" w:color="000000" w:sz="6" w:space="0"/>
              <w:right w:val="single" w:color="000000" w:sz="6" w:space="0"/>
            </w:tcBorders>
            <w:vAlign w:val="center"/>
          </w:tcPr>
          <w:p>
            <w:pPr>
              <w:pStyle w:val="79"/>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合同总价</w:t>
            </w:r>
          </w:p>
        </w:tc>
        <w:tc>
          <w:tcPr>
            <w:tcW w:w="1452" w:type="dxa"/>
            <w:tcBorders>
              <w:top w:val="single" w:color="000000" w:sz="6" w:space="0"/>
              <w:left w:val="single" w:color="000000" w:sz="6" w:space="0"/>
              <w:bottom w:val="single" w:color="000000" w:sz="6" w:space="0"/>
              <w:right w:val="single" w:color="000000" w:sz="6" w:space="0"/>
            </w:tcBorders>
            <w:vAlign w:val="center"/>
          </w:tcPr>
          <w:p>
            <w:pPr>
              <w:pStyle w:val="79"/>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实施时间</w:t>
            </w:r>
          </w:p>
        </w:tc>
        <w:tc>
          <w:tcPr>
            <w:tcW w:w="1383" w:type="dxa"/>
            <w:tcBorders>
              <w:top w:val="single" w:color="000000" w:sz="6" w:space="0"/>
              <w:left w:val="single" w:color="000000" w:sz="6" w:space="0"/>
              <w:bottom w:val="single" w:color="000000" w:sz="6" w:space="0"/>
              <w:right w:val="single" w:color="000000" w:sz="6" w:space="0"/>
            </w:tcBorders>
            <w:vAlign w:val="center"/>
          </w:tcPr>
          <w:p>
            <w:pPr>
              <w:pStyle w:val="79"/>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项目质量</w:t>
            </w:r>
          </w:p>
        </w:tc>
        <w:tc>
          <w:tcPr>
            <w:tcW w:w="2037" w:type="dxa"/>
            <w:tcBorders>
              <w:top w:val="single" w:color="000000" w:sz="6" w:space="0"/>
              <w:left w:val="single" w:color="000000" w:sz="6" w:space="0"/>
              <w:bottom w:val="single" w:color="000000" w:sz="6" w:space="0"/>
              <w:right w:val="single" w:color="000000" w:sz="6" w:space="0"/>
            </w:tcBorders>
            <w:vAlign w:val="center"/>
          </w:tcPr>
          <w:p>
            <w:pPr>
              <w:pStyle w:val="79"/>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项目单位名称及其联系人电话</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jc w:val="center"/>
        </w:trPr>
        <w:tc>
          <w:tcPr>
            <w:tcW w:w="540"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1</w:t>
            </w:r>
          </w:p>
        </w:tc>
        <w:tc>
          <w:tcPr>
            <w:tcW w:w="1293"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575"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452"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383"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2037"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540"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2</w:t>
            </w:r>
          </w:p>
        </w:tc>
        <w:tc>
          <w:tcPr>
            <w:tcW w:w="1293"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575"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452"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383"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2037"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3" w:hRule="atLeast"/>
          <w:jc w:val="center"/>
        </w:trPr>
        <w:tc>
          <w:tcPr>
            <w:tcW w:w="540"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3</w:t>
            </w:r>
          </w:p>
        </w:tc>
        <w:tc>
          <w:tcPr>
            <w:tcW w:w="1293"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575"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452"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383"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2037"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59" w:hRule="atLeast"/>
          <w:jc w:val="center"/>
        </w:trPr>
        <w:tc>
          <w:tcPr>
            <w:tcW w:w="540"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w:t>
            </w:r>
          </w:p>
        </w:tc>
        <w:tc>
          <w:tcPr>
            <w:tcW w:w="1293"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575"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452"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383"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2037"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59" w:hRule="atLeast"/>
          <w:jc w:val="center"/>
        </w:trPr>
        <w:tc>
          <w:tcPr>
            <w:tcW w:w="540"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293"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575"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452"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383"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2037"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59" w:hRule="atLeast"/>
          <w:jc w:val="center"/>
        </w:trPr>
        <w:tc>
          <w:tcPr>
            <w:tcW w:w="540"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293"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575"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452"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383"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2037"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59" w:hRule="atLeast"/>
          <w:jc w:val="center"/>
        </w:trPr>
        <w:tc>
          <w:tcPr>
            <w:tcW w:w="540"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293"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575"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452"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383"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2037" w:type="dxa"/>
            <w:tcBorders>
              <w:top w:val="single" w:color="000000" w:sz="6" w:space="0"/>
              <w:left w:val="single" w:color="000000" w:sz="6" w:space="0"/>
              <w:bottom w:val="single" w:color="000000" w:sz="6" w:space="0"/>
              <w:right w:val="single" w:color="000000" w:sz="6" w:space="0"/>
            </w:tcBorders>
            <w:vAlign w:val="top"/>
          </w:tcPr>
          <w:p>
            <w:pPr>
              <w:pStyle w:val="79"/>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r>
    </w:tbl>
    <w:p>
      <w:pPr>
        <w:shd w:val="clear"/>
        <w:snapToGrid/>
        <w:spacing w:before="0" w:beforeAutospacing="0" w:after="0" w:afterAutospacing="0" w:line="360" w:lineRule="auto"/>
        <w:jc w:val="both"/>
        <w:textAlignment w:val="baseline"/>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24"/>
          <w:highlight w:val="none"/>
          <w:lang w:val="en-US" w:eastAsia="zh-CN" w:bidi="ar-SA"/>
          <w14:textFill>
            <w14:solidFill>
              <w14:schemeClr w14:val="tx1"/>
            </w14:solidFill>
          </w14:textFill>
        </w:rPr>
        <w:t>要求：</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1.业绩证明应提供证明材料；</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2.报价供应商可按此表格式复制。</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48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投标人名称（盖章）：</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48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法定代表人或授权委托代理人（签字或盖章）：</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48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日期：</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ind w:firstLine="480" w:firstLineChars="200"/>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left"/>
        <w:textAlignment w:val="baseline"/>
        <w:rPr>
          <w:rStyle w:val="20"/>
          <w:rFonts w:hint="eastAsia" w:ascii="宋体" w:hAnsi="宋体" w:eastAsia="宋体" w:cs="宋体"/>
          <w:b/>
          <w:bCs/>
          <w:i w:val="0"/>
          <w:caps w:val="0"/>
          <w:color w:val="000000" w:themeColor="text1"/>
          <w:spacing w:val="0"/>
          <w:w w:val="100"/>
          <w:kern w:val="2"/>
          <w:sz w:val="28"/>
          <w:szCs w:val="36"/>
          <w:highlight w:val="none"/>
          <w:lang w:val="zh-CN" w:eastAsia="zh-CN" w:bidi="ar-SA"/>
          <w14:textFill>
            <w14:solidFill>
              <w14:schemeClr w14:val="tx1"/>
            </w14:solidFill>
          </w14:textFill>
        </w:rPr>
      </w:pPr>
    </w:p>
    <w:p>
      <w:pPr>
        <w:shd w:val="clear"/>
        <w:snapToGrid/>
        <w:spacing w:before="0" w:beforeAutospacing="0" w:after="0" w:afterAutospacing="0" w:line="360" w:lineRule="auto"/>
        <w:jc w:val="left"/>
        <w:textAlignment w:val="baseline"/>
        <w:rPr>
          <w:rStyle w:val="20"/>
          <w:rFonts w:hint="eastAsia" w:ascii="宋体" w:hAnsi="宋体" w:eastAsia="宋体" w:cs="宋体"/>
          <w:b/>
          <w:bCs/>
          <w:i w:val="0"/>
          <w:caps w:val="0"/>
          <w:color w:val="000000" w:themeColor="text1"/>
          <w:spacing w:val="0"/>
          <w:w w:val="100"/>
          <w:kern w:val="2"/>
          <w:sz w:val="28"/>
          <w:szCs w:val="36"/>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8"/>
          <w:szCs w:val="36"/>
          <w:highlight w:val="none"/>
          <w:lang w:val="zh-CN" w:eastAsia="zh-CN" w:bidi="ar-SA"/>
          <w14:textFill>
            <w14:solidFill>
              <w14:schemeClr w14:val="tx1"/>
            </w14:solidFill>
          </w14:textFill>
        </w:rPr>
        <w:t>附件1</w:t>
      </w:r>
      <w:r>
        <w:rPr>
          <w:rStyle w:val="20"/>
          <w:rFonts w:hint="eastAsia" w:ascii="宋体" w:hAnsi="宋体" w:eastAsia="宋体" w:cs="宋体"/>
          <w:b/>
          <w:bCs/>
          <w:i w:val="0"/>
          <w:caps w:val="0"/>
          <w:color w:val="000000" w:themeColor="text1"/>
          <w:spacing w:val="0"/>
          <w:w w:val="100"/>
          <w:kern w:val="2"/>
          <w:sz w:val="28"/>
          <w:szCs w:val="36"/>
          <w:highlight w:val="none"/>
          <w:lang w:val="en-US" w:eastAsia="zh-CN" w:bidi="ar-SA"/>
          <w14:textFill>
            <w14:solidFill>
              <w14:schemeClr w14:val="tx1"/>
            </w14:solidFill>
          </w14:textFill>
        </w:rPr>
        <w:t>2</w:t>
      </w: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2"/>
          <w:szCs w:val="40"/>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32"/>
          <w:szCs w:val="40"/>
          <w:highlight w:val="none"/>
          <w:lang w:val="zh-CN" w:eastAsia="zh-CN" w:bidi="ar-SA"/>
          <w14:textFill>
            <w14:solidFill>
              <w14:schemeClr w14:val="tx1"/>
            </w14:solidFill>
          </w14:textFill>
        </w:rPr>
        <w:t>资信及商务需求响应表</w:t>
      </w: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p>
    <w:tbl>
      <w:tblPr>
        <w:tblStyle w:val="16"/>
        <w:tblW w:w="82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1785"/>
        <w:gridCol w:w="1785"/>
        <w:gridCol w:w="1365"/>
        <w:gridCol w:w="2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66"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t>序号</w:t>
            </w:r>
          </w:p>
        </w:tc>
        <w:tc>
          <w:tcPr>
            <w:tcW w:w="178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t xml:space="preserve">   内容</w:t>
            </w:r>
          </w:p>
        </w:tc>
        <w:tc>
          <w:tcPr>
            <w:tcW w:w="178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ind w:left="53" w:leftChars="25" w:firstLine="241" w:firstLineChars="100"/>
              <w:jc w:val="both"/>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t>招标需求</w:t>
            </w:r>
          </w:p>
        </w:tc>
        <w:tc>
          <w:tcPr>
            <w:tcW w:w="136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ind w:left="152"/>
              <w:jc w:val="both"/>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t>是否响应</w:t>
            </w:r>
          </w:p>
        </w:tc>
        <w:tc>
          <w:tcPr>
            <w:tcW w:w="262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center"/>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t>投标人的承诺或说明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262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262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262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262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262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262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3"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262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top"/>
          </w:tcPr>
          <w:p>
            <w:pPr>
              <w:shd w:val="clear"/>
              <w:snapToGrid w:val="0"/>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262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r>
    </w:tbl>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48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投标人名称（盖章）：</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48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法定代表人或授权委托代理人（签字或盖章）：</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48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日期：</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240" w:lineRule="auto"/>
        <w:jc w:val="both"/>
        <w:textAlignment w:val="baseline"/>
        <w:rPr>
          <w:rStyle w:val="20"/>
          <w:rFonts w:hint="eastAsia" w:ascii="宋体" w:hAnsi="宋体" w:eastAsia="宋体" w:cs="宋体"/>
          <w:b/>
          <w:bCs/>
          <w:i w:val="0"/>
          <w:caps w:val="0"/>
          <w:color w:val="000000" w:themeColor="text1"/>
          <w:spacing w:val="0"/>
          <w:w w:val="100"/>
          <w:kern w:val="2"/>
          <w:sz w:val="28"/>
          <w:szCs w:val="36"/>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8"/>
          <w:szCs w:val="36"/>
          <w:highlight w:val="none"/>
          <w:lang w:val="en-US" w:eastAsia="zh-CN" w:bidi="ar-SA"/>
          <w14:textFill>
            <w14:solidFill>
              <w14:schemeClr w14:val="tx1"/>
            </w14:solidFill>
          </w14:textFill>
        </w:rPr>
        <w:t>附件13</w:t>
      </w:r>
    </w:p>
    <w:p>
      <w:pPr>
        <w:shd w:val="clear"/>
        <w:snapToGrid/>
        <w:spacing w:before="0" w:beforeAutospacing="0" w:after="0" w:afterAutospacing="0" w:line="240" w:lineRule="auto"/>
        <w:jc w:val="center"/>
        <w:textAlignment w:val="baseline"/>
        <w:rPr>
          <w:rStyle w:val="20"/>
          <w:rFonts w:hint="eastAsia" w:ascii="宋体" w:hAnsi="宋体" w:eastAsia="宋体" w:cs="宋体"/>
          <w:b w:val="0"/>
          <w:i w:val="0"/>
          <w:caps w:val="0"/>
          <w:color w:val="000000" w:themeColor="text1"/>
          <w:spacing w:val="40"/>
          <w:w w:val="100"/>
          <w:kern w:val="2"/>
          <w:sz w:val="52"/>
          <w:szCs w:val="52"/>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40"/>
          <w:w w:val="100"/>
          <w:kern w:val="2"/>
          <w:sz w:val="52"/>
          <w:szCs w:val="52"/>
          <w:highlight w:val="none"/>
          <w:lang w:val="en-US" w:eastAsia="zh-CN" w:bidi="ar-SA"/>
          <w14:textFill>
            <w14:solidFill>
              <w14:schemeClr w14:val="tx1"/>
            </w14:solidFill>
          </w14:textFill>
        </w:rPr>
        <w:t>项目名称</w:t>
      </w:r>
    </w:p>
    <w:p>
      <w:pPr>
        <w:shd w:val="clear"/>
        <w:snapToGrid/>
        <w:spacing w:before="0" w:beforeAutospacing="0" w:after="0" w:afterAutospacing="0" w:line="240" w:lineRule="auto"/>
        <w:jc w:val="center"/>
        <w:textAlignment w:val="baseline"/>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t>项目编号：</w:t>
      </w:r>
    </w:p>
    <w:p>
      <w:pPr>
        <w:shd w:val="clear"/>
        <w:snapToGrid/>
        <w:spacing w:before="0" w:beforeAutospacing="0" w:after="0" w:afterAutospacing="0" w:line="240" w:lineRule="auto"/>
        <w:jc w:val="center"/>
        <w:textAlignment w:val="baseline"/>
        <w:rPr>
          <w:rStyle w:val="20"/>
          <w:rFonts w:hint="eastAsia" w:ascii="宋体" w:hAnsi="宋体" w:eastAsia="宋体" w:cs="宋体"/>
          <w:b/>
          <w:i w:val="0"/>
          <w:caps w:val="0"/>
          <w:color w:val="000000" w:themeColor="text1"/>
          <w:spacing w:val="40"/>
          <w:w w:val="100"/>
          <w:kern w:val="2"/>
          <w:sz w:val="84"/>
          <w:szCs w:val="84"/>
          <w:highlight w:val="none"/>
          <w:lang w:val="en-US" w:eastAsia="zh-CN" w:bidi="ar-SA"/>
          <w14:textFill>
            <w14:solidFill>
              <w14:schemeClr w14:val="tx1"/>
            </w14:solidFill>
          </w14:textFill>
        </w:rPr>
      </w:pPr>
    </w:p>
    <w:p>
      <w:pPr>
        <w:shd w:val="clear"/>
        <w:snapToGrid/>
        <w:spacing w:before="0" w:beforeAutospacing="0" w:after="0" w:afterAutospacing="0" w:line="240" w:lineRule="auto"/>
        <w:jc w:val="center"/>
        <w:textAlignment w:val="baseline"/>
        <w:rPr>
          <w:rStyle w:val="20"/>
          <w:rFonts w:hint="eastAsia" w:ascii="宋体" w:hAnsi="宋体" w:eastAsia="宋体" w:cs="宋体"/>
          <w:b/>
          <w:i w:val="0"/>
          <w:caps w:val="0"/>
          <w:color w:val="000000" w:themeColor="text1"/>
          <w:spacing w:val="40"/>
          <w:w w:val="100"/>
          <w:kern w:val="2"/>
          <w:sz w:val="84"/>
          <w:szCs w:val="84"/>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40"/>
          <w:w w:val="100"/>
          <w:kern w:val="2"/>
          <w:sz w:val="84"/>
          <w:szCs w:val="84"/>
          <w:highlight w:val="none"/>
          <w:lang w:val="en-US" w:eastAsia="zh-CN" w:bidi="ar-SA"/>
          <w14:textFill>
            <w14:solidFill>
              <w14:schemeClr w14:val="tx1"/>
            </w14:solidFill>
          </w14:textFill>
        </w:rPr>
        <w:t>报</w:t>
      </w:r>
    </w:p>
    <w:p>
      <w:pPr>
        <w:shd w:val="clear"/>
        <w:snapToGrid/>
        <w:spacing w:before="0" w:beforeAutospacing="0" w:after="0" w:afterAutospacing="0" w:line="240" w:lineRule="auto"/>
        <w:jc w:val="center"/>
        <w:textAlignment w:val="baseline"/>
        <w:rPr>
          <w:rStyle w:val="20"/>
          <w:rFonts w:hint="eastAsia" w:ascii="宋体" w:hAnsi="宋体" w:eastAsia="宋体" w:cs="宋体"/>
          <w:b/>
          <w:i w:val="0"/>
          <w:caps w:val="0"/>
          <w:color w:val="000000" w:themeColor="text1"/>
          <w:spacing w:val="40"/>
          <w:w w:val="100"/>
          <w:kern w:val="2"/>
          <w:sz w:val="84"/>
          <w:szCs w:val="84"/>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40"/>
          <w:w w:val="100"/>
          <w:kern w:val="2"/>
          <w:sz w:val="84"/>
          <w:szCs w:val="84"/>
          <w:highlight w:val="none"/>
          <w:lang w:val="en-US" w:eastAsia="zh-CN" w:bidi="ar-SA"/>
          <w14:textFill>
            <w14:solidFill>
              <w14:schemeClr w14:val="tx1"/>
            </w14:solidFill>
          </w14:textFill>
        </w:rPr>
        <w:t>价</w:t>
      </w:r>
    </w:p>
    <w:p>
      <w:pPr>
        <w:shd w:val="clear"/>
        <w:snapToGrid/>
        <w:spacing w:before="0" w:beforeAutospacing="0" w:after="0" w:afterAutospacing="0" w:line="240" w:lineRule="auto"/>
        <w:jc w:val="center"/>
        <w:textAlignment w:val="baseline"/>
        <w:rPr>
          <w:rStyle w:val="20"/>
          <w:rFonts w:hint="eastAsia" w:ascii="宋体" w:hAnsi="宋体" w:eastAsia="宋体" w:cs="宋体"/>
          <w:b/>
          <w:i w:val="0"/>
          <w:caps w:val="0"/>
          <w:color w:val="000000" w:themeColor="text1"/>
          <w:spacing w:val="40"/>
          <w:w w:val="100"/>
          <w:kern w:val="2"/>
          <w:sz w:val="84"/>
          <w:szCs w:val="84"/>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40"/>
          <w:w w:val="100"/>
          <w:kern w:val="2"/>
          <w:sz w:val="84"/>
          <w:szCs w:val="84"/>
          <w:highlight w:val="none"/>
          <w:lang w:val="en-US" w:eastAsia="zh-CN" w:bidi="ar-SA"/>
          <w14:textFill>
            <w14:solidFill>
              <w14:schemeClr w14:val="tx1"/>
            </w14:solidFill>
          </w14:textFill>
        </w:rPr>
        <w:t>文</w:t>
      </w:r>
    </w:p>
    <w:p>
      <w:pPr>
        <w:shd w:val="clear"/>
        <w:snapToGrid/>
        <w:spacing w:before="0" w:beforeAutospacing="0" w:after="0" w:afterAutospacing="0" w:line="240" w:lineRule="auto"/>
        <w:jc w:val="center"/>
        <w:textAlignment w:val="baseline"/>
        <w:rPr>
          <w:rStyle w:val="20"/>
          <w:rFonts w:hint="eastAsia" w:ascii="宋体" w:hAnsi="宋体" w:eastAsia="宋体" w:cs="宋体"/>
          <w:b/>
          <w:i w:val="0"/>
          <w:caps w:val="0"/>
          <w:color w:val="000000" w:themeColor="text1"/>
          <w:spacing w:val="40"/>
          <w:w w:val="100"/>
          <w:kern w:val="2"/>
          <w:sz w:val="84"/>
          <w:szCs w:val="84"/>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40"/>
          <w:w w:val="100"/>
          <w:kern w:val="2"/>
          <w:sz w:val="84"/>
          <w:szCs w:val="84"/>
          <w:highlight w:val="none"/>
          <w:lang w:val="en-US" w:eastAsia="zh-CN" w:bidi="ar-SA"/>
          <w14:textFill>
            <w14:solidFill>
              <w14:schemeClr w14:val="tx1"/>
            </w14:solidFill>
          </w14:textFill>
        </w:rPr>
        <w:t>件</w:t>
      </w:r>
    </w:p>
    <w:p>
      <w:pPr>
        <w:shd w:val="clear"/>
        <w:snapToGrid/>
        <w:spacing w:before="0" w:beforeAutospacing="0" w:after="0" w:afterAutospacing="0" w:line="240" w:lineRule="auto"/>
        <w:jc w:val="center"/>
        <w:textAlignment w:val="baseline"/>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pPr>
    </w:p>
    <w:p>
      <w:pPr>
        <w:shd w:val="clear"/>
        <w:snapToGrid/>
        <w:spacing w:before="0" w:beforeAutospacing="0" w:after="0" w:afterAutospacing="0" w:line="240" w:lineRule="auto"/>
        <w:jc w:val="center"/>
        <w:textAlignment w:val="baseline"/>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pPr>
    </w:p>
    <w:p>
      <w:pPr>
        <w:shd w:val="clear"/>
        <w:snapToGrid/>
        <w:spacing w:before="0" w:beforeAutospacing="0" w:after="0" w:afterAutospacing="0" w:line="360" w:lineRule="auto"/>
        <w:ind w:right="532"/>
        <w:jc w:val="center"/>
        <w:textAlignment w:val="baseline"/>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pPr>
    </w:p>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t>供应商全称（公章）：</w:t>
      </w:r>
    </w:p>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t>地址：</w:t>
      </w:r>
    </w:p>
    <w:p>
      <w:pPr>
        <w:shd w:val="clear"/>
        <w:snapToGrid/>
        <w:spacing w:before="0" w:beforeAutospacing="0" w:after="0" w:afterAutospacing="0" w:line="240" w:lineRule="auto"/>
        <w:jc w:val="both"/>
        <w:textAlignment w:val="baseline"/>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36"/>
          <w:szCs w:val="36"/>
          <w:highlight w:val="none"/>
          <w:lang w:val="en-US" w:eastAsia="zh-CN" w:bidi="ar-SA"/>
          <w14:textFill>
            <w14:solidFill>
              <w14:schemeClr w14:val="tx1"/>
            </w14:solidFill>
          </w14:textFill>
        </w:rPr>
        <w:t>时间：</w:t>
      </w:r>
    </w:p>
    <w:p>
      <w:pPr>
        <w:shd w:val="clear"/>
        <w:snapToGrid/>
        <w:spacing w:before="0" w:beforeAutospacing="0" w:after="0" w:afterAutospacing="0" w:line="360" w:lineRule="auto"/>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center"/>
        <w:textAlignment w:val="baseline"/>
        <w:rPr>
          <w:rStyle w:val="20"/>
          <w:rFonts w:hint="eastAsia" w:ascii="宋体" w:hAnsi="宋体" w:eastAsia="宋体" w:cs="宋体"/>
          <w:b/>
          <w:bCs/>
          <w:i w:val="0"/>
          <w:caps w:val="0"/>
          <w:color w:val="000000" w:themeColor="text1"/>
          <w:spacing w:val="0"/>
          <w:w w:val="100"/>
          <w:kern w:val="2"/>
          <w:sz w:val="32"/>
          <w:szCs w:val="40"/>
          <w:highlight w:val="none"/>
          <w:lang w:val="zh-CN"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32"/>
          <w:szCs w:val="40"/>
          <w:highlight w:val="none"/>
          <w:lang w:val="zh-CN" w:eastAsia="zh-CN" w:bidi="ar-SA"/>
          <w14:textFill>
            <w14:solidFill>
              <w14:schemeClr w14:val="tx1"/>
            </w14:solidFill>
          </w14:textFill>
        </w:rPr>
        <w:t>报价文件目录</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left"/>
        <w:textAlignment w:val="baseline"/>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t>1、开标一览表（附件14）；</w:t>
      </w:r>
    </w:p>
    <w:p>
      <w:pPr>
        <w:shd w:val="clear"/>
        <w:snapToGrid/>
        <w:spacing w:before="0" w:beforeAutospacing="0" w:after="0" w:afterAutospacing="0" w:line="360" w:lineRule="auto"/>
        <w:jc w:val="left"/>
        <w:textAlignment w:val="baseline"/>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t>2、报价明细表（附件15）；</w:t>
      </w:r>
    </w:p>
    <w:p>
      <w:pPr>
        <w:shd w:val="clear"/>
        <w:snapToGrid/>
        <w:spacing w:before="0" w:beforeAutospacing="0" w:after="0" w:afterAutospacing="0" w:line="360" w:lineRule="auto"/>
        <w:jc w:val="left"/>
        <w:textAlignment w:val="baseline"/>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8"/>
          <w:szCs w:val="36"/>
          <w:highlight w:val="none"/>
          <w:lang w:val="en-US" w:eastAsia="zh-CN" w:bidi="ar-SA"/>
          <w14:textFill>
            <w14:solidFill>
              <w14:schemeClr w14:val="tx1"/>
            </w14:solidFill>
          </w14:textFill>
        </w:rPr>
        <w:t>3、针对报价投标人认为其他需要说明的；</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8"/>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8"/>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8"/>
          <w:szCs w:val="24"/>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8"/>
          <w:szCs w:val="24"/>
          <w:highlight w:val="none"/>
          <w:lang w:val="en-US" w:eastAsia="zh-CN" w:bidi="ar-SA"/>
          <w14:textFill>
            <w14:solidFill>
              <w14:schemeClr w14:val="tx1"/>
            </w14:solidFill>
          </w14:textFill>
        </w:rPr>
        <w:t>附件14</w:t>
      </w:r>
    </w:p>
    <w:p>
      <w:pPr>
        <w:shd w:val="clear"/>
        <w:snapToGrid/>
        <w:spacing w:before="0" w:beforeAutospacing="0" w:after="0" w:afterAutospacing="0" w:line="360" w:lineRule="auto"/>
        <w:ind w:left="-2" w:hanging="2"/>
        <w:jc w:val="center"/>
        <w:textAlignment w:val="baseline"/>
        <w:rPr>
          <w:rStyle w:val="20"/>
          <w:rFonts w:hint="eastAsia" w:ascii="宋体" w:hAnsi="宋体" w:eastAsia="宋体" w:cs="宋体"/>
          <w:b/>
          <w:i w:val="0"/>
          <w:caps w:val="0"/>
          <w:color w:val="000000" w:themeColor="text1"/>
          <w:spacing w:val="0"/>
          <w:w w:val="100"/>
          <w:kern w:val="2"/>
          <w:sz w:val="32"/>
          <w:szCs w:val="32"/>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32"/>
          <w:szCs w:val="32"/>
          <w:highlight w:val="none"/>
          <w:lang w:val="en-US" w:eastAsia="zh-CN" w:bidi="ar-SA"/>
          <w14:textFill>
            <w14:solidFill>
              <w14:schemeClr w14:val="tx1"/>
            </w14:solidFill>
          </w14:textFill>
        </w:rPr>
        <w:t>开标一览表</w:t>
      </w:r>
    </w:p>
    <w:p>
      <w:pPr>
        <w:shd w:val="clear"/>
        <w:snapToGrid/>
        <w:spacing w:before="0" w:beforeAutospacing="0" w:after="0" w:afterAutospacing="0" w:line="360" w:lineRule="auto"/>
        <w:ind w:firstLine="480" w:firstLineChars="200"/>
        <w:jc w:val="left"/>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项目名称：</w:t>
      </w:r>
    </w:p>
    <w:p>
      <w:pPr>
        <w:shd w:val="clear"/>
        <w:snapToGrid/>
        <w:spacing w:before="0" w:beforeAutospacing="0" w:after="0" w:afterAutospacing="0" w:line="360" w:lineRule="auto"/>
        <w:ind w:firstLine="480" w:firstLineChars="200"/>
        <w:jc w:val="left"/>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项目编号：                                       [单位：元、%]</w:t>
      </w:r>
    </w:p>
    <w:tbl>
      <w:tblPr>
        <w:tblStyle w:val="16"/>
        <w:tblW w:w="86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55"/>
        <w:gridCol w:w="3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4755" w:type="dxa"/>
            <w:vMerge w:val="restart"/>
            <w:tcBorders>
              <w:top w:val="single" w:color="000000" w:sz="4" w:space="0"/>
              <w:left w:val="single" w:color="000000" w:sz="4" w:space="0"/>
              <w:right w:val="single" w:color="000000" w:sz="4" w:space="0"/>
            </w:tcBorders>
            <w:vAlign w:val="center"/>
          </w:tcPr>
          <w:p>
            <w:pPr>
              <w:shd w:val="clear"/>
              <w:snapToGrid/>
              <w:spacing w:before="0" w:beforeAutospacing="0" w:after="0" w:afterAutospacing="0" w:line="450" w:lineRule="exact"/>
              <w:jc w:val="center"/>
              <w:textAlignment w:val="bottom"/>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投标总报价（元）</w:t>
            </w:r>
          </w:p>
        </w:tc>
        <w:tc>
          <w:tcPr>
            <w:tcW w:w="3917"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50" w:lineRule="exact"/>
              <w:jc w:val="both"/>
              <w:textAlignment w:val="bottom"/>
              <w:rPr>
                <w:rStyle w:val="20"/>
                <w:rFonts w:hint="eastAsia" w:ascii="宋体" w:hAnsi="宋体" w:eastAsia="宋体" w:cs="宋体"/>
                <w:b w:val="0"/>
                <w:i w:val="0"/>
                <w:caps w:val="0"/>
                <w:color w:val="000000" w:themeColor="text1"/>
                <w:spacing w:val="0"/>
                <w:w w:val="100"/>
                <w:kern w:val="2"/>
                <w:sz w:val="24"/>
                <w:szCs w:val="24"/>
                <w:highlight w:val="none"/>
                <w:u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u w:val="none"/>
                <w:lang w:val="en-US" w:eastAsia="zh-CN" w:bidi="ar-SA"/>
                <w14:textFill>
                  <w14:solidFill>
                    <w14:schemeClr w14:val="tx1"/>
                  </w14:solidFill>
                </w14:textFill>
              </w:rPr>
              <w:t xml:space="preserve">大写：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4755" w:type="dxa"/>
            <w:vMerge w:val="continue"/>
            <w:tcBorders>
              <w:left w:val="single" w:color="000000" w:sz="4" w:space="0"/>
              <w:right w:val="single" w:color="000000" w:sz="4" w:space="0"/>
            </w:tcBorders>
            <w:vAlign w:val="center"/>
          </w:tcPr>
          <w:p>
            <w:pPr>
              <w:shd w:val="clear"/>
              <w:snapToGrid/>
              <w:spacing w:before="0" w:beforeAutospacing="0" w:after="0" w:afterAutospacing="0" w:line="450" w:lineRule="exact"/>
              <w:jc w:val="center"/>
              <w:textAlignment w:val="bottom"/>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3917"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450" w:lineRule="exact"/>
              <w:jc w:val="both"/>
              <w:textAlignment w:val="bottom"/>
              <w:rPr>
                <w:rStyle w:val="20"/>
                <w:rFonts w:hint="eastAsia" w:ascii="宋体" w:hAnsi="宋体" w:eastAsia="宋体" w:cs="宋体"/>
                <w:b w:val="0"/>
                <w:i w:val="0"/>
                <w:caps w:val="0"/>
                <w:color w:val="000000" w:themeColor="text1"/>
                <w:spacing w:val="0"/>
                <w:w w:val="100"/>
                <w:kern w:val="2"/>
                <w:sz w:val="24"/>
                <w:szCs w:val="24"/>
                <w:highlight w:val="none"/>
                <w:u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u w:val="none"/>
                <w:lang w:val="en-US" w:eastAsia="zh-CN" w:bidi="ar-SA"/>
                <w14:textFill>
                  <w14:solidFill>
                    <w14:schemeClr w14:val="tx1"/>
                  </w14:solidFill>
                </w14:textFill>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6" w:hRule="atLeast"/>
          <w:jc w:val="center"/>
        </w:trPr>
        <w:tc>
          <w:tcPr>
            <w:tcW w:w="4755" w:type="dxa"/>
            <w:tcBorders>
              <w:left w:val="single" w:color="000000" w:sz="4" w:space="0"/>
              <w:bottom w:val="single" w:color="000000" w:sz="4" w:space="0"/>
              <w:right w:val="single" w:color="000000" w:sz="4" w:space="0"/>
            </w:tcBorders>
            <w:vAlign w:val="center"/>
          </w:tcPr>
          <w:p>
            <w:pPr>
              <w:shd w:val="clear"/>
              <w:snapToGrid/>
              <w:spacing w:before="0" w:beforeAutospacing="0" w:after="0" w:afterAutospacing="0" w:line="450" w:lineRule="exact"/>
              <w:jc w:val="center"/>
              <w:textAlignment w:val="bottom"/>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投标上限价</w:t>
            </w:r>
          </w:p>
        </w:tc>
        <w:tc>
          <w:tcPr>
            <w:tcW w:w="3917" w:type="dxa"/>
            <w:tcBorders>
              <w:top w:val="single" w:color="000000" w:sz="4" w:space="0"/>
              <w:left w:val="single" w:color="000000" w:sz="4" w:space="0"/>
              <w:right w:val="single" w:color="000000" w:sz="4" w:space="0"/>
            </w:tcBorders>
            <w:vAlign w:val="center"/>
          </w:tcPr>
          <w:p>
            <w:pPr>
              <w:shd w:val="clear"/>
              <w:snapToGrid/>
              <w:spacing w:before="0" w:beforeAutospacing="0" w:after="0" w:afterAutospacing="0" w:line="450" w:lineRule="exact"/>
              <w:jc w:val="center"/>
              <w:textAlignment w:val="bottom"/>
              <w:rPr>
                <w:rStyle w:val="20"/>
                <w:rFonts w:hint="default"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774</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万元</w:t>
            </w:r>
            <w:r>
              <w:rPr>
                <w:rStyle w:val="20"/>
                <w:rFonts w:hint="eastAsia" w:ascii="宋体" w:hAnsi="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三年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6" w:hRule="atLeast"/>
          <w:jc w:val="center"/>
        </w:trPr>
        <w:tc>
          <w:tcPr>
            <w:tcW w:w="4755" w:type="dxa"/>
            <w:tcBorders>
              <w:left w:val="single" w:color="000000" w:sz="4" w:space="0"/>
              <w:bottom w:val="single" w:color="000000" w:sz="4" w:space="0"/>
              <w:right w:val="single" w:color="000000" w:sz="4" w:space="0"/>
            </w:tcBorders>
            <w:vAlign w:val="center"/>
          </w:tcPr>
          <w:p>
            <w:pPr>
              <w:shd w:val="clear"/>
              <w:snapToGrid/>
              <w:spacing w:before="0" w:beforeAutospacing="0" w:after="0" w:afterAutospacing="0" w:line="450" w:lineRule="exact"/>
              <w:jc w:val="center"/>
              <w:textAlignment w:val="bottom"/>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 xml:space="preserve">项目结算率 </w:t>
            </w:r>
          </w:p>
          <w:p>
            <w:pPr>
              <w:shd w:val="clear"/>
              <w:snapToGrid/>
              <w:spacing w:before="0" w:beforeAutospacing="0" w:after="0" w:afterAutospacing="0" w:line="450" w:lineRule="exact"/>
              <w:jc w:val="center"/>
              <w:textAlignment w:val="bottom"/>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 xml:space="preserve">（项目结算率=（投标总报价÷投标上限价） </w:t>
            </w:r>
          </w:p>
          <w:p>
            <w:pPr>
              <w:shd w:val="clear"/>
              <w:snapToGrid/>
              <w:spacing w:before="0" w:beforeAutospacing="0" w:after="0" w:afterAutospacing="0" w:line="450" w:lineRule="exact"/>
              <w:jc w:val="center"/>
              <w:textAlignment w:val="bottom"/>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×100%，结果保留两位小数，例：88.85%）</w:t>
            </w:r>
          </w:p>
        </w:tc>
        <w:tc>
          <w:tcPr>
            <w:tcW w:w="3917" w:type="dxa"/>
            <w:tcBorders>
              <w:top w:val="single" w:color="000000" w:sz="4" w:space="0"/>
              <w:left w:val="single" w:color="000000" w:sz="4" w:space="0"/>
              <w:right w:val="single" w:color="000000" w:sz="4" w:space="0"/>
            </w:tcBorders>
            <w:vAlign w:val="center"/>
          </w:tcPr>
          <w:p>
            <w:pPr>
              <w:shd w:val="clear"/>
              <w:snapToGrid/>
              <w:spacing w:before="0" w:beforeAutospacing="0" w:after="0" w:afterAutospacing="0" w:line="450" w:lineRule="exact"/>
              <w:jc w:val="center"/>
              <w:textAlignment w:val="bottom"/>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r>
    </w:tbl>
    <w:p>
      <w:pPr>
        <w:shd w:val="clear"/>
        <w:snapToGrid/>
        <w:spacing w:before="0" w:beforeAutospacing="0" w:after="0" w:afterAutospacing="0" w:line="360" w:lineRule="auto"/>
        <w:ind w:firstLine="480" w:firstLineChars="200"/>
        <w:jc w:val="left"/>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left"/>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填报要求：</w:t>
      </w:r>
    </w:p>
    <w:p>
      <w:pPr>
        <w:shd w:val="clear"/>
        <w:snapToGrid/>
        <w:spacing w:before="0" w:beforeAutospacing="0" w:after="0" w:afterAutospacing="0" w:line="360" w:lineRule="auto"/>
        <w:ind w:firstLine="480" w:firstLineChars="200"/>
        <w:jc w:val="left"/>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1.投标报价包括货款、标准附件、备品备件、专用工具、包装、运输、装卸、保险、税金、货到就位以及安装、调试、培训、保修、合同包含的所有风险责任等各项费用及不可预见费等所需的全部费用。</w:t>
      </w:r>
    </w:p>
    <w:p>
      <w:pPr>
        <w:shd w:val="clear"/>
        <w:snapToGrid/>
        <w:spacing w:before="0" w:beforeAutospacing="0" w:after="0" w:afterAutospacing="0" w:line="360" w:lineRule="auto"/>
        <w:ind w:firstLine="480" w:firstLineChars="200"/>
        <w:jc w:val="left"/>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2.报价一经涂改，应在涂改处加盖单位公章，或者由法定代表人或授权委托代理人签字或盖章，否则其投标作无效标处理。</w:t>
      </w:r>
    </w:p>
    <w:p>
      <w:pPr>
        <w:shd w:val="clear"/>
        <w:snapToGrid/>
        <w:spacing w:before="0" w:beforeAutospacing="0" w:after="0" w:afterAutospacing="0" w:line="36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p>
      <w:pPr>
        <w:shd w:val="clear"/>
        <w:snapToGrid/>
        <w:spacing w:before="0" w:beforeAutospacing="0" w:after="0" w:afterAutospacing="0" w:line="48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投标人名称（盖章）：</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48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法定代表人或授权委托</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代理</w:t>
      </w: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人（签字</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或盖章</w:t>
      </w: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48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日期：</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360" w:lineRule="auto"/>
        <w:jc w:val="left"/>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8"/>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8"/>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8"/>
          <w:szCs w:val="24"/>
          <w:highlight w:val="none"/>
          <w:lang w:val="en-US" w:eastAsia="zh-CN" w:bidi="ar-SA"/>
          <w14:textFill>
            <w14:solidFill>
              <w14:schemeClr w14:val="tx1"/>
            </w14:solidFill>
          </w14:textFill>
        </w:rPr>
      </w:pPr>
    </w:p>
    <w:p>
      <w:pPr>
        <w:shd w:val="clear"/>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8"/>
          <w:szCs w:val="24"/>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8"/>
          <w:szCs w:val="24"/>
          <w:highlight w:val="none"/>
          <w:lang w:val="en-US" w:eastAsia="zh-CN" w:bidi="ar-SA"/>
          <w14:textFill>
            <w14:solidFill>
              <w14:schemeClr w14:val="tx1"/>
            </w14:solidFill>
          </w14:textFill>
        </w:rPr>
        <w:t>附件15</w:t>
      </w:r>
    </w:p>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1"/>
          <w:szCs w:val="24"/>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32"/>
          <w:szCs w:val="32"/>
          <w:highlight w:val="none"/>
          <w:lang w:val="en-US" w:eastAsia="zh-CN" w:bidi="ar-SA"/>
          <w14:textFill>
            <w14:solidFill>
              <w14:schemeClr w14:val="tx1"/>
            </w14:solidFill>
          </w14:textFill>
        </w:rPr>
        <w:t>报价明细表</w:t>
      </w:r>
    </w:p>
    <w:p>
      <w:pPr>
        <w:shd w:val="clear"/>
        <w:snapToGrid/>
        <w:spacing w:before="0" w:beforeAutospacing="0" w:after="0" w:afterAutospacing="0" w:line="360" w:lineRule="auto"/>
        <w:ind w:firstLine="480" w:firstLineChars="200"/>
        <w:jc w:val="left"/>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项目名称：</w:t>
      </w:r>
    </w:p>
    <w:p>
      <w:pPr>
        <w:shd w:val="clear"/>
        <w:snapToGrid/>
        <w:spacing w:before="0" w:beforeAutospacing="0" w:after="0" w:afterAutospacing="0" w:line="360" w:lineRule="auto"/>
        <w:ind w:firstLine="480" w:firstLineChars="200"/>
        <w:jc w:val="left"/>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 xml:space="preserve">项目编号：                                     </w:t>
      </w:r>
    </w:p>
    <w:tbl>
      <w:tblPr>
        <w:tblStyle w:val="16"/>
        <w:tblW w:w="97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3355"/>
        <w:gridCol w:w="851"/>
        <w:gridCol w:w="992"/>
        <w:gridCol w:w="992"/>
        <w:gridCol w:w="2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t>序号</w:t>
            </w:r>
          </w:p>
        </w:tc>
        <w:tc>
          <w:tcPr>
            <w:tcW w:w="3355" w:type="dxa"/>
            <w:tcBorders>
              <w:top w:val="single" w:color="000000" w:sz="4" w:space="0"/>
              <w:left w:val="single" w:color="000000" w:sz="4" w:space="0"/>
              <w:bottom w:val="single" w:color="000000" w:sz="4" w:space="0"/>
              <w:right w:val="single" w:color="000000" w:sz="4" w:space="0"/>
            </w:tcBorders>
            <w:vAlign w:val="center"/>
          </w:tcPr>
          <w:p>
            <w:pPr>
              <w:shd w:val="clear"/>
              <w:tabs>
                <w:tab w:val="left" w:pos="8280"/>
              </w:tabs>
              <w:snapToGrid/>
              <w:spacing w:before="0" w:beforeAutospacing="0" w:after="0" w:afterAutospacing="0" w:line="360" w:lineRule="auto"/>
              <w:ind w:right="25"/>
              <w:jc w:val="center"/>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t>报价项目</w:t>
            </w:r>
          </w:p>
        </w:tc>
        <w:tc>
          <w:tcPr>
            <w:tcW w:w="851"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ind w:left="152"/>
              <w:jc w:val="center"/>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t>数量</w:t>
            </w:r>
          </w:p>
        </w:tc>
        <w:tc>
          <w:tcPr>
            <w:tcW w:w="992"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t>单价</w:t>
            </w:r>
          </w:p>
        </w:tc>
        <w:tc>
          <w:tcPr>
            <w:tcW w:w="992"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t>小计</w:t>
            </w:r>
          </w:p>
        </w:tc>
        <w:tc>
          <w:tcPr>
            <w:tcW w:w="2603"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i w:val="0"/>
                <w:caps w:val="0"/>
                <w:color w:val="000000" w:themeColor="text1"/>
                <w:spacing w:val="0"/>
                <w:w w:val="100"/>
                <w:kern w:val="2"/>
                <w:sz w:val="24"/>
                <w:szCs w:val="24"/>
                <w:highlight w:val="none"/>
                <w:lang w:val="en-US" w:eastAsia="zh-CN" w:bidi="ar-SA"/>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1</w:t>
            </w:r>
          </w:p>
        </w:tc>
        <w:tc>
          <w:tcPr>
            <w:tcW w:w="335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2603" w:type="dxa"/>
            <w:vMerge w:val="restart"/>
            <w:tcBorders>
              <w:top w:val="single" w:color="000000" w:sz="4" w:space="0"/>
              <w:left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2</w:t>
            </w:r>
          </w:p>
        </w:tc>
        <w:tc>
          <w:tcPr>
            <w:tcW w:w="335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2603" w:type="dxa"/>
            <w:vMerge w:val="continue"/>
            <w:tcBorders>
              <w:left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3</w:t>
            </w:r>
          </w:p>
        </w:tc>
        <w:tc>
          <w:tcPr>
            <w:tcW w:w="335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2603" w:type="dxa"/>
            <w:vMerge w:val="continue"/>
            <w:tcBorders>
              <w:left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4</w:t>
            </w:r>
          </w:p>
        </w:tc>
        <w:tc>
          <w:tcPr>
            <w:tcW w:w="335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2603" w:type="dxa"/>
            <w:vMerge w:val="continue"/>
            <w:tcBorders>
              <w:left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5</w:t>
            </w:r>
          </w:p>
        </w:tc>
        <w:tc>
          <w:tcPr>
            <w:tcW w:w="3355"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2603" w:type="dxa"/>
            <w:vMerge w:val="continue"/>
            <w:tcBorders>
              <w:left w:val="single" w:color="000000" w:sz="4" w:space="0"/>
              <w:bottom w:val="single" w:color="000000" w:sz="4" w:space="0"/>
              <w:right w:val="single" w:color="000000" w:sz="4" w:space="0"/>
            </w:tcBorders>
            <w:vAlign w:val="center"/>
          </w:tcPr>
          <w:p>
            <w:pPr>
              <w:shd w:val="clear"/>
              <w:snapToGrid/>
              <w:spacing w:before="0" w:beforeAutospacing="0" w:after="0" w:afterAutospacing="0" w:line="360" w:lineRule="auto"/>
              <w:jc w:val="center"/>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p>
        </w:tc>
      </w:tr>
    </w:tbl>
    <w:p>
      <w:pPr>
        <w:shd w:val="clear"/>
        <w:snapToGrid/>
        <w:spacing w:before="0" w:beforeAutospacing="0" w:after="0" w:afterAutospacing="0" w:line="360" w:lineRule="auto"/>
        <w:jc w:val="left"/>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360" w:lineRule="auto"/>
        <w:jc w:val="left"/>
        <w:textAlignment w:val="baseline"/>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bCs/>
          <w:i w:val="0"/>
          <w:caps w:val="0"/>
          <w:color w:val="000000" w:themeColor="text1"/>
          <w:spacing w:val="0"/>
          <w:w w:val="100"/>
          <w:kern w:val="2"/>
          <w:sz w:val="24"/>
          <w:szCs w:val="32"/>
          <w:highlight w:val="none"/>
          <w:lang w:val="en-US" w:eastAsia="zh-CN" w:bidi="ar-SA"/>
          <w14:textFill>
            <w14:solidFill>
              <w14:schemeClr w14:val="tx1"/>
            </w14:solidFill>
          </w14:textFill>
        </w:rPr>
        <w:t>要求：</w:t>
      </w:r>
    </w:p>
    <w:p>
      <w:pPr>
        <w:shd w:val="clear"/>
        <w:snapToGrid/>
        <w:spacing w:before="0" w:beforeAutospacing="0" w:after="0" w:afterAutospacing="0" w:line="360" w:lineRule="auto"/>
        <w:ind w:firstLine="480" w:firstLineChars="200"/>
        <w:jc w:val="left"/>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1.本表为《开标一览表》的报价明细表，如有缺项、漏项，视为投标报价中已包含相关费用，采购人无需另外支付任何费用。</w:t>
      </w:r>
    </w:p>
    <w:p>
      <w:pPr>
        <w:shd w:val="clear"/>
        <w:snapToGrid/>
        <w:spacing w:before="0" w:beforeAutospacing="0" w:after="0" w:afterAutospacing="0" w:line="360" w:lineRule="auto"/>
        <w:ind w:firstLine="480" w:firstLineChars="200"/>
        <w:jc w:val="left"/>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2.</w:t>
      </w:r>
      <w:r>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t>“报价明细表”中的报价合计应与“开标一览表”中的投标总报价相一致，不一致时，以开标一览表为准。</w:t>
      </w:r>
    </w:p>
    <w:p>
      <w:pPr>
        <w:shd w:val="clear"/>
        <w:snapToGrid/>
        <w:spacing w:before="0" w:beforeAutospacing="0" w:after="0" w:afterAutospacing="0" w:line="360" w:lineRule="auto"/>
        <w:ind w:firstLine="480" w:firstLineChars="200"/>
        <w:jc w:val="left"/>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pPr>
      <w:r>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t>3.</w:t>
      </w:r>
      <w:r>
        <w:rPr>
          <w:rStyle w:val="20"/>
          <w:rFonts w:hint="eastAsia" w:ascii="宋体" w:hAnsi="宋体" w:eastAsia="宋体" w:cs="宋体"/>
          <w:b w:val="0"/>
          <w:bCs w:val="0"/>
          <w:i w:val="0"/>
          <w:caps w:val="0"/>
          <w:color w:val="000000" w:themeColor="text1"/>
          <w:spacing w:val="0"/>
          <w:w w:val="100"/>
          <w:kern w:val="2"/>
          <w:sz w:val="24"/>
          <w:szCs w:val="32"/>
          <w:highlight w:val="none"/>
          <w:lang w:val="zh-CN" w:eastAsia="zh-CN" w:bidi="ar-SA"/>
          <w14:textFill>
            <w14:solidFill>
              <w14:schemeClr w14:val="tx1"/>
            </w14:solidFill>
          </w14:textFill>
        </w:rPr>
        <w:t>投标报价明细表所填内容按招标文件采购设备清单要求为准。如有漏报的，视同已包含在投标总价内或已作优惠处理。有重大缺项的将作无效标处理。</w:t>
      </w:r>
    </w:p>
    <w:p>
      <w:pPr>
        <w:shd w:val="clear"/>
        <w:snapToGrid/>
        <w:spacing w:before="0" w:beforeAutospacing="0" w:after="0" w:afterAutospacing="0" w:line="360" w:lineRule="auto"/>
        <w:ind w:firstLine="480" w:firstLineChars="200"/>
        <w:jc w:val="left"/>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snapToGrid/>
        <w:spacing w:before="0" w:beforeAutospacing="0" w:after="0" w:afterAutospacing="0" w:line="48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投标人名称（盖章）：</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48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法定代表人或授权委托</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代理</w:t>
      </w: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人（签字</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或盖章</w:t>
      </w:r>
      <w:r>
        <w:rPr>
          <w:rStyle w:val="20"/>
          <w:rFonts w:hint="eastAsia" w:ascii="宋体" w:hAnsi="宋体" w:eastAsia="宋体" w:cs="宋体"/>
          <w:b w:val="0"/>
          <w:i w:val="0"/>
          <w:caps w:val="0"/>
          <w:color w:val="000000" w:themeColor="text1"/>
          <w:spacing w:val="0"/>
          <w:w w:val="100"/>
          <w:kern w:val="2"/>
          <w:sz w:val="24"/>
          <w:szCs w:val="24"/>
          <w:highlight w:val="none"/>
          <w:lang w:val="zh-CN"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480" w:lineRule="auto"/>
        <w:jc w:val="both"/>
        <w:textAlignment w:val="baseline"/>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20"/>
          <w:rFonts w:hint="eastAsia" w:ascii="宋体" w:hAnsi="宋体" w:eastAsia="宋体" w:cs="宋体"/>
          <w:b w:val="0"/>
          <w:i w:val="0"/>
          <w:caps w:val="0"/>
          <w:color w:val="000000" w:themeColor="text1"/>
          <w:spacing w:val="0"/>
          <w:w w:val="100"/>
          <w:kern w:val="2"/>
          <w:sz w:val="24"/>
          <w:szCs w:val="24"/>
          <w:highlight w:val="none"/>
          <w:lang w:val="en-US" w:eastAsia="zh-CN" w:bidi="ar-SA"/>
          <w14:textFill>
            <w14:solidFill>
              <w14:schemeClr w14:val="tx1"/>
            </w14:solidFill>
          </w14:textFill>
        </w:rPr>
        <w:t>日期：</w:t>
      </w:r>
      <w:r>
        <w:rPr>
          <w:rStyle w:val="20"/>
          <w:rFonts w:hint="eastAsia" w:ascii="宋体" w:hAnsi="宋体" w:eastAsia="宋体" w:cs="宋体"/>
          <w:b w:val="0"/>
          <w:i w:val="0"/>
          <w:caps w:val="0"/>
          <w:color w:val="000000" w:themeColor="text1"/>
          <w:spacing w:val="0"/>
          <w:w w:val="100"/>
          <w:kern w:val="2"/>
          <w:sz w:val="24"/>
          <w:szCs w:val="24"/>
          <w:highlight w:val="none"/>
          <w:u w:val="single" w:color="000000"/>
          <w:lang w:val="en-US" w:eastAsia="zh-CN" w:bidi="ar-SA"/>
          <w14:textFill>
            <w14:solidFill>
              <w14:schemeClr w14:val="tx1"/>
            </w14:solidFill>
          </w14:textFill>
        </w:rPr>
        <w:t xml:space="preserve">                         </w:t>
      </w:r>
    </w:p>
    <w:p>
      <w:pPr>
        <w:shd w:val="clear"/>
        <w:snapToGrid/>
        <w:spacing w:before="0" w:beforeAutospacing="0" w:after="0" w:afterAutospacing="0" w:line="360" w:lineRule="auto"/>
        <w:jc w:val="both"/>
        <w:textAlignment w:val="baseline"/>
        <w:rPr>
          <w:rStyle w:val="20"/>
          <w:rFonts w:hint="eastAsia" w:ascii="宋体" w:hAnsi="宋体" w:eastAsia="宋体" w:cs="宋体"/>
          <w:b w:val="0"/>
          <w:bCs w:val="0"/>
          <w:i w:val="0"/>
          <w:caps w:val="0"/>
          <w:color w:val="000000" w:themeColor="text1"/>
          <w:spacing w:val="0"/>
          <w:w w:val="100"/>
          <w:kern w:val="2"/>
          <w:sz w:val="24"/>
          <w:szCs w:val="32"/>
          <w:highlight w:val="none"/>
          <w:lang w:val="en-US" w:eastAsia="zh-CN" w:bidi="ar-SA"/>
          <w14:textFill>
            <w14:solidFill>
              <w14:schemeClr w14:val="tx1"/>
            </w14:solidFill>
          </w14:textFill>
        </w:rPr>
      </w:pPr>
    </w:p>
    <w:p>
      <w:pPr>
        <w:shd w:val="clear"/>
        <w:tabs>
          <w:tab w:val="left" w:pos="2460"/>
        </w:tabs>
        <w:snapToGrid/>
        <w:spacing w:before="0" w:beforeAutospacing="0" w:after="0" w:afterAutospacing="0" w:line="360" w:lineRule="auto"/>
        <w:jc w:val="both"/>
        <w:textAlignment w:val="baseline"/>
        <w:rPr>
          <w:rStyle w:val="20"/>
          <w:rFonts w:hint="eastAsia" w:ascii="宋体" w:hAnsi="宋体" w:eastAsia="宋体" w:cs="宋体"/>
          <w:b/>
          <w:i w:val="0"/>
          <w:caps w:val="0"/>
          <w:color w:val="000000" w:themeColor="text1"/>
          <w:spacing w:val="0"/>
          <w:w w:val="100"/>
          <w:kern w:val="2"/>
          <w:sz w:val="28"/>
          <w:szCs w:val="24"/>
          <w:highlight w:val="none"/>
          <w:lang w:val="en-US" w:eastAsia="zh-CN" w:bidi="ar-SA"/>
          <w14:textFill>
            <w14:solidFill>
              <w14:schemeClr w14:val="tx1"/>
            </w14:solidFill>
          </w14:textFill>
        </w:rPr>
      </w:pPr>
    </w:p>
    <w:sectPr>
      <w:footerReference r:id="rId5" w:type="default"/>
      <w:pgSz w:w="11906" w:h="16838"/>
      <w:pgMar w:top="1440" w:right="1800" w:bottom="1440" w:left="1800" w:header="851" w:footer="992" w:gutter="0"/>
      <w:lnNumType w:countBy="0"/>
      <w:pgNumType w:fmt="decimal" w:start="1"/>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001010101"/>
    <w:charset w:val="86"/>
    <w:family w:val="modern"/>
    <w:pitch w:val="default"/>
    <w:sig w:usb0="00000000" w:usb1="00000000" w:usb2="0000001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等线">
    <w:panose1 w:val="02010600030101010101"/>
    <w:charset w:val="7A"/>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40001"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Helvetica">
    <w:altName w:val="Arial"/>
    <w:panose1 w:val="020B0604020002020204"/>
    <w:charset w:val="00"/>
    <w:family w:val="swiss"/>
    <w:pitch w:val="default"/>
    <w:sig w:usb0="00000000" w:usb1="00000000" w:usb2="00000000" w:usb3="00000000" w:csb0="00000001" w:csb1="00000000"/>
  </w:font>
  <w:font w:name="方正书宋简体">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2"/>
        <w:snapToGrid w:val="0"/>
      </w:pPr>
      <w:r>
        <w:rPr>
          <w:rStyle w:val="22"/>
        </w:rPr>
        <w:footnoteRef/>
      </w:r>
      <w:r>
        <w:t xml:space="preserve"> </w:t>
      </w:r>
      <w:r>
        <w:rPr>
          <w:rFonts w:hint="eastAsia" w:ascii="宋体" w:hAnsi="宋体"/>
          <w:b w:val="0"/>
          <w:bCs/>
          <w:color w:val="auto"/>
          <w:sz w:val="24"/>
          <w:szCs w:val="24"/>
          <w:lang w:val="en-US" w:eastAsia="zh-CN"/>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jc w:val="both"/>
      <w:textAlignment w:val="baseline"/>
      <w:rPr>
        <w:rStyle w:val="20"/>
        <w:rFonts w:ascii="Times New Roman" w:hAnsi="Times New Roman" w:eastAsia="宋体"/>
        <w:b/>
        <w:color w:val="000000"/>
        <w:kern w:val="2"/>
        <w:sz w:val="10"/>
        <w:szCs w:val="24"/>
        <w:u w:val="single"/>
        <w:lang w:val="en-US" w:eastAsia="zh-CN" w:bidi="ar-SA"/>
      </w:rPr>
    </w:pPr>
    <w:r>
      <w:rPr>
        <w:rStyle w:val="20"/>
        <w:rFonts w:ascii="Times New Roman" w:hAnsi="Times New Roman" w:eastAsia="宋体"/>
        <w:b/>
        <w:i/>
        <w:color w:val="000000"/>
        <w:kern w:val="0"/>
        <w:sz w:val="18"/>
        <w:szCs w:val="24"/>
        <w:u w:val="single"/>
        <w:lang w:val="en-US" w:eastAsia="zh-CN" w:bidi="ar-SA"/>
      </w:rPr>
      <w:t xml:space="preserve">台州市路桥区政府采购电子招标文件                                                 </w:t>
    </w:r>
  </w:p>
  <w:p>
    <w:pPr>
      <w:pStyle w:val="11"/>
      <w:widowControl/>
      <w:pBdr>
        <w:top w:val="none" w:color="auto" w:sz="0" w:space="0"/>
        <w:left w:val="none" w:color="auto" w:sz="0" w:space="0"/>
        <w:bottom w:val="none" w:color="auto" w:sz="0" w:space="0"/>
        <w:right w:val="none" w:color="auto" w:sz="0" w:space="0"/>
      </w:pBdr>
      <w:snapToGrid w:val="0"/>
      <w:textAlignment w:val="baseline"/>
      <w:rPr>
        <w:rStyle w:val="20"/>
        <w:rFonts w:ascii="长城仿宋" w:hAnsi="长城仿宋" w:eastAsia="等线"/>
        <w:kern w:val="2"/>
        <w:sz w:val="18"/>
        <w:szCs w:val="24"/>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pStyle w:val="31"/>
      <w:lvlText w:val="%1."/>
      <w:lvlJc w:val="left"/>
      <w:pPr>
        <w:widowControl/>
        <w:tabs>
          <w:tab w:val="left" w:pos="360"/>
        </w:tabs>
        <w:ind w:left="360" w:hanging="360"/>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footnotePr>
    <w:footnote w:id="2"/>
    <w:footnote w:id="3"/>
  </w:footnotePr>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kNGNjYjliZDExMGMyOWU4YmI1Njk2NDY2ZTFlMDIifQ=="/>
    <w:docVar w:name="KSO_WPS_MARK_KEY" w:val="0b2a7ef7-e1b4-483c-8044-55527c01f876"/>
  </w:docVars>
  <w:rsids>
    <w:rsidRoot w:val="00000000"/>
    <w:rsid w:val="007200AE"/>
    <w:rsid w:val="009E1287"/>
    <w:rsid w:val="00BA7CA7"/>
    <w:rsid w:val="00D23242"/>
    <w:rsid w:val="012C2953"/>
    <w:rsid w:val="01413F10"/>
    <w:rsid w:val="01AA7D1B"/>
    <w:rsid w:val="01DD35C1"/>
    <w:rsid w:val="020204BD"/>
    <w:rsid w:val="020E49F0"/>
    <w:rsid w:val="02231E83"/>
    <w:rsid w:val="025A704C"/>
    <w:rsid w:val="02821107"/>
    <w:rsid w:val="02E8586E"/>
    <w:rsid w:val="02F371D1"/>
    <w:rsid w:val="035E0DBD"/>
    <w:rsid w:val="037D4B66"/>
    <w:rsid w:val="039364D3"/>
    <w:rsid w:val="03985F20"/>
    <w:rsid w:val="047241AB"/>
    <w:rsid w:val="04783609"/>
    <w:rsid w:val="049D3B67"/>
    <w:rsid w:val="04B8274F"/>
    <w:rsid w:val="052F2390"/>
    <w:rsid w:val="05A86320"/>
    <w:rsid w:val="05CF5FA2"/>
    <w:rsid w:val="05EC445F"/>
    <w:rsid w:val="062F1B0F"/>
    <w:rsid w:val="06BA630B"/>
    <w:rsid w:val="06E67100"/>
    <w:rsid w:val="06EC00C7"/>
    <w:rsid w:val="06F51A39"/>
    <w:rsid w:val="070D0B30"/>
    <w:rsid w:val="0712477A"/>
    <w:rsid w:val="07503EBD"/>
    <w:rsid w:val="079923C4"/>
    <w:rsid w:val="083727C0"/>
    <w:rsid w:val="09093579"/>
    <w:rsid w:val="09484B25"/>
    <w:rsid w:val="094C0719"/>
    <w:rsid w:val="09510A7C"/>
    <w:rsid w:val="099C6886"/>
    <w:rsid w:val="09C5548B"/>
    <w:rsid w:val="09E0252C"/>
    <w:rsid w:val="0AB32F67"/>
    <w:rsid w:val="0ACA6D38"/>
    <w:rsid w:val="0B204BAA"/>
    <w:rsid w:val="0B6815BF"/>
    <w:rsid w:val="0B9A2BAF"/>
    <w:rsid w:val="0C012C2E"/>
    <w:rsid w:val="0D307327"/>
    <w:rsid w:val="0D3C416A"/>
    <w:rsid w:val="0D9D24E2"/>
    <w:rsid w:val="0DA41AC3"/>
    <w:rsid w:val="0DDD6D83"/>
    <w:rsid w:val="0E250E55"/>
    <w:rsid w:val="0E8518F4"/>
    <w:rsid w:val="0EE228A3"/>
    <w:rsid w:val="0F144A26"/>
    <w:rsid w:val="0F256A0A"/>
    <w:rsid w:val="0F5E6A4B"/>
    <w:rsid w:val="0F5F5CA1"/>
    <w:rsid w:val="0F612B1E"/>
    <w:rsid w:val="0F9D5C41"/>
    <w:rsid w:val="0FD83FAD"/>
    <w:rsid w:val="0FE035F4"/>
    <w:rsid w:val="104135F9"/>
    <w:rsid w:val="10750EAF"/>
    <w:rsid w:val="10853E2D"/>
    <w:rsid w:val="10BC78EE"/>
    <w:rsid w:val="10BE10ED"/>
    <w:rsid w:val="10C51241"/>
    <w:rsid w:val="10D0497D"/>
    <w:rsid w:val="110D375F"/>
    <w:rsid w:val="11553800"/>
    <w:rsid w:val="11CB7A83"/>
    <w:rsid w:val="12062CD3"/>
    <w:rsid w:val="12537FD9"/>
    <w:rsid w:val="126556ED"/>
    <w:rsid w:val="12C66A94"/>
    <w:rsid w:val="13007A3D"/>
    <w:rsid w:val="131B7ACD"/>
    <w:rsid w:val="1333625E"/>
    <w:rsid w:val="1375145B"/>
    <w:rsid w:val="13EC510E"/>
    <w:rsid w:val="13ED0BA8"/>
    <w:rsid w:val="140D1182"/>
    <w:rsid w:val="141334FE"/>
    <w:rsid w:val="144B3AE7"/>
    <w:rsid w:val="14706BA3"/>
    <w:rsid w:val="14860174"/>
    <w:rsid w:val="1488345B"/>
    <w:rsid w:val="1585744D"/>
    <w:rsid w:val="159B37AB"/>
    <w:rsid w:val="159B7C4F"/>
    <w:rsid w:val="15B8610B"/>
    <w:rsid w:val="15C727F2"/>
    <w:rsid w:val="163065E9"/>
    <w:rsid w:val="16353C00"/>
    <w:rsid w:val="16F7766D"/>
    <w:rsid w:val="176A44CD"/>
    <w:rsid w:val="17704FEB"/>
    <w:rsid w:val="177D3FFD"/>
    <w:rsid w:val="17C33F38"/>
    <w:rsid w:val="17C84600"/>
    <w:rsid w:val="17EE22B8"/>
    <w:rsid w:val="18475E6C"/>
    <w:rsid w:val="18722C56"/>
    <w:rsid w:val="190B78B7"/>
    <w:rsid w:val="192624DC"/>
    <w:rsid w:val="19324427"/>
    <w:rsid w:val="19582316"/>
    <w:rsid w:val="19967FFD"/>
    <w:rsid w:val="199760E2"/>
    <w:rsid w:val="19D661D5"/>
    <w:rsid w:val="19F46C43"/>
    <w:rsid w:val="1A301001"/>
    <w:rsid w:val="1A764A99"/>
    <w:rsid w:val="1AFC1190"/>
    <w:rsid w:val="1B1F4E7E"/>
    <w:rsid w:val="1B3D2D88"/>
    <w:rsid w:val="1B635EBC"/>
    <w:rsid w:val="1B6805D3"/>
    <w:rsid w:val="1B7A20B5"/>
    <w:rsid w:val="1C037E41"/>
    <w:rsid w:val="1C393D1E"/>
    <w:rsid w:val="1CA13D9D"/>
    <w:rsid w:val="1CE251AD"/>
    <w:rsid w:val="1CFF207A"/>
    <w:rsid w:val="1D1F155D"/>
    <w:rsid w:val="1D6E79F7"/>
    <w:rsid w:val="1DFC5003"/>
    <w:rsid w:val="1E124827"/>
    <w:rsid w:val="1E482419"/>
    <w:rsid w:val="1ED57D2E"/>
    <w:rsid w:val="1F79580C"/>
    <w:rsid w:val="1F8635A3"/>
    <w:rsid w:val="1FA140B4"/>
    <w:rsid w:val="20140D2A"/>
    <w:rsid w:val="20921459"/>
    <w:rsid w:val="20B9542D"/>
    <w:rsid w:val="212C4977"/>
    <w:rsid w:val="21833993"/>
    <w:rsid w:val="22A00653"/>
    <w:rsid w:val="22FA4207"/>
    <w:rsid w:val="230C3F3A"/>
    <w:rsid w:val="23980EF5"/>
    <w:rsid w:val="23FE3F8C"/>
    <w:rsid w:val="24066BDB"/>
    <w:rsid w:val="24433E0A"/>
    <w:rsid w:val="24EB7620"/>
    <w:rsid w:val="253B0DDF"/>
    <w:rsid w:val="255676EF"/>
    <w:rsid w:val="255A0F8D"/>
    <w:rsid w:val="25E03CAF"/>
    <w:rsid w:val="2671437D"/>
    <w:rsid w:val="26732E6B"/>
    <w:rsid w:val="268F5D5F"/>
    <w:rsid w:val="273975E3"/>
    <w:rsid w:val="274C0DA9"/>
    <w:rsid w:val="27713E13"/>
    <w:rsid w:val="2780771F"/>
    <w:rsid w:val="278E4F1E"/>
    <w:rsid w:val="27BF15BC"/>
    <w:rsid w:val="27F46EC8"/>
    <w:rsid w:val="283E5964"/>
    <w:rsid w:val="28425D08"/>
    <w:rsid w:val="285C7D55"/>
    <w:rsid w:val="28D21782"/>
    <w:rsid w:val="295126A7"/>
    <w:rsid w:val="299F3E4E"/>
    <w:rsid w:val="29B11398"/>
    <w:rsid w:val="29B13146"/>
    <w:rsid w:val="29C57499"/>
    <w:rsid w:val="29FB2613"/>
    <w:rsid w:val="2A455258"/>
    <w:rsid w:val="2A6751B8"/>
    <w:rsid w:val="2A9071FF"/>
    <w:rsid w:val="2AD92954"/>
    <w:rsid w:val="2B260C42"/>
    <w:rsid w:val="2B314EDC"/>
    <w:rsid w:val="2B7D477A"/>
    <w:rsid w:val="2B8C79C6"/>
    <w:rsid w:val="2BD575BF"/>
    <w:rsid w:val="2C077995"/>
    <w:rsid w:val="2C267E1B"/>
    <w:rsid w:val="2C942107"/>
    <w:rsid w:val="2C9472C9"/>
    <w:rsid w:val="2CA42FE3"/>
    <w:rsid w:val="2D045C82"/>
    <w:rsid w:val="2D12214D"/>
    <w:rsid w:val="2D9E7E85"/>
    <w:rsid w:val="2DB47DF5"/>
    <w:rsid w:val="2DC56A78"/>
    <w:rsid w:val="2DE27212"/>
    <w:rsid w:val="2E16546F"/>
    <w:rsid w:val="2E3315C2"/>
    <w:rsid w:val="2E4647A4"/>
    <w:rsid w:val="2E6D7F83"/>
    <w:rsid w:val="2E731311"/>
    <w:rsid w:val="2EC13E2B"/>
    <w:rsid w:val="2F3A787E"/>
    <w:rsid w:val="2F996B56"/>
    <w:rsid w:val="2FA15A0A"/>
    <w:rsid w:val="2FAF1ED5"/>
    <w:rsid w:val="301F52AD"/>
    <w:rsid w:val="3075311F"/>
    <w:rsid w:val="313A7EC4"/>
    <w:rsid w:val="3163566D"/>
    <w:rsid w:val="31857392"/>
    <w:rsid w:val="318F0210"/>
    <w:rsid w:val="31E274F5"/>
    <w:rsid w:val="32586854"/>
    <w:rsid w:val="325D7F58"/>
    <w:rsid w:val="3296737C"/>
    <w:rsid w:val="3307707C"/>
    <w:rsid w:val="332E4F4B"/>
    <w:rsid w:val="33305A23"/>
    <w:rsid w:val="33DE5CE9"/>
    <w:rsid w:val="34274EEA"/>
    <w:rsid w:val="342B2E33"/>
    <w:rsid w:val="34311A53"/>
    <w:rsid w:val="34931DC5"/>
    <w:rsid w:val="34B01FD3"/>
    <w:rsid w:val="3556286B"/>
    <w:rsid w:val="35856DD7"/>
    <w:rsid w:val="35A11008"/>
    <w:rsid w:val="35C557C9"/>
    <w:rsid w:val="35E8670E"/>
    <w:rsid w:val="362058DB"/>
    <w:rsid w:val="362B30A9"/>
    <w:rsid w:val="3644165A"/>
    <w:rsid w:val="366A4DA8"/>
    <w:rsid w:val="36723C5D"/>
    <w:rsid w:val="37060284"/>
    <w:rsid w:val="37AC268C"/>
    <w:rsid w:val="37D34375"/>
    <w:rsid w:val="386A108F"/>
    <w:rsid w:val="38B57CD0"/>
    <w:rsid w:val="38FF5FAB"/>
    <w:rsid w:val="39572D54"/>
    <w:rsid w:val="396E78A8"/>
    <w:rsid w:val="39736610"/>
    <w:rsid w:val="39AD1B7B"/>
    <w:rsid w:val="39FC754B"/>
    <w:rsid w:val="3A025723"/>
    <w:rsid w:val="3A43638C"/>
    <w:rsid w:val="3A4818A4"/>
    <w:rsid w:val="3A5169AB"/>
    <w:rsid w:val="3A7B3A28"/>
    <w:rsid w:val="3A827528"/>
    <w:rsid w:val="3B3911ED"/>
    <w:rsid w:val="3B4E27FF"/>
    <w:rsid w:val="3BD845CF"/>
    <w:rsid w:val="3BDC690B"/>
    <w:rsid w:val="3BFA2ECD"/>
    <w:rsid w:val="3C6763D5"/>
    <w:rsid w:val="3CB94DCE"/>
    <w:rsid w:val="3CD177C7"/>
    <w:rsid w:val="3D195819"/>
    <w:rsid w:val="3DED69EA"/>
    <w:rsid w:val="3E111FAD"/>
    <w:rsid w:val="3E233BCB"/>
    <w:rsid w:val="3E5D7AB3"/>
    <w:rsid w:val="3E7B4759"/>
    <w:rsid w:val="3F251F53"/>
    <w:rsid w:val="3F46335F"/>
    <w:rsid w:val="3F5D7BA0"/>
    <w:rsid w:val="3F6E3B5B"/>
    <w:rsid w:val="408E3D89"/>
    <w:rsid w:val="40EE1490"/>
    <w:rsid w:val="40F97800"/>
    <w:rsid w:val="41562CE5"/>
    <w:rsid w:val="41B33AA7"/>
    <w:rsid w:val="41D50821"/>
    <w:rsid w:val="41E56A96"/>
    <w:rsid w:val="41F368AC"/>
    <w:rsid w:val="42440BA3"/>
    <w:rsid w:val="429D6505"/>
    <w:rsid w:val="42A81132"/>
    <w:rsid w:val="42F10F80"/>
    <w:rsid w:val="435E2253"/>
    <w:rsid w:val="437E6337"/>
    <w:rsid w:val="4424328D"/>
    <w:rsid w:val="449170F4"/>
    <w:rsid w:val="45566DCF"/>
    <w:rsid w:val="456E5467"/>
    <w:rsid w:val="45F2531C"/>
    <w:rsid w:val="4607616F"/>
    <w:rsid w:val="461B2197"/>
    <w:rsid w:val="46B20C4B"/>
    <w:rsid w:val="46FE261E"/>
    <w:rsid w:val="47264D1B"/>
    <w:rsid w:val="47855EE6"/>
    <w:rsid w:val="479954ED"/>
    <w:rsid w:val="47F16F36"/>
    <w:rsid w:val="47FF0678"/>
    <w:rsid w:val="484336AB"/>
    <w:rsid w:val="48783354"/>
    <w:rsid w:val="48B63E7D"/>
    <w:rsid w:val="490746D8"/>
    <w:rsid w:val="491C63D6"/>
    <w:rsid w:val="493556E9"/>
    <w:rsid w:val="49C26130"/>
    <w:rsid w:val="49C60032"/>
    <w:rsid w:val="49C62508"/>
    <w:rsid w:val="49E666AF"/>
    <w:rsid w:val="4A050C18"/>
    <w:rsid w:val="4A8B660C"/>
    <w:rsid w:val="4B9A49C0"/>
    <w:rsid w:val="4BB14576"/>
    <w:rsid w:val="4BBB2839"/>
    <w:rsid w:val="4BDA60D4"/>
    <w:rsid w:val="4C143984"/>
    <w:rsid w:val="4C9B5863"/>
    <w:rsid w:val="4CC92E63"/>
    <w:rsid w:val="4D072EF9"/>
    <w:rsid w:val="4D510618"/>
    <w:rsid w:val="4D587BF8"/>
    <w:rsid w:val="4D6E3B06"/>
    <w:rsid w:val="4D7B7443"/>
    <w:rsid w:val="4D87403A"/>
    <w:rsid w:val="4D986247"/>
    <w:rsid w:val="4DB80715"/>
    <w:rsid w:val="4DCE2B3B"/>
    <w:rsid w:val="4E1E79BA"/>
    <w:rsid w:val="4E2D4BE1"/>
    <w:rsid w:val="4E6A373F"/>
    <w:rsid w:val="4E6E5F38"/>
    <w:rsid w:val="4EC76DE4"/>
    <w:rsid w:val="4F2B40D5"/>
    <w:rsid w:val="4F5A1A06"/>
    <w:rsid w:val="4FAC4198"/>
    <w:rsid w:val="506138C9"/>
    <w:rsid w:val="509251CF"/>
    <w:rsid w:val="50A31978"/>
    <w:rsid w:val="50AB321F"/>
    <w:rsid w:val="50D61560"/>
    <w:rsid w:val="512027DB"/>
    <w:rsid w:val="51434E40"/>
    <w:rsid w:val="51711289"/>
    <w:rsid w:val="51C94C21"/>
    <w:rsid w:val="5270087E"/>
    <w:rsid w:val="528154FB"/>
    <w:rsid w:val="53634C01"/>
    <w:rsid w:val="538A03E0"/>
    <w:rsid w:val="54314BDC"/>
    <w:rsid w:val="545F714A"/>
    <w:rsid w:val="54BF6693"/>
    <w:rsid w:val="54E531E6"/>
    <w:rsid w:val="54E7647B"/>
    <w:rsid w:val="555B2D09"/>
    <w:rsid w:val="55A75279"/>
    <w:rsid w:val="55F87EBA"/>
    <w:rsid w:val="564C7BCE"/>
    <w:rsid w:val="57983715"/>
    <w:rsid w:val="579C610F"/>
    <w:rsid w:val="580C5867"/>
    <w:rsid w:val="582C11DA"/>
    <w:rsid w:val="587122EA"/>
    <w:rsid w:val="58C37176"/>
    <w:rsid w:val="58CA07D7"/>
    <w:rsid w:val="58D85002"/>
    <w:rsid w:val="59050C34"/>
    <w:rsid w:val="59121294"/>
    <w:rsid w:val="591C7D2C"/>
    <w:rsid w:val="594F3C5E"/>
    <w:rsid w:val="597E09E7"/>
    <w:rsid w:val="59977CC9"/>
    <w:rsid w:val="59B14918"/>
    <w:rsid w:val="59D86349"/>
    <w:rsid w:val="5A272E2C"/>
    <w:rsid w:val="5A625C12"/>
    <w:rsid w:val="5A950947"/>
    <w:rsid w:val="5ADC59C5"/>
    <w:rsid w:val="5B345801"/>
    <w:rsid w:val="5B4D68C3"/>
    <w:rsid w:val="5B525C87"/>
    <w:rsid w:val="5B773940"/>
    <w:rsid w:val="5C336270"/>
    <w:rsid w:val="5CD131C8"/>
    <w:rsid w:val="5CE62B2B"/>
    <w:rsid w:val="5CF95FD6"/>
    <w:rsid w:val="5D086F45"/>
    <w:rsid w:val="5D6D3F49"/>
    <w:rsid w:val="5D9B30A0"/>
    <w:rsid w:val="5DFD637E"/>
    <w:rsid w:val="5E2A6A47"/>
    <w:rsid w:val="5E4A5AEE"/>
    <w:rsid w:val="5E897E68"/>
    <w:rsid w:val="5EA44A4C"/>
    <w:rsid w:val="5F2C67EF"/>
    <w:rsid w:val="5F3C1128"/>
    <w:rsid w:val="5FD9159C"/>
    <w:rsid w:val="5FE75A8E"/>
    <w:rsid w:val="5FEB2206"/>
    <w:rsid w:val="60E618D8"/>
    <w:rsid w:val="60FF014E"/>
    <w:rsid w:val="61077514"/>
    <w:rsid w:val="61077826"/>
    <w:rsid w:val="6135566E"/>
    <w:rsid w:val="61536283"/>
    <w:rsid w:val="618B5E05"/>
    <w:rsid w:val="61BF1B9C"/>
    <w:rsid w:val="61CD250B"/>
    <w:rsid w:val="621B179A"/>
    <w:rsid w:val="626479E1"/>
    <w:rsid w:val="62791D4B"/>
    <w:rsid w:val="62BC2816"/>
    <w:rsid w:val="62FF5F7D"/>
    <w:rsid w:val="6370314E"/>
    <w:rsid w:val="63786ADC"/>
    <w:rsid w:val="637A221F"/>
    <w:rsid w:val="63A86D8C"/>
    <w:rsid w:val="63EA541B"/>
    <w:rsid w:val="640A245F"/>
    <w:rsid w:val="645C1924"/>
    <w:rsid w:val="648844C8"/>
    <w:rsid w:val="649C7F73"/>
    <w:rsid w:val="64C91BA8"/>
    <w:rsid w:val="64EC0EFA"/>
    <w:rsid w:val="65C952DC"/>
    <w:rsid w:val="66292104"/>
    <w:rsid w:val="66E56E75"/>
    <w:rsid w:val="67865DDD"/>
    <w:rsid w:val="684150B9"/>
    <w:rsid w:val="68A044D6"/>
    <w:rsid w:val="68B41D2F"/>
    <w:rsid w:val="68C63810"/>
    <w:rsid w:val="692C5EB4"/>
    <w:rsid w:val="69474951"/>
    <w:rsid w:val="694A32F9"/>
    <w:rsid w:val="6A865476"/>
    <w:rsid w:val="6ADA63FA"/>
    <w:rsid w:val="6AE306AA"/>
    <w:rsid w:val="6AF44665"/>
    <w:rsid w:val="6AF80B13"/>
    <w:rsid w:val="6B712159"/>
    <w:rsid w:val="6C0C7A8D"/>
    <w:rsid w:val="6C467644"/>
    <w:rsid w:val="6C5C0714"/>
    <w:rsid w:val="6C846341"/>
    <w:rsid w:val="6CE951B4"/>
    <w:rsid w:val="6CF070AE"/>
    <w:rsid w:val="6D2E056A"/>
    <w:rsid w:val="6D615622"/>
    <w:rsid w:val="6D6655C2"/>
    <w:rsid w:val="6D6F091A"/>
    <w:rsid w:val="6D8A5E9C"/>
    <w:rsid w:val="6DD415C4"/>
    <w:rsid w:val="6DE704B1"/>
    <w:rsid w:val="6DF57072"/>
    <w:rsid w:val="6E2A52FC"/>
    <w:rsid w:val="6E4E761C"/>
    <w:rsid w:val="6E8C0F8C"/>
    <w:rsid w:val="6EBC7D11"/>
    <w:rsid w:val="6F0219AD"/>
    <w:rsid w:val="6F0D64AE"/>
    <w:rsid w:val="6F280D81"/>
    <w:rsid w:val="6FAC7A01"/>
    <w:rsid w:val="6FE31BB4"/>
    <w:rsid w:val="6FFF218C"/>
    <w:rsid w:val="7003534A"/>
    <w:rsid w:val="706978A3"/>
    <w:rsid w:val="70BA51F8"/>
    <w:rsid w:val="711E068D"/>
    <w:rsid w:val="716E595A"/>
    <w:rsid w:val="71AA1F21"/>
    <w:rsid w:val="71AF5789"/>
    <w:rsid w:val="71BA427F"/>
    <w:rsid w:val="71C2059A"/>
    <w:rsid w:val="71F44338"/>
    <w:rsid w:val="71F900CA"/>
    <w:rsid w:val="72085F1F"/>
    <w:rsid w:val="723461D1"/>
    <w:rsid w:val="723B05F3"/>
    <w:rsid w:val="725637C5"/>
    <w:rsid w:val="727B1B10"/>
    <w:rsid w:val="72904470"/>
    <w:rsid w:val="72F14289"/>
    <w:rsid w:val="7304460B"/>
    <w:rsid w:val="73141D0C"/>
    <w:rsid w:val="734C1D61"/>
    <w:rsid w:val="73641B97"/>
    <w:rsid w:val="7372081D"/>
    <w:rsid w:val="738A2BDB"/>
    <w:rsid w:val="739F538A"/>
    <w:rsid w:val="73F617B8"/>
    <w:rsid w:val="74AC7D5E"/>
    <w:rsid w:val="74C4606C"/>
    <w:rsid w:val="74CF1C9F"/>
    <w:rsid w:val="75C2345E"/>
    <w:rsid w:val="75C64C11"/>
    <w:rsid w:val="75D9673C"/>
    <w:rsid w:val="75F40548"/>
    <w:rsid w:val="75F457D8"/>
    <w:rsid w:val="760313B6"/>
    <w:rsid w:val="766A7ED1"/>
    <w:rsid w:val="769907B6"/>
    <w:rsid w:val="76AC04E9"/>
    <w:rsid w:val="777A05E8"/>
    <w:rsid w:val="78322C70"/>
    <w:rsid w:val="783C0507"/>
    <w:rsid w:val="7856695F"/>
    <w:rsid w:val="78874D6A"/>
    <w:rsid w:val="788D60F9"/>
    <w:rsid w:val="789B70A7"/>
    <w:rsid w:val="78A24185"/>
    <w:rsid w:val="78A3591C"/>
    <w:rsid w:val="78F41CD4"/>
    <w:rsid w:val="79013DF0"/>
    <w:rsid w:val="79181E66"/>
    <w:rsid w:val="792C3386"/>
    <w:rsid w:val="79394A97"/>
    <w:rsid w:val="798011B6"/>
    <w:rsid w:val="79823784"/>
    <w:rsid w:val="7A052DF2"/>
    <w:rsid w:val="7A164A41"/>
    <w:rsid w:val="7A4E6216"/>
    <w:rsid w:val="7A932B25"/>
    <w:rsid w:val="7A94699C"/>
    <w:rsid w:val="7A9D7F0E"/>
    <w:rsid w:val="7B0326A2"/>
    <w:rsid w:val="7B0F20DD"/>
    <w:rsid w:val="7B5F5B2A"/>
    <w:rsid w:val="7C7A0CDB"/>
    <w:rsid w:val="7C8E271F"/>
    <w:rsid w:val="7CAD0B17"/>
    <w:rsid w:val="7CBC51FE"/>
    <w:rsid w:val="7D0E2B49"/>
    <w:rsid w:val="7D447DE2"/>
    <w:rsid w:val="7DD2706A"/>
    <w:rsid w:val="7E447259"/>
    <w:rsid w:val="7E7A2C7B"/>
    <w:rsid w:val="7E991D5F"/>
    <w:rsid w:val="7EBF4B32"/>
    <w:rsid w:val="7F460DAF"/>
    <w:rsid w:val="7F792C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5"/>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3">
    <w:name w:val="heading 4"/>
    <w:basedOn w:val="1"/>
    <w:next w:val="1"/>
    <w:autoRedefine/>
    <w:qFormat/>
    <w:uiPriority w:val="0"/>
    <w:pPr>
      <w:keepNext/>
      <w:keepLines/>
      <w:spacing w:before="280" w:after="290" w:line="372" w:lineRule="auto"/>
      <w:outlineLvl w:val="3"/>
    </w:pPr>
    <w:rPr>
      <w:rFonts w:ascii="Arial" w:hAnsi="Arial"/>
      <w:b/>
    </w:rPr>
  </w:style>
  <w:style w:type="character" w:default="1" w:styleId="18">
    <w:name w:val="Default Paragraph Font"/>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customStyle="1" w:styleId="2">
    <w:name w:val="[Normal]"/>
    <w:qFormat/>
    <w:uiPriority w:val="0"/>
    <w:rPr>
      <w:rFonts w:ascii="宋体" w:hAnsi="宋体" w:eastAsia="宋体" w:cs="Times New Roman"/>
      <w:sz w:val="24"/>
      <w:szCs w:val="22"/>
      <w:lang w:val="zh-CN" w:eastAsia="zh-CN" w:bidi="ar-SA"/>
    </w:rPr>
  </w:style>
  <w:style w:type="paragraph" w:styleId="4">
    <w:name w:val="Body Text"/>
    <w:basedOn w:val="1"/>
    <w:next w:val="5"/>
    <w:autoRedefine/>
    <w:qFormat/>
    <w:uiPriority w:val="99"/>
    <w:pPr>
      <w:spacing w:line="360" w:lineRule="exact"/>
    </w:pPr>
    <w:rPr>
      <w:sz w:val="24"/>
      <w:szCs w:val="24"/>
    </w:rPr>
  </w:style>
  <w:style w:type="paragraph" w:styleId="5">
    <w:name w:val="Body Text First Indent"/>
    <w:basedOn w:val="4"/>
    <w:next w:val="1"/>
    <w:autoRedefine/>
    <w:qFormat/>
    <w:uiPriority w:val="99"/>
    <w:pPr>
      <w:ind w:firstLine="420"/>
    </w:pPr>
    <w:rPr>
      <w:sz w:val="21"/>
      <w:szCs w:val="21"/>
    </w:rPr>
  </w:style>
  <w:style w:type="paragraph" w:styleId="6">
    <w:name w:val="Body Text Indent"/>
    <w:basedOn w:val="1"/>
    <w:next w:val="7"/>
    <w:autoRedefine/>
    <w:qFormat/>
    <w:uiPriority w:val="99"/>
    <w:pPr>
      <w:spacing w:after="120"/>
      <w:ind w:left="420" w:leftChars="200"/>
    </w:pPr>
  </w:style>
  <w:style w:type="paragraph" w:styleId="7">
    <w:name w:val="envelope return"/>
    <w:basedOn w:val="1"/>
    <w:autoRedefine/>
    <w:qFormat/>
    <w:uiPriority w:val="0"/>
    <w:pPr>
      <w:snapToGrid w:val="0"/>
    </w:pPr>
    <w:rPr>
      <w:rFonts w:ascii="Arial" w:hAnsi="Arial"/>
      <w:szCs w:val="20"/>
    </w:rPr>
  </w:style>
  <w:style w:type="paragraph" w:styleId="8">
    <w:name w:val="Plain Text"/>
    <w:basedOn w:val="1"/>
    <w:next w:val="9"/>
    <w:qFormat/>
    <w:uiPriority w:val="0"/>
    <w:rPr>
      <w:rFonts w:ascii="宋体" w:hAnsi="Courier New" w:cstheme="minorBidi"/>
    </w:rPr>
  </w:style>
  <w:style w:type="paragraph" w:styleId="9">
    <w:name w:val="Date"/>
    <w:basedOn w:val="1"/>
    <w:next w:val="1"/>
    <w:link w:val="44"/>
    <w:autoRedefine/>
    <w:qFormat/>
    <w:uiPriority w:val="0"/>
    <w:pPr>
      <w:ind w:left="2500" w:leftChars="2500"/>
      <w:jc w:val="both"/>
      <w:textAlignment w:val="baseline"/>
    </w:pPr>
    <w:rPr>
      <w:rFonts w:ascii="Calibri" w:hAnsi="Calibri" w:eastAsia="楷体_GB2312"/>
      <w:kern w:val="2"/>
      <w:sz w:val="32"/>
      <w:szCs w:val="22"/>
      <w:lang w:val="en-US" w:eastAsia="zh-CN" w:bidi="ar-SA"/>
    </w:rPr>
  </w:style>
  <w:style w:type="paragraph" w:styleId="10">
    <w:name w:val="footer"/>
    <w:basedOn w:val="1"/>
    <w:link w:val="47"/>
    <w:autoRedefine/>
    <w:qFormat/>
    <w:uiPriority w:val="0"/>
    <w:pPr>
      <w:tabs>
        <w:tab w:val="center" w:pos="4153"/>
        <w:tab w:val="right" w:pos="8306"/>
      </w:tabs>
      <w:snapToGrid w:val="0"/>
      <w:jc w:val="left"/>
      <w:textAlignment w:val="baseline"/>
    </w:pPr>
    <w:rPr>
      <w:rFonts w:ascii="长城仿宋" w:hAnsi="长城仿宋" w:eastAsia="等线"/>
      <w:kern w:val="2"/>
      <w:sz w:val="18"/>
      <w:szCs w:val="24"/>
      <w:lang w:val="en-US" w:eastAsia="zh-CN" w:bidi="ar-SA"/>
    </w:rPr>
  </w:style>
  <w:style w:type="paragraph" w:styleId="11">
    <w:name w:val="header"/>
    <w:basedOn w:val="1"/>
    <w:link w:val="48"/>
    <w:autoRedefine/>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jc w:val="both"/>
      <w:textAlignment w:val="baseline"/>
    </w:pPr>
    <w:rPr>
      <w:rFonts w:ascii="长城仿宋" w:hAnsi="长城仿宋" w:eastAsia="等线"/>
      <w:kern w:val="2"/>
      <w:sz w:val="18"/>
      <w:szCs w:val="24"/>
      <w:lang w:val="en-US" w:eastAsia="zh-CN" w:bidi="ar-SA"/>
    </w:rPr>
  </w:style>
  <w:style w:type="paragraph" w:styleId="12">
    <w:name w:val="footnote text"/>
    <w:basedOn w:val="1"/>
    <w:qFormat/>
    <w:uiPriority w:val="99"/>
    <w:pPr>
      <w:snapToGrid w:val="0"/>
      <w:jc w:val="left"/>
    </w:pPr>
    <w:rPr>
      <w:sz w:val="18"/>
    </w:rPr>
  </w:style>
  <w:style w:type="paragraph" w:styleId="13">
    <w:name w:val="toc 6"/>
    <w:basedOn w:val="1"/>
    <w:next w:val="1"/>
    <w:autoRedefine/>
    <w:semiHidden/>
    <w:qFormat/>
    <w:uiPriority w:val="99"/>
    <w:pPr>
      <w:widowControl/>
      <w:ind w:left="1000"/>
      <w:jc w:val="left"/>
    </w:pPr>
    <w:rPr>
      <w:kern w:val="0"/>
      <w:sz w:val="18"/>
      <w:szCs w:val="18"/>
    </w:rPr>
  </w:style>
  <w:style w:type="paragraph" w:styleId="14">
    <w:name w:val="Body Text First Indent 2"/>
    <w:basedOn w:val="6"/>
    <w:next w:val="15"/>
    <w:autoRedefine/>
    <w:qFormat/>
    <w:uiPriority w:val="0"/>
    <w:pPr>
      <w:ind w:firstLine="420"/>
    </w:pPr>
  </w:style>
  <w:style w:type="paragraph" w:customStyle="1" w:styleId="15">
    <w:name w:val="xl53"/>
    <w:next w:val="1"/>
    <w:autoRedefine/>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Times New Roman"/>
      <w:b/>
      <w:bCs/>
      <w:lang w:val="en-US" w:eastAsia="zh-CN" w:bidi="ar-SA"/>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20"/>
    <w:link w:val="1"/>
    <w:qFormat/>
    <w:uiPriority w:val="0"/>
    <w:rPr>
      <w:rFonts w:ascii="长城仿宋" w:hAnsi="长城仿宋" w:eastAsia="等线"/>
      <w:b/>
    </w:rPr>
  </w:style>
  <w:style w:type="character" w:customStyle="1" w:styleId="20">
    <w:name w:val="NormalCharacter"/>
    <w:link w:val="1"/>
    <w:qFormat/>
    <w:uiPriority w:val="0"/>
    <w:rPr>
      <w:rFonts w:ascii="长城仿宋" w:hAnsi="长城仿宋" w:eastAsia="等线"/>
    </w:rPr>
  </w:style>
  <w:style w:type="character" w:styleId="21">
    <w:name w:val="Hyperlink"/>
    <w:basedOn w:val="20"/>
    <w:link w:val="1"/>
    <w:autoRedefine/>
    <w:qFormat/>
    <w:uiPriority w:val="0"/>
    <w:rPr>
      <w:rFonts w:ascii="长城仿宋" w:hAnsi="长城仿宋" w:eastAsia="等线"/>
      <w:color w:val="0000FF"/>
      <w:u w:val="single"/>
    </w:rPr>
  </w:style>
  <w:style w:type="character" w:styleId="22">
    <w:name w:val="footnote reference"/>
    <w:basedOn w:val="18"/>
    <w:autoRedefine/>
    <w:qFormat/>
    <w:uiPriority w:val="99"/>
    <w:rPr>
      <w:vertAlign w:val="superscript"/>
    </w:rPr>
  </w:style>
  <w:style w:type="character" w:customStyle="1" w:styleId="23">
    <w:name w:val="UserStyle_41"/>
    <w:basedOn w:val="20"/>
    <w:link w:val="1"/>
    <w:qFormat/>
    <w:uiPriority w:val="0"/>
    <w:rPr>
      <w:rFonts w:ascii="仿宋_GB2312" w:hAnsi="长城仿宋" w:eastAsia="仿宋_GB2312" w:cs="仿宋_GB2312"/>
      <w:b/>
      <w:bCs/>
      <w:color w:val="000000"/>
      <w:sz w:val="24"/>
      <w:szCs w:val="24"/>
    </w:rPr>
  </w:style>
  <w:style w:type="paragraph" w:customStyle="1" w:styleId="24">
    <w:name w:val="Heading1"/>
    <w:basedOn w:val="1"/>
    <w:next w:val="1"/>
    <w:link w:val="28"/>
    <w:autoRedefine/>
    <w:qFormat/>
    <w:uiPriority w:val="0"/>
    <w:pPr>
      <w:keepNext/>
      <w:keepLines/>
      <w:spacing w:before="340" w:after="330" w:line="578" w:lineRule="auto"/>
      <w:jc w:val="both"/>
      <w:textAlignment w:val="baseline"/>
    </w:pPr>
    <w:rPr>
      <w:rFonts w:ascii="长城仿宋" w:hAnsi="长城仿宋" w:eastAsia="等线" w:cs="长城仿宋"/>
      <w:b/>
      <w:bCs/>
      <w:kern w:val="44"/>
      <w:sz w:val="44"/>
      <w:szCs w:val="44"/>
      <w:lang w:val="en-US" w:eastAsia="zh-CN" w:bidi="ar-SA"/>
    </w:rPr>
  </w:style>
  <w:style w:type="paragraph" w:customStyle="1" w:styleId="25">
    <w:name w:val="Heading2"/>
    <w:basedOn w:val="1"/>
    <w:next w:val="1"/>
    <w:link w:val="29"/>
    <w:autoRedefine/>
    <w:qFormat/>
    <w:uiPriority w:val="0"/>
    <w:pPr>
      <w:keepNext/>
      <w:keepLines/>
      <w:spacing w:before="260" w:after="260" w:line="416" w:lineRule="auto"/>
      <w:jc w:val="both"/>
      <w:textAlignment w:val="baseline"/>
    </w:pPr>
    <w:rPr>
      <w:rFonts w:ascii="Calibri Light" w:hAnsi="Calibri Light" w:eastAsia="等线" w:cs="长城仿宋"/>
      <w:b/>
      <w:bCs/>
      <w:kern w:val="2"/>
      <w:sz w:val="32"/>
      <w:szCs w:val="32"/>
      <w:lang w:val="en-US" w:eastAsia="zh-CN" w:bidi="ar-SA"/>
    </w:rPr>
  </w:style>
  <w:style w:type="paragraph" w:customStyle="1" w:styleId="26">
    <w:name w:val="Heading3"/>
    <w:basedOn w:val="1"/>
    <w:next w:val="1"/>
    <w:link w:val="30"/>
    <w:autoRedefine/>
    <w:qFormat/>
    <w:uiPriority w:val="0"/>
    <w:pPr>
      <w:keepNext/>
      <w:keepLines/>
      <w:spacing w:before="260" w:after="260" w:line="416" w:lineRule="auto"/>
      <w:jc w:val="both"/>
      <w:textAlignment w:val="baseline"/>
    </w:pPr>
    <w:rPr>
      <w:rFonts w:ascii="长城仿宋" w:hAnsi="长城仿宋" w:eastAsia="等线" w:cs="长城仿宋"/>
      <w:b/>
      <w:bCs/>
      <w:kern w:val="2"/>
      <w:sz w:val="32"/>
      <w:szCs w:val="32"/>
      <w:lang w:val="en-US" w:eastAsia="zh-CN" w:bidi="ar-SA"/>
    </w:rPr>
  </w:style>
  <w:style w:type="table" w:customStyle="1" w:styleId="27">
    <w:name w:val="TableNormal"/>
    <w:autoRedefine/>
    <w:qFormat/>
    <w:uiPriority w:val="0"/>
  </w:style>
  <w:style w:type="character" w:customStyle="1" w:styleId="28">
    <w:name w:val="UserStyle_0"/>
    <w:basedOn w:val="20"/>
    <w:link w:val="24"/>
    <w:autoRedefine/>
    <w:qFormat/>
    <w:uiPriority w:val="0"/>
    <w:rPr>
      <w:rFonts w:ascii="Times New Roman" w:hAnsi="Times New Roman" w:eastAsia="等线" w:cs="Times New Roman"/>
      <w:b/>
      <w:bCs/>
      <w:kern w:val="44"/>
      <w:sz w:val="44"/>
      <w:szCs w:val="44"/>
    </w:rPr>
  </w:style>
  <w:style w:type="character" w:customStyle="1" w:styleId="29">
    <w:name w:val="UserStyle_1"/>
    <w:basedOn w:val="20"/>
    <w:link w:val="25"/>
    <w:autoRedefine/>
    <w:qFormat/>
    <w:uiPriority w:val="0"/>
    <w:rPr>
      <w:rFonts w:ascii="Cambria" w:hAnsi="Cambria" w:eastAsia="宋体" w:cs="Times New Roman"/>
      <w:b/>
      <w:bCs/>
      <w:sz w:val="32"/>
      <w:szCs w:val="32"/>
    </w:rPr>
  </w:style>
  <w:style w:type="character" w:customStyle="1" w:styleId="30">
    <w:name w:val="UserStyle_2"/>
    <w:basedOn w:val="20"/>
    <w:link w:val="26"/>
    <w:autoRedefine/>
    <w:qFormat/>
    <w:uiPriority w:val="0"/>
    <w:rPr>
      <w:rFonts w:ascii="长城仿宋" w:hAnsi="长城仿宋" w:eastAsia="等线" w:cs="Times New Roman"/>
      <w:b/>
      <w:bCs/>
      <w:sz w:val="32"/>
      <w:szCs w:val="32"/>
    </w:rPr>
  </w:style>
  <w:style w:type="paragraph" w:customStyle="1" w:styleId="31">
    <w:name w:val="ListNumber"/>
    <w:basedOn w:val="1"/>
    <w:autoRedefine/>
    <w:qFormat/>
    <w:uiPriority w:val="0"/>
    <w:pPr>
      <w:numPr>
        <w:ilvl w:val="0"/>
        <w:numId w:val="1"/>
      </w:numPr>
      <w:jc w:val="both"/>
      <w:textAlignment w:val="baseline"/>
    </w:pPr>
    <w:rPr>
      <w:rFonts w:ascii="长城仿宋" w:hAnsi="长城仿宋" w:eastAsia="等线"/>
      <w:kern w:val="2"/>
      <w:sz w:val="21"/>
      <w:szCs w:val="24"/>
      <w:lang w:val="en-US" w:eastAsia="zh-CN" w:bidi="ar-SA"/>
    </w:rPr>
  </w:style>
  <w:style w:type="paragraph" w:customStyle="1" w:styleId="32">
    <w:name w:val="NormalIndent"/>
    <w:basedOn w:val="1"/>
    <w:next w:val="33"/>
    <w:autoRedefine/>
    <w:qFormat/>
    <w:uiPriority w:val="0"/>
    <w:pPr>
      <w:ind w:firstLine="420"/>
      <w:jc w:val="both"/>
      <w:textAlignment w:val="baseline"/>
    </w:pPr>
    <w:rPr>
      <w:rFonts w:ascii="长城仿宋" w:hAnsi="长城仿宋" w:eastAsia="等线"/>
      <w:kern w:val="2"/>
      <w:sz w:val="21"/>
      <w:szCs w:val="20"/>
      <w:lang w:val="en-US" w:eastAsia="zh-CN" w:bidi="ar-SA"/>
    </w:rPr>
  </w:style>
  <w:style w:type="paragraph" w:customStyle="1" w:styleId="33">
    <w:name w:val="TOC2"/>
    <w:basedOn w:val="1"/>
    <w:next w:val="1"/>
    <w:autoRedefine/>
    <w:qFormat/>
    <w:uiPriority w:val="0"/>
    <w:pPr>
      <w:ind w:left="420" w:leftChars="200"/>
      <w:jc w:val="both"/>
      <w:textAlignment w:val="baseline"/>
    </w:pPr>
    <w:rPr>
      <w:rFonts w:ascii="长城仿宋" w:hAnsi="长城仿宋" w:eastAsia="等线"/>
      <w:kern w:val="2"/>
      <w:sz w:val="21"/>
      <w:szCs w:val="24"/>
      <w:lang w:val="en-US" w:eastAsia="zh-CN" w:bidi="ar-SA"/>
    </w:rPr>
  </w:style>
  <w:style w:type="paragraph" w:customStyle="1" w:styleId="34">
    <w:name w:val="AnnotationText"/>
    <w:basedOn w:val="1"/>
    <w:link w:val="35"/>
    <w:autoRedefine/>
    <w:qFormat/>
    <w:uiPriority w:val="0"/>
    <w:pPr>
      <w:jc w:val="left"/>
      <w:textAlignment w:val="baseline"/>
    </w:pPr>
    <w:rPr>
      <w:rFonts w:ascii="长城仿宋" w:hAnsi="长城仿宋" w:eastAsia="等线"/>
      <w:kern w:val="2"/>
      <w:sz w:val="21"/>
      <w:szCs w:val="24"/>
      <w:lang w:val="en-US" w:eastAsia="zh-CN" w:bidi="ar-SA"/>
    </w:rPr>
  </w:style>
  <w:style w:type="character" w:customStyle="1" w:styleId="35">
    <w:name w:val="UserStyle_3"/>
    <w:basedOn w:val="20"/>
    <w:link w:val="34"/>
    <w:autoRedefine/>
    <w:qFormat/>
    <w:uiPriority w:val="0"/>
    <w:rPr>
      <w:rFonts w:ascii="Times New Roman" w:hAnsi="Times New Roman" w:eastAsia="宋体"/>
      <w:kern w:val="2"/>
      <w:sz w:val="24"/>
      <w:szCs w:val="24"/>
    </w:rPr>
  </w:style>
  <w:style w:type="paragraph" w:customStyle="1" w:styleId="36">
    <w:name w:val="BodyText"/>
    <w:basedOn w:val="1"/>
    <w:next w:val="37"/>
    <w:link w:val="38"/>
    <w:qFormat/>
    <w:uiPriority w:val="0"/>
    <w:pPr>
      <w:spacing w:line="360" w:lineRule="exact"/>
      <w:jc w:val="both"/>
      <w:textAlignment w:val="baseline"/>
    </w:pPr>
    <w:rPr>
      <w:rFonts w:ascii="长城仿宋" w:hAnsi="长城仿宋" w:eastAsia="等线"/>
      <w:kern w:val="2"/>
      <w:sz w:val="24"/>
      <w:szCs w:val="24"/>
      <w:lang w:val="en-US" w:eastAsia="zh-CN" w:bidi="ar-SA"/>
    </w:rPr>
  </w:style>
  <w:style w:type="paragraph" w:customStyle="1" w:styleId="37">
    <w:name w:val="BodyText1I"/>
    <w:basedOn w:val="36"/>
    <w:autoRedefine/>
    <w:qFormat/>
    <w:uiPriority w:val="0"/>
    <w:pPr>
      <w:spacing w:line="360" w:lineRule="exact"/>
      <w:ind w:firstLine="420"/>
      <w:jc w:val="both"/>
      <w:textAlignment w:val="baseline"/>
    </w:pPr>
    <w:rPr>
      <w:rFonts w:ascii="Times New Roman" w:hAnsi="长城仿宋" w:eastAsia="等线"/>
      <w:kern w:val="2"/>
      <w:sz w:val="21"/>
      <w:szCs w:val="24"/>
      <w:lang w:val="en-US" w:eastAsia="zh-CN" w:bidi="ar-SA"/>
    </w:rPr>
  </w:style>
  <w:style w:type="character" w:customStyle="1" w:styleId="38">
    <w:name w:val="UserStyle_4"/>
    <w:basedOn w:val="20"/>
    <w:link w:val="36"/>
    <w:autoRedefine/>
    <w:qFormat/>
    <w:uiPriority w:val="0"/>
    <w:rPr>
      <w:rFonts w:ascii="长城仿宋" w:hAnsi="长城仿宋" w:eastAsia="等线"/>
      <w:sz w:val="24"/>
      <w:szCs w:val="24"/>
    </w:rPr>
  </w:style>
  <w:style w:type="paragraph" w:customStyle="1" w:styleId="39">
    <w:name w:val="BodyTextIndent"/>
    <w:basedOn w:val="1"/>
    <w:next w:val="1"/>
    <w:link w:val="40"/>
    <w:qFormat/>
    <w:uiPriority w:val="0"/>
    <w:pPr>
      <w:spacing w:after="120"/>
      <w:ind w:left="420" w:leftChars="200"/>
      <w:jc w:val="both"/>
      <w:textAlignment w:val="baseline"/>
    </w:pPr>
    <w:rPr>
      <w:rFonts w:ascii="长城仿宋" w:hAnsi="长城仿宋" w:eastAsia="等线"/>
      <w:kern w:val="2"/>
      <w:sz w:val="21"/>
      <w:szCs w:val="24"/>
      <w:lang w:val="en-US" w:eastAsia="zh-CN" w:bidi="ar-SA"/>
    </w:rPr>
  </w:style>
  <w:style w:type="character" w:customStyle="1" w:styleId="40">
    <w:name w:val="UserStyle_5"/>
    <w:basedOn w:val="20"/>
    <w:link w:val="39"/>
    <w:autoRedefine/>
    <w:qFormat/>
    <w:uiPriority w:val="0"/>
    <w:rPr>
      <w:rFonts w:ascii="长城仿宋" w:hAnsi="长城仿宋" w:eastAsia="等线"/>
      <w:kern w:val="2"/>
      <w:sz w:val="24"/>
      <w:szCs w:val="24"/>
    </w:rPr>
  </w:style>
  <w:style w:type="paragraph" w:customStyle="1" w:styleId="41">
    <w:name w:val="BlockQuote"/>
    <w:basedOn w:val="1"/>
    <w:qFormat/>
    <w:uiPriority w:val="0"/>
    <w:pPr>
      <w:spacing w:line="300" w:lineRule="auto"/>
      <w:ind w:left="958" w:right="-120" w:rightChars="-120"/>
      <w:jc w:val="left"/>
      <w:textAlignment w:val="baseline"/>
    </w:pPr>
    <w:rPr>
      <w:rFonts w:ascii="宋体" w:hAnsi="宋体" w:eastAsia="等线"/>
      <w:kern w:val="2"/>
      <w:sz w:val="28"/>
      <w:szCs w:val="24"/>
      <w:lang w:val="en-US" w:eastAsia="zh-CN" w:bidi="ar-SA"/>
    </w:rPr>
  </w:style>
  <w:style w:type="paragraph" w:customStyle="1" w:styleId="42">
    <w:name w:val="PlainText"/>
    <w:basedOn w:val="1"/>
    <w:link w:val="43"/>
    <w:autoRedefine/>
    <w:qFormat/>
    <w:uiPriority w:val="0"/>
    <w:pPr>
      <w:jc w:val="both"/>
      <w:textAlignment w:val="baseline"/>
    </w:pPr>
    <w:rPr>
      <w:rFonts w:ascii="宋体" w:hAnsi="Courier New" w:eastAsia="等线"/>
      <w:kern w:val="2"/>
      <w:sz w:val="21"/>
      <w:szCs w:val="24"/>
      <w:lang w:val="en-US" w:eastAsia="zh-CN" w:bidi="ar-SA"/>
    </w:rPr>
  </w:style>
  <w:style w:type="character" w:customStyle="1" w:styleId="43">
    <w:name w:val="UserStyle_6"/>
    <w:basedOn w:val="20"/>
    <w:link w:val="42"/>
    <w:autoRedefine/>
    <w:qFormat/>
    <w:uiPriority w:val="0"/>
    <w:rPr>
      <w:rFonts w:ascii="宋体" w:hAnsi="Courier New" w:eastAsia="等线"/>
      <w:sz w:val="21"/>
      <w:szCs w:val="21"/>
    </w:rPr>
  </w:style>
  <w:style w:type="character" w:customStyle="1" w:styleId="44">
    <w:name w:val="UserStyle_7"/>
    <w:basedOn w:val="20"/>
    <w:link w:val="9"/>
    <w:autoRedefine/>
    <w:qFormat/>
    <w:uiPriority w:val="0"/>
    <w:rPr>
      <w:rFonts w:ascii="长城仿宋" w:hAnsi="长城仿宋" w:eastAsia="等线"/>
      <w:sz w:val="24"/>
      <w:szCs w:val="24"/>
    </w:rPr>
  </w:style>
  <w:style w:type="paragraph" w:customStyle="1" w:styleId="45">
    <w:name w:val="Acetate"/>
    <w:basedOn w:val="1"/>
    <w:link w:val="46"/>
    <w:qFormat/>
    <w:uiPriority w:val="0"/>
    <w:pPr>
      <w:jc w:val="both"/>
      <w:textAlignment w:val="baseline"/>
    </w:pPr>
    <w:rPr>
      <w:rFonts w:ascii="长城仿宋" w:hAnsi="长城仿宋" w:eastAsia="等线"/>
      <w:kern w:val="2"/>
      <w:sz w:val="18"/>
      <w:szCs w:val="18"/>
      <w:lang w:val="en-US" w:eastAsia="zh-CN" w:bidi="ar-SA"/>
    </w:rPr>
  </w:style>
  <w:style w:type="character" w:customStyle="1" w:styleId="46">
    <w:name w:val="UserStyle_8"/>
    <w:basedOn w:val="20"/>
    <w:link w:val="45"/>
    <w:qFormat/>
    <w:uiPriority w:val="0"/>
    <w:rPr>
      <w:rFonts w:ascii="Times New Roman" w:hAnsi="Times New Roman" w:eastAsia="宋体"/>
      <w:kern w:val="2"/>
      <w:sz w:val="18"/>
      <w:szCs w:val="18"/>
    </w:rPr>
  </w:style>
  <w:style w:type="character" w:customStyle="1" w:styleId="47">
    <w:name w:val="UserStyle_9"/>
    <w:basedOn w:val="20"/>
    <w:link w:val="10"/>
    <w:qFormat/>
    <w:uiPriority w:val="0"/>
    <w:rPr>
      <w:rFonts w:ascii="长城仿宋" w:hAnsi="长城仿宋" w:eastAsia="等线"/>
      <w:sz w:val="18"/>
      <w:szCs w:val="18"/>
    </w:rPr>
  </w:style>
  <w:style w:type="character" w:customStyle="1" w:styleId="48">
    <w:name w:val="UserStyle_10"/>
    <w:basedOn w:val="20"/>
    <w:link w:val="11"/>
    <w:autoRedefine/>
    <w:qFormat/>
    <w:uiPriority w:val="0"/>
    <w:rPr>
      <w:rFonts w:ascii="长城仿宋" w:hAnsi="长城仿宋" w:eastAsia="等线"/>
      <w:sz w:val="18"/>
      <w:szCs w:val="18"/>
    </w:rPr>
  </w:style>
  <w:style w:type="paragraph" w:customStyle="1" w:styleId="49">
    <w:name w:val="FootnoteText"/>
    <w:basedOn w:val="1"/>
    <w:autoRedefine/>
    <w:qFormat/>
    <w:uiPriority w:val="0"/>
    <w:pPr>
      <w:snapToGrid w:val="0"/>
      <w:jc w:val="left"/>
      <w:textAlignment w:val="baseline"/>
    </w:pPr>
    <w:rPr>
      <w:rFonts w:ascii="Times New Roman" w:hAnsi="Times New Roman" w:eastAsia="宋体"/>
      <w:kern w:val="2"/>
      <w:sz w:val="18"/>
      <w:szCs w:val="24"/>
      <w:lang w:val="en-US" w:eastAsia="zh-CN" w:bidi="ar-SA"/>
    </w:rPr>
  </w:style>
  <w:style w:type="paragraph" w:customStyle="1" w:styleId="50">
    <w:name w:val="HtmlNormal"/>
    <w:basedOn w:val="1"/>
    <w:autoRedefine/>
    <w:qFormat/>
    <w:uiPriority w:val="0"/>
    <w:pPr>
      <w:widowControl/>
      <w:spacing w:before="100" w:beforeAutospacing="1" w:after="100" w:afterAutospacing="1"/>
      <w:jc w:val="left"/>
      <w:textAlignment w:val="baseline"/>
    </w:pPr>
    <w:rPr>
      <w:rFonts w:ascii="宋体" w:hAnsi="宋体" w:eastAsia="等线"/>
      <w:kern w:val="0"/>
      <w:sz w:val="24"/>
      <w:szCs w:val="24"/>
      <w:lang w:val="en-US" w:eastAsia="zh-CN" w:bidi="ar-SA"/>
    </w:rPr>
  </w:style>
  <w:style w:type="paragraph" w:customStyle="1" w:styleId="51">
    <w:name w:val="AnnotationSubject"/>
    <w:basedOn w:val="34"/>
    <w:next w:val="34"/>
    <w:link w:val="52"/>
    <w:autoRedefine/>
    <w:qFormat/>
    <w:uiPriority w:val="0"/>
    <w:pPr>
      <w:jc w:val="left"/>
      <w:textAlignment w:val="baseline"/>
    </w:pPr>
    <w:rPr>
      <w:rFonts w:ascii="长城仿宋" w:hAnsi="长城仿宋" w:eastAsia="等线" w:cs="长城仿宋"/>
      <w:b/>
      <w:bCs/>
      <w:kern w:val="2"/>
      <w:sz w:val="21"/>
      <w:szCs w:val="24"/>
      <w:lang w:val="en-US" w:eastAsia="zh-CN" w:bidi="ar-SA"/>
    </w:rPr>
  </w:style>
  <w:style w:type="character" w:customStyle="1" w:styleId="52">
    <w:name w:val="UserStyle_11"/>
    <w:basedOn w:val="35"/>
    <w:link w:val="51"/>
    <w:autoRedefine/>
    <w:qFormat/>
    <w:uiPriority w:val="0"/>
    <w:rPr>
      <w:rFonts w:ascii="长城仿宋" w:hAnsi="长城仿宋" w:eastAsia="等线" w:cs="长城仿宋"/>
      <w:b/>
      <w:bCs/>
      <w:kern w:val="2"/>
      <w:sz w:val="24"/>
      <w:szCs w:val="24"/>
    </w:rPr>
  </w:style>
  <w:style w:type="paragraph" w:customStyle="1" w:styleId="53">
    <w:name w:val="BodyText1I2"/>
    <w:basedOn w:val="39"/>
    <w:autoRedefine/>
    <w:qFormat/>
    <w:uiPriority w:val="0"/>
    <w:pPr>
      <w:autoSpaceDE/>
      <w:autoSpaceDN/>
      <w:spacing w:after="120" w:line="240" w:lineRule="auto"/>
      <w:ind w:left="420" w:leftChars="200" w:firstLine="420"/>
      <w:jc w:val="both"/>
      <w:textAlignment w:val="auto"/>
    </w:pPr>
    <w:rPr>
      <w:rFonts w:ascii="长城仿宋" w:hAnsi="长城仿宋" w:eastAsia="等线"/>
      <w:kern w:val="2"/>
      <w:sz w:val="21"/>
      <w:szCs w:val="24"/>
      <w:lang w:val="en-US" w:eastAsia="zh-CN" w:bidi="ar-SA"/>
    </w:rPr>
  </w:style>
  <w:style w:type="table" w:customStyle="1" w:styleId="54">
    <w:name w:val="TableGrid"/>
    <w:basedOn w:val="27"/>
    <w:autoRedefine/>
    <w:qFormat/>
    <w:uiPriority w:val="0"/>
  </w:style>
  <w:style w:type="character" w:customStyle="1" w:styleId="55">
    <w:name w:val="AnnotationReference"/>
    <w:basedOn w:val="20"/>
    <w:link w:val="1"/>
    <w:autoRedefine/>
    <w:qFormat/>
    <w:uiPriority w:val="0"/>
    <w:rPr>
      <w:rFonts w:ascii="长城仿宋" w:hAnsi="长城仿宋" w:eastAsia="等线"/>
      <w:sz w:val="21"/>
      <w:szCs w:val="21"/>
    </w:rPr>
  </w:style>
  <w:style w:type="character" w:customStyle="1" w:styleId="56">
    <w:name w:val="FootnoteReference"/>
    <w:basedOn w:val="20"/>
    <w:link w:val="1"/>
    <w:autoRedefine/>
    <w:qFormat/>
    <w:uiPriority w:val="0"/>
    <w:rPr>
      <w:rFonts w:ascii="长城仿宋" w:hAnsi="长城仿宋" w:eastAsia="等线"/>
      <w:vertAlign w:val="superscript"/>
    </w:rPr>
  </w:style>
  <w:style w:type="character" w:customStyle="1" w:styleId="57">
    <w:name w:val="UserStyle_12"/>
    <w:link w:val="1"/>
    <w:autoRedefine/>
    <w:qFormat/>
    <w:uiPriority w:val="0"/>
    <w:rPr>
      <w:rFonts w:ascii="宋体" w:hAnsi="宋体" w:eastAsia="宋体"/>
      <w:color w:val="000000"/>
      <w:sz w:val="24"/>
      <w:szCs w:val="24"/>
    </w:rPr>
  </w:style>
  <w:style w:type="character" w:customStyle="1" w:styleId="58">
    <w:name w:val="UserStyle_13"/>
    <w:link w:val="1"/>
    <w:qFormat/>
    <w:uiPriority w:val="0"/>
    <w:rPr>
      <w:rFonts w:ascii="Times New Roman" w:hAnsi="Times New Roman" w:eastAsia="等线"/>
      <w:color w:val="000000"/>
      <w:sz w:val="24"/>
      <w:szCs w:val="24"/>
    </w:rPr>
  </w:style>
  <w:style w:type="character" w:customStyle="1" w:styleId="59">
    <w:name w:val="UserStyle_14"/>
    <w:link w:val="1"/>
    <w:autoRedefine/>
    <w:qFormat/>
    <w:uiPriority w:val="0"/>
    <w:rPr>
      <w:rFonts w:ascii="宋体" w:hAnsi="宋体" w:eastAsia="宋体"/>
      <w:color w:val="000000"/>
      <w:sz w:val="24"/>
      <w:szCs w:val="24"/>
    </w:rPr>
  </w:style>
  <w:style w:type="paragraph" w:customStyle="1" w:styleId="60">
    <w:name w:val="UserStyle_15"/>
    <w:basedOn w:val="1"/>
    <w:autoRedefine/>
    <w:qFormat/>
    <w:uiPriority w:val="0"/>
    <w:pPr>
      <w:spacing w:before="100" w:after="100"/>
      <w:ind w:left="360" w:right="360"/>
      <w:jc w:val="both"/>
      <w:textAlignment w:val="baseline"/>
    </w:pPr>
    <w:rPr>
      <w:rFonts w:ascii="长城仿宋" w:hAnsi="长城仿宋" w:eastAsia="等线"/>
      <w:kern w:val="2"/>
      <w:sz w:val="24"/>
      <w:szCs w:val="24"/>
      <w:lang w:val="en-US" w:eastAsia="zh-CN" w:bidi="ar-SA"/>
    </w:rPr>
  </w:style>
  <w:style w:type="paragraph" w:customStyle="1" w:styleId="61">
    <w:name w:val="UserStyle_16"/>
    <w:basedOn w:val="1"/>
    <w:autoRedefine/>
    <w:qFormat/>
    <w:uiPriority w:val="0"/>
    <w:pPr>
      <w:spacing w:before="156" w:line="360" w:lineRule="auto"/>
      <w:ind w:firstLine="510" w:firstLineChars="200"/>
      <w:jc w:val="both"/>
      <w:textAlignment w:val="baseline"/>
    </w:pPr>
    <w:rPr>
      <w:rFonts w:ascii="长城仿宋" w:hAnsi="长城仿宋" w:eastAsia="等线"/>
      <w:kern w:val="2"/>
      <w:sz w:val="24"/>
      <w:szCs w:val="20"/>
      <w:lang w:val="en-US" w:eastAsia="zh-CN" w:bidi="ar-SA"/>
    </w:rPr>
  </w:style>
  <w:style w:type="paragraph" w:customStyle="1" w:styleId="62">
    <w:name w:val="UserStyle_17"/>
    <w:autoRedefine/>
    <w:qFormat/>
    <w:uiPriority w:val="0"/>
    <w:pPr>
      <w:widowControl/>
      <w:snapToGrid w:val="0"/>
      <w:textAlignment w:val="baseline"/>
    </w:pPr>
    <w:rPr>
      <w:rFonts w:ascii="Tahoma" w:hAnsi="Tahoma" w:eastAsia="微软雅黑" w:cstheme="minorBidi"/>
      <w:kern w:val="0"/>
      <w:sz w:val="22"/>
      <w:szCs w:val="22"/>
      <w:lang w:val="en-US" w:eastAsia="zh-CN" w:bidi="ar-SA"/>
    </w:rPr>
  </w:style>
  <w:style w:type="paragraph" w:customStyle="1" w:styleId="63">
    <w:name w:val="UserStyle_18"/>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64">
    <w:name w:val="UserStyle_19"/>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65">
    <w:name w:val="UserStyle_20"/>
    <w:basedOn w:val="1"/>
    <w:autoRedefine/>
    <w:qFormat/>
    <w:uiPriority w:val="0"/>
    <w:pPr>
      <w:ind w:firstLine="420" w:firstLineChars="200"/>
      <w:jc w:val="both"/>
      <w:textAlignment w:val="baseline"/>
    </w:pPr>
    <w:rPr>
      <w:rFonts w:ascii="Calibri" w:hAnsi="Calibri" w:eastAsia="等线"/>
      <w:kern w:val="2"/>
      <w:sz w:val="21"/>
      <w:szCs w:val="22"/>
      <w:lang w:val="en-US" w:eastAsia="zh-CN" w:bidi="ar-SA"/>
    </w:rPr>
  </w:style>
  <w:style w:type="paragraph" w:customStyle="1" w:styleId="66">
    <w:name w:val="UserStyle_21"/>
    <w:autoRedefine/>
    <w:qFormat/>
    <w:uiPriority w:val="0"/>
    <w:pPr>
      <w:widowControl/>
      <w:tabs>
        <w:tab w:val="right" w:pos="9020"/>
      </w:tabs>
      <w:textAlignment w:val="baseline"/>
    </w:pPr>
    <w:rPr>
      <w:rFonts w:ascii="Helvetica" w:hAnsi="Helvetica" w:eastAsia="宋体" w:cstheme="minorBidi"/>
      <w:color w:val="000000"/>
      <w:kern w:val="0"/>
      <w:sz w:val="24"/>
      <w:szCs w:val="24"/>
      <w:lang w:val="en-US" w:eastAsia="zh-CN" w:bidi="ar-SA"/>
    </w:rPr>
  </w:style>
  <w:style w:type="paragraph" w:customStyle="1" w:styleId="67">
    <w:name w:val="UserStyle_22"/>
    <w:basedOn w:val="1"/>
    <w:autoRedefine/>
    <w:qFormat/>
    <w:uiPriority w:val="0"/>
    <w:pPr>
      <w:widowControl/>
      <w:jc w:val="left"/>
      <w:textAlignment w:val="baseline"/>
    </w:pPr>
    <w:rPr>
      <w:rFonts w:ascii="宋体" w:hAnsi="Courier New" w:eastAsia="等线"/>
      <w:kern w:val="2"/>
      <w:sz w:val="21"/>
      <w:szCs w:val="21"/>
      <w:lang w:val="en-US" w:eastAsia="zh-CN" w:bidi="ar-SA"/>
    </w:rPr>
  </w:style>
  <w:style w:type="paragraph" w:customStyle="1" w:styleId="68">
    <w:name w:val="UserStyle_23"/>
    <w:basedOn w:val="69"/>
    <w:autoRedefine/>
    <w:qFormat/>
    <w:uiPriority w:val="0"/>
    <w:pPr>
      <w:widowControl/>
      <w:jc w:val="left"/>
      <w:textAlignment w:val="baseline"/>
    </w:pPr>
    <w:rPr>
      <w:rFonts w:ascii="宋体" w:hAnsi="Courier New" w:eastAsia="等线"/>
      <w:kern w:val="2"/>
      <w:sz w:val="21"/>
      <w:szCs w:val="21"/>
      <w:lang w:val="en-US" w:eastAsia="zh-CN" w:bidi="ar-SA"/>
    </w:rPr>
  </w:style>
  <w:style w:type="paragraph" w:customStyle="1" w:styleId="69">
    <w:name w:val="UserStyle_24"/>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70">
    <w:name w:val="UserStyle_25"/>
    <w:qFormat/>
    <w:uiPriority w:val="0"/>
    <w:pPr>
      <w:jc w:val="both"/>
      <w:textAlignment w:val="baseline"/>
    </w:pPr>
    <w:rPr>
      <w:rFonts w:ascii="Calibri" w:hAnsi="Calibri" w:eastAsia="宋体" w:cstheme="minorBidi"/>
      <w:color w:val="000000"/>
      <w:kern w:val="2"/>
      <w:sz w:val="21"/>
      <w:szCs w:val="21"/>
      <w:lang w:val="en-US" w:eastAsia="zh-CN" w:bidi="ar-SA"/>
    </w:rPr>
  </w:style>
  <w:style w:type="paragraph" w:customStyle="1" w:styleId="71">
    <w:name w:val="UserStyle_26"/>
    <w:qFormat/>
    <w:uiPriority w:val="0"/>
    <w:pPr>
      <w:textAlignment w:val="baseline"/>
    </w:pPr>
    <w:rPr>
      <w:rFonts w:ascii="宋体" w:hAnsi="Calibri" w:eastAsia="宋体" w:cstheme="minorBidi"/>
      <w:color w:val="000000"/>
      <w:sz w:val="24"/>
      <w:szCs w:val="24"/>
      <w:lang w:val="en-US" w:eastAsia="zh-CN" w:bidi="ar-SA"/>
    </w:rPr>
  </w:style>
  <w:style w:type="paragraph" w:customStyle="1" w:styleId="72">
    <w:name w:val="UserStyle_27"/>
    <w:basedOn w:val="1"/>
    <w:autoRedefine/>
    <w:qFormat/>
    <w:uiPriority w:val="0"/>
    <w:pPr>
      <w:widowControl/>
      <w:spacing w:before="30"/>
      <w:ind w:left="100" w:right="100"/>
      <w:jc w:val="both"/>
      <w:textAlignment w:val="baseline"/>
    </w:pPr>
    <w:rPr>
      <w:rFonts w:ascii="方正书宋简体" w:hAnsi="宋体" w:eastAsia="方正书宋简体"/>
      <w:color w:val="000000"/>
      <w:kern w:val="0"/>
      <w:sz w:val="21"/>
      <w:szCs w:val="21"/>
      <w:lang w:val="en-US" w:eastAsia="zh-CN" w:bidi="ar-SA"/>
    </w:rPr>
  </w:style>
  <w:style w:type="paragraph" w:customStyle="1" w:styleId="73">
    <w:name w:val="UserStyle_28"/>
    <w:basedOn w:val="1"/>
    <w:autoRedefine/>
    <w:qFormat/>
    <w:uiPriority w:val="0"/>
    <w:pPr>
      <w:ind w:firstLine="420" w:firstLineChars="200"/>
      <w:jc w:val="both"/>
      <w:textAlignment w:val="baseline"/>
    </w:pPr>
    <w:rPr>
      <w:rFonts w:ascii="Calibri" w:hAnsi="Calibri" w:eastAsia="等线"/>
      <w:kern w:val="0"/>
      <w:sz w:val="21"/>
      <w:szCs w:val="20"/>
      <w:lang w:val="en-US" w:eastAsia="zh-CN" w:bidi="ar-SA"/>
    </w:rPr>
  </w:style>
  <w:style w:type="paragraph" w:customStyle="1" w:styleId="74">
    <w:name w:val="UserStyle_29"/>
    <w:basedOn w:val="1"/>
    <w:next w:val="36"/>
    <w:qFormat/>
    <w:uiPriority w:val="0"/>
    <w:pPr>
      <w:spacing w:line="420" w:lineRule="atLeast"/>
      <w:jc w:val="left"/>
      <w:textAlignment w:val="baseline"/>
    </w:pPr>
    <w:rPr>
      <w:rFonts w:ascii="长城仿宋" w:hAnsi="长城仿宋" w:eastAsia="等线"/>
      <w:kern w:val="0"/>
      <w:sz w:val="21"/>
      <w:szCs w:val="24"/>
      <w:lang w:val="en-US" w:eastAsia="zh-CN" w:bidi="ar-SA"/>
    </w:rPr>
  </w:style>
  <w:style w:type="paragraph" w:customStyle="1" w:styleId="75">
    <w:name w:val="UserStyle_30"/>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76">
    <w:name w:val="UserStyle_31"/>
    <w:autoRedefine/>
    <w:qFormat/>
    <w:uiPriority w:val="0"/>
    <w:pPr>
      <w:widowControl/>
      <w:snapToGrid w:val="0"/>
      <w:textAlignment w:val="baseline"/>
    </w:pPr>
    <w:rPr>
      <w:rFonts w:ascii="Tahoma" w:hAnsi="Tahoma" w:eastAsia="微软雅黑" w:cstheme="minorBidi"/>
      <w:kern w:val="0"/>
      <w:sz w:val="22"/>
      <w:szCs w:val="22"/>
      <w:lang w:val="en-US" w:eastAsia="zh-CN" w:bidi="ar-SA"/>
    </w:rPr>
  </w:style>
  <w:style w:type="paragraph" w:customStyle="1" w:styleId="77">
    <w:name w:val="UserStyle_32"/>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78">
    <w:name w:val="UserStyle_33"/>
    <w:autoRedefine/>
    <w:qFormat/>
    <w:uiPriority w:val="0"/>
    <w:pPr>
      <w:widowControl/>
      <w:textAlignment w:val="baseline"/>
    </w:pPr>
    <w:rPr>
      <w:rFonts w:ascii="Times New Roman" w:hAnsi="Times New Roman" w:eastAsia="宋体" w:cstheme="minorBidi"/>
      <w:kern w:val="0"/>
      <w:sz w:val="21"/>
      <w:szCs w:val="22"/>
      <w:lang w:val="en-US" w:eastAsia="zh-CN" w:bidi="ar-SA"/>
    </w:rPr>
  </w:style>
  <w:style w:type="paragraph" w:customStyle="1" w:styleId="79">
    <w:name w:val="UserStyle_34"/>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80">
    <w:name w:val="UserStyle_35"/>
    <w:basedOn w:val="1"/>
    <w:qFormat/>
    <w:uiPriority w:val="0"/>
    <w:pPr>
      <w:spacing w:line="360" w:lineRule="auto"/>
      <w:ind w:firstLine="420" w:firstLineChars="200"/>
      <w:jc w:val="both"/>
      <w:textAlignment w:val="baseline"/>
    </w:pPr>
    <w:rPr>
      <w:rFonts w:ascii="长城仿宋" w:hAnsi="长城仿宋" w:eastAsia="等线"/>
      <w:kern w:val="2"/>
      <w:sz w:val="21"/>
      <w:szCs w:val="21"/>
      <w:lang w:val="en-US" w:eastAsia="zh-CN" w:bidi="ar-SA"/>
    </w:rPr>
  </w:style>
  <w:style w:type="paragraph" w:customStyle="1" w:styleId="81">
    <w:name w:val="UserStyle_36"/>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82">
    <w:name w:val="UserStyle_37"/>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83">
    <w:name w:val="UserStyle_38"/>
    <w:basedOn w:val="1"/>
    <w:autoRedefine/>
    <w:qFormat/>
    <w:uiPriority w:val="0"/>
    <w:pPr>
      <w:widowControl/>
      <w:spacing w:before="100" w:beforeAutospacing="1" w:after="100" w:afterAutospacing="1"/>
      <w:jc w:val="left"/>
      <w:textAlignment w:val="baseline"/>
    </w:pPr>
    <w:rPr>
      <w:rFonts w:ascii="宋体" w:hAnsi="宋体" w:eastAsia="等线"/>
      <w:kern w:val="0"/>
      <w:sz w:val="24"/>
      <w:szCs w:val="24"/>
      <w:lang w:val="en-US" w:eastAsia="zh-CN" w:bidi="ar-SA"/>
    </w:rPr>
  </w:style>
  <w:style w:type="paragraph" w:customStyle="1" w:styleId="84">
    <w:name w:val="UserStyle_39"/>
    <w:autoRedefine/>
    <w:qFormat/>
    <w:uiPriority w:val="0"/>
    <w:pPr>
      <w:ind w:firstLine="200" w:firstLineChars="200"/>
      <w:jc w:val="both"/>
      <w:textAlignment w:val="baseline"/>
    </w:pPr>
    <w:rPr>
      <w:rFonts w:ascii="Calibri" w:hAnsi="Calibri" w:eastAsia="宋体" w:cstheme="minorBidi"/>
      <w:kern w:val="2"/>
      <w:sz w:val="21"/>
      <w:szCs w:val="22"/>
      <w:lang w:val="en-US" w:eastAsia="zh-CN" w:bidi="ar-SA"/>
    </w:rPr>
  </w:style>
  <w:style w:type="character" w:customStyle="1" w:styleId="85">
    <w:name w:val="UserStyle_40"/>
    <w:basedOn w:val="20"/>
    <w:link w:val="1"/>
    <w:qFormat/>
    <w:uiPriority w:val="0"/>
    <w:rPr>
      <w:rFonts w:ascii="仿宋_GB2312" w:hAnsi="长城仿宋" w:eastAsia="仿宋_GB2312" w:cs="仿宋_GB2312"/>
      <w:b/>
      <w:bCs/>
      <w:color w:val="000000"/>
      <w:sz w:val="24"/>
      <w:szCs w:val="24"/>
    </w:rPr>
  </w:style>
  <w:style w:type="paragraph" w:customStyle="1" w:styleId="86">
    <w:name w:val="章正文"/>
    <w:basedOn w:val="1"/>
    <w:qFormat/>
    <w:uiPriority w:val="0"/>
    <w:pPr>
      <w:spacing w:beforeLines="50" w:after="120" w:line="300" w:lineRule="auto"/>
      <w:ind w:firstLine="480"/>
    </w:pPr>
    <w:rPr>
      <w:rFonts w:ascii="Helvetica" w:hAnsi="Helvetica"/>
      <w:kern w:val="0"/>
      <w:sz w:val="24"/>
    </w:rPr>
  </w:style>
  <w:style w:type="paragraph" w:customStyle="1" w:styleId="87">
    <w:name w:val="4、正文"/>
    <w:basedOn w:val="1"/>
    <w:autoRedefine/>
    <w:qFormat/>
    <w:uiPriority w:val="0"/>
    <w:pPr>
      <w:ind w:firstLine="200" w:firstLineChars="200"/>
    </w:pPr>
    <w:rPr>
      <w:rFonts w:ascii="宋体"/>
      <w:sz w:val="24"/>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56</Pages>
  <Words>26542</Words>
  <Characters>27809</Characters>
  <TotalTime>14</TotalTime>
  <ScaleCrop>false</ScaleCrop>
  <LinksUpToDate>false</LinksUpToDate>
  <CharactersWithSpaces>28974</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2021-11-08T08:04:00Z</dcterms:created>
  <dc:creator>Lenovo</dc:creator>
  <cp:lastModifiedBy>弄白白白</cp:lastModifiedBy>
  <cp:lastPrinted>2024-01-17T02:10:00Z</cp:lastPrinted>
  <dcterms:modified xsi:type="dcterms:W3CDTF">2024-01-25T02:11:05Z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2CB3B7BAD3624642B57ABE506F228DF7</vt:lpwstr>
  </property>
</Properties>
</file>