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hd w:val="clear" w:color="auto" w:fill="FFFFFF"/>
        <w:spacing w:line="360" w:lineRule="auto"/>
        <w:jc w:val="center"/>
        <w:textAlignment w:val="bottom"/>
        <w:rPr>
          <w:rFonts w:ascii="宋体"/>
          <w:b/>
          <w:color w:val="auto"/>
          <w:kern w:val="0"/>
          <w:sz w:val="52"/>
          <w:szCs w:val="52"/>
          <w:highlight w:val="none"/>
        </w:rPr>
      </w:pPr>
    </w:p>
    <w:p>
      <w:pPr>
        <w:jc w:val="center"/>
        <w:rPr>
          <w:rFonts w:ascii="宋体" w:cs="宋体"/>
          <w:color w:val="auto"/>
          <w:sz w:val="36"/>
          <w:szCs w:val="36"/>
          <w:highlight w:val="none"/>
        </w:rPr>
      </w:pPr>
      <w:r>
        <w:rPr>
          <w:color w:val="auto"/>
          <w:highlight w:val="none"/>
        </w:rPr>
        <w:drawing>
          <wp:anchor distT="0" distB="0" distL="114300" distR="114300" simplePos="0" relativeHeight="251659264" behindDoc="1" locked="0" layoutInCell="1" allowOverlap="1">
            <wp:simplePos x="0" y="0"/>
            <wp:positionH relativeFrom="page">
              <wp:posOffset>1371600</wp:posOffset>
            </wp:positionH>
            <wp:positionV relativeFrom="page">
              <wp:posOffset>1310640</wp:posOffset>
            </wp:positionV>
            <wp:extent cx="2971800" cy="2091690"/>
            <wp:effectExtent l="0" t="0" r="0" b="3810"/>
            <wp:wrapNone/>
            <wp:docPr id="1"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pic:cNvPicPr>
                      <a:picLocks noChangeAspect="1"/>
                    </pic:cNvPicPr>
                  </pic:nvPicPr>
                  <pic:blipFill>
                    <a:blip r:embed="rId5">
                      <a:lum contrast="11999"/>
                    </a:blip>
                    <a:stretch>
                      <a:fillRect/>
                    </a:stretch>
                  </pic:blipFill>
                  <pic:spPr>
                    <a:xfrm>
                      <a:off x="0" y="0"/>
                      <a:ext cx="2971800" cy="2091690"/>
                    </a:xfrm>
                    <a:prstGeom prst="rect">
                      <a:avLst/>
                    </a:prstGeom>
                    <a:noFill/>
                    <a:ln>
                      <a:noFill/>
                    </a:ln>
                  </pic:spPr>
                </pic:pic>
              </a:graphicData>
            </a:graphic>
          </wp:anchor>
        </w:drawing>
      </w:r>
    </w:p>
    <w:p>
      <w:pPr>
        <w:jc w:val="center"/>
        <w:rPr>
          <w:rFonts w:ascii="宋体" w:cs="宋体"/>
          <w:color w:val="auto"/>
          <w:sz w:val="52"/>
          <w:szCs w:val="52"/>
          <w:highlight w:val="none"/>
        </w:rPr>
      </w:pPr>
    </w:p>
    <w:p>
      <w:pPr>
        <w:jc w:val="center"/>
        <w:rPr>
          <w:rFonts w:ascii="宋体" w:cs="宋体"/>
          <w:color w:val="auto"/>
          <w:sz w:val="72"/>
          <w:szCs w:val="72"/>
          <w:highlight w:val="none"/>
        </w:rPr>
      </w:pPr>
      <w:r>
        <w:rPr>
          <w:rFonts w:hint="eastAsia" w:ascii="宋体" w:hAnsi="宋体" w:cs="宋体"/>
          <w:color w:val="auto"/>
          <w:sz w:val="72"/>
          <w:szCs w:val="72"/>
          <w:highlight w:val="none"/>
        </w:rPr>
        <w:t xml:space="preserve">         </w:t>
      </w:r>
      <w:r>
        <w:rPr>
          <w:rFonts w:ascii="宋体" w:hAnsi="宋体" w:cs="宋体"/>
          <w:color w:val="auto"/>
          <w:sz w:val="72"/>
          <w:szCs w:val="72"/>
          <w:highlight w:val="none"/>
        </w:rPr>
        <w:t>F-STONE</w:t>
      </w:r>
    </w:p>
    <w:p>
      <w:pPr>
        <w:jc w:val="center"/>
        <w:rPr>
          <w:rFonts w:ascii="宋体" w:cs="宋体"/>
          <w:color w:val="auto"/>
          <w:sz w:val="36"/>
          <w:szCs w:val="36"/>
          <w:highlight w:val="none"/>
        </w:rPr>
      </w:pPr>
    </w:p>
    <w:p>
      <w:pPr>
        <w:jc w:val="center"/>
        <w:rPr>
          <w:rFonts w:ascii="宋体" w:cs="宋体"/>
          <w:b/>
          <w:color w:val="auto"/>
          <w:sz w:val="72"/>
          <w:szCs w:val="72"/>
          <w:highlight w:val="none"/>
        </w:rPr>
      </w:pPr>
    </w:p>
    <w:p>
      <w:pPr>
        <w:shd w:val="clear" w:color="auto" w:fill="FFFFFF"/>
        <w:spacing w:line="360" w:lineRule="auto"/>
        <w:jc w:val="center"/>
        <w:textAlignment w:val="bottom"/>
        <w:rPr>
          <w:rFonts w:ascii="宋体"/>
          <w:b/>
          <w:color w:val="auto"/>
          <w:kern w:val="0"/>
          <w:sz w:val="52"/>
          <w:szCs w:val="52"/>
          <w:highlight w:val="none"/>
        </w:rPr>
      </w:pPr>
      <w:bookmarkStart w:id="17" w:name="_GoBack"/>
      <w:r>
        <w:rPr>
          <w:rFonts w:hint="eastAsia" w:ascii="宋体"/>
          <w:b/>
          <w:color w:val="auto"/>
          <w:kern w:val="0"/>
          <w:sz w:val="52"/>
          <w:szCs w:val="52"/>
          <w:highlight w:val="none"/>
        </w:rPr>
        <w:t>政府采购招标文件</w:t>
      </w:r>
    </w:p>
    <w:p>
      <w:pPr>
        <w:shd w:val="clear" w:color="auto" w:fill="FFFFFF"/>
        <w:spacing w:line="360" w:lineRule="auto"/>
        <w:jc w:val="center"/>
        <w:textAlignment w:val="bottom"/>
        <w:rPr>
          <w:rFonts w:ascii="宋体" w:hAnsi="宋体"/>
          <w:color w:val="auto"/>
          <w:sz w:val="28"/>
          <w:szCs w:val="28"/>
          <w:highlight w:val="none"/>
        </w:rPr>
      </w:pPr>
    </w:p>
    <w:p>
      <w:pPr>
        <w:shd w:val="clear" w:color="auto" w:fill="FFFFFF"/>
        <w:spacing w:line="360" w:lineRule="auto"/>
        <w:jc w:val="center"/>
        <w:textAlignment w:val="bottom"/>
        <w:rPr>
          <w:rFonts w:hint="default" w:ascii="宋体" w:hAnsi="宋体" w:eastAsia="宋体"/>
          <w:color w:val="auto"/>
          <w:sz w:val="28"/>
          <w:szCs w:val="28"/>
          <w:highlight w:val="none"/>
          <w:lang w:val="en-US" w:eastAsia="zh-CN"/>
        </w:rPr>
      </w:pPr>
      <w:r>
        <w:rPr>
          <w:rFonts w:hint="eastAsia" w:ascii="宋体" w:hAnsi="宋体"/>
          <w:color w:val="auto"/>
          <w:sz w:val="28"/>
          <w:szCs w:val="28"/>
          <w:highlight w:val="none"/>
        </w:rPr>
        <w:t>项目编号：</w:t>
      </w:r>
      <w:r>
        <w:rPr>
          <w:rFonts w:hint="eastAsia" w:ascii="宋体" w:hAnsi="宋体"/>
          <w:color w:val="auto"/>
          <w:sz w:val="28"/>
          <w:szCs w:val="28"/>
          <w:highlight w:val="none"/>
          <w:lang w:eastAsia="zh-CN"/>
        </w:rPr>
        <w:t>ZJWS2022-LQ140</w:t>
      </w:r>
      <w:r>
        <w:rPr>
          <w:rFonts w:hint="eastAsia" w:ascii="宋体" w:hAnsi="宋体"/>
          <w:color w:val="auto"/>
          <w:sz w:val="28"/>
          <w:szCs w:val="28"/>
          <w:highlight w:val="none"/>
          <w:lang w:val="en-US" w:eastAsia="zh-CN"/>
        </w:rPr>
        <w:t xml:space="preserve">  </w:t>
      </w:r>
    </w:p>
    <w:p>
      <w:pPr>
        <w:shd w:val="clear" w:color="auto" w:fill="FFFFFF"/>
        <w:tabs>
          <w:tab w:val="left" w:pos="1860"/>
        </w:tabs>
        <w:spacing w:line="360" w:lineRule="auto"/>
        <w:textAlignment w:val="bottom"/>
        <w:rPr>
          <w:rFonts w:ascii="宋体"/>
          <w:color w:val="auto"/>
          <w:kern w:val="0"/>
          <w:sz w:val="28"/>
          <w:highlight w:val="none"/>
        </w:rPr>
      </w:pPr>
    </w:p>
    <w:p>
      <w:pPr>
        <w:shd w:val="clear" w:color="auto" w:fill="FFFFFF"/>
        <w:spacing w:line="360" w:lineRule="auto"/>
        <w:textAlignment w:val="bottom"/>
        <w:rPr>
          <w:rFonts w:ascii="宋体"/>
          <w:color w:val="auto"/>
          <w:kern w:val="0"/>
          <w:sz w:val="28"/>
          <w:highlight w:val="none"/>
        </w:rPr>
      </w:pPr>
    </w:p>
    <w:p>
      <w:pPr>
        <w:autoSpaceDE w:val="0"/>
        <w:autoSpaceDN w:val="0"/>
        <w:adjustRightInd w:val="0"/>
        <w:spacing w:line="360" w:lineRule="auto"/>
        <w:ind w:firstLine="1120" w:firstLineChars="400"/>
        <w:rPr>
          <w:rFonts w:ascii="宋体"/>
          <w:color w:val="auto"/>
          <w:kern w:val="0"/>
          <w:sz w:val="28"/>
          <w:highlight w:val="none"/>
        </w:rPr>
      </w:pPr>
      <w:r>
        <w:rPr>
          <w:rFonts w:hint="eastAsia" w:ascii="宋体"/>
          <w:color w:val="auto"/>
          <w:kern w:val="0"/>
          <w:sz w:val="28"/>
          <w:highlight w:val="none"/>
        </w:rPr>
        <w:t xml:space="preserve"> 采购项目：</w:t>
      </w:r>
      <w:r>
        <w:rPr>
          <w:rFonts w:hint="eastAsia" w:ascii="宋体"/>
          <w:color w:val="auto"/>
          <w:kern w:val="0"/>
          <w:sz w:val="28"/>
          <w:highlight w:val="none"/>
          <w:lang w:eastAsia="zh-CN"/>
        </w:rPr>
        <w:t>2022年螺洋高架桥专业化养护项目</w:t>
      </w:r>
    </w:p>
    <w:p>
      <w:pPr>
        <w:autoSpaceDE w:val="0"/>
        <w:autoSpaceDN w:val="0"/>
        <w:adjustRightInd w:val="0"/>
        <w:spacing w:line="360" w:lineRule="auto"/>
        <w:rPr>
          <w:rFonts w:ascii="宋体"/>
          <w:color w:val="auto"/>
          <w:kern w:val="0"/>
          <w:sz w:val="28"/>
          <w:highlight w:val="none"/>
        </w:rPr>
      </w:pPr>
      <w:r>
        <w:rPr>
          <w:rFonts w:hint="eastAsia" w:ascii="宋体"/>
          <w:color w:val="auto"/>
          <w:kern w:val="0"/>
          <w:sz w:val="28"/>
          <w:highlight w:val="none"/>
        </w:rPr>
        <w:t xml:space="preserve">        </w:t>
      </w:r>
      <w:r>
        <w:rPr>
          <w:rFonts w:hint="eastAsia" w:ascii="宋体"/>
          <w:color w:val="auto"/>
          <w:kern w:val="0"/>
          <w:sz w:val="28"/>
          <w:highlight w:val="none"/>
          <w:lang w:val="en-US" w:eastAsia="zh-CN"/>
        </w:rPr>
        <w:t xml:space="preserve"> 采购单位</w:t>
      </w:r>
      <w:r>
        <w:rPr>
          <w:rFonts w:hint="eastAsia" w:ascii="宋体"/>
          <w:color w:val="auto"/>
          <w:kern w:val="0"/>
          <w:sz w:val="28"/>
          <w:highlight w:val="none"/>
        </w:rPr>
        <w:t>：台州市路桥区交通运输局</w:t>
      </w:r>
    </w:p>
    <w:p>
      <w:pPr>
        <w:autoSpaceDE w:val="0"/>
        <w:autoSpaceDN w:val="0"/>
        <w:adjustRightInd w:val="0"/>
        <w:spacing w:line="360" w:lineRule="auto"/>
        <w:jc w:val="center"/>
        <w:rPr>
          <w:rFonts w:ascii="宋体"/>
          <w:color w:val="auto"/>
          <w:kern w:val="0"/>
          <w:sz w:val="28"/>
          <w:highlight w:val="none"/>
        </w:rPr>
      </w:pPr>
    </w:p>
    <w:p>
      <w:pPr>
        <w:autoSpaceDE w:val="0"/>
        <w:autoSpaceDN w:val="0"/>
        <w:adjustRightInd w:val="0"/>
        <w:spacing w:line="360" w:lineRule="auto"/>
        <w:jc w:val="center"/>
        <w:rPr>
          <w:rFonts w:ascii="宋体"/>
          <w:color w:val="auto"/>
          <w:kern w:val="0"/>
          <w:sz w:val="28"/>
          <w:highlight w:val="none"/>
        </w:rPr>
      </w:pPr>
    </w:p>
    <w:p>
      <w:pPr>
        <w:autoSpaceDE w:val="0"/>
        <w:autoSpaceDN w:val="0"/>
        <w:adjustRightInd w:val="0"/>
        <w:spacing w:line="360" w:lineRule="auto"/>
        <w:jc w:val="center"/>
        <w:rPr>
          <w:rFonts w:ascii="宋体"/>
          <w:color w:val="auto"/>
          <w:kern w:val="0"/>
          <w:sz w:val="28"/>
          <w:highlight w:val="none"/>
        </w:rPr>
      </w:pPr>
      <w:r>
        <w:rPr>
          <w:rFonts w:hint="eastAsia" w:ascii="宋体"/>
          <w:color w:val="auto"/>
          <w:kern w:val="0"/>
          <w:sz w:val="28"/>
          <w:highlight w:val="none"/>
        </w:rPr>
        <w:t>采购代理机构：</w:t>
      </w:r>
      <w:r>
        <w:rPr>
          <w:rFonts w:hint="eastAsia" w:ascii="宋体"/>
          <w:color w:val="auto"/>
          <w:kern w:val="0"/>
          <w:sz w:val="28"/>
          <w:highlight w:val="none"/>
          <w:lang w:eastAsia="zh-CN"/>
        </w:rPr>
        <w:t>浙江五石中正工程</w:t>
      </w:r>
      <w:r>
        <w:rPr>
          <w:rFonts w:hint="eastAsia" w:ascii="宋体"/>
          <w:color w:val="auto"/>
          <w:kern w:val="0"/>
          <w:sz w:val="28"/>
          <w:highlight w:val="none"/>
        </w:rPr>
        <w:t>咨询有限公司</w:t>
      </w:r>
    </w:p>
    <w:p>
      <w:pPr>
        <w:autoSpaceDE w:val="0"/>
        <w:autoSpaceDN w:val="0"/>
        <w:adjustRightInd w:val="0"/>
        <w:spacing w:line="360" w:lineRule="auto"/>
        <w:jc w:val="center"/>
        <w:rPr>
          <w:rFonts w:ascii="宋体"/>
          <w:color w:val="auto"/>
          <w:kern w:val="0"/>
          <w:sz w:val="28"/>
          <w:highlight w:val="none"/>
        </w:rPr>
      </w:pPr>
      <w:r>
        <w:rPr>
          <w:rFonts w:hint="eastAsia" w:ascii="宋体"/>
          <w:color w:val="auto"/>
          <w:kern w:val="0"/>
          <w:sz w:val="28"/>
          <w:highlight w:val="none"/>
        </w:rPr>
        <w:t>二○二</w:t>
      </w:r>
      <w:r>
        <w:rPr>
          <w:rFonts w:hint="eastAsia" w:ascii="宋体"/>
          <w:color w:val="auto"/>
          <w:kern w:val="0"/>
          <w:sz w:val="28"/>
          <w:highlight w:val="none"/>
          <w:lang w:val="en-US" w:eastAsia="zh-CN"/>
        </w:rPr>
        <w:t>二</w:t>
      </w:r>
      <w:r>
        <w:rPr>
          <w:rFonts w:hint="eastAsia" w:ascii="宋体"/>
          <w:color w:val="auto"/>
          <w:kern w:val="0"/>
          <w:sz w:val="28"/>
          <w:highlight w:val="none"/>
        </w:rPr>
        <w:t>年</w:t>
      </w:r>
      <w:r>
        <w:rPr>
          <w:rFonts w:hint="eastAsia" w:ascii="宋体"/>
          <w:color w:val="auto"/>
          <w:kern w:val="0"/>
          <w:sz w:val="28"/>
          <w:highlight w:val="none"/>
          <w:lang w:val="en-US" w:eastAsia="zh-CN"/>
        </w:rPr>
        <w:t>九</w:t>
      </w:r>
      <w:r>
        <w:rPr>
          <w:rFonts w:hint="eastAsia" w:ascii="宋体"/>
          <w:color w:val="auto"/>
          <w:kern w:val="0"/>
          <w:sz w:val="28"/>
          <w:highlight w:val="none"/>
        </w:rPr>
        <w:t>月</w:t>
      </w:r>
    </w:p>
    <w:p>
      <w:pPr>
        <w:spacing w:line="360" w:lineRule="auto"/>
        <w:ind w:firstLine="480" w:firstLineChars="200"/>
        <w:rPr>
          <w:rFonts w:ascii="宋体" w:hAnsi="宋体" w:cs="宋体"/>
          <w:color w:val="auto"/>
          <w:sz w:val="24"/>
          <w:szCs w:val="32"/>
          <w:highlight w:val="none"/>
        </w:rPr>
      </w:pPr>
    </w:p>
    <w:p>
      <w:pPr>
        <w:spacing w:line="360" w:lineRule="auto"/>
        <w:ind w:firstLine="480" w:firstLineChars="200"/>
        <w:rPr>
          <w:rFonts w:ascii="宋体" w:hAnsi="宋体" w:cs="宋体"/>
          <w:color w:val="auto"/>
          <w:sz w:val="24"/>
          <w:szCs w:val="32"/>
          <w:highlight w:val="none"/>
        </w:rPr>
      </w:pPr>
    </w:p>
    <w:p>
      <w:pPr>
        <w:spacing w:line="360" w:lineRule="auto"/>
        <w:ind w:firstLine="480" w:firstLineChars="200"/>
        <w:rPr>
          <w:rFonts w:ascii="宋体" w:hAnsi="宋体" w:cs="宋体"/>
          <w:color w:val="auto"/>
          <w:sz w:val="24"/>
          <w:szCs w:val="32"/>
          <w:highlight w:val="none"/>
        </w:rPr>
      </w:pPr>
    </w:p>
    <w:p>
      <w:pPr>
        <w:jc w:val="center"/>
        <w:rPr>
          <w:rFonts w:ascii="宋体" w:hAnsi="宋体" w:cs="Arial"/>
          <w:b/>
          <w:bCs/>
          <w:color w:val="auto"/>
          <w:sz w:val="36"/>
          <w:szCs w:val="36"/>
          <w:highlight w:val="none"/>
        </w:rPr>
      </w:pPr>
      <w:r>
        <w:rPr>
          <w:rFonts w:hint="eastAsia" w:ascii="宋体" w:hAnsi="宋体" w:cs="Arial"/>
          <w:b/>
          <w:bCs/>
          <w:color w:val="auto"/>
          <w:sz w:val="36"/>
          <w:szCs w:val="36"/>
          <w:highlight w:val="none"/>
        </w:rPr>
        <w:t>目  录</w:t>
      </w:r>
    </w:p>
    <w:p>
      <w:pPr>
        <w:spacing w:line="360" w:lineRule="auto"/>
        <w:rPr>
          <w:rFonts w:ascii="宋体" w:hAnsi="宋体" w:cs="宋体"/>
          <w:color w:val="auto"/>
          <w:sz w:val="28"/>
          <w:szCs w:val="28"/>
          <w:highlight w:val="none"/>
        </w:rPr>
      </w:pPr>
    </w:p>
    <w:p>
      <w:pP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第一章 公开招标采购公告</w:t>
      </w:r>
    </w:p>
    <w:p>
      <w:pP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第二章 投标人须知</w:t>
      </w:r>
    </w:p>
    <w:p>
      <w:pP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第三章 评标办法及评分标准</w:t>
      </w:r>
    </w:p>
    <w:p>
      <w:pP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第四章 公开招标需求</w:t>
      </w:r>
    </w:p>
    <w:p>
      <w:pP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第五章 政府采购合同主要条款指引</w:t>
      </w:r>
    </w:p>
    <w:p>
      <w:pPr>
        <w:spacing w:line="360" w:lineRule="auto"/>
        <w:rPr>
          <w:rFonts w:ascii="宋体" w:hAnsi="宋体" w:cs="宋体"/>
          <w:b/>
          <w:bCs/>
          <w:color w:val="auto"/>
          <w:sz w:val="32"/>
          <w:szCs w:val="32"/>
          <w:highlight w:val="none"/>
        </w:rPr>
      </w:pPr>
      <w:r>
        <w:rPr>
          <w:rFonts w:hint="eastAsia" w:ascii="宋体" w:hAnsi="宋体" w:cs="宋体"/>
          <w:b/>
          <w:bCs/>
          <w:color w:val="auto"/>
          <w:sz w:val="32"/>
          <w:szCs w:val="32"/>
          <w:highlight w:val="none"/>
        </w:rPr>
        <w:t>第六章 投标文件格式附件</w:t>
      </w: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rPr>
          <w:color w:val="auto"/>
          <w:sz w:val="24"/>
          <w:szCs w:val="32"/>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第一章 公开招标采购公告</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根据《中华人民共和国政府采购法》、《中华人民共和国政府采购法实施条例》和财政部令第87号《政府采购货物和服务招标投标管理办法》等有关规定, </w:t>
      </w:r>
      <w:r>
        <w:rPr>
          <w:rFonts w:hint="eastAsia" w:ascii="宋体" w:hAnsi="宋体" w:cs="宋体"/>
          <w:b/>
          <w:bCs/>
          <w:color w:val="auto"/>
          <w:sz w:val="24"/>
          <w:szCs w:val="32"/>
          <w:highlight w:val="none"/>
          <w:lang w:eastAsia="zh-CN"/>
        </w:rPr>
        <w:t>浙江五石中正工程</w:t>
      </w:r>
      <w:r>
        <w:rPr>
          <w:rFonts w:hint="eastAsia" w:ascii="宋体" w:hAnsi="宋体" w:cs="宋体"/>
          <w:b/>
          <w:bCs/>
          <w:color w:val="auto"/>
          <w:sz w:val="24"/>
          <w:szCs w:val="32"/>
          <w:highlight w:val="none"/>
        </w:rPr>
        <w:t>咨询有限公司</w:t>
      </w:r>
      <w:r>
        <w:rPr>
          <w:rFonts w:hint="eastAsia" w:ascii="宋体" w:hAnsi="宋体" w:cs="宋体"/>
          <w:color w:val="auto"/>
          <w:sz w:val="24"/>
          <w:szCs w:val="32"/>
          <w:highlight w:val="none"/>
        </w:rPr>
        <w:t>受</w:t>
      </w:r>
      <w:r>
        <w:rPr>
          <w:rFonts w:hint="eastAsia" w:ascii="宋体" w:hAnsi="宋体" w:cs="宋体"/>
          <w:b/>
          <w:bCs/>
          <w:color w:val="auto"/>
          <w:sz w:val="24"/>
          <w:szCs w:val="32"/>
          <w:highlight w:val="none"/>
        </w:rPr>
        <w:t>台州市路桥区交通运输局</w:t>
      </w:r>
      <w:r>
        <w:rPr>
          <w:rFonts w:hint="eastAsia" w:ascii="宋体" w:hAnsi="宋体" w:cs="宋体"/>
          <w:color w:val="auto"/>
          <w:sz w:val="24"/>
          <w:szCs w:val="32"/>
          <w:highlight w:val="none"/>
        </w:rPr>
        <w:t>委托，现就其</w:t>
      </w:r>
      <w:r>
        <w:rPr>
          <w:rFonts w:hint="eastAsia" w:ascii="宋体" w:hAnsi="宋体" w:cs="宋体"/>
          <w:b/>
          <w:bCs/>
          <w:color w:val="auto"/>
          <w:sz w:val="24"/>
          <w:szCs w:val="32"/>
          <w:highlight w:val="none"/>
          <w:lang w:eastAsia="zh-CN"/>
        </w:rPr>
        <w:t>2022年螺洋高架桥专业化养护项目</w:t>
      </w:r>
      <w:r>
        <w:rPr>
          <w:rFonts w:hint="eastAsia" w:ascii="宋体" w:hAnsi="宋体" w:cs="宋体"/>
          <w:color w:val="auto"/>
          <w:sz w:val="24"/>
          <w:szCs w:val="32"/>
          <w:highlight w:val="none"/>
        </w:rPr>
        <w:t>进行公开招标采购，欢迎合格供应商前来投标。</w:t>
      </w:r>
    </w:p>
    <w:p>
      <w:pPr>
        <w:spacing w:line="360" w:lineRule="auto"/>
        <w:ind w:firstLine="482" w:firstLineChars="200"/>
        <w:rPr>
          <w:rFonts w:hint="eastAsia" w:ascii="宋体" w:hAnsi="宋体" w:eastAsia="宋体" w:cs="宋体"/>
          <w:color w:val="auto"/>
          <w:sz w:val="24"/>
          <w:szCs w:val="32"/>
          <w:highlight w:val="none"/>
          <w:lang w:eastAsia="zh-CN"/>
        </w:rPr>
      </w:pPr>
      <w:r>
        <w:rPr>
          <w:rFonts w:hint="eastAsia" w:ascii="宋体" w:hAnsi="宋体" w:cs="宋体"/>
          <w:b/>
          <w:bCs/>
          <w:color w:val="auto"/>
          <w:sz w:val="24"/>
          <w:szCs w:val="32"/>
          <w:highlight w:val="none"/>
        </w:rPr>
        <w:t>一、项目编号：</w:t>
      </w:r>
      <w:r>
        <w:rPr>
          <w:rFonts w:hint="eastAsia" w:ascii="宋体" w:hAnsi="宋体" w:cs="宋体"/>
          <w:color w:val="auto"/>
          <w:sz w:val="24"/>
          <w:szCs w:val="32"/>
          <w:highlight w:val="none"/>
          <w:lang w:eastAsia="zh-CN"/>
        </w:rPr>
        <w:t>ZJWS2022-LQ140</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二、招标项目概况：</w:t>
      </w:r>
    </w:p>
    <w:tbl>
      <w:tblPr>
        <w:tblStyle w:val="25"/>
        <w:tblW w:w="9634"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856"/>
        <w:gridCol w:w="4489"/>
        <w:gridCol w:w="1324"/>
        <w:gridCol w:w="1608"/>
        <w:gridCol w:w="135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627" w:hRule="atLeast"/>
          <w:tblHeader/>
          <w:jc w:val="center"/>
        </w:trPr>
        <w:tc>
          <w:tcPr>
            <w:tcW w:w="856" w:type="dxa"/>
            <w:tcMar>
              <w:top w:w="75" w:type="dxa"/>
              <w:left w:w="75" w:type="dxa"/>
              <w:bottom w:w="75" w:type="dxa"/>
              <w:right w:w="75" w:type="dxa"/>
            </w:tcMar>
            <w:vAlign w:val="center"/>
          </w:tcPr>
          <w:p>
            <w:pPr>
              <w:jc w:val="center"/>
              <w:rPr>
                <w:rFonts w:ascii="宋体" w:hAnsi="宋体" w:cs="宋体"/>
                <w:b/>
                <w:bCs/>
                <w:color w:val="auto"/>
                <w:sz w:val="24"/>
                <w:szCs w:val="32"/>
                <w:highlight w:val="none"/>
              </w:rPr>
            </w:pPr>
            <w:bookmarkStart w:id="0" w:name="EBc3c9f0bc06b6413d849824fe98ba274c"/>
            <w:r>
              <w:rPr>
                <w:rFonts w:hint="eastAsia" w:ascii="宋体" w:hAnsi="宋体" w:cs="宋体"/>
                <w:b/>
                <w:bCs/>
                <w:color w:val="auto"/>
                <w:sz w:val="24"/>
                <w:szCs w:val="32"/>
                <w:highlight w:val="none"/>
              </w:rPr>
              <w:t>标段</w:t>
            </w:r>
          </w:p>
        </w:tc>
        <w:tc>
          <w:tcPr>
            <w:tcW w:w="4489" w:type="dxa"/>
            <w:tcMar>
              <w:top w:w="75" w:type="dxa"/>
              <w:left w:w="75" w:type="dxa"/>
              <w:bottom w:w="75" w:type="dxa"/>
              <w:right w:w="75" w:type="dxa"/>
            </w:tcMar>
            <w:vAlign w:val="center"/>
          </w:tcPr>
          <w:p>
            <w:pPr>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项目名称</w:t>
            </w:r>
          </w:p>
        </w:tc>
        <w:tc>
          <w:tcPr>
            <w:tcW w:w="1324" w:type="dxa"/>
            <w:tcMar>
              <w:top w:w="75" w:type="dxa"/>
              <w:left w:w="75" w:type="dxa"/>
              <w:bottom w:w="75" w:type="dxa"/>
              <w:right w:w="75" w:type="dxa"/>
            </w:tcMar>
            <w:vAlign w:val="center"/>
          </w:tcPr>
          <w:p>
            <w:pPr>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数量</w:t>
            </w:r>
          </w:p>
        </w:tc>
        <w:tc>
          <w:tcPr>
            <w:tcW w:w="1608" w:type="dxa"/>
            <w:tcMar>
              <w:top w:w="75" w:type="dxa"/>
              <w:left w:w="75" w:type="dxa"/>
              <w:bottom w:w="75" w:type="dxa"/>
              <w:right w:w="75" w:type="dxa"/>
            </w:tcMar>
            <w:vAlign w:val="center"/>
          </w:tcPr>
          <w:p>
            <w:pPr>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预算金额</w:t>
            </w:r>
          </w:p>
          <w:p>
            <w:pPr>
              <w:jc w:val="center"/>
              <w:rPr>
                <w:rFonts w:hint="default" w:ascii="宋体" w:hAnsi="宋体" w:eastAsia="宋体" w:cs="宋体"/>
                <w:b/>
                <w:bCs/>
                <w:color w:val="auto"/>
                <w:sz w:val="24"/>
                <w:szCs w:val="32"/>
                <w:highlight w:val="none"/>
                <w:lang w:val="en-US" w:eastAsia="zh-CN"/>
              </w:rPr>
            </w:pPr>
            <w:r>
              <w:rPr>
                <w:rFonts w:hint="eastAsia" w:ascii="宋体" w:hAnsi="宋体" w:cs="宋体"/>
                <w:b/>
                <w:bCs/>
                <w:color w:val="auto"/>
                <w:sz w:val="24"/>
                <w:szCs w:val="32"/>
                <w:highlight w:val="none"/>
              </w:rPr>
              <w:t>（万元）</w:t>
            </w:r>
          </w:p>
        </w:tc>
        <w:tc>
          <w:tcPr>
            <w:tcW w:w="1357" w:type="dxa"/>
            <w:tcMar>
              <w:top w:w="75" w:type="dxa"/>
              <w:left w:w="75" w:type="dxa"/>
              <w:bottom w:w="75" w:type="dxa"/>
              <w:right w:w="75" w:type="dxa"/>
            </w:tcMar>
            <w:vAlign w:val="center"/>
          </w:tcPr>
          <w:p>
            <w:pPr>
              <w:jc w:val="center"/>
              <w:rPr>
                <w:rFonts w:hint="eastAsia" w:ascii="宋体" w:hAnsi="宋体" w:cs="宋体"/>
                <w:b/>
                <w:bCs/>
                <w:color w:val="auto"/>
                <w:sz w:val="24"/>
                <w:szCs w:val="32"/>
                <w:highlight w:val="none"/>
                <w:lang w:val="en-US" w:eastAsia="zh-CN"/>
              </w:rPr>
            </w:pPr>
            <w:r>
              <w:rPr>
                <w:rFonts w:hint="eastAsia" w:ascii="宋体" w:hAnsi="宋体" w:cs="宋体"/>
                <w:b/>
                <w:bCs/>
                <w:color w:val="auto"/>
                <w:sz w:val="24"/>
                <w:szCs w:val="32"/>
                <w:highlight w:val="none"/>
                <w:lang w:val="en-US" w:eastAsia="zh-CN"/>
              </w:rPr>
              <w:t>最高限价（万元）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700" w:hRule="atLeast"/>
          <w:jc w:val="center"/>
        </w:trPr>
        <w:tc>
          <w:tcPr>
            <w:tcW w:w="856" w:type="dxa"/>
            <w:tcMar>
              <w:top w:w="75" w:type="dxa"/>
              <w:left w:w="75" w:type="dxa"/>
              <w:bottom w:w="75" w:type="dxa"/>
              <w:right w:w="75" w:type="dxa"/>
            </w:tcMar>
            <w:vAlign w:val="center"/>
          </w:tcPr>
          <w:p>
            <w:pPr>
              <w:jc w:val="center"/>
              <w:rPr>
                <w:rFonts w:ascii="宋体" w:hAnsi="宋体" w:cs="宋体"/>
                <w:color w:val="auto"/>
                <w:sz w:val="24"/>
                <w:szCs w:val="32"/>
                <w:highlight w:val="none"/>
              </w:rPr>
            </w:pPr>
            <w:r>
              <w:rPr>
                <w:rFonts w:hint="eastAsia" w:ascii="宋体" w:hAnsi="宋体" w:cs="宋体"/>
                <w:color w:val="auto"/>
                <w:sz w:val="24"/>
                <w:szCs w:val="32"/>
                <w:highlight w:val="none"/>
              </w:rPr>
              <w:t>1</w:t>
            </w:r>
          </w:p>
        </w:tc>
        <w:tc>
          <w:tcPr>
            <w:tcW w:w="4489" w:type="dxa"/>
            <w:tcMar>
              <w:top w:w="75" w:type="dxa"/>
              <w:left w:w="75" w:type="dxa"/>
              <w:bottom w:w="75" w:type="dxa"/>
              <w:right w:w="75" w:type="dxa"/>
            </w:tcMar>
            <w:vAlign w:val="center"/>
          </w:tcPr>
          <w:p>
            <w:pPr>
              <w:jc w:val="center"/>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lang w:eastAsia="zh-CN"/>
              </w:rPr>
              <w:t>2022年螺洋高架桥专业化养护项目</w:t>
            </w:r>
          </w:p>
        </w:tc>
        <w:tc>
          <w:tcPr>
            <w:tcW w:w="1324" w:type="dxa"/>
            <w:tcMar>
              <w:top w:w="75" w:type="dxa"/>
              <w:left w:w="75" w:type="dxa"/>
              <w:bottom w:w="75" w:type="dxa"/>
              <w:right w:w="75" w:type="dxa"/>
            </w:tcMar>
            <w:vAlign w:val="center"/>
          </w:tcPr>
          <w:p>
            <w:pPr>
              <w:jc w:val="center"/>
              <w:rPr>
                <w:rFonts w:ascii="宋体" w:hAnsi="宋体" w:cs="宋体"/>
                <w:color w:val="auto"/>
                <w:sz w:val="24"/>
                <w:szCs w:val="32"/>
                <w:highlight w:val="none"/>
              </w:rPr>
            </w:pPr>
            <w:r>
              <w:rPr>
                <w:rFonts w:hint="eastAsia" w:ascii="宋体" w:hAnsi="宋体" w:cs="宋体"/>
                <w:color w:val="auto"/>
                <w:sz w:val="24"/>
                <w:szCs w:val="32"/>
                <w:highlight w:val="none"/>
              </w:rPr>
              <w:t>1项</w:t>
            </w:r>
          </w:p>
        </w:tc>
        <w:tc>
          <w:tcPr>
            <w:tcW w:w="1608" w:type="dxa"/>
            <w:tcMar>
              <w:top w:w="75" w:type="dxa"/>
              <w:left w:w="75" w:type="dxa"/>
              <w:bottom w:w="75" w:type="dxa"/>
              <w:right w:w="75" w:type="dxa"/>
            </w:tcMar>
            <w:vAlign w:val="center"/>
          </w:tcPr>
          <w:p>
            <w:pPr>
              <w:jc w:val="center"/>
              <w:rPr>
                <w:rFonts w:hint="eastAsia" w:ascii="宋体" w:hAnsi="宋体" w:cs="宋体"/>
                <w:color w:val="auto"/>
                <w:sz w:val="24"/>
                <w:szCs w:val="32"/>
                <w:highlight w:val="none"/>
                <w:lang w:eastAsia="zh-CN"/>
              </w:rPr>
            </w:pPr>
            <w:r>
              <w:rPr>
                <w:rFonts w:hint="eastAsia" w:ascii="宋体" w:hAnsi="宋体" w:cs="宋体"/>
                <w:color w:val="auto"/>
                <w:sz w:val="24"/>
                <w:szCs w:val="32"/>
                <w:highlight w:val="none"/>
                <w:lang w:val="en-US" w:eastAsia="zh-CN"/>
              </w:rPr>
              <w:t>113.25</w:t>
            </w:r>
          </w:p>
        </w:tc>
        <w:tc>
          <w:tcPr>
            <w:tcW w:w="1357" w:type="dxa"/>
            <w:tcMar>
              <w:top w:w="75" w:type="dxa"/>
              <w:left w:w="75" w:type="dxa"/>
              <w:bottom w:w="75" w:type="dxa"/>
              <w:right w:w="75" w:type="dxa"/>
            </w:tcMar>
            <w:vAlign w:val="center"/>
          </w:tcPr>
          <w:p>
            <w:pPr>
              <w:jc w:val="center"/>
              <w:rPr>
                <w:rFonts w:hint="eastAsia" w:ascii="宋体" w:hAnsi="宋体" w:cs="宋体"/>
                <w:color w:val="auto"/>
                <w:sz w:val="24"/>
                <w:szCs w:val="32"/>
                <w:highlight w:val="none"/>
                <w:lang w:eastAsia="zh-CN"/>
              </w:rPr>
            </w:pPr>
            <w:r>
              <w:rPr>
                <w:rFonts w:hint="eastAsia" w:ascii="宋体" w:hAnsi="宋体" w:cs="宋体"/>
                <w:color w:val="auto"/>
                <w:sz w:val="24"/>
                <w:szCs w:val="32"/>
                <w:highlight w:val="none"/>
                <w:lang w:eastAsia="zh-CN"/>
              </w:rPr>
              <w:t>105.18</w:t>
            </w:r>
          </w:p>
        </w:tc>
      </w:tr>
      <w:bookmarkEnd w:id="0"/>
    </w:tbl>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三、合格投标人的资格条件：</w:t>
      </w:r>
    </w:p>
    <w:p>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①符合《中华人民共和国政府采购法》第二十二条及其他法律、行政法规规定的对投标主体的要求；</w:t>
      </w:r>
      <w:r>
        <w:rPr>
          <w:rFonts w:hint="eastAsia" w:ascii="宋体" w:hAnsi="宋体" w:eastAsia="宋体" w:cs="宋体"/>
          <w:color w:val="auto"/>
          <w:sz w:val="24"/>
          <w:szCs w:val="24"/>
          <w:highlight w:val="none"/>
          <w:lang w:val="en-US" w:bidi="ar"/>
        </w:rPr>
        <w:t>未被“信用中国”（www.creditchina.gov.cn)、中国政府采购网（www.ccgp.gov.cn）列入失信被执行人、重大税收违法案件当事人名单、政府采购严重违法失信行为记录名单。</w:t>
      </w:r>
    </w:p>
    <w:p>
      <w:pPr>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②</w:t>
      </w:r>
      <w:r>
        <w:rPr>
          <w:rStyle w:val="71"/>
          <w:rFonts w:hint="eastAsia" w:ascii="宋体" w:hAnsi="宋体" w:eastAsia="宋体" w:cs="宋体"/>
          <w:b w:val="0"/>
          <w:i w:val="0"/>
          <w:caps w:val="0"/>
          <w:color w:val="auto"/>
          <w:spacing w:val="0"/>
          <w:w w:val="100"/>
          <w:kern w:val="2"/>
          <w:sz w:val="24"/>
          <w:szCs w:val="32"/>
          <w:highlight w:val="none"/>
          <w:lang w:val="en-US" w:eastAsia="zh-CN" w:bidi="ar-SA"/>
        </w:rPr>
        <w:t>落实政府采购政策需满足的资格要求：本项目专门面向中小企业采购（须在资格证明文件里</w:t>
      </w:r>
      <w:r>
        <w:rPr>
          <w:rFonts w:hint="eastAsia" w:ascii="宋体" w:hAnsi="宋体" w:eastAsia="宋体" w:cs="宋体"/>
          <w:color w:val="auto"/>
          <w:sz w:val="24"/>
          <w:szCs w:val="24"/>
          <w:highlight w:val="none"/>
          <w:lang w:eastAsia="zh-CN"/>
        </w:rPr>
        <w:t>提供《中小企业声明函》）</w:t>
      </w:r>
    </w:p>
    <w:p>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③具有交通主管部门核发的</w:t>
      </w:r>
      <w:r>
        <w:rPr>
          <w:rFonts w:hint="eastAsia" w:ascii="宋体" w:hAnsi="宋体" w:cs="宋体"/>
          <w:color w:val="auto"/>
          <w:sz w:val="24"/>
          <w:highlight w:val="none"/>
          <w:lang w:eastAsia="zh-CN"/>
        </w:rPr>
        <w:t>桥梁工程专业承包一级资质</w:t>
      </w:r>
      <w:r>
        <w:rPr>
          <w:rFonts w:hint="eastAsia" w:ascii="宋体" w:hAnsi="宋体" w:cs="宋体"/>
          <w:color w:val="auto"/>
          <w:sz w:val="24"/>
          <w:highlight w:val="none"/>
          <w:lang w:val="en-US" w:eastAsia="zh-CN"/>
        </w:rPr>
        <w:t>或</w:t>
      </w:r>
      <w:r>
        <w:rPr>
          <w:rFonts w:hint="eastAsia" w:ascii="宋体" w:hAnsi="宋体" w:cs="宋体"/>
          <w:color w:val="auto"/>
          <w:sz w:val="24"/>
          <w:highlight w:val="none"/>
          <w:lang w:eastAsia="zh-CN"/>
        </w:rPr>
        <w:t>二类公路养护工程资质甲级及以上</w:t>
      </w:r>
      <w:r>
        <w:rPr>
          <w:rFonts w:hint="eastAsia" w:ascii="宋体" w:hAnsi="宋体" w:cs="宋体"/>
          <w:color w:val="auto"/>
          <w:sz w:val="24"/>
          <w:highlight w:val="none"/>
          <w:lang w:val="en-US" w:eastAsia="zh-CN"/>
        </w:rPr>
        <w:t>或特种工程（结构补强）专业资质</w:t>
      </w:r>
      <w:r>
        <w:rPr>
          <w:rFonts w:hint="eastAsia" w:ascii="宋体" w:hAnsi="宋体" w:cs="宋体"/>
          <w:color w:val="auto"/>
          <w:sz w:val="24"/>
          <w:highlight w:val="none"/>
        </w:rPr>
        <w:t>；</w:t>
      </w:r>
    </w:p>
    <w:p>
      <w:pPr>
        <w:shd w:val="clear" w:color="auto" w:fill="auto"/>
        <w:spacing w:line="360" w:lineRule="auto"/>
        <w:ind w:firstLine="480" w:firstLineChars="200"/>
        <w:jc w:val="left"/>
        <w:rPr>
          <w:rFonts w:hint="eastAsia" w:ascii="宋体" w:hAnsi="宋体" w:cs="宋体"/>
          <w:color w:val="auto"/>
          <w:sz w:val="24"/>
          <w:highlight w:val="none"/>
        </w:rPr>
      </w:pPr>
      <w:r>
        <w:rPr>
          <w:rFonts w:hint="eastAsia" w:ascii="宋体" w:hAnsi="宋体" w:cs="宋体"/>
          <w:color w:val="auto"/>
          <w:sz w:val="24"/>
          <w:highlight w:val="none"/>
        </w:rPr>
        <w:t>④投标人须具有建设主管部门颁发的有效的《安全生产许可证》；</w:t>
      </w:r>
    </w:p>
    <w:p>
      <w:pPr>
        <w:shd w:val="clear" w:color="auto" w:fill="auto"/>
        <w:spacing w:line="36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⑤</w:t>
      </w:r>
      <w:r>
        <w:rPr>
          <w:rFonts w:hint="eastAsia" w:ascii="宋体" w:hAnsi="宋体" w:cs="宋体"/>
          <w:color w:val="auto"/>
          <w:sz w:val="24"/>
          <w:highlight w:val="none"/>
          <w:lang w:val="en-US" w:eastAsia="zh-CN"/>
        </w:rPr>
        <w:t>项目负责人具有公路工程专业二级及以上注册建造师证书；</w:t>
      </w:r>
    </w:p>
    <w:p>
      <w:pPr>
        <w:shd w:val="clear" w:color="auto" w:fill="auto"/>
        <w:spacing w:line="360" w:lineRule="auto"/>
        <w:ind w:firstLine="480" w:firstLineChars="200"/>
        <w:jc w:val="left"/>
        <w:rPr>
          <w:rFonts w:ascii="宋体" w:hAnsi="宋体" w:cs="宋体"/>
          <w:color w:val="auto"/>
          <w:sz w:val="24"/>
          <w:szCs w:val="32"/>
          <w:highlight w:val="none"/>
        </w:rPr>
      </w:pPr>
      <w:r>
        <w:rPr>
          <w:rFonts w:hint="eastAsia" w:ascii="宋体" w:hAnsi="宋体" w:eastAsia="宋体" w:cs="宋体"/>
          <w:color w:val="auto"/>
          <w:sz w:val="24"/>
          <w:highlight w:val="none"/>
        </w:rPr>
        <w:t>⑥</w:t>
      </w:r>
      <w:r>
        <w:rPr>
          <w:rFonts w:hint="eastAsia" w:ascii="宋体" w:hAnsi="宋体" w:eastAsia="宋体" w:cs="宋体"/>
          <w:color w:val="auto"/>
          <w:sz w:val="24"/>
          <w:highlight w:val="none"/>
          <w:lang w:val="en-US" w:eastAsia="zh-CN"/>
        </w:rPr>
        <w:t>不</w:t>
      </w:r>
      <w:r>
        <w:rPr>
          <w:rFonts w:hint="eastAsia" w:ascii="宋体" w:hAnsi="宋体" w:cs="宋体"/>
          <w:color w:val="auto"/>
          <w:sz w:val="24"/>
          <w:highlight w:val="none"/>
          <w:lang w:val="en-US" w:eastAsia="zh-CN"/>
        </w:rPr>
        <w:t>允许</w:t>
      </w:r>
      <w:r>
        <w:rPr>
          <w:rFonts w:hint="eastAsia" w:ascii="宋体" w:hAnsi="宋体" w:cs="宋体"/>
          <w:color w:val="auto"/>
          <w:sz w:val="24"/>
          <w:highlight w:val="none"/>
        </w:rPr>
        <w:t>联合体投标。</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四、招标文件获取的方式、时间：</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1、本项目招标文件实行“政府采购云平台”在线获取，不提供招标文件纸质版。供应商获取招标文件前应先完成“政府采购云平台”的账号注册。</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2、获取时间：自本公告发布之日起至响应文件递交截止时间止（以供应商完成获取采购文件申请后下载采购文件的时间为准）。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3、地点：</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（1）政采云平台（</w:t>
      </w:r>
      <w:r>
        <w:rPr>
          <w:color w:val="auto"/>
          <w:highlight w:val="none"/>
        </w:rPr>
        <w:fldChar w:fldCharType="begin"/>
      </w:r>
      <w:r>
        <w:rPr>
          <w:color w:val="auto"/>
          <w:highlight w:val="none"/>
        </w:rPr>
        <w:instrText xml:space="preserve"> HYPERLINK "http://zfcg.czt.zj.gov.cn/" </w:instrText>
      </w:r>
      <w:r>
        <w:rPr>
          <w:color w:val="auto"/>
          <w:highlight w:val="none"/>
        </w:rPr>
        <w:fldChar w:fldCharType="separate"/>
      </w:r>
      <w:r>
        <w:rPr>
          <w:rFonts w:hint="eastAsia" w:ascii="宋体" w:hAnsi="宋体" w:cs="宋体"/>
          <w:color w:val="auto"/>
          <w:sz w:val="24"/>
          <w:szCs w:val="32"/>
          <w:highlight w:val="none"/>
        </w:rPr>
        <w:t>http：//zfcg.czt.zj.gov.cn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rPr>
        <w:t>）；</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（2）供应商网上报名操作指南：“浙江政府采购网-办事指南-省采中心-网上报名”（http：//zfcg.czt.zj.gov.cn/bs_other/2018-03-30/12002.html）。</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方式：潜在供应商登陆政采云平台，在线申请获取招标文件（进入“项目采购”应用，在获取招标文件菜单中选择项目，申请获取招标文件，本项目招标文件不收取工本费；仅需浏览招标文件的供应商可点击“游客，浏览招标文件”直接下载招标文件浏览）。</w:t>
      </w:r>
    </w:p>
    <w:p>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pPr>
        <w:spacing w:line="360" w:lineRule="auto"/>
        <w:ind w:firstLine="480" w:firstLineChars="200"/>
        <w:rPr>
          <w:color w:val="auto"/>
          <w:highlight w:val="none"/>
        </w:rPr>
      </w:pPr>
      <w:r>
        <w:rPr>
          <w:rFonts w:hint="eastAsia" w:ascii="宋体" w:hAnsi="宋体" w:cs="宋体"/>
          <w:color w:val="auto"/>
          <w:sz w:val="24"/>
          <w:szCs w:val="32"/>
          <w:highlight w:val="none"/>
        </w:rPr>
        <w:t>6、未进行供应商资格报名或登记（含网上报名登记）的供应商，应视为未参加政府采购活动，不得提出质疑，但因供应商资格条件受到限制、报名时间设定不符合有关规定等原因使供应商不能参加报名或登记的除外。</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五、投标说明：</w:t>
      </w:r>
    </w:p>
    <w:p>
      <w:pPr>
        <w:spacing w:line="36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rPr>
        <w:t>1.本项目实行电子投标，投标人应按照本项目招标文件和政采云平台的要求编制、加密并递交投标文件。投标人在使用系统进行投标的过程中遇到涉及平台使用的任何问题，可致电政采云平台技术支持热线咨询，联系方式：400-881-7190。</w:t>
      </w:r>
    </w:p>
    <w:p>
      <w:pPr>
        <w:spacing w:line="36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rPr>
        <w:t>2.投标人通过政采云平台电子投标工具制作投标文件，电子投标工具请供应商自行前往浙江政府采购网下载并安装（下载网址：http：//www.zjzfcg.gov.cn/bidClientTemplate/2019-05-27/12946.html）。</w:t>
      </w:r>
    </w:p>
    <w:p>
      <w:pPr>
        <w:spacing w:line="36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rPr>
        <w:t>3.投标人应在开标前完成CA数字证书办理。（办理流程详见</w:t>
      </w:r>
      <w:r>
        <w:rPr>
          <w:color w:val="auto"/>
          <w:highlight w:val="none"/>
        </w:rPr>
        <w:fldChar w:fldCharType="begin"/>
      </w:r>
      <w:r>
        <w:rPr>
          <w:color w:val="auto"/>
          <w:highlight w:val="none"/>
        </w:rPr>
        <w:instrText xml:space="preserve"> HYPERLINK "http://www.zjzfcg.gov.cn/bidClientTemplate/2019-05-27/12945.html" </w:instrText>
      </w:r>
      <w:r>
        <w:rPr>
          <w:color w:val="auto"/>
          <w:highlight w:val="none"/>
        </w:rPr>
        <w:fldChar w:fldCharType="separate"/>
      </w:r>
      <w:r>
        <w:rPr>
          <w:rFonts w:hint="eastAsia" w:ascii="宋体" w:hAnsi="宋体" w:cs="宋体"/>
          <w:color w:val="auto"/>
          <w:kern w:val="0"/>
          <w:sz w:val="24"/>
          <w:highlight w:val="none"/>
          <w:u w:val="single"/>
        </w:rPr>
        <w:t>http：//www.zjzfcg.gov.cn/bidClientTemplate/2019-05-27/12945.html</w:t>
      </w:r>
      <w:r>
        <w:rPr>
          <w:rFonts w:hint="eastAsia" w:ascii="宋体" w:hAnsi="宋体" w:cs="宋体"/>
          <w:color w:val="auto"/>
          <w:kern w:val="0"/>
          <w:sz w:val="24"/>
          <w:highlight w:val="none"/>
          <w:u w:val="single"/>
        </w:rPr>
        <w:fldChar w:fldCharType="end"/>
      </w:r>
      <w:r>
        <w:rPr>
          <w:rFonts w:hint="eastAsia" w:ascii="宋体" w:hAnsi="宋体" w:cs="宋体"/>
          <w:color w:val="auto"/>
          <w:kern w:val="0"/>
          <w:sz w:val="24"/>
          <w:highlight w:val="none"/>
          <w:u w:val="single"/>
        </w:rPr>
        <w:t>，完成CA数字证书办理预计一周左右，请各投标人自行把握时间）</w:t>
      </w:r>
    </w:p>
    <w:p>
      <w:pPr>
        <w:spacing w:line="360" w:lineRule="auto"/>
        <w:ind w:firstLine="480" w:firstLineChars="200"/>
        <w:rPr>
          <w:rFonts w:ascii="宋体" w:hAnsi="宋体" w:cs="宋体"/>
          <w:color w:val="auto"/>
          <w:kern w:val="0"/>
          <w:sz w:val="24"/>
          <w:highlight w:val="none"/>
          <w:u w:val="single"/>
        </w:rPr>
      </w:pPr>
      <w:r>
        <w:rPr>
          <w:rFonts w:hint="eastAsia" w:ascii="宋体" w:hAnsi="宋体" w:cs="宋体"/>
          <w:color w:val="auto"/>
          <w:kern w:val="0"/>
          <w:sz w:val="24"/>
          <w:highlight w:val="none"/>
          <w:u w:val="single"/>
        </w:rPr>
        <w:t>4.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r>
        <w:rPr>
          <w:rFonts w:hint="eastAsia" w:ascii="宋体" w:hAnsi="宋体" w:cs="宋体"/>
          <w:color w:val="auto"/>
          <w:kern w:val="0"/>
          <w:sz w:val="24"/>
          <w:highlight w:val="none"/>
          <w:u w:val="single"/>
          <w:lang w:val="en-GB"/>
        </w:rPr>
        <w:t>在开标后规定的投标有效期内，投标人不能撤销投标文件。</w:t>
      </w:r>
    </w:p>
    <w:p>
      <w:pPr>
        <w:spacing w:line="360" w:lineRule="auto"/>
        <w:ind w:firstLine="480" w:firstLineChars="200"/>
        <w:rPr>
          <w:rFonts w:ascii="宋体" w:hAnsi="宋体" w:cs="宋体"/>
          <w:bCs/>
          <w:color w:val="auto"/>
          <w:sz w:val="24"/>
          <w:highlight w:val="none"/>
        </w:rPr>
      </w:pPr>
      <w:r>
        <w:rPr>
          <w:rFonts w:hint="eastAsia" w:ascii="宋体" w:hAnsi="宋体" w:cs="宋体"/>
          <w:bCs/>
          <w:color w:val="auto"/>
          <w:sz w:val="24"/>
          <w:highlight w:val="none"/>
        </w:rPr>
        <w:t>5.投标文件的组成、份数、密封、效力</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本项目实行电子投标，供应商应准备电子投标文件、以介质（U盘）存储的数据电文形式、纸质备份投标文件三类：</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5.1电子投标文件，按政采云平台项目采购--电子招投标操作指南及本招标文件要求编制。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w:t>
      </w:r>
      <w:bookmarkStart w:id="1" w:name="_Hlk34638143"/>
      <w:r>
        <w:rPr>
          <w:rFonts w:hint="eastAsia" w:ascii="宋体" w:hAnsi="宋体" w:cs="宋体"/>
          <w:color w:val="auto"/>
          <w:sz w:val="24"/>
          <w:highlight w:val="none"/>
        </w:rPr>
        <w:t>纸质</w:t>
      </w:r>
      <w:bookmarkEnd w:id="1"/>
      <w:r>
        <w:rPr>
          <w:rFonts w:hint="eastAsia" w:ascii="宋体" w:hAnsi="宋体" w:cs="宋体"/>
          <w:color w:val="auto"/>
          <w:sz w:val="24"/>
          <w:highlight w:val="none"/>
        </w:rPr>
        <w:t>备份投标文件以纸质文件的形式编制，按资格证明文件、商务技术文件、报价文件三部分分别编制并单独装订成册，</w:t>
      </w:r>
      <w:r>
        <w:rPr>
          <w:rFonts w:hint="eastAsia" w:ascii="宋体" w:hAnsi="宋体" w:cs="宋体"/>
          <w:b/>
          <w:bCs/>
          <w:color w:val="auto"/>
          <w:sz w:val="24"/>
          <w:highlight w:val="none"/>
        </w:rPr>
        <w:t>数量均为2份（一正一副）</w:t>
      </w:r>
      <w:r>
        <w:rPr>
          <w:rFonts w:hint="eastAsia" w:ascii="宋体" w:hAnsi="宋体" w:cs="宋体"/>
          <w:color w:val="auto"/>
          <w:sz w:val="24"/>
          <w:highlight w:val="none"/>
        </w:rPr>
        <w:t>。资格证明文件、商务技术文件、报价文件三部分须分别密封封装，</w:t>
      </w:r>
      <w:r>
        <w:rPr>
          <w:rFonts w:hint="eastAsia" w:ascii="宋体" w:hAnsi="宋体" w:cs="宋体"/>
          <w:color w:val="auto"/>
          <w:sz w:val="24"/>
          <w:highlight w:val="none"/>
          <w:u w:val="single"/>
        </w:rPr>
        <w:t>资格证明文件、商务技术文件、报价文件三部分未分别密封的投标文件将为无效。</w:t>
      </w:r>
    </w:p>
    <w:p>
      <w:pPr>
        <w:spacing w:line="360" w:lineRule="auto"/>
        <w:ind w:firstLine="480" w:firstLineChars="200"/>
        <w:rPr>
          <w:rFonts w:ascii="宋体" w:hAnsi="宋体" w:cs="宋体"/>
          <w:color w:val="auto"/>
          <w:sz w:val="24"/>
          <w:highlight w:val="none"/>
          <w:u w:val="single"/>
        </w:rPr>
      </w:pPr>
      <w:bookmarkStart w:id="2" w:name="_Hlk34639647"/>
      <w:r>
        <w:rPr>
          <w:rFonts w:hint="eastAsia" w:ascii="宋体" w:hAnsi="宋体" w:cs="宋体"/>
          <w:color w:val="auto"/>
          <w:sz w:val="24"/>
          <w:highlight w:val="none"/>
        </w:rPr>
        <w:t>5.3</w:t>
      </w:r>
      <w:r>
        <w:rPr>
          <w:rFonts w:hint="eastAsia" w:ascii="宋体" w:hAnsi="宋体" w:cs="宋体"/>
          <w:color w:val="auto"/>
          <w:sz w:val="24"/>
          <w:highlight w:val="none"/>
          <w:u w:val="single"/>
        </w:rPr>
        <w:t>投标供应商在“政府采购云平台”完成“电子加密投标文件”的上传递交后，还可以在投标截止时间前递交以介质（U盘）存储的数据电文形式和纸质形式的“备份投标文件”，“备份投标文件”应当密封包装并在包装上标注投标项目名称、投标单位名称并加盖公章。以介质（U盘）存储的数据电文形式和纸质形式的“备份投标文件”需分别密封，可采用以下两种方式其中一种送达（逾期送达或未密封将被拒收）：</w:t>
      </w:r>
    </w:p>
    <w:p>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①在投标截止时间前送交到开标地点</w:t>
      </w:r>
      <w:r>
        <w:rPr>
          <w:rFonts w:hint="eastAsia" w:ascii="宋体" w:hAnsi="宋体" w:cs="宋体"/>
          <w:color w:val="auto"/>
          <w:sz w:val="24"/>
          <w:highlight w:val="none"/>
          <w:lang w:eastAsia="zh-CN"/>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②采用邮寄方式，邮寄公司统一采用顺丰（包裹外包装上请注明单位、项目名称、联系电话等信息，以便代理机构作接收登记工作），邮寄接收截止时间为投标截止时间前一个工作日下午16：00整（邮寄地址：</w:t>
      </w:r>
      <w:r>
        <w:rPr>
          <w:rFonts w:hint="eastAsia" w:ascii="宋体" w:hAnsi="宋体" w:cs="宋体"/>
          <w:color w:val="auto"/>
          <w:sz w:val="24"/>
          <w:highlight w:val="none"/>
          <w:lang w:eastAsia="zh-CN"/>
        </w:rPr>
        <w:t>浙江五石中正工程</w:t>
      </w:r>
      <w:r>
        <w:rPr>
          <w:rFonts w:hint="eastAsia" w:ascii="宋体" w:hAnsi="宋体" w:cs="宋体"/>
          <w:color w:val="auto"/>
          <w:sz w:val="24"/>
          <w:highlight w:val="none"/>
        </w:rPr>
        <w:t>咨询有限公司（台州市椒江区东环大道576号二楼，联系人：金老师，电话：0576-82966133/88781913。)。</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5.4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w:t>
      </w:r>
    </w:p>
    <w:bookmarkEnd w:id="2"/>
    <w:p>
      <w:pPr>
        <w:spacing w:line="360" w:lineRule="auto"/>
        <w:ind w:firstLine="480" w:firstLineChars="200"/>
        <w:rPr>
          <w:rFonts w:ascii="宋体" w:hAnsi="宋体" w:cs="宋体"/>
          <w:color w:val="auto"/>
          <w:sz w:val="24"/>
          <w:highlight w:val="none"/>
          <w:u w:val="single"/>
        </w:rPr>
      </w:pPr>
      <w:bookmarkStart w:id="3" w:name="_Hlk34638256"/>
      <w:r>
        <w:rPr>
          <w:rFonts w:hint="eastAsia" w:ascii="宋体" w:hAnsi="宋体" w:cs="宋体"/>
          <w:color w:val="auto"/>
          <w:sz w:val="24"/>
          <w:highlight w:val="none"/>
          <w:u w:val="single"/>
        </w:rPr>
        <w:t>5.5投标文件启用顺序和效力：投标文件的启用，按先后顺位分别为</w:t>
      </w:r>
      <w:bookmarkStart w:id="4" w:name="_Hlk34637932"/>
      <w:r>
        <w:rPr>
          <w:rFonts w:hint="eastAsia" w:ascii="宋体" w:hAnsi="宋体" w:cs="宋体"/>
          <w:color w:val="auto"/>
          <w:sz w:val="24"/>
          <w:highlight w:val="none"/>
          <w:u w:val="single"/>
        </w:rPr>
        <w:t>电子投标文件</w:t>
      </w:r>
      <w:bookmarkEnd w:id="4"/>
      <w:r>
        <w:rPr>
          <w:rFonts w:hint="eastAsia" w:ascii="宋体" w:hAnsi="宋体" w:cs="宋体"/>
          <w:color w:val="auto"/>
          <w:sz w:val="24"/>
          <w:highlight w:val="none"/>
          <w:u w:val="single"/>
        </w:rPr>
        <w:t>、以介质（U盘）存储的数据电文形式的备份投标文件和纸质备份投标文件。</w:t>
      </w:r>
      <w:bookmarkStart w:id="5" w:name="_Hlk34637983"/>
      <w:r>
        <w:rPr>
          <w:rFonts w:hint="eastAsia" w:ascii="宋体" w:hAnsi="宋体" w:cs="宋体"/>
          <w:color w:val="auto"/>
          <w:sz w:val="24"/>
          <w:highlight w:val="none"/>
          <w:u w:val="single"/>
        </w:rPr>
        <w:t>全部投标人的</w:t>
      </w:r>
      <w:bookmarkStart w:id="6" w:name="_Hlk34638083"/>
      <w:r>
        <w:rPr>
          <w:rFonts w:hint="eastAsia" w:ascii="宋体" w:hAnsi="宋体" w:cs="宋体"/>
          <w:color w:val="auto"/>
          <w:sz w:val="24"/>
          <w:highlight w:val="none"/>
          <w:u w:val="single"/>
        </w:rPr>
        <w:t>电子投标文件均已按时解密的，</w:t>
      </w:r>
      <w:bookmarkEnd w:id="6"/>
      <w:r>
        <w:rPr>
          <w:rFonts w:hint="eastAsia" w:ascii="宋体" w:hAnsi="宋体" w:cs="宋体"/>
          <w:color w:val="auto"/>
          <w:sz w:val="24"/>
          <w:highlight w:val="none"/>
          <w:u w:val="single"/>
        </w:rPr>
        <w:t>备份投标文件自动失效，全部投标人的电子投标文件均无法按时解密的，</w:t>
      </w:r>
      <w:bookmarkStart w:id="7" w:name="_Hlk34638161"/>
      <w:r>
        <w:rPr>
          <w:rFonts w:hint="eastAsia" w:ascii="宋体" w:hAnsi="宋体" w:cs="宋体"/>
          <w:color w:val="auto"/>
          <w:sz w:val="24"/>
          <w:highlight w:val="none"/>
          <w:u w:val="single"/>
        </w:rPr>
        <w:t>启用纸质备份投标文件进行线下开评标。</w:t>
      </w:r>
      <w:bookmarkEnd w:id="7"/>
      <w:r>
        <w:rPr>
          <w:rFonts w:hint="eastAsia" w:ascii="宋体" w:hAnsi="宋体" w:cs="宋体"/>
          <w:color w:val="auto"/>
          <w:sz w:val="24"/>
          <w:highlight w:val="none"/>
          <w:u w:val="single"/>
        </w:rPr>
        <w:t>如果某位投标人的电子</w:t>
      </w:r>
      <w:bookmarkStart w:id="8" w:name="_Hlk34638115"/>
      <w:r>
        <w:rPr>
          <w:rFonts w:hint="eastAsia" w:ascii="宋体" w:hAnsi="宋体" w:cs="宋体"/>
          <w:color w:val="auto"/>
          <w:sz w:val="24"/>
          <w:highlight w:val="none"/>
          <w:u w:val="single"/>
        </w:rPr>
        <w:t>投标文件</w:t>
      </w:r>
      <w:bookmarkEnd w:id="8"/>
      <w:r>
        <w:rPr>
          <w:rFonts w:hint="eastAsia" w:ascii="宋体" w:hAnsi="宋体" w:cs="宋体"/>
          <w:color w:val="auto"/>
          <w:sz w:val="24"/>
          <w:highlight w:val="none"/>
          <w:u w:val="single"/>
        </w:rPr>
        <w:t>无法按时解密的，其投标文件为无效标，不启用纸质备份投标文件。</w:t>
      </w:r>
      <w:bookmarkEnd w:id="3"/>
      <w:bookmarkEnd w:id="5"/>
    </w:p>
    <w:p>
      <w:pP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5.6▲未传输递交电子投标文件的，投标无效。</w:t>
      </w:r>
    </w:p>
    <w:p>
      <w:pPr>
        <w:spacing w:line="360" w:lineRule="auto"/>
        <w:ind w:firstLine="482" w:firstLineChars="200"/>
        <w:rPr>
          <w:rFonts w:hint="eastAsia" w:ascii="宋体" w:hAnsi="宋体" w:eastAsia="宋体" w:cs="宋体"/>
          <w:color w:val="auto"/>
          <w:sz w:val="24"/>
          <w:szCs w:val="32"/>
          <w:highlight w:val="none"/>
          <w:lang w:eastAsia="zh-CN"/>
        </w:rPr>
      </w:pPr>
      <w:r>
        <w:rPr>
          <w:rFonts w:hint="eastAsia" w:ascii="宋体" w:hAnsi="宋体" w:cs="宋体"/>
          <w:b/>
          <w:bCs/>
          <w:color w:val="auto"/>
          <w:sz w:val="24"/>
          <w:szCs w:val="32"/>
          <w:highlight w:val="none"/>
        </w:rPr>
        <w:t>六、投标截止时间及开标时间：</w:t>
      </w:r>
      <w:r>
        <w:rPr>
          <w:rFonts w:hint="eastAsia" w:ascii="宋体" w:hAnsi="宋体" w:cs="宋体"/>
          <w:color w:val="auto"/>
          <w:sz w:val="24"/>
          <w:szCs w:val="32"/>
          <w:highlight w:val="none"/>
          <w:lang w:eastAsia="zh-CN"/>
        </w:rPr>
        <w:t>2022年10月14日上午09:30</w:t>
      </w:r>
    </w:p>
    <w:p>
      <w:pPr>
        <w:spacing w:line="360" w:lineRule="auto"/>
        <w:ind w:firstLine="482" w:firstLineChars="200"/>
        <w:rPr>
          <w:rFonts w:ascii="宋体" w:hAnsi="宋体" w:cs="宋体"/>
          <w:color w:val="auto"/>
          <w:sz w:val="24"/>
          <w:szCs w:val="32"/>
          <w:highlight w:val="none"/>
        </w:rPr>
      </w:pPr>
      <w:r>
        <w:rPr>
          <w:rFonts w:hint="eastAsia" w:ascii="宋体" w:hAnsi="宋体" w:cs="宋体"/>
          <w:b/>
          <w:bCs/>
          <w:color w:val="auto"/>
          <w:sz w:val="24"/>
          <w:szCs w:val="32"/>
          <w:highlight w:val="none"/>
        </w:rPr>
        <w:t>七、投标及开标地址：</w:t>
      </w:r>
      <w:r>
        <w:rPr>
          <w:rFonts w:hint="eastAsia" w:ascii="宋体" w:hAnsi="宋体" w:cs="宋体"/>
          <w:color w:val="auto"/>
          <w:sz w:val="24"/>
          <w:szCs w:val="32"/>
          <w:highlight w:val="none"/>
          <w:lang w:val="en-US" w:eastAsia="zh-CN"/>
        </w:rPr>
        <w:t>政采云在线投标/</w:t>
      </w:r>
      <w:r>
        <w:rPr>
          <w:rFonts w:hint="eastAsia" w:ascii="宋体" w:hAnsi="宋体" w:cs="宋体"/>
          <w:color w:val="auto"/>
          <w:sz w:val="24"/>
          <w:szCs w:val="32"/>
          <w:highlight w:val="none"/>
        </w:rPr>
        <w:t>台州市路桥区财富大道999号区政府商城办公区（商城国际）五楼政府采购中心开标室（一）。</w:t>
      </w:r>
    </w:p>
    <w:p>
      <w:pPr>
        <w:spacing w:line="360" w:lineRule="auto"/>
        <w:ind w:firstLine="482" w:firstLineChars="200"/>
        <w:outlineLvl w:val="0"/>
        <w:rPr>
          <w:rFonts w:ascii="宋体" w:hAnsi="宋体" w:cs="宋体"/>
          <w:b/>
          <w:bCs/>
          <w:color w:val="auto"/>
          <w:sz w:val="24"/>
          <w:szCs w:val="32"/>
          <w:highlight w:val="none"/>
        </w:rPr>
      </w:pPr>
      <w:r>
        <w:rPr>
          <w:rFonts w:hint="eastAsia" w:ascii="宋体" w:hAnsi="宋体" w:cs="宋体"/>
          <w:b/>
          <w:bCs/>
          <w:color w:val="auto"/>
          <w:sz w:val="24"/>
          <w:szCs w:val="32"/>
          <w:highlight w:val="none"/>
        </w:rPr>
        <w:t>八、相关注意事项：</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供应商如对招标文件有异议应按规定的时间提出，逾期提出的，采购组织机构可不予受理、答复。</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2.根据财库[2016]125号《关于在政府采购活动中查询及使用信用记录有关问题的通知》要求，采购代理机构会对供应商信用记录进行查询并甄别。</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1）信用信息查询的截止时点：投标截止前一个工作日；</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2）查询渠道：“信用中国”（</w:t>
      </w:r>
      <w:r>
        <w:rPr>
          <w:color w:val="auto"/>
          <w:highlight w:val="none"/>
        </w:rPr>
        <w:fldChar w:fldCharType="begin"/>
      </w:r>
      <w:r>
        <w:rPr>
          <w:color w:val="auto"/>
          <w:highlight w:val="none"/>
        </w:rPr>
        <w:instrText xml:space="preserve"> HYPERLINK "qq://txfile/" </w:instrText>
      </w:r>
      <w:r>
        <w:rPr>
          <w:color w:val="auto"/>
          <w:highlight w:val="none"/>
        </w:rPr>
        <w:fldChar w:fldCharType="separate"/>
      </w:r>
      <w:r>
        <w:rPr>
          <w:rFonts w:hint="eastAsia" w:ascii="宋体" w:hAnsi="宋体" w:cs="宋体"/>
          <w:color w:val="auto"/>
          <w:sz w:val="24"/>
          <w:szCs w:val="32"/>
          <w:highlight w:val="none"/>
        </w:rPr>
        <w:t>www.creditchina.gov.cn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rPr>
        <w:t>）、“中国政府采购网”（</w:t>
      </w:r>
      <w:r>
        <w:rPr>
          <w:color w:val="auto"/>
          <w:highlight w:val="none"/>
        </w:rPr>
        <w:fldChar w:fldCharType="begin"/>
      </w:r>
      <w:r>
        <w:rPr>
          <w:color w:val="auto"/>
          <w:highlight w:val="none"/>
        </w:rPr>
        <w:instrText xml:space="preserve"> HYPERLINK "qq://txfile/" </w:instrText>
      </w:r>
      <w:r>
        <w:rPr>
          <w:color w:val="auto"/>
          <w:highlight w:val="none"/>
        </w:rPr>
        <w:fldChar w:fldCharType="separate"/>
      </w:r>
      <w:r>
        <w:rPr>
          <w:rFonts w:hint="eastAsia" w:ascii="宋体" w:hAnsi="宋体" w:cs="宋体"/>
          <w:color w:val="auto"/>
          <w:sz w:val="24"/>
          <w:szCs w:val="32"/>
          <w:highlight w:val="none"/>
        </w:rPr>
        <w:t>www.ccgp.gov.cn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rPr>
        <w:t>）、“浙江政府采购网（</w:t>
      </w:r>
      <w:r>
        <w:rPr>
          <w:color w:val="auto"/>
          <w:highlight w:val="none"/>
        </w:rPr>
        <w:fldChar w:fldCharType="begin"/>
      </w:r>
      <w:r>
        <w:rPr>
          <w:color w:val="auto"/>
          <w:highlight w:val="none"/>
        </w:rPr>
        <w:instrText xml:space="preserve"> HYPERLINK "qq://txfile/" </w:instrText>
      </w:r>
      <w:r>
        <w:rPr>
          <w:color w:val="auto"/>
          <w:highlight w:val="none"/>
        </w:rPr>
        <w:fldChar w:fldCharType="separate"/>
      </w:r>
      <w:r>
        <w:rPr>
          <w:rFonts w:hint="eastAsia" w:ascii="宋体" w:hAnsi="宋体" w:cs="宋体"/>
          <w:color w:val="auto"/>
          <w:sz w:val="24"/>
          <w:szCs w:val="32"/>
          <w:highlight w:val="none"/>
        </w:rPr>
        <w:t>www.zjzfcg.gov.cn</w:t>
      </w:r>
      <w:r>
        <w:rPr>
          <w:rFonts w:hint="eastAsia" w:ascii="宋体" w:hAnsi="宋体" w:cs="宋体"/>
          <w:color w:val="auto"/>
          <w:sz w:val="24"/>
          <w:szCs w:val="32"/>
          <w:highlight w:val="none"/>
        </w:rPr>
        <w:fldChar w:fldCharType="end"/>
      </w:r>
      <w:r>
        <w:rPr>
          <w:rFonts w:hint="eastAsia" w:ascii="宋体" w:hAnsi="宋体" w:cs="宋体"/>
          <w:color w:val="auto"/>
          <w:sz w:val="24"/>
          <w:szCs w:val="32"/>
          <w:highlight w:val="none"/>
        </w:rPr>
        <w:t>）；</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3）信用信息查询记录和证据留存具体方式：采购代理机构经办人将查询网页打印与其他采购文件一并保存；</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4）信用信息的使用规则：投标人存在不良信用记录的，其投标将被作为无效投标被拒绝。</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3.不良信用记录指：被列入失信被执行人、重大税收违法案件当事人名单、政府采购严重违法失信行为记录名单或浙江政府采购网曝光台中尚在行政处罚期内的。</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4.开标时间后30分钟内，供应商须登录“政采云”平台，用“项目采购-开标评标”功能解密投标文件，投标人未按时解密或解密失败的，其上传的电子投标文件自动失效。电脑及CA解密设备自备。</w:t>
      </w:r>
    </w:p>
    <w:p>
      <w:pPr>
        <w:spacing w:line="360" w:lineRule="auto"/>
        <w:ind w:firstLine="482" w:firstLineChars="200"/>
        <w:rPr>
          <w:rFonts w:ascii="宋体" w:hAnsi="宋体" w:cs="宋体"/>
          <w:b/>
          <w:bCs/>
          <w:color w:val="auto"/>
          <w:sz w:val="24"/>
          <w:highlight w:val="none"/>
        </w:rPr>
      </w:pPr>
      <w:r>
        <w:rPr>
          <w:rFonts w:hint="eastAsia" w:ascii="宋体" w:hAnsi="宋体" w:cs="宋体"/>
          <w:b/>
          <w:bCs/>
          <w:color w:val="auto"/>
          <w:sz w:val="24"/>
          <w:highlight w:val="none"/>
        </w:rPr>
        <w:t>九、联系方式：</w:t>
      </w:r>
    </w:p>
    <w:p>
      <w:pPr>
        <w:spacing w:line="360" w:lineRule="auto"/>
        <w:ind w:firstLine="482" w:firstLineChars="200"/>
        <w:rPr>
          <w:rFonts w:ascii="宋体" w:hAnsi="宋体" w:cs="宋体"/>
          <w:color w:val="auto"/>
          <w:sz w:val="24"/>
          <w:szCs w:val="32"/>
          <w:highlight w:val="none"/>
        </w:rPr>
      </w:pPr>
      <w:r>
        <w:rPr>
          <w:rFonts w:hint="eastAsia" w:ascii="宋体" w:hAnsi="宋体" w:cs="宋体"/>
          <w:b/>
          <w:bCs/>
          <w:color w:val="auto"/>
          <w:sz w:val="24"/>
          <w:szCs w:val="32"/>
          <w:highlight w:val="none"/>
        </w:rPr>
        <w:t>1、采购代理机构：</w:t>
      </w:r>
      <w:r>
        <w:rPr>
          <w:rFonts w:hint="eastAsia" w:ascii="宋体" w:hAnsi="宋体" w:cs="宋体"/>
          <w:color w:val="auto"/>
          <w:sz w:val="24"/>
          <w:szCs w:val="32"/>
          <w:highlight w:val="none"/>
          <w:lang w:eastAsia="zh-CN"/>
        </w:rPr>
        <w:t>浙江五石中正工程</w:t>
      </w:r>
      <w:r>
        <w:rPr>
          <w:rFonts w:hint="eastAsia" w:ascii="宋体" w:hAnsi="宋体" w:cs="宋体"/>
          <w:color w:val="auto"/>
          <w:sz w:val="24"/>
          <w:szCs w:val="32"/>
          <w:highlight w:val="none"/>
        </w:rPr>
        <w:t>咨询有限公司；</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项目负责人：徐</w:t>
      </w:r>
      <w:r>
        <w:rPr>
          <w:rFonts w:hint="eastAsia" w:ascii="宋体" w:hAnsi="宋体" w:cs="宋体"/>
          <w:color w:val="auto"/>
          <w:sz w:val="24"/>
          <w:szCs w:val="32"/>
          <w:highlight w:val="none"/>
          <w:lang w:val="en-US" w:eastAsia="zh-CN"/>
        </w:rPr>
        <w:t>先生</w:t>
      </w:r>
      <w:r>
        <w:rPr>
          <w:rFonts w:hint="eastAsia" w:ascii="宋体" w:hAnsi="宋体" w:cs="宋体"/>
          <w:color w:val="auto"/>
          <w:sz w:val="24"/>
          <w:szCs w:val="32"/>
          <w:highlight w:val="none"/>
        </w:rPr>
        <w:t>；联系电话：</w:t>
      </w:r>
      <w:r>
        <w:rPr>
          <w:rFonts w:hint="eastAsia" w:ascii="宋体" w:hAnsi="宋体" w:cs="宋体"/>
          <w:color w:val="auto"/>
          <w:sz w:val="24"/>
          <w:szCs w:val="32"/>
          <w:highlight w:val="none"/>
          <w:lang w:val="en-US" w:eastAsia="zh-CN"/>
        </w:rPr>
        <w:t>0576-88781913</w:t>
      </w:r>
      <w:r>
        <w:rPr>
          <w:rFonts w:hint="eastAsia" w:ascii="宋体" w:hAnsi="宋体" w:cs="宋体"/>
          <w:color w:val="auto"/>
          <w:sz w:val="24"/>
          <w:szCs w:val="32"/>
          <w:highlight w:val="none"/>
        </w:rPr>
        <w:t>；</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质疑接收人：徐</w:t>
      </w:r>
      <w:r>
        <w:rPr>
          <w:rFonts w:hint="eastAsia" w:ascii="宋体" w:hAnsi="宋体" w:cs="宋体"/>
          <w:color w:val="auto"/>
          <w:sz w:val="24"/>
          <w:szCs w:val="32"/>
          <w:highlight w:val="none"/>
          <w:lang w:val="en-US" w:eastAsia="zh-CN"/>
        </w:rPr>
        <w:t>女士</w:t>
      </w:r>
      <w:r>
        <w:rPr>
          <w:rFonts w:hint="eastAsia" w:ascii="宋体" w:hAnsi="宋体" w:cs="宋体"/>
          <w:color w:val="auto"/>
          <w:sz w:val="24"/>
          <w:szCs w:val="32"/>
          <w:highlight w:val="none"/>
        </w:rPr>
        <w:t>；联系电话：</w:t>
      </w:r>
      <w:r>
        <w:rPr>
          <w:rFonts w:hint="eastAsia" w:ascii="宋体" w:hAnsi="宋体" w:cs="宋体"/>
          <w:color w:val="auto"/>
          <w:sz w:val="24"/>
          <w:szCs w:val="32"/>
          <w:highlight w:val="none"/>
          <w:lang w:val="en-US" w:eastAsia="zh-CN"/>
        </w:rPr>
        <w:t>0576-</w:t>
      </w:r>
      <w:r>
        <w:rPr>
          <w:rFonts w:hint="eastAsia" w:ascii="宋体" w:hAnsi="宋体" w:cs="宋体"/>
          <w:color w:val="auto"/>
          <w:sz w:val="24"/>
          <w:szCs w:val="32"/>
          <w:highlight w:val="none"/>
        </w:rPr>
        <w:t>88785265；</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报名联系人：高女士；联系电话：0571-85334203；传真：0571-85342190；</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地址：杭州市</w:t>
      </w:r>
      <w:r>
        <w:rPr>
          <w:rFonts w:hint="eastAsia" w:ascii="宋体" w:hAnsi="宋体" w:cs="宋体"/>
          <w:color w:val="auto"/>
          <w:sz w:val="24"/>
          <w:szCs w:val="32"/>
          <w:highlight w:val="none"/>
          <w:lang w:eastAsia="zh-CN"/>
        </w:rPr>
        <w:t>拱墅</w:t>
      </w:r>
      <w:r>
        <w:rPr>
          <w:rFonts w:hint="eastAsia" w:ascii="宋体" w:hAnsi="宋体" w:cs="宋体"/>
          <w:color w:val="auto"/>
          <w:sz w:val="24"/>
          <w:szCs w:val="32"/>
          <w:highlight w:val="none"/>
        </w:rPr>
        <w:t>区白石路318号中国（杭州）人力资源服务产业园北楼512室；</w:t>
      </w:r>
    </w:p>
    <w:p>
      <w:pPr>
        <w:spacing w:line="360" w:lineRule="auto"/>
        <w:ind w:firstLine="482" w:firstLineChars="200"/>
        <w:rPr>
          <w:rFonts w:ascii="宋体" w:hAnsi="宋体" w:cs="宋体"/>
          <w:color w:val="auto"/>
          <w:sz w:val="24"/>
          <w:szCs w:val="32"/>
          <w:highlight w:val="none"/>
        </w:rPr>
      </w:pPr>
      <w:r>
        <w:rPr>
          <w:rFonts w:hint="eastAsia" w:ascii="宋体" w:hAnsi="宋体" w:cs="宋体"/>
          <w:b/>
          <w:bCs/>
          <w:color w:val="auto"/>
          <w:sz w:val="24"/>
          <w:highlight w:val="none"/>
        </w:rPr>
        <w:t>2、采购单位：</w:t>
      </w:r>
      <w:r>
        <w:rPr>
          <w:rFonts w:hint="eastAsia" w:ascii="宋体" w:hAnsi="宋体" w:cs="宋体"/>
          <w:color w:val="auto"/>
          <w:sz w:val="24"/>
          <w:szCs w:val="32"/>
          <w:highlight w:val="none"/>
        </w:rPr>
        <w:t>台州市路桥区交通运输局；</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联系人：</w:t>
      </w:r>
      <w:r>
        <w:rPr>
          <w:rFonts w:hint="eastAsia" w:ascii="宋体" w:hAnsi="宋体" w:cs="宋体"/>
          <w:color w:val="auto"/>
          <w:sz w:val="24"/>
          <w:szCs w:val="32"/>
          <w:highlight w:val="none"/>
          <w:lang w:val="en-US" w:eastAsia="zh-CN"/>
        </w:rPr>
        <w:t>王女士</w:t>
      </w:r>
      <w:r>
        <w:rPr>
          <w:rFonts w:hint="eastAsia" w:ascii="宋体" w:hAnsi="宋体" w:cs="宋体"/>
          <w:color w:val="auto"/>
          <w:sz w:val="24"/>
          <w:szCs w:val="32"/>
          <w:highlight w:val="none"/>
        </w:rPr>
        <w:t xml:space="preserve"> ；联系电话：0576-82431660 ；</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质疑联系人：</w:t>
      </w:r>
      <w:r>
        <w:rPr>
          <w:rFonts w:hint="eastAsia" w:ascii="宋体" w:hAnsi="宋体" w:cs="宋体"/>
          <w:color w:val="auto"/>
          <w:sz w:val="24"/>
          <w:szCs w:val="32"/>
          <w:highlight w:val="none"/>
          <w:lang w:val="en-US" w:eastAsia="zh-CN"/>
        </w:rPr>
        <w:t>程</w:t>
      </w:r>
      <w:r>
        <w:rPr>
          <w:rFonts w:hint="eastAsia" w:ascii="宋体" w:hAnsi="宋体" w:cs="宋体"/>
          <w:color w:val="auto"/>
          <w:sz w:val="24"/>
          <w:szCs w:val="32"/>
          <w:highlight w:val="none"/>
        </w:rPr>
        <w:t>先生 ；联系电话：0576-82431660 ；</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地址：浙江省台州市路桥区西路桥大道888-1号 ；</w:t>
      </w:r>
    </w:p>
    <w:p>
      <w:pPr>
        <w:spacing w:line="360" w:lineRule="auto"/>
        <w:ind w:firstLine="482" w:firstLineChars="200"/>
        <w:rPr>
          <w:rFonts w:ascii="宋体" w:hAnsi="宋体" w:cs="宋体"/>
          <w:color w:val="auto"/>
          <w:sz w:val="24"/>
          <w:szCs w:val="32"/>
          <w:highlight w:val="none"/>
        </w:rPr>
      </w:pPr>
      <w:r>
        <w:rPr>
          <w:rFonts w:hint="eastAsia" w:ascii="宋体" w:hAnsi="宋体" w:cs="宋体"/>
          <w:b/>
          <w:bCs/>
          <w:color w:val="auto"/>
          <w:sz w:val="24"/>
          <w:szCs w:val="32"/>
          <w:highlight w:val="none"/>
        </w:rPr>
        <w:t>3、同级政府采购监管管理部门：</w:t>
      </w:r>
      <w:r>
        <w:rPr>
          <w:rFonts w:hint="eastAsia" w:ascii="宋体" w:hAnsi="宋体" w:cs="宋体"/>
          <w:color w:val="auto"/>
          <w:sz w:val="24"/>
          <w:szCs w:val="32"/>
          <w:highlight w:val="none"/>
        </w:rPr>
        <w:t>台州市路桥区政府采购管理办公室；</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联系人：吴女士；监督投诉电话：0576-82517851；</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地址：浙江省台州市路桥区西路桥大道58号；</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4、银行（中标项目贷款咨询）</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中标人可根据项目情况及自身需求向以下银行申请企业贷款，利率从优。</w:t>
      </w:r>
    </w:p>
    <w:tbl>
      <w:tblPr>
        <w:tblStyle w:val="25"/>
        <w:tblW w:w="9769" w:type="dxa"/>
        <w:tblInd w:w="-477"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518"/>
        <w:gridCol w:w="5564"/>
        <w:gridCol w:w="1091"/>
        <w:gridCol w:w="1009"/>
        <w:gridCol w:w="158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序号</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银 行 名 称</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政采贷年利率</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联系人</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中国建设银行股份有限公司台州路桥支行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4.80%</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徐剑鸿</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15167671223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2</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中国工商银行股份有限公司台州路桥支行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3.8%起</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倪  昊</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15968680259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中国农业银行股份有限公司台州路桥支行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3.85%起</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丁道兵</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13606668045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中国银行股份有限公司台州市路桥区支行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车  斌</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13750661198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台州银行股份有限公司</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7.08%</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黄红芹</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13968689000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浙江泰隆商业银行股份有限公司</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7.08%</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冯观凤</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17858683988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中国邮政储蓄银行股份有限公司台州市路桥区支行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4.35%起</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沈丹华</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13306566969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8</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交通银行股份有限公司台州路桥支行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3.80%</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刘鲁浙</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15968662111</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9</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兴业银行股份有限公司台州路桥支行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4%起</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蒋  峰</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13586088395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10</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中信银行股份有限公司台州路桥支行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4.15%起</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曹筱婕</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18105768199</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11</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浙商银行股份有限公司台州路桥小微企业专营支行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6.75%</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庄道勇</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13867611023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12</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广发银行股份有限公司台州路桥小微企业专营支行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5.65%</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林  春</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13858687790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平安银行股份有限公司台州路桥小微企业专营支行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李俊丽</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15906861025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14</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宁波银行股份有限公司台州路桥小微企业专营支行</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5%-6%</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李诚杰</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13395745558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5" w:hRule="atLeast"/>
        </w:trPr>
        <w:tc>
          <w:tcPr>
            <w:tcW w:w="518"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15</w:t>
            </w:r>
          </w:p>
        </w:tc>
        <w:tc>
          <w:tcPr>
            <w:tcW w:w="5564"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浙江台州路桥富民村镇银行股份有限公司</w:t>
            </w:r>
          </w:p>
        </w:tc>
        <w:tc>
          <w:tcPr>
            <w:tcW w:w="1091"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7.80%</w:t>
            </w:r>
          </w:p>
        </w:tc>
        <w:tc>
          <w:tcPr>
            <w:tcW w:w="1009"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金根灵</w:t>
            </w:r>
          </w:p>
        </w:tc>
        <w:tc>
          <w:tcPr>
            <w:tcW w:w="1587" w:type="dxa"/>
            <w:tcBorders>
              <w:top w:val="single" w:color="000000" w:sz="4" w:space="0"/>
              <w:left w:val="single" w:color="000000" w:sz="4" w:space="0"/>
              <w:bottom w:val="single" w:color="000000" w:sz="4" w:space="0"/>
              <w:right w:val="single" w:color="000000" w:sz="4" w:space="0"/>
            </w:tcBorders>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auto"/>
              <w:jc w:val="center"/>
              <w:textAlignment w:val="center"/>
              <w:rPr>
                <w:rFonts w:hint="eastAsia" w:ascii="宋体" w:hAnsi="宋体" w:eastAsia="宋体" w:cs="宋体"/>
                <w:i w:val="0"/>
                <w:iCs w:val="0"/>
                <w:color w:val="auto"/>
                <w:sz w:val="24"/>
                <w:szCs w:val="24"/>
                <w:highlight w:val="none"/>
                <w:u w:val="none"/>
              </w:rPr>
            </w:pPr>
            <w:r>
              <w:rPr>
                <w:rFonts w:hint="eastAsia" w:ascii="宋体" w:hAnsi="宋体" w:eastAsia="宋体" w:cs="宋体"/>
                <w:i w:val="0"/>
                <w:iCs w:val="0"/>
                <w:color w:val="auto"/>
                <w:kern w:val="0"/>
                <w:sz w:val="24"/>
                <w:szCs w:val="24"/>
                <w:highlight w:val="none"/>
                <w:u w:val="none"/>
                <w:lang w:val="en-US" w:eastAsia="zh-CN" w:bidi="ar"/>
              </w:rPr>
              <w:t>13157608788</w:t>
            </w:r>
          </w:p>
        </w:tc>
      </w:tr>
    </w:tbl>
    <w:p>
      <w:pPr>
        <w:widowControl/>
        <w:jc w:val="right"/>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 xml:space="preserve">   </w:t>
      </w:r>
      <w:r>
        <w:rPr>
          <w:rFonts w:hint="eastAsia" w:ascii="宋体" w:hAnsi="宋体" w:cs="宋体"/>
          <w:color w:val="auto"/>
          <w:kern w:val="0"/>
          <w:sz w:val="24"/>
          <w:highlight w:val="none"/>
          <w:lang w:eastAsia="zh-CN" w:bidi="ar"/>
        </w:rPr>
        <w:t>浙江五石中正工程</w:t>
      </w:r>
      <w:r>
        <w:rPr>
          <w:rFonts w:hint="eastAsia" w:ascii="宋体" w:hAnsi="宋体" w:cs="宋体"/>
          <w:color w:val="auto"/>
          <w:kern w:val="0"/>
          <w:sz w:val="24"/>
          <w:highlight w:val="none"/>
          <w:lang w:bidi="ar"/>
        </w:rPr>
        <w:t>咨询有限公司</w:t>
      </w:r>
    </w:p>
    <w:p>
      <w:pPr>
        <w:widowControl/>
        <w:jc w:val="center"/>
        <w:textAlignment w:val="center"/>
        <w:rPr>
          <w:rFonts w:ascii="宋体" w:hAnsi="宋体" w:cs="宋体"/>
          <w:color w:val="auto"/>
          <w:kern w:val="0"/>
          <w:sz w:val="24"/>
          <w:highlight w:val="none"/>
          <w:lang w:bidi="ar"/>
        </w:rPr>
      </w:pPr>
      <w:r>
        <w:rPr>
          <w:rFonts w:hint="eastAsia" w:ascii="宋体" w:hAnsi="宋体" w:cs="宋体"/>
          <w:color w:val="auto"/>
          <w:kern w:val="0"/>
          <w:sz w:val="24"/>
          <w:highlight w:val="none"/>
          <w:lang w:bidi="ar"/>
        </w:rPr>
        <w:t xml:space="preserve">                                                202</w:t>
      </w:r>
      <w:r>
        <w:rPr>
          <w:rFonts w:hint="eastAsia" w:ascii="宋体" w:hAnsi="宋体" w:cs="宋体"/>
          <w:color w:val="auto"/>
          <w:kern w:val="0"/>
          <w:sz w:val="24"/>
          <w:highlight w:val="none"/>
          <w:lang w:val="en-US" w:eastAsia="zh-CN" w:bidi="ar"/>
        </w:rPr>
        <w:t>2</w:t>
      </w:r>
      <w:r>
        <w:rPr>
          <w:rFonts w:hint="eastAsia" w:ascii="宋体" w:hAnsi="宋体" w:cs="宋体"/>
          <w:color w:val="auto"/>
          <w:kern w:val="0"/>
          <w:sz w:val="24"/>
          <w:highlight w:val="none"/>
          <w:lang w:bidi="ar"/>
        </w:rPr>
        <w:t>年</w:t>
      </w:r>
      <w:r>
        <w:rPr>
          <w:rFonts w:hint="eastAsia" w:ascii="宋体" w:hAnsi="宋体" w:cs="宋体"/>
          <w:color w:val="auto"/>
          <w:kern w:val="0"/>
          <w:sz w:val="24"/>
          <w:highlight w:val="none"/>
          <w:lang w:val="en-US" w:eastAsia="zh-CN" w:bidi="ar"/>
        </w:rPr>
        <w:t>9</w:t>
      </w:r>
      <w:r>
        <w:rPr>
          <w:rFonts w:hint="eastAsia" w:ascii="宋体" w:hAnsi="宋体" w:cs="宋体"/>
          <w:color w:val="auto"/>
          <w:kern w:val="0"/>
          <w:sz w:val="24"/>
          <w:highlight w:val="none"/>
          <w:lang w:bidi="ar"/>
        </w:rPr>
        <w:t>月</w:t>
      </w: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jc w:val="both"/>
        <w:rPr>
          <w:rFonts w:hint="eastAsia" w:ascii="宋体" w:hAnsi="宋体" w:cs="宋体"/>
          <w:b/>
          <w:bCs/>
          <w:color w:val="auto"/>
          <w:sz w:val="36"/>
          <w:szCs w:val="44"/>
          <w:highlight w:val="none"/>
        </w:rPr>
      </w:pPr>
    </w:p>
    <w:p>
      <w:pPr>
        <w:pStyle w:val="9"/>
        <w:rPr>
          <w:rFonts w:hint="eastAsia" w:ascii="宋体" w:hAnsi="宋体" w:cs="宋体"/>
          <w:b/>
          <w:bCs/>
          <w:color w:val="auto"/>
          <w:sz w:val="36"/>
          <w:szCs w:val="44"/>
          <w:highlight w:val="none"/>
        </w:rPr>
      </w:pPr>
    </w:p>
    <w:p>
      <w:pPr>
        <w:pStyle w:val="10"/>
        <w:rPr>
          <w:rFonts w:hint="eastAsia"/>
          <w:color w:val="auto"/>
          <w:highlight w:val="none"/>
        </w:rPr>
      </w:pPr>
    </w:p>
    <w:p>
      <w:pPr>
        <w:spacing w:line="360" w:lineRule="auto"/>
        <w:ind w:firstLine="723" w:firstLineChars="200"/>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br w:type="page"/>
      </w:r>
      <w:r>
        <w:rPr>
          <w:rFonts w:hint="eastAsia" w:ascii="宋体" w:hAnsi="宋体" w:cs="宋体"/>
          <w:b/>
          <w:bCs/>
          <w:color w:val="auto"/>
          <w:sz w:val="36"/>
          <w:szCs w:val="44"/>
          <w:highlight w:val="none"/>
        </w:rPr>
        <w:t>第二章 投标人须知</w:t>
      </w:r>
    </w:p>
    <w:p>
      <w:pPr>
        <w:spacing w:line="360" w:lineRule="auto"/>
        <w:ind w:firstLine="482" w:firstLineChars="200"/>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前附表</w:t>
      </w:r>
    </w:p>
    <w:tbl>
      <w:tblPr>
        <w:tblStyle w:val="25"/>
        <w:tblW w:w="982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530"/>
        <w:gridCol w:w="75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jc w:val="center"/>
              <w:rPr>
                <w:rFonts w:ascii="宋体" w:cs="宋体"/>
                <w:color w:val="auto"/>
                <w:sz w:val="24"/>
                <w:highlight w:val="none"/>
              </w:rPr>
            </w:pPr>
            <w:r>
              <w:rPr>
                <w:rFonts w:hint="eastAsia" w:ascii="宋体" w:hAnsi="宋体" w:cs="宋体"/>
                <w:color w:val="auto"/>
                <w:sz w:val="24"/>
                <w:highlight w:val="none"/>
              </w:rPr>
              <w:t>序号</w:t>
            </w:r>
          </w:p>
        </w:tc>
        <w:tc>
          <w:tcPr>
            <w:tcW w:w="1530" w:type="dxa"/>
            <w:vAlign w:val="center"/>
          </w:tcPr>
          <w:p>
            <w:pPr>
              <w:jc w:val="center"/>
              <w:rPr>
                <w:rFonts w:ascii="宋体" w:cs="宋体"/>
                <w:color w:val="auto"/>
                <w:sz w:val="24"/>
                <w:highlight w:val="none"/>
              </w:rPr>
            </w:pPr>
            <w:r>
              <w:rPr>
                <w:rFonts w:hint="eastAsia" w:ascii="宋体" w:hAnsi="宋体" w:cs="宋体"/>
                <w:color w:val="auto"/>
                <w:sz w:val="24"/>
                <w:highlight w:val="none"/>
              </w:rPr>
              <w:t>项</w:t>
            </w:r>
            <w:r>
              <w:rPr>
                <w:rFonts w:ascii="宋体" w:hAnsi="宋体" w:cs="宋体"/>
                <w:color w:val="auto"/>
                <w:sz w:val="24"/>
                <w:highlight w:val="none"/>
              </w:rPr>
              <w:t xml:space="preserve">    </w:t>
            </w:r>
            <w:r>
              <w:rPr>
                <w:rFonts w:hint="eastAsia" w:ascii="宋体" w:hAnsi="宋体" w:cs="宋体"/>
                <w:color w:val="auto"/>
                <w:sz w:val="24"/>
                <w:highlight w:val="none"/>
              </w:rPr>
              <w:t>目</w:t>
            </w:r>
          </w:p>
        </w:tc>
        <w:tc>
          <w:tcPr>
            <w:tcW w:w="7551" w:type="dxa"/>
            <w:vAlign w:val="center"/>
          </w:tcPr>
          <w:p>
            <w:pPr>
              <w:jc w:val="center"/>
              <w:rPr>
                <w:rFonts w:ascii="宋体" w:cs="宋体"/>
                <w:color w:val="auto"/>
                <w:sz w:val="24"/>
                <w:highlight w:val="none"/>
              </w:rPr>
            </w:pPr>
            <w:r>
              <w:rPr>
                <w:rFonts w:hint="eastAsia" w:ascii="宋体" w:hAnsi="宋体" w:cs="宋体"/>
                <w:color w:val="auto"/>
                <w:sz w:val="24"/>
                <w:highlight w:val="none"/>
              </w:rPr>
              <w:t>内</w:t>
            </w:r>
            <w:r>
              <w:rPr>
                <w:rFonts w:ascii="宋体" w:hAnsi="宋体" w:cs="宋体"/>
                <w:color w:val="auto"/>
                <w:sz w:val="24"/>
                <w:highlight w:val="none"/>
              </w:rPr>
              <w:t xml:space="preserve">                 </w:t>
            </w:r>
            <w:r>
              <w:rPr>
                <w:rFonts w:hint="eastAsia" w:ascii="宋体" w:hAnsi="宋体" w:cs="宋体"/>
                <w:color w:val="auto"/>
                <w:sz w:val="24"/>
                <w:highlight w:val="none"/>
              </w:rPr>
              <w:t>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jc w:val="center"/>
              <w:rPr>
                <w:rFonts w:ascii="宋体" w:cs="宋体"/>
                <w:color w:val="auto"/>
                <w:sz w:val="24"/>
                <w:highlight w:val="none"/>
              </w:rPr>
            </w:pPr>
            <w:r>
              <w:rPr>
                <w:rFonts w:ascii="宋体" w:hAnsi="宋体" w:cs="宋体"/>
                <w:color w:val="auto"/>
                <w:sz w:val="24"/>
                <w:highlight w:val="none"/>
              </w:rPr>
              <w:t>1</w:t>
            </w:r>
          </w:p>
        </w:tc>
        <w:tc>
          <w:tcPr>
            <w:tcW w:w="1530" w:type="dxa"/>
            <w:vAlign w:val="center"/>
          </w:tcPr>
          <w:p>
            <w:pPr>
              <w:jc w:val="center"/>
              <w:rPr>
                <w:rFonts w:ascii="宋体" w:cs="宋体"/>
                <w:color w:val="auto"/>
                <w:sz w:val="24"/>
                <w:highlight w:val="none"/>
              </w:rPr>
            </w:pPr>
            <w:r>
              <w:rPr>
                <w:rFonts w:hint="eastAsia" w:ascii="宋体" w:hAnsi="宋体" w:cs="宋体"/>
                <w:color w:val="auto"/>
                <w:sz w:val="24"/>
                <w:highlight w:val="none"/>
              </w:rPr>
              <w:t>供应商特定资格要求</w:t>
            </w:r>
          </w:p>
        </w:tc>
        <w:tc>
          <w:tcPr>
            <w:tcW w:w="7551" w:type="dxa"/>
            <w:vAlign w:val="center"/>
          </w:tcPr>
          <w:p>
            <w:pPr>
              <w:rPr>
                <w:rFonts w:ascii="宋体" w:cs="宋体"/>
                <w:color w:val="auto"/>
                <w:sz w:val="24"/>
                <w:highlight w:val="none"/>
              </w:rPr>
            </w:pPr>
            <w:r>
              <w:rPr>
                <w:rFonts w:hint="eastAsia" w:ascii="宋体" w:hAnsi="宋体" w:cs="宋体"/>
                <w:color w:val="auto"/>
                <w:sz w:val="24"/>
                <w:highlight w:val="none"/>
              </w:rPr>
              <w:t>符合招标公告资格要求的供应商。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jc w:val="center"/>
              <w:rPr>
                <w:rFonts w:ascii="宋体" w:cs="宋体"/>
                <w:color w:val="auto"/>
                <w:sz w:val="24"/>
                <w:highlight w:val="none"/>
              </w:rPr>
            </w:pPr>
            <w:r>
              <w:rPr>
                <w:rFonts w:ascii="宋体" w:hAnsi="宋体" w:cs="宋体"/>
                <w:color w:val="auto"/>
                <w:sz w:val="24"/>
                <w:highlight w:val="none"/>
              </w:rPr>
              <w:t>2</w:t>
            </w:r>
          </w:p>
        </w:tc>
        <w:tc>
          <w:tcPr>
            <w:tcW w:w="1530" w:type="dxa"/>
            <w:vAlign w:val="center"/>
          </w:tcPr>
          <w:p>
            <w:pPr>
              <w:jc w:val="center"/>
              <w:rPr>
                <w:rFonts w:ascii="宋体" w:cs="宋体"/>
                <w:color w:val="auto"/>
                <w:sz w:val="24"/>
                <w:highlight w:val="none"/>
              </w:rPr>
            </w:pPr>
            <w:r>
              <w:rPr>
                <w:rFonts w:hint="eastAsia" w:ascii="宋体" w:hAnsi="宋体" w:cs="宋体"/>
                <w:color w:val="auto"/>
                <w:kern w:val="0"/>
                <w:sz w:val="24"/>
                <w:highlight w:val="none"/>
              </w:rPr>
              <w:t>答疑会或</w:t>
            </w:r>
            <w:r>
              <w:rPr>
                <w:rFonts w:hint="eastAsia" w:ascii="宋体" w:hAnsi="宋体" w:cs="宋体"/>
                <w:color w:val="auto"/>
                <w:sz w:val="24"/>
                <w:highlight w:val="none"/>
              </w:rPr>
              <w:t>现场踏勘</w:t>
            </w:r>
          </w:p>
        </w:tc>
        <w:tc>
          <w:tcPr>
            <w:tcW w:w="7551" w:type="dxa"/>
            <w:vAlign w:val="center"/>
          </w:tcPr>
          <w:p>
            <w:pPr>
              <w:rPr>
                <w:rFonts w:ascii="宋体" w:cs="宋体"/>
                <w:color w:val="auto"/>
                <w:sz w:val="24"/>
                <w:highlight w:val="none"/>
              </w:rPr>
            </w:pPr>
            <w:r>
              <w:rPr>
                <w:rFonts w:hint="eastAsia" w:ascii="宋体" w:cs="宋体"/>
                <w:color w:val="auto"/>
                <w:sz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1" w:hRule="atLeast"/>
          <w:jc w:val="center"/>
        </w:trPr>
        <w:tc>
          <w:tcPr>
            <w:tcW w:w="740"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3</w:t>
            </w:r>
          </w:p>
        </w:tc>
        <w:tc>
          <w:tcPr>
            <w:tcW w:w="1530" w:type="dxa"/>
            <w:vAlign w:val="center"/>
          </w:tcPr>
          <w:p>
            <w:pPr>
              <w:jc w:val="center"/>
              <w:rPr>
                <w:rFonts w:ascii="宋体" w:hAnsi="宋体" w:cs="宋体"/>
                <w:color w:val="auto"/>
                <w:kern w:val="0"/>
                <w:sz w:val="24"/>
                <w:highlight w:val="none"/>
              </w:rPr>
            </w:pPr>
            <w:r>
              <w:rPr>
                <w:rFonts w:hint="eastAsia" w:ascii="宋体" w:hAnsi="宋体" w:cs="宋体"/>
                <w:color w:val="auto"/>
                <w:sz w:val="24"/>
                <w:highlight w:val="none"/>
              </w:rPr>
              <w:t>投标文件的组成、份数、效力</w:t>
            </w:r>
          </w:p>
        </w:tc>
        <w:tc>
          <w:tcPr>
            <w:tcW w:w="7551" w:type="dxa"/>
            <w:vAlign w:val="center"/>
          </w:tcPr>
          <w:p>
            <w:pPr>
              <w:ind w:firstLine="480" w:firstLineChars="200"/>
              <w:rPr>
                <w:rFonts w:ascii="宋体" w:hAnsi="宋体" w:cs="宋体"/>
                <w:color w:val="auto"/>
                <w:sz w:val="24"/>
                <w:highlight w:val="none"/>
              </w:rPr>
            </w:pPr>
            <w:r>
              <w:rPr>
                <w:rFonts w:hint="eastAsia" w:ascii="宋体" w:hAnsi="宋体" w:cs="宋体"/>
                <w:color w:val="auto"/>
                <w:sz w:val="24"/>
                <w:highlight w:val="none"/>
              </w:rPr>
              <w:t>本项目实行电子投标，供应商应准备电子投标文件、以介质（U盘）存储的数据电文形式的备份投标文件、纸质备份投标文件三类：</w:t>
            </w:r>
          </w:p>
          <w:p>
            <w:pPr>
              <w:ind w:firstLine="480" w:firstLineChars="200"/>
              <w:rPr>
                <w:rFonts w:ascii="宋体" w:hAnsi="宋体" w:cs="宋体"/>
                <w:color w:val="auto"/>
                <w:sz w:val="24"/>
                <w:highlight w:val="none"/>
              </w:rPr>
            </w:pPr>
            <w:r>
              <w:rPr>
                <w:rFonts w:hint="eastAsia" w:ascii="宋体" w:hAnsi="宋体" w:cs="宋体"/>
                <w:color w:val="auto"/>
                <w:sz w:val="24"/>
                <w:highlight w:val="none"/>
              </w:rPr>
              <w:t>1.电子投标文件，按政采云平台项目采购--电子招投标操作指南及本招标文件要求编制、递交。</w:t>
            </w:r>
          </w:p>
          <w:p>
            <w:pPr>
              <w:ind w:firstLine="480" w:firstLineChars="200"/>
              <w:rPr>
                <w:rFonts w:ascii="宋体" w:hAnsi="宋体" w:cs="宋体"/>
                <w:color w:val="auto"/>
                <w:sz w:val="24"/>
                <w:highlight w:val="none"/>
              </w:rPr>
            </w:pPr>
            <w:r>
              <w:rPr>
                <w:rFonts w:hint="eastAsia" w:ascii="宋体" w:hAnsi="宋体" w:cs="宋体"/>
                <w:color w:val="auto"/>
                <w:sz w:val="24"/>
                <w:highlight w:val="none"/>
              </w:rPr>
              <w:t>2.以介质（U盘）存储的数据电文形式的备份投标文件，按政采云平台项目采购-电子招投标操作指南中上传的电子投标文件格式，以U盘形式提供。</w:t>
            </w:r>
          </w:p>
          <w:p>
            <w:pPr>
              <w:ind w:firstLine="480" w:firstLineChars="200"/>
              <w:rPr>
                <w:rFonts w:ascii="宋体" w:hAnsi="宋体" w:cs="宋体"/>
                <w:color w:val="auto"/>
                <w:sz w:val="24"/>
                <w:highlight w:val="none"/>
              </w:rPr>
            </w:pPr>
            <w:r>
              <w:rPr>
                <w:rFonts w:hint="eastAsia" w:ascii="宋体" w:hAnsi="宋体" w:cs="宋体"/>
                <w:color w:val="auto"/>
                <w:sz w:val="24"/>
                <w:highlight w:val="none"/>
              </w:rPr>
              <w:t>3.纸质备份投标文件以纸质文件的形式编制，按资格证明文件、商务技术文件、报价文件三部分分别编制并单独装订成册，</w:t>
            </w:r>
            <w:r>
              <w:rPr>
                <w:rFonts w:hint="eastAsia" w:ascii="宋体" w:hAnsi="宋体" w:cs="宋体"/>
                <w:b/>
                <w:bCs/>
                <w:color w:val="auto"/>
                <w:sz w:val="24"/>
                <w:highlight w:val="none"/>
              </w:rPr>
              <w:t>数量均为2份（一正一副）</w:t>
            </w:r>
            <w:r>
              <w:rPr>
                <w:rFonts w:hint="eastAsia" w:ascii="宋体" w:hAnsi="宋体" w:cs="宋体"/>
                <w:color w:val="auto"/>
                <w:sz w:val="24"/>
                <w:highlight w:val="none"/>
              </w:rPr>
              <w:t>。资格证明文件、商务技术文件、报价文件三部分须分别密封封装，资格证明文件、商务技术文件、报价文件三部分未分别密封的投标文件将为无效。</w:t>
            </w:r>
          </w:p>
          <w:p>
            <w:pPr>
              <w:ind w:firstLine="480" w:firstLineChars="200"/>
              <w:rPr>
                <w:rFonts w:ascii="宋体" w:hAnsi="宋体" w:cs="宋体"/>
                <w:color w:val="auto"/>
                <w:sz w:val="24"/>
                <w:highlight w:val="none"/>
              </w:rPr>
            </w:pPr>
            <w:r>
              <w:rPr>
                <w:rFonts w:hint="eastAsia" w:ascii="宋体" w:hAnsi="宋体" w:cs="宋体"/>
                <w:color w:val="auto"/>
                <w:sz w:val="24"/>
                <w:highlight w:val="none"/>
              </w:rPr>
              <w:t>4.投标文件启用顺序和效力：投标文件的启用，按先后顺位分别为电子投标文件、以介质（U盘）存储的数据电文形式的备份投标文件、纸质备份投标文件。顺位在先的投标文件已按时解密的，备份投标文件自动失效。在下一顺位的投标文件启用时，前一顺位的投标文件自动失效。</w:t>
            </w:r>
          </w:p>
          <w:p>
            <w:pPr>
              <w:ind w:firstLine="480" w:firstLineChars="200"/>
              <w:rPr>
                <w:rFonts w:ascii="宋体" w:hAnsi="宋体" w:cs="Arial"/>
                <w:color w:val="auto"/>
                <w:sz w:val="24"/>
                <w:highlight w:val="none"/>
              </w:rPr>
            </w:pPr>
            <w:r>
              <w:rPr>
                <w:rFonts w:hint="eastAsia" w:ascii="宋体" w:hAnsi="宋体" w:cs="宋体"/>
                <w:color w:val="auto"/>
                <w:sz w:val="24"/>
                <w:highlight w:val="none"/>
              </w:rPr>
              <w:t>5.▲未传输递交电子投标文件的，投标无效。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jc w:val="center"/>
              <w:rPr>
                <w:rFonts w:ascii="宋体" w:cs="宋体"/>
                <w:color w:val="auto"/>
                <w:sz w:val="24"/>
                <w:highlight w:val="none"/>
              </w:rPr>
            </w:pPr>
            <w:r>
              <w:rPr>
                <w:rFonts w:ascii="宋体" w:hAnsi="宋体" w:cs="宋体"/>
                <w:color w:val="auto"/>
                <w:sz w:val="24"/>
                <w:highlight w:val="none"/>
              </w:rPr>
              <w:t>4</w:t>
            </w:r>
          </w:p>
        </w:tc>
        <w:tc>
          <w:tcPr>
            <w:tcW w:w="1530" w:type="dxa"/>
            <w:vAlign w:val="center"/>
          </w:tcPr>
          <w:p>
            <w:pPr>
              <w:jc w:val="center"/>
              <w:rPr>
                <w:rFonts w:ascii="宋体" w:cs="宋体"/>
                <w:color w:val="auto"/>
                <w:sz w:val="24"/>
                <w:highlight w:val="none"/>
              </w:rPr>
            </w:pPr>
            <w:r>
              <w:rPr>
                <w:rFonts w:hint="eastAsia" w:ascii="宋体" w:hAnsi="宋体" w:cs="宋体"/>
                <w:color w:val="auto"/>
                <w:sz w:val="24"/>
                <w:highlight w:val="none"/>
              </w:rPr>
              <w:t>投标有效期</w:t>
            </w:r>
          </w:p>
        </w:tc>
        <w:tc>
          <w:tcPr>
            <w:tcW w:w="7551" w:type="dxa"/>
            <w:vAlign w:val="center"/>
          </w:tcPr>
          <w:p>
            <w:pPr>
              <w:rPr>
                <w:rFonts w:ascii="宋体" w:cs="宋体"/>
                <w:color w:val="auto"/>
                <w:sz w:val="24"/>
                <w:highlight w:val="none"/>
              </w:rPr>
            </w:pPr>
            <w:r>
              <w:rPr>
                <w:rFonts w:hint="eastAsia" w:ascii="宋体" w:hAnsi="宋体" w:cs="宋体"/>
                <w:color w:val="auto"/>
                <w:sz w:val="24"/>
                <w:highlight w:val="none"/>
              </w:rPr>
              <w:t>投标有效期为开标后</w:t>
            </w:r>
            <w:r>
              <w:rPr>
                <w:rFonts w:ascii="宋体" w:hAnsi="宋体" w:cs="宋体"/>
                <w:color w:val="auto"/>
                <w:sz w:val="24"/>
                <w:highlight w:val="none"/>
              </w:rPr>
              <w:t>90</w:t>
            </w:r>
            <w:r>
              <w:rPr>
                <w:rFonts w:hint="eastAsia" w:ascii="宋体" w:hAnsi="宋体" w:cs="宋体"/>
                <w:color w:val="auto"/>
                <w:sz w:val="24"/>
                <w:highlight w:val="none"/>
              </w:rPr>
              <w:t>天，</w:t>
            </w:r>
            <w:r>
              <w:rPr>
                <w:rFonts w:hint="eastAsia" w:ascii="宋体" w:hAnsi="宋体" w:cs="宋体"/>
                <w:color w:val="auto"/>
                <w:kern w:val="0"/>
                <w:sz w:val="24"/>
                <w:highlight w:val="none"/>
              </w:rPr>
              <w:t>投标有效期从提交投标文件的截止之日起算。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jc w:val="center"/>
        </w:trPr>
        <w:tc>
          <w:tcPr>
            <w:tcW w:w="740" w:type="dxa"/>
            <w:vAlign w:val="center"/>
          </w:tcPr>
          <w:p>
            <w:pPr>
              <w:jc w:val="center"/>
              <w:rPr>
                <w:rFonts w:ascii="宋体" w:cs="宋体"/>
                <w:color w:val="auto"/>
                <w:sz w:val="24"/>
                <w:highlight w:val="none"/>
              </w:rPr>
            </w:pPr>
            <w:r>
              <w:rPr>
                <w:rFonts w:ascii="宋体" w:hAnsi="宋体" w:cs="宋体"/>
                <w:color w:val="auto"/>
                <w:sz w:val="24"/>
                <w:highlight w:val="none"/>
              </w:rPr>
              <w:t>5</w:t>
            </w:r>
          </w:p>
        </w:tc>
        <w:tc>
          <w:tcPr>
            <w:tcW w:w="1530" w:type="dxa"/>
            <w:vAlign w:val="center"/>
          </w:tcPr>
          <w:p>
            <w:pPr>
              <w:jc w:val="center"/>
              <w:rPr>
                <w:rFonts w:ascii="宋体" w:cs="宋体"/>
                <w:color w:val="auto"/>
                <w:sz w:val="24"/>
                <w:highlight w:val="none"/>
              </w:rPr>
            </w:pPr>
            <w:r>
              <w:rPr>
                <w:rFonts w:hint="eastAsia" w:ascii="宋体" w:hAnsi="宋体" w:cs="宋体"/>
                <w:color w:val="auto"/>
                <w:sz w:val="24"/>
                <w:highlight w:val="none"/>
              </w:rPr>
              <w:t>投标文件递交</w:t>
            </w:r>
          </w:p>
        </w:tc>
        <w:tc>
          <w:tcPr>
            <w:tcW w:w="7551" w:type="dxa"/>
            <w:vAlign w:val="center"/>
          </w:tcPr>
          <w:p>
            <w:pPr>
              <w:rPr>
                <w:rFonts w:hint="eastAsia" w:ascii="宋体" w:eastAsia="宋体" w:cs="宋体"/>
                <w:color w:val="auto"/>
                <w:sz w:val="24"/>
                <w:highlight w:val="none"/>
                <w:lang w:eastAsia="zh-CN"/>
              </w:rPr>
            </w:pPr>
            <w:r>
              <w:rPr>
                <w:rFonts w:hint="eastAsia" w:ascii="宋体" w:hAnsi="宋体" w:cs="宋体"/>
                <w:color w:val="auto"/>
                <w:sz w:val="24"/>
                <w:highlight w:val="none"/>
              </w:rPr>
              <w:t>截止时间：北京时间</w:t>
            </w:r>
            <w:r>
              <w:rPr>
                <w:rFonts w:hint="eastAsia" w:ascii="宋体" w:hAnsi="宋体" w:cs="宋体"/>
                <w:color w:val="auto"/>
                <w:sz w:val="24"/>
                <w:szCs w:val="32"/>
                <w:highlight w:val="none"/>
                <w:lang w:eastAsia="zh-CN"/>
              </w:rPr>
              <w:t>2022年10月14日上午09:30</w:t>
            </w:r>
          </w:p>
          <w:p>
            <w:pPr>
              <w:rPr>
                <w:rFonts w:ascii="宋体" w:cs="宋体"/>
                <w:color w:val="auto"/>
                <w:sz w:val="24"/>
                <w:highlight w:val="none"/>
              </w:rPr>
            </w:pPr>
            <w:r>
              <w:rPr>
                <w:rFonts w:hint="eastAsia" w:ascii="宋体" w:hAnsi="宋体" w:cs="宋体"/>
                <w:color w:val="auto"/>
                <w:sz w:val="24"/>
                <w:highlight w:val="none"/>
              </w:rPr>
              <w:t>投标供应商应当在投标截止时间前将生成的</w:t>
            </w:r>
            <w:r>
              <w:rPr>
                <w:rFonts w:ascii="宋体" w:hAnsi="宋体" w:cs="宋体"/>
                <w:color w:val="auto"/>
                <w:sz w:val="24"/>
                <w:highlight w:val="none"/>
              </w:rPr>
              <w:t>“</w:t>
            </w:r>
            <w:r>
              <w:rPr>
                <w:rFonts w:hint="eastAsia" w:ascii="宋体" w:hAnsi="宋体" w:cs="宋体"/>
                <w:color w:val="auto"/>
                <w:sz w:val="24"/>
                <w:highlight w:val="none"/>
              </w:rPr>
              <w:t>电子加密投标文件</w:t>
            </w:r>
            <w:r>
              <w:rPr>
                <w:rFonts w:ascii="宋体" w:hAnsi="宋体" w:cs="宋体"/>
                <w:color w:val="auto"/>
                <w:sz w:val="24"/>
                <w:highlight w:val="none"/>
              </w:rPr>
              <w:t>”</w:t>
            </w:r>
            <w:r>
              <w:rPr>
                <w:rFonts w:hint="eastAsia" w:ascii="宋体" w:hAnsi="宋体" w:cs="宋体"/>
                <w:color w:val="auto"/>
                <w:sz w:val="24"/>
                <w:highlight w:val="none"/>
              </w:rPr>
              <w:t>上传递交至</w:t>
            </w:r>
            <w:r>
              <w:rPr>
                <w:rFonts w:ascii="宋体" w:hAnsi="宋体" w:cs="宋体"/>
                <w:color w:val="auto"/>
                <w:sz w:val="24"/>
                <w:highlight w:val="none"/>
              </w:rPr>
              <w:t>“</w:t>
            </w:r>
            <w:r>
              <w:rPr>
                <w:rFonts w:hint="eastAsia" w:ascii="宋体" w:hAnsi="宋体" w:cs="宋体"/>
                <w:color w:val="auto"/>
                <w:sz w:val="24"/>
                <w:highlight w:val="none"/>
              </w:rPr>
              <w:t>政府采购云平台</w:t>
            </w:r>
            <w:r>
              <w:rPr>
                <w:rFonts w:ascii="宋体" w:hAnsi="宋体" w:cs="宋体"/>
                <w:color w:val="auto"/>
                <w:sz w:val="24"/>
                <w:highlight w:val="none"/>
              </w:rPr>
              <w:t>”</w:t>
            </w:r>
            <w:r>
              <w:rPr>
                <w:rFonts w:hint="eastAsia" w:ascii="宋体" w:hAnsi="宋体" w:cs="宋体"/>
                <w:color w:val="auto"/>
                <w:sz w:val="24"/>
                <w:highlight w:val="none"/>
              </w:rPr>
              <w:t>，并在开标当日投标截止时间前提交纸质备份投标文件。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 w:hRule="atLeast"/>
          <w:jc w:val="center"/>
        </w:trPr>
        <w:tc>
          <w:tcPr>
            <w:tcW w:w="740" w:type="dxa"/>
            <w:vAlign w:val="center"/>
          </w:tcPr>
          <w:p>
            <w:pPr>
              <w:jc w:val="center"/>
              <w:rPr>
                <w:rFonts w:ascii="宋体" w:cs="宋体"/>
                <w:color w:val="auto"/>
                <w:sz w:val="24"/>
                <w:highlight w:val="none"/>
              </w:rPr>
            </w:pPr>
            <w:r>
              <w:rPr>
                <w:rFonts w:ascii="宋体" w:hAnsi="宋体" w:cs="宋体"/>
                <w:color w:val="auto"/>
                <w:sz w:val="24"/>
                <w:highlight w:val="none"/>
              </w:rPr>
              <w:t>6</w:t>
            </w:r>
          </w:p>
        </w:tc>
        <w:tc>
          <w:tcPr>
            <w:tcW w:w="1530" w:type="dxa"/>
            <w:vAlign w:val="center"/>
          </w:tcPr>
          <w:p>
            <w:pPr>
              <w:jc w:val="center"/>
              <w:rPr>
                <w:rFonts w:ascii="宋体" w:cs="宋体"/>
                <w:color w:val="auto"/>
                <w:sz w:val="24"/>
                <w:highlight w:val="none"/>
              </w:rPr>
            </w:pPr>
            <w:r>
              <w:rPr>
                <w:rFonts w:hint="eastAsia" w:ascii="宋体" w:hAnsi="宋体" w:cs="宋体"/>
                <w:color w:val="auto"/>
                <w:sz w:val="24"/>
                <w:highlight w:val="none"/>
              </w:rPr>
              <w:t>开标时间及地点</w:t>
            </w:r>
          </w:p>
        </w:tc>
        <w:tc>
          <w:tcPr>
            <w:tcW w:w="7551" w:type="dxa"/>
            <w:vAlign w:val="center"/>
          </w:tcPr>
          <w:p>
            <w:pPr>
              <w:rPr>
                <w:rFonts w:hint="eastAsia" w:ascii="宋体" w:eastAsia="宋体" w:cs="宋体"/>
                <w:color w:val="auto"/>
                <w:sz w:val="24"/>
                <w:highlight w:val="none"/>
                <w:lang w:eastAsia="zh-CN"/>
              </w:rPr>
            </w:pPr>
            <w:r>
              <w:rPr>
                <w:rFonts w:hint="eastAsia" w:ascii="宋体" w:hAnsi="宋体" w:cs="宋体"/>
                <w:color w:val="auto"/>
                <w:sz w:val="24"/>
                <w:highlight w:val="none"/>
              </w:rPr>
              <w:t>时间：北京时间</w:t>
            </w:r>
            <w:r>
              <w:rPr>
                <w:rFonts w:hint="eastAsia" w:ascii="宋体" w:hAnsi="宋体" w:cs="宋体"/>
                <w:color w:val="auto"/>
                <w:sz w:val="24"/>
                <w:szCs w:val="32"/>
                <w:highlight w:val="none"/>
                <w:lang w:eastAsia="zh-CN"/>
              </w:rPr>
              <w:t>2022年10月14日上午09:30</w:t>
            </w:r>
          </w:p>
          <w:p>
            <w:pPr>
              <w:rPr>
                <w:rFonts w:ascii="宋体" w:cs="宋体"/>
                <w:color w:val="auto"/>
                <w:sz w:val="24"/>
                <w:highlight w:val="none"/>
              </w:rPr>
            </w:pPr>
            <w:r>
              <w:rPr>
                <w:rFonts w:hint="eastAsia" w:ascii="宋体" w:hAnsi="宋体" w:cs="宋体"/>
                <w:color w:val="auto"/>
                <w:sz w:val="24"/>
                <w:highlight w:val="none"/>
              </w:rPr>
              <w:t>地点：政采云平台。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89" w:hRule="atLeast"/>
          <w:jc w:val="center"/>
        </w:trPr>
        <w:tc>
          <w:tcPr>
            <w:tcW w:w="740" w:type="dxa"/>
            <w:vAlign w:val="center"/>
          </w:tcPr>
          <w:p>
            <w:pPr>
              <w:jc w:val="center"/>
              <w:rPr>
                <w:rFonts w:ascii="宋体" w:cs="宋体"/>
                <w:color w:val="auto"/>
                <w:sz w:val="24"/>
                <w:highlight w:val="none"/>
              </w:rPr>
            </w:pPr>
            <w:r>
              <w:rPr>
                <w:rFonts w:ascii="宋体" w:hAnsi="宋体" w:cs="宋体"/>
                <w:color w:val="auto"/>
                <w:sz w:val="24"/>
                <w:highlight w:val="none"/>
              </w:rPr>
              <w:t>7</w:t>
            </w:r>
          </w:p>
        </w:tc>
        <w:tc>
          <w:tcPr>
            <w:tcW w:w="1530" w:type="dxa"/>
            <w:vAlign w:val="center"/>
          </w:tcPr>
          <w:p>
            <w:pPr>
              <w:jc w:val="center"/>
              <w:rPr>
                <w:rFonts w:ascii="宋体" w:cs="宋体"/>
                <w:color w:val="auto"/>
                <w:sz w:val="24"/>
                <w:highlight w:val="none"/>
              </w:rPr>
            </w:pPr>
            <w:r>
              <w:rPr>
                <w:rFonts w:hint="eastAsia" w:ascii="宋体" w:hAnsi="宋体" w:cs="宋体"/>
                <w:color w:val="auto"/>
                <w:sz w:val="24"/>
                <w:highlight w:val="none"/>
              </w:rPr>
              <w:t>履约保证金</w:t>
            </w:r>
          </w:p>
        </w:tc>
        <w:tc>
          <w:tcPr>
            <w:tcW w:w="7551" w:type="dxa"/>
            <w:vAlign w:val="center"/>
          </w:tcPr>
          <w:p>
            <w:pPr>
              <w:keepNext w:val="0"/>
              <w:keepLines w:val="0"/>
              <w:pageBreakBefore w:val="0"/>
              <w:widowControl w:val="0"/>
              <w:kinsoku/>
              <w:wordWrap/>
              <w:overflowPunct/>
              <w:topLinePunct w:val="0"/>
              <w:autoSpaceDE/>
              <w:autoSpaceDN/>
              <w:bidi w:val="0"/>
              <w:adjustRightInd/>
              <w:snapToGrid/>
              <w:spacing w:line="240" w:lineRule="auto"/>
              <w:ind w:right="-50" w:rightChars="-24"/>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合同金额1%。</w:t>
            </w:r>
            <w:r>
              <w:rPr>
                <w:rFonts w:hint="eastAsia" w:ascii="宋体" w:hAnsi="宋体"/>
                <w:bCs/>
                <w:color w:val="auto"/>
                <w:sz w:val="24"/>
                <w:highlight w:val="none"/>
              </w:rPr>
              <w:t>履约保证金可以采用【转账、现金、</w:t>
            </w:r>
            <w:r>
              <w:rPr>
                <w:rFonts w:hint="eastAsia" w:ascii="宋体" w:hAnsi="宋体"/>
                <w:bCs/>
                <w:color w:val="auto"/>
                <w:sz w:val="24"/>
                <w:highlight w:val="none"/>
                <w:lang w:val="en-US" w:eastAsia="zh-CN"/>
              </w:rPr>
              <w:t>保险及</w:t>
            </w:r>
            <w:r>
              <w:rPr>
                <w:rFonts w:hint="eastAsia" w:ascii="宋体" w:hAnsi="宋体"/>
                <w:bCs/>
                <w:color w:val="auto"/>
                <w:sz w:val="24"/>
                <w:highlight w:val="none"/>
              </w:rPr>
              <w:t>金融机构独立保函】等有效形式，在合同签订前汇至招标人指定的账户。服务期结束后【5】个工作日内，经验收且扣除违约产生的金额（如有）后，无息退还履约保证金剩余部分，履约保函的有效期应保持至验收合格后【30】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jc w:val="center"/>
              <w:rPr>
                <w:rFonts w:ascii="宋体" w:cs="宋体"/>
                <w:color w:val="auto"/>
                <w:sz w:val="24"/>
                <w:highlight w:val="none"/>
              </w:rPr>
            </w:pPr>
            <w:r>
              <w:rPr>
                <w:rFonts w:ascii="宋体" w:hAnsi="宋体" w:cs="宋体"/>
                <w:color w:val="auto"/>
                <w:sz w:val="24"/>
                <w:highlight w:val="none"/>
              </w:rPr>
              <w:t>8</w:t>
            </w:r>
          </w:p>
        </w:tc>
        <w:tc>
          <w:tcPr>
            <w:tcW w:w="1530" w:type="dxa"/>
            <w:vAlign w:val="center"/>
          </w:tcPr>
          <w:p>
            <w:pPr>
              <w:autoSpaceDE w:val="0"/>
              <w:autoSpaceDN w:val="0"/>
              <w:adjustRightInd w:val="0"/>
              <w:jc w:val="center"/>
              <w:rPr>
                <w:rFonts w:ascii="宋体" w:cs="宋体"/>
                <w:color w:val="auto"/>
                <w:sz w:val="24"/>
                <w:highlight w:val="none"/>
              </w:rPr>
            </w:pPr>
            <w:r>
              <w:rPr>
                <w:rFonts w:hint="eastAsia" w:ascii="宋体" w:hAnsi="宋体" w:cs="宋体"/>
                <w:color w:val="auto"/>
                <w:sz w:val="24"/>
                <w:highlight w:val="none"/>
                <w:lang w:val="zh-CN"/>
              </w:rPr>
              <w:t>实质性条款</w:t>
            </w:r>
          </w:p>
        </w:tc>
        <w:tc>
          <w:tcPr>
            <w:tcW w:w="7551" w:type="dxa"/>
            <w:vAlign w:val="center"/>
          </w:tcPr>
          <w:p>
            <w:pPr>
              <w:rPr>
                <w:rFonts w:ascii="宋体" w:hAnsi="宋体" w:cs="宋体"/>
                <w:color w:val="auto"/>
                <w:sz w:val="24"/>
                <w:highlight w:val="none"/>
              </w:rPr>
            </w:pPr>
            <w:r>
              <w:rPr>
                <w:rFonts w:hint="eastAsia" w:ascii="宋体" w:hAnsi="宋体" w:cs="宋体"/>
                <w:color w:val="auto"/>
                <w:sz w:val="24"/>
                <w:highlight w:val="none"/>
                <w:lang w:val="zh-CN"/>
              </w:rPr>
              <w:t>带“</w:t>
            </w:r>
            <w:r>
              <w:rPr>
                <w:rFonts w:hint="eastAsia" w:ascii="宋体" w:hAnsi="宋体" w:cs="宋体"/>
                <w:color w:val="auto"/>
                <w:sz w:val="24"/>
                <w:highlight w:val="none"/>
              </w:rPr>
              <w:t>▲”的条款是实质性条款，投标文件须作出实质性响应，否则作无效投标处理。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9</w:t>
            </w:r>
          </w:p>
        </w:tc>
        <w:tc>
          <w:tcPr>
            <w:tcW w:w="1530" w:type="dxa"/>
            <w:vAlign w:val="center"/>
          </w:tcPr>
          <w:p>
            <w:pPr>
              <w:jc w:val="center"/>
              <w:rPr>
                <w:rFonts w:ascii="宋体" w:hAnsi="宋体" w:cs="宋体"/>
                <w:color w:val="auto"/>
                <w:sz w:val="24"/>
                <w:highlight w:val="none"/>
              </w:rPr>
            </w:pPr>
            <w:r>
              <w:rPr>
                <w:rFonts w:hint="eastAsia" w:ascii="宋体" w:hAnsi="宋体" w:cs="宋体"/>
                <w:color w:val="auto"/>
                <w:sz w:val="24"/>
                <w:highlight w:val="none"/>
              </w:rPr>
              <w:t>样品及演示</w:t>
            </w:r>
          </w:p>
        </w:tc>
        <w:tc>
          <w:tcPr>
            <w:tcW w:w="7551" w:type="dxa"/>
            <w:vAlign w:val="center"/>
          </w:tcPr>
          <w:p>
            <w:pPr>
              <w:jc w:val="left"/>
              <w:rPr>
                <w:rFonts w:ascii="宋体" w:hAnsi="宋体" w:cs="宋体"/>
                <w:color w:val="auto"/>
                <w:sz w:val="24"/>
                <w:highlight w:val="none"/>
              </w:rPr>
            </w:pPr>
            <w:r>
              <w:rPr>
                <w:rFonts w:hint="eastAsia" w:ascii="宋体" w:hAnsi="宋体" w:cs="宋体"/>
                <w:color w:val="auto"/>
                <w:sz w:val="24"/>
                <w:highlight w:val="none"/>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highlight w:val="none"/>
              </w:rPr>
            </w:pPr>
            <w:r>
              <w:rPr>
                <w:rFonts w:hint="eastAsia" w:ascii="宋体" w:hAnsi="宋体" w:cs="宋体"/>
                <w:color w:val="auto"/>
                <w:sz w:val="24"/>
                <w:highlight w:val="none"/>
              </w:rPr>
              <w:t>10</w:t>
            </w:r>
          </w:p>
        </w:tc>
        <w:tc>
          <w:tcPr>
            <w:tcW w:w="1530" w:type="dxa"/>
            <w:tcBorders>
              <w:top w:val="single" w:color="auto" w:sz="4" w:space="0"/>
              <w:left w:val="single" w:color="auto" w:sz="4" w:space="0"/>
              <w:bottom w:val="single" w:color="auto" w:sz="4" w:space="0"/>
              <w:right w:val="single" w:color="auto" w:sz="4" w:space="0"/>
            </w:tcBorders>
            <w:vAlign w:val="center"/>
          </w:tcPr>
          <w:p>
            <w:pPr>
              <w:jc w:val="center"/>
              <w:rPr>
                <w:rFonts w:ascii="宋体" w:hAnsi="宋体" w:cs="宋体"/>
                <w:color w:val="auto"/>
                <w:sz w:val="24"/>
                <w:highlight w:val="none"/>
              </w:rPr>
            </w:pPr>
            <w:r>
              <w:rPr>
                <w:rFonts w:hint="eastAsia" w:ascii="宋体" w:hAnsi="宋体" w:cs="宋体"/>
                <w:color w:val="auto"/>
                <w:sz w:val="24"/>
                <w:highlight w:val="none"/>
              </w:rPr>
              <w:t>节能环保</w:t>
            </w:r>
          </w:p>
        </w:tc>
        <w:tc>
          <w:tcPr>
            <w:tcW w:w="7551" w:type="dxa"/>
            <w:tcBorders>
              <w:top w:val="single" w:color="auto" w:sz="4" w:space="0"/>
              <w:left w:val="single" w:color="auto" w:sz="4" w:space="0"/>
              <w:bottom w:val="single" w:color="auto" w:sz="4" w:space="0"/>
              <w:right w:val="single" w:color="auto" w:sz="4" w:space="0"/>
            </w:tcBorders>
            <w:vAlign w:val="center"/>
          </w:tcPr>
          <w:p>
            <w:pPr>
              <w:rPr>
                <w:rFonts w:ascii="宋体" w:hAnsi="宋体" w:cs="宋体"/>
                <w:color w:val="auto"/>
                <w:sz w:val="24"/>
                <w:highlight w:val="none"/>
              </w:rPr>
            </w:pPr>
            <w:r>
              <w:rPr>
                <w:rFonts w:hint="eastAsia" w:ascii="宋体" w:hAnsi="宋体" w:cs="宋体"/>
                <w:color w:val="auto"/>
                <w:sz w:val="24"/>
                <w:highlight w:val="none"/>
              </w:rPr>
              <w:t>符合国家相关法律规定。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bidi w:val="0"/>
              <w:spacing w:line="360" w:lineRule="auto"/>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3</w:t>
            </w:r>
          </w:p>
        </w:tc>
        <w:tc>
          <w:tcPr>
            <w:tcW w:w="153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zh-CN"/>
              </w:rPr>
              <w:t>是否专门面向中小微企业采购</w:t>
            </w:r>
          </w:p>
        </w:tc>
        <w:tc>
          <w:tcPr>
            <w:tcW w:w="7551" w:type="dxa"/>
            <w:tcBorders>
              <w:top w:val="single" w:color="auto" w:sz="4" w:space="0"/>
              <w:left w:val="single" w:color="auto" w:sz="4" w:space="0"/>
              <w:bottom w:val="single" w:color="auto" w:sz="4" w:space="0"/>
              <w:right w:val="single" w:color="auto" w:sz="4" w:space="0"/>
            </w:tcBorders>
            <w:vAlign w:val="center"/>
          </w:tcPr>
          <w:p>
            <w:pPr>
              <w:bidi w:val="0"/>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是</w:t>
            </w:r>
          </w:p>
          <w:p>
            <w:pPr>
              <w:bidi w:val="0"/>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szCs w:val="24"/>
                <w:highlight w:val="none"/>
                <w:lang w:val="en-US" w:eastAsia="zh-CN"/>
              </w:rPr>
              <w:t>□</w:t>
            </w:r>
            <w:r>
              <w:rPr>
                <w:rFonts w:hint="eastAsia" w:ascii="宋体" w:hAnsi="宋体" w:eastAsia="宋体" w:cs="宋体"/>
                <w:color w:val="auto"/>
                <w:sz w:val="24"/>
                <w:szCs w:val="24"/>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0" w:type="dxa"/>
            <w:tcBorders>
              <w:top w:val="single" w:color="auto" w:sz="4" w:space="0"/>
              <w:left w:val="single" w:color="auto" w:sz="4" w:space="0"/>
              <w:bottom w:val="single" w:color="auto" w:sz="4" w:space="0"/>
              <w:right w:val="single" w:color="auto" w:sz="4" w:space="0"/>
            </w:tcBorders>
            <w:vAlign w:val="center"/>
          </w:tcPr>
          <w:p>
            <w:pPr>
              <w:snapToGrid/>
              <w:spacing w:before="0" w:beforeAutospacing="0" w:after="0" w:afterAutospacing="0" w:line="240" w:lineRule="auto"/>
              <w:jc w:val="center"/>
              <w:textAlignment w:val="baseline"/>
              <w:rPr>
                <w:rFonts w:hint="eastAsia" w:ascii="宋体" w:hAnsi="宋体" w:eastAsia="宋体" w:cs="宋体"/>
                <w:color w:val="auto"/>
                <w:kern w:val="2"/>
                <w:sz w:val="24"/>
                <w:szCs w:val="24"/>
                <w:highlight w:val="none"/>
                <w:lang w:val="en-US" w:eastAsia="zh-CN" w:bidi="ar-SA"/>
              </w:rPr>
            </w:pPr>
            <w:r>
              <w:rPr>
                <w:rStyle w:val="71"/>
                <w:rFonts w:hint="eastAsia" w:ascii="宋体" w:hAnsi="宋体" w:eastAsia="宋体" w:cs="宋体"/>
                <w:b w:val="0"/>
                <w:i w:val="0"/>
                <w:caps w:val="0"/>
                <w:color w:val="auto"/>
                <w:spacing w:val="0"/>
                <w:w w:val="100"/>
                <w:kern w:val="2"/>
                <w:sz w:val="24"/>
                <w:szCs w:val="24"/>
                <w:highlight w:val="none"/>
                <w:lang w:val="en-US" w:eastAsia="zh-CN" w:bidi="ar-SA"/>
              </w:rPr>
              <w:t>14</w:t>
            </w:r>
          </w:p>
        </w:tc>
        <w:tc>
          <w:tcPr>
            <w:tcW w:w="153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highlight w:val="none"/>
                <w:lang w:val="en-US" w:eastAsia="zh-CN"/>
              </w:rPr>
              <w:t>中小企业划分标准所属行业</w:t>
            </w:r>
          </w:p>
        </w:tc>
        <w:tc>
          <w:tcPr>
            <w:tcW w:w="7551" w:type="dxa"/>
            <w:tcBorders>
              <w:top w:val="single" w:color="auto" w:sz="4" w:space="0"/>
              <w:left w:val="single" w:color="auto" w:sz="4" w:space="0"/>
              <w:bottom w:val="single" w:color="auto" w:sz="4" w:space="0"/>
              <w:right w:val="single" w:color="auto" w:sz="4" w:space="0"/>
            </w:tcBorders>
            <w:vAlign w:val="center"/>
          </w:tcPr>
          <w:p>
            <w:pPr>
              <w:snapToGrid/>
              <w:spacing w:before="0" w:beforeAutospacing="0" w:after="0" w:afterAutospacing="0" w:line="240" w:lineRule="auto"/>
              <w:jc w:val="both"/>
              <w:textAlignment w:val="baseline"/>
              <w:rPr>
                <w:rFonts w:hint="eastAsia" w:ascii="宋体" w:hAnsi="宋体" w:eastAsia="宋体" w:cs="宋体"/>
                <w:color w:val="auto"/>
                <w:kern w:val="2"/>
                <w:sz w:val="24"/>
                <w:szCs w:val="24"/>
                <w:highlight w:val="none"/>
                <w:lang w:val="en-US" w:eastAsia="zh-CN" w:bidi="ar-SA"/>
              </w:rPr>
            </w:pPr>
            <w:r>
              <w:rPr>
                <w:rStyle w:val="71"/>
                <w:rFonts w:hint="eastAsia" w:ascii="宋体" w:hAnsi="宋体" w:eastAsia="宋体" w:cs="宋体"/>
                <w:color w:val="auto"/>
                <w:sz w:val="24"/>
                <w:highlight w:val="none"/>
                <w:lang w:val="en-US"/>
              </w:rPr>
              <w:t>建筑</w:t>
            </w:r>
            <w:r>
              <w:rPr>
                <w:rStyle w:val="71"/>
                <w:rFonts w:hint="eastAsia" w:ascii="宋体" w:hAnsi="宋体" w:eastAsia="宋体" w:cs="宋体"/>
                <w:color w:val="auto"/>
                <w:sz w:val="24"/>
                <w:highlight w:val="none"/>
              </w:rPr>
              <w:t>业</w:t>
            </w:r>
          </w:p>
        </w:tc>
      </w:tr>
    </w:tbl>
    <w:p>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一 、总  则</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 适用范围</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本招标文件适用于本次项目的招标、投标、评标、定标、验收、合同履约、付款等行为（法律、法规另有规定的，从其规定）。</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（二）定义</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zh-CN"/>
        </w:rPr>
        <w:t>“采购组织机构”指采购人委托组织招标的采购代理机构。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2、采购人：是指委托采购代理机构采购本次项目的国家机关、事业单位和团体组织。</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3、投标人：是指向采购</w:t>
      </w:r>
      <w:r>
        <w:rPr>
          <w:rFonts w:hint="eastAsia" w:ascii="宋体" w:hAnsi="宋体" w:cs="宋体"/>
          <w:color w:val="auto"/>
          <w:sz w:val="24"/>
          <w:szCs w:val="32"/>
          <w:highlight w:val="none"/>
          <w:lang w:val="zh-CN"/>
        </w:rPr>
        <w:t>组织</w:t>
      </w:r>
      <w:r>
        <w:rPr>
          <w:rFonts w:hint="eastAsia" w:ascii="宋体" w:hAnsi="宋体" w:cs="宋体"/>
          <w:color w:val="auto"/>
          <w:sz w:val="24"/>
          <w:szCs w:val="32"/>
          <w:highlight w:val="none"/>
        </w:rPr>
        <w:t>机构提交投标文件的单位或个人。</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4、货物：是指各种形态和种类的物品，包括原材料、燃料、设备、产品等。</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5、服务：是指除货物和工程以外的政府采购对象，包括各类专业服务、信息网络开发服务、金融保险服务、运输服务，以及维修与维护服务等。</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6、“书面形式”包括信函、传真等。</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7、“▲”系指实质性要求条款。</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（三）投标费用</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不论投标结果如何，投标人均应自行承担所有与投标有关的全部费用（招标文件有相关规定除外）。</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（四）特别说明</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供应商所投产品除招标文件中明确规定要求“提供官网截图或相应检测报告的证明材料”以外，所有技术参数描述均以投标文件为准。投标供应商对所投产品技术参数的真实性承担法律责任。项目招标结束后、质疑期限内，如有质疑供应商认为中标供应商所投产品、投标文件技术参数与招标需求存在重大偏离、错误、甚至造假的情况，应提供具体有效的证明材料。</w:t>
      </w:r>
      <w:r>
        <w:rPr>
          <w:rFonts w:hint="eastAsia" w:ascii="宋体" w:hAnsi="宋体" w:cs="宋体"/>
          <w:color w:val="auto"/>
          <w:sz w:val="24"/>
          <w:szCs w:val="32"/>
          <w:highlight w:val="none"/>
        </w:rPr>
        <w:tab/>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人在投标活动中提供任何虚假材料,其投标无效，并报监管部门查处；中标后发现的,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3、投标人不得相互串通投标报价，不得妨碍其他投标人的公平竞争，不得损害采购人或其他投标人的合法权益，投标人不得以向采购人、评标委员会成员行贿或者采取其他不正当手段谋取中标。</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4、为采购项目提供整体设计、规范编制或者项目管理、监理、检测等服务的供应商，不得再参加该采购项目的其他采购活动。</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5、投标文件格式中的表格式样可以根据项目差别做适当调整,但应当保持表格样式基本形态不变。</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6、单位负责人为同一人或者存在直接控股、管理关系的不同供应商，不得参加同一合同项下的政府采购活动。</w:t>
      </w:r>
    </w:p>
    <w:p>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二、招标文件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（一）招标文件由招标文件总目录所列内容组成。</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（二）招标文件的澄清或修改</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1、采购组织机构可视采购具体情况对已发出的招标文件进行必要的澄清或者修改。澄清或者修改的内容可能影响投标文件编制的，采购人或者采购组织机构应当在投标截止时间至少15日前，在原公告发布媒体上发布澄清公告，澄清或者修改的内容为招标文件的组成部分；不足15日的，采购人或者采购组织机构应当顺延提交投标文件的截止时间。 </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2、投标人在规定的时间内未对招标文件提出疑问、质疑或要求澄清的，将视其为无异议。对招标文件中描述有歧义或前后不一致的地方，评标委员会有权进行评判，但对同一条款的评判应适用于每个投标人。</w:t>
      </w:r>
    </w:p>
    <w:p>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三、投标文件</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lang w:val="zh-CN"/>
        </w:rPr>
        <w:t>（一）</w:t>
      </w:r>
      <w:r>
        <w:rPr>
          <w:rFonts w:hint="eastAsia" w:ascii="宋体" w:hAnsi="宋体" w:cs="宋体"/>
          <w:b/>
          <w:bCs/>
          <w:color w:val="auto"/>
          <w:sz w:val="24"/>
          <w:szCs w:val="32"/>
          <w:highlight w:val="none"/>
        </w:rPr>
        <w:t>投标文件的组成</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rPr>
        <w:t>投标人接到招标文件后，按照采购组织机构的要求提供：资格证明文件、商务与技术文件和报价文件。</w:t>
      </w:r>
      <w:r>
        <w:rPr>
          <w:rFonts w:hint="eastAsia" w:ascii="宋体" w:hAnsi="宋体" w:cs="宋体"/>
          <w:color w:val="auto"/>
          <w:sz w:val="24"/>
          <w:szCs w:val="32"/>
          <w:highlight w:val="none"/>
          <w:lang w:val="zh-CN"/>
        </w:rPr>
        <w:t>【特别提示：如有要求提供资料原件的，原件另行包装，并与投标文件一起提交，投标截止时间后所有原件不予接收。资料原件也可以用与原件相符的公证原件替代】</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1、资格证明文件的组成：</w:t>
      </w:r>
    </w:p>
    <w:p>
      <w:pPr>
        <w:snapToGrid/>
        <w:spacing w:before="0" w:beforeAutospacing="0" w:after="0" w:afterAutospacing="0" w:line="360" w:lineRule="auto"/>
        <w:ind w:firstLine="240" w:firstLineChars="1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（1）投标声明书；</w:t>
      </w:r>
    </w:p>
    <w:p>
      <w:pPr>
        <w:snapToGrid/>
        <w:spacing w:before="0" w:beforeAutospacing="0" w:after="0" w:afterAutospacing="0" w:line="360" w:lineRule="auto"/>
        <w:ind w:firstLine="240" w:firstLineChars="1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（2）授权委托书；（法定代表人亲自办理投标事宜的，则无需提交）</w:t>
      </w:r>
    </w:p>
    <w:p>
      <w:pPr>
        <w:snapToGrid/>
        <w:spacing w:before="0" w:beforeAutospacing="0" w:after="0" w:afterAutospacing="0" w:line="360" w:lineRule="auto"/>
        <w:ind w:firstLine="240" w:firstLineChars="1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（3）法人或者其他组织的营业执照等证明文件，自然人的身份证明。</w:t>
      </w:r>
    </w:p>
    <w:p>
      <w:pPr>
        <w:snapToGrid/>
        <w:spacing w:before="0" w:beforeAutospacing="0" w:after="0" w:afterAutospacing="0" w:line="360" w:lineRule="auto"/>
        <w:ind w:firstLine="240" w:firstLineChars="1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（4）具有良好的商业信誉和健全的财务会计制度的承诺；</w:t>
      </w:r>
    </w:p>
    <w:p>
      <w:pPr>
        <w:snapToGrid/>
        <w:spacing w:before="0" w:beforeAutospacing="0" w:after="0" w:afterAutospacing="0" w:line="360" w:lineRule="auto"/>
        <w:ind w:firstLine="240" w:firstLineChars="1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（5）依法缴纳税收和社会保障资金的承诺；</w:t>
      </w:r>
    </w:p>
    <w:p>
      <w:pPr>
        <w:snapToGrid/>
        <w:spacing w:before="0" w:beforeAutospacing="0" w:after="0" w:afterAutospacing="0" w:line="360" w:lineRule="auto"/>
        <w:ind w:firstLine="240" w:firstLineChars="1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（6）参加政府采购活动前三年内，在经营活动中没有重大违法记录；</w:t>
      </w:r>
    </w:p>
    <w:p>
      <w:pPr>
        <w:snapToGrid/>
        <w:spacing w:before="0" w:beforeAutospacing="0" w:after="0" w:afterAutospacing="0" w:line="360" w:lineRule="auto"/>
        <w:ind w:firstLine="240" w:firstLineChars="100"/>
        <w:jc w:val="both"/>
        <w:textAlignment w:val="baseline"/>
        <w:rPr>
          <w:rFonts w:hint="eastAsia" w:ascii="宋体" w:hAnsi="宋体" w:cs="宋体"/>
          <w:b w:val="0"/>
          <w:i w:val="0"/>
          <w:caps w:val="0"/>
          <w:color w:val="auto"/>
          <w:spacing w:val="0"/>
          <w:w w:val="100"/>
          <w:sz w:val="24"/>
          <w:highlight w:val="none"/>
          <w:lang w:eastAsia="zh-CN"/>
        </w:rPr>
      </w:pPr>
      <w:r>
        <w:rPr>
          <w:rFonts w:hint="eastAsia" w:ascii="宋体" w:hAnsi="宋体" w:cs="宋体"/>
          <w:b w:val="0"/>
          <w:i w:val="0"/>
          <w:caps w:val="0"/>
          <w:color w:val="auto"/>
          <w:spacing w:val="0"/>
          <w:w w:val="100"/>
          <w:sz w:val="24"/>
          <w:highlight w:val="none"/>
        </w:rPr>
        <w:t>（7）</w:t>
      </w:r>
      <w:r>
        <w:rPr>
          <w:rFonts w:hint="eastAsia" w:ascii="宋体" w:hAnsi="宋体" w:cs="宋体"/>
          <w:b w:val="0"/>
          <w:i w:val="0"/>
          <w:caps w:val="0"/>
          <w:color w:val="auto"/>
          <w:spacing w:val="0"/>
          <w:w w:val="100"/>
          <w:sz w:val="24"/>
          <w:highlight w:val="none"/>
          <w:lang w:val="en-US" w:eastAsia="zh-CN"/>
        </w:rPr>
        <w:t>资质证书复印件；</w:t>
      </w:r>
    </w:p>
    <w:p>
      <w:pPr>
        <w:snapToGrid/>
        <w:spacing w:before="0" w:beforeAutospacing="0" w:after="0" w:afterAutospacing="0" w:line="360" w:lineRule="auto"/>
        <w:ind w:firstLine="240" w:firstLineChars="100"/>
        <w:jc w:val="both"/>
        <w:textAlignment w:val="baseline"/>
        <w:rPr>
          <w:rFonts w:hint="eastAsia"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lang w:eastAsia="zh-CN"/>
        </w:rPr>
        <w:t>（</w:t>
      </w:r>
      <w:r>
        <w:rPr>
          <w:rFonts w:hint="eastAsia" w:ascii="宋体" w:hAnsi="宋体" w:cs="宋体"/>
          <w:b w:val="0"/>
          <w:i w:val="0"/>
          <w:caps w:val="0"/>
          <w:color w:val="auto"/>
          <w:spacing w:val="0"/>
          <w:w w:val="100"/>
          <w:sz w:val="24"/>
          <w:highlight w:val="none"/>
          <w:lang w:val="en-US" w:eastAsia="zh-CN"/>
        </w:rPr>
        <w:t>8）</w:t>
      </w:r>
      <w:r>
        <w:rPr>
          <w:rFonts w:hint="eastAsia" w:ascii="宋体" w:hAnsi="宋体" w:cs="宋体"/>
          <w:b w:val="0"/>
          <w:i w:val="0"/>
          <w:caps w:val="0"/>
          <w:color w:val="auto"/>
          <w:spacing w:val="0"/>
          <w:w w:val="100"/>
          <w:sz w:val="24"/>
          <w:highlight w:val="none"/>
        </w:rPr>
        <w:t>建设主管部门颁发的有效的《安全生产许可证》</w:t>
      </w:r>
      <w:r>
        <w:rPr>
          <w:rFonts w:hint="eastAsia" w:ascii="宋体" w:hAnsi="宋体" w:cs="宋体"/>
          <w:b w:val="0"/>
          <w:i w:val="0"/>
          <w:caps w:val="0"/>
          <w:color w:val="auto"/>
          <w:spacing w:val="0"/>
          <w:w w:val="100"/>
          <w:sz w:val="24"/>
          <w:highlight w:val="none"/>
          <w:lang w:val="en-US" w:eastAsia="zh-CN"/>
        </w:rPr>
        <w:t>复印件</w:t>
      </w:r>
      <w:r>
        <w:rPr>
          <w:rFonts w:hint="eastAsia" w:ascii="宋体" w:hAnsi="宋体" w:cs="宋体"/>
          <w:b w:val="0"/>
          <w:i w:val="0"/>
          <w:caps w:val="0"/>
          <w:color w:val="auto"/>
          <w:spacing w:val="0"/>
          <w:w w:val="100"/>
          <w:sz w:val="24"/>
          <w:highlight w:val="none"/>
        </w:rPr>
        <w:t>；</w:t>
      </w:r>
    </w:p>
    <w:p>
      <w:pPr>
        <w:snapToGrid/>
        <w:spacing w:before="0" w:beforeAutospacing="0" w:after="0" w:afterAutospacing="0" w:line="360" w:lineRule="auto"/>
        <w:ind w:firstLine="240" w:firstLineChars="100"/>
        <w:jc w:val="both"/>
        <w:textAlignment w:val="baseline"/>
        <w:rPr>
          <w:rFonts w:hint="default" w:ascii="宋体" w:hAnsi="宋体" w:cs="宋体"/>
          <w:b w:val="0"/>
          <w:i w:val="0"/>
          <w:caps w:val="0"/>
          <w:color w:val="auto"/>
          <w:spacing w:val="0"/>
          <w:w w:val="100"/>
          <w:sz w:val="24"/>
          <w:highlight w:val="none"/>
          <w:lang w:val="en-US" w:eastAsia="zh-CN"/>
        </w:rPr>
      </w:pPr>
      <w:r>
        <w:rPr>
          <w:rFonts w:hint="eastAsia" w:ascii="宋体" w:hAnsi="宋体" w:cs="宋体"/>
          <w:b w:val="0"/>
          <w:i w:val="0"/>
          <w:caps w:val="0"/>
          <w:color w:val="auto"/>
          <w:spacing w:val="0"/>
          <w:w w:val="100"/>
          <w:sz w:val="24"/>
          <w:highlight w:val="none"/>
          <w:lang w:eastAsia="zh-CN"/>
        </w:rPr>
        <w:t>（</w:t>
      </w:r>
      <w:r>
        <w:rPr>
          <w:rFonts w:hint="eastAsia" w:ascii="宋体" w:hAnsi="宋体" w:cs="宋体"/>
          <w:b w:val="0"/>
          <w:i w:val="0"/>
          <w:caps w:val="0"/>
          <w:color w:val="auto"/>
          <w:spacing w:val="0"/>
          <w:w w:val="100"/>
          <w:sz w:val="24"/>
          <w:highlight w:val="none"/>
          <w:lang w:val="en-US" w:eastAsia="zh-CN"/>
        </w:rPr>
        <w:t>9）项目负责人证书复印件；</w:t>
      </w:r>
    </w:p>
    <w:p>
      <w:pPr>
        <w:snapToGrid/>
        <w:spacing w:before="0" w:beforeAutospacing="0" w:after="0" w:afterAutospacing="0" w:line="360" w:lineRule="auto"/>
        <w:ind w:firstLine="240" w:firstLineChars="100"/>
        <w:jc w:val="both"/>
        <w:textAlignment w:val="baseline"/>
        <w:rPr>
          <w:rFonts w:hint="eastAsia"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lang w:eastAsia="zh-CN"/>
        </w:rPr>
        <w:t>（</w:t>
      </w:r>
      <w:r>
        <w:rPr>
          <w:rFonts w:hint="eastAsia" w:ascii="宋体" w:hAnsi="宋体" w:cs="宋体"/>
          <w:b w:val="0"/>
          <w:i w:val="0"/>
          <w:caps w:val="0"/>
          <w:color w:val="auto"/>
          <w:spacing w:val="0"/>
          <w:w w:val="100"/>
          <w:sz w:val="24"/>
          <w:highlight w:val="none"/>
          <w:lang w:val="en-US" w:eastAsia="zh-CN"/>
        </w:rPr>
        <w:t>10）中小企业声明函</w:t>
      </w:r>
      <w:r>
        <w:rPr>
          <w:rFonts w:hint="eastAsia" w:ascii="宋体" w:hAnsi="宋体" w:cs="宋体"/>
          <w:b w:val="0"/>
          <w:i w:val="0"/>
          <w:caps w:val="0"/>
          <w:color w:val="auto"/>
          <w:spacing w:val="0"/>
          <w:w w:val="100"/>
          <w:sz w:val="24"/>
          <w:highlight w:val="none"/>
        </w:rPr>
        <w:t>。</w:t>
      </w:r>
    </w:p>
    <w:p>
      <w:pPr>
        <w:snapToGrid/>
        <w:spacing w:before="0" w:beforeAutospacing="0" w:after="0" w:afterAutospacing="0" w:line="360" w:lineRule="auto"/>
        <w:ind w:firstLine="240" w:firstLineChars="100"/>
        <w:jc w:val="both"/>
        <w:textAlignment w:val="baseline"/>
        <w:rPr>
          <w:rFonts w:hint="eastAsia"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w:t>
      </w:r>
      <w:r>
        <w:rPr>
          <w:rFonts w:hint="eastAsia" w:ascii="宋体" w:hAnsi="宋体" w:cs="宋体"/>
          <w:b w:val="0"/>
          <w:i w:val="0"/>
          <w:caps w:val="0"/>
          <w:color w:val="auto"/>
          <w:spacing w:val="0"/>
          <w:w w:val="100"/>
          <w:sz w:val="24"/>
          <w:highlight w:val="none"/>
          <w:lang w:val="en-US" w:eastAsia="zh-CN"/>
        </w:rPr>
        <w:t>11</w:t>
      </w:r>
      <w:r>
        <w:rPr>
          <w:rFonts w:hint="eastAsia" w:ascii="宋体" w:hAnsi="宋体" w:cs="宋体"/>
          <w:b w:val="0"/>
          <w:i w:val="0"/>
          <w:caps w:val="0"/>
          <w:color w:val="auto"/>
          <w:spacing w:val="0"/>
          <w:w w:val="100"/>
          <w:sz w:val="24"/>
          <w:highlight w:val="none"/>
        </w:rPr>
        <w:t>）需要说明的其他资料。</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2、商务与技术文件的组成：</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（1）投标人情况介绍。</w:t>
      </w:r>
    </w:p>
    <w:p>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（2）投标方案描述：</w:t>
      </w:r>
      <w:r>
        <w:rPr>
          <w:rFonts w:hint="eastAsia" w:ascii="宋体" w:hAnsi="宋体" w:cs="宋体"/>
          <w:color w:val="auto"/>
          <w:sz w:val="24"/>
          <w:highlight w:val="none"/>
          <w:lang w:val="en-US" w:eastAsia="zh-CN"/>
        </w:rPr>
        <w:t>根据评标办法自行编制。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（3）投标人通过的质量管理和质量保证体系、环保体系、自主创新相关证书等等与本项目相关的认证证书或文件；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（4）近三年来类似项目的成功案例（投标人类似项目实施情况一览表、合同复印件</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竣工验收报告</w:t>
      </w:r>
      <w:r>
        <w:rPr>
          <w:rFonts w:hint="eastAsia" w:ascii="宋体" w:hAnsi="宋体" w:cs="宋体"/>
          <w:color w:val="auto"/>
          <w:sz w:val="24"/>
          <w:highlight w:val="none"/>
        </w:rPr>
        <w:t>等；</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（5）投标人认为需要提供的其他资料（包括可能影响投标人商务与技术文件评分的各类证明材料）。</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3、报价文件的组成</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（1）报价文件由开标一览表、报价明细表</w:t>
      </w:r>
      <w:r>
        <w:rPr>
          <w:rStyle w:val="71"/>
          <w:rFonts w:hint="eastAsia" w:ascii="宋体" w:hAnsi="宋体" w:eastAsia="宋体" w:cs="宋体"/>
          <w:b w:val="0"/>
          <w:i w:val="0"/>
          <w:caps w:val="0"/>
          <w:color w:val="auto"/>
          <w:spacing w:val="0"/>
          <w:w w:val="100"/>
          <w:kern w:val="2"/>
          <w:sz w:val="24"/>
          <w:szCs w:val="32"/>
          <w:highlight w:val="none"/>
          <w:lang w:val="en-US" w:eastAsia="zh-CN" w:bidi="ar-SA"/>
        </w:rPr>
        <w:t>以及投标人认为其他需要说明的内容组成</w:t>
      </w:r>
      <w:r>
        <w:rPr>
          <w:rFonts w:hint="eastAsia" w:ascii="宋体" w:hAnsi="宋体" w:cs="宋体"/>
          <w:color w:val="auto"/>
          <w:sz w:val="24"/>
          <w:szCs w:val="32"/>
          <w:highlight w:val="none"/>
        </w:rPr>
        <w:t>。</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（2）此报价为投标人一次性报出唯一的最终价格，包含其它一切所要涉及到的费用，有选择的报价将被拒绝。</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投标报价是完全履行招标内容及要求的价格体现，报价中须包含所有一切人员工资、各种加班费、节假日补贴、各种社会保险、安全保险、食宿与交通、材料费、机械费、人工费、辅助材料费、建筑垃圾清运费、保险费、管理费、规费以及所有税收、利润、采购代理服务费等，完成合同所需的一切本身和不可缺的所有工作开支、政策性文件规定及合同包含的所有风险、责任等各项全部费用并承担一切风险责任。全部费用已包含在开标一览表的投标总报价中。</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w:t>
      </w:r>
      <w:r>
        <w:rPr>
          <w:rFonts w:hint="eastAsia" w:ascii="宋体" w:hAnsi="宋体" w:cs="宋体"/>
          <w:color w:val="auto"/>
          <w:sz w:val="24"/>
          <w:szCs w:val="32"/>
          <w:highlight w:val="none"/>
          <w:lang w:val="en-US" w:eastAsia="zh-CN"/>
        </w:rPr>
        <w:t>4</w:t>
      </w:r>
      <w:r>
        <w:rPr>
          <w:rFonts w:hint="eastAsia" w:ascii="宋体" w:hAnsi="宋体" w:cs="宋体"/>
          <w:color w:val="auto"/>
          <w:sz w:val="24"/>
          <w:szCs w:val="32"/>
          <w:highlight w:val="none"/>
        </w:rPr>
        <w:t>）相关报价单需打印或用不退色的墨水填写， 投标报价单不得涂改和增删，如有错漏必须修改，修改处须由同一签署人签字或盖章。由于字迹模糊或表达不清引起的后果由投标人负责。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w:t>
      </w:r>
      <w:r>
        <w:rPr>
          <w:rFonts w:hint="eastAsia" w:ascii="宋体" w:hAnsi="宋体" w:cs="宋体"/>
          <w:color w:val="auto"/>
          <w:sz w:val="24"/>
          <w:szCs w:val="32"/>
          <w:highlight w:val="none"/>
          <w:lang w:val="en-US" w:eastAsia="zh-CN"/>
        </w:rPr>
        <w:t>5</w:t>
      </w:r>
      <w:r>
        <w:rPr>
          <w:rFonts w:hint="eastAsia" w:ascii="宋体" w:hAnsi="宋体" w:cs="宋体"/>
          <w:color w:val="auto"/>
          <w:sz w:val="24"/>
          <w:szCs w:val="32"/>
          <w:highlight w:val="none"/>
        </w:rPr>
        <w:t>）投标报价应按招标文件中相关附表格式填写。</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（二）投标文件的制作及递交要求</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1、投标文件的制作要求</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（1）投标人应按照投标文件组成内容及项目招标需求制作投标文件，不按招标文件要求制作投标文件的将视情处理（拒收、扣分等），由此产生的责任由投标人自行承担。</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rPr>
        <w:t>（2）投标人应对所提供的全部资料的真实性承担法律责任，</w:t>
      </w:r>
      <w:r>
        <w:rPr>
          <w:rFonts w:hint="eastAsia" w:ascii="宋体" w:hAnsi="宋体" w:cs="宋体"/>
          <w:color w:val="auto"/>
          <w:sz w:val="24"/>
          <w:szCs w:val="32"/>
          <w:highlight w:val="none"/>
          <w:lang w:val="zh-CN"/>
        </w:rPr>
        <w:t>投标文件内容中有要求盖章或签字的地方，必须加盖投标人的公章以及法定代表人或授权委托代理人盖章或签字。</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3</w:t>
      </w:r>
      <w:r>
        <w:rPr>
          <w:rFonts w:hint="eastAsia" w:ascii="宋体" w:hAnsi="宋体" w:cs="宋体"/>
          <w:color w:val="auto"/>
          <w:sz w:val="24"/>
          <w:szCs w:val="32"/>
          <w:highlight w:val="none"/>
          <w:lang w:val="zh-CN"/>
        </w:rPr>
        <w:t>）</w:t>
      </w:r>
      <w:r>
        <w:rPr>
          <w:rFonts w:hint="eastAsia" w:ascii="宋体" w:hAnsi="宋体" w:cs="宋体"/>
          <w:color w:val="auto"/>
          <w:sz w:val="24"/>
          <w:szCs w:val="32"/>
          <w:highlight w:val="none"/>
        </w:rPr>
        <w:t>投标文件以及投标人与采购组织机构就有关投标事宜的所有来往函电，均应以中文汉语书写。除签字、盖章、专用名称等特殊情形外，以中文汉语以外的文字表述的投标文件视同未提供。</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（4）投标计量单位，招标文件已有明确规定的，使用招标文件规定的计量单位；招标文件没有规定的，应采用中华人民共和国法定计量单位（货币单位：人民币元）。</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（5）若投标人不按招标文件的要求提供资格审查材料，其风险由投标人自行承担。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（6）与本次投标无关的内容请不要制作在内，确保投标文件有针对性、简洁明了。</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①投标文件的编制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本项目实行电子投标，</w:t>
      </w:r>
      <w:r>
        <w:rPr>
          <w:rFonts w:hint="eastAsia" w:ascii="宋体" w:hAnsi="宋体" w:cs="宋体"/>
          <w:color w:val="auto"/>
          <w:sz w:val="24"/>
          <w:highlight w:val="none"/>
        </w:rPr>
        <w:t>供应商应准备电子投标文件、以介质（U盘）存储的数据电文形式的备份投标文件、纸质备份投标文件三类</w:t>
      </w:r>
      <w:r>
        <w:rPr>
          <w:rFonts w:hint="eastAsia" w:ascii="宋体" w:hAnsi="宋体" w:cs="宋体"/>
          <w:color w:val="auto"/>
          <w:sz w:val="24"/>
          <w:szCs w:val="32"/>
          <w:highlight w:val="none"/>
        </w:rPr>
        <w:t>：</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（1）按政采云平台项目采购--电子招投标操作指南及本招标文件要求编制。</w:t>
      </w:r>
      <w:r>
        <w:rPr>
          <w:rFonts w:hint="eastAsia" w:ascii="宋体" w:hAnsi="宋体" w:cs="宋体"/>
          <w:color w:val="auto"/>
          <w:sz w:val="24"/>
          <w:szCs w:val="32"/>
          <w:highlight w:val="none"/>
          <w:lang w:val="en-GB"/>
        </w:rPr>
        <w:t>投标人应通过“政采云电子交易客户端”，并按照本招标文件和“政府采购云平台”的要求编制并加密投标文件。</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1.</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投标人应当按照本章节 “投标文件组成”规定的内容及顺序在“政采云电子交易客户端”编制投标文件。其中《</w:t>
      </w:r>
      <w:r>
        <w:rPr>
          <w:rFonts w:hint="eastAsia" w:ascii="宋体" w:hAnsi="宋体" w:cs="宋体"/>
          <w:color w:val="auto"/>
          <w:sz w:val="24"/>
          <w:szCs w:val="32"/>
          <w:highlight w:val="none"/>
        </w:rPr>
        <w:t>资格证明文件</w:t>
      </w:r>
      <w:r>
        <w:rPr>
          <w:rFonts w:hint="eastAsia" w:ascii="宋体" w:hAnsi="宋体" w:cs="宋体"/>
          <w:color w:val="auto"/>
          <w:sz w:val="24"/>
          <w:szCs w:val="32"/>
          <w:highlight w:val="none"/>
          <w:lang w:val="en-GB"/>
        </w:rPr>
        <w:t>》和《</w:t>
      </w:r>
      <w:r>
        <w:rPr>
          <w:rFonts w:hint="eastAsia" w:ascii="宋体" w:hAnsi="宋体" w:cs="宋体"/>
          <w:color w:val="auto"/>
          <w:sz w:val="24"/>
          <w:szCs w:val="32"/>
          <w:highlight w:val="none"/>
        </w:rPr>
        <w:t>商务技术文件</w:t>
      </w:r>
      <w:r>
        <w:rPr>
          <w:rFonts w:hint="eastAsia" w:ascii="宋体" w:hAnsi="宋体" w:cs="宋体"/>
          <w:color w:val="auto"/>
          <w:sz w:val="24"/>
          <w:szCs w:val="32"/>
          <w:highlight w:val="none"/>
          <w:lang w:val="en-GB"/>
        </w:rPr>
        <w:t>》中不得出现本项目投标报价，如因投标人原因提前泄露投标报价，是投标人的责任。</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zh-CN"/>
        </w:rPr>
        <w:t>1.</w:t>
      </w:r>
      <w:r>
        <w:rPr>
          <w:rFonts w:hint="eastAsia" w:ascii="宋体" w:hAnsi="宋体" w:cs="宋体"/>
          <w:color w:val="auto"/>
          <w:sz w:val="24"/>
          <w:szCs w:val="32"/>
          <w:highlight w:val="none"/>
          <w:lang w:val="en-GB"/>
        </w:rPr>
        <w:t>2</w:t>
      </w:r>
      <w:r>
        <w:rPr>
          <w:rFonts w:hint="eastAsia" w:ascii="宋体" w:hAnsi="宋体" w:cs="宋体"/>
          <w:color w:val="auto"/>
          <w:sz w:val="24"/>
          <w:szCs w:val="32"/>
          <w:highlight w:val="none"/>
          <w:lang w:val="zh-CN"/>
        </w:rPr>
        <w:t>投标文件分为</w:t>
      </w:r>
      <w:r>
        <w:rPr>
          <w:rFonts w:hint="eastAsia" w:ascii="宋体" w:hAnsi="宋体" w:cs="宋体"/>
          <w:color w:val="auto"/>
          <w:sz w:val="24"/>
          <w:szCs w:val="32"/>
          <w:highlight w:val="none"/>
          <w:lang w:val="en-GB"/>
        </w:rPr>
        <w:t>资格证明文件、商务技术文件、报价文件三部分</w:t>
      </w:r>
      <w:r>
        <w:rPr>
          <w:rFonts w:hint="eastAsia" w:ascii="宋体" w:hAnsi="宋体" w:cs="宋体"/>
          <w:color w:val="auto"/>
          <w:sz w:val="24"/>
          <w:szCs w:val="32"/>
          <w:highlight w:val="none"/>
          <w:lang w:val="zh-CN"/>
        </w:rPr>
        <w:t>。各投标人在编制投标文件时请按照采购文件第六章规定的格式进行，</w:t>
      </w:r>
      <w:r>
        <w:rPr>
          <w:rFonts w:hint="eastAsia" w:ascii="宋体" w:hAnsi="宋体" w:cs="宋体"/>
          <w:color w:val="auto"/>
          <w:sz w:val="24"/>
          <w:szCs w:val="32"/>
          <w:highlight w:val="none"/>
          <w:lang w:val="en-GB"/>
        </w:rPr>
        <w:t>并按格式要求在指定位置根据要求进行签章，否则视为未提供，未提供格式的，请各投标人自行拟定格式，并加盖单位公章并由法定代表人或其授权代表签署（签字或盖章），否则视为未提供。</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1.3《投标文件》内容不完整、</w:t>
      </w:r>
      <w:r>
        <w:rPr>
          <w:rFonts w:hint="eastAsia" w:ascii="宋体" w:hAnsi="宋体" w:cs="宋体"/>
          <w:color w:val="auto"/>
          <w:sz w:val="24"/>
          <w:szCs w:val="32"/>
          <w:highlight w:val="none"/>
          <w:lang w:val="zh-CN"/>
        </w:rPr>
        <w:t>混乱的编排导致投标文件被误读或评标委员会查找不到有效文件是投标人的责任。</w:t>
      </w:r>
      <w:r>
        <w:rPr>
          <w:rFonts w:hint="eastAsia" w:ascii="宋体" w:hAnsi="宋体" w:cs="宋体"/>
          <w:color w:val="auto"/>
          <w:sz w:val="24"/>
          <w:szCs w:val="32"/>
          <w:highlight w:val="none"/>
          <w:lang w:val="en-GB"/>
        </w:rPr>
        <w:t>《投标文件》因字迹潦草或表达不清所引起的后果由投标人负责，▲投标文件未按规定的格式编制的，投标无效。</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（2）以介质</w:t>
      </w:r>
      <w:r>
        <w:rPr>
          <w:rFonts w:hint="eastAsia" w:ascii="宋体" w:hAnsi="宋体" w:cs="宋体"/>
          <w:color w:val="auto"/>
          <w:sz w:val="24"/>
          <w:highlight w:val="none"/>
        </w:rPr>
        <w:t>（U盘）</w:t>
      </w:r>
      <w:r>
        <w:rPr>
          <w:rFonts w:hint="eastAsia" w:ascii="宋体" w:hAnsi="宋体" w:cs="宋体"/>
          <w:color w:val="auto"/>
          <w:sz w:val="24"/>
          <w:szCs w:val="32"/>
          <w:highlight w:val="none"/>
        </w:rPr>
        <w:t>存储的数据电文形式的备份投标文件，按政采云平台项目采购-电子招投标操作指南中上传的电子投标文件格式，以U盘形式提供。数量为1份。</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（3）纸质备份投标文件以纸质文件的形式编制，按</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分别编制并单独装订成册，</w:t>
      </w:r>
      <w:r>
        <w:rPr>
          <w:rFonts w:hint="eastAsia" w:ascii="宋体" w:hAnsi="宋体" w:cs="宋体"/>
          <w:b/>
          <w:bCs/>
          <w:color w:val="auto"/>
          <w:sz w:val="24"/>
          <w:highlight w:val="none"/>
        </w:rPr>
        <w:t>数量均为2份（一正一副）</w:t>
      </w:r>
      <w:r>
        <w:rPr>
          <w:rFonts w:hint="eastAsia" w:ascii="宋体" w:hAnsi="宋体" w:cs="宋体"/>
          <w:color w:val="auto"/>
          <w:sz w:val="24"/>
          <w:szCs w:val="32"/>
          <w:highlight w:val="none"/>
        </w:rPr>
        <w:t>。</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须分别密封封装，</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未分别密封的投标文件将为无效。除报价文件外其余一律不准出现数字报价。如有不同标段，请按标段号分别装订，密封要求同上。</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Ⅰ电子投标文件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电子投标文件中须加盖公章、法人章部分均采用CA签章，并根据“政采云供应商项目采购-电子招投标操作指南”及本招标文件规定的格式和顺序编制电子投标文件并进行关联定位，以便评标委员会在评标时，点击评分项可直接定位到该评分项内容。如对招标文件的某项要求，投标人的电子投标文件未能关联定位提供相应的内容与其对应，则评标委员会在评审时如做出对投标人不利的评审由投标人自行承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电子投标文件如内容不完整、编排混乱导致投标文件被误读、漏读，或者在按采购文件规定的部位查找不到相关内容的，由投标人自行承担。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2.温馨提醒：CA签章上目前没有法人或授权代表签字信息，需要投标人联系</w:t>
      </w:r>
      <w:r>
        <w:rPr>
          <w:rFonts w:hint="eastAsia" w:ascii="宋体" w:hAnsi="宋体" w:cs="宋体"/>
          <w:b/>
          <w:bCs/>
          <w:color w:val="auto"/>
          <w:sz w:val="24"/>
          <w:szCs w:val="32"/>
          <w:highlight w:val="none"/>
        </w:rPr>
        <w:t>浙江杭州汇信科技有限公司（400-8884636）</w:t>
      </w:r>
      <w:r>
        <w:rPr>
          <w:rFonts w:hint="eastAsia" w:ascii="宋体" w:hAnsi="宋体" w:cs="宋体"/>
          <w:color w:val="auto"/>
          <w:sz w:val="24"/>
          <w:szCs w:val="32"/>
          <w:highlight w:val="none"/>
        </w:rPr>
        <w:t>等相应公司进行办理，或在投标文件中涉及到签字的位置线下签好字然后扫描或者拍照做成PDF的格式亦可。</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w:t>
      </w:r>
      <w:r>
        <w:rPr>
          <w:rFonts w:hint="eastAsia" w:ascii="宋体" w:hAnsi="宋体" w:cs="宋体"/>
          <w:b/>
          <w:bCs/>
          <w:color w:val="auto"/>
          <w:sz w:val="24"/>
          <w:szCs w:val="32"/>
          <w:highlight w:val="none"/>
        </w:rPr>
        <w:t>以介质（U盘）存储的数据电文形式的备份投标文件</w:t>
      </w:r>
      <w:r>
        <w:rPr>
          <w:rFonts w:hint="eastAsia" w:ascii="宋体" w:hAnsi="宋体" w:cs="宋体"/>
          <w:color w:val="auto"/>
          <w:sz w:val="24"/>
          <w:szCs w:val="32"/>
          <w:highlight w:val="none"/>
        </w:rPr>
        <w:t>，按政采云平台项目采购-电子招投标操作指南中上传的电子投标文件格式，以U盘形式提供。数量为1份。</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Ⅱ纸质备份投标文件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1.所有纸质投标资料应按投标文件的组成所列内容及顺序装订成册，</w:t>
      </w:r>
      <w:r>
        <w:rPr>
          <w:rFonts w:hint="eastAsia" w:ascii="宋体" w:hAnsi="宋体" w:cs="宋体"/>
          <w:color w:val="auto"/>
          <w:sz w:val="24"/>
          <w:szCs w:val="32"/>
          <w:highlight w:val="none"/>
          <w:lang w:val="zh-CN"/>
        </w:rPr>
        <w:t>并逐页连续标注页码。因投标文件内容不完整、编排混乱导致投标文件被误读、漏读或者查找不到相关内容的责任由投标人自行承担。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2.投标人应按</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分别编制并单独装订成册，活页装订的投标文件将被拒绝。投标文件需打印或用不褪色的墨水填写。</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3.投标人应按</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分别密封封装纸质备份投标文件。</w:t>
      </w:r>
      <w:r>
        <w:rPr>
          <w:rFonts w:hint="eastAsia" w:ascii="宋体" w:hAnsi="宋体" w:cs="宋体"/>
          <w:color w:val="auto"/>
          <w:sz w:val="24"/>
          <w:szCs w:val="32"/>
          <w:highlight w:val="none"/>
          <w:lang w:val="zh-CN"/>
        </w:rPr>
        <w:t>资格证明文件、商务技术文件、报价文件三部分</w:t>
      </w:r>
      <w:r>
        <w:rPr>
          <w:rFonts w:hint="eastAsia" w:ascii="宋体" w:hAnsi="宋体" w:cs="宋体"/>
          <w:color w:val="auto"/>
          <w:sz w:val="24"/>
          <w:szCs w:val="32"/>
          <w:highlight w:val="none"/>
        </w:rPr>
        <w:t>未分别密封的投标文件将为无效。请在密封袋的封口处应有投标单位公章或投标授权委托代理人签字。封皮上写明项目编号、标段、招标项目名称、投标人名称，并注明“投标文件名称（</w:t>
      </w:r>
      <w:r>
        <w:rPr>
          <w:rFonts w:hint="eastAsia" w:ascii="宋体" w:hAnsi="宋体" w:cs="宋体"/>
          <w:color w:val="auto"/>
          <w:sz w:val="24"/>
          <w:szCs w:val="32"/>
          <w:highlight w:val="none"/>
          <w:lang w:val="zh-CN"/>
        </w:rPr>
        <w:t>资格证明文件、商务技术文件、报价文件</w:t>
      </w:r>
      <w:r>
        <w:rPr>
          <w:rFonts w:hint="eastAsia" w:ascii="宋体" w:hAnsi="宋体" w:cs="宋体"/>
          <w:color w:val="auto"/>
          <w:sz w:val="24"/>
          <w:szCs w:val="32"/>
          <w:highlight w:val="none"/>
        </w:rPr>
        <w:t>）”、“开标时启封”字样，未按上述要求密封及加写标记，采购组织机构对投标文件的误投和提前启封不负责任。</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4.项目如分标段，各标段投标文件必须分开编制，并按上述份数要求单独密封包装。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w:t>
      </w:r>
      <w:r>
        <w:rPr>
          <w:rFonts w:hint="eastAsia" w:ascii="宋体" w:hAnsi="宋体" w:cs="宋体"/>
          <w:color w:val="auto"/>
          <w:sz w:val="24"/>
          <w:szCs w:val="32"/>
          <w:highlight w:val="none"/>
          <w:lang w:val="zh-CN"/>
        </w:rPr>
        <w:t>因密封不严、标记不明而造成失密、拒收、过早启封等情况，采购组织机构概不负责。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相关原件在投标文件递交截止时间前递交，逾期将不予接收（原件放置在档案袋中，可不用密封）。原件仅作为核查复印件真实性之用，如仅提供了原件，投标文件中未提供复印件，不予认定投标文件中具备该份资料。</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投标人在投标截止时间之前，可以对已提交的纸质备份投标文件进行修改或撤回，但应以书面形式通知招标人，书面形式应加盖投标人公章或由法定代表人（或委托人）签署或盖章。投标截止时间后，投标人不得撤回、修改投标文件。修改后重新递交的投标文件应当按本招标文件的要求签署、盖章和密封。</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7.纸质备份投标文件须由投标人在规定位置盖章并由法定代表人签署或盖章，投标人应写全称。纸质备份投标文件未按照招标文件要求签署、盖章的，其投标无效。</w:t>
      </w:r>
    </w:p>
    <w:p>
      <w:pPr>
        <w:spacing w:line="360" w:lineRule="auto"/>
        <w:ind w:firstLine="480" w:firstLineChars="200"/>
        <w:rPr>
          <w:rFonts w:ascii="宋体" w:hAnsi="宋体" w:cs="宋体"/>
          <w:b/>
          <w:bCs/>
          <w:color w:val="auto"/>
          <w:sz w:val="24"/>
          <w:szCs w:val="32"/>
          <w:highlight w:val="none"/>
        </w:rPr>
      </w:pPr>
      <w:r>
        <w:rPr>
          <w:rFonts w:hint="eastAsia" w:ascii="宋体" w:hAnsi="宋体" w:cs="宋体"/>
          <w:color w:val="auto"/>
          <w:sz w:val="24"/>
          <w:szCs w:val="32"/>
          <w:highlight w:val="none"/>
        </w:rPr>
        <w:t>8.纸质备份投标文件不得涂改，若有修改错漏处，须加盖单位公章或法定代表人或授权委托人签字或盖章。投标文件因字迹潦草或表达不清所引起的后果由投标人负责。</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2、投标文件的递交要求</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）“投标文件”的上传、递交：见《前附表》。▲未传输递交电子投标文件的，投标无效。</w:t>
      </w:r>
    </w:p>
    <w:p>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（2）以介质</w:t>
      </w:r>
      <w:r>
        <w:rPr>
          <w:rFonts w:hint="eastAsia" w:ascii="宋体" w:hAnsi="宋体" w:cs="宋体"/>
          <w:color w:val="auto"/>
          <w:sz w:val="24"/>
          <w:highlight w:val="none"/>
        </w:rPr>
        <w:t>（U盘）</w:t>
      </w:r>
      <w:r>
        <w:rPr>
          <w:rFonts w:hint="eastAsia" w:ascii="宋体" w:hAnsi="宋体" w:cs="宋体"/>
          <w:color w:val="auto"/>
          <w:sz w:val="24"/>
          <w:szCs w:val="32"/>
          <w:highlight w:val="none"/>
        </w:rPr>
        <w:t>存储的数据电文形式的备份投标文件和纸质备份投标文件必须在规定时间前送达或邮寄至</w:t>
      </w:r>
      <w:r>
        <w:rPr>
          <w:rFonts w:hint="eastAsia" w:ascii="宋体" w:hAnsi="宋体" w:cs="宋体"/>
          <w:color w:val="auto"/>
          <w:sz w:val="24"/>
          <w:highlight w:val="none"/>
          <w:lang w:val="en-GB"/>
        </w:rPr>
        <w:t>公告规定的</w:t>
      </w:r>
      <w:r>
        <w:rPr>
          <w:rFonts w:hint="eastAsia" w:ascii="宋体" w:hAnsi="宋体" w:cs="宋体"/>
          <w:color w:val="auto"/>
          <w:sz w:val="24"/>
          <w:szCs w:val="32"/>
          <w:highlight w:val="none"/>
        </w:rPr>
        <w:t>地点。备份投标文件在截止时间后提交，采购组织机构将拒绝接收。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（3）如有特殊情况，采购组织机构延长截止时间和开标时间，采购组织机构和投标人的权利和义务将受到新的截止时间和开标时间的约束。</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lang w:val="en-GB"/>
        </w:rPr>
        <w:t>（</w:t>
      </w:r>
      <w:r>
        <w:rPr>
          <w:rFonts w:hint="eastAsia" w:ascii="宋体" w:hAnsi="宋体" w:cs="宋体"/>
          <w:color w:val="auto"/>
          <w:sz w:val="24"/>
          <w:szCs w:val="32"/>
          <w:highlight w:val="none"/>
        </w:rPr>
        <w:t>4</w:t>
      </w:r>
      <w:r>
        <w:rPr>
          <w:rFonts w:hint="eastAsia" w:ascii="宋体" w:hAnsi="宋体" w:cs="宋体"/>
          <w:color w:val="auto"/>
          <w:sz w:val="24"/>
          <w:szCs w:val="32"/>
          <w:highlight w:val="none"/>
          <w:lang w:val="en-GB"/>
        </w:rPr>
        <w:t>）投标文件的备选方案</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en-GB"/>
        </w:rPr>
        <w:t>投标人不得递交任何的投标备选（替代）方案，否则其投标文件将作无效标处理。与“电子加密投标文件”同时生成的“备份投标文件”不是投标备选（替代）方案。</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（三）投标文件的有效期</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GB"/>
        </w:rPr>
        <w:t>自投标截止日起90天投标文件应保持有效。有效期不足的投标文件将被拒绝。</w:t>
      </w:r>
    </w:p>
    <w:p>
      <w:pPr>
        <w:spacing w:line="360" w:lineRule="auto"/>
        <w:ind w:firstLine="480" w:firstLineChars="200"/>
        <w:rPr>
          <w:rFonts w:ascii="宋体" w:hAnsi="宋体" w:cs="宋体"/>
          <w:color w:val="auto"/>
          <w:sz w:val="24"/>
          <w:szCs w:val="32"/>
          <w:highlight w:val="none"/>
          <w:lang w:val="en-GB"/>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en-GB"/>
        </w:rPr>
        <w:t>在特殊情况下，采购人可与投标人协商延长投标文件的有效期，这种要求和答复均以书面形式进行。</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3.中标人的投标文件自开标之日起至合同履行完毕均应保持有效。</w:t>
      </w:r>
    </w:p>
    <w:p>
      <w:pPr>
        <w:spacing w:line="360" w:lineRule="auto"/>
        <w:rPr>
          <w:rFonts w:ascii="宋体" w:hAnsi="宋体" w:cs="宋体"/>
          <w:color w:val="auto"/>
          <w:sz w:val="24"/>
          <w:szCs w:val="32"/>
          <w:highlight w:val="none"/>
        </w:rPr>
      </w:pPr>
      <w:r>
        <w:rPr>
          <w:rFonts w:hint="eastAsia" w:ascii="宋体" w:hAnsi="宋体"/>
          <w:b/>
          <w:color w:val="auto"/>
          <w:kern w:val="0"/>
          <w:sz w:val="24"/>
          <w:highlight w:val="none"/>
        </w:rPr>
        <w:t>四、</w:t>
      </w:r>
      <w:r>
        <w:rPr>
          <w:rFonts w:hint="eastAsia" w:ascii="宋体" w:hAnsi="宋体" w:cs="宋体"/>
          <w:b/>
          <w:bCs/>
          <w:color w:val="auto"/>
          <w:sz w:val="24"/>
          <w:szCs w:val="32"/>
          <w:highlight w:val="none"/>
        </w:rPr>
        <w:t>开标</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（一）开标事项</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采购组织机构在“招标公告”规定的时间和地点公开开标，本次招标采用先评审商务资格和技术服务方案，后公开并评审报价的办法实施。</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采购过程中出现以下情形，导致电子交易平台无法正常运行，或者无法保证电子交易的公平、公正和安全时，采购组织机构可中止电子交易活动：</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（1）电子交易平台发生故障而无法登录访问的； </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（2）电子交易平台应用或数据库出现错误，不能进行正常操作的；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（3）电子交易平台发现严重安全漏洞，有潜在泄密危险的；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（4）病毒导致不能进行正常操作的；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（5）其他无法保证电子交易的公平、公正和安全的情况。</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（二） 开标程序：</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1、开标会由招标项目负责人主持，主持人宣布开标会议开始；</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2、主持人介绍参加开标会的人员名单； </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3、主持人宣布评标期间的有关事项，告知应当回避的情形，提请有关人员回避；对投标人进行签到验证。</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4、向各投标人发出电子加密投标文件【开始解密】通知，由投标人按招标文件规定的时间内自行进行投标文件解密。投标文件的制作和解密应使用同一个数字证书，否则将可能解密失败。</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5、采购组织机构点击【开启标书信息】，开启标书成功后进入开标流程。</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w:t>
      </w:r>
      <w:r>
        <w:rPr>
          <w:rFonts w:hint="eastAsia" w:ascii="宋体" w:hAnsi="宋体" w:cs="宋体"/>
          <w:color w:val="auto"/>
          <w:sz w:val="24"/>
          <w:szCs w:val="32"/>
          <w:highlight w:val="none"/>
          <w:lang w:val="zh-CN"/>
        </w:rPr>
        <w:t>资格证明文件和商务技术文件</w:t>
      </w:r>
      <w:r>
        <w:rPr>
          <w:rFonts w:hint="eastAsia" w:ascii="宋体" w:hAnsi="宋体" w:cs="宋体"/>
          <w:color w:val="auto"/>
          <w:sz w:val="24"/>
          <w:szCs w:val="32"/>
          <w:highlight w:val="none"/>
        </w:rPr>
        <w:t>评审；</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7、由主持人公布无效投标的投标人名单、投标无效的原因及其他有效投标的评分汇总分；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8、开启报价响应文件：采购代理机构成功开启报价响应文件后，方可查看各供应商报价情况。</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9、报价文件评审；</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10、由主持人公布无效投标的投标人名单、投标无效的原因及其他有效投标的报价文件得分；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11、宣布综合得分结果及中标候选人名单；</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12、开标会议结束。</w:t>
      </w:r>
    </w:p>
    <w:p>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五、评标</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采用不公开方式评标，评标的依据为招标文件和投标文件。本项目采用电子评审方法，若因政采云平台原因无法读取或电子开评标无法正常进行，采购代理机构将开启投标人递交的纸质备份投标文件，以完成开、评标，电子投标文件自动失效。</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（一）组建评标委员会</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评标委员会由评审专家组成，成员人数为5人以上单数。</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（二）评标程序</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1、资格审查</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公开招标采购项目开标结束后，采购人或者采购组织机构应当依法对投标人的资格进行审查，对审查发现无效的进行必要的询标，结束后公布无效投标的投标人名单、投标无效的原因。</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2、符合性审查</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评标委员会应当对符合资格的投标人的投标文件进行符合性审查，以确定其是否满足招标文件的实质性要求，对审查发现无效的进行必要的询标，结束后公布无效投标的投标人名单、投标无效的原因。</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3、综合比较与评价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（1）对于投标文件中含义不明确、同类问题表述不一致或者有明显文字和计算错误的内容，评标委员会应当以书面形式要求投标人作出必要的澄清、说明或者补正。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（2）评标委员会应当按照招标文件中规定的评标方法和标准，对符合性审查合格的投标文件进行商务和技术评估，综合比较与评价。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（3）评标时，评标委员会各成员应当独立对每个投标人的投标文件进行评价，并汇总每个投标人的得分。</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4、得分确认及评审报告编写</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（1）评标委员会对报价文件进行复核，对于系统计算出的价格分及总得分进行确认；</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（2）评标委员会应当按照招标文件中规定的评标方法和标准，对符合性审查合格的投标文件进行商务和技术评估，综合比较与评价。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（3）评标委员会按评标原则及得分情况编写评审报告。</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5、评价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采购组织机构对评标委员会评审专家进行评价。</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（三）澄清问题的形式</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投标人的澄清、说明或者补正应当采用书面形式，并加盖公章，或者由法定代理人或其授权委托代理人签字，并不得超出投标文件的范围或者改变投标文件的实质性内容。</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（四）错误修正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投标文件报价出现前后不一致的，除招标文件另有规定外，按照下列规定修正：</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1、投标文件中开标一览表（报价表）内容与投标文件中相应内容不一致的，以开标一览表（报价表）为准；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2、大写金额和小写金额不一致的，以大写金额为准；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3、单价金额小数点或者百分比有明显错位的，以开标一览表的总价为准，并修改单价；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4、总价金额与按单价汇总金额不一致的，以单价金额计算结果为准。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同时出现两种以上不一致的，按照前款规定的顺序修正。修正应当采用书面形式，并加盖公章，或者由法定代表人或其授权委托代理人签字。修正后的报价经投标人确认后产生约束力，投标人不确认的，其投标无效。</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（五）投标人存在下列情况之一的，投标无效：</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1、电子投标文件及纸质备份投标文件在指定页面无法定代表人盖章或签字、未在指定页面盖公章、在指定页面无被授权人签字或未提供法定代表人授权委托书。</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w:t>
      </w:r>
      <w:r>
        <w:rPr>
          <w:rFonts w:hint="eastAsia" w:ascii="宋体" w:hAnsi="宋体" w:cs="宋体"/>
          <w:color w:val="auto"/>
          <w:sz w:val="24"/>
          <w:szCs w:val="32"/>
          <w:highlight w:val="none"/>
          <w:lang w:val="zh-CN"/>
        </w:rPr>
        <w:t>资格证明文件、商务技术文件</w:t>
      </w:r>
      <w:r>
        <w:rPr>
          <w:rFonts w:hint="eastAsia" w:ascii="宋体" w:hAnsi="宋体" w:cs="宋体"/>
          <w:color w:val="auto"/>
          <w:sz w:val="24"/>
          <w:szCs w:val="32"/>
          <w:highlight w:val="none"/>
        </w:rPr>
        <w:t>跟报价文件出现混装或在</w:t>
      </w:r>
      <w:r>
        <w:rPr>
          <w:rFonts w:hint="eastAsia" w:ascii="宋体" w:hAnsi="宋体" w:cs="宋体"/>
          <w:color w:val="auto"/>
          <w:sz w:val="24"/>
          <w:szCs w:val="32"/>
          <w:highlight w:val="none"/>
          <w:lang w:val="zh-CN"/>
        </w:rPr>
        <w:t>资格证明文件、商务技术文件</w:t>
      </w:r>
      <w:r>
        <w:rPr>
          <w:rFonts w:hint="eastAsia" w:ascii="宋体" w:hAnsi="宋体" w:cs="宋体"/>
          <w:color w:val="auto"/>
          <w:sz w:val="24"/>
          <w:szCs w:val="32"/>
          <w:highlight w:val="none"/>
        </w:rPr>
        <w:t>中出现投标报价的，或者报价文件中报价的货物跟</w:t>
      </w:r>
      <w:r>
        <w:rPr>
          <w:rFonts w:hint="eastAsia" w:ascii="宋体" w:hAnsi="宋体" w:cs="宋体"/>
          <w:color w:val="auto"/>
          <w:sz w:val="24"/>
          <w:szCs w:val="32"/>
          <w:highlight w:val="none"/>
          <w:lang w:val="zh-CN"/>
        </w:rPr>
        <w:t>资格证明文件、商务技术文件</w:t>
      </w:r>
      <w:r>
        <w:rPr>
          <w:rFonts w:hint="eastAsia" w:ascii="宋体" w:hAnsi="宋体" w:cs="宋体"/>
          <w:color w:val="auto"/>
          <w:sz w:val="24"/>
          <w:szCs w:val="32"/>
          <w:highlight w:val="none"/>
        </w:rPr>
        <w:t>中的投标货物出现重大偏差的。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3、不具备招标文件中规定的资格要求的。</w:t>
      </w:r>
      <w:r>
        <w:rPr>
          <w:rFonts w:ascii="宋体" w:hAnsi="宋体" w:cs="宋体"/>
          <w:color w:val="auto"/>
          <w:sz w:val="24"/>
          <w:szCs w:val="32"/>
          <w:highlight w:val="none"/>
        </w:rPr>
        <w:tab/>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4、投标文件含有采购人不能接受的附加条件的。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5、授权委托代理人未能出具身份证明或与法定代表人授权委托人身份不符的。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6、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7、报价超过招标文件中规定的预算金额/最高限价。</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en-US" w:eastAsia="zh-CN"/>
        </w:rPr>
        <w:t>8</w:t>
      </w:r>
      <w:r>
        <w:rPr>
          <w:rFonts w:hint="eastAsia" w:ascii="宋体" w:hAnsi="宋体" w:cs="宋体"/>
          <w:color w:val="auto"/>
          <w:sz w:val="24"/>
          <w:szCs w:val="32"/>
          <w:highlight w:val="none"/>
        </w:rPr>
        <w:t>、投标文件提供虚假材料的。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lang w:val="en-US" w:eastAsia="zh-CN"/>
        </w:rPr>
        <w:t>9</w:t>
      </w:r>
      <w:r>
        <w:rPr>
          <w:rFonts w:hint="eastAsia" w:ascii="宋体" w:hAnsi="宋体" w:cs="宋体"/>
          <w:color w:val="auto"/>
          <w:sz w:val="24"/>
          <w:szCs w:val="32"/>
          <w:highlight w:val="none"/>
        </w:rPr>
        <w:t>、投标人的电子投标文件无法按时解密的。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s="宋体"/>
          <w:color w:val="auto"/>
          <w:sz w:val="24"/>
          <w:szCs w:val="32"/>
          <w:highlight w:val="none"/>
          <w:lang w:val="en-US" w:eastAsia="zh-CN"/>
        </w:rPr>
        <w:t>0</w:t>
      </w:r>
      <w:r>
        <w:rPr>
          <w:rFonts w:hint="eastAsia" w:ascii="宋体" w:hAnsi="宋体" w:cs="宋体"/>
          <w:color w:val="auto"/>
          <w:sz w:val="24"/>
          <w:szCs w:val="32"/>
          <w:highlight w:val="none"/>
        </w:rPr>
        <w:t>、不符合中华人民共和国财政部令第87号《政府采购货物和服务招标投标管理办法》第三十七条情形之一的，视为投标人串通投标，其投标无效，并移送采购监管部门：</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（1）不同投标人的投标文件由同一单位或者个人编制；不同投标人的投标文件，由同一台电脑编制；</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（2）不同投标人委托同一单位或者个人办理投标事宜；</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（3）不同投标人的投标文件载明的项目管理成员或者联系人员为同一人；</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（4）不同投标人的投标文件异常一致或者投标报价呈规律性差异；</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（5）不同投标人的投标文件相互混装。</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12、不符合法律、法规和招标文件中规定的其他实质性要求的（招标文件中打“▲”内容及被拒绝的条款）。</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13、未传输递交电子投标文件的或者未按规定提供相应的备份投标文件，造成项目开评标活动无法进行下去的。</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（六）有下列情况之一的，本次招标作为废标处理：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1、出现影响采购公正的违法、违规行为的；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 xml:space="preserve">2、评标委员会发现招标文件存在歧义、重大缺陷导致评标工作无法进行，或者招标文件内容违反国家有关强制性规定的； </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3、因重大变故，采购任务取消的；</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4、法律、法规和招标文件规定的其他导致评标结果无效的。</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（七）评标原则和评标办法</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评标原则。评标委员会必须公平、公正、客观，不带任何倾向性和启发性；不得向外界透露任何与评标有关的内容；任何单位和个人不得干扰、影响评标的正常进行；评标委员会及有关工作人员不得私下与投标人接触。</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2、评标办法。具体评标内容及评分标准等详见《第三章 评标方法及评分标准》。</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（八）评标过程的监控</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本项目评标过程实行全程录音、录像监控，政府采购监管部门视情进行现场监督，投标人在评标过程中所进行的试图影响评标结果的不公正活动，可能导致其投标被拒绝。</w:t>
      </w:r>
    </w:p>
    <w:p>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六、定标</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确定中标供应商。评标委员会根据采购单位的《授权意见确认书》，推荐中标候选人或确定中标人。其中推荐中标候选人的，采购组织机构在评审结束后2个工作日内将评标报告送采购人，采购人自收到评审报告之日起5个工作日内在评审报告推荐的中标候选人中按顺序确定中标人。</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发布中标结果公告。采购组织机构应当自中标人确定之日起2个工作日内，在省级以上财政部门指定的媒体及相关网站上公告中标结果，招标文件应当随中标结果同时公告。如发现中标供应商资格无效或其放弃中标资格，则按本次评标供应商得分排序结果依次替补或重新组织。</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3、发出中标通知书。采购组织机构在发布中标结果的同时，向中标人发出中标通知书。</w:t>
      </w:r>
    </w:p>
    <w:p>
      <w:pPr>
        <w:spacing w:line="360" w:lineRule="auto"/>
        <w:ind w:firstLine="480" w:firstLineChars="200"/>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4、中标人在领取通知书之后，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pPr>
        <w:spacing w:line="360" w:lineRule="auto"/>
        <w:ind w:firstLine="480" w:firstLineChars="200"/>
        <w:rPr>
          <w:rFonts w:hint="eastAsia" w:ascii="宋体" w:hAnsi="宋体" w:cs="宋体"/>
          <w:color w:val="auto"/>
          <w:sz w:val="24"/>
          <w:szCs w:val="32"/>
          <w:highlight w:val="none"/>
        </w:rPr>
      </w:pPr>
      <w:r>
        <w:rPr>
          <w:rFonts w:hint="eastAsia" w:ascii="宋体" w:hAnsi="宋体" w:cs="宋体"/>
          <w:color w:val="auto"/>
          <w:sz w:val="24"/>
          <w:szCs w:val="32"/>
          <w:highlight w:val="none"/>
        </w:rPr>
        <w:t>5、招标代理费用：按照中标金额1.5%向中标单位收取招标代理费，该费用中标方须在中标通知书发出后一次性付清。（户名：</w:t>
      </w:r>
      <w:r>
        <w:rPr>
          <w:rFonts w:hint="eastAsia" w:ascii="宋体" w:hAnsi="宋体" w:cs="宋体"/>
          <w:color w:val="auto"/>
          <w:sz w:val="24"/>
          <w:szCs w:val="32"/>
          <w:highlight w:val="none"/>
          <w:lang w:eastAsia="zh-CN"/>
        </w:rPr>
        <w:t>浙江五石中正工程</w:t>
      </w:r>
      <w:r>
        <w:rPr>
          <w:rFonts w:hint="eastAsia" w:ascii="宋体" w:hAnsi="宋体" w:cs="宋体"/>
          <w:color w:val="auto"/>
          <w:sz w:val="24"/>
          <w:szCs w:val="32"/>
          <w:highlight w:val="none"/>
        </w:rPr>
        <w:t>咨询有限公司；账号：1202003209900014176；开户银行：中国工商银行杭州市潮王路支行）财务电话：0571-88271625。</w:t>
      </w:r>
    </w:p>
    <w:p>
      <w:pPr>
        <w:spacing w:line="360" w:lineRule="auto"/>
        <w:rPr>
          <w:rFonts w:ascii="宋体" w:hAnsi="宋体" w:cs="宋体"/>
          <w:b/>
          <w:bCs/>
          <w:color w:val="auto"/>
          <w:sz w:val="24"/>
          <w:szCs w:val="32"/>
          <w:highlight w:val="none"/>
        </w:rPr>
      </w:pPr>
      <w:r>
        <w:rPr>
          <w:rFonts w:hint="eastAsia" w:ascii="宋体" w:hAnsi="宋体" w:cs="宋体"/>
          <w:b/>
          <w:bCs/>
          <w:color w:val="auto"/>
          <w:sz w:val="24"/>
          <w:szCs w:val="32"/>
          <w:highlight w:val="none"/>
        </w:rPr>
        <w:t>七、合同签订及公告</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（一）签订合同</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1、采购人应当自中标通知书发出之日起</w:t>
      </w:r>
      <w:r>
        <w:rPr>
          <w:rFonts w:hint="eastAsia" w:ascii="宋体" w:hAnsi="宋体" w:cs="宋体"/>
          <w:color w:val="auto"/>
          <w:sz w:val="24"/>
          <w:szCs w:val="32"/>
          <w:highlight w:val="none"/>
          <w:lang w:val="en-US" w:eastAsia="zh-CN"/>
        </w:rPr>
        <w:t>30</w:t>
      </w:r>
      <w:r>
        <w:rPr>
          <w:rFonts w:hint="eastAsia" w:ascii="宋体" w:hAnsi="宋体" w:cs="宋体"/>
          <w:color w:val="auto"/>
          <w:sz w:val="24"/>
          <w:szCs w:val="32"/>
          <w:highlight w:val="none"/>
        </w:rPr>
        <w:t>日内，按照招标文件和中标人投标文件的规定，与中标人签订书面合同。所签订的合同不得对招标文件确定的事项和中标人投标文件作实质性修改。</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2、采购人不得向中标人提出任何不合理的要求作为签订合同的条件。</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3、中标供应商无故拖延、拒签合同的，取消中标资格。</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4、中标供应商拒绝与采购人签订合同的，采购人可以按照评审报告推荐的中标候选人名单排序，确定下一候选人为中标供应商，也可以重新开展政府采购活动。同时，拒绝与采购人签订合同的供应商，由同级财政部门依法作出处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5、询问或者质疑事项可能影响中标结果的，采购人应当暂停签订合同，已经签订合同的，应当中止履行合同（中标结果的质疑期为中标结果公告期限届满之日起七个工作日）。</w:t>
      </w:r>
    </w:p>
    <w:p>
      <w:pPr>
        <w:spacing w:line="360" w:lineRule="auto"/>
        <w:ind w:firstLine="482" w:firstLineChars="200"/>
        <w:rPr>
          <w:rFonts w:ascii="宋体" w:hAnsi="宋体" w:cs="宋体"/>
          <w:b/>
          <w:bCs/>
          <w:color w:val="auto"/>
          <w:sz w:val="24"/>
          <w:szCs w:val="32"/>
          <w:highlight w:val="none"/>
        </w:rPr>
      </w:pPr>
      <w:r>
        <w:rPr>
          <w:rFonts w:hint="eastAsia" w:ascii="宋体" w:hAnsi="宋体" w:cs="宋体"/>
          <w:b/>
          <w:bCs/>
          <w:color w:val="auto"/>
          <w:sz w:val="24"/>
          <w:szCs w:val="32"/>
          <w:highlight w:val="none"/>
        </w:rPr>
        <w:t>（二）合同公告及备案</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1、采购人应当自政府采购合同签订之日起2个工作日内，在省级以上财政部门指定的政府采购信息发布媒体及相关网站上公告。</w:t>
      </w:r>
    </w:p>
    <w:p>
      <w:pPr>
        <w:spacing w:line="360" w:lineRule="auto"/>
        <w:ind w:firstLine="480" w:firstLineChars="200"/>
        <w:rPr>
          <w:rFonts w:hint="eastAsia" w:ascii="宋体" w:hAnsi="宋体" w:cs="宋体"/>
          <w:b/>
          <w:bCs/>
          <w:color w:val="auto"/>
          <w:sz w:val="36"/>
          <w:szCs w:val="44"/>
          <w:highlight w:val="none"/>
        </w:rPr>
      </w:pPr>
      <w:r>
        <w:rPr>
          <w:rFonts w:hint="eastAsia" w:ascii="宋体" w:hAnsi="宋体" w:cs="宋体"/>
          <w:color w:val="auto"/>
          <w:sz w:val="24"/>
          <w:szCs w:val="32"/>
          <w:highlight w:val="none"/>
        </w:rPr>
        <w:t>2、采购人应当自政府采购合同签订之日起7个工作日内，将政府采购合同副本报同级人民政府财政部门备案以及采购组织机构存档。</w:t>
      </w: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br w:type="page"/>
      </w:r>
      <w:r>
        <w:rPr>
          <w:rFonts w:hint="eastAsia" w:ascii="宋体" w:hAnsi="宋体" w:cs="宋体"/>
          <w:b/>
          <w:bCs/>
          <w:color w:val="auto"/>
          <w:sz w:val="36"/>
          <w:szCs w:val="44"/>
          <w:highlight w:val="none"/>
        </w:rPr>
        <w:t>第三章</w:t>
      </w:r>
      <w:r>
        <w:rPr>
          <w:rFonts w:hint="eastAsia" w:ascii="宋体" w:hAnsi="宋体" w:cs="宋体"/>
          <w:b/>
          <w:bCs/>
          <w:color w:val="auto"/>
          <w:sz w:val="36"/>
          <w:szCs w:val="44"/>
          <w:highlight w:val="none"/>
          <w:lang w:val="en-US" w:eastAsia="zh-CN"/>
        </w:rPr>
        <w:t xml:space="preserve"> </w:t>
      </w:r>
      <w:r>
        <w:rPr>
          <w:rFonts w:hint="eastAsia" w:ascii="宋体" w:hAnsi="宋体" w:cs="宋体"/>
          <w:b/>
          <w:bCs/>
          <w:color w:val="auto"/>
          <w:sz w:val="36"/>
          <w:szCs w:val="44"/>
          <w:highlight w:val="none"/>
        </w:rPr>
        <w:t xml:space="preserve"> 评标办法及评分标准</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一、采购组织机构将组织评标委员会，对投标人提供的投标文件进行综合评审。</w:t>
      </w:r>
    </w:p>
    <w:p>
      <w:pPr>
        <w:spacing w:line="360" w:lineRule="auto"/>
        <w:ind w:firstLine="480" w:firstLineChars="200"/>
        <w:rPr>
          <w:rFonts w:ascii="宋体" w:hAnsi="宋体" w:cs="宋体"/>
          <w:color w:val="auto"/>
          <w:sz w:val="24"/>
          <w:szCs w:val="32"/>
          <w:highlight w:val="none"/>
        </w:rPr>
      </w:pPr>
      <w:r>
        <w:rPr>
          <w:rFonts w:hint="eastAsia" w:ascii="宋体" w:hAnsi="宋体" w:cs="宋体"/>
          <w:color w:val="auto"/>
          <w:sz w:val="24"/>
          <w:szCs w:val="32"/>
          <w:highlight w:val="none"/>
        </w:rPr>
        <w:t>二、本次招标项目的评标方法为综合评分法，总计100分。</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（一）商务与技术文件中的客观分由评标委员会讨论后统一打分；其余在规定的分值内单独评定打分。</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（二）各投标人商务与技术文件得分按照评标委员会成员的独立评分结果汇总后的算术平均分计算，计算公式为：</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rPr>
        <w:t>商务与技术文件得分</w:t>
      </w:r>
      <w:r>
        <w:rPr>
          <w:rFonts w:hint="eastAsia" w:ascii="宋体" w:hAnsi="宋体" w:cs="宋体"/>
          <w:color w:val="auto"/>
          <w:sz w:val="24"/>
          <w:szCs w:val="32"/>
          <w:highlight w:val="none"/>
          <w:lang w:val="zh-CN"/>
        </w:rPr>
        <w:t>=评标委员会所有成员评分合计数/评标委员会组成人员数。</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（三）投标报价得分采用低价优先法计算，即满足招标文件要求且投标价格最低的投标报价为评标基准价，其报价得满分。其他投标人的投标报价得分按下列公式计算：</w:t>
      </w:r>
    </w:p>
    <w:p>
      <w:pPr>
        <w:spacing w:line="360" w:lineRule="auto"/>
        <w:ind w:firstLine="480" w:firstLineChars="200"/>
        <w:rPr>
          <w:rFonts w:ascii="宋体" w:hAnsi="宋体" w:cs="宋体"/>
          <w:color w:val="auto"/>
          <w:sz w:val="24"/>
          <w:szCs w:val="32"/>
          <w:highlight w:val="none"/>
          <w:u w:val="single"/>
        </w:rPr>
      </w:pPr>
      <w:r>
        <w:rPr>
          <w:rFonts w:hint="eastAsia" w:ascii="宋体" w:hAnsi="宋体" w:cs="宋体"/>
          <w:color w:val="auto"/>
          <w:sz w:val="24"/>
          <w:szCs w:val="32"/>
          <w:highlight w:val="none"/>
          <w:u w:val="single"/>
        </w:rPr>
        <w:t>投标报价得分=(评标基准价／投标报价)×30%×100 。</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（四）政府采购政策及优惠：</w:t>
      </w:r>
    </w:p>
    <w:p>
      <w:pPr>
        <w:autoSpaceDE w:val="0"/>
        <w:autoSpaceDN w:val="0"/>
        <w:spacing w:line="360" w:lineRule="auto"/>
        <w:ind w:firstLine="480" w:firstLineChars="20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本项目专门面向中小企业采购，价格评审时，小微企业的投标价格不做扣除。</w:t>
      </w:r>
    </w:p>
    <w:p>
      <w:pPr>
        <w:shd w:val="clear" w:color="auto" w:fill="auto"/>
        <w:spacing w:line="360" w:lineRule="auto"/>
        <w:ind w:firstLine="480" w:firstLineChars="200"/>
        <w:rPr>
          <w:rFonts w:hint="eastAsia" w:ascii="宋体" w:hAnsi="宋体" w:cs="宋体"/>
          <w:color w:val="auto"/>
          <w:sz w:val="24"/>
          <w:szCs w:val="32"/>
          <w:highlight w:val="none"/>
          <w:lang w:val="zh-CN"/>
        </w:rPr>
      </w:pPr>
      <w:r>
        <w:rPr>
          <w:rFonts w:hint="eastAsia" w:ascii="宋体" w:hAnsi="宋体" w:eastAsia="宋体" w:cs="宋体"/>
          <w:color w:val="auto"/>
          <w:sz w:val="24"/>
          <w:szCs w:val="32"/>
          <w:highlight w:val="none"/>
          <w:lang w:val="zh-CN"/>
        </w:rPr>
        <w:t>注：得分以系统计算为准，保留2位小数。</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三、在最大限度地满足招标文件实质性要求前提下，评标委员会按照招标文件中规定的各项因素进行综合评审后，以评标总得分最高的投标人为中标候选人。</w:t>
      </w:r>
    </w:p>
    <w:p>
      <w:pPr>
        <w:spacing w:line="360" w:lineRule="auto"/>
        <w:ind w:firstLine="480" w:firstLineChars="200"/>
        <w:rPr>
          <w:rFonts w:hint="eastAsia" w:ascii="宋体" w:hAnsi="宋体" w:cs="宋体"/>
          <w:color w:val="auto"/>
          <w:sz w:val="24"/>
          <w:szCs w:val="32"/>
          <w:highlight w:val="none"/>
          <w:lang w:val="zh-CN"/>
        </w:rPr>
      </w:pPr>
      <w:r>
        <w:rPr>
          <w:rFonts w:hint="eastAsia" w:ascii="宋体" w:hAnsi="宋体" w:cs="宋体"/>
          <w:color w:val="auto"/>
          <w:sz w:val="24"/>
          <w:szCs w:val="32"/>
          <w:highlight w:val="none"/>
          <w:lang w:val="zh-CN"/>
        </w:rPr>
        <w:t>四、如综合得分相同，投标报价低者为先；如综合得分且投标报价相同的，以实力信誉及业绩得分较高者为先。</w:t>
      </w:r>
    </w:p>
    <w:p>
      <w:pPr>
        <w:spacing w:line="360" w:lineRule="auto"/>
        <w:ind w:firstLine="480" w:firstLineChars="200"/>
        <w:rPr>
          <w:rFonts w:ascii="宋体" w:hAnsi="宋体" w:cs="宋体"/>
          <w:color w:val="auto"/>
          <w:sz w:val="24"/>
          <w:szCs w:val="32"/>
          <w:highlight w:val="none"/>
          <w:lang w:val="zh-CN"/>
        </w:rPr>
      </w:pPr>
      <w:r>
        <w:rPr>
          <w:rFonts w:hint="eastAsia" w:ascii="宋体" w:hAnsi="宋体" w:cs="宋体"/>
          <w:color w:val="auto"/>
          <w:sz w:val="24"/>
          <w:szCs w:val="32"/>
          <w:highlight w:val="none"/>
          <w:lang w:val="en-US" w:eastAsia="zh-CN"/>
        </w:rPr>
        <w:t>五、</w:t>
      </w:r>
      <w:r>
        <w:rPr>
          <w:rFonts w:hint="eastAsia" w:ascii="宋体" w:hAnsi="宋体" w:cs="宋体"/>
          <w:color w:val="auto"/>
          <w:sz w:val="24"/>
          <w:szCs w:val="32"/>
          <w:highlight w:val="none"/>
          <w:lang w:val="zh-CN"/>
        </w:rPr>
        <w:t>本次评分具体分值细化条款如下表：</w:t>
      </w:r>
    </w:p>
    <w:tbl>
      <w:tblPr>
        <w:tblStyle w:val="25"/>
        <w:tblW w:w="92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9203" w:type="dxa"/>
            <w:vAlign w:val="center"/>
          </w:tcPr>
          <w:p>
            <w:pPr>
              <w:widowControl/>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1</w:t>
            </w:r>
            <w:r>
              <w:rPr>
                <w:rFonts w:hint="eastAsia" w:ascii="宋体" w:hAnsi="宋体" w:cs="宋体"/>
                <w:color w:val="auto"/>
                <w:kern w:val="0"/>
                <w:sz w:val="24"/>
                <w:szCs w:val="24"/>
                <w:highlight w:val="none"/>
              </w:rPr>
              <w:t>、项目实施能力（总分</w:t>
            </w:r>
            <w:r>
              <w:rPr>
                <w:rFonts w:hint="eastAsia" w:ascii="宋体" w:hAnsi="宋体" w:cs="宋体"/>
                <w:color w:val="auto"/>
                <w:kern w:val="0"/>
                <w:sz w:val="24"/>
                <w:szCs w:val="24"/>
                <w:highlight w:val="none"/>
                <w:lang w:val="en-US" w:eastAsia="zh-CN"/>
              </w:rPr>
              <w:t>70</w:t>
            </w:r>
            <w:r>
              <w:rPr>
                <w:rFonts w:hint="eastAsia" w:ascii="宋体" w:hAnsi="宋体" w:cs="宋体"/>
                <w:color w:val="auto"/>
                <w:kern w:val="0"/>
                <w:sz w:val="24"/>
                <w:szCs w:val="24"/>
                <w:highlight w:val="none"/>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jc w:val="center"/>
        </w:trPr>
        <w:tc>
          <w:tcPr>
            <w:tcW w:w="9203" w:type="dxa"/>
            <w:vAlign w:val="center"/>
          </w:tcPr>
          <w:p>
            <w:pPr>
              <w:widowControl/>
              <w:spacing w:line="360" w:lineRule="auto"/>
              <w:jc w:val="left"/>
              <w:rPr>
                <w:rFonts w:ascii="宋体" w:hAnsi="宋体" w:cs="宋体"/>
                <w:color w:val="auto"/>
                <w:kern w:val="0"/>
                <w:sz w:val="24"/>
                <w:szCs w:val="24"/>
                <w:highlight w:val="none"/>
              </w:rPr>
            </w:pPr>
            <w:r>
              <w:rPr>
                <w:rFonts w:hint="eastAsia" w:ascii="宋体" w:hAnsi="宋体" w:cs="宋体"/>
                <w:color w:val="auto"/>
                <w:kern w:val="0"/>
                <w:sz w:val="24"/>
                <w:szCs w:val="24"/>
                <w:highlight w:val="none"/>
                <w:lang w:val="en-US" w:eastAsia="zh-CN"/>
              </w:rPr>
              <w:t>（1）</w:t>
            </w:r>
            <w:r>
              <w:rPr>
                <w:rFonts w:hint="eastAsia" w:ascii="宋体" w:hAnsi="宋体" w:cs="宋体"/>
                <w:color w:val="auto"/>
                <w:kern w:val="0"/>
                <w:sz w:val="24"/>
                <w:szCs w:val="24"/>
                <w:highlight w:val="none"/>
              </w:rPr>
              <w:t>投标</w:t>
            </w:r>
            <w:r>
              <w:rPr>
                <w:rFonts w:hint="eastAsia" w:ascii="宋体" w:hAnsi="宋体" w:cs="宋体"/>
                <w:color w:val="auto"/>
                <w:kern w:val="0"/>
                <w:sz w:val="24"/>
                <w:szCs w:val="24"/>
                <w:highlight w:val="none"/>
                <w:lang w:val="en-US" w:eastAsia="zh-CN"/>
              </w:rPr>
              <w:t>人类似</w:t>
            </w:r>
            <w:r>
              <w:rPr>
                <w:rFonts w:hint="eastAsia" w:ascii="宋体" w:hAnsi="宋体" w:cs="宋体"/>
                <w:color w:val="auto"/>
                <w:kern w:val="0"/>
                <w:sz w:val="24"/>
                <w:szCs w:val="24"/>
                <w:highlight w:val="none"/>
              </w:rPr>
              <w:t>业绩</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3分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w:t>
            </w:r>
          </w:p>
          <w:p>
            <w:pPr>
              <w:widowControl/>
              <w:spacing w:line="360"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cs="宋体"/>
                <w:color w:val="auto"/>
                <w:sz w:val="24"/>
                <w:szCs w:val="24"/>
                <w:highlight w:val="none"/>
              </w:rPr>
              <w:t>自2017年1月1日（以合同签订时间为准）以来，</w:t>
            </w:r>
            <w:r>
              <w:rPr>
                <w:rFonts w:hint="eastAsia" w:ascii="宋体" w:hAnsi="宋体" w:cs="宋体"/>
                <w:color w:val="auto"/>
                <w:sz w:val="24"/>
                <w:szCs w:val="24"/>
                <w:highlight w:val="none"/>
                <w:lang w:val="en-US" w:eastAsia="zh-CN"/>
              </w:rPr>
              <w:t>投标人</w:t>
            </w:r>
            <w:r>
              <w:rPr>
                <w:rFonts w:hint="eastAsia" w:ascii="宋体" w:hAnsi="宋体" w:cs="宋体"/>
                <w:color w:val="auto"/>
                <w:sz w:val="24"/>
                <w:szCs w:val="24"/>
                <w:highlight w:val="none"/>
              </w:rPr>
              <w:t>完成过大桥及以上的专业化养护</w:t>
            </w:r>
            <w:r>
              <w:rPr>
                <w:rFonts w:hint="eastAsia" w:ascii="宋体" w:hAnsi="宋体" w:cs="宋体"/>
                <w:color w:val="auto"/>
                <w:sz w:val="24"/>
                <w:szCs w:val="24"/>
                <w:highlight w:val="none"/>
                <w:lang w:val="en-US" w:eastAsia="zh-CN"/>
              </w:rPr>
              <w:t>相关</w:t>
            </w:r>
            <w:r>
              <w:rPr>
                <w:rFonts w:hint="eastAsia" w:ascii="宋体" w:hAnsi="宋体" w:cs="宋体"/>
                <w:color w:val="auto"/>
                <w:sz w:val="24"/>
                <w:szCs w:val="24"/>
                <w:highlight w:val="none"/>
              </w:rPr>
              <w:t>业绩</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rPr>
              <w:t>，每个</w:t>
            </w:r>
            <w:r>
              <w:rPr>
                <w:rFonts w:hint="eastAsia" w:ascii="宋体" w:hAnsi="宋体" w:eastAsia="宋体" w:cs="宋体"/>
                <w:color w:val="auto"/>
                <w:kern w:val="0"/>
                <w:sz w:val="24"/>
                <w:szCs w:val="24"/>
                <w:highlight w:val="none"/>
              </w:rPr>
              <w:t>项目得</w:t>
            </w:r>
            <w:r>
              <w:rPr>
                <w:rFonts w:hint="eastAsia" w:ascii="宋体" w:hAnsi="宋体" w:eastAsia="宋体" w:cs="宋体"/>
                <w:color w:val="auto"/>
                <w:kern w:val="0"/>
                <w:sz w:val="24"/>
                <w:szCs w:val="24"/>
                <w:highlight w:val="none"/>
                <w:lang w:val="en-US" w:eastAsia="zh-CN"/>
              </w:rPr>
              <w:t>1.5</w:t>
            </w:r>
            <w:r>
              <w:rPr>
                <w:rFonts w:hint="eastAsia" w:ascii="宋体" w:hAnsi="宋体" w:eastAsia="宋体" w:cs="宋体"/>
                <w:color w:val="auto"/>
                <w:kern w:val="0"/>
                <w:sz w:val="24"/>
                <w:szCs w:val="24"/>
                <w:highlight w:val="none"/>
              </w:rPr>
              <w:t>分，最多得</w:t>
            </w:r>
            <w:r>
              <w:rPr>
                <w:rFonts w:hint="eastAsia" w:ascii="宋体" w:hAnsi="宋体" w:eastAsia="宋体" w:cs="宋体"/>
                <w:color w:val="auto"/>
                <w:kern w:val="0"/>
                <w:sz w:val="24"/>
                <w:szCs w:val="24"/>
                <w:highlight w:val="none"/>
                <w:lang w:val="en-US" w:eastAsia="zh-CN"/>
              </w:rPr>
              <w:t>3</w:t>
            </w:r>
            <w:r>
              <w:rPr>
                <w:rFonts w:hint="eastAsia" w:ascii="宋体" w:hAnsi="宋体" w:eastAsia="宋体" w:cs="宋体"/>
                <w:color w:val="auto"/>
                <w:kern w:val="0"/>
                <w:sz w:val="24"/>
                <w:szCs w:val="24"/>
                <w:highlight w:val="none"/>
              </w:rPr>
              <w:t>分；</w:t>
            </w:r>
          </w:p>
          <w:p>
            <w:pPr>
              <w:widowControl/>
              <w:spacing w:line="360" w:lineRule="auto"/>
              <w:ind w:firstLine="480" w:firstLineChars="200"/>
              <w:jc w:val="left"/>
              <w:rPr>
                <w:rFonts w:ascii="宋体" w:hAnsi="宋体" w:cs="宋体"/>
                <w:color w:val="auto"/>
                <w:sz w:val="24"/>
                <w:szCs w:val="24"/>
                <w:highlight w:val="none"/>
              </w:rPr>
            </w:pPr>
            <w:r>
              <w:rPr>
                <w:rFonts w:hint="eastAsia" w:ascii="宋体" w:hAnsi="宋体" w:eastAsia="宋体" w:cs="宋体"/>
                <w:color w:val="auto"/>
                <w:kern w:val="0"/>
                <w:sz w:val="24"/>
                <w:szCs w:val="24"/>
                <w:highlight w:val="none"/>
                <w:lang w:val="en-US" w:eastAsia="zh-CN"/>
              </w:rPr>
              <w:t>注：</w:t>
            </w:r>
            <w:r>
              <w:rPr>
                <w:rFonts w:hint="default" w:ascii="宋体" w:hAnsi="宋体" w:eastAsia="宋体" w:cs="宋体"/>
                <w:color w:val="auto"/>
                <w:kern w:val="0"/>
                <w:sz w:val="24"/>
                <w:szCs w:val="24"/>
                <w:highlight w:val="none"/>
                <w:lang w:val="en-US" w:eastAsia="zh-CN"/>
              </w:rPr>
              <w:t>须提供合同、竣工验收报告或竣工验收记录或其他竣工验收证明材料，材料未提供或不符合要求的，业绩均不予认可；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0" w:hRule="atLeast"/>
          <w:jc w:val="center"/>
        </w:trPr>
        <w:tc>
          <w:tcPr>
            <w:tcW w:w="9203" w:type="dxa"/>
            <w:vAlign w:val="center"/>
          </w:tcPr>
          <w:p>
            <w:pPr>
              <w:widowControl/>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2</w:t>
            </w:r>
            <w:r>
              <w:rPr>
                <w:rFonts w:hint="eastAsia" w:ascii="宋体" w:hAnsi="宋体" w:cs="宋体"/>
                <w:color w:val="auto"/>
                <w:kern w:val="0"/>
                <w:sz w:val="24"/>
                <w:szCs w:val="24"/>
                <w:highlight w:val="none"/>
              </w:rPr>
              <w:t>)项目管理队伍实力（</w:t>
            </w:r>
            <w:r>
              <w:rPr>
                <w:rFonts w:hint="eastAsia" w:ascii="宋体" w:hAnsi="宋体" w:cs="宋体"/>
                <w:color w:val="auto"/>
                <w:kern w:val="0"/>
                <w:sz w:val="24"/>
                <w:szCs w:val="24"/>
                <w:highlight w:val="none"/>
                <w:lang w:val="en-US" w:eastAsia="zh-CN"/>
              </w:rPr>
              <w:t>14</w:t>
            </w:r>
            <w:r>
              <w:rPr>
                <w:rFonts w:hint="eastAsia" w:ascii="宋体" w:hAnsi="宋体" w:cs="宋体"/>
                <w:color w:val="auto"/>
                <w:kern w:val="0"/>
                <w:sz w:val="24"/>
                <w:szCs w:val="24"/>
                <w:highlight w:val="none"/>
              </w:rPr>
              <w:t>分）</w:t>
            </w:r>
          </w:p>
          <w:p>
            <w:pPr>
              <w:spacing w:line="360" w:lineRule="auto"/>
              <w:ind w:firstLine="240" w:firstLineChars="100"/>
              <w:rPr>
                <w:rFonts w:ascii="宋体" w:hAnsi="宋体" w:cs="宋体"/>
                <w:color w:val="auto"/>
                <w:sz w:val="24"/>
                <w:szCs w:val="24"/>
                <w:highlight w:val="none"/>
              </w:rPr>
            </w:pPr>
            <w:r>
              <w:rPr>
                <w:rFonts w:hint="eastAsia" w:ascii="宋体" w:hAnsi="宋体" w:cs="宋体"/>
                <w:color w:val="auto"/>
                <w:sz w:val="24"/>
                <w:szCs w:val="24"/>
                <w:highlight w:val="none"/>
              </w:rPr>
              <w:t>1）项目负责人</w:t>
            </w:r>
          </w:p>
          <w:p>
            <w:pPr>
              <w:spacing w:line="360" w:lineRule="auto"/>
              <w:ind w:firstLine="240" w:firstLineChars="100"/>
              <w:rPr>
                <w:rFonts w:ascii="宋体" w:hAnsi="宋体" w:cs="宋体"/>
                <w:color w:val="auto"/>
                <w:sz w:val="24"/>
                <w:szCs w:val="24"/>
                <w:highlight w:val="none"/>
              </w:rPr>
            </w:pPr>
            <w:r>
              <w:rPr>
                <w:rFonts w:ascii="宋体" w:hAnsi="宋体" w:cs="宋体"/>
                <w:color w:val="auto"/>
                <w:sz w:val="24"/>
                <w:szCs w:val="24"/>
                <w:highlight w:val="none"/>
              </w:rPr>
              <w:fldChar w:fldCharType="begin"/>
            </w:r>
            <w:r>
              <w:rPr>
                <w:rFonts w:ascii="宋体" w:hAnsi="宋体" w:cs="宋体"/>
                <w:color w:val="auto"/>
                <w:sz w:val="24"/>
                <w:szCs w:val="24"/>
                <w:highlight w:val="none"/>
              </w:rPr>
              <w:instrText xml:space="preserve"> </w:instrText>
            </w:r>
            <w:r>
              <w:rPr>
                <w:rFonts w:hint="eastAsia" w:ascii="宋体" w:hAnsi="宋体" w:cs="宋体"/>
                <w:color w:val="auto"/>
                <w:sz w:val="24"/>
                <w:szCs w:val="24"/>
                <w:highlight w:val="none"/>
              </w:rPr>
              <w:instrText xml:space="preserve">= 1 \* GB3</w:instrText>
            </w:r>
            <w:r>
              <w:rPr>
                <w:rFonts w:ascii="宋体" w:hAnsi="宋体" w:cs="宋体"/>
                <w:color w:val="auto"/>
                <w:sz w:val="24"/>
                <w:szCs w:val="24"/>
                <w:highlight w:val="none"/>
              </w:rPr>
              <w:instrText xml:space="preserve"> </w:instrText>
            </w:r>
            <w:r>
              <w:rPr>
                <w:rFonts w:ascii="宋体" w:hAnsi="宋体" w:cs="宋体"/>
                <w:color w:val="auto"/>
                <w:sz w:val="24"/>
                <w:szCs w:val="24"/>
                <w:highlight w:val="none"/>
              </w:rPr>
              <w:fldChar w:fldCharType="separate"/>
            </w:r>
            <w:r>
              <w:rPr>
                <w:rFonts w:hint="eastAsia" w:ascii="宋体" w:hAnsi="宋体" w:cs="宋体"/>
                <w:color w:val="auto"/>
                <w:sz w:val="24"/>
                <w:szCs w:val="24"/>
                <w:highlight w:val="none"/>
              </w:rPr>
              <w:t>①</w:t>
            </w:r>
            <w:r>
              <w:rPr>
                <w:rFonts w:ascii="宋体" w:hAnsi="宋体" w:cs="宋体"/>
                <w:color w:val="auto"/>
                <w:sz w:val="24"/>
                <w:szCs w:val="24"/>
                <w:highlight w:val="none"/>
              </w:rPr>
              <w:fldChar w:fldCharType="end"/>
            </w:r>
            <w:r>
              <w:rPr>
                <w:rFonts w:hint="eastAsia" w:ascii="宋体" w:hAnsi="宋体" w:cs="宋体"/>
                <w:color w:val="auto"/>
                <w:sz w:val="24"/>
                <w:szCs w:val="24"/>
                <w:highlight w:val="none"/>
              </w:rPr>
              <w:t>项目负责人具有公路工程相关专业高级工程师职称</w:t>
            </w:r>
            <w:r>
              <w:rPr>
                <w:rFonts w:hint="eastAsia" w:ascii="宋体" w:hAnsi="宋体" w:cs="宋体"/>
                <w:color w:val="auto"/>
                <w:sz w:val="24"/>
                <w:szCs w:val="24"/>
                <w:highlight w:val="none"/>
                <w:lang w:val="en-US" w:eastAsia="zh-CN"/>
              </w:rPr>
              <w:t>或</w:t>
            </w:r>
            <w:r>
              <w:rPr>
                <w:rFonts w:hint="eastAsia" w:ascii="宋体" w:hAnsi="宋体" w:cs="宋体"/>
                <w:color w:val="auto"/>
                <w:sz w:val="24"/>
                <w:szCs w:val="24"/>
                <w:highlight w:val="none"/>
              </w:rPr>
              <w:t>公路工程一级建造师注册证书</w:t>
            </w:r>
            <w:r>
              <w:rPr>
                <w:rFonts w:hint="eastAsia" w:ascii="宋体" w:hAnsi="宋体" w:cs="宋体"/>
                <w:color w:val="auto"/>
                <w:sz w:val="24"/>
                <w:szCs w:val="24"/>
                <w:highlight w:val="none"/>
                <w:lang w:val="en-US" w:eastAsia="zh-CN"/>
              </w:rPr>
              <w:t>或</w:t>
            </w:r>
            <w:r>
              <w:rPr>
                <w:rFonts w:hint="eastAsia" w:ascii="宋体" w:hAnsi="宋体" w:cs="宋体"/>
                <w:color w:val="auto"/>
                <w:sz w:val="24"/>
                <w:szCs w:val="24"/>
                <w:highlight w:val="none"/>
              </w:rPr>
              <w:t>桥梁隧道检测工程师证书的</w:t>
            </w:r>
            <w:r>
              <w:rPr>
                <w:rFonts w:hint="eastAsia" w:ascii="宋体" w:hAnsi="宋体" w:cs="宋体"/>
                <w:color w:val="auto"/>
                <w:sz w:val="24"/>
                <w:szCs w:val="24"/>
                <w:highlight w:val="none"/>
                <w:lang w:val="en-US" w:eastAsia="zh-CN"/>
              </w:rPr>
              <w:t>得</w:t>
            </w:r>
            <w:r>
              <w:rPr>
                <w:rFonts w:ascii="宋体" w:hAnsi="宋体" w:cs="宋体"/>
                <w:color w:val="auto"/>
                <w:sz w:val="24"/>
                <w:szCs w:val="24"/>
                <w:highlight w:val="none"/>
              </w:rPr>
              <w:t>5</w:t>
            </w:r>
            <w:r>
              <w:rPr>
                <w:rFonts w:hint="eastAsia" w:ascii="宋体" w:hAnsi="宋体" w:cs="宋体"/>
                <w:color w:val="auto"/>
                <w:sz w:val="24"/>
                <w:szCs w:val="24"/>
                <w:highlight w:val="none"/>
              </w:rPr>
              <w:t>分。</w:t>
            </w:r>
          </w:p>
          <w:p>
            <w:pPr>
              <w:spacing w:line="360" w:lineRule="auto"/>
              <w:ind w:firstLine="240" w:firstLineChars="100"/>
              <w:rPr>
                <w:rFonts w:ascii="宋体" w:hAnsi="宋体" w:cs="宋体"/>
                <w:color w:val="auto"/>
                <w:sz w:val="24"/>
                <w:szCs w:val="24"/>
                <w:highlight w:val="none"/>
              </w:rPr>
            </w:pPr>
            <w:r>
              <w:rPr>
                <w:rFonts w:ascii="宋体" w:hAnsi="宋体" w:cs="宋体"/>
                <w:color w:val="auto"/>
                <w:sz w:val="24"/>
                <w:szCs w:val="24"/>
                <w:highlight w:val="none"/>
              </w:rPr>
              <w:t>2</w:t>
            </w:r>
            <w:r>
              <w:rPr>
                <w:rFonts w:hint="eastAsia" w:ascii="宋体" w:hAnsi="宋体" w:cs="宋体"/>
                <w:color w:val="auto"/>
                <w:sz w:val="24"/>
                <w:szCs w:val="24"/>
                <w:highlight w:val="none"/>
              </w:rPr>
              <w:t>）项目技术负责人</w:t>
            </w:r>
          </w:p>
          <w:p>
            <w:pPr>
              <w:spacing w:line="360" w:lineRule="auto"/>
              <w:ind w:firstLine="240" w:firstLineChars="100"/>
              <w:rPr>
                <w:rFonts w:ascii="宋体" w:hAnsi="宋体" w:cs="宋体"/>
                <w:color w:val="auto"/>
                <w:sz w:val="24"/>
                <w:szCs w:val="24"/>
                <w:highlight w:val="none"/>
              </w:rPr>
            </w:pPr>
            <w:r>
              <w:rPr>
                <w:rFonts w:ascii="宋体" w:hAnsi="宋体" w:cs="宋体"/>
                <w:color w:val="auto"/>
                <w:sz w:val="24"/>
                <w:szCs w:val="24"/>
                <w:highlight w:val="none"/>
              </w:rPr>
              <w:fldChar w:fldCharType="begin"/>
            </w:r>
            <w:r>
              <w:rPr>
                <w:rFonts w:ascii="宋体" w:hAnsi="宋体" w:cs="宋体"/>
                <w:color w:val="auto"/>
                <w:sz w:val="24"/>
                <w:szCs w:val="24"/>
                <w:highlight w:val="none"/>
              </w:rPr>
              <w:instrText xml:space="preserve"> </w:instrText>
            </w:r>
            <w:r>
              <w:rPr>
                <w:rFonts w:hint="eastAsia" w:ascii="宋体" w:hAnsi="宋体" w:cs="宋体"/>
                <w:color w:val="auto"/>
                <w:sz w:val="24"/>
                <w:szCs w:val="24"/>
                <w:highlight w:val="none"/>
              </w:rPr>
              <w:instrText xml:space="preserve">= 1 \* GB3</w:instrText>
            </w:r>
            <w:r>
              <w:rPr>
                <w:rFonts w:ascii="宋体" w:hAnsi="宋体" w:cs="宋体"/>
                <w:color w:val="auto"/>
                <w:sz w:val="24"/>
                <w:szCs w:val="24"/>
                <w:highlight w:val="none"/>
              </w:rPr>
              <w:instrText xml:space="preserve"> </w:instrText>
            </w:r>
            <w:r>
              <w:rPr>
                <w:rFonts w:ascii="宋体" w:hAnsi="宋体" w:cs="宋体"/>
                <w:color w:val="auto"/>
                <w:sz w:val="24"/>
                <w:szCs w:val="24"/>
                <w:highlight w:val="none"/>
              </w:rPr>
              <w:fldChar w:fldCharType="separate"/>
            </w:r>
            <w:r>
              <w:rPr>
                <w:rFonts w:hint="eastAsia" w:ascii="宋体" w:hAnsi="宋体" w:cs="宋体"/>
                <w:color w:val="auto"/>
                <w:sz w:val="24"/>
                <w:szCs w:val="24"/>
                <w:highlight w:val="none"/>
              </w:rPr>
              <w:t>①</w:t>
            </w:r>
            <w:r>
              <w:rPr>
                <w:rFonts w:ascii="宋体" w:hAnsi="宋体" w:cs="宋体"/>
                <w:color w:val="auto"/>
                <w:sz w:val="24"/>
                <w:szCs w:val="24"/>
                <w:highlight w:val="none"/>
              </w:rPr>
              <w:fldChar w:fldCharType="end"/>
            </w:r>
            <w:r>
              <w:rPr>
                <w:rFonts w:hint="eastAsia" w:ascii="宋体" w:hAnsi="宋体" w:cs="宋体"/>
                <w:color w:val="auto"/>
                <w:sz w:val="24"/>
                <w:szCs w:val="24"/>
                <w:highlight w:val="none"/>
              </w:rPr>
              <w:t>技术负责人具有公路工程相关专业高级工程师职称</w:t>
            </w:r>
            <w:r>
              <w:rPr>
                <w:rFonts w:hint="eastAsia" w:ascii="宋体" w:hAnsi="宋体" w:cs="宋体"/>
                <w:color w:val="auto"/>
                <w:sz w:val="24"/>
                <w:szCs w:val="24"/>
                <w:highlight w:val="none"/>
                <w:lang w:val="en-US" w:eastAsia="zh-CN"/>
              </w:rPr>
              <w:t>或</w:t>
            </w:r>
            <w:r>
              <w:rPr>
                <w:rFonts w:hint="eastAsia" w:ascii="宋体" w:hAnsi="宋体" w:cs="宋体"/>
                <w:color w:val="auto"/>
                <w:sz w:val="24"/>
                <w:szCs w:val="24"/>
                <w:highlight w:val="none"/>
              </w:rPr>
              <w:t>公路工程一级建造师注册证书</w:t>
            </w:r>
            <w:r>
              <w:rPr>
                <w:rFonts w:hint="eastAsia" w:ascii="宋体" w:hAnsi="宋体" w:cs="宋体"/>
                <w:color w:val="auto"/>
                <w:sz w:val="24"/>
                <w:szCs w:val="24"/>
                <w:highlight w:val="none"/>
                <w:lang w:val="en-US" w:eastAsia="zh-CN"/>
              </w:rPr>
              <w:t>或</w:t>
            </w:r>
            <w:r>
              <w:rPr>
                <w:rFonts w:hint="eastAsia" w:ascii="宋体" w:hAnsi="宋体" w:cs="宋体"/>
                <w:color w:val="auto"/>
                <w:sz w:val="24"/>
                <w:szCs w:val="24"/>
                <w:highlight w:val="none"/>
              </w:rPr>
              <w:t>桥梁隧道检测工程师证书的</w:t>
            </w:r>
            <w:r>
              <w:rPr>
                <w:rFonts w:hint="eastAsia" w:ascii="宋体" w:hAnsi="宋体" w:cs="宋体"/>
                <w:color w:val="auto"/>
                <w:sz w:val="24"/>
                <w:szCs w:val="24"/>
                <w:highlight w:val="none"/>
                <w:lang w:val="en-US" w:eastAsia="zh-CN"/>
              </w:rPr>
              <w:t>得</w:t>
            </w:r>
            <w:r>
              <w:rPr>
                <w:rFonts w:ascii="宋体" w:hAnsi="宋体" w:cs="宋体"/>
                <w:color w:val="auto"/>
                <w:sz w:val="24"/>
                <w:szCs w:val="24"/>
                <w:highlight w:val="none"/>
              </w:rPr>
              <w:t>5</w:t>
            </w:r>
            <w:r>
              <w:rPr>
                <w:rFonts w:hint="eastAsia" w:ascii="宋体" w:hAnsi="宋体" w:cs="宋体"/>
                <w:color w:val="auto"/>
                <w:sz w:val="24"/>
                <w:szCs w:val="24"/>
                <w:highlight w:val="none"/>
              </w:rPr>
              <w:t>分。</w:t>
            </w:r>
          </w:p>
          <w:p>
            <w:pPr>
              <w:pStyle w:val="10"/>
              <w:ind w:left="0" w:leftChars="0" w:firstLine="240" w:firstLineChars="100"/>
              <w:rPr>
                <w:rFonts w:hint="default" w:eastAsia="宋体"/>
                <w:color w:val="auto"/>
                <w:highlight w:val="none"/>
                <w:lang w:val="en-US" w:eastAsia="zh-CN"/>
              </w:rPr>
            </w:pPr>
            <w:r>
              <w:rPr>
                <w:rFonts w:hint="eastAsia" w:ascii="宋体" w:hAnsi="宋体" w:cs="宋体"/>
                <w:color w:val="auto"/>
                <w:sz w:val="24"/>
                <w:szCs w:val="24"/>
                <w:highlight w:val="none"/>
                <w:lang w:val="en-US" w:eastAsia="zh-CN"/>
              </w:rPr>
              <w:t>3）配备安全员（不包含安全负责人），每提供1个得2分，最高得4分。</w:t>
            </w:r>
          </w:p>
          <w:p>
            <w:pPr>
              <w:spacing w:line="360" w:lineRule="auto"/>
              <w:ind w:firstLine="240" w:firstLineChars="100"/>
              <w:rPr>
                <w:rFonts w:hint="eastAsia" w:ascii="宋体" w:hAnsi="宋体" w:cs="宋体"/>
                <w:color w:val="auto"/>
                <w:sz w:val="24"/>
                <w:szCs w:val="24"/>
                <w:highlight w:val="none"/>
              </w:rPr>
            </w:pPr>
            <w:r>
              <w:rPr>
                <w:rFonts w:hint="eastAsia" w:ascii="宋体" w:hAnsi="宋体" w:cs="宋体"/>
                <w:color w:val="auto"/>
                <w:sz w:val="24"/>
                <w:szCs w:val="24"/>
                <w:highlight w:val="none"/>
              </w:rPr>
              <w:t>注：须提供相关证明材料加盖投标人公章。项目负责人与技术负责人、项目管理班子互相不可兼任。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9203" w:type="dxa"/>
            <w:vAlign w:val="center"/>
          </w:tcPr>
          <w:p>
            <w:pPr>
              <w:widowControl/>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t>(</w:t>
            </w:r>
            <w:r>
              <w:rPr>
                <w:rFonts w:hint="eastAsia" w:ascii="宋体" w:hAnsi="宋体" w:cs="宋体"/>
                <w:color w:val="auto"/>
                <w:kern w:val="0"/>
                <w:sz w:val="24"/>
                <w:szCs w:val="24"/>
                <w:highlight w:val="none"/>
                <w:lang w:val="en-US" w:eastAsia="zh-CN"/>
              </w:rPr>
              <w:t>3</w:t>
            </w:r>
            <w:r>
              <w:rPr>
                <w:rFonts w:hint="eastAsia" w:ascii="宋体" w:hAnsi="宋体" w:cs="宋体"/>
                <w:color w:val="auto"/>
                <w:kern w:val="0"/>
                <w:sz w:val="24"/>
                <w:szCs w:val="24"/>
                <w:highlight w:val="none"/>
              </w:rPr>
              <w:t>)技术方案（</w:t>
            </w:r>
            <w:r>
              <w:rPr>
                <w:rFonts w:hint="eastAsia" w:ascii="宋体" w:hAnsi="宋体" w:cs="宋体"/>
                <w:color w:val="auto"/>
                <w:kern w:val="0"/>
                <w:sz w:val="24"/>
                <w:szCs w:val="24"/>
                <w:highlight w:val="none"/>
                <w:lang w:val="en-US" w:eastAsia="zh-CN"/>
              </w:rPr>
              <w:t>53</w:t>
            </w:r>
            <w:r>
              <w:rPr>
                <w:rFonts w:hint="eastAsia" w:ascii="宋体" w:hAnsi="宋体" w:cs="宋体"/>
                <w:color w:val="auto"/>
                <w:kern w:val="0"/>
                <w:sz w:val="24"/>
                <w:szCs w:val="24"/>
                <w:highlight w:val="none"/>
              </w:rPr>
              <w:t>分）</w:t>
            </w:r>
          </w:p>
          <w:p>
            <w:pPr>
              <w:pStyle w:val="9"/>
              <w:spacing w:line="360" w:lineRule="auto"/>
              <w:rPr>
                <w:rFonts w:ascii="宋体" w:hAnsi="宋体" w:cs="宋体"/>
                <w:color w:val="auto"/>
                <w:kern w:val="0"/>
                <w:sz w:val="24"/>
                <w:szCs w:val="24"/>
                <w:highlight w:val="none"/>
              </w:rPr>
            </w:pPr>
            <w:r>
              <w:rPr>
                <w:rFonts w:ascii="宋体" w:hAnsi="宋体" w:cs="宋体"/>
                <w:color w:val="auto"/>
                <w:sz w:val="24"/>
                <w:szCs w:val="24"/>
                <w:highlight w:val="none"/>
              </w:rPr>
              <w:fldChar w:fldCharType="begin"/>
            </w:r>
            <w:r>
              <w:rPr>
                <w:rFonts w:ascii="宋体" w:hAnsi="宋体" w:cs="宋体"/>
                <w:color w:val="auto"/>
                <w:sz w:val="24"/>
                <w:szCs w:val="24"/>
                <w:highlight w:val="none"/>
              </w:rPr>
              <w:instrText xml:space="preserve"> </w:instrText>
            </w:r>
            <w:r>
              <w:rPr>
                <w:rFonts w:hint="eastAsia" w:ascii="宋体" w:hAnsi="宋体" w:cs="宋体"/>
                <w:color w:val="auto"/>
                <w:sz w:val="24"/>
                <w:szCs w:val="24"/>
                <w:highlight w:val="none"/>
              </w:rPr>
              <w:instrText xml:space="preserve">= 1 \* GB3</w:instrText>
            </w:r>
            <w:r>
              <w:rPr>
                <w:rFonts w:ascii="宋体" w:hAnsi="宋体" w:cs="宋体"/>
                <w:color w:val="auto"/>
                <w:sz w:val="24"/>
                <w:szCs w:val="24"/>
                <w:highlight w:val="none"/>
              </w:rPr>
              <w:instrText xml:space="preserve"> </w:instrText>
            </w:r>
            <w:r>
              <w:rPr>
                <w:rFonts w:ascii="宋体" w:hAnsi="宋体" w:cs="宋体"/>
                <w:color w:val="auto"/>
                <w:sz w:val="24"/>
                <w:szCs w:val="24"/>
                <w:highlight w:val="none"/>
              </w:rPr>
              <w:fldChar w:fldCharType="separate"/>
            </w:r>
            <w:r>
              <w:rPr>
                <w:rFonts w:hint="eastAsia" w:ascii="宋体" w:hAnsi="宋体" w:cs="宋体"/>
                <w:color w:val="auto"/>
                <w:sz w:val="24"/>
                <w:szCs w:val="24"/>
                <w:highlight w:val="none"/>
              </w:rPr>
              <w:t>①</w:t>
            </w:r>
            <w:r>
              <w:rPr>
                <w:rFonts w:ascii="宋体" w:hAnsi="宋体" w:cs="宋体"/>
                <w:color w:val="auto"/>
                <w:sz w:val="24"/>
                <w:szCs w:val="24"/>
                <w:highlight w:val="none"/>
              </w:rPr>
              <w:fldChar w:fldCharType="end"/>
            </w:r>
            <w:r>
              <w:rPr>
                <w:rFonts w:hint="eastAsia" w:ascii="宋体" w:hAnsi="宋体" w:cs="宋体"/>
                <w:color w:val="auto"/>
                <w:sz w:val="24"/>
                <w:szCs w:val="24"/>
                <w:highlight w:val="none"/>
              </w:rPr>
              <w:t>投标人提供的养护技术方案的目的，养护施工内容、方法</w:t>
            </w:r>
            <w:r>
              <w:rPr>
                <w:rFonts w:hint="eastAsia" w:ascii="宋体" w:hAnsi="宋体" w:cs="宋体"/>
                <w:color w:val="auto"/>
                <w:kern w:val="0"/>
                <w:sz w:val="24"/>
                <w:szCs w:val="24"/>
                <w:highlight w:val="none"/>
              </w:rPr>
              <w:t>，投标人承诺所要达到的成效，视方案中分析优劣评分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10分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w:t>
            </w:r>
          </w:p>
          <w:p>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内容齐全、方法可供选择多，符合项目实际得</w:t>
            </w:r>
            <w:r>
              <w:rPr>
                <w:rFonts w:hint="eastAsia" w:ascii="宋体" w:hAnsi="宋体" w:cs="宋体"/>
                <w:color w:val="auto"/>
                <w:sz w:val="24"/>
                <w:szCs w:val="24"/>
                <w:highlight w:val="none"/>
                <w:lang w:val="en-US" w:eastAsia="zh-CN"/>
              </w:rPr>
              <w:t>9.0-10</w:t>
            </w:r>
            <w:r>
              <w:rPr>
                <w:rFonts w:hint="eastAsia" w:ascii="宋体" w:hAnsi="宋体" w:cs="宋体"/>
                <w:color w:val="auto"/>
                <w:sz w:val="24"/>
                <w:szCs w:val="24"/>
                <w:highlight w:val="none"/>
              </w:rPr>
              <w:t>分；有较明确的内容，施工方法相对单调的</w:t>
            </w:r>
            <w:r>
              <w:rPr>
                <w:rFonts w:hint="eastAsia" w:ascii="宋体" w:hAnsi="宋体" w:cs="宋体"/>
                <w:color w:val="auto"/>
                <w:sz w:val="24"/>
                <w:szCs w:val="24"/>
                <w:highlight w:val="none"/>
                <w:lang w:val="en-US" w:eastAsia="zh-CN"/>
              </w:rPr>
              <w:t>8.0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8.9</w:t>
            </w:r>
            <w:r>
              <w:rPr>
                <w:rFonts w:hint="eastAsia" w:ascii="宋体" w:hAnsi="宋体" w:cs="宋体"/>
                <w:color w:val="auto"/>
                <w:sz w:val="24"/>
                <w:szCs w:val="24"/>
                <w:highlight w:val="none"/>
              </w:rPr>
              <w:t>分；方案内容简略，施工方法少且未结合实际得</w:t>
            </w:r>
            <w:r>
              <w:rPr>
                <w:rFonts w:hint="eastAsia" w:ascii="宋体" w:hAnsi="宋体" w:cs="宋体"/>
                <w:color w:val="auto"/>
                <w:sz w:val="24"/>
                <w:szCs w:val="24"/>
                <w:highlight w:val="none"/>
                <w:lang w:val="en-US" w:eastAsia="zh-CN"/>
              </w:rPr>
              <w:t>6.0-7.9分</w:t>
            </w:r>
            <w:r>
              <w:rPr>
                <w:rFonts w:hint="eastAsia" w:ascii="宋体" w:hAnsi="宋体" w:cs="宋体"/>
                <w:color w:val="auto"/>
                <w:sz w:val="24"/>
                <w:szCs w:val="24"/>
                <w:highlight w:val="none"/>
              </w:rPr>
              <w:t>，未提供不得分。</w:t>
            </w:r>
          </w:p>
          <w:p>
            <w:pPr>
              <w:widowControl/>
              <w:spacing w:line="360" w:lineRule="auto"/>
              <w:rPr>
                <w:rFonts w:ascii="宋体" w:hAnsi="宋体" w:cs="宋体"/>
                <w:color w:val="auto"/>
                <w:kern w:val="0"/>
                <w:sz w:val="24"/>
                <w:szCs w:val="24"/>
                <w:highlight w:val="none"/>
              </w:rPr>
            </w:pPr>
            <w:r>
              <w:rPr>
                <w:rFonts w:hint="eastAsia" w:ascii="宋体" w:hAnsi="宋体" w:cs="宋体"/>
                <w:color w:val="auto"/>
                <w:kern w:val="0"/>
                <w:sz w:val="24"/>
                <w:szCs w:val="24"/>
                <w:highlight w:val="none"/>
              </w:rPr>
              <w:fldChar w:fldCharType="begin"/>
            </w:r>
            <w:r>
              <w:rPr>
                <w:rFonts w:hint="eastAsia" w:ascii="宋体" w:hAnsi="宋体" w:cs="宋体"/>
                <w:color w:val="auto"/>
                <w:kern w:val="0"/>
                <w:sz w:val="24"/>
                <w:szCs w:val="24"/>
                <w:highlight w:val="none"/>
              </w:rPr>
              <w:instrText xml:space="preserve"> = 2 \* GB3 </w:instrText>
            </w:r>
            <w:r>
              <w:rPr>
                <w:rFonts w:hint="eastAsia" w:ascii="宋体" w:hAnsi="宋体" w:cs="宋体"/>
                <w:color w:val="auto"/>
                <w:kern w:val="0"/>
                <w:sz w:val="24"/>
                <w:szCs w:val="24"/>
                <w:highlight w:val="none"/>
              </w:rPr>
              <w:fldChar w:fldCharType="separate"/>
            </w:r>
            <w:r>
              <w:rPr>
                <w:rFonts w:hint="eastAsia" w:ascii="宋体" w:hAnsi="宋体" w:cs="宋体"/>
                <w:color w:val="auto"/>
                <w:kern w:val="0"/>
                <w:sz w:val="24"/>
                <w:szCs w:val="24"/>
                <w:highlight w:val="none"/>
              </w:rPr>
              <w:t>②</w:t>
            </w:r>
            <w:r>
              <w:rPr>
                <w:rFonts w:hint="eastAsia" w:ascii="宋体" w:hAnsi="宋体" w:cs="宋体"/>
                <w:color w:val="auto"/>
                <w:kern w:val="0"/>
                <w:sz w:val="24"/>
                <w:szCs w:val="24"/>
                <w:highlight w:val="none"/>
              </w:rPr>
              <w:fldChar w:fldCharType="end"/>
            </w:r>
            <w:r>
              <w:rPr>
                <w:rFonts w:hint="eastAsia" w:ascii="宋体" w:hAnsi="宋体" w:cs="宋体"/>
                <w:color w:val="auto"/>
                <w:kern w:val="0"/>
                <w:sz w:val="24"/>
                <w:szCs w:val="24"/>
                <w:highlight w:val="none"/>
              </w:rPr>
              <w:t>投标人有</w:t>
            </w:r>
            <w:r>
              <w:rPr>
                <w:rFonts w:hint="eastAsia" w:ascii="宋体" w:hAnsi="宋体" w:cs="宋体"/>
                <w:color w:val="auto"/>
                <w:sz w:val="24"/>
                <w:szCs w:val="24"/>
                <w:highlight w:val="none"/>
              </w:rPr>
              <w:t>对本项目的重点、难点分析</w:t>
            </w:r>
            <w:r>
              <w:rPr>
                <w:rFonts w:hint="eastAsia" w:ascii="宋体" w:hAnsi="宋体" w:cs="宋体"/>
                <w:color w:val="auto"/>
                <w:kern w:val="0"/>
                <w:sz w:val="24"/>
                <w:szCs w:val="24"/>
                <w:highlight w:val="none"/>
              </w:rPr>
              <w:t>，视方案优劣评分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10分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w:t>
            </w:r>
          </w:p>
          <w:p>
            <w:pPr>
              <w:widowControl/>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本项目有明确</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rPr>
              <w:t>项目管理方案，对养护施工重点、难点分析清晰，并针对每个重难点提出解决思路得</w:t>
            </w:r>
            <w:r>
              <w:rPr>
                <w:rFonts w:hint="eastAsia" w:ascii="宋体" w:hAnsi="宋体" w:cs="宋体"/>
                <w:color w:val="auto"/>
                <w:sz w:val="24"/>
                <w:szCs w:val="24"/>
                <w:highlight w:val="none"/>
                <w:lang w:val="en-US" w:eastAsia="zh-CN"/>
              </w:rPr>
              <w:t>9.0-10</w:t>
            </w:r>
            <w:r>
              <w:rPr>
                <w:rFonts w:hint="eastAsia" w:ascii="宋体" w:hAnsi="宋体" w:cs="宋体"/>
                <w:color w:val="auto"/>
                <w:sz w:val="24"/>
                <w:szCs w:val="24"/>
                <w:highlight w:val="none"/>
              </w:rPr>
              <w:t>分；有较明确</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rPr>
              <w:t>项目管理方案，有重难点分析但未详细阐述都</w:t>
            </w:r>
            <w:r>
              <w:rPr>
                <w:rFonts w:hint="eastAsia" w:ascii="宋体" w:hAnsi="宋体" w:cs="宋体"/>
                <w:color w:val="auto"/>
                <w:sz w:val="24"/>
                <w:szCs w:val="24"/>
                <w:highlight w:val="none"/>
                <w:lang w:val="en-US" w:eastAsia="zh-CN"/>
              </w:rPr>
              <w:t>8.0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8.9分</w:t>
            </w:r>
            <w:r>
              <w:rPr>
                <w:rFonts w:hint="eastAsia" w:ascii="宋体" w:hAnsi="宋体" w:cs="宋体"/>
                <w:color w:val="auto"/>
                <w:sz w:val="24"/>
                <w:szCs w:val="24"/>
                <w:highlight w:val="none"/>
              </w:rPr>
              <w:t>；管理方案不够明确，重难点分析与项目实际不符，内容粗略得</w:t>
            </w:r>
            <w:r>
              <w:rPr>
                <w:rFonts w:hint="eastAsia" w:ascii="宋体" w:hAnsi="宋体" w:cs="宋体"/>
                <w:color w:val="auto"/>
                <w:sz w:val="24"/>
                <w:szCs w:val="24"/>
                <w:highlight w:val="none"/>
                <w:lang w:val="en-US" w:eastAsia="zh-CN"/>
              </w:rPr>
              <w:t>6.0-7.9</w:t>
            </w:r>
            <w:r>
              <w:rPr>
                <w:rFonts w:hint="eastAsia" w:ascii="宋体" w:hAnsi="宋体" w:cs="宋体"/>
                <w:color w:val="auto"/>
                <w:sz w:val="24"/>
                <w:szCs w:val="24"/>
                <w:highlight w:val="none"/>
              </w:rPr>
              <w:t>分，未提供不得分。</w:t>
            </w:r>
          </w:p>
          <w:p>
            <w:pPr>
              <w:pStyle w:val="9"/>
              <w:spacing w:line="360" w:lineRule="auto"/>
              <w:rPr>
                <w:rFonts w:hint="eastAsia" w:ascii="宋体" w:hAnsi="宋体" w:cs="宋体"/>
                <w:color w:val="auto"/>
                <w:kern w:val="0"/>
                <w:sz w:val="24"/>
                <w:szCs w:val="24"/>
                <w:highlight w:val="none"/>
              </w:rPr>
            </w:pPr>
            <w:r>
              <w:rPr>
                <w:rFonts w:ascii="宋体" w:hAnsi="宋体" w:cs="宋体"/>
                <w:color w:val="auto"/>
                <w:sz w:val="24"/>
                <w:szCs w:val="24"/>
                <w:highlight w:val="none"/>
              </w:rPr>
              <w:fldChar w:fldCharType="begin"/>
            </w:r>
            <w:r>
              <w:rPr>
                <w:rFonts w:ascii="宋体" w:hAnsi="宋体" w:cs="宋体"/>
                <w:color w:val="auto"/>
                <w:sz w:val="24"/>
                <w:szCs w:val="24"/>
                <w:highlight w:val="none"/>
              </w:rPr>
              <w:instrText xml:space="preserve"> </w:instrText>
            </w:r>
            <w:r>
              <w:rPr>
                <w:rFonts w:hint="eastAsia" w:ascii="宋体" w:hAnsi="宋体" w:cs="宋体"/>
                <w:color w:val="auto"/>
                <w:sz w:val="24"/>
                <w:szCs w:val="24"/>
                <w:highlight w:val="none"/>
              </w:rPr>
              <w:instrText xml:space="preserve">= 3 \* GB3</w:instrText>
            </w:r>
            <w:r>
              <w:rPr>
                <w:rFonts w:ascii="宋体" w:hAnsi="宋体" w:cs="宋体"/>
                <w:color w:val="auto"/>
                <w:sz w:val="24"/>
                <w:szCs w:val="24"/>
                <w:highlight w:val="none"/>
              </w:rPr>
              <w:instrText xml:space="preserve"> </w:instrText>
            </w:r>
            <w:r>
              <w:rPr>
                <w:rFonts w:ascii="宋体" w:hAnsi="宋体" w:cs="宋体"/>
                <w:color w:val="auto"/>
                <w:sz w:val="24"/>
                <w:szCs w:val="24"/>
                <w:highlight w:val="none"/>
              </w:rPr>
              <w:fldChar w:fldCharType="separate"/>
            </w:r>
            <w:r>
              <w:rPr>
                <w:rFonts w:hint="eastAsia" w:ascii="宋体" w:hAnsi="宋体" w:cs="宋体"/>
                <w:color w:val="auto"/>
                <w:sz w:val="24"/>
                <w:szCs w:val="24"/>
                <w:highlight w:val="none"/>
              </w:rPr>
              <w:t>③</w:t>
            </w:r>
            <w:r>
              <w:rPr>
                <w:rFonts w:ascii="宋体" w:hAnsi="宋体" w:cs="宋体"/>
                <w:color w:val="auto"/>
                <w:sz w:val="24"/>
                <w:szCs w:val="24"/>
                <w:highlight w:val="none"/>
              </w:rPr>
              <w:fldChar w:fldCharType="end"/>
            </w:r>
            <w:r>
              <w:rPr>
                <w:rFonts w:hint="eastAsia" w:ascii="宋体" w:hAnsi="宋体" w:cs="宋体"/>
                <w:color w:val="auto"/>
                <w:sz w:val="24"/>
                <w:szCs w:val="24"/>
                <w:highlight w:val="none"/>
              </w:rPr>
              <w:t>质量保证措施及服务方案，</w:t>
            </w:r>
            <w:r>
              <w:rPr>
                <w:rFonts w:hint="eastAsia" w:ascii="宋体" w:hAnsi="宋体" w:cs="宋体"/>
                <w:color w:val="auto"/>
                <w:kern w:val="0"/>
                <w:sz w:val="24"/>
                <w:szCs w:val="24"/>
                <w:highlight w:val="none"/>
              </w:rPr>
              <w:t>视方案优劣评分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10分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w:t>
            </w:r>
          </w:p>
          <w:p>
            <w:pPr>
              <w:pStyle w:val="9"/>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有明确的质量保证措施，</w:t>
            </w:r>
            <w:r>
              <w:rPr>
                <w:rFonts w:hint="eastAsia" w:ascii="宋体" w:hAnsi="宋体" w:cs="宋体"/>
                <w:color w:val="auto"/>
                <w:sz w:val="24"/>
                <w:szCs w:val="24"/>
                <w:highlight w:val="none"/>
                <w:lang w:val="en-US" w:eastAsia="zh-CN"/>
              </w:rPr>
              <w:t>服务方案详细阐述</w:t>
            </w:r>
            <w:r>
              <w:rPr>
                <w:rFonts w:hint="eastAsia" w:ascii="宋体" w:hAnsi="宋体" w:cs="宋体"/>
                <w:color w:val="auto"/>
                <w:sz w:val="24"/>
                <w:szCs w:val="24"/>
                <w:highlight w:val="none"/>
              </w:rPr>
              <w:t>得</w:t>
            </w:r>
            <w:r>
              <w:rPr>
                <w:rFonts w:hint="eastAsia" w:ascii="宋体" w:hAnsi="宋体" w:cs="宋体"/>
                <w:color w:val="auto"/>
                <w:sz w:val="24"/>
                <w:szCs w:val="24"/>
                <w:highlight w:val="none"/>
                <w:lang w:val="en-US" w:eastAsia="zh-CN"/>
              </w:rPr>
              <w:t>9.0-10</w:t>
            </w:r>
            <w:r>
              <w:rPr>
                <w:rFonts w:hint="eastAsia" w:ascii="宋体" w:hAnsi="宋体" w:cs="宋体"/>
                <w:color w:val="auto"/>
                <w:sz w:val="24"/>
                <w:szCs w:val="24"/>
                <w:highlight w:val="none"/>
              </w:rPr>
              <w:t>分；有相对较明确</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rPr>
              <w:t>质量保证措施，服务方案未详细阐述</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rPr>
              <w:t>得</w:t>
            </w:r>
            <w:r>
              <w:rPr>
                <w:rFonts w:hint="eastAsia" w:ascii="宋体" w:hAnsi="宋体" w:cs="宋体"/>
                <w:color w:val="auto"/>
                <w:sz w:val="24"/>
                <w:szCs w:val="24"/>
                <w:highlight w:val="none"/>
                <w:lang w:val="en-US" w:eastAsia="zh-CN"/>
              </w:rPr>
              <w:t>8.0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8.9</w:t>
            </w:r>
            <w:r>
              <w:rPr>
                <w:rFonts w:hint="eastAsia" w:ascii="宋体" w:hAnsi="宋体" w:cs="宋体"/>
                <w:color w:val="auto"/>
                <w:sz w:val="24"/>
                <w:szCs w:val="24"/>
                <w:highlight w:val="none"/>
              </w:rPr>
              <w:t>分</w:t>
            </w:r>
            <w:r>
              <w:rPr>
                <w:rFonts w:hint="eastAsia" w:ascii="宋体" w:hAnsi="宋体" w:cs="宋体"/>
                <w:color w:val="auto"/>
                <w:sz w:val="24"/>
                <w:szCs w:val="24"/>
                <w:highlight w:val="none"/>
                <w:lang w:eastAsia="zh-CN"/>
              </w:rPr>
              <w:t>；质量保证措施</w:t>
            </w:r>
            <w:r>
              <w:rPr>
                <w:rFonts w:hint="eastAsia" w:ascii="宋体" w:hAnsi="宋体" w:cs="宋体"/>
                <w:color w:val="auto"/>
                <w:sz w:val="24"/>
                <w:szCs w:val="24"/>
                <w:highlight w:val="none"/>
              </w:rPr>
              <w:t>及服务方案所述内容相较略简单得</w:t>
            </w:r>
            <w:r>
              <w:rPr>
                <w:rFonts w:hint="eastAsia" w:ascii="宋体" w:hAnsi="宋体" w:cs="宋体"/>
                <w:color w:val="auto"/>
                <w:sz w:val="24"/>
                <w:szCs w:val="24"/>
                <w:highlight w:val="none"/>
                <w:lang w:val="en-US" w:eastAsia="zh-CN"/>
              </w:rPr>
              <w:t>6.0-7.9</w:t>
            </w:r>
            <w:r>
              <w:rPr>
                <w:rFonts w:hint="eastAsia" w:ascii="宋体" w:hAnsi="宋体" w:cs="宋体"/>
                <w:color w:val="auto"/>
                <w:sz w:val="24"/>
                <w:szCs w:val="24"/>
                <w:highlight w:val="none"/>
              </w:rPr>
              <w:t>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未提供不得分</w:t>
            </w:r>
            <w:r>
              <w:rPr>
                <w:rFonts w:hint="eastAsia" w:ascii="宋体" w:hAnsi="宋体" w:cs="宋体"/>
                <w:color w:val="auto"/>
                <w:sz w:val="24"/>
                <w:szCs w:val="24"/>
                <w:highlight w:val="none"/>
              </w:rPr>
              <w:t>。</w:t>
            </w:r>
          </w:p>
          <w:p>
            <w:pPr>
              <w:pStyle w:val="9"/>
              <w:spacing w:line="360" w:lineRule="auto"/>
              <w:rPr>
                <w:rFonts w:hint="eastAsia" w:ascii="宋体" w:hAnsi="宋体" w:cs="宋体"/>
                <w:color w:val="auto"/>
                <w:kern w:val="0"/>
                <w:sz w:val="24"/>
                <w:szCs w:val="24"/>
                <w:highlight w:val="none"/>
              </w:rPr>
            </w:pPr>
            <w:r>
              <w:rPr>
                <w:rFonts w:ascii="宋体" w:hAnsi="宋体" w:cs="宋体"/>
                <w:color w:val="auto"/>
                <w:kern w:val="0"/>
                <w:sz w:val="24"/>
                <w:szCs w:val="24"/>
                <w:highlight w:val="none"/>
              </w:rPr>
              <w:fldChar w:fldCharType="begin"/>
            </w:r>
            <w:r>
              <w:rPr>
                <w:rFonts w:ascii="宋体" w:hAnsi="宋体" w:cs="宋体"/>
                <w:color w:val="auto"/>
                <w:kern w:val="0"/>
                <w:sz w:val="24"/>
                <w:szCs w:val="24"/>
                <w:highlight w:val="none"/>
              </w:rPr>
              <w:instrText xml:space="preserve"> </w:instrText>
            </w:r>
            <w:r>
              <w:rPr>
                <w:rFonts w:hint="eastAsia" w:ascii="宋体" w:hAnsi="宋体" w:cs="宋体"/>
                <w:color w:val="auto"/>
                <w:kern w:val="0"/>
                <w:sz w:val="24"/>
                <w:szCs w:val="24"/>
                <w:highlight w:val="none"/>
              </w:rPr>
              <w:instrText xml:space="preserve">= 4 \* GB3</w:instrText>
            </w:r>
            <w:r>
              <w:rPr>
                <w:rFonts w:ascii="宋体" w:hAnsi="宋体" w:cs="宋体"/>
                <w:color w:val="auto"/>
                <w:kern w:val="0"/>
                <w:sz w:val="24"/>
                <w:szCs w:val="24"/>
                <w:highlight w:val="none"/>
              </w:rPr>
              <w:instrText xml:space="preserve"> </w:instrText>
            </w:r>
            <w:r>
              <w:rPr>
                <w:rFonts w:ascii="宋体" w:hAnsi="宋体" w:cs="宋体"/>
                <w:color w:val="auto"/>
                <w:kern w:val="0"/>
                <w:sz w:val="24"/>
                <w:szCs w:val="24"/>
                <w:highlight w:val="none"/>
              </w:rPr>
              <w:fldChar w:fldCharType="separate"/>
            </w:r>
            <w:r>
              <w:rPr>
                <w:rFonts w:hint="eastAsia" w:ascii="宋体" w:hAnsi="宋体" w:cs="宋体"/>
                <w:color w:val="auto"/>
                <w:kern w:val="0"/>
                <w:sz w:val="24"/>
                <w:szCs w:val="24"/>
                <w:highlight w:val="none"/>
              </w:rPr>
              <w:t>④</w:t>
            </w:r>
            <w:r>
              <w:rPr>
                <w:rFonts w:ascii="宋体" w:hAnsi="宋体" w:cs="宋体"/>
                <w:color w:val="auto"/>
                <w:kern w:val="0"/>
                <w:sz w:val="24"/>
                <w:szCs w:val="24"/>
                <w:highlight w:val="none"/>
              </w:rPr>
              <w:fldChar w:fldCharType="end"/>
            </w:r>
            <w:r>
              <w:rPr>
                <w:rFonts w:hint="eastAsia" w:ascii="宋体" w:hAnsi="宋体" w:cs="宋体"/>
                <w:color w:val="auto"/>
                <w:sz w:val="24"/>
                <w:szCs w:val="24"/>
                <w:highlight w:val="none"/>
              </w:rPr>
              <w:t>项目安全文明施工保证措施</w:t>
            </w:r>
            <w:r>
              <w:rPr>
                <w:rFonts w:hint="eastAsia" w:ascii="宋体" w:hAnsi="宋体" w:cs="宋体"/>
                <w:color w:val="auto"/>
                <w:kern w:val="0"/>
                <w:sz w:val="24"/>
                <w:szCs w:val="24"/>
                <w:highlight w:val="none"/>
              </w:rPr>
              <w:t>（包括工程事故预警机制、施工过程安全保证措施），视方案优劣评分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10分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rPr>
              <w:t>。</w:t>
            </w:r>
          </w:p>
          <w:p>
            <w:pPr>
              <w:pStyle w:val="9"/>
              <w:spacing w:line="360" w:lineRule="auto"/>
              <w:ind w:firstLine="480" w:firstLineChars="200"/>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rPr>
              <w:t>有明确</w:t>
            </w:r>
            <w:r>
              <w:rPr>
                <w:rFonts w:hint="eastAsia" w:ascii="宋体" w:hAnsi="宋体" w:cs="宋体"/>
                <w:color w:val="auto"/>
                <w:kern w:val="0"/>
                <w:sz w:val="24"/>
                <w:szCs w:val="24"/>
                <w:highlight w:val="none"/>
                <w:lang w:val="en-US" w:eastAsia="zh-CN"/>
              </w:rPr>
              <w:t>的</w:t>
            </w:r>
            <w:r>
              <w:rPr>
                <w:rFonts w:hint="eastAsia" w:ascii="宋体" w:hAnsi="宋体" w:cs="宋体"/>
                <w:color w:val="auto"/>
                <w:kern w:val="0"/>
                <w:sz w:val="24"/>
                <w:szCs w:val="24"/>
                <w:highlight w:val="none"/>
              </w:rPr>
              <w:t>施工保证措施，包括详细的预警机制、施工过程安全保证措施得</w:t>
            </w:r>
            <w:r>
              <w:rPr>
                <w:rFonts w:hint="eastAsia" w:ascii="宋体" w:hAnsi="宋体" w:cs="宋体"/>
                <w:color w:val="auto"/>
                <w:sz w:val="24"/>
                <w:szCs w:val="24"/>
                <w:highlight w:val="none"/>
                <w:lang w:val="en-US" w:eastAsia="zh-CN"/>
              </w:rPr>
              <w:t>9.0-10</w:t>
            </w:r>
            <w:r>
              <w:rPr>
                <w:rFonts w:hint="eastAsia" w:ascii="宋体" w:hAnsi="宋体" w:cs="宋体"/>
                <w:color w:val="auto"/>
                <w:kern w:val="0"/>
                <w:sz w:val="24"/>
                <w:szCs w:val="24"/>
                <w:highlight w:val="none"/>
              </w:rPr>
              <w:t>分；有较明确的施工保证措施，但预警机制不够详细，施工预警机制及安全保证措施未详细阐述得</w:t>
            </w:r>
            <w:r>
              <w:rPr>
                <w:rFonts w:hint="eastAsia" w:ascii="宋体" w:hAnsi="宋体" w:cs="宋体"/>
                <w:color w:val="auto"/>
                <w:sz w:val="24"/>
                <w:szCs w:val="24"/>
                <w:highlight w:val="none"/>
                <w:lang w:val="en-US" w:eastAsia="zh-CN"/>
              </w:rPr>
              <w:t>8.0</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8.9</w:t>
            </w:r>
            <w:r>
              <w:rPr>
                <w:rFonts w:hint="eastAsia" w:ascii="宋体" w:hAnsi="宋体" w:cs="宋体"/>
                <w:color w:val="auto"/>
                <w:sz w:val="24"/>
                <w:szCs w:val="24"/>
                <w:highlight w:val="none"/>
              </w:rPr>
              <w:t>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未提供不得分；</w:t>
            </w:r>
            <w:r>
              <w:rPr>
                <w:rFonts w:hint="eastAsia" w:ascii="宋体" w:hAnsi="宋体" w:cs="宋体"/>
                <w:color w:val="auto"/>
                <w:kern w:val="0"/>
                <w:sz w:val="24"/>
                <w:szCs w:val="24"/>
                <w:highlight w:val="none"/>
              </w:rPr>
              <w:t>施工保证措施</w:t>
            </w:r>
            <w:r>
              <w:rPr>
                <w:rFonts w:hint="eastAsia" w:ascii="宋体" w:hAnsi="宋体" w:cs="宋体"/>
                <w:color w:val="auto"/>
                <w:sz w:val="24"/>
                <w:szCs w:val="24"/>
                <w:highlight w:val="none"/>
              </w:rPr>
              <w:t>所述内容简单</w:t>
            </w:r>
            <w:r>
              <w:rPr>
                <w:rFonts w:hint="eastAsia" w:ascii="宋体" w:hAnsi="宋体" w:cs="宋体"/>
                <w:color w:val="auto"/>
                <w:kern w:val="0"/>
                <w:sz w:val="24"/>
                <w:szCs w:val="24"/>
                <w:highlight w:val="none"/>
              </w:rPr>
              <w:t>，施工预警机制及安全保证措施内容粗略得</w:t>
            </w:r>
            <w:r>
              <w:rPr>
                <w:rFonts w:hint="eastAsia" w:ascii="宋体" w:hAnsi="宋体" w:cs="宋体"/>
                <w:color w:val="auto"/>
                <w:sz w:val="24"/>
                <w:szCs w:val="24"/>
                <w:highlight w:val="none"/>
                <w:lang w:val="en-US" w:eastAsia="zh-CN"/>
              </w:rPr>
              <w:t>6.0-7.9</w:t>
            </w:r>
            <w:r>
              <w:rPr>
                <w:rFonts w:hint="eastAsia" w:ascii="宋体" w:hAnsi="宋体" w:cs="宋体"/>
                <w:color w:val="auto"/>
                <w:sz w:val="24"/>
                <w:szCs w:val="24"/>
                <w:highlight w:val="none"/>
              </w:rPr>
              <w:t>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未提供不得分。</w:t>
            </w:r>
          </w:p>
          <w:p>
            <w:pPr>
              <w:widowControl/>
              <w:spacing w:line="360" w:lineRule="auto"/>
              <w:rPr>
                <w:rFonts w:hint="eastAsia" w:ascii="宋体" w:hAnsi="宋体" w:cs="宋体"/>
                <w:color w:val="auto"/>
                <w:kern w:val="0"/>
                <w:sz w:val="24"/>
                <w:szCs w:val="24"/>
                <w:highlight w:val="none"/>
                <w:lang w:eastAsia="zh-CN"/>
              </w:rPr>
            </w:pPr>
            <w:r>
              <w:rPr>
                <w:rFonts w:ascii="宋体" w:hAnsi="宋体" w:cs="宋体"/>
                <w:color w:val="auto"/>
                <w:sz w:val="24"/>
                <w:szCs w:val="24"/>
                <w:highlight w:val="none"/>
              </w:rPr>
              <w:fldChar w:fldCharType="begin"/>
            </w:r>
            <w:r>
              <w:rPr>
                <w:rFonts w:ascii="宋体" w:hAnsi="宋体" w:cs="宋体"/>
                <w:color w:val="auto"/>
                <w:sz w:val="24"/>
                <w:szCs w:val="24"/>
                <w:highlight w:val="none"/>
              </w:rPr>
              <w:instrText xml:space="preserve"> </w:instrText>
            </w:r>
            <w:r>
              <w:rPr>
                <w:rFonts w:hint="eastAsia" w:ascii="宋体" w:hAnsi="宋体" w:cs="宋体"/>
                <w:color w:val="auto"/>
                <w:sz w:val="24"/>
                <w:szCs w:val="24"/>
                <w:highlight w:val="none"/>
              </w:rPr>
              <w:instrText xml:space="preserve">= 5 \* GB3</w:instrText>
            </w:r>
            <w:r>
              <w:rPr>
                <w:rFonts w:ascii="宋体" w:hAnsi="宋体" w:cs="宋体"/>
                <w:color w:val="auto"/>
                <w:sz w:val="24"/>
                <w:szCs w:val="24"/>
                <w:highlight w:val="none"/>
              </w:rPr>
              <w:instrText xml:space="preserve"> </w:instrText>
            </w:r>
            <w:r>
              <w:rPr>
                <w:rFonts w:ascii="宋体" w:hAnsi="宋体" w:cs="宋体"/>
                <w:color w:val="auto"/>
                <w:sz w:val="24"/>
                <w:szCs w:val="24"/>
                <w:highlight w:val="none"/>
              </w:rPr>
              <w:fldChar w:fldCharType="separate"/>
            </w:r>
            <w:r>
              <w:rPr>
                <w:rFonts w:hint="eastAsia" w:ascii="宋体" w:hAnsi="宋体" w:cs="宋体"/>
                <w:color w:val="auto"/>
                <w:sz w:val="24"/>
                <w:szCs w:val="24"/>
                <w:highlight w:val="none"/>
              </w:rPr>
              <w:t>⑤</w:t>
            </w:r>
            <w:r>
              <w:rPr>
                <w:rFonts w:ascii="宋体" w:hAnsi="宋体" w:cs="宋体"/>
                <w:color w:val="auto"/>
                <w:sz w:val="24"/>
                <w:szCs w:val="24"/>
                <w:highlight w:val="none"/>
              </w:rPr>
              <w:fldChar w:fldCharType="end"/>
            </w:r>
            <w:r>
              <w:rPr>
                <w:rFonts w:hint="eastAsia" w:ascii="宋体" w:hAnsi="宋体" w:cs="宋体"/>
                <w:color w:val="auto"/>
                <w:sz w:val="24"/>
                <w:szCs w:val="24"/>
                <w:highlight w:val="none"/>
              </w:rPr>
              <w:t>应急救援措施方案</w:t>
            </w:r>
            <w:r>
              <w:rPr>
                <w:rFonts w:hint="eastAsia" w:ascii="宋体" w:hAnsi="宋体" w:cs="宋体"/>
                <w:color w:val="auto"/>
                <w:sz w:val="24"/>
                <w:szCs w:val="24"/>
                <w:highlight w:val="none"/>
                <w:lang w:eastAsia="zh-CN"/>
              </w:rPr>
              <w:t>，</w:t>
            </w:r>
            <w:r>
              <w:rPr>
                <w:rFonts w:hint="eastAsia" w:ascii="宋体" w:hAnsi="宋体" w:cs="宋体"/>
                <w:color w:val="auto"/>
                <w:kern w:val="0"/>
                <w:sz w:val="24"/>
                <w:szCs w:val="24"/>
                <w:highlight w:val="none"/>
              </w:rPr>
              <w:t>视方案优劣评分</w:t>
            </w:r>
            <w:r>
              <w:rPr>
                <w:rFonts w:hint="eastAsia" w:ascii="宋体" w:hAnsi="宋体" w:cs="宋体"/>
                <w:color w:val="auto"/>
                <w:kern w:val="0"/>
                <w:sz w:val="24"/>
                <w:szCs w:val="24"/>
                <w:highlight w:val="none"/>
                <w:lang w:eastAsia="zh-CN"/>
              </w:rPr>
              <w:t>（</w:t>
            </w:r>
            <w:r>
              <w:rPr>
                <w:rFonts w:hint="eastAsia" w:ascii="宋体" w:hAnsi="宋体" w:cs="宋体"/>
                <w:color w:val="auto"/>
                <w:kern w:val="0"/>
                <w:sz w:val="24"/>
                <w:szCs w:val="24"/>
                <w:highlight w:val="none"/>
                <w:lang w:val="en-US" w:eastAsia="zh-CN"/>
              </w:rPr>
              <w:t>8分</w:t>
            </w:r>
            <w:r>
              <w:rPr>
                <w:rFonts w:hint="eastAsia" w:ascii="宋体" w:hAnsi="宋体" w:cs="宋体"/>
                <w:color w:val="auto"/>
                <w:kern w:val="0"/>
                <w:sz w:val="24"/>
                <w:szCs w:val="24"/>
                <w:highlight w:val="none"/>
                <w:lang w:eastAsia="zh-CN"/>
              </w:rPr>
              <w:t>）</w:t>
            </w:r>
          </w:p>
          <w:p>
            <w:pPr>
              <w:widowControl/>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有明确的应急救援措施方案</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对</w:t>
            </w:r>
            <w:r>
              <w:rPr>
                <w:rFonts w:hint="eastAsia" w:ascii="宋体" w:hAnsi="宋体" w:cs="宋体"/>
                <w:color w:val="auto"/>
                <w:sz w:val="24"/>
                <w:szCs w:val="24"/>
                <w:highlight w:val="none"/>
              </w:rPr>
              <w:t>未来可能发生的问题详细列明并能做好对应解决措施得</w:t>
            </w:r>
            <w:r>
              <w:rPr>
                <w:rFonts w:hint="eastAsia" w:ascii="宋体" w:hAnsi="宋体" w:cs="宋体"/>
                <w:color w:val="auto"/>
                <w:sz w:val="24"/>
                <w:szCs w:val="24"/>
                <w:highlight w:val="none"/>
                <w:lang w:val="en-US" w:eastAsia="zh-CN"/>
              </w:rPr>
              <w:t>7.0-8.0</w:t>
            </w:r>
            <w:r>
              <w:rPr>
                <w:rFonts w:hint="eastAsia" w:ascii="宋体" w:hAnsi="宋体" w:cs="宋体"/>
                <w:color w:val="auto"/>
                <w:sz w:val="24"/>
                <w:szCs w:val="24"/>
                <w:highlight w:val="none"/>
              </w:rPr>
              <w:t>分；有相对较明确</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rPr>
              <w:t>应急救援措施方案，但服务方案未详细阐述</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rPr>
              <w:t>得</w:t>
            </w:r>
            <w:r>
              <w:rPr>
                <w:rFonts w:hint="eastAsia" w:ascii="宋体" w:hAnsi="宋体" w:cs="宋体"/>
                <w:color w:val="auto"/>
                <w:sz w:val="24"/>
                <w:szCs w:val="24"/>
                <w:highlight w:val="none"/>
                <w:lang w:val="en-US" w:eastAsia="zh-CN"/>
              </w:rPr>
              <w:t>6</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6.9</w:t>
            </w:r>
            <w:r>
              <w:rPr>
                <w:rFonts w:hint="eastAsia" w:ascii="宋体" w:hAnsi="宋体" w:cs="宋体"/>
                <w:color w:val="auto"/>
                <w:sz w:val="24"/>
                <w:szCs w:val="24"/>
                <w:highlight w:val="none"/>
              </w:rPr>
              <w:t>分</w:t>
            </w:r>
            <w:r>
              <w:rPr>
                <w:rFonts w:hint="eastAsia" w:ascii="宋体" w:hAnsi="宋体" w:cs="宋体"/>
                <w:color w:val="auto"/>
                <w:sz w:val="24"/>
                <w:szCs w:val="24"/>
                <w:highlight w:val="none"/>
                <w:lang w:eastAsia="zh-CN"/>
              </w:rPr>
              <w:t>；应急救援措施方案</w:t>
            </w:r>
            <w:r>
              <w:rPr>
                <w:rFonts w:hint="eastAsia" w:ascii="宋体" w:hAnsi="宋体" w:cs="宋体"/>
                <w:color w:val="auto"/>
                <w:sz w:val="24"/>
                <w:szCs w:val="24"/>
                <w:highlight w:val="none"/>
              </w:rPr>
              <w:t>所述内容相较略简单得</w:t>
            </w:r>
            <w:r>
              <w:rPr>
                <w:rFonts w:hint="eastAsia" w:ascii="宋体" w:hAnsi="宋体" w:cs="宋体"/>
                <w:color w:val="auto"/>
                <w:sz w:val="24"/>
                <w:szCs w:val="24"/>
                <w:highlight w:val="none"/>
                <w:lang w:val="en-US" w:eastAsia="zh-CN"/>
              </w:rPr>
              <w:t>4.0-5.9</w:t>
            </w:r>
            <w:r>
              <w:rPr>
                <w:rFonts w:hint="eastAsia" w:ascii="宋体" w:hAnsi="宋体" w:cs="宋体"/>
                <w:color w:val="auto"/>
                <w:sz w:val="24"/>
                <w:szCs w:val="24"/>
                <w:highlight w:val="none"/>
              </w:rPr>
              <w:t>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未提供不得分。</w:t>
            </w:r>
          </w:p>
          <w:p>
            <w:pPr>
              <w:pStyle w:val="9"/>
              <w:spacing w:line="360" w:lineRule="auto"/>
              <w:rPr>
                <w:rFonts w:hint="eastAsia" w:ascii="宋体" w:hAnsi="宋体" w:eastAsia="宋体" w:cs="宋体"/>
                <w:color w:val="auto"/>
                <w:sz w:val="24"/>
                <w:szCs w:val="24"/>
                <w:highlight w:val="none"/>
                <w:lang w:val="en-US" w:eastAsia="zh-CN"/>
              </w:rPr>
            </w:pPr>
            <w:r>
              <w:rPr>
                <w:rFonts w:ascii="宋体" w:hAnsi="宋体" w:cs="宋体"/>
                <w:color w:val="auto"/>
                <w:kern w:val="0"/>
                <w:sz w:val="24"/>
                <w:szCs w:val="24"/>
                <w:highlight w:val="none"/>
              </w:rPr>
              <w:fldChar w:fldCharType="begin"/>
            </w:r>
            <w:r>
              <w:rPr>
                <w:rFonts w:ascii="宋体" w:hAnsi="宋体" w:cs="宋体"/>
                <w:color w:val="auto"/>
                <w:kern w:val="0"/>
                <w:sz w:val="24"/>
                <w:szCs w:val="24"/>
                <w:highlight w:val="none"/>
              </w:rPr>
              <w:instrText xml:space="preserve"> </w:instrText>
            </w:r>
            <w:r>
              <w:rPr>
                <w:rFonts w:hint="eastAsia" w:ascii="宋体" w:hAnsi="宋体" w:cs="宋体"/>
                <w:color w:val="auto"/>
                <w:kern w:val="0"/>
                <w:sz w:val="24"/>
                <w:szCs w:val="24"/>
                <w:highlight w:val="none"/>
              </w:rPr>
              <w:instrText xml:space="preserve">= 6 \* GB3</w:instrText>
            </w:r>
            <w:r>
              <w:rPr>
                <w:rFonts w:ascii="宋体" w:hAnsi="宋体" w:cs="宋体"/>
                <w:color w:val="auto"/>
                <w:kern w:val="0"/>
                <w:sz w:val="24"/>
                <w:szCs w:val="24"/>
                <w:highlight w:val="none"/>
              </w:rPr>
              <w:instrText xml:space="preserve"> </w:instrText>
            </w:r>
            <w:r>
              <w:rPr>
                <w:rFonts w:ascii="宋体" w:hAnsi="宋体" w:cs="宋体"/>
                <w:color w:val="auto"/>
                <w:kern w:val="0"/>
                <w:sz w:val="24"/>
                <w:szCs w:val="24"/>
                <w:highlight w:val="none"/>
              </w:rPr>
              <w:fldChar w:fldCharType="separate"/>
            </w:r>
            <w:r>
              <w:rPr>
                <w:rFonts w:hint="eastAsia" w:ascii="宋体" w:hAnsi="宋体" w:cs="宋体"/>
                <w:color w:val="auto"/>
                <w:kern w:val="0"/>
                <w:sz w:val="24"/>
                <w:szCs w:val="24"/>
                <w:highlight w:val="none"/>
              </w:rPr>
              <w:t>⑥</w:t>
            </w:r>
            <w:r>
              <w:rPr>
                <w:rFonts w:ascii="宋体" w:hAnsi="宋体" w:cs="宋体"/>
                <w:color w:val="auto"/>
                <w:kern w:val="0"/>
                <w:sz w:val="24"/>
                <w:szCs w:val="24"/>
                <w:highlight w:val="none"/>
              </w:rPr>
              <w:fldChar w:fldCharType="end"/>
            </w:r>
            <w:r>
              <w:rPr>
                <w:rFonts w:hint="eastAsia" w:ascii="宋体" w:hAnsi="宋体" w:cs="宋体"/>
                <w:color w:val="auto"/>
                <w:sz w:val="24"/>
                <w:szCs w:val="24"/>
                <w:highlight w:val="none"/>
                <w:lang w:val="en-US" w:eastAsia="zh-CN"/>
              </w:rPr>
              <w:t>提供</w:t>
            </w:r>
            <w:r>
              <w:rPr>
                <w:rFonts w:hint="eastAsia" w:ascii="宋体" w:hAnsi="宋体" w:cs="宋体"/>
                <w:color w:val="auto"/>
                <w:sz w:val="24"/>
                <w:szCs w:val="24"/>
                <w:highlight w:val="none"/>
              </w:rPr>
              <w:t>廉政保证措施</w:t>
            </w:r>
            <w:r>
              <w:rPr>
                <w:rFonts w:hint="eastAsia" w:ascii="宋体" w:hAnsi="宋体" w:cs="宋体"/>
                <w:color w:val="auto"/>
                <w:sz w:val="24"/>
                <w:szCs w:val="24"/>
                <w:highlight w:val="none"/>
                <w:lang w:val="en-US" w:eastAsia="zh-CN"/>
              </w:rPr>
              <w:t>的</w:t>
            </w:r>
            <w:r>
              <w:rPr>
                <w:rFonts w:hint="eastAsia" w:ascii="宋体" w:hAnsi="宋体" w:cs="宋体"/>
                <w:color w:val="auto"/>
                <w:sz w:val="24"/>
                <w:szCs w:val="24"/>
                <w:highlight w:val="none"/>
              </w:rPr>
              <w:t>，</w:t>
            </w:r>
            <w:r>
              <w:rPr>
                <w:rFonts w:hint="eastAsia" w:ascii="宋体" w:hAnsi="宋体" w:cs="宋体"/>
                <w:color w:val="auto"/>
                <w:kern w:val="0"/>
                <w:sz w:val="24"/>
                <w:szCs w:val="24"/>
                <w:highlight w:val="none"/>
                <w:lang w:val="en-US" w:eastAsia="zh-CN"/>
              </w:rPr>
              <w:t>得5</w:t>
            </w:r>
            <w:r>
              <w:rPr>
                <w:rFonts w:hint="eastAsia" w:ascii="宋体" w:hAnsi="宋体" w:cs="宋体"/>
                <w:color w:val="auto"/>
                <w:kern w:val="0"/>
                <w:sz w:val="24"/>
                <w:szCs w:val="24"/>
                <w:highlight w:val="none"/>
              </w:rPr>
              <w:t>分</w:t>
            </w:r>
            <w:r>
              <w:rPr>
                <w:rFonts w:hint="eastAsia" w:ascii="宋体" w:hAnsi="宋体" w:cs="宋体"/>
                <w:color w:val="auto"/>
                <w:sz w:val="24"/>
                <w:szCs w:val="24"/>
                <w:highlight w:val="none"/>
              </w:rPr>
              <w:t>。</w:t>
            </w:r>
          </w:p>
        </w:tc>
      </w:tr>
    </w:tbl>
    <w:p>
      <w:pPr>
        <w:spacing w:line="360" w:lineRule="auto"/>
        <w:ind w:firstLine="723" w:firstLineChars="200"/>
        <w:jc w:val="center"/>
        <w:rPr>
          <w:rFonts w:ascii="宋体" w:hAnsi="宋体" w:cs="宋体"/>
          <w:b/>
          <w:bCs/>
          <w:color w:val="auto"/>
          <w:sz w:val="36"/>
          <w:szCs w:val="44"/>
          <w:highlight w:val="none"/>
        </w:rPr>
      </w:pPr>
    </w:p>
    <w:p>
      <w:pPr>
        <w:spacing w:line="360" w:lineRule="auto"/>
        <w:ind w:firstLine="723" w:firstLineChars="200"/>
        <w:jc w:val="center"/>
        <w:rPr>
          <w:rFonts w:ascii="宋体" w:hAnsi="宋体" w:cs="宋体"/>
          <w:b/>
          <w:bCs/>
          <w:color w:val="auto"/>
          <w:sz w:val="36"/>
          <w:szCs w:val="44"/>
          <w:highlight w:val="none"/>
        </w:rPr>
      </w:pPr>
    </w:p>
    <w:p>
      <w:pPr>
        <w:spacing w:line="360" w:lineRule="auto"/>
        <w:ind w:firstLine="723" w:firstLineChars="200"/>
        <w:jc w:val="center"/>
        <w:rPr>
          <w:rFonts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ind w:firstLine="723" w:firstLineChars="200"/>
        <w:jc w:val="center"/>
        <w:rPr>
          <w:rFonts w:hint="eastAsia" w:ascii="宋体" w:hAnsi="宋体" w:cs="宋体"/>
          <w:b/>
          <w:bCs/>
          <w:color w:val="auto"/>
          <w:sz w:val="36"/>
          <w:szCs w:val="44"/>
          <w:highlight w:val="none"/>
        </w:rPr>
      </w:pPr>
    </w:p>
    <w:p>
      <w:pPr>
        <w:spacing w:line="360" w:lineRule="auto"/>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br w:type="page"/>
      </w:r>
      <w:r>
        <w:rPr>
          <w:rFonts w:hint="eastAsia" w:ascii="宋体" w:hAnsi="宋体" w:cs="宋体"/>
          <w:b/>
          <w:bCs/>
          <w:color w:val="auto"/>
          <w:sz w:val="36"/>
          <w:szCs w:val="44"/>
          <w:highlight w:val="none"/>
        </w:rPr>
        <w:t>第四章 公开招标需求</w:t>
      </w:r>
    </w:p>
    <w:p>
      <w:pPr>
        <w:spacing w:line="360" w:lineRule="auto"/>
        <w:jc w:val="left"/>
        <w:rPr>
          <w:rFonts w:ascii="宋体" w:hAnsi="宋体" w:cs="宋体"/>
          <w:b/>
          <w:color w:val="auto"/>
          <w:sz w:val="24"/>
          <w:highlight w:val="none"/>
        </w:rPr>
      </w:pPr>
      <w:r>
        <w:rPr>
          <w:rFonts w:hint="eastAsia" w:ascii="宋体" w:hAnsi="宋体" w:cs="宋体"/>
          <w:b/>
          <w:color w:val="auto"/>
          <w:sz w:val="24"/>
          <w:highlight w:val="none"/>
        </w:rPr>
        <w:t>一、招标项目一览表</w:t>
      </w:r>
    </w:p>
    <w:p>
      <w:pPr>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本次招标共</w:t>
      </w:r>
      <w:r>
        <w:rPr>
          <w:rFonts w:hint="eastAsia" w:ascii="宋体" w:hAnsi="宋体" w:cs="宋体"/>
          <w:color w:val="auto"/>
          <w:sz w:val="24"/>
          <w:highlight w:val="none"/>
          <w:u w:val="single"/>
        </w:rPr>
        <w:t xml:space="preserve"> 1 </w:t>
      </w:r>
      <w:r>
        <w:rPr>
          <w:rFonts w:hint="eastAsia" w:ascii="宋体" w:hAnsi="宋体" w:cs="宋体"/>
          <w:color w:val="auto"/>
          <w:sz w:val="24"/>
          <w:highlight w:val="none"/>
        </w:rPr>
        <w:t>个标段，具体内容如下表：</w:t>
      </w:r>
    </w:p>
    <w:tbl>
      <w:tblPr>
        <w:tblStyle w:val="25"/>
        <w:tblW w:w="8938"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0" w:type="dxa"/>
          <w:bottom w:w="0" w:type="dxa"/>
          <w:right w:w="0" w:type="dxa"/>
        </w:tblCellMar>
      </w:tblPr>
      <w:tblGrid>
        <w:gridCol w:w="714"/>
        <w:gridCol w:w="3756"/>
        <w:gridCol w:w="1212"/>
        <w:gridCol w:w="1628"/>
        <w:gridCol w:w="162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735" w:hRule="atLeast"/>
          <w:tblHeader/>
          <w:jc w:val="center"/>
        </w:trPr>
        <w:tc>
          <w:tcPr>
            <w:tcW w:w="714" w:type="dxa"/>
            <w:tcMar>
              <w:top w:w="75" w:type="dxa"/>
              <w:left w:w="75" w:type="dxa"/>
              <w:bottom w:w="75" w:type="dxa"/>
              <w:right w:w="75" w:type="dxa"/>
            </w:tcMar>
            <w:vAlign w:val="center"/>
          </w:tcPr>
          <w:p>
            <w:pPr>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标段</w:t>
            </w:r>
          </w:p>
        </w:tc>
        <w:tc>
          <w:tcPr>
            <w:tcW w:w="3756" w:type="dxa"/>
            <w:tcMar>
              <w:top w:w="75" w:type="dxa"/>
              <w:left w:w="75" w:type="dxa"/>
              <w:bottom w:w="75" w:type="dxa"/>
              <w:right w:w="75" w:type="dxa"/>
            </w:tcMar>
            <w:vAlign w:val="center"/>
          </w:tcPr>
          <w:p>
            <w:pPr>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项目名称</w:t>
            </w:r>
          </w:p>
        </w:tc>
        <w:tc>
          <w:tcPr>
            <w:tcW w:w="1212" w:type="dxa"/>
            <w:tcMar>
              <w:top w:w="75" w:type="dxa"/>
              <w:left w:w="75" w:type="dxa"/>
              <w:bottom w:w="75" w:type="dxa"/>
              <w:right w:w="75" w:type="dxa"/>
            </w:tcMar>
            <w:vAlign w:val="center"/>
          </w:tcPr>
          <w:p>
            <w:pPr>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数量</w:t>
            </w:r>
          </w:p>
        </w:tc>
        <w:tc>
          <w:tcPr>
            <w:tcW w:w="1628" w:type="dxa"/>
            <w:tcMar>
              <w:top w:w="75" w:type="dxa"/>
              <w:left w:w="75" w:type="dxa"/>
              <w:bottom w:w="75" w:type="dxa"/>
              <w:right w:w="75" w:type="dxa"/>
            </w:tcMar>
            <w:vAlign w:val="center"/>
          </w:tcPr>
          <w:p>
            <w:pPr>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预算金额</w:t>
            </w:r>
          </w:p>
          <w:p>
            <w:pPr>
              <w:jc w:val="center"/>
              <w:rPr>
                <w:rFonts w:ascii="宋体" w:hAnsi="宋体" w:cs="宋体"/>
                <w:b/>
                <w:bCs/>
                <w:color w:val="auto"/>
                <w:sz w:val="24"/>
                <w:szCs w:val="32"/>
                <w:highlight w:val="none"/>
              </w:rPr>
            </w:pPr>
            <w:r>
              <w:rPr>
                <w:rFonts w:hint="eastAsia" w:ascii="宋体" w:hAnsi="宋体" w:cs="宋体"/>
                <w:b/>
                <w:bCs/>
                <w:color w:val="auto"/>
                <w:sz w:val="24"/>
                <w:szCs w:val="32"/>
                <w:highlight w:val="none"/>
              </w:rPr>
              <w:t>（万元）</w:t>
            </w:r>
          </w:p>
        </w:tc>
        <w:tc>
          <w:tcPr>
            <w:tcW w:w="1628" w:type="dxa"/>
            <w:tcMar>
              <w:top w:w="75" w:type="dxa"/>
              <w:left w:w="75" w:type="dxa"/>
              <w:bottom w:w="75" w:type="dxa"/>
              <w:right w:w="75" w:type="dxa"/>
            </w:tcMar>
            <w:vAlign w:val="center"/>
          </w:tcPr>
          <w:p>
            <w:pPr>
              <w:jc w:val="center"/>
              <w:rPr>
                <w:rFonts w:hint="eastAsia" w:ascii="宋体" w:hAnsi="宋体" w:cs="宋体"/>
                <w:b/>
                <w:bCs/>
                <w:color w:val="auto"/>
                <w:sz w:val="24"/>
                <w:szCs w:val="32"/>
                <w:highlight w:val="none"/>
                <w:lang w:val="en-US" w:eastAsia="zh-CN"/>
              </w:rPr>
            </w:pPr>
            <w:r>
              <w:rPr>
                <w:rFonts w:hint="eastAsia" w:ascii="宋体" w:hAnsi="宋体" w:cs="宋体"/>
                <w:b/>
                <w:bCs/>
                <w:color w:val="auto"/>
                <w:sz w:val="24"/>
                <w:szCs w:val="32"/>
                <w:highlight w:val="none"/>
                <w:lang w:val="en-US" w:eastAsia="zh-CN"/>
              </w:rPr>
              <w:t>最高限价</w:t>
            </w:r>
          </w:p>
          <w:p>
            <w:pPr>
              <w:jc w:val="center"/>
              <w:rPr>
                <w:rFonts w:hint="eastAsia" w:ascii="宋体" w:hAnsi="宋体" w:cs="宋体"/>
                <w:b/>
                <w:bCs/>
                <w:color w:val="auto"/>
                <w:sz w:val="24"/>
                <w:szCs w:val="32"/>
                <w:highlight w:val="none"/>
              </w:rPr>
            </w:pPr>
            <w:r>
              <w:rPr>
                <w:rFonts w:hint="eastAsia" w:ascii="宋体" w:hAnsi="宋体" w:cs="宋体"/>
                <w:b/>
                <w:bCs/>
                <w:color w:val="auto"/>
                <w:sz w:val="24"/>
                <w:szCs w:val="32"/>
                <w:highlight w:val="none"/>
                <w:lang w:val="en-US" w:eastAsia="zh-CN"/>
              </w:rPr>
              <w:t>（万元）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0" w:type="dxa"/>
            <w:bottom w:w="0" w:type="dxa"/>
            <w:right w:w="0" w:type="dxa"/>
          </w:tblCellMar>
        </w:tblPrEx>
        <w:trPr>
          <w:trHeight w:val="818" w:hRule="atLeast"/>
          <w:jc w:val="center"/>
        </w:trPr>
        <w:tc>
          <w:tcPr>
            <w:tcW w:w="714" w:type="dxa"/>
            <w:tcMar>
              <w:top w:w="75" w:type="dxa"/>
              <w:left w:w="75" w:type="dxa"/>
              <w:bottom w:w="75" w:type="dxa"/>
              <w:right w:w="75" w:type="dxa"/>
            </w:tcMar>
            <w:vAlign w:val="center"/>
          </w:tcPr>
          <w:p>
            <w:pPr>
              <w:jc w:val="center"/>
              <w:rPr>
                <w:rFonts w:ascii="宋体" w:hAnsi="宋体" w:cs="宋体"/>
                <w:color w:val="auto"/>
                <w:sz w:val="24"/>
                <w:szCs w:val="32"/>
                <w:highlight w:val="none"/>
              </w:rPr>
            </w:pPr>
            <w:r>
              <w:rPr>
                <w:rFonts w:hint="eastAsia" w:ascii="宋体" w:hAnsi="宋体" w:cs="宋体"/>
                <w:color w:val="auto"/>
                <w:sz w:val="24"/>
                <w:szCs w:val="32"/>
                <w:highlight w:val="none"/>
              </w:rPr>
              <w:t>1</w:t>
            </w:r>
          </w:p>
        </w:tc>
        <w:tc>
          <w:tcPr>
            <w:tcW w:w="3756" w:type="dxa"/>
            <w:tcMar>
              <w:top w:w="75" w:type="dxa"/>
              <w:left w:w="75" w:type="dxa"/>
              <w:bottom w:w="75" w:type="dxa"/>
              <w:right w:w="75" w:type="dxa"/>
            </w:tcMar>
            <w:vAlign w:val="center"/>
          </w:tcPr>
          <w:p>
            <w:pPr>
              <w:jc w:val="center"/>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lang w:eastAsia="zh-CN"/>
              </w:rPr>
              <w:t>2022年螺洋高架桥专业化养护项目</w:t>
            </w:r>
          </w:p>
        </w:tc>
        <w:tc>
          <w:tcPr>
            <w:tcW w:w="1212" w:type="dxa"/>
            <w:tcMar>
              <w:top w:w="75" w:type="dxa"/>
              <w:left w:w="75" w:type="dxa"/>
              <w:bottom w:w="75" w:type="dxa"/>
              <w:right w:w="75" w:type="dxa"/>
            </w:tcMar>
            <w:vAlign w:val="center"/>
          </w:tcPr>
          <w:p>
            <w:pPr>
              <w:jc w:val="center"/>
              <w:rPr>
                <w:rFonts w:ascii="宋体" w:hAnsi="宋体" w:cs="宋体"/>
                <w:color w:val="auto"/>
                <w:sz w:val="24"/>
                <w:szCs w:val="32"/>
                <w:highlight w:val="none"/>
              </w:rPr>
            </w:pPr>
            <w:r>
              <w:rPr>
                <w:rFonts w:hint="eastAsia" w:ascii="宋体" w:hAnsi="宋体" w:cs="宋体"/>
                <w:color w:val="auto"/>
                <w:sz w:val="24"/>
                <w:szCs w:val="32"/>
                <w:highlight w:val="none"/>
              </w:rPr>
              <w:t>1项</w:t>
            </w:r>
          </w:p>
        </w:tc>
        <w:tc>
          <w:tcPr>
            <w:tcW w:w="1628" w:type="dxa"/>
            <w:tcMar>
              <w:top w:w="75" w:type="dxa"/>
              <w:left w:w="75" w:type="dxa"/>
              <w:bottom w:w="75" w:type="dxa"/>
              <w:right w:w="75" w:type="dxa"/>
            </w:tcMar>
            <w:vAlign w:val="center"/>
          </w:tcPr>
          <w:p>
            <w:pPr>
              <w:jc w:val="center"/>
              <w:rPr>
                <w:rFonts w:hint="eastAsia" w:ascii="宋体" w:hAnsi="宋体" w:eastAsia="宋体" w:cs="宋体"/>
                <w:color w:val="auto"/>
                <w:sz w:val="24"/>
                <w:szCs w:val="32"/>
                <w:highlight w:val="none"/>
                <w:lang w:eastAsia="zh-CN"/>
              </w:rPr>
            </w:pPr>
            <w:r>
              <w:rPr>
                <w:rFonts w:hint="eastAsia" w:ascii="宋体" w:hAnsi="宋体" w:cs="宋体"/>
                <w:color w:val="auto"/>
                <w:sz w:val="24"/>
                <w:szCs w:val="32"/>
                <w:highlight w:val="none"/>
                <w:lang w:val="en-US" w:eastAsia="zh-CN"/>
              </w:rPr>
              <w:t>113.25</w:t>
            </w:r>
          </w:p>
        </w:tc>
        <w:tc>
          <w:tcPr>
            <w:tcW w:w="1628" w:type="dxa"/>
            <w:tcMar>
              <w:top w:w="75" w:type="dxa"/>
              <w:left w:w="75" w:type="dxa"/>
              <w:bottom w:w="75" w:type="dxa"/>
              <w:right w:w="75" w:type="dxa"/>
            </w:tcMar>
            <w:vAlign w:val="center"/>
          </w:tcPr>
          <w:p>
            <w:pPr>
              <w:jc w:val="center"/>
              <w:rPr>
                <w:rFonts w:hint="eastAsia" w:ascii="宋体" w:hAnsi="宋体" w:cs="宋体"/>
                <w:color w:val="auto"/>
                <w:sz w:val="24"/>
                <w:szCs w:val="32"/>
                <w:highlight w:val="none"/>
                <w:lang w:eastAsia="zh-CN"/>
              </w:rPr>
            </w:pPr>
            <w:r>
              <w:rPr>
                <w:rFonts w:hint="eastAsia" w:ascii="宋体" w:hAnsi="宋体" w:cs="宋体"/>
                <w:color w:val="auto"/>
                <w:sz w:val="24"/>
                <w:szCs w:val="32"/>
                <w:highlight w:val="none"/>
                <w:lang w:eastAsia="zh-CN"/>
              </w:rPr>
              <w:t>105.18</w:t>
            </w:r>
          </w:p>
        </w:tc>
      </w:tr>
    </w:tbl>
    <w:p>
      <w:pPr>
        <w:tabs>
          <w:tab w:val="left" w:pos="8280"/>
        </w:tabs>
        <w:autoSpaceDE w:val="0"/>
        <w:autoSpaceDN w:val="0"/>
        <w:adjustRightInd w:val="0"/>
        <w:spacing w:line="360" w:lineRule="auto"/>
        <w:ind w:right="25"/>
        <w:rPr>
          <w:rFonts w:hint="eastAsia" w:ascii="宋体" w:hAnsi="宋体" w:cs="宋体"/>
          <w:b/>
          <w:color w:val="auto"/>
          <w:sz w:val="24"/>
          <w:szCs w:val="24"/>
          <w:highlight w:val="none"/>
          <w:lang w:val="en-US" w:eastAsia="zh-CN"/>
        </w:rPr>
      </w:pPr>
      <w:r>
        <w:rPr>
          <w:rFonts w:hint="eastAsia" w:ascii="宋体" w:hAnsi="宋体" w:cs="宋体"/>
          <w:b/>
          <w:color w:val="auto"/>
          <w:sz w:val="24"/>
          <w:szCs w:val="24"/>
          <w:highlight w:val="none"/>
          <w:lang w:val="en-US" w:eastAsia="zh-CN"/>
        </w:rPr>
        <w:t>二、采购清单</w:t>
      </w:r>
    </w:p>
    <w:tbl>
      <w:tblPr>
        <w:tblStyle w:val="25"/>
        <w:tblW w:w="88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7"/>
        <w:gridCol w:w="1772"/>
        <w:gridCol w:w="4203"/>
        <w:gridCol w:w="938"/>
        <w:gridCol w:w="12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jc w:val="center"/>
        </w:trPr>
        <w:tc>
          <w:tcPr>
            <w:tcW w:w="687" w:type="dxa"/>
            <w:noWrap w:val="0"/>
            <w:vAlign w:val="center"/>
          </w:tcPr>
          <w:p>
            <w:pPr>
              <w:keepNext w:val="0"/>
              <w:keepLines w:val="0"/>
              <w:pageBreakBefore w:val="0"/>
              <w:widowControl/>
              <w:kinsoku/>
              <w:wordWrap/>
              <w:overflowPunct/>
              <w:topLinePunct w:val="0"/>
              <w:autoSpaceDE/>
              <w:autoSpaceDN/>
              <w:bidi w:val="0"/>
              <w:adjustRightInd/>
              <w:snapToGrid/>
              <w:ind w:firstLineChars="0"/>
              <w:jc w:val="center"/>
              <w:textAlignment w:val="center"/>
              <w:rPr>
                <w:rFonts w:hint="eastAsia" w:ascii="宋体" w:hAnsi="宋体" w:eastAsia="宋体" w:cs="宋体"/>
                <w:color w:val="auto"/>
                <w:kern w:val="0"/>
                <w:sz w:val="18"/>
                <w:szCs w:val="18"/>
                <w:highlight w:val="none"/>
              </w:rPr>
            </w:pPr>
            <w:r>
              <w:rPr>
                <w:rFonts w:hint="eastAsia" w:ascii="宋体" w:hAnsi="宋体" w:eastAsia="宋体" w:cs="宋体"/>
                <w:color w:val="auto"/>
                <w:kern w:val="0"/>
                <w:sz w:val="18"/>
                <w:szCs w:val="18"/>
                <w:highlight w:val="none"/>
              </w:rPr>
              <w:t>序号</w:t>
            </w:r>
          </w:p>
        </w:tc>
        <w:tc>
          <w:tcPr>
            <w:tcW w:w="5975" w:type="dxa"/>
            <w:gridSpan w:val="2"/>
            <w:noWrap w:val="0"/>
            <w:vAlign w:val="center"/>
          </w:tcPr>
          <w:p>
            <w:pPr>
              <w:keepNext w:val="0"/>
              <w:keepLines w:val="0"/>
              <w:pageBreakBefore w:val="0"/>
              <w:widowControl/>
              <w:kinsoku/>
              <w:wordWrap/>
              <w:overflowPunct/>
              <w:topLinePunct w:val="0"/>
              <w:autoSpaceDE/>
              <w:autoSpaceDN/>
              <w:bidi w:val="0"/>
              <w:adjustRightInd/>
              <w:snapToGrid/>
              <w:ind w:firstLineChars="0"/>
              <w:jc w:val="center"/>
              <w:textAlignment w:val="center"/>
              <w:rPr>
                <w:rFonts w:hint="default" w:ascii="宋体" w:hAnsi="宋体" w:eastAsia="宋体" w:cs="宋体"/>
                <w:b/>
                <w:color w:val="auto"/>
                <w:sz w:val="24"/>
                <w:highlight w:val="none"/>
                <w:lang w:val="en-US" w:eastAsia="zh-CN"/>
              </w:rPr>
            </w:pPr>
            <w:r>
              <w:rPr>
                <w:rFonts w:hint="eastAsia" w:ascii="宋体" w:hAnsi="宋体" w:cs="宋体"/>
                <w:color w:val="auto"/>
                <w:kern w:val="0"/>
                <w:sz w:val="18"/>
                <w:szCs w:val="18"/>
                <w:highlight w:val="none"/>
                <w:lang w:val="en-US" w:eastAsia="zh-CN"/>
              </w:rPr>
              <w:t>工程内容</w:t>
            </w:r>
          </w:p>
        </w:tc>
        <w:tc>
          <w:tcPr>
            <w:tcW w:w="938" w:type="dxa"/>
            <w:noWrap w:val="0"/>
            <w:vAlign w:val="center"/>
          </w:tcPr>
          <w:p>
            <w:pPr>
              <w:keepNext w:val="0"/>
              <w:keepLines w:val="0"/>
              <w:pageBreakBefore w:val="0"/>
              <w:widowControl/>
              <w:kinsoku/>
              <w:wordWrap/>
              <w:overflowPunct/>
              <w:topLinePunct w:val="0"/>
              <w:autoSpaceDE/>
              <w:autoSpaceDN/>
              <w:bidi w:val="0"/>
              <w:adjustRightInd/>
              <w:snapToGrid/>
              <w:ind w:firstLineChars="0"/>
              <w:jc w:val="center"/>
              <w:textAlignment w:val="center"/>
              <w:rPr>
                <w:rFonts w:hint="eastAsia" w:ascii="宋体" w:hAnsi="宋体" w:eastAsia="宋体" w:cs="宋体"/>
                <w:b/>
                <w:color w:val="auto"/>
                <w:sz w:val="24"/>
                <w:highlight w:val="none"/>
              </w:rPr>
            </w:pPr>
            <w:r>
              <w:rPr>
                <w:rFonts w:hint="eastAsia" w:ascii="宋体" w:hAnsi="宋体" w:eastAsia="宋体" w:cs="宋体"/>
                <w:color w:val="auto"/>
                <w:kern w:val="0"/>
                <w:sz w:val="18"/>
                <w:szCs w:val="18"/>
                <w:highlight w:val="none"/>
              </w:rPr>
              <w:t>计量</w:t>
            </w:r>
            <w:r>
              <w:rPr>
                <w:rFonts w:hint="eastAsia" w:ascii="宋体" w:hAnsi="宋体" w:eastAsia="宋体" w:cs="宋体"/>
                <w:color w:val="auto"/>
                <w:kern w:val="0"/>
                <w:sz w:val="18"/>
                <w:szCs w:val="18"/>
                <w:highlight w:val="none"/>
              </w:rPr>
              <w:br w:type="textWrapping"/>
            </w:r>
            <w:r>
              <w:rPr>
                <w:rFonts w:hint="eastAsia" w:ascii="宋体" w:hAnsi="宋体" w:eastAsia="宋体" w:cs="宋体"/>
                <w:color w:val="auto"/>
                <w:kern w:val="0"/>
                <w:sz w:val="18"/>
                <w:szCs w:val="18"/>
                <w:highlight w:val="none"/>
              </w:rPr>
              <w:t>单位</w:t>
            </w:r>
          </w:p>
        </w:tc>
        <w:tc>
          <w:tcPr>
            <w:tcW w:w="1296" w:type="dxa"/>
            <w:noWrap w:val="0"/>
            <w:vAlign w:val="center"/>
          </w:tcPr>
          <w:p>
            <w:pPr>
              <w:keepNext w:val="0"/>
              <w:keepLines w:val="0"/>
              <w:pageBreakBefore w:val="0"/>
              <w:widowControl/>
              <w:kinsoku/>
              <w:wordWrap/>
              <w:overflowPunct/>
              <w:topLinePunct w:val="0"/>
              <w:autoSpaceDE/>
              <w:autoSpaceDN/>
              <w:bidi w:val="0"/>
              <w:adjustRightInd/>
              <w:snapToGrid/>
              <w:ind w:firstLineChars="0"/>
              <w:jc w:val="center"/>
              <w:textAlignment w:val="center"/>
              <w:rPr>
                <w:rFonts w:hint="eastAsia" w:ascii="宋体" w:hAnsi="宋体" w:eastAsia="宋体" w:cs="宋体"/>
                <w:b/>
                <w:color w:val="auto"/>
                <w:sz w:val="24"/>
                <w:highlight w:val="none"/>
              </w:rPr>
            </w:pPr>
            <w:r>
              <w:rPr>
                <w:rFonts w:hint="eastAsia" w:ascii="宋体" w:hAnsi="宋体" w:eastAsia="宋体" w:cs="宋体"/>
                <w:color w:val="auto"/>
                <w:kern w:val="0"/>
                <w:sz w:val="18"/>
                <w:szCs w:val="18"/>
                <w:highlight w:val="none"/>
              </w:rPr>
              <w:t>工程量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1</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ascii="宋体" w:hAnsi="宋体" w:eastAsia="宋体" w:cs="宋体"/>
                <w:color w:val="auto"/>
                <w:highlight w:val="none"/>
                <w:lang w:val="en-US" w:eastAsia="zh-CN" w:bidi="ar"/>
              </w:rPr>
              <w:t>变截面连续梁</w:t>
            </w:r>
            <w:r>
              <w:rPr>
                <w:rStyle w:val="76"/>
                <w:rFonts w:hint="eastAsia" w:ascii="宋体" w:hAnsi="宋体" w:eastAsia="宋体" w:cs="宋体"/>
                <w:color w:val="auto"/>
                <w:highlight w:val="none"/>
                <w:lang w:val="en-US" w:eastAsia="zh-CN" w:bidi="ar"/>
              </w:rPr>
              <w:t>裂缝修复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default"/>
                <w:color w:val="auto"/>
                <w:highlight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环氧树脂胶裂缝封闭，裂缝压力灌缝</w:t>
            </w:r>
            <w:r>
              <w:rPr>
                <w:rStyle w:val="76"/>
                <w:rFonts w:hint="eastAsia"/>
                <w:color w:val="auto"/>
                <w:highlight w:val="none"/>
                <w:lang w:val="en-US" w:eastAsia="zh-CN" w:bidi="ar"/>
              </w:rPr>
              <w:t>等</w:t>
            </w:r>
          </w:p>
        </w:tc>
        <w:tc>
          <w:tcPr>
            <w:tcW w:w="938"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848.5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2</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ascii="宋体" w:hAnsi="宋体" w:eastAsia="宋体" w:cs="宋体"/>
                <w:color w:val="auto"/>
                <w:highlight w:val="none"/>
                <w:lang w:val="en-US" w:eastAsia="zh-CN" w:bidi="ar"/>
              </w:rPr>
              <w:t>变截面连续梁</w:t>
            </w:r>
            <w:r>
              <w:rPr>
                <w:rStyle w:val="76"/>
                <w:rFonts w:hint="eastAsia" w:ascii="宋体" w:hAnsi="宋体" w:eastAsia="宋体" w:cs="宋体"/>
                <w:color w:val="auto"/>
                <w:highlight w:val="none"/>
                <w:lang w:val="en-US" w:eastAsia="zh-CN" w:bidi="ar"/>
              </w:rPr>
              <w:t>露筋缺陷修复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eastAsia"/>
                <w:color w:val="auto"/>
                <w:highlight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环氧砂浆修复，钢筋除锈，凿毛</w:t>
            </w:r>
            <w:r>
              <w:rPr>
                <w:rStyle w:val="76"/>
                <w:rFonts w:hint="eastAsia"/>
                <w:color w:val="auto"/>
                <w:highlight w:val="none"/>
                <w:lang w:val="en-US" w:eastAsia="zh-CN" w:bidi="ar"/>
              </w:rPr>
              <w:t>等</w:t>
            </w:r>
          </w:p>
        </w:tc>
        <w:tc>
          <w:tcPr>
            <w:tcW w:w="938" w:type="dxa"/>
            <w:noWrap w:val="0"/>
            <w:vAlign w:val="center"/>
          </w:tcPr>
          <w:p>
            <w:pPr>
              <w:keepNext w:val="0"/>
              <w:keepLines w:val="0"/>
              <w:widowControl/>
              <w:suppressLineNumbers w:val="0"/>
              <w:jc w:val="center"/>
              <w:textAlignment w:val="center"/>
              <w:rPr>
                <w:rStyle w:val="76"/>
                <w:rFonts w:hint="default"/>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处</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3</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等截面连续梁露筋缺陷修复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eastAsia"/>
                <w:color w:val="auto"/>
                <w:highlight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环氧砂浆修复，钢筋除锈，凿毛</w:t>
            </w:r>
            <w:r>
              <w:rPr>
                <w:rStyle w:val="76"/>
                <w:rFonts w:hint="eastAsia"/>
                <w:color w:val="auto"/>
                <w:highlight w:val="none"/>
                <w:lang w:val="en-US" w:eastAsia="zh-CN" w:bidi="ar"/>
              </w:rPr>
              <w:t>等</w:t>
            </w:r>
          </w:p>
        </w:tc>
        <w:tc>
          <w:tcPr>
            <w:tcW w:w="938" w:type="dxa"/>
            <w:noWrap w:val="0"/>
            <w:vAlign w:val="center"/>
          </w:tcPr>
          <w:p>
            <w:pPr>
              <w:keepNext w:val="0"/>
              <w:keepLines w:val="0"/>
              <w:widowControl/>
              <w:suppressLineNumbers w:val="0"/>
              <w:jc w:val="center"/>
              <w:textAlignment w:val="center"/>
              <w:rPr>
                <w:rStyle w:val="76"/>
                <w:rFonts w:hint="eastAsia"/>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处</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4</w:t>
            </w:r>
          </w:p>
        </w:tc>
        <w:tc>
          <w:tcPr>
            <w:tcW w:w="1772" w:type="dxa"/>
            <w:noWrap w:val="0"/>
            <w:vAlign w:val="top"/>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预应力小箱梁裂缝修复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0" w:firstLineChars="0"/>
              <w:jc w:val="left"/>
              <w:rPr>
                <w:rStyle w:val="76"/>
                <w:rFonts w:hint="default" w:ascii="宋体" w:hAnsi="宋体" w:eastAsia="宋体" w:cs="宋体"/>
                <w:color w:val="auto"/>
                <w:highlight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环氧树脂胶裂缝封闭，裂缝压力灌缝，</w:t>
            </w:r>
            <w:r>
              <w:rPr>
                <w:rStyle w:val="76"/>
                <w:rFonts w:hint="eastAsia"/>
                <w:color w:val="auto"/>
                <w:highlight w:val="none"/>
                <w:lang w:val="en-US" w:eastAsia="zh-CN" w:bidi="ar"/>
              </w:rPr>
              <w:t>混凝土凿除，C50微膨胀混凝土修补等</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1527.8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5</w:t>
            </w:r>
          </w:p>
        </w:tc>
        <w:tc>
          <w:tcPr>
            <w:tcW w:w="1772" w:type="dxa"/>
            <w:noWrap w:val="0"/>
            <w:vAlign w:val="center"/>
          </w:tcPr>
          <w:p>
            <w:pPr>
              <w:keepNext w:val="0"/>
              <w:keepLines w:val="0"/>
              <w:pageBreakBefore w:val="0"/>
              <w:widowControl/>
              <w:suppressLineNumbers w:val="0"/>
              <w:kinsoku/>
              <w:wordWrap/>
              <w:overflowPunct/>
              <w:topLinePunct w:val="0"/>
              <w:autoSpaceDE/>
              <w:autoSpaceDN/>
              <w:bidi w:val="0"/>
              <w:adjustRightInd/>
              <w:snapToGrid/>
              <w:ind w:firstLineChars="0"/>
              <w:jc w:val="center"/>
              <w:textAlignment w:val="top"/>
              <w:rPr>
                <w:rFonts w:hint="default" w:ascii="宋体" w:hAnsi="宋体" w:eastAsia="宋体" w:cs="宋体"/>
                <w:i w:val="0"/>
                <w:iCs w:val="0"/>
                <w:color w:val="auto"/>
                <w:kern w:val="2"/>
                <w:sz w:val="18"/>
                <w:szCs w:val="18"/>
                <w:highlight w:val="none"/>
                <w:u w:val="none"/>
                <w:lang w:val="en-US" w:eastAsia="zh-CN" w:bidi="ar-SA"/>
              </w:rPr>
            </w:pPr>
            <w:r>
              <w:rPr>
                <w:rStyle w:val="76"/>
                <w:rFonts w:hint="eastAsia" w:ascii="宋体" w:hAnsi="宋体" w:eastAsia="宋体" w:cs="宋体"/>
                <w:color w:val="auto"/>
                <w:highlight w:val="none"/>
                <w:lang w:val="en-US" w:eastAsia="zh-CN" w:bidi="ar"/>
              </w:rPr>
              <w:t>预应力小箱梁露筋缺陷修复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i w:val="0"/>
                <w:iCs w:val="0"/>
                <w:color w:val="auto"/>
                <w:kern w:val="2"/>
                <w:sz w:val="18"/>
                <w:szCs w:val="18"/>
                <w:highlight w:val="none"/>
                <w:u w:val="none"/>
                <w:lang w:val="en-US" w:eastAsia="zh-CN" w:bidi="ar-SA"/>
              </w:rPr>
            </w:pPr>
            <w:r>
              <w:rPr>
                <w:rStyle w:val="76"/>
                <w:rFonts w:hint="eastAsia"/>
                <w:color w:val="auto"/>
                <w:highlight w:val="none"/>
                <w:lang w:val="en-US" w:eastAsia="zh-CN" w:bidi="ar"/>
              </w:rPr>
              <w:t>包括</w:t>
            </w:r>
            <w:r>
              <w:rPr>
                <w:rStyle w:val="76"/>
                <w:color w:val="auto"/>
                <w:highlight w:val="none"/>
                <w:lang w:val="en-US" w:eastAsia="zh-CN" w:bidi="ar"/>
              </w:rPr>
              <w:t>环氧砂浆修复，钢筋除锈，凿毛</w:t>
            </w:r>
            <w:r>
              <w:rPr>
                <w:rStyle w:val="76"/>
                <w:rFonts w:hint="eastAsia"/>
                <w:color w:val="auto"/>
                <w:highlight w:val="none"/>
                <w:lang w:val="en-US" w:eastAsia="zh-CN" w:bidi="ar"/>
              </w:rPr>
              <w:t>等</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处</w:t>
            </w:r>
          </w:p>
        </w:tc>
        <w:tc>
          <w:tcPr>
            <w:tcW w:w="1296"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6</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Fonts w:hint="eastAsia" w:ascii="宋体" w:hAnsi="宋体" w:eastAsia="宋体" w:cs="宋体"/>
                <w:color w:val="auto"/>
                <w:sz w:val="20"/>
                <w:szCs w:val="20"/>
                <w:highlight w:val="none"/>
                <w:u w:val="none"/>
                <w:lang w:val="en-US" w:eastAsia="zh-CN" w:bidi="ar"/>
              </w:rPr>
              <w:t>桥墩盖梁裂缝修复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eastAsia" w:ascii="宋体" w:hAnsi="宋体" w:eastAsia="宋体" w:cs="宋体"/>
                <w:color w:val="auto"/>
                <w:highlight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环氧树脂胶裂缝封闭，裂缝压力灌缝，</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w:t>
            </w:r>
          </w:p>
        </w:tc>
        <w:tc>
          <w:tcPr>
            <w:tcW w:w="1296"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334.45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7</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Fonts w:hint="eastAsia" w:ascii="宋体" w:hAnsi="宋体" w:eastAsia="宋体" w:cs="宋体"/>
                <w:color w:val="auto"/>
                <w:sz w:val="20"/>
                <w:szCs w:val="20"/>
                <w:highlight w:val="none"/>
                <w:u w:val="none"/>
                <w:lang w:val="en-US" w:eastAsia="zh-CN" w:bidi="ar"/>
              </w:rPr>
            </w:pPr>
            <w:r>
              <w:rPr>
                <w:rFonts w:hint="eastAsia" w:ascii="宋体" w:hAnsi="宋体" w:eastAsia="宋体" w:cs="宋体"/>
                <w:color w:val="auto"/>
                <w:sz w:val="20"/>
                <w:szCs w:val="20"/>
                <w:highlight w:val="none"/>
                <w:u w:val="none"/>
                <w:lang w:val="en-US" w:eastAsia="zh-CN" w:bidi="ar"/>
              </w:rPr>
              <w:t>桥墩盖梁锈胀露筋</w:t>
            </w:r>
            <w:r>
              <w:rPr>
                <w:rStyle w:val="76"/>
                <w:rFonts w:hint="eastAsia" w:ascii="宋体" w:hAnsi="宋体" w:eastAsia="宋体" w:cs="宋体"/>
                <w:color w:val="auto"/>
                <w:highlight w:val="none"/>
                <w:lang w:val="en-US" w:eastAsia="zh-CN" w:bidi="ar"/>
              </w:rPr>
              <w:t>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eastAsia"/>
                <w:color w:val="auto"/>
                <w:highlight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环氧砂浆修复，钢筋除锈，凿毛</w:t>
            </w:r>
            <w:r>
              <w:rPr>
                <w:rStyle w:val="76"/>
                <w:rFonts w:hint="eastAsia"/>
                <w:color w:val="auto"/>
                <w:highlight w:val="none"/>
                <w:lang w:val="en-US" w:eastAsia="zh-CN" w:bidi="ar"/>
              </w:rPr>
              <w:t>等</w:t>
            </w:r>
          </w:p>
        </w:tc>
        <w:tc>
          <w:tcPr>
            <w:tcW w:w="938" w:type="dxa"/>
            <w:noWrap w:val="0"/>
            <w:vAlign w:val="center"/>
          </w:tcPr>
          <w:p>
            <w:pPr>
              <w:keepNext w:val="0"/>
              <w:keepLines w:val="0"/>
              <w:widowControl/>
              <w:suppressLineNumbers w:val="0"/>
              <w:jc w:val="center"/>
              <w:textAlignment w:val="center"/>
              <w:rPr>
                <w:rStyle w:val="76"/>
                <w:rFonts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处</w:t>
            </w:r>
          </w:p>
        </w:tc>
        <w:tc>
          <w:tcPr>
            <w:tcW w:w="1296"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9</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Fonts w:hint="eastAsia" w:ascii="宋体" w:hAnsi="宋体" w:eastAsia="宋体" w:cs="宋体"/>
                <w:color w:val="auto"/>
                <w:sz w:val="20"/>
                <w:szCs w:val="20"/>
                <w:highlight w:val="none"/>
                <w:u w:val="none"/>
                <w:lang w:val="en-US" w:eastAsia="zh-CN" w:bidi="ar"/>
              </w:rPr>
              <w:t>桥墩盖梁钢表面除锈、防锈</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eastAsia" w:ascii="宋体" w:hAnsi="宋体" w:eastAsia="宋体" w:cs="宋体"/>
                <w:color w:val="auto"/>
                <w:highlight w:val="none"/>
                <w:lang w:val="en-US" w:eastAsia="zh-CN" w:bidi="ar"/>
              </w:rPr>
            </w:pPr>
            <w:r>
              <w:rPr>
                <w:rStyle w:val="76"/>
                <w:rFonts w:hint="eastAsia"/>
                <w:color w:val="auto"/>
                <w:highlight w:val="none"/>
                <w:lang w:val="en-US" w:eastAsia="zh-CN" w:bidi="ar"/>
              </w:rPr>
              <w:t>钢表面除锈、防锈等</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m2</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702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10</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Fonts w:hint="eastAsia" w:ascii="宋体" w:hAnsi="宋体" w:eastAsia="宋体" w:cs="宋体"/>
                <w:color w:val="auto"/>
                <w:sz w:val="20"/>
                <w:szCs w:val="20"/>
                <w:highlight w:val="none"/>
                <w:u w:val="none"/>
                <w:lang w:val="en-US" w:eastAsia="zh-CN" w:bidi="ar"/>
              </w:rPr>
              <w:t>桥墩</w:t>
            </w:r>
            <w:r>
              <w:rPr>
                <w:rStyle w:val="76"/>
                <w:rFonts w:hint="default" w:ascii="宋体" w:hAnsi="宋体" w:eastAsia="宋体" w:cs="宋体"/>
                <w:color w:val="auto"/>
                <w:highlight w:val="none"/>
                <w:lang w:val="en-US" w:eastAsia="zh-CN" w:bidi="ar"/>
              </w:rPr>
              <w:t>盖梁混凝土表面清理</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高压水</w:t>
            </w:r>
            <w:r>
              <w:rPr>
                <w:rStyle w:val="76"/>
                <w:rFonts w:hint="eastAsia" w:ascii="宋体" w:hAnsi="宋体" w:cs="宋体"/>
                <w:color w:val="auto"/>
                <w:highlight w:val="none"/>
                <w:lang w:val="en-US" w:eastAsia="zh-CN" w:bidi="ar"/>
              </w:rPr>
              <w:t>冲洗等</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m2</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4823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11</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Fonts w:hint="eastAsia" w:ascii="宋体" w:hAnsi="宋体" w:eastAsia="宋体" w:cs="宋体"/>
                <w:color w:val="auto"/>
                <w:sz w:val="20"/>
                <w:szCs w:val="20"/>
                <w:highlight w:val="none"/>
                <w:u w:val="none"/>
                <w:lang w:val="en-US" w:eastAsia="zh-CN" w:bidi="ar"/>
              </w:rPr>
              <w:t>桥墩挡块修复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default" w:ascii="宋体" w:hAnsi="宋体" w:eastAsia="宋体" w:cs="宋体"/>
                <w:color w:val="auto"/>
                <w:highlight w:val="none"/>
                <w:lang w:val="en-US" w:eastAsia="zh-CN" w:bidi="ar"/>
              </w:rPr>
            </w:pPr>
            <w:r>
              <w:rPr>
                <w:rStyle w:val="76"/>
                <w:rFonts w:hint="eastAsia"/>
                <w:color w:val="auto"/>
                <w:highlight w:val="none"/>
                <w:lang w:val="en-US" w:eastAsia="zh-CN" w:bidi="ar"/>
              </w:rPr>
              <w:t>混凝土凿除，C40微膨胀混凝土等</w:t>
            </w:r>
          </w:p>
        </w:tc>
        <w:tc>
          <w:tcPr>
            <w:tcW w:w="938" w:type="dxa"/>
            <w:noWrap w:val="0"/>
            <w:vAlign w:val="center"/>
          </w:tcPr>
          <w:p>
            <w:pPr>
              <w:keepNext w:val="0"/>
              <w:keepLines w:val="0"/>
              <w:widowControl/>
              <w:suppressLineNumbers w:val="0"/>
              <w:jc w:val="center"/>
              <w:textAlignment w:val="center"/>
              <w:rPr>
                <w:rStyle w:val="76"/>
                <w:rFonts w:hint="default"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m³</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12</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Style w:val="76"/>
                <w:color w:val="auto"/>
                <w:highlight w:val="none"/>
                <w:lang w:val="en-US" w:eastAsia="zh-CN" w:bidi="ar"/>
              </w:rPr>
              <w:t>桥墩立柱、墩身</w:t>
            </w:r>
            <w:r>
              <w:rPr>
                <w:rStyle w:val="76"/>
                <w:rFonts w:hint="eastAsia" w:ascii="宋体" w:hAnsi="宋体" w:eastAsia="宋体" w:cs="宋体"/>
                <w:color w:val="auto"/>
                <w:highlight w:val="none"/>
                <w:lang w:val="en-US" w:eastAsia="zh-CN" w:bidi="ar"/>
              </w:rPr>
              <w:t>裂缝修复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eastAsia" w:ascii="宋体" w:hAnsi="宋体" w:eastAsia="宋体" w:cs="宋体"/>
                <w:color w:val="auto"/>
                <w:highlight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环氧树脂胶裂缝封闭，裂缝压力灌缝</w:t>
            </w:r>
            <w:r>
              <w:rPr>
                <w:rStyle w:val="76"/>
                <w:rFonts w:hint="eastAsia"/>
                <w:color w:val="auto"/>
                <w:highlight w:val="none"/>
                <w:lang w:val="en-US" w:eastAsia="zh-CN" w:bidi="ar"/>
              </w:rPr>
              <w:t>等</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w:t>
            </w:r>
          </w:p>
        </w:tc>
        <w:tc>
          <w:tcPr>
            <w:tcW w:w="1296"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1787.4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13</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Style w:val="76"/>
                <w:color w:val="auto"/>
                <w:highlight w:val="none"/>
                <w:lang w:val="en-US" w:eastAsia="zh-CN" w:bidi="ar"/>
              </w:rPr>
              <w:t>桥墩立柱、墩身</w:t>
            </w:r>
            <w:r>
              <w:rPr>
                <w:rFonts w:hint="eastAsia" w:ascii="宋体" w:hAnsi="宋体" w:eastAsia="宋体" w:cs="宋体"/>
                <w:color w:val="auto"/>
                <w:sz w:val="20"/>
                <w:szCs w:val="20"/>
                <w:highlight w:val="none"/>
                <w:u w:val="none"/>
                <w:lang w:val="en-US" w:eastAsia="zh-CN" w:bidi="ar"/>
              </w:rPr>
              <w:t>锈胀露筋</w:t>
            </w:r>
            <w:r>
              <w:rPr>
                <w:rStyle w:val="76"/>
                <w:rFonts w:hint="eastAsia" w:ascii="宋体" w:hAnsi="宋体" w:eastAsia="宋体" w:cs="宋体"/>
                <w:color w:val="auto"/>
                <w:highlight w:val="none"/>
                <w:lang w:val="en-US" w:eastAsia="zh-CN" w:bidi="ar"/>
              </w:rPr>
              <w:t>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eastAsia" w:ascii="宋体" w:hAnsi="宋体" w:eastAsia="宋体" w:cs="宋体"/>
                <w:color w:val="auto"/>
                <w:highlight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环氧砂浆修复，钢筋除锈，凿毛</w:t>
            </w:r>
            <w:r>
              <w:rPr>
                <w:rStyle w:val="76"/>
                <w:rFonts w:hint="eastAsia"/>
                <w:color w:val="auto"/>
                <w:highlight w:val="none"/>
                <w:lang w:val="en-US" w:eastAsia="zh-CN" w:bidi="ar"/>
              </w:rPr>
              <w:t>等</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处</w:t>
            </w:r>
          </w:p>
        </w:tc>
        <w:tc>
          <w:tcPr>
            <w:tcW w:w="1296"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14</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伸缩缝裂缝修复</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default" w:ascii="宋体" w:hAnsi="宋体" w:eastAsia="宋体" w:cs="宋体"/>
                <w:color w:val="auto"/>
                <w:highlight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裂缝压力灌缝，混凝土凿除，C50聚酯纤维混凝土</w:t>
            </w:r>
            <w:r>
              <w:rPr>
                <w:rStyle w:val="76"/>
                <w:rFonts w:hint="eastAsia"/>
                <w:color w:val="auto"/>
                <w:highlight w:val="none"/>
                <w:lang w:val="en-US" w:eastAsia="zh-CN" w:bidi="ar"/>
              </w:rPr>
              <w:t>修补</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323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15</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伸缩缝更换胶条</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eastAsia"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包括</w:t>
            </w:r>
            <w:r>
              <w:rPr>
                <w:rStyle w:val="76"/>
                <w:rFonts w:hint="default" w:ascii="宋体" w:hAnsi="宋体" w:eastAsia="宋体" w:cs="宋体"/>
                <w:color w:val="auto"/>
                <w:highlight w:val="none"/>
                <w:lang w:val="en-US" w:eastAsia="zh-CN" w:bidi="ar"/>
              </w:rPr>
              <w:t>拆除</w:t>
            </w:r>
            <w:r>
              <w:rPr>
                <w:rStyle w:val="76"/>
                <w:rFonts w:hint="eastAsia" w:ascii="宋体" w:hAnsi="宋体" w:eastAsia="宋体" w:cs="宋体"/>
                <w:color w:val="auto"/>
                <w:highlight w:val="none"/>
                <w:lang w:val="en-US" w:eastAsia="zh-CN" w:bidi="ar"/>
              </w:rPr>
              <w:t>、</w:t>
            </w:r>
            <w:r>
              <w:rPr>
                <w:rStyle w:val="76"/>
                <w:rFonts w:hint="default" w:ascii="宋体" w:hAnsi="宋体" w:eastAsia="宋体" w:cs="宋体"/>
                <w:color w:val="auto"/>
                <w:highlight w:val="none"/>
                <w:lang w:val="en-US" w:eastAsia="zh-CN" w:bidi="ar"/>
              </w:rPr>
              <w:t>更换伸缩缝胶条</w:t>
            </w:r>
            <w:r>
              <w:rPr>
                <w:rStyle w:val="76"/>
                <w:rFonts w:hint="eastAsia" w:ascii="宋体" w:hAnsi="宋体" w:eastAsia="宋体" w:cs="宋体"/>
                <w:color w:val="auto"/>
                <w:highlight w:val="none"/>
                <w:lang w:val="en-US" w:eastAsia="zh-CN" w:bidi="ar"/>
              </w:rPr>
              <w:t>；</w:t>
            </w:r>
          </w:p>
        </w:tc>
        <w:tc>
          <w:tcPr>
            <w:tcW w:w="938" w:type="dxa"/>
            <w:noWrap w:val="0"/>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w:t>
            </w:r>
          </w:p>
        </w:tc>
        <w:tc>
          <w:tcPr>
            <w:tcW w:w="1296"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default" w:ascii="宋体" w:hAnsi="宋体" w:eastAsia="宋体" w:cs="宋体"/>
                <w:i w:val="0"/>
                <w:iCs w:val="0"/>
                <w:color w:val="auto"/>
                <w:kern w:val="0"/>
                <w:sz w:val="20"/>
                <w:szCs w:val="20"/>
                <w:highlight w:val="none"/>
                <w:u w:val="none"/>
                <w:lang w:val="en-US" w:eastAsia="zh-CN" w:bidi="ar"/>
              </w:rPr>
              <w:t>715.5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7"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16</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清理排水孔</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both"/>
              <w:rPr>
                <w:rStyle w:val="76"/>
                <w:rFonts w:hint="default" w:ascii="宋体" w:hAnsi="宋体" w:eastAsia="宋体" w:cs="宋体"/>
                <w:color w:val="auto"/>
                <w:highlight w:val="none"/>
                <w:lang w:val="en-US" w:eastAsia="zh-CN" w:bidi="ar"/>
              </w:rPr>
            </w:pPr>
            <w:r>
              <w:rPr>
                <w:rStyle w:val="76"/>
                <w:rFonts w:hint="eastAsia" w:ascii="宋体" w:hAnsi="宋体" w:cs="宋体"/>
                <w:color w:val="auto"/>
                <w:highlight w:val="none"/>
                <w:lang w:val="en-US" w:eastAsia="zh-CN" w:bidi="ar"/>
              </w:rPr>
              <w:t>排</w:t>
            </w:r>
            <w:r>
              <w:rPr>
                <w:rStyle w:val="76"/>
                <w:rFonts w:hint="default" w:ascii="宋体" w:hAnsi="宋体" w:eastAsia="宋体" w:cs="宋体"/>
                <w:color w:val="auto"/>
                <w:highlight w:val="none"/>
                <w:lang w:val="en-US" w:eastAsia="zh-CN" w:bidi="ar"/>
              </w:rPr>
              <w:t>水孔疏通</w:t>
            </w:r>
          </w:p>
        </w:tc>
        <w:tc>
          <w:tcPr>
            <w:tcW w:w="938" w:type="dxa"/>
            <w:noWrap w:val="0"/>
            <w:vAlign w:val="center"/>
          </w:tcPr>
          <w:p>
            <w:pPr>
              <w:keepNext w:val="0"/>
              <w:keepLines w:val="0"/>
              <w:widowControl/>
              <w:suppressLineNumbers w:val="0"/>
              <w:jc w:val="center"/>
              <w:textAlignment w:val="top"/>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个</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default" w:ascii="宋体" w:hAnsi="宋体" w:eastAsia="宋体" w:cs="宋体"/>
                <w:i w:val="0"/>
                <w:iCs w:val="0"/>
                <w:color w:val="auto"/>
                <w:kern w:val="0"/>
                <w:sz w:val="20"/>
                <w:szCs w:val="20"/>
                <w:highlight w:val="none"/>
                <w:u w:val="none"/>
                <w:lang w:val="en-US" w:eastAsia="zh-CN" w:bidi="ar"/>
              </w:rPr>
              <w:t>400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17</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墩号编码</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default" w:ascii="宋体" w:hAnsi="宋体" w:eastAsia="宋体" w:cs="宋体"/>
                <w:color w:val="auto"/>
                <w:highlight w:val="none"/>
                <w:lang w:val="en-US" w:eastAsia="zh-CN" w:bidi="ar"/>
              </w:rPr>
            </w:pPr>
            <w:r>
              <w:rPr>
                <w:rStyle w:val="76"/>
                <w:rFonts w:hint="eastAsia" w:ascii="宋体" w:hAnsi="宋体" w:cs="宋体"/>
                <w:color w:val="auto"/>
                <w:highlight w:val="none"/>
                <w:lang w:val="en-US" w:eastAsia="zh-CN" w:bidi="ar"/>
              </w:rPr>
              <w:t>材质为铝质，200mmx300mm，表面无反光膜</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块</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cs="宋体"/>
                <w:color w:val="auto"/>
                <w:highlight w:val="none"/>
                <w:lang w:val="en-US" w:eastAsia="zh-CN" w:bidi="ar"/>
              </w:rPr>
              <w:t>18</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eastAsia" w:ascii="宋体" w:hAnsi="宋体" w:eastAsia="宋体" w:cs="宋体"/>
                <w:color w:val="auto"/>
                <w:highlight w:val="none"/>
                <w:lang w:val="en-US" w:eastAsia="zh-CN" w:bidi="ar"/>
              </w:rPr>
            </w:pPr>
            <w:r>
              <w:rPr>
                <w:rStyle w:val="76"/>
                <w:rFonts w:hint="eastAsia" w:ascii="宋体" w:hAnsi="宋体" w:eastAsia="宋体" w:cs="宋体"/>
                <w:color w:val="auto"/>
                <w:highlight w:val="none"/>
                <w:lang w:val="en-US" w:eastAsia="zh-CN" w:bidi="ar"/>
              </w:rPr>
              <w:t>防撞护栏喷涂油漆</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default" w:ascii="宋体" w:hAnsi="宋体" w:cs="宋体"/>
                <w:color w:val="auto"/>
                <w:highlight w:val="none"/>
                <w:lang w:val="en-US" w:eastAsia="zh-CN" w:bidi="ar"/>
              </w:rPr>
            </w:pPr>
            <w:r>
              <w:rPr>
                <w:rStyle w:val="76"/>
                <w:rFonts w:hint="eastAsia" w:ascii="宋体" w:hAnsi="宋体" w:cs="宋体"/>
                <w:color w:val="auto"/>
                <w:highlight w:val="none"/>
                <w:lang w:val="en-US" w:eastAsia="zh-CN" w:bidi="ar"/>
              </w:rPr>
              <w:t>/</w:t>
            </w:r>
          </w:p>
        </w:tc>
        <w:tc>
          <w:tcPr>
            <w:tcW w:w="938"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m2</w:t>
            </w:r>
          </w:p>
        </w:tc>
        <w:tc>
          <w:tcPr>
            <w:tcW w:w="1296" w:type="dxa"/>
            <w:noWrap w:val="0"/>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8190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color w:val="auto"/>
                <w:kern w:val="2"/>
                <w:sz w:val="20"/>
                <w:szCs w:val="20"/>
                <w:highlight w:val="none"/>
                <w:u w:val="none"/>
                <w:lang w:val="en-US" w:eastAsia="zh-CN" w:bidi="ar"/>
              </w:rPr>
            </w:pPr>
            <w:r>
              <w:rPr>
                <w:rStyle w:val="76"/>
                <w:rFonts w:hint="eastAsia" w:ascii="宋体" w:hAnsi="宋体" w:cs="宋体"/>
                <w:color w:val="auto"/>
                <w:highlight w:val="none"/>
                <w:lang w:val="en-US" w:eastAsia="zh-CN" w:bidi="ar"/>
              </w:rPr>
              <w:t>19</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交通组织费</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default" w:ascii="宋体" w:hAnsi="宋体" w:eastAsia="宋体" w:cs="宋体"/>
                <w:color w:val="auto"/>
                <w:highlight w:val="none"/>
                <w:lang w:val="en-US" w:eastAsia="zh-CN" w:bidi="ar"/>
              </w:rPr>
            </w:pPr>
            <w:r>
              <w:rPr>
                <w:rStyle w:val="76"/>
                <w:rFonts w:hint="eastAsia" w:ascii="宋体" w:hAnsi="宋体" w:cs="宋体"/>
                <w:color w:val="auto"/>
                <w:highlight w:val="none"/>
                <w:lang w:val="en-US" w:eastAsia="zh-CN" w:bidi="ar"/>
              </w:rPr>
              <w:t>按5万元包干，不作为竞争费用</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项</w:t>
            </w:r>
          </w:p>
        </w:tc>
        <w:tc>
          <w:tcPr>
            <w:tcW w:w="1296"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 w:hRule="atLeast"/>
          <w:jc w:val="center"/>
        </w:trPr>
        <w:tc>
          <w:tcPr>
            <w:tcW w:w="687" w:type="dxa"/>
            <w:noWrap w:val="0"/>
            <w:vAlign w:val="center"/>
          </w:tcPr>
          <w:p>
            <w:pPr>
              <w:keepNext w:val="0"/>
              <w:keepLines w:val="0"/>
              <w:pageBreakBefore w:val="0"/>
              <w:kinsoku/>
              <w:wordWrap/>
              <w:overflowPunct/>
              <w:topLinePunct w:val="0"/>
              <w:autoSpaceDE/>
              <w:autoSpaceDN/>
              <w:bidi w:val="0"/>
              <w:adjustRightInd/>
              <w:snapToGrid/>
              <w:ind w:firstLineChars="0"/>
              <w:jc w:val="center"/>
              <w:rPr>
                <w:rStyle w:val="76"/>
                <w:rFonts w:hint="default" w:ascii="宋体" w:hAnsi="宋体" w:eastAsia="宋体" w:cs="宋体"/>
                <w:color w:val="auto"/>
                <w:highlight w:val="none"/>
                <w:lang w:val="en-US" w:eastAsia="zh-CN" w:bidi="ar"/>
              </w:rPr>
            </w:pPr>
            <w:r>
              <w:rPr>
                <w:rStyle w:val="76"/>
                <w:rFonts w:hint="eastAsia" w:ascii="宋体" w:hAnsi="宋体" w:cs="宋体"/>
                <w:color w:val="auto"/>
                <w:highlight w:val="none"/>
                <w:lang w:val="en-US" w:eastAsia="zh-CN" w:bidi="ar"/>
              </w:rPr>
              <w:t>20</w:t>
            </w:r>
          </w:p>
        </w:tc>
        <w:tc>
          <w:tcPr>
            <w:tcW w:w="1772" w:type="dxa"/>
            <w:noWrap w:val="0"/>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i w:val="0"/>
                <w:iCs w:val="0"/>
                <w:color w:val="auto"/>
                <w:kern w:val="0"/>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安全生产费</w:t>
            </w:r>
          </w:p>
        </w:tc>
        <w:tc>
          <w:tcPr>
            <w:tcW w:w="4203" w:type="dxa"/>
            <w:noWrap w:val="0"/>
            <w:vAlign w:val="center"/>
          </w:tcPr>
          <w:p>
            <w:pPr>
              <w:keepNext w:val="0"/>
              <w:keepLines w:val="0"/>
              <w:pageBreakBefore w:val="0"/>
              <w:kinsoku/>
              <w:wordWrap/>
              <w:overflowPunct/>
              <w:topLinePunct w:val="0"/>
              <w:autoSpaceDE/>
              <w:autoSpaceDN/>
              <w:bidi w:val="0"/>
              <w:adjustRightInd/>
              <w:snapToGrid/>
              <w:ind w:firstLineChars="0"/>
              <w:jc w:val="left"/>
              <w:rPr>
                <w:rStyle w:val="76"/>
                <w:rFonts w:hint="default" w:ascii="宋体" w:hAnsi="宋体" w:eastAsia="宋体" w:cs="宋体"/>
                <w:color w:val="auto"/>
                <w:highlight w:val="none"/>
                <w:lang w:val="en-US" w:eastAsia="zh-CN" w:bidi="ar"/>
              </w:rPr>
            </w:pPr>
            <w:r>
              <w:rPr>
                <w:rStyle w:val="76"/>
                <w:rFonts w:hint="eastAsia" w:ascii="宋体" w:hAnsi="宋体" w:cs="宋体"/>
                <w:color w:val="auto"/>
                <w:highlight w:val="none"/>
                <w:lang w:val="en-US" w:eastAsia="zh-CN" w:bidi="ar"/>
              </w:rPr>
              <w:t>（1+2+</w:t>
            </w:r>
            <w:r>
              <w:rPr>
                <w:rStyle w:val="76"/>
                <w:rFonts w:hint="eastAsia" w:ascii="Arial" w:hAnsi="Arial" w:cs="Arial"/>
                <w:color w:val="auto"/>
                <w:highlight w:val="none"/>
                <w:lang w:val="en-US" w:eastAsia="zh-CN" w:bidi="ar"/>
              </w:rPr>
              <w:t>……</w:t>
            </w:r>
            <w:r>
              <w:rPr>
                <w:rStyle w:val="76"/>
                <w:rFonts w:hint="eastAsia" w:ascii="宋体" w:hAnsi="宋体" w:cs="宋体"/>
                <w:color w:val="auto"/>
                <w:highlight w:val="none"/>
                <w:lang w:val="en-US" w:eastAsia="zh-CN" w:bidi="ar"/>
              </w:rPr>
              <w:t>+18）*2%</w:t>
            </w:r>
          </w:p>
        </w:tc>
        <w:tc>
          <w:tcPr>
            <w:tcW w:w="938" w:type="dxa"/>
            <w:noWrap w:val="0"/>
            <w:vAlign w:val="center"/>
          </w:tcPr>
          <w:p>
            <w:pPr>
              <w:keepNext w:val="0"/>
              <w:keepLines w:val="0"/>
              <w:widowControl/>
              <w:suppressLineNumbers w:val="0"/>
              <w:jc w:val="center"/>
              <w:textAlignment w:val="center"/>
              <w:rPr>
                <w:rStyle w:val="76"/>
                <w:rFonts w:hint="eastAsia" w:ascii="宋体" w:hAnsi="宋体" w:eastAsia="宋体" w:cs="宋体"/>
                <w:color w:val="auto"/>
                <w:highlight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项</w:t>
            </w:r>
          </w:p>
        </w:tc>
        <w:tc>
          <w:tcPr>
            <w:tcW w:w="1296" w:type="dxa"/>
            <w:noWrap w:val="0"/>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r>
    </w:tbl>
    <w:p>
      <w:pPr>
        <w:pStyle w:val="30"/>
        <w:keepNext w:val="0"/>
        <w:keepLines w:val="0"/>
        <w:pageBreakBefore w:val="0"/>
        <w:widowControl w:val="0"/>
        <w:numPr>
          <w:ilvl w:val="0"/>
          <w:numId w:val="0"/>
        </w:numPr>
        <w:wordWrap/>
        <w:topLinePunct w:val="0"/>
        <w:autoSpaceDE/>
        <w:autoSpaceDN/>
        <w:bidi w:val="0"/>
        <w:adjustRightInd/>
        <w:snapToGrid/>
        <w:spacing w:line="360" w:lineRule="auto"/>
        <w:textAlignment w:val="auto"/>
        <w:rPr>
          <w:rFonts w:hint="default" w:ascii="宋体" w:hAnsi="宋体" w:eastAsia="宋体" w:cs="宋体"/>
          <w:b/>
          <w:bCs/>
          <w:color w:val="auto"/>
          <w:sz w:val="24"/>
          <w:szCs w:val="24"/>
          <w:highlight w:val="none"/>
          <w:lang w:val="en-US" w:eastAsia="zh-CN"/>
        </w:rPr>
      </w:pPr>
      <w:r>
        <w:rPr>
          <w:rFonts w:hint="eastAsia" w:ascii="宋体" w:hAnsi="宋体" w:cs="宋体"/>
          <w:b/>
          <w:color w:val="auto"/>
          <w:sz w:val="24"/>
          <w:szCs w:val="24"/>
          <w:highlight w:val="none"/>
          <w:lang w:val="en-US" w:eastAsia="zh-CN"/>
        </w:rPr>
        <w:t>三</w:t>
      </w:r>
      <w:r>
        <w:rPr>
          <w:rFonts w:hint="eastAsia" w:ascii="宋体" w:hAnsi="宋体" w:cs="宋体"/>
          <w:b/>
          <w:color w:val="auto"/>
          <w:sz w:val="24"/>
          <w:szCs w:val="24"/>
          <w:highlight w:val="none"/>
        </w:rPr>
        <w:t>、</w:t>
      </w:r>
      <w:r>
        <w:rPr>
          <w:rFonts w:hint="eastAsia" w:ascii="宋体" w:hAnsi="宋体" w:cs="宋体"/>
          <w:b/>
          <w:color w:val="auto"/>
          <w:sz w:val="24"/>
          <w:szCs w:val="24"/>
          <w:highlight w:val="none"/>
          <w:lang w:val="en-US" w:eastAsia="zh-CN"/>
        </w:rPr>
        <w:t>桥梁</w:t>
      </w:r>
      <w:r>
        <w:rPr>
          <w:rFonts w:hint="eastAsia" w:ascii="宋体" w:hAnsi="宋体" w:eastAsia="宋体" w:cs="宋体"/>
          <w:b/>
          <w:bCs/>
          <w:color w:val="auto"/>
          <w:sz w:val="24"/>
          <w:szCs w:val="24"/>
          <w:highlight w:val="none"/>
          <w:lang w:val="en-US" w:eastAsia="zh-CN"/>
        </w:rPr>
        <w:t>养护内容</w:t>
      </w:r>
    </w:p>
    <w:p>
      <w:pPr>
        <w:pStyle w:val="30"/>
        <w:keepNext w:val="0"/>
        <w:keepLines w:val="0"/>
        <w:pageBreakBefore w:val="0"/>
        <w:widowControl w:val="0"/>
        <w:numPr>
          <w:ilvl w:val="0"/>
          <w:numId w:val="0"/>
        </w:numPr>
        <w:wordWrap/>
        <w:topLinePunct w:val="0"/>
        <w:autoSpaceDE/>
        <w:autoSpaceDN/>
        <w:bidi w:val="0"/>
        <w:adjustRightInd/>
        <w:snapToGrid/>
        <w:spacing w:line="360" w:lineRule="auto"/>
        <w:ind w:firstLine="488" w:firstLineChars="200"/>
        <w:textAlignment w:val="auto"/>
        <w:rPr>
          <w:rFonts w:hint="default" w:ascii="宋体" w:hAnsi="宋体" w:eastAsia="宋体" w:cs="宋体"/>
          <w:color w:val="auto"/>
          <w:spacing w:val="2"/>
          <w:kern w:val="2"/>
          <w:sz w:val="24"/>
          <w:szCs w:val="24"/>
          <w:highlight w:val="none"/>
          <w:lang w:val="en-US" w:eastAsia="zh-CN" w:bidi="ar-SA"/>
        </w:rPr>
      </w:pPr>
      <w:r>
        <w:rPr>
          <w:rFonts w:hint="eastAsia" w:ascii="宋体" w:hAnsi="宋体" w:eastAsia="宋体" w:cs="宋体"/>
          <w:color w:val="auto"/>
          <w:spacing w:val="2"/>
          <w:kern w:val="2"/>
          <w:sz w:val="24"/>
          <w:szCs w:val="24"/>
          <w:highlight w:val="none"/>
          <w:lang w:val="en-US" w:eastAsia="zh-CN" w:bidi="ar-SA"/>
        </w:rPr>
        <w:t>本次维护保养养护内容为施工图纸所包含的所有内容，具体内容详见施工图纸。</w:t>
      </w:r>
    </w:p>
    <w:p>
      <w:pPr>
        <w:keepNext w:val="0"/>
        <w:keepLines w:val="0"/>
        <w:pageBreakBefore w:val="0"/>
        <w:wordWrap/>
        <w:topLinePunct w:val="0"/>
        <w:autoSpaceDE/>
        <w:autoSpaceDN/>
        <w:bidi w:val="0"/>
        <w:adjustRightInd/>
        <w:snapToGrid/>
        <w:spacing w:line="360" w:lineRule="auto"/>
        <w:textAlignment w:val="auto"/>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四、规范要求</w:t>
      </w:r>
    </w:p>
    <w:p>
      <w:pPr>
        <w:pStyle w:val="9"/>
        <w:keepNext w:val="0"/>
        <w:keepLines w:val="0"/>
        <w:pageBreakBefore w:val="0"/>
        <w:widowControl w:val="0"/>
        <w:kinsoku w:val="0"/>
        <w:wordWrap/>
        <w:overflowPunct w:val="0"/>
        <w:topLinePunct w:val="0"/>
        <w:autoSpaceDE/>
        <w:autoSpaceDN/>
        <w:bidi w:val="0"/>
        <w:adjustRightInd/>
        <w:snapToGrid/>
        <w:spacing w:line="360" w:lineRule="auto"/>
        <w:ind w:firstLine="488" w:firstLineChars="200"/>
        <w:textAlignment w:val="auto"/>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1.依据设计施工图纸和技术规范要求，本工程项目的材料、设备、施工必须达到现行中华人民共和国及省、市、行业的一切有关法规、规范的要求，如标准及规范要求有出入则以较严格者为准。</w:t>
      </w:r>
    </w:p>
    <w:p>
      <w:pPr>
        <w:pStyle w:val="9"/>
        <w:keepNext w:val="0"/>
        <w:keepLines w:val="0"/>
        <w:pageBreakBefore w:val="0"/>
        <w:widowControl w:val="0"/>
        <w:kinsoku w:val="0"/>
        <w:wordWrap/>
        <w:overflowPunct w:val="0"/>
        <w:topLinePunct w:val="0"/>
        <w:autoSpaceDE/>
        <w:autoSpaceDN/>
        <w:bidi w:val="0"/>
        <w:adjustRightInd/>
        <w:snapToGrid/>
        <w:spacing w:line="360" w:lineRule="auto"/>
        <w:ind w:firstLine="488" w:firstLineChars="200"/>
        <w:textAlignment w:val="auto"/>
        <w:rPr>
          <w:rFonts w:hint="eastAsia" w:ascii="宋体" w:hAnsi="宋体" w:eastAsia="宋体" w:cs="宋体"/>
          <w:color w:val="auto"/>
          <w:spacing w:val="2"/>
          <w:sz w:val="24"/>
          <w:szCs w:val="24"/>
          <w:highlight w:val="none"/>
          <w:lang w:val="en-US" w:eastAsia="zh-CN"/>
        </w:rPr>
      </w:pPr>
      <w:r>
        <w:rPr>
          <w:rFonts w:hint="eastAsia" w:ascii="宋体" w:hAnsi="宋体" w:eastAsia="宋体" w:cs="宋体"/>
          <w:color w:val="auto"/>
          <w:spacing w:val="2"/>
          <w:sz w:val="24"/>
          <w:szCs w:val="24"/>
          <w:highlight w:val="none"/>
          <w:lang w:val="en-US" w:eastAsia="zh-CN"/>
        </w:rPr>
        <w:t>2.技术规范由供应商方自备，如有不足之处或未能达到国家最新标准时，供应商应使施工及选用的设备和材料符合最新版本的国家标准、规范。</w:t>
      </w:r>
    </w:p>
    <w:p>
      <w:pPr>
        <w:keepNext w:val="0"/>
        <w:keepLines w:val="0"/>
        <w:pageBreakBefore w:val="0"/>
        <w:wordWrap/>
        <w:topLinePunct w:val="0"/>
        <w:autoSpaceDE/>
        <w:autoSpaceDN/>
        <w:bidi w:val="0"/>
        <w:adjustRightInd/>
        <w:snapToGrid/>
        <w:spacing w:line="360" w:lineRule="auto"/>
        <w:textAlignment w:val="auto"/>
        <w:rPr>
          <w:rFonts w:ascii="宋体" w:hAnsi="宋体" w:cs="宋体"/>
          <w:b/>
          <w:bCs/>
          <w:color w:val="auto"/>
          <w:sz w:val="24"/>
          <w:highlight w:val="none"/>
        </w:rPr>
      </w:pPr>
      <w:r>
        <w:rPr>
          <w:rFonts w:hint="eastAsia" w:ascii="宋体" w:hAnsi="宋体" w:cs="宋体"/>
          <w:b/>
          <w:bCs/>
          <w:color w:val="auto"/>
          <w:sz w:val="24"/>
          <w:highlight w:val="none"/>
          <w:lang w:val="en-US" w:eastAsia="zh-CN"/>
        </w:rPr>
        <w:t>五</w:t>
      </w:r>
      <w:r>
        <w:rPr>
          <w:rFonts w:hint="eastAsia" w:ascii="宋体" w:hAnsi="宋体" w:cs="宋体"/>
          <w:b/>
          <w:bCs/>
          <w:color w:val="auto"/>
          <w:sz w:val="24"/>
          <w:highlight w:val="none"/>
        </w:rPr>
        <w:t>、付款方式：</w:t>
      </w:r>
    </w:p>
    <w:p>
      <w:pPr>
        <w:keepNext w:val="0"/>
        <w:keepLines w:val="0"/>
        <w:pageBreakBefore w:val="0"/>
        <w:widowControl/>
        <w:wordWrap/>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pacing w:val="-9"/>
          <w:sz w:val="24"/>
          <w:szCs w:val="24"/>
          <w:highlight w:val="none"/>
        </w:rPr>
      </w:pPr>
      <w:r>
        <w:rPr>
          <w:rFonts w:hint="eastAsia" w:ascii="宋体" w:hAnsi="宋体"/>
          <w:b w:val="0"/>
          <w:bCs w:val="0"/>
          <w:color w:val="auto"/>
          <w:sz w:val="24"/>
          <w:szCs w:val="24"/>
          <w:highlight w:val="none"/>
          <w:u w:val="none"/>
          <w:lang w:val="en-US" w:eastAsia="zh-CN"/>
        </w:rPr>
        <w:t>合同生效以及具备实施条件后7个工作日内甲方向乙方支付合同金额20%预付款（乙方提供预付款保函），工程整个施工期间允许在中间计量支付一次，支付经监理人审核后计量款的85%，且不超过工程合同价的80%；工程完工待结算审计后支付余款</w:t>
      </w:r>
      <w:r>
        <w:rPr>
          <w:rFonts w:hint="eastAsia" w:ascii="宋体" w:hAnsi="宋体" w:eastAsia="宋体" w:cs="宋体"/>
          <w:color w:val="auto"/>
          <w:spacing w:val="-9"/>
          <w:sz w:val="24"/>
          <w:szCs w:val="24"/>
          <w:highlight w:val="none"/>
        </w:rPr>
        <w:t>。</w:t>
      </w:r>
    </w:p>
    <w:p>
      <w:pPr>
        <w:keepNext w:val="0"/>
        <w:keepLines w:val="0"/>
        <w:pageBreakBefore w:val="0"/>
        <w:widowControl/>
        <w:wordWrap/>
        <w:topLinePunct w:val="0"/>
        <w:autoSpaceDE/>
        <w:autoSpaceDN/>
        <w:bidi w:val="0"/>
        <w:adjustRightInd/>
        <w:snapToGrid/>
        <w:spacing w:line="360" w:lineRule="auto"/>
        <w:jc w:val="left"/>
        <w:textAlignment w:val="auto"/>
        <w:rPr>
          <w:rFonts w:ascii="宋体" w:hAnsi="宋体" w:cs="宋体"/>
          <w:color w:val="auto"/>
          <w:sz w:val="24"/>
          <w:highlight w:val="none"/>
        </w:rPr>
      </w:pPr>
      <w:r>
        <w:rPr>
          <w:rFonts w:hint="eastAsia" w:ascii="宋体" w:hAnsi="宋体" w:cs="宋体"/>
          <w:b/>
          <w:color w:val="auto"/>
          <w:sz w:val="24"/>
          <w:highlight w:val="none"/>
          <w:lang w:val="en-US" w:eastAsia="zh-CN"/>
        </w:rPr>
        <w:t>六</w:t>
      </w:r>
      <w:r>
        <w:rPr>
          <w:rFonts w:hint="eastAsia" w:ascii="宋体" w:hAnsi="宋体" w:cs="宋体"/>
          <w:b/>
          <w:color w:val="auto"/>
          <w:sz w:val="24"/>
          <w:highlight w:val="none"/>
        </w:rPr>
        <w:t>、其他</w:t>
      </w:r>
      <w:r>
        <w:rPr>
          <w:rFonts w:hint="eastAsia" w:ascii="宋体" w:hAnsi="宋体" w:cs="宋体"/>
          <w:color w:val="auto"/>
          <w:sz w:val="24"/>
          <w:highlight w:val="none"/>
        </w:rPr>
        <w:t>：</w:t>
      </w:r>
    </w:p>
    <w:p>
      <w:pPr>
        <w:keepNext w:val="0"/>
        <w:keepLines w:val="0"/>
        <w:pageBreakBefore w:val="0"/>
        <w:wordWrap/>
        <w:topLinePunct w:val="0"/>
        <w:autoSpaceDE/>
        <w:autoSpaceDN/>
        <w:bidi w:val="0"/>
        <w:adjustRightInd/>
        <w:snapToGrid/>
        <w:spacing w:line="360" w:lineRule="auto"/>
        <w:ind w:firstLine="480" w:firstLineChars="200"/>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1、项目工期：合同签订后60天内完成。</w:t>
      </w:r>
    </w:p>
    <w:p>
      <w:pPr>
        <w:keepNext w:val="0"/>
        <w:keepLines w:val="0"/>
        <w:pageBreakBefore w:val="0"/>
        <w:wordWrap/>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本次项目</w:t>
      </w:r>
      <w:r>
        <w:rPr>
          <w:rFonts w:hint="eastAsia" w:ascii="宋体" w:hAnsi="宋体" w:cs="宋体"/>
          <w:color w:val="auto"/>
          <w:sz w:val="24"/>
          <w:highlight w:val="none"/>
          <w:lang w:eastAsia="zh-CN"/>
        </w:rPr>
        <w:t>高架桥专业化养护</w:t>
      </w:r>
      <w:r>
        <w:rPr>
          <w:rFonts w:hint="eastAsia" w:ascii="宋体" w:hAnsi="宋体" w:cs="宋体"/>
          <w:color w:val="auto"/>
          <w:sz w:val="24"/>
          <w:highlight w:val="none"/>
        </w:rPr>
        <w:t>服务过程中，由中标单位确保实施人员及相关人员安全，任何安全问题由中标单位负责。</w:t>
      </w:r>
    </w:p>
    <w:p>
      <w:pPr>
        <w:pStyle w:val="30"/>
        <w:keepNext w:val="0"/>
        <w:keepLines w:val="0"/>
        <w:pageBreakBefore w:val="0"/>
        <w:wordWrap/>
        <w:topLinePunct w:val="0"/>
        <w:autoSpaceDE/>
        <w:autoSpaceDN/>
        <w:bidi w:val="0"/>
        <w:adjustRightInd/>
        <w:snapToGrid/>
        <w:spacing w:line="360" w:lineRule="auto"/>
        <w:textAlignment w:val="auto"/>
        <w:rPr>
          <w:rFonts w:hint="eastAsia" w:hAnsi="宋体" w:cs="宋体"/>
          <w:color w:val="auto"/>
          <w:sz w:val="24"/>
          <w:highlight w:val="none"/>
        </w:rPr>
      </w:pPr>
      <w:r>
        <w:rPr>
          <w:rFonts w:hint="eastAsia" w:ascii="宋体" w:hAnsi="宋体" w:cs="宋体"/>
          <w:color w:val="auto"/>
          <w:sz w:val="24"/>
          <w:highlight w:val="none"/>
          <w:lang w:val="en-US" w:eastAsia="zh-CN"/>
        </w:rPr>
        <w:t>3、质保期：项目验收通过后1年</w:t>
      </w:r>
      <w:r>
        <w:rPr>
          <w:rFonts w:hint="eastAsia" w:hAnsi="宋体" w:cs="宋体"/>
          <w:color w:val="auto"/>
          <w:sz w:val="24"/>
          <w:highlight w:val="none"/>
        </w:rPr>
        <w:t>。</w:t>
      </w:r>
    </w:p>
    <w:p>
      <w:pPr>
        <w:keepNext w:val="0"/>
        <w:keepLines w:val="0"/>
        <w:pageBreakBefore w:val="0"/>
        <w:wordWrap/>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lang w:val="en-US" w:eastAsia="zh-CN"/>
        </w:rPr>
      </w:pPr>
      <w:r>
        <w:rPr>
          <w:rFonts w:hint="eastAsia" w:hAnsi="宋体" w:cs="宋体"/>
          <w:color w:val="auto"/>
          <w:sz w:val="24"/>
          <w:highlight w:val="none"/>
          <w:lang w:val="en-US" w:eastAsia="zh-CN"/>
        </w:rPr>
        <w:t>▲4、</w:t>
      </w:r>
      <w:r>
        <w:rPr>
          <w:rFonts w:hint="eastAsia" w:ascii="宋体" w:hAnsi="宋体"/>
          <w:color w:val="auto"/>
          <w:sz w:val="24"/>
          <w:highlight w:val="none"/>
        </w:rPr>
        <w:t>项目实施班子成员必须至少包括项目负责人</w:t>
      </w:r>
      <w:r>
        <w:rPr>
          <w:rFonts w:hint="eastAsia" w:ascii="宋体" w:hAnsi="宋体"/>
          <w:color w:val="auto"/>
          <w:sz w:val="24"/>
          <w:highlight w:val="none"/>
          <w:lang w:val="en-US" w:eastAsia="zh-CN"/>
        </w:rPr>
        <w:t>1名</w:t>
      </w:r>
      <w:r>
        <w:rPr>
          <w:rFonts w:hint="eastAsia" w:ascii="宋体" w:hAnsi="宋体"/>
          <w:color w:val="auto"/>
          <w:sz w:val="24"/>
          <w:highlight w:val="none"/>
        </w:rPr>
        <w:t>、技术负责人</w:t>
      </w:r>
      <w:r>
        <w:rPr>
          <w:rFonts w:hint="eastAsia" w:ascii="宋体" w:hAnsi="宋体"/>
          <w:color w:val="auto"/>
          <w:sz w:val="24"/>
          <w:highlight w:val="none"/>
          <w:lang w:val="en-US" w:eastAsia="zh-CN"/>
        </w:rPr>
        <w:t>1名</w:t>
      </w:r>
      <w:r>
        <w:rPr>
          <w:rFonts w:hint="eastAsia" w:ascii="宋体" w:hAnsi="宋体"/>
          <w:color w:val="auto"/>
          <w:sz w:val="24"/>
          <w:highlight w:val="none"/>
        </w:rPr>
        <w:t>、安全</w:t>
      </w:r>
      <w:r>
        <w:rPr>
          <w:rFonts w:hint="eastAsia" w:ascii="宋体" w:hAnsi="宋体"/>
          <w:color w:val="auto"/>
          <w:sz w:val="24"/>
          <w:szCs w:val="24"/>
          <w:highlight w:val="none"/>
          <w:lang w:val="en-US" w:eastAsia="zh-CN"/>
        </w:rPr>
        <w:t>负</w:t>
      </w:r>
      <w:r>
        <w:rPr>
          <w:rFonts w:hint="eastAsia" w:ascii="宋体" w:hAnsi="宋体" w:cs="宋体"/>
          <w:color w:val="auto"/>
          <w:sz w:val="24"/>
          <w:highlight w:val="none"/>
          <w:lang w:val="en-US" w:eastAsia="zh-CN"/>
        </w:rPr>
        <w:t>责人1名。</w:t>
      </w:r>
    </w:p>
    <w:p>
      <w:pPr>
        <w:keepNext w:val="0"/>
        <w:keepLines w:val="0"/>
        <w:pageBreakBefore w:val="0"/>
        <w:wordWrap/>
        <w:topLinePunct w:val="0"/>
        <w:autoSpaceDE/>
        <w:autoSpaceDN/>
        <w:bidi w:val="0"/>
        <w:adjustRightInd/>
        <w:snapToGrid/>
        <w:spacing w:line="360" w:lineRule="auto"/>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5、合同价格采用固定综合单价承包，工程量按实结算。</w:t>
      </w:r>
    </w:p>
    <w:p>
      <w:pPr>
        <w:keepNext w:val="0"/>
        <w:keepLines w:val="0"/>
        <w:pageBreakBefore w:val="0"/>
        <w:wordWrap/>
        <w:topLinePunct w:val="0"/>
        <w:autoSpaceDE/>
        <w:autoSpaceDN/>
        <w:bidi w:val="0"/>
        <w:adjustRightInd/>
        <w:snapToGrid/>
        <w:spacing w:line="360" w:lineRule="auto"/>
        <w:ind w:firstLine="480" w:firstLineChars="200"/>
        <w:textAlignment w:val="auto"/>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6、承包人的安全生产费计量按浙交监[2013]43号《关于进一步加强我省交通建设工程施工安全生产费用管理的通知》的相关要求执行。</w:t>
      </w:r>
    </w:p>
    <w:p>
      <w:pPr>
        <w:keepNext w:val="0"/>
        <w:keepLines w:val="0"/>
        <w:pageBreakBefore w:val="0"/>
        <w:wordWrap/>
        <w:topLinePunct w:val="0"/>
        <w:autoSpaceDE/>
        <w:autoSpaceDN/>
        <w:bidi w:val="0"/>
        <w:adjustRightInd/>
        <w:snapToGrid/>
        <w:spacing w:line="360" w:lineRule="auto"/>
        <w:ind w:firstLine="480" w:firstLineChars="200"/>
        <w:textAlignment w:val="auto"/>
        <w:rPr>
          <w:rFonts w:hint="eastAsia"/>
          <w:color w:val="auto"/>
          <w:sz w:val="24"/>
          <w:szCs w:val="24"/>
          <w:highlight w:val="none"/>
          <w:lang w:val="en-US" w:eastAsia="zh-CN"/>
        </w:rPr>
      </w:pPr>
      <w:r>
        <w:rPr>
          <w:rFonts w:hint="eastAsia" w:ascii="宋体" w:hAnsi="宋体" w:cs="宋体"/>
          <w:color w:val="auto"/>
          <w:sz w:val="24"/>
          <w:highlight w:val="none"/>
          <w:lang w:val="en-US" w:eastAsia="zh-CN"/>
        </w:rPr>
        <w:t>7、供</w:t>
      </w:r>
      <w:r>
        <w:rPr>
          <w:rFonts w:hint="eastAsia"/>
          <w:color w:val="auto"/>
          <w:sz w:val="24"/>
          <w:szCs w:val="24"/>
          <w:highlight w:val="none"/>
          <w:lang w:val="en-US" w:eastAsia="zh-CN"/>
        </w:rPr>
        <w:t>应商需充分考虑以下影响因素，由此产生的费用计入投标报价中：</w:t>
      </w:r>
    </w:p>
    <w:p>
      <w:pPr>
        <w:pStyle w:val="10"/>
        <w:keepNext w:val="0"/>
        <w:keepLines w:val="0"/>
        <w:pageBreakBefore w:val="0"/>
        <w:wordWrap/>
        <w:topLinePunct w:val="0"/>
        <w:autoSpaceDE/>
        <w:autoSpaceDN/>
        <w:bidi w:val="0"/>
        <w:adjustRightInd/>
        <w:snapToGrid/>
        <w:spacing w:line="360" w:lineRule="auto"/>
        <w:textAlignment w:val="auto"/>
        <w:rPr>
          <w:rFonts w:hint="eastAsia"/>
          <w:color w:val="auto"/>
          <w:sz w:val="24"/>
          <w:szCs w:val="24"/>
          <w:highlight w:val="none"/>
          <w:lang w:val="en-US" w:eastAsia="zh-CN"/>
        </w:rPr>
      </w:pPr>
      <w:r>
        <w:rPr>
          <w:rFonts w:hint="eastAsia"/>
          <w:color w:val="auto"/>
          <w:sz w:val="24"/>
          <w:szCs w:val="24"/>
          <w:highlight w:val="none"/>
          <w:lang w:val="en-US" w:eastAsia="zh-CN"/>
        </w:rPr>
        <w:t>（1）本工程施工用水用电由供应商自行考虑，相关费用计入投标报价。</w:t>
      </w:r>
    </w:p>
    <w:p>
      <w:pPr>
        <w:pStyle w:val="10"/>
        <w:keepNext w:val="0"/>
        <w:keepLines w:val="0"/>
        <w:pageBreakBefore w:val="0"/>
        <w:wordWrap/>
        <w:topLinePunct w:val="0"/>
        <w:autoSpaceDE/>
        <w:autoSpaceDN/>
        <w:bidi w:val="0"/>
        <w:adjustRightInd/>
        <w:snapToGrid/>
        <w:spacing w:line="360" w:lineRule="auto"/>
        <w:textAlignment w:val="auto"/>
        <w:rPr>
          <w:rFonts w:hint="eastAsia"/>
          <w:color w:val="auto"/>
          <w:sz w:val="24"/>
          <w:szCs w:val="24"/>
          <w:highlight w:val="none"/>
          <w:lang w:val="en-US" w:eastAsia="zh-CN"/>
        </w:rPr>
      </w:pPr>
      <w:r>
        <w:rPr>
          <w:rFonts w:hint="eastAsia"/>
          <w:color w:val="auto"/>
          <w:sz w:val="24"/>
          <w:szCs w:val="24"/>
          <w:highlight w:val="none"/>
          <w:lang w:val="en-US" w:eastAsia="zh-CN"/>
        </w:rPr>
        <w:t>（2）环境保护、工程围护、交通维护、警示措施必须按有关部门的要求，并承担相关费用。</w:t>
      </w:r>
    </w:p>
    <w:p>
      <w:pPr>
        <w:pStyle w:val="10"/>
        <w:keepNext w:val="0"/>
        <w:keepLines w:val="0"/>
        <w:pageBreakBefore w:val="0"/>
        <w:wordWrap/>
        <w:topLinePunct w:val="0"/>
        <w:autoSpaceDE/>
        <w:autoSpaceDN/>
        <w:bidi w:val="0"/>
        <w:adjustRightInd/>
        <w:snapToGrid/>
        <w:spacing w:line="360" w:lineRule="auto"/>
        <w:textAlignment w:val="auto"/>
        <w:rPr>
          <w:rFonts w:hint="eastAsia"/>
          <w:color w:val="auto"/>
          <w:sz w:val="24"/>
          <w:szCs w:val="24"/>
          <w:highlight w:val="none"/>
          <w:lang w:val="en-US" w:eastAsia="zh-CN"/>
        </w:rPr>
      </w:pPr>
      <w:r>
        <w:rPr>
          <w:rFonts w:hint="eastAsia"/>
          <w:color w:val="auto"/>
          <w:sz w:val="24"/>
          <w:szCs w:val="24"/>
          <w:highlight w:val="none"/>
          <w:lang w:val="en-US" w:eastAsia="zh-CN"/>
        </w:rPr>
        <w:t>（3）本工程施工过程中，对原有设施需进行保护，如造成破坏的需进行原样恢复并承担相关费用，请考虑到投标报价中。</w:t>
      </w:r>
    </w:p>
    <w:p>
      <w:pPr>
        <w:pStyle w:val="10"/>
        <w:keepNext w:val="0"/>
        <w:keepLines w:val="0"/>
        <w:pageBreakBefore w:val="0"/>
        <w:wordWrap/>
        <w:topLinePunct w:val="0"/>
        <w:autoSpaceDE/>
        <w:autoSpaceDN/>
        <w:bidi w:val="0"/>
        <w:adjustRightInd/>
        <w:snapToGrid/>
        <w:spacing w:line="360" w:lineRule="auto"/>
        <w:textAlignment w:val="auto"/>
        <w:rPr>
          <w:rFonts w:hint="default"/>
          <w:color w:val="auto"/>
          <w:sz w:val="24"/>
          <w:szCs w:val="24"/>
          <w:highlight w:val="none"/>
          <w:lang w:val="en-US" w:eastAsia="zh-CN"/>
        </w:rPr>
      </w:pPr>
      <w:r>
        <w:rPr>
          <w:rFonts w:hint="eastAsia"/>
          <w:color w:val="auto"/>
          <w:sz w:val="24"/>
          <w:szCs w:val="24"/>
          <w:highlight w:val="none"/>
          <w:lang w:val="en-US" w:eastAsia="zh-CN"/>
        </w:rPr>
        <w:t>（4）本项目中涉及登高作业、废方外运以及各类处置费用均包含在合同价中，请各投标人考虑到投标报价中。</w:t>
      </w:r>
    </w:p>
    <w:p>
      <w:pPr>
        <w:pStyle w:val="10"/>
        <w:keepNext w:val="0"/>
        <w:keepLines w:val="0"/>
        <w:pageBreakBefore w:val="0"/>
        <w:wordWrap/>
        <w:topLinePunct w:val="0"/>
        <w:autoSpaceDE/>
        <w:autoSpaceDN/>
        <w:bidi w:val="0"/>
        <w:adjustRightInd/>
        <w:snapToGrid/>
        <w:spacing w:line="360" w:lineRule="auto"/>
        <w:textAlignment w:val="auto"/>
        <w:rPr>
          <w:rFonts w:hint="eastAsia"/>
          <w:color w:val="auto"/>
          <w:sz w:val="24"/>
          <w:szCs w:val="24"/>
          <w:highlight w:val="none"/>
          <w:lang w:val="en-US" w:eastAsia="zh-CN"/>
        </w:rPr>
      </w:pPr>
      <w:r>
        <w:rPr>
          <w:rFonts w:hint="eastAsia"/>
          <w:color w:val="auto"/>
          <w:sz w:val="24"/>
          <w:szCs w:val="24"/>
          <w:highlight w:val="none"/>
          <w:lang w:val="en-US" w:eastAsia="zh-CN"/>
        </w:rPr>
        <w:t>（5）供应商应自行到工地踏勘以充分了解工地位置、情况、道路、储存空间、装卸限制及任何其他足以影响承包价的情况，任何因忽视或误解工地情况而导致的索赔或工期延长申请将不被批准。</w:t>
      </w:r>
    </w:p>
    <w:p>
      <w:pPr>
        <w:keepNext w:val="0"/>
        <w:keepLines w:val="0"/>
        <w:pageBreakBefore w:val="0"/>
        <w:wordWrap/>
        <w:topLinePunct w:val="0"/>
        <w:autoSpaceDE/>
        <w:autoSpaceDN/>
        <w:bidi w:val="0"/>
        <w:adjustRightInd/>
        <w:snapToGrid/>
        <w:spacing w:line="360" w:lineRule="auto"/>
        <w:ind w:firstLine="482" w:firstLineChars="200"/>
        <w:textAlignment w:val="auto"/>
        <w:rPr>
          <w:rFonts w:hint="eastAsia" w:ascii="宋体" w:hAnsi="宋体" w:eastAsia="宋体" w:cs="宋体"/>
          <w:b/>
          <w:bCs/>
          <w:color w:val="auto"/>
          <w:sz w:val="36"/>
          <w:szCs w:val="44"/>
          <w:highlight w:val="none"/>
          <w:lang w:val="en-US" w:eastAsia="zh-CN"/>
        </w:rPr>
      </w:pPr>
      <w:r>
        <w:rPr>
          <w:rFonts w:hint="eastAsia" w:ascii="宋体" w:hAnsi="宋体" w:cs="宋体"/>
          <w:b/>
          <w:color w:val="auto"/>
          <w:sz w:val="24"/>
          <w:highlight w:val="none"/>
          <w:lang w:val="en-US" w:eastAsia="zh-CN"/>
        </w:rPr>
        <w:t>七</w:t>
      </w:r>
      <w:r>
        <w:rPr>
          <w:rFonts w:hint="eastAsia" w:ascii="宋体" w:hAnsi="宋体" w:cs="宋体"/>
          <w:b/>
          <w:color w:val="auto"/>
          <w:sz w:val="24"/>
          <w:highlight w:val="none"/>
        </w:rPr>
        <w:t>、</w:t>
      </w:r>
      <w:r>
        <w:rPr>
          <w:rFonts w:hint="eastAsia" w:ascii="宋体" w:hAnsi="宋体" w:cs="宋体"/>
          <w:b/>
          <w:bCs/>
          <w:color w:val="auto"/>
          <w:sz w:val="24"/>
          <w:szCs w:val="32"/>
          <w:highlight w:val="none"/>
          <w:lang w:val="zh-CN"/>
        </w:rPr>
        <w:t>本项目中标</w:t>
      </w:r>
      <w:r>
        <w:rPr>
          <w:rFonts w:hint="eastAsia" w:ascii="宋体" w:hAnsi="宋体" w:cs="宋体"/>
          <w:b/>
          <w:bCs/>
          <w:color w:val="auto"/>
          <w:sz w:val="24"/>
          <w:szCs w:val="32"/>
          <w:highlight w:val="none"/>
        </w:rPr>
        <w:t>（</w:t>
      </w:r>
      <w:r>
        <w:rPr>
          <w:rFonts w:hint="eastAsia" w:ascii="宋体" w:hAnsi="宋体" w:cs="宋体"/>
          <w:b/>
          <w:bCs/>
          <w:color w:val="auto"/>
          <w:sz w:val="24"/>
          <w:szCs w:val="32"/>
          <w:highlight w:val="none"/>
          <w:lang w:val="zh-CN"/>
        </w:rPr>
        <w:t>成交</w:t>
      </w:r>
      <w:r>
        <w:rPr>
          <w:rFonts w:hint="eastAsia" w:ascii="宋体" w:hAnsi="宋体" w:cs="宋体"/>
          <w:b/>
          <w:bCs/>
          <w:color w:val="auto"/>
          <w:sz w:val="24"/>
          <w:szCs w:val="32"/>
          <w:highlight w:val="none"/>
        </w:rPr>
        <w:t>）</w:t>
      </w:r>
      <w:r>
        <w:rPr>
          <w:rFonts w:hint="eastAsia" w:ascii="宋体" w:hAnsi="宋体" w:cs="宋体"/>
          <w:b/>
          <w:bCs/>
          <w:color w:val="auto"/>
          <w:sz w:val="24"/>
          <w:szCs w:val="32"/>
          <w:highlight w:val="none"/>
          <w:lang w:val="zh-CN"/>
        </w:rPr>
        <w:t>供应商应在浙江省政府采购网</w:t>
      </w:r>
      <w:r>
        <w:rPr>
          <w:rFonts w:hint="eastAsia" w:ascii="宋体" w:hAnsi="宋体" w:cs="宋体"/>
          <w:b/>
          <w:bCs/>
          <w:color w:val="auto"/>
          <w:sz w:val="24"/>
          <w:szCs w:val="32"/>
          <w:highlight w:val="none"/>
        </w:rPr>
        <w:t>（http://www.zjzfcg.gov.cn/new/）</w:t>
      </w:r>
      <w:r>
        <w:rPr>
          <w:rFonts w:hint="eastAsia" w:ascii="宋体" w:hAnsi="宋体" w:cs="宋体"/>
          <w:b/>
          <w:bCs/>
          <w:color w:val="auto"/>
          <w:sz w:val="24"/>
          <w:szCs w:val="32"/>
          <w:highlight w:val="none"/>
          <w:lang w:val="zh-CN"/>
        </w:rPr>
        <w:t>上注册成为</w:t>
      </w:r>
      <w:r>
        <w:rPr>
          <w:rFonts w:hint="eastAsia" w:ascii="宋体" w:hAnsi="宋体" w:cs="宋体"/>
          <w:b/>
          <w:bCs/>
          <w:color w:val="auto"/>
          <w:sz w:val="24"/>
          <w:szCs w:val="32"/>
          <w:highlight w:val="none"/>
        </w:rPr>
        <w:t>“</w:t>
      </w:r>
      <w:r>
        <w:rPr>
          <w:rFonts w:hint="eastAsia" w:ascii="宋体" w:hAnsi="宋体" w:cs="宋体"/>
          <w:b/>
          <w:bCs/>
          <w:color w:val="auto"/>
          <w:sz w:val="24"/>
          <w:szCs w:val="32"/>
          <w:highlight w:val="none"/>
          <w:lang w:val="zh-CN"/>
        </w:rPr>
        <w:t>政府采购供应商</w:t>
      </w:r>
      <w:r>
        <w:rPr>
          <w:rFonts w:hint="eastAsia" w:ascii="宋体" w:hAnsi="宋体" w:cs="宋体"/>
          <w:b/>
          <w:bCs/>
          <w:color w:val="auto"/>
          <w:sz w:val="24"/>
          <w:szCs w:val="32"/>
          <w:highlight w:val="none"/>
        </w:rPr>
        <w:t>”，</w:t>
      </w:r>
      <w:r>
        <w:rPr>
          <w:rFonts w:hint="eastAsia" w:ascii="宋体" w:hAnsi="宋体" w:cs="宋体"/>
          <w:b/>
          <w:bCs/>
          <w:color w:val="auto"/>
          <w:sz w:val="24"/>
          <w:szCs w:val="32"/>
          <w:highlight w:val="none"/>
          <w:lang w:val="zh-CN"/>
        </w:rPr>
        <w:t>如不按要求注册的</w:t>
      </w:r>
      <w:r>
        <w:rPr>
          <w:rFonts w:hint="eastAsia" w:ascii="宋体" w:hAnsi="宋体" w:cs="宋体"/>
          <w:b/>
          <w:bCs/>
          <w:color w:val="auto"/>
          <w:sz w:val="24"/>
          <w:szCs w:val="32"/>
          <w:highlight w:val="none"/>
        </w:rPr>
        <w:t>，</w:t>
      </w:r>
      <w:r>
        <w:rPr>
          <w:rFonts w:hint="eastAsia" w:ascii="宋体" w:hAnsi="宋体" w:cs="宋体"/>
          <w:b/>
          <w:bCs/>
          <w:color w:val="auto"/>
          <w:sz w:val="24"/>
          <w:szCs w:val="32"/>
          <w:highlight w:val="none"/>
          <w:lang w:val="zh-CN"/>
        </w:rPr>
        <w:t>采购方有权延期发布中标</w:t>
      </w:r>
      <w:r>
        <w:rPr>
          <w:rFonts w:hint="eastAsia" w:ascii="宋体" w:hAnsi="宋体" w:cs="宋体"/>
          <w:b/>
          <w:bCs/>
          <w:color w:val="auto"/>
          <w:sz w:val="24"/>
          <w:szCs w:val="32"/>
          <w:highlight w:val="none"/>
        </w:rPr>
        <w:t>（</w:t>
      </w:r>
      <w:r>
        <w:rPr>
          <w:rFonts w:hint="eastAsia" w:ascii="宋体" w:hAnsi="宋体" w:cs="宋体"/>
          <w:b/>
          <w:bCs/>
          <w:color w:val="auto"/>
          <w:sz w:val="24"/>
          <w:szCs w:val="32"/>
          <w:highlight w:val="none"/>
          <w:lang w:val="zh-CN"/>
        </w:rPr>
        <w:t>成交</w:t>
      </w:r>
      <w:r>
        <w:rPr>
          <w:rFonts w:hint="eastAsia" w:ascii="宋体" w:hAnsi="宋体" w:cs="宋体"/>
          <w:b/>
          <w:bCs/>
          <w:color w:val="auto"/>
          <w:sz w:val="24"/>
          <w:szCs w:val="32"/>
          <w:highlight w:val="none"/>
        </w:rPr>
        <w:t>）</w:t>
      </w:r>
      <w:r>
        <w:rPr>
          <w:rFonts w:hint="eastAsia" w:ascii="宋体" w:hAnsi="宋体" w:cs="宋体"/>
          <w:b/>
          <w:bCs/>
          <w:color w:val="auto"/>
          <w:sz w:val="24"/>
          <w:szCs w:val="32"/>
          <w:highlight w:val="none"/>
          <w:lang w:val="zh-CN"/>
        </w:rPr>
        <w:t>通知书和中标</w:t>
      </w:r>
      <w:r>
        <w:rPr>
          <w:rFonts w:hint="eastAsia" w:ascii="宋体" w:hAnsi="宋体" w:cs="宋体"/>
          <w:b/>
          <w:bCs/>
          <w:color w:val="auto"/>
          <w:sz w:val="24"/>
          <w:szCs w:val="32"/>
          <w:highlight w:val="none"/>
        </w:rPr>
        <w:t>（</w:t>
      </w:r>
      <w:r>
        <w:rPr>
          <w:rFonts w:hint="eastAsia" w:ascii="宋体" w:hAnsi="宋体" w:cs="宋体"/>
          <w:b/>
          <w:bCs/>
          <w:color w:val="auto"/>
          <w:sz w:val="24"/>
          <w:szCs w:val="32"/>
          <w:highlight w:val="none"/>
          <w:lang w:val="zh-CN"/>
        </w:rPr>
        <w:t>成交</w:t>
      </w:r>
      <w:r>
        <w:rPr>
          <w:rFonts w:hint="eastAsia" w:ascii="宋体" w:hAnsi="宋体" w:cs="宋体"/>
          <w:b/>
          <w:bCs/>
          <w:color w:val="auto"/>
          <w:sz w:val="24"/>
          <w:szCs w:val="32"/>
          <w:highlight w:val="none"/>
        </w:rPr>
        <w:t>）</w:t>
      </w:r>
      <w:r>
        <w:rPr>
          <w:rFonts w:hint="eastAsia" w:ascii="宋体" w:hAnsi="宋体" w:cs="宋体"/>
          <w:b/>
          <w:bCs/>
          <w:color w:val="auto"/>
          <w:sz w:val="24"/>
          <w:szCs w:val="32"/>
          <w:highlight w:val="none"/>
          <w:lang w:val="zh-CN"/>
        </w:rPr>
        <w:t>公告</w:t>
      </w:r>
      <w:r>
        <w:rPr>
          <w:rFonts w:hint="eastAsia" w:ascii="宋体" w:hAnsi="宋体" w:cs="宋体"/>
          <w:b/>
          <w:bCs/>
          <w:color w:val="auto"/>
          <w:sz w:val="24"/>
          <w:szCs w:val="32"/>
          <w:highlight w:val="none"/>
        </w:rPr>
        <w:t>，</w:t>
      </w:r>
      <w:r>
        <w:rPr>
          <w:rFonts w:hint="eastAsia" w:ascii="宋体" w:hAnsi="宋体" w:cs="宋体"/>
          <w:b/>
          <w:bCs/>
          <w:color w:val="auto"/>
          <w:sz w:val="24"/>
          <w:szCs w:val="32"/>
          <w:highlight w:val="none"/>
          <w:lang w:val="zh-CN"/>
        </w:rPr>
        <w:t>后果由供应商自行承担。</w:t>
      </w:r>
    </w:p>
    <w:p>
      <w:pPr>
        <w:rPr>
          <w:rFonts w:hint="eastAsia"/>
          <w:color w:val="auto"/>
          <w:highlight w:val="none"/>
        </w:rPr>
      </w:pPr>
    </w:p>
    <w:p>
      <w:pPr>
        <w:spacing w:line="360" w:lineRule="auto"/>
        <w:ind w:firstLine="723" w:firstLineChars="200"/>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br w:type="page"/>
      </w:r>
      <w:r>
        <w:rPr>
          <w:rFonts w:hint="eastAsia" w:ascii="宋体" w:hAnsi="宋体" w:cs="宋体"/>
          <w:b/>
          <w:bCs/>
          <w:color w:val="auto"/>
          <w:sz w:val="36"/>
          <w:szCs w:val="44"/>
          <w:highlight w:val="none"/>
        </w:rPr>
        <w:t>第五章 合同主要条款</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合同将由台州市路桥区交通运输局（以下简称甲方）与经评审最终确定的中标人（以下简称乙方）结合本项目具体情况协商后签订。以下为采购人提出涉及乙方的主要条款，投标人在投标文件中应对其进行确认或拒绝。如投标人在其投标文件中未做拒绝或提出调整完善要求的，采购人将视作认同。具体如下：</w:t>
      </w:r>
    </w:p>
    <w:p>
      <w:pPr>
        <w:pStyle w:val="14"/>
        <w:keepNext w:val="0"/>
        <w:keepLines w:val="0"/>
        <w:pageBreakBefore w:val="0"/>
        <w:widowControl w:val="0"/>
        <w:kinsoku/>
        <w:wordWrap/>
        <w:overflowPunct/>
        <w:topLinePunct w:val="0"/>
        <w:autoSpaceDE/>
        <w:autoSpaceDN/>
        <w:bidi w:val="0"/>
        <w:snapToGrid w:val="0"/>
        <w:spacing w:line="360" w:lineRule="auto"/>
        <w:textAlignment w:val="auto"/>
        <w:rPr>
          <w:rFonts w:hAnsi="宋体" w:cs="宋体"/>
          <w:color w:val="auto"/>
          <w:sz w:val="24"/>
          <w:highlight w:val="none"/>
        </w:rPr>
      </w:pPr>
      <w:r>
        <w:rPr>
          <w:rFonts w:hint="eastAsia" w:hAnsi="宋体" w:cs="宋体"/>
          <w:color w:val="auto"/>
          <w:sz w:val="24"/>
          <w:highlight w:val="none"/>
        </w:rPr>
        <w:t>招标编号：</w:t>
      </w:r>
    </w:p>
    <w:p>
      <w:pPr>
        <w:pStyle w:val="14"/>
        <w:keepNext w:val="0"/>
        <w:keepLines w:val="0"/>
        <w:pageBreakBefore w:val="0"/>
        <w:widowControl w:val="0"/>
        <w:kinsoku/>
        <w:wordWrap/>
        <w:overflowPunct/>
        <w:topLinePunct w:val="0"/>
        <w:autoSpaceDE/>
        <w:autoSpaceDN/>
        <w:bidi w:val="0"/>
        <w:snapToGrid w:val="0"/>
        <w:spacing w:line="360" w:lineRule="auto"/>
        <w:textAlignment w:val="auto"/>
        <w:rPr>
          <w:rFonts w:hAnsi="宋体" w:cs="宋体"/>
          <w:b/>
          <w:color w:val="auto"/>
          <w:sz w:val="24"/>
          <w:highlight w:val="none"/>
        </w:rPr>
      </w:pPr>
      <w:r>
        <w:rPr>
          <w:rFonts w:hint="eastAsia" w:hAnsi="宋体" w:cs="宋体"/>
          <w:b/>
          <w:color w:val="auto"/>
          <w:sz w:val="24"/>
          <w:highlight w:val="none"/>
        </w:rPr>
        <w:t>甲方：</w:t>
      </w:r>
      <w:r>
        <w:rPr>
          <w:rFonts w:hint="eastAsia" w:hAnsi="宋体" w:cs="宋体"/>
          <w:bCs/>
          <w:color w:val="auto"/>
          <w:sz w:val="24"/>
          <w:highlight w:val="none"/>
        </w:rPr>
        <w:t>台州市路桥区交通运输局</w:t>
      </w:r>
    </w:p>
    <w:p>
      <w:pPr>
        <w:pStyle w:val="14"/>
        <w:keepNext w:val="0"/>
        <w:keepLines w:val="0"/>
        <w:pageBreakBefore w:val="0"/>
        <w:widowControl w:val="0"/>
        <w:kinsoku/>
        <w:wordWrap/>
        <w:overflowPunct/>
        <w:topLinePunct w:val="0"/>
        <w:autoSpaceDE/>
        <w:autoSpaceDN/>
        <w:bidi w:val="0"/>
        <w:adjustRightInd w:val="0"/>
        <w:snapToGrid w:val="0"/>
        <w:spacing w:line="360" w:lineRule="auto"/>
        <w:textAlignment w:val="auto"/>
        <w:rPr>
          <w:rFonts w:hAnsi="宋体" w:cs="宋体"/>
          <w:b/>
          <w:color w:val="auto"/>
          <w:sz w:val="24"/>
          <w:highlight w:val="none"/>
        </w:rPr>
      </w:pPr>
      <w:r>
        <w:rPr>
          <w:rFonts w:hint="eastAsia" w:hAnsi="宋体" w:cs="宋体"/>
          <w:b/>
          <w:color w:val="auto"/>
          <w:sz w:val="24"/>
          <w:highlight w:val="none"/>
        </w:rPr>
        <w:t>乙方：</w:t>
      </w:r>
      <w:r>
        <w:rPr>
          <w:rFonts w:hint="eastAsia" w:hAnsi="宋体" w:cs="宋体"/>
          <w:color w:val="auto"/>
          <w:sz w:val="24"/>
          <w:highlight w:val="none"/>
        </w:rPr>
        <w:t>（供应商）</w:t>
      </w:r>
      <w:r>
        <w:rPr>
          <w:rFonts w:hint="eastAsia" w:hAnsi="宋体" w:cs="宋体"/>
          <w:b/>
          <w:color w:val="auto"/>
          <w:sz w:val="24"/>
          <w:highlight w:val="none"/>
        </w:rPr>
        <w:t xml:space="preserve"> </w:t>
      </w:r>
    </w:p>
    <w:p>
      <w:pPr>
        <w:pStyle w:val="14"/>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eastAsia" w:ascii="宋体" w:hAnsi="宋体" w:eastAsia="宋体" w:cs="宋体"/>
          <w:b/>
          <w:color w:val="auto"/>
          <w:sz w:val="24"/>
          <w:highlight w:val="none"/>
        </w:rPr>
      </w:pPr>
      <w:r>
        <w:rPr>
          <w:rFonts w:hint="eastAsia" w:ascii="宋体" w:hAnsi="宋体" w:eastAsia="宋体" w:cs="宋体"/>
          <w:color w:val="auto"/>
          <w:sz w:val="24"/>
          <w:highlight w:val="none"/>
        </w:rPr>
        <w:t>甲、乙双方根据</w:t>
      </w:r>
      <w:r>
        <w:rPr>
          <w:rFonts w:hint="eastAsia" w:ascii="宋体" w:hAnsi="宋体" w:eastAsia="宋体" w:cs="宋体"/>
          <w:color w:val="auto"/>
          <w:sz w:val="24"/>
          <w:highlight w:val="none"/>
          <w:u w:val="single"/>
          <w:lang w:eastAsia="zh-CN"/>
        </w:rPr>
        <w:t>2022年螺洋高架桥专业化养护项目</w:t>
      </w:r>
      <w:r>
        <w:rPr>
          <w:rFonts w:hint="eastAsia" w:ascii="宋体" w:hAnsi="宋体" w:eastAsia="宋体" w:cs="宋体"/>
          <w:color w:val="auto"/>
          <w:sz w:val="24"/>
          <w:highlight w:val="none"/>
        </w:rPr>
        <w:t>公开招标的结果，签署本合同。</w:t>
      </w:r>
    </w:p>
    <w:p>
      <w:pPr>
        <w:keepNext w:val="0"/>
        <w:keepLines w:val="0"/>
        <w:pageBreakBefore w:val="0"/>
        <w:widowControl w:val="0"/>
        <w:kinsoku/>
        <w:wordWrap/>
        <w:overflowPunct/>
        <w:topLinePunct w:val="0"/>
        <w:autoSpaceDE/>
        <w:autoSpaceDN/>
        <w:bidi w:val="0"/>
        <w:spacing w:line="360" w:lineRule="auto"/>
        <w:ind w:right="-50" w:rightChars="-24"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第一条 合同组成</w:t>
      </w:r>
    </w:p>
    <w:p>
      <w:pPr>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本次政府采购活动的相关文件为本合同的组成部分，这些文件包括但不限于：</w:t>
      </w:r>
    </w:p>
    <w:p>
      <w:pPr>
        <w:pStyle w:val="46"/>
        <w:keepNext w:val="0"/>
        <w:keepLines w:val="0"/>
        <w:pageBreakBefore w:val="0"/>
        <w:widowControl w:val="0"/>
        <w:numPr>
          <w:ilvl w:val="0"/>
          <w:numId w:val="2"/>
        </w:numPr>
        <w:tabs>
          <w:tab w:val="left" w:pos="-220"/>
        </w:tabs>
        <w:kinsoku/>
        <w:wordWrap/>
        <w:overflowPunct/>
        <w:topLinePunct w:val="0"/>
        <w:autoSpaceDE/>
        <w:autoSpaceDN/>
        <w:bidi w:val="0"/>
        <w:spacing w:line="360" w:lineRule="auto"/>
        <w:ind w:left="-839" w:right="-50" w:rightChars="-24" w:firstLine="980" w:firstLineChars="419"/>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本合同文本；</w:t>
      </w:r>
    </w:p>
    <w:p>
      <w:pPr>
        <w:pStyle w:val="46"/>
        <w:keepNext w:val="0"/>
        <w:keepLines w:val="0"/>
        <w:pageBreakBefore w:val="0"/>
        <w:widowControl w:val="0"/>
        <w:numPr>
          <w:ilvl w:val="0"/>
          <w:numId w:val="2"/>
        </w:numPr>
        <w:tabs>
          <w:tab w:val="left" w:pos="-220"/>
        </w:tabs>
        <w:kinsoku/>
        <w:wordWrap/>
        <w:overflowPunct/>
        <w:topLinePunct w:val="0"/>
        <w:autoSpaceDE/>
        <w:autoSpaceDN/>
        <w:bidi w:val="0"/>
        <w:spacing w:line="360" w:lineRule="auto"/>
        <w:ind w:left="-839" w:right="-50" w:rightChars="-24" w:firstLine="980" w:firstLineChars="419"/>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招标文件与投标文件；</w:t>
      </w:r>
    </w:p>
    <w:p>
      <w:pPr>
        <w:pStyle w:val="46"/>
        <w:keepNext w:val="0"/>
        <w:keepLines w:val="0"/>
        <w:pageBreakBefore w:val="0"/>
        <w:widowControl w:val="0"/>
        <w:numPr>
          <w:ilvl w:val="0"/>
          <w:numId w:val="2"/>
        </w:numPr>
        <w:tabs>
          <w:tab w:val="left" w:pos="-220"/>
        </w:tabs>
        <w:kinsoku/>
        <w:wordWrap/>
        <w:overflowPunct/>
        <w:topLinePunct w:val="0"/>
        <w:autoSpaceDE/>
        <w:autoSpaceDN/>
        <w:bidi w:val="0"/>
        <w:spacing w:line="360" w:lineRule="auto"/>
        <w:ind w:left="-839" w:right="-50" w:rightChars="-24" w:firstLine="980" w:firstLineChars="419"/>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中标通知书；</w:t>
      </w:r>
    </w:p>
    <w:p>
      <w:pPr>
        <w:pStyle w:val="46"/>
        <w:keepNext w:val="0"/>
        <w:keepLines w:val="0"/>
        <w:pageBreakBefore w:val="0"/>
        <w:widowControl w:val="0"/>
        <w:numPr>
          <w:ilvl w:val="0"/>
          <w:numId w:val="2"/>
        </w:numPr>
        <w:tabs>
          <w:tab w:val="left" w:pos="-220"/>
        </w:tabs>
        <w:kinsoku/>
        <w:wordWrap/>
        <w:overflowPunct/>
        <w:topLinePunct w:val="0"/>
        <w:autoSpaceDE/>
        <w:autoSpaceDN/>
        <w:bidi w:val="0"/>
        <w:spacing w:line="360" w:lineRule="auto"/>
        <w:ind w:left="-839" w:right="-50" w:rightChars="-24" w:firstLine="980" w:firstLineChars="419"/>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投标函及投标函附录；</w:t>
      </w:r>
    </w:p>
    <w:p>
      <w:pPr>
        <w:pStyle w:val="46"/>
        <w:keepNext w:val="0"/>
        <w:keepLines w:val="0"/>
        <w:pageBreakBefore w:val="0"/>
        <w:widowControl w:val="0"/>
        <w:numPr>
          <w:ilvl w:val="0"/>
          <w:numId w:val="2"/>
        </w:numPr>
        <w:tabs>
          <w:tab w:val="left" w:pos="-220"/>
        </w:tabs>
        <w:kinsoku/>
        <w:wordWrap/>
        <w:overflowPunct/>
        <w:topLinePunct w:val="0"/>
        <w:autoSpaceDE/>
        <w:autoSpaceDN/>
        <w:bidi w:val="0"/>
        <w:spacing w:line="360" w:lineRule="auto"/>
        <w:ind w:left="-839" w:right="-50" w:rightChars="-24" w:firstLine="980" w:firstLineChars="419"/>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技术规范和图纸；</w:t>
      </w:r>
    </w:p>
    <w:p>
      <w:pPr>
        <w:pStyle w:val="46"/>
        <w:keepNext w:val="0"/>
        <w:keepLines w:val="0"/>
        <w:pageBreakBefore w:val="0"/>
        <w:widowControl w:val="0"/>
        <w:numPr>
          <w:ilvl w:val="0"/>
          <w:numId w:val="2"/>
        </w:numPr>
        <w:tabs>
          <w:tab w:val="left" w:pos="-220"/>
        </w:tabs>
        <w:kinsoku/>
        <w:wordWrap/>
        <w:overflowPunct/>
        <w:topLinePunct w:val="0"/>
        <w:autoSpaceDE/>
        <w:autoSpaceDN/>
        <w:bidi w:val="0"/>
        <w:spacing w:line="360" w:lineRule="auto"/>
        <w:ind w:left="-839" w:right="-50" w:rightChars="-24" w:firstLine="980" w:firstLineChars="419"/>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工程量清单</w:t>
      </w:r>
      <w:r>
        <w:rPr>
          <w:rFonts w:hint="eastAsia" w:ascii="宋体" w:hAnsi="宋体" w:eastAsia="宋体" w:cs="宋体"/>
          <w:color w:val="auto"/>
          <w:sz w:val="24"/>
          <w:szCs w:val="24"/>
          <w:highlight w:val="none"/>
        </w:rPr>
        <w:t>（</w:t>
      </w:r>
      <w:r>
        <w:rPr>
          <w:rFonts w:hint="eastAsia" w:ascii="宋体" w:hAnsi="宋体" w:eastAsia="宋体" w:cs="宋体"/>
          <w:color w:val="auto"/>
          <w:spacing w:val="-2"/>
          <w:sz w:val="24"/>
          <w:szCs w:val="24"/>
          <w:highlight w:val="none"/>
        </w:rPr>
        <w:t>含说明</w:t>
      </w:r>
      <w:r>
        <w:rPr>
          <w:rFonts w:hint="eastAsia" w:ascii="宋体" w:hAnsi="宋体" w:eastAsia="宋体" w:cs="宋体"/>
          <w:color w:val="auto"/>
          <w:sz w:val="24"/>
          <w:szCs w:val="24"/>
          <w:highlight w:val="none"/>
        </w:rPr>
        <w:t>）；</w:t>
      </w:r>
    </w:p>
    <w:p>
      <w:pPr>
        <w:pStyle w:val="46"/>
        <w:keepNext w:val="0"/>
        <w:keepLines w:val="0"/>
        <w:pageBreakBefore w:val="0"/>
        <w:widowControl w:val="0"/>
        <w:numPr>
          <w:ilvl w:val="0"/>
          <w:numId w:val="2"/>
        </w:numPr>
        <w:tabs>
          <w:tab w:val="left" w:pos="-220"/>
        </w:tabs>
        <w:kinsoku/>
        <w:wordWrap/>
        <w:overflowPunct/>
        <w:topLinePunct w:val="0"/>
        <w:autoSpaceDE/>
        <w:autoSpaceDN/>
        <w:bidi w:val="0"/>
        <w:spacing w:line="360" w:lineRule="auto"/>
        <w:ind w:left="-839" w:right="-50" w:rightChars="-24" w:firstLine="980" w:firstLineChars="419"/>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其它合同文件。</w:t>
      </w:r>
    </w:p>
    <w:p>
      <w:pPr>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上述文件互相补充和解释，如有不明确或不一致之处，以合同约定次序在先者为准。</w:t>
      </w:r>
    </w:p>
    <w:p>
      <w:pPr>
        <w:keepNext w:val="0"/>
        <w:keepLines w:val="0"/>
        <w:pageBreakBefore w:val="0"/>
        <w:widowControl w:val="0"/>
        <w:kinsoku/>
        <w:wordWrap/>
        <w:overflowPunct/>
        <w:topLinePunct w:val="0"/>
        <w:autoSpaceDE/>
        <w:autoSpaceDN/>
        <w:bidi w:val="0"/>
        <w:spacing w:line="360" w:lineRule="auto"/>
        <w:ind w:right="-50" w:rightChars="-24"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第二条 合同标的与相关属性</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1</w:t>
      </w:r>
      <w:r>
        <w:rPr>
          <w:rFonts w:hint="eastAsia" w:ascii="宋体" w:hAnsi="宋体" w:eastAsia="宋体" w:cs="宋体"/>
          <w:color w:val="auto"/>
          <w:spacing w:val="-14"/>
          <w:sz w:val="24"/>
          <w:szCs w:val="24"/>
          <w:highlight w:val="none"/>
        </w:rPr>
        <w:t xml:space="preserve">、本次采购的 </w:t>
      </w:r>
      <w:r>
        <w:rPr>
          <w:rFonts w:hint="eastAsia" w:ascii="宋体" w:hAnsi="宋体" w:eastAsia="宋体" w:cs="宋体"/>
          <w:color w:val="auto"/>
          <w:sz w:val="24"/>
          <w:highlight w:val="none"/>
          <w:u w:val="single"/>
          <w:lang w:eastAsia="zh-CN"/>
        </w:rPr>
        <w:t>2022年螺洋高架桥专业化养护项目</w:t>
      </w:r>
      <w:r>
        <w:rPr>
          <w:rFonts w:hint="eastAsia" w:ascii="宋体" w:hAnsi="宋体" w:eastAsia="宋体" w:cs="宋体"/>
          <w:color w:val="auto"/>
          <w:spacing w:val="-10"/>
          <w:sz w:val="24"/>
          <w:szCs w:val="24"/>
          <w:highlight w:val="none"/>
        </w:rPr>
        <w:t>，包工包</w:t>
      </w:r>
      <w:r>
        <w:rPr>
          <w:rFonts w:hint="eastAsia" w:ascii="宋体" w:hAnsi="宋体" w:eastAsia="宋体" w:cs="宋体"/>
          <w:color w:val="auto"/>
          <w:spacing w:val="-4"/>
          <w:sz w:val="24"/>
          <w:szCs w:val="24"/>
          <w:highlight w:val="none"/>
        </w:rPr>
        <w:t>料，质量标准为合格。</w:t>
      </w:r>
    </w:p>
    <w:p>
      <w:pPr>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z w:val="24"/>
          <w:szCs w:val="24"/>
          <w:highlight w:val="none"/>
          <w:u w:val="single"/>
          <w:lang w:val="en-US"/>
        </w:rPr>
      </w:pPr>
      <w:r>
        <w:rPr>
          <w:rFonts w:hint="eastAsia" w:ascii="宋体" w:hAnsi="宋体" w:eastAsia="宋体" w:cs="宋体"/>
          <w:color w:val="auto"/>
          <w:sz w:val="24"/>
          <w:szCs w:val="24"/>
          <w:highlight w:val="none"/>
        </w:rPr>
        <w:t>2、工期要求：</w:t>
      </w:r>
      <w:r>
        <w:rPr>
          <w:rFonts w:hint="eastAsia" w:ascii="宋体" w:hAnsi="宋体" w:eastAsia="宋体" w:cs="宋体"/>
          <w:color w:val="auto"/>
          <w:sz w:val="24"/>
          <w:szCs w:val="24"/>
          <w:highlight w:val="none"/>
          <w:u w:val="single"/>
          <w:lang w:val="en-US"/>
        </w:rPr>
        <w:t xml:space="preserve">  </w:t>
      </w:r>
      <w:r>
        <w:rPr>
          <w:rFonts w:hint="eastAsia" w:ascii="宋体" w:hAnsi="宋体" w:cs="宋体"/>
          <w:color w:val="auto"/>
          <w:sz w:val="24"/>
          <w:szCs w:val="24"/>
          <w:highlight w:val="none"/>
          <w:u w:val="single"/>
          <w:lang w:val="en-US" w:eastAsia="zh-CN"/>
        </w:rPr>
        <w:t>60</w:t>
      </w:r>
      <w:r>
        <w:rPr>
          <w:rFonts w:hint="eastAsia" w:ascii="宋体" w:hAnsi="宋体" w:eastAsia="宋体" w:cs="宋体"/>
          <w:color w:val="auto"/>
          <w:sz w:val="24"/>
          <w:szCs w:val="24"/>
          <w:highlight w:val="none"/>
          <w:u w:val="single"/>
          <w:lang w:val="en-US"/>
        </w:rPr>
        <w:t>天。</w:t>
      </w:r>
    </w:p>
    <w:p>
      <w:pPr>
        <w:pStyle w:val="9"/>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计划开工日期：202</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 xml:space="preserve"> 年</w:t>
      </w:r>
      <w:r>
        <w:rPr>
          <w:rFonts w:hint="eastAsia" w:ascii="宋体" w:hAnsi="宋体" w:eastAsia="宋体" w:cs="宋体"/>
          <w:color w:val="auto"/>
          <w:highlight w:val="none"/>
          <w:lang w:val="en-US"/>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lang w:val="en-US"/>
        </w:rPr>
        <w:t xml:space="preserve">   </w:t>
      </w:r>
      <w:r>
        <w:rPr>
          <w:rFonts w:hint="eastAsia" w:ascii="宋体" w:hAnsi="宋体" w:eastAsia="宋体" w:cs="宋体"/>
          <w:color w:val="auto"/>
          <w:highlight w:val="none"/>
        </w:rPr>
        <w:t>日。</w:t>
      </w:r>
    </w:p>
    <w:p>
      <w:pPr>
        <w:pStyle w:val="9"/>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计划竣工日期：202</w:t>
      </w:r>
      <w:r>
        <w:rPr>
          <w:rFonts w:hint="eastAsia" w:ascii="宋体" w:hAnsi="宋体" w:eastAsia="宋体" w:cs="宋体"/>
          <w:color w:val="auto"/>
          <w:highlight w:val="none"/>
          <w:lang w:val="en-US" w:eastAsia="zh-CN"/>
        </w:rPr>
        <w:t>2</w:t>
      </w:r>
      <w:r>
        <w:rPr>
          <w:rFonts w:hint="eastAsia" w:ascii="宋体" w:hAnsi="宋体" w:eastAsia="宋体" w:cs="宋体"/>
          <w:color w:val="auto"/>
          <w:highlight w:val="none"/>
        </w:rPr>
        <w:t>年</w:t>
      </w:r>
      <w:r>
        <w:rPr>
          <w:rFonts w:hint="eastAsia" w:ascii="宋体" w:hAnsi="宋体" w:eastAsia="宋体" w:cs="宋体"/>
          <w:color w:val="auto"/>
          <w:highlight w:val="none"/>
          <w:lang w:val="en-US"/>
        </w:rPr>
        <w:t xml:space="preserve">  </w:t>
      </w:r>
      <w:r>
        <w:rPr>
          <w:rFonts w:hint="eastAsia" w:ascii="宋体" w:hAnsi="宋体" w:eastAsia="宋体" w:cs="宋体"/>
          <w:color w:val="auto"/>
          <w:highlight w:val="none"/>
        </w:rPr>
        <w:t>月</w:t>
      </w:r>
      <w:r>
        <w:rPr>
          <w:rFonts w:hint="eastAsia" w:ascii="宋体" w:hAnsi="宋体" w:eastAsia="宋体" w:cs="宋体"/>
          <w:color w:val="auto"/>
          <w:highlight w:val="none"/>
          <w:lang w:val="en-US"/>
        </w:rPr>
        <w:t xml:space="preserve">   </w:t>
      </w:r>
      <w:r>
        <w:rPr>
          <w:rFonts w:hint="eastAsia" w:ascii="宋体" w:hAnsi="宋体" w:eastAsia="宋体" w:cs="宋体"/>
          <w:color w:val="auto"/>
          <w:highlight w:val="none"/>
        </w:rPr>
        <w:t>日。</w:t>
      </w:r>
    </w:p>
    <w:p>
      <w:pPr>
        <w:pStyle w:val="9"/>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highlight w:val="none"/>
          <w:lang w:val="en-US"/>
        </w:rPr>
      </w:pPr>
      <w:r>
        <w:rPr>
          <w:rFonts w:hint="eastAsia" w:ascii="宋体" w:hAnsi="宋体" w:eastAsia="宋体" w:cs="宋体"/>
          <w:color w:val="auto"/>
          <w:highlight w:val="none"/>
        </w:rPr>
        <w:t>3、承诺</w:t>
      </w:r>
    </w:p>
    <w:p>
      <w:pPr>
        <w:pStyle w:val="46"/>
        <w:keepNext w:val="0"/>
        <w:keepLines w:val="0"/>
        <w:pageBreakBefore w:val="0"/>
        <w:widowControl w:val="0"/>
        <w:numPr>
          <w:ilvl w:val="0"/>
          <w:numId w:val="3"/>
        </w:numPr>
        <w:tabs>
          <w:tab w:val="left" w:pos="220"/>
        </w:tabs>
        <w:kinsoku/>
        <w:wordWrap/>
        <w:overflowPunct/>
        <w:topLinePunct w:val="0"/>
        <w:autoSpaceDE/>
        <w:autoSpaceDN/>
        <w:bidi w:val="0"/>
        <w:spacing w:line="360" w:lineRule="auto"/>
        <w:ind w:left="210" w:leftChars="100" w:right="-50" w:rightChars="-24" w:firstLine="0"/>
        <w:textAlignment w:val="auto"/>
        <w:rPr>
          <w:rFonts w:hint="eastAsia" w:ascii="宋体" w:hAnsi="宋体" w:eastAsia="宋体" w:cs="宋体"/>
          <w:color w:val="auto"/>
          <w:spacing w:val="-1"/>
          <w:sz w:val="24"/>
          <w:szCs w:val="24"/>
          <w:highlight w:val="none"/>
        </w:rPr>
      </w:pPr>
      <w:r>
        <w:rPr>
          <w:rFonts w:hint="eastAsia" w:ascii="宋体" w:hAnsi="宋体" w:eastAsia="宋体" w:cs="宋体"/>
          <w:color w:val="auto"/>
          <w:spacing w:val="-1"/>
          <w:sz w:val="24"/>
          <w:szCs w:val="24"/>
          <w:highlight w:val="none"/>
        </w:rPr>
        <w:t>甲方承诺按合同约定的条件、时间和方式向乙方支付合同价款。</w:t>
      </w:r>
    </w:p>
    <w:p>
      <w:pPr>
        <w:pStyle w:val="46"/>
        <w:keepNext w:val="0"/>
        <w:keepLines w:val="0"/>
        <w:pageBreakBefore w:val="0"/>
        <w:widowControl w:val="0"/>
        <w:numPr>
          <w:ilvl w:val="0"/>
          <w:numId w:val="3"/>
        </w:numPr>
        <w:tabs>
          <w:tab w:val="left" w:pos="220"/>
        </w:tabs>
        <w:kinsoku/>
        <w:wordWrap/>
        <w:overflowPunct/>
        <w:topLinePunct w:val="0"/>
        <w:autoSpaceDE/>
        <w:autoSpaceDN/>
        <w:bidi w:val="0"/>
        <w:spacing w:line="360" w:lineRule="auto"/>
        <w:ind w:left="210" w:leftChars="100" w:right="-50" w:rightChars="-24" w:firstLine="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rPr>
        <w:t xml:space="preserve">乙方承诺按照法律规定及合同约定组织完成工程施工，确保工程质量和安全， </w:t>
      </w:r>
      <w:r>
        <w:rPr>
          <w:rFonts w:hint="eastAsia" w:ascii="宋体" w:hAnsi="宋体" w:eastAsia="宋体" w:cs="宋体"/>
          <w:color w:val="auto"/>
          <w:spacing w:val="-3"/>
          <w:sz w:val="24"/>
          <w:szCs w:val="24"/>
          <w:highlight w:val="none"/>
        </w:rPr>
        <w:t>不进行转包及违法分包，并在缺陷责任期及保修期内承担相应的工程维修责任。</w:t>
      </w:r>
    </w:p>
    <w:p>
      <w:pPr>
        <w:pStyle w:val="46"/>
        <w:keepNext w:val="0"/>
        <w:keepLines w:val="0"/>
        <w:pageBreakBefore w:val="0"/>
        <w:widowControl w:val="0"/>
        <w:numPr>
          <w:ilvl w:val="0"/>
          <w:numId w:val="3"/>
        </w:numPr>
        <w:tabs>
          <w:tab w:val="left" w:pos="220"/>
        </w:tabs>
        <w:kinsoku/>
        <w:wordWrap/>
        <w:overflowPunct/>
        <w:topLinePunct w:val="0"/>
        <w:autoSpaceDE/>
        <w:autoSpaceDN/>
        <w:bidi w:val="0"/>
        <w:spacing w:line="360" w:lineRule="auto"/>
        <w:ind w:left="210" w:leftChars="100" w:right="-50" w:rightChars="-24" w:firstLine="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1"/>
          <w:sz w:val="24"/>
          <w:szCs w:val="24"/>
          <w:highlight w:val="none"/>
        </w:rPr>
        <w:t>甲方和乙方通过招投标形式签订合同的，双方理解并承诺不再就同一工程另</w:t>
      </w:r>
      <w:r>
        <w:rPr>
          <w:rFonts w:hint="eastAsia" w:ascii="宋体" w:hAnsi="宋体" w:eastAsia="宋体" w:cs="宋体"/>
          <w:color w:val="auto"/>
          <w:spacing w:val="-3"/>
          <w:sz w:val="24"/>
          <w:szCs w:val="24"/>
          <w:highlight w:val="none"/>
        </w:rPr>
        <w:t>行签订与合同实质性内容相背离的协议。</w:t>
      </w:r>
    </w:p>
    <w:p>
      <w:pPr>
        <w:keepNext w:val="0"/>
        <w:keepLines w:val="0"/>
        <w:pageBreakBefore w:val="0"/>
        <w:widowControl w:val="0"/>
        <w:numPr>
          <w:ilvl w:val="0"/>
          <w:numId w:val="0"/>
        </w:numPr>
        <w:tabs>
          <w:tab w:val="left" w:pos="5162"/>
        </w:tabs>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b/>
          <w:color w:val="auto"/>
          <w:sz w:val="24"/>
          <w:szCs w:val="24"/>
          <w:highlight w:val="none"/>
        </w:rPr>
      </w:pPr>
      <w:r>
        <w:rPr>
          <w:rFonts w:hint="eastAsia" w:ascii="宋体" w:hAnsi="宋体" w:eastAsia="宋体" w:cs="宋体"/>
          <w:color w:val="auto"/>
          <w:spacing w:val="-3"/>
          <w:sz w:val="24"/>
          <w:szCs w:val="24"/>
          <w:highlight w:val="none"/>
          <w:lang w:val="en-US" w:eastAsia="zh-CN"/>
        </w:rPr>
        <w:t>4、</w:t>
      </w:r>
      <w:r>
        <w:rPr>
          <w:rFonts w:hint="eastAsia" w:ascii="宋体" w:hAnsi="宋体" w:eastAsia="宋体" w:cs="宋体"/>
          <w:color w:val="auto"/>
          <w:spacing w:val="-3"/>
          <w:sz w:val="24"/>
          <w:szCs w:val="24"/>
          <w:highlight w:val="none"/>
        </w:rPr>
        <w:t>乙方项</w:t>
      </w:r>
      <w:r>
        <w:rPr>
          <w:rFonts w:hint="eastAsia" w:ascii="宋体" w:hAnsi="宋体" w:eastAsia="宋体" w:cs="宋体"/>
          <w:color w:val="auto"/>
          <w:sz w:val="24"/>
          <w:szCs w:val="24"/>
          <w:highlight w:val="none"/>
        </w:rPr>
        <w:t>目经</w:t>
      </w:r>
      <w:r>
        <w:rPr>
          <w:rFonts w:hint="eastAsia" w:ascii="宋体" w:hAnsi="宋体" w:eastAsia="宋体" w:cs="宋体"/>
          <w:color w:val="auto"/>
          <w:spacing w:val="-3"/>
          <w:sz w:val="24"/>
          <w:szCs w:val="24"/>
          <w:highlight w:val="none"/>
        </w:rPr>
        <w:t>理</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rPr>
        <w:tab/>
      </w:r>
      <w:r>
        <w:rPr>
          <w:rFonts w:hint="eastAsia" w:ascii="宋体" w:hAnsi="宋体" w:eastAsia="宋体" w:cs="宋体"/>
          <w:color w:val="auto"/>
          <w:spacing w:val="-16"/>
          <w:sz w:val="24"/>
          <w:szCs w:val="24"/>
          <w:highlight w:val="none"/>
        </w:rPr>
        <w:t>。</w:t>
      </w:r>
    </w:p>
    <w:p>
      <w:pPr>
        <w:keepNext w:val="0"/>
        <w:keepLines w:val="0"/>
        <w:pageBreakBefore w:val="0"/>
        <w:widowControl w:val="0"/>
        <w:tabs>
          <w:tab w:val="left" w:pos="5162"/>
        </w:tabs>
        <w:kinsoku/>
        <w:wordWrap/>
        <w:overflowPunct/>
        <w:topLinePunct w:val="0"/>
        <w:autoSpaceDE/>
        <w:autoSpaceDN/>
        <w:bidi w:val="0"/>
        <w:spacing w:line="360" w:lineRule="auto"/>
        <w:ind w:right="-50" w:rightChars="-24"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第三条 合同价款</w:t>
      </w:r>
    </w:p>
    <w:p>
      <w:pPr>
        <w:keepNext w:val="0"/>
        <w:keepLines w:val="0"/>
        <w:pageBreakBefore w:val="0"/>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pacing w:line="360" w:lineRule="auto"/>
        <w:ind w:firstLine="480" w:firstLineChars="200"/>
        <w:jc w:val="left"/>
        <w:textAlignment w:val="auto"/>
        <w:rPr>
          <w:rFonts w:hint="eastAsia" w:ascii="宋体" w:hAnsi="宋体" w:cs="Arial"/>
          <w:color w:val="auto"/>
          <w:kern w:val="0"/>
          <w:sz w:val="24"/>
          <w:highlight w:val="none"/>
        </w:rPr>
      </w:pPr>
      <w:r>
        <w:rPr>
          <w:rFonts w:hint="eastAsia" w:ascii="宋体" w:hAnsi="宋体" w:cs="Arial"/>
          <w:color w:val="auto"/>
          <w:kern w:val="0"/>
          <w:sz w:val="24"/>
          <w:highlight w:val="none"/>
        </w:rPr>
        <w:t>1、本合同项下总价款为（大写）人民币，分项价款见“价格清单”。</w:t>
      </w:r>
    </w:p>
    <w:p>
      <w:pPr>
        <w:pStyle w:val="9"/>
        <w:keepNext w:val="0"/>
        <w:keepLines w:val="0"/>
        <w:pageBreakBefore w:val="0"/>
        <w:widowControl w:val="0"/>
        <w:kinsoku/>
        <w:wordWrap/>
        <w:overflowPunct/>
        <w:topLinePunct w:val="0"/>
        <w:autoSpaceDE/>
        <w:autoSpaceDN/>
        <w:bidi w:val="0"/>
        <w:spacing w:line="360" w:lineRule="auto"/>
        <w:textAlignment w:val="auto"/>
        <w:rPr>
          <w:rFonts w:hint="default" w:eastAsia="宋体"/>
          <w:color w:val="auto"/>
          <w:highlight w:val="none"/>
          <w:u w:val="single"/>
          <w:lang w:val="en-US" w:eastAsia="zh-CN"/>
        </w:rPr>
      </w:pPr>
      <w:r>
        <w:rPr>
          <w:rFonts w:hint="eastAsia" w:ascii="宋体" w:hAnsi="宋体" w:cs="Arial"/>
          <w:color w:val="auto"/>
          <w:kern w:val="0"/>
          <w:sz w:val="24"/>
          <w:highlight w:val="none"/>
          <w:u w:val="single"/>
          <w:lang w:eastAsia="zh-CN"/>
        </w:rPr>
        <w:t>大写：</w:t>
      </w:r>
      <w:r>
        <w:rPr>
          <w:rFonts w:hint="eastAsia" w:ascii="宋体" w:hAnsi="宋体" w:cs="Arial"/>
          <w:color w:val="auto"/>
          <w:kern w:val="0"/>
          <w:sz w:val="24"/>
          <w:highlight w:val="none"/>
          <w:u w:val="single"/>
          <w:lang w:val="en-US" w:eastAsia="zh-CN"/>
        </w:rPr>
        <w:t xml:space="preserve">        元；小写：     元</w:t>
      </w:r>
      <w:r>
        <w:rPr>
          <w:rFonts w:hint="eastAsia" w:hAnsi="宋体" w:cs="宋体"/>
          <w:b/>
          <w:bCs/>
          <w:color w:val="auto"/>
          <w:sz w:val="24"/>
          <w:szCs w:val="24"/>
          <w:highlight w:val="none"/>
          <w:u w:val="none"/>
          <w:lang w:val="en-US" w:eastAsia="zh-CN"/>
        </w:rPr>
        <w:t>。</w:t>
      </w:r>
    </w:p>
    <w:p>
      <w:pPr>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cs="Arial"/>
          <w:color w:val="auto"/>
          <w:kern w:val="0"/>
          <w:sz w:val="24"/>
          <w:highlight w:val="none"/>
          <w:lang w:val="en-US" w:eastAsia="zh-CN"/>
        </w:rPr>
        <w:t>2、</w:t>
      </w:r>
      <w:r>
        <w:rPr>
          <w:rFonts w:hint="eastAsia" w:ascii="宋体" w:hAnsi="宋体" w:cs="Arial"/>
          <w:color w:val="auto"/>
          <w:kern w:val="0"/>
          <w:sz w:val="24"/>
          <w:highlight w:val="none"/>
        </w:rPr>
        <w:t>本合同总价款是完全履行招标内容及要求的价格体现，报价中须包含所有一切人员工资、各种加班费、节假日补贴、各种社会保险、安全保险、食宿与交通、材料费、机械费、人工费、辅助材料费、建筑垃圾清运费、保险费、管理费、规费以及所有税收、利润、采购代理服务费等，完成合同所需的一切本身和不可缺的所有工作开支、政策性文件规定及合同包含的所有风险、责任等各项全部费用并承担一切风险责任</w:t>
      </w:r>
      <w:r>
        <w:rPr>
          <w:rFonts w:hint="eastAsia" w:ascii="宋体" w:hAnsi="宋体" w:cs="Arial"/>
          <w:color w:val="auto"/>
          <w:kern w:val="0"/>
          <w:sz w:val="24"/>
          <w:highlight w:val="none"/>
          <w:lang w:eastAsia="zh-CN"/>
        </w:rPr>
        <w:t>。</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cs="宋体"/>
          <w:b w:val="0"/>
          <w:bCs w:val="0"/>
          <w:color w:val="auto"/>
          <w:kern w:val="0"/>
          <w:sz w:val="24"/>
          <w:szCs w:val="24"/>
          <w:highlight w:val="none"/>
          <w:u w:val="none"/>
        </w:rPr>
      </w:pPr>
      <w:r>
        <w:rPr>
          <w:rFonts w:hint="eastAsia" w:ascii="宋体" w:hAnsi="宋体" w:eastAsia="宋体" w:cs="宋体"/>
          <w:color w:val="auto"/>
          <w:spacing w:val="-3"/>
          <w:sz w:val="24"/>
          <w:szCs w:val="24"/>
          <w:highlight w:val="none"/>
          <w:lang w:val="en-US" w:eastAsia="zh-CN"/>
        </w:rPr>
        <w:t>3、结算方式：工</w:t>
      </w:r>
      <w:r>
        <w:rPr>
          <w:rFonts w:hint="eastAsia" w:ascii="宋体" w:hAnsi="宋体"/>
          <w:color w:val="auto"/>
          <w:sz w:val="24"/>
          <w:szCs w:val="24"/>
          <w:highlight w:val="none"/>
          <w:lang w:val="en-US" w:eastAsia="zh-CN"/>
        </w:rPr>
        <w:t>程量</w:t>
      </w:r>
      <w:r>
        <w:rPr>
          <w:rFonts w:hint="eastAsia" w:ascii="宋体" w:hAnsi="宋体" w:cs="宋体"/>
          <w:b w:val="0"/>
          <w:bCs w:val="0"/>
          <w:color w:val="auto"/>
          <w:kern w:val="0"/>
          <w:sz w:val="24"/>
          <w:szCs w:val="24"/>
          <w:highlight w:val="none"/>
          <w:u w:val="none"/>
          <w:lang w:val="en-US" w:eastAsia="zh-CN"/>
        </w:rPr>
        <w:t>按实结算</w:t>
      </w:r>
      <w:r>
        <w:rPr>
          <w:rFonts w:hint="eastAsia" w:ascii="宋体" w:hAnsi="宋体" w:cs="宋体"/>
          <w:b w:val="0"/>
          <w:bCs w:val="0"/>
          <w:color w:val="auto"/>
          <w:kern w:val="0"/>
          <w:sz w:val="24"/>
          <w:szCs w:val="24"/>
          <w:highlight w:val="none"/>
          <w:u w:val="none"/>
        </w:rPr>
        <w:t>。</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4、采用固定综合单价合同，合同价款中包括的风险范围：</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1)本合同中包括的风险范围为合同执行期内，国家有关工程建设的政策变化；</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2)合同执行期内，工程造价管理部门公布的价格变化；</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3)合同执行期内，材料价格、人工及机械价格的市场变化；</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4)现行清单未描述到,但又是完成</w:t>
      </w:r>
      <w:r>
        <w:rPr>
          <w:rFonts w:hint="eastAsia" w:ascii="宋体" w:hAnsi="宋体" w:cs="宋体"/>
          <w:color w:val="auto"/>
          <w:spacing w:val="-3"/>
          <w:sz w:val="24"/>
          <w:szCs w:val="24"/>
          <w:highlight w:val="none"/>
          <w:lang w:val="en-US" w:eastAsia="zh-CN"/>
        </w:rPr>
        <w:t>清单</w:t>
      </w:r>
      <w:r>
        <w:rPr>
          <w:rFonts w:hint="eastAsia" w:ascii="宋体" w:hAnsi="宋体" w:eastAsia="宋体" w:cs="宋体"/>
          <w:color w:val="auto"/>
          <w:spacing w:val="-3"/>
          <w:sz w:val="24"/>
          <w:szCs w:val="24"/>
          <w:highlight w:val="none"/>
          <w:lang w:val="en-US" w:eastAsia="zh-CN"/>
        </w:rPr>
        <w:t>工程必须有的工作内容,均应包含在报价内；</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5)周边环境影响风险；</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6)合同执行期内，施工临时停电、停水造成的停工；</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7)合同执行期内，因客观原因造成承包人停工、窝工；</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8)合同执行期内可能发生的其他费用，包括市政、市容、环保、交通、治安等；有经验的承包商应能预计的其他费用。</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9)风险费用的计算方法：以上风险费用已在投标报价时考虑，不再另行计取。</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10)风险范围以外合同价款调整方法：工程量清单数量有误的，发包人将在结算时按实调整。</w:t>
      </w:r>
    </w:p>
    <w:p>
      <w:pPr>
        <w:keepNext w:val="0"/>
        <w:keepLines w:val="0"/>
        <w:pageBreakBefore w:val="0"/>
        <w:widowControl w:val="0"/>
        <w:kinsoku/>
        <w:wordWrap/>
        <w:overflowPunct/>
        <w:topLinePunct w:val="0"/>
        <w:autoSpaceDE/>
        <w:autoSpaceDN/>
        <w:bidi w:val="0"/>
        <w:spacing w:line="360" w:lineRule="auto"/>
        <w:ind w:right="-50" w:rightChars="-24" w:firstLine="474" w:firstLineChars="200"/>
        <w:textAlignment w:val="auto"/>
        <w:rPr>
          <w:rFonts w:hint="eastAsia" w:ascii="宋体" w:hAnsi="宋体" w:eastAsia="宋体" w:cs="宋体"/>
          <w:b/>
          <w:color w:val="auto"/>
          <w:spacing w:val="-2"/>
          <w:sz w:val="24"/>
          <w:szCs w:val="24"/>
          <w:highlight w:val="none"/>
        </w:rPr>
      </w:pPr>
      <w:r>
        <w:rPr>
          <w:rFonts w:hint="eastAsia" w:ascii="宋体" w:hAnsi="宋体" w:eastAsia="宋体" w:cs="宋体"/>
          <w:b/>
          <w:color w:val="auto"/>
          <w:spacing w:val="-2"/>
          <w:sz w:val="24"/>
          <w:szCs w:val="24"/>
          <w:highlight w:val="none"/>
        </w:rPr>
        <w:t>第四条 履约保证金</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pacing w:val="-3"/>
          <w:sz w:val="24"/>
          <w:szCs w:val="24"/>
          <w:highlight w:val="none"/>
          <w:lang w:val="en-US" w:eastAsia="zh-CN"/>
        </w:rPr>
      </w:pPr>
      <w:r>
        <w:rPr>
          <w:rFonts w:hint="eastAsia" w:ascii="宋体" w:hAnsi="宋体" w:eastAsia="宋体" w:cs="宋体"/>
          <w:color w:val="auto"/>
          <w:spacing w:val="-3"/>
          <w:sz w:val="24"/>
          <w:szCs w:val="24"/>
          <w:highlight w:val="none"/>
          <w:lang w:val="en-US" w:eastAsia="zh-CN"/>
        </w:rPr>
        <w:t>合同金额1%</w:t>
      </w:r>
      <w:r>
        <w:rPr>
          <w:rFonts w:hint="eastAsia" w:ascii="宋体" w:hAnsi="宋体" w:cs="宋体"/>
          <w:color w:val="auto"/>
          <w:spacing w:val="-3"/>
          <w:sz w:val="24"/>
          <w:szCs w:val="24"/>
          <w:highlight w:val="none"/>
          <w:lang w:val="en-US" w:eastAsia="zh-CN"/>
        </w:rPr>
        <w:t>。</w:t>
      </w:r>
      <w:r>
        <w:rPr>
          <w:rFonts w:hint="eastAsia" w:ascii="宋体" w:hAnsi="宋体"/>
          <w:bCs/>
          <w:color w:val="auto"/>
          <w:sz w:val="24"/>
          <w:highlight w:val="none"/>
        </w:rPr>
        <w:t>履约保证金可以采用【转账、现金、</w:t>
      </w:r>
      <w:r>
        <w:rPr>
          <w:rFonts w:hint="eastAsia" w:ascii="宋体" w:hAnsi="宋体"/>
          <w:bCs/>
          <w:color w:val="auto"/>
          <w:sz w:val="24"/>
          <w:highlight w:val="none"/>
          <w:lang w:val="en-US" w:eastAsia="zh-CN"/>
        </w:rPr>
        <w:t>保险及</w:t>
      </w:r>
      <w:r>
        <w:rPr>
          <w:rFonts w:hint="eastAsia" w:ascii="宋体" w:hAnsi="宋体"/>
          <w:bCs/>
          <w:color w:val="auto"/>
          <w:sz w:val="24"/>
          <w:highlight w:val="none"/>
        </w:rPr>
        <w:t>金融机构独立保函】等有效形式，在合同签订前汇至招标人指定的账户。服务期结束后【5】个工作日内，经验收且扣除违约产生的金额（如有）后，无息退还履约保证金剩余部分，履约保函的有效期应保持至验收合格后【30】日。</w:t>
      </w:r>
    </w:p>
    <w:p>
      <w:pPr>
        <w:keepNext w:val="0"/>
        <w:keepLines w:val="0"/>
        <w:pageBreakBefore w:val="0"/>
        <w:widowControl w:val="0"/>
        <w:kinsoku/>
        <w:wordWrap/>
        <w:overflowPunct/>
        <w:topLinePunct w:val="0"/>
        <w:autoSpaceDE/>
        <w:autoSpaceDN/>
        <w:bidi w:val="0"/>
        <w:spacing w:line="360" w:lineRule="auto"/>
        <w:ind w:right="-50" w:rightChars="-24"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第五条 合同款的支付及结算方式</w:t>
      </w:r>
    </w:p>
    <w:p>
      <w:pPr>
        <w:keepNext w:val="0"/>
        <w:keepLines w:val="0"/>
        <w:pageBreakBefore w:val="0"/>
        <w:widowControl/>
        <w:wordWrap/>
        <w:topLinePunct w:val="0"/>
        <w:autoSpaceDE/>
        <w:autoSpaceDN/>
        <w:bidi w:val="0"/>
        <w:adjustRightInd/>
        <w:snapToGrid/>
        <w:spacing w:line="360" w:lineRule="auto"/>
        <w:ind w:firstLine="480" w:firstLineChars="200"/>
        <w:jc w:val="left"/>
        <w:textAlignment w:val="auto"/>
        <w:rPr>
          <w:rFonts w:hint="eastAsia" w:ascii="宋体" w:hAnsi="宋体" w:eastAsia="宋体" w:cs="宋体"/>
          <w:color w:val="auto"/>
          <w:spacing w:val="-9"/>
          <w:sz w:val="24"/>
          <w:szCs w:val="24"/>
          <w:highlight w:val="none"/>
        </w:rPr>
      </w:pPr>
      <w:r>
        <w:rPr>
          <w:rFonts w:hint="eastAsia" w:ascii="宋体" w:hAnsi="宋体"/>
          <w:b w:val="0"/>
          <w:bCs w:val="0"/>
          <w:color w:val="auto"/>
          <w:sz w:val="24"/>
          <w:szCs w:val="24"/>
          <w:highlight w:val="none"/>
          <w:u w:val="none"/>
          <w:lang w:val="en-US" w:eastAsia="zh-CN"/>
        </w:rPr>
        <w:t>1</w:t>
      </w:r>
      <w:r>
        <w:rPr>
          <w:rFonts w:hint="eastAsia" w:ascii="宋体" w:hAnsi="宋体" w:eastAsia="宋体" w:cs="宋体"/>
          <w:color w:val="auto"/>
          <w:spacing w:val="-9"/>
          <w:sz w:val="24"/>
          <w:szCs w:val="24"/>
          <w:highlight w:val="none"/>
        </w:rPr>
        <w:t>、</w:t>
      </w:r>
      <w:r>
        <w:rPr>
          <w:rFonts w:hint="eastAsia" w:ascii="宋体" w:hAnsi="宋体"/>
          <w:b w:val="0"/>
          <w:bCs w:val="0"/>
          <w:color w:val="auto"/>
          <w:sz w:val="24"/>
          <w:szCs w:val="24"/>
          <w:highlight w:val="none"/>
          <w:u w:val="none"/>
          <w:lang w:val="en-US" w:eastAsia="zh-CN"/>
        </w:rPr>
        <w:t>合同生效以及具备实施条件后7个工作日内甲方向乙方支付合同金额20%预付款（乙方提供预付款保函），工程整个施工期间允许在中间计量支付一次，支付经监理人审核后计量款的85%，且不超过工程合同价的80%；工程完工待结算审计后支付余款</w:t>
      </w:r>
      <w:r>
        <w:rPr>
          <w:rFonts w:hint="eastAsia" w:ascii="宋体" w:hAnsi="宋体" w:eastAsia="宋体" w:cs="宋体"/>
          <w:color w:val="auto"/>
          <w:spacing w:val="-9"/>
          <w:sz w:val="24"/>
          <w:szCs w:val="24"/>
          <w:highlight w:val="none"/>
        </w:rPr>
        <w:t>。</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44" w:firstLineChars="200"/>
        <w:textAlignment w:val="auto"/>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rPr>
        <w:t>2</w:t>
      </w:r>
      <w:r>
        <w:rPr>
          <w:rFonts w:hint="eastAsia" w:ascii="宋体" w:hAnsi="宋体" w:eastAsia="宋体" w:cs="宋体"/>
          <w:color w:val="auto"/>
          <w:spacing w:val="-9"/>
          <w:sz w:val="24"/>
          <w:szCs w:val="24"/>
          <w:highlight w:val="none"/>
          <w:lang w:eastAsia="zh-CN"/>
        </w:rPr>
        <w:t>、</w:t>
      </w:r>
      <w:r>
        <w:rPr>
          <w:rFonts w:hint="eastAsia" w:ascii="宋体" w:hAnsi="宋体" w:eastAsia="宋体" w:cs="宋体"/>
          <w:color w:val="auto"/>
          <w:spacing w:val="-9"/>
          <w:sz w:val="24"/>
          <w:szCs w:val="24"/>
          <w:highlight w:val="none"/>
        </w:rPr>
        <w:t>乙方应按月如实向甲方报送项目的农民工工资支付情况（乙方应严格遵守国家有关解决拖欠工程款和民工工资的法律、法规，及时支付工程中的材料、设备货款及民工工资等费用。乙方不得以任何借口拖欠材料、设备货款及民工工资等费用，如果出现此种现象，甲方有权代为支付其拖欠的材料、设备货款及民工工资，并从应付给乙方的合同款中扣除相应款项。）。乙方未能按时报送农民工工资支付情况的，甲方将暂缓支付当月应支付的合同价款。</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68"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pacing w:val="-3"/>
          <w:sz w:val="24"/>
          <w:szCs w:val="24"/>
          <w:highlight w:val="none"/>
        </w:rPr>
        <w:t>3</w:t>
      </w:r>
      <w:r>
        <w:rPr>
          <w:rFonts w:hint="eastAsia" w:ascii="宋体" w:hAnsi="宋体" w:eastAsia="宋体" w:cs="宋体"/>
          <w:color w:val="auto"/>
          <w:spacing w:val="-6"/>
          <w:sz w:val="24"/>
          <w:szCs w:val="24"/>
          <w:highlight w:val="none"/>
        </w:rPr>
        <w:t>、风险费用的计算方法：风险费用</w:t>
      </w:r>
      <w:r>
        <w:rPr>
          <w:rFonts w:hint="eastAsia" w:ascii="宋体" w:hAnsi="宋体" w:eastAsia="宋体" w:cs="宋体"/>
          <w:color w:val="auto"/>
          <w:spacing w:val="-3"/>
          <w:sz w:val="24"/>
          <w:szCs w:val="24"/>
          <w:highlight w:val="none"/>
        </w:rPr>
        <w:t>（</w:t>
      </w:r>
      <w:r>
        <w:rPr>
          <w:rFonts w:hint="eastAsia" w:ascii="宋体" w:hAnsi="宋体" w:eastAsia="宋体" w:cs="宋体"/>
          <w:color w:val="auto"/>
          <w:spacing w:val="-7"/>
          <w:sz w:val="24"/>
          <w:szCs w:val="24"/>
          <w:highlight w:val="none"/>
        </w:rPr>
        <w:t>包括台风、暴雨、咸潮等影响</w:t>
      </w:r>
      <w:r>
        <w:rPr>
          <w:rFonts w:hint="eastAsia" w:ascii="宋体" w:hAnsi="宋体" w:eastAsia="宋体" w:cs="宋体"/>
          <w:color w:val="auto"/>
          <w:spacing w:val="-15"/>
          <w:sz w:val="24"/>
          <w:szCs w:val="24"/>
          <w:highlight w:val="none"/>
        </w:rPr>
        <w:t>）</w:t>
      </w:r>
      <w:r>
        <w:rPr>
          <w:rFonts w:hint="eastAsia" w:ascii="宋体" w:hAnsi="宋体" w:eastAsia="宋体" w:cs="宋体"/>
          <w:color w:val="auto"/>
          <w:spacing w:val="-3"/>
          <w:sz w:val="24"/>
          <w:szCs w:val="24"/>
          <w:highlight w:val="none"/>
        </w:rPr>
        <w:t>已包含在合同价内，结算时不予调整</w:t>
      </w:r>
      <w:r>
        <w:rPr>
          <w:rFonts w:hint="eastAsia" w:ascii="宋体" w:hAnsi="宋体" w:eastAsia="宋体" w:cs="宋体"/>
          <w:color w:val="auto"/>
          <w:spacing w:val="-3"/>
          <w:sz w:val="24"/>
          <w:szCs w:val="24"/>
          <w:highlight w:val="none"/>
          <w:lang w:eastAsia="zh-CN"/>
        </w:rPr>
        <w:t>。</w:t>
      </w:r>
    </w:p>
    <w:p>
      <w:pPr>
        <w:keepNext w:val="0"/>
        <w:keepLines w:val="0"/>
        <w:pageBreakBefore w:val="0"/>
        <w:widowControl w:val="0"/>
        <w:kinsoku/>
        <w:wordWrap/>
        <w:overflowPunct/>
        <w:topLinePunct w:val="0"/>
        <w:autoSpaceDE/>
        <w:autoSpaceDN/>
        <w:bidi w:val="0"/>
        <w:spacing w:line="360" w:lineRule="auto"/>
        <w:ind w:right="-50" w:rightChars="-24"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第六条 保险</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1</w:t>
      </w:r>
      <w:r>
        <w:rPr>
          <w:rFonts w:hint="eastAsia" w:ascii="宋体" w:hAnsi="宋体" w:eastAsia="宋体" w:cs="宋体"/>
          <w:color w:val="auto"/>
          <w:spacing w:val="-9"/>
          <w:sz w:val="24"/>
          <w:szCs w:val="24"/>
          <w:highlight w:val="none"/>
        </w:rPr>
        <w:t>、</w:t>
      </w:r>
      <w:r>
        <w:rPr>
          <w:rFonts w:hint="eastAsia" w:ascii="宋体" w:hAnsi="宋体" w:eastAsia="宋体" w:cs="宋体"/>
          <w:color w:val="auto"/>
          <w:spacing w:val="-11"/>
          <w:sz w:val="24"/>
          <w:szCs w:val="24"/>
          <w:highlight w:val="none"/>
        </w:rPr>
        <w:t>乙方应</w:t>
      </w:r>
      <w:r>
        <w:rPr>
          <w:rFonts w:hint="eastAsia" w:ascii="宋体" w:hAnsi="宋体" w:cs="宋体"/>
          <w:color w:val="auto"/>
          <w:spacing w:val="-11"/>
          <w:sz w:val="24"/>
          <w:szCs w:val="24"/>
          <w:highlight w:val="none"/>
          <w:lang w:val="en-US" w:eastAsia="zh-CN"/>
        </w:rPr>
        <w:t>按规定</w:t>
      </w:r>
      <w:r>
        <w:rPr>
          <w:rFonts w:hint="eastAsia" w:ascii="宋体" w:hAnsi="宋体" w:eastAsia="宋体" w:cs="宋体"/>
          <w:color w:val="auto"/>
          <w:spacing w:val="-11"/>
          <w:sz w:val="24"/>
          <w:szCs w:val="24"/>
          <w:highlight w:val="none"/>
        </w:rPr>
        <w:t>投保建筑工程一切险</w:t>
      </w:r>
      <w:r>
        <w:rPr>
          <w:rFonts w:hint="eastAsia" w:ascii="宋体" w:hAnsi="宋体" w:cs="宋体"/>
          <w:color w:val="auto"/>
          <w:spacing w:val="-11"/>
          <w:sz w:val="24"/>
          <w:szCs w:val="24"/>
          <w:highlight w:val="none"/>
          <w:lang w:val="en-US" w:eastAsia="zh-CN"/>
        </w:rPr>
        <w:t>和第三责任险</w:t>
      </w:r>
      <w:r>
        <w:rPr>
          <w:rFonts w:hint="eastAsia" w:ascii="宋体" w:hAnsi="宋体" w:eastAsia="宋体" w:cs="宋体"/>
          <w:color w:val="auto"/>
          <w:spacing w:val="-11"/>
          <w:sz w:val="24"/>
          <w:szCs w:val="24"/>
          <w:highlight w:val="none"/>
        </w:rPr>
        <w:t>。</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lang w:val="en-US" w:eastAsia="zh-CN"/>
        </w:rPr>
        <w:t>2</w:t>
      </w:r>
      <w:r>
        <w:rPr>
          <w:rFonts w:hint="eastAsia" w:ascii="宋体" w:hAnsi="宋体" w:eastAsia="宋体" w:cs="宋体"/>
          <w:color w:val="auto"/>
          <w:spacing w:val="-10"/>
          <w:sz w:val="24"/>
          <w:szCs w:val="24"/>
          <w:highlight w:val="none"/>
        </w:rPr>
        <w:t>、</w:t>
      </w:r>
      <w:r>
        <w:rPr>
          <w:rFonts w:hint="eastAsia" w:ascii="宋体" w:hAnsi="宋体" w:eastAsia="宋体" w:cs="宋体"/>
          <w:color w:val="auto"/>
          <w:spacing w:val="-9"/>
          <w:sz w:val="24"/>
          <w:szCs w:val="24"/>
          <w:highlight w:val="none"/>
        </w:rPr>
        <w:t>保险期限：开工日起直至本合同工程签发缺陷责任期终止证书止（即合同工期＋缺陷责任期）。</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第七条 甲乙双方的权利和义务</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（一）甲方的权利及义务</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1、甲方依据乙方实际完成工程量，并按时支付给乙方。</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6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2、甲方有权对乙方履约行为的监督管理职能，包括作业监管、质量检查、安全生产、文明作业、扣减承包费、核查人员到岗、机械投入等情况，乙方必须无条件服从。</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3、乙方在规定时间内未能按要求到位有关人员、设施配置、设备、工具的，甲方有权不予退还履约保证金。</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（二）乙方的权利及义务</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1、在不违反国家法律、地方法规、合同的前提下自主经营，自负盈亏。</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6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2</w:t>
      </w:r>
      <w:r>
        <w:rPr>
          <w:rFonts w:hint="eastAsia" w:ascii="宋体" w:hAnsi="宋体" w:eastAsia="宋体" w:cs="宋体"/>
          <w:color w:val="auto"/>
          <w:spacing w:val="-9"/>
          <w:sz w:val="24"/>
          <w:szCs w:val="24"/>
          <w:highlight w:val="none"/>
        </w:rPr>
        <w:t>、必须自觉接受甲方或第三方监管单位的监督和指导，严格按照甲方制定的质量标准</w:t>
      </w:r>
      <w:r>
        <w:rPr>
          <w:rFonts w:hint="eastAsia" w:ascii="宋体" w:hAnsi="宋体" w:eastAsia="宋体" w:cs="宋体"/>
          <w:color w:val="auto"/>
          <w:spacing w:val="-3"/>
          <w:sz w:val="24"/>
          <w:szCs w:val="24"/>
          <w:highlight w:val="none"/>
        </w:rPr>
        <w:t>及作业要求及国家有关规定进行施工作业，同时乙方必须自觉接受社会的监督。</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3、乙方有按时收取工程款的权利。</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68"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4</w:t>
      </w:r>
      <w:r>
        <w:rPr>
          <w:rFonts w:hint="eastAsia" w:ascii="宋体" w:hAnsi="宋体" w:eastAsia="宋体" w:cs="宋体"/>
          <w:color w:val="auto"/>
          <w:spacing w:val="-12"/>
          <w:sz w:val="24"/>
          <w:szCs w:val="24"/>
          <w:highlight w:val="none"/>
        </w:rPr>
        <w:t>、乙方必须在本项目施工期开始执行之日起</w:t>
      </w:r>
      <w:r>
        <w:rPr>
          <w:rFonts w:hint="eastAsia" w:ascii="宋体" w:hAnsi="宋体" w:eastAsia="宋体" w:cs="宋体"/>
          <w:color w:val="auto"/>
          <w:spacing w:val="-12"/>
          <w:sz w:val="24"/>
          <w:szCs w:val="24"/>
          <w:highlight w:val="none"/>
          <w:lang w:val="en-US"/>
        </w:rPr>
        <w:t>10</w:t>
      </w:r>
      <w:r>
        <w:rPr>
          <w:rFonts w:hint="eastAsia" w:ascii="宋体" w:hAnsi="宋体" w:eastAsia="宋体" w:cs="宋体"/>
          <w:color w:val="auto"/>
          <w:spacing w:val="-9"/>
          <w:sz w:val="24"/>
          <w:szCs w:val="24"/>
          <w:highlight w:val="none"/>
        </w:rPr>
        <w:t>天内按投标承诺配置齐全所投入的设</w:t>
      </w:r>
      <w:r>
        <w:rPr>
          <w:rFonts w:hint="eastAsia" w:ascii="宋体" w:hAnsi="宋体" w:eastAsia="宋体" w:cs="宋体"/>
          <w:color w:val="auto"/>
          <w:spacing w:val="-3"/>
          <w:sz w:val="24"/>
          <w:szCs w:val="24"/>
          <w:highlight w:val="none"/>
        </w:rPr>
        <w:t>施、设备工具等。</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68"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5</w:t>
      </w:r>
      <w:r>
        <w:rPr>
          <w:rFonts w:hint="eastAsia" w:ascii="宋体" w:hAnsi="宋体" w:eastAsia="宋体" w:cs="宋体"/>
          <w:color w:val="auto"/>
          <w:spacing w:val="-10"/>
          <w:sz w:val="24"/>
          <w:szCs w:val="24"/>
          <w:highlight w:val="none"/>
        </w:rPr>
        <w:t>、乙方已按要求数量下限配置相应的设施、设备工具，但在实际作业过程中不足以满</w:t>
      </w:r>
      <w:r>
        <w:rPr>
          <w:rFonts w:hint="eastAsia" w:ascii="宋体" w:hAnsi="宋体" w:eastAsia="宋体" w:cs="宋体"/>
          <w:color w:val="auto"/>
          <w:spacing w:val="-1"/>
          <w:sz w:val="24"/>
          <w:szCs w:val="24"/>
          <w:highlight w:val="none"/>
        </w:rPr>
        <w:t>足工作需求或未达到有关施工要求的，乙方必须无条件主动增置相应的设备、设施直至满</w:t>
      </w:r>
      <w:r>
        <w:rPr>
          <w:rFonts w:hint="eastAsia" w:ascii="宋体" w:hAnsi="宋体" w:eastAsia="宋体" w:cs="宋体"/>
          <w:color w:val="auto"/>
          <w:spacing w:val="-3"/>
          <w:sz w:val="24"/>
          <w:szCs w:val="24"/>
          <w:highlight w:val="none"/>
        </w:rPr>
        <w:t>足作业需求为止。</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68"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6</w:t>
      </w:r>
      <w:r>
        <w:rPr>
          <w:rFonts w:hint="eastAsia" w:ascii="宋体" w:hAnsi="宋体" w:eastAsia="宋体" w:cs="宋体"/>
          <w:color w:val="auto"/>
          <w:spacing w:val="-10"/>
          <w:sz w:val="24"/>
          <w:szCs w:val="24"/>
          <w:highlight w:val="none"/>
        </w:rPr>
        <w:t>、</w:t>
      </w:r>
      <w:r>
        <w:rPr>
          <w:rFonts w:hint="eastAsia" w:ascii="宋体" w:hAnsi="宋体" w:eastAsia="宋体" w:cs="宋体"/>
          <w:color w:val="auto"/>
          <w:spacing w:val="-1"/>
          <w:sz w:val="24"/>
          <w:szCs w:val="24"/>
          <w:highlight w:val="none"/>
        </w:rPr>
        <w:t>乙方履行合同时，必须顾及户外工作人员身</w:t>
      </w:r>
      <w:r>
        <w:rPr>
          <w:rFonts w:hint="eastAsia" w:ascii="宋体" w:hAnsi="宋体" w:eastAsia="宋体" w:cs="宋体"/>
          <w:color w:val="auto"/>
          <w:spacing w:val="-3"/>
          <w:sz w:val="24"/>
          <w:szCs w:val="24"/>
          <w:highlight w:val="none"/>
        </w:rPr>
        <w:t>体健康状况及安全状况，须持证上岗工作的，必须持证上岗。</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68" w:firstLineChars="200"/>
        <w:jc w:val="both"/>
        <w:textAlignment w:val="auto"/>
        <w:rPr>
          <w:rFonts w:hint="eastAsia" w:ascii="宋体" w:hAnsi="宋体" w:eastAsia="宋体" w:cs="宋体"/>
          <w:color w:val="auto"/>
          <w:spacing w:val="-3"/>
          <w:sz w:val="24"/>
          <w:szCs w:val="24"/>
          <w:highlight w:val="none"/>
        </w:rPr>
      </w:pPr>
      <w:r>
        <w:rPr>
          <w:rFonts w:hint="eastAsia" w:ascii="宋体" w:hAnsi="宋体" w:eastAsia="宋体" w:cs="宋体"/>
          <w:color w:val="auto"/>
          <w:spacing w:val="-3"/>
          <w:sz w:val="24"/>
          <w:szCs w:val="24"/>
          <w:highlight w:val="none"/>
        </w:rPr>
        <w:t>7</w:t>
      </w:r>
      <w:r>
        <w:rPr>
          <w:rFonts w:hint="eastAsia" w:ascii="宋体" w:hAnsi="宋体" w:eastAsia="宋体" w:cs="宋体"/>
          <w:color w:val="auto"/>
          <w:spacing w:val="-9"/>
          <w:sz w:val="24"/>
          <w:szCs w:val="24"/>
          <w:highlight w:val="none"/>
        </w:rPr>
        <w:t>、遇到特殊情况需要乙方进行突击加班时，乙方须积极且无条件地组织安排加班，并</w:t>
      </w:r>
      <w:r>
        <w:rPr>
          <w:rFonts w:hint="eastAsia" w:ascii="宋体" w:hAnsi="宋体" w:eastAsia="宋体" w:cs="宋体"/>
          <w:color w:val="auto"/>
          <w:spacing w:val="-3"/>
          <w:sz w:val="24"/>
          <w:szCs w:val="24"/>
          <w:highlight w:val="none"/>
        </w:rPr>
        <w:t>按时、按要求完成任务。</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68"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8、乙方必须按规范要求落实安全生产管理，乙方在履约过程中发生的安全生产事故</w:t>
      </w:r>
      <w:r>
        <w:rPr>
          <w:rFonts w:hint="eastAsia" w:ascii="宋体" w:hAnsi="宋体" w:cs="宋体"/>
          <w:color w:val="auto"/>
          <w:spacing w:val="-3"/>
          <w:sz w:val="24"/>
          <w:szCs w:val="24"/>
          <w:highlight w:val="none"/>
          <w:lang w:eastAsia="zh-CN"/>
        </w:rPr>
        <w:t>、</w:t>
      </w:r>
      <w:r>
        <w:rPr>
          <w:rFonts w:hint="eastAsia" w:ascii="宋体" w:hAnsi="宋体" w:cs="宋体"/>
          <w:color w:val="auto"/>
          <w:spacing w:val="-3"/>
          <w:sz w:val="24"/>
          <w:szCs w:val="24"/>
          <w:highlight w:val="none"/>
          <w:lang w:val="en-US" w:eastAsia="zh-CN"/>
        </w:rPr>
        <w:t>交通安全事故等一切事故</w:t>
      </w:r>
      <w:r>
        <w:rPr>
          <w:rFonts w:hint="eastAsia" w:ascii="宋体" w:hAnsi="宋体" w:eastAsia="宋体" w:cs="宋体"/>
          <w:color w:val="auto"/>
          <w:spacing w:val="-3"/>
          <w:sz w:val="24"/>
          <w:szCs w:val="24"/>
          <w:highlight w:val="none"/>
        </w:rPr>
        <w:t>，</w:t>
      </w:r>
      <w:r>
        <w:rPr>
          <w:rFonts w:hint="eastAsia" w:ascii="宋体" w:hAnsi="宋体" w:cs="宋体"/>
          <w:color w:val="auto"/>
          <w:spacing w:val="-3"/>
          <w:sz w:val="24"/>
          <w:szCs w:val="24"/>
          <w:highlight w:val="none"/>
          <w:lang w:val="en-US" w:eastAsia="zh-CN"/>
        </w:rPr>
        <w:t>均由乙方负责，</w:t>
      </w:r>
      <w:r>
        <w:rPr>
          <w:rFonts w:hint="eastAsia" w:ascii="宋体" w:hAnsi="宋体" w:eastAsia="宋体" w:cs="宋体"/>
          <w:color w:val="auto"/>
          <w:spacing w:val="-3"/>
          <w:sz w:val="24"/>
          <w:szCs w:val="24"/>
          <w:highlight w:val="none"/>
        </w:rPr>
        <w:t>与甲方无关。</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44" w:firstLineChars="200"/>
        <w:textAlignment w:val="auto"/>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lang w:val="en-US"/>
        </w:rPr>
        <w:t>(1)</w:t>
      </w:r>
      <w:r>
        <w:rPr>
          <w:rFonts w:hint="eastAsia" w:ascii="宋体" w:hAnsi="宋体" w:eastAsia="宋体" w:cs="宋体"/>
          <w:color w:val="auto"/>
          <w:spacing w:val="-9"/>
          <w:sz w:val="24"/>
          <w:szCs w:val="24"/>
          <w:highlight w:val="none"/>
        </w:rPr>
        <w:t>乙方承担经营活动的全部安全责任及损失。合同期内若发生重大伤亡及其他事故， 乙方应按有关规定立即上报有关部门，并通知甲方，同时按政府相关部门规定处理，由事故责任方承担发生的费用。双方如果对事故认定有争议，应按有关部门的认定结果为准。</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44" w:firstLineChars="200"/>
        <w:textAlignment w:val="auto"/>
        <w:rPr>
          <w:rFonts w:hint="eastAsia" w:ascii="宋体" w:hAnsi="宋体" w:eastAsia="宋体" w:cs="宋体"/>
          <w:color w:val="auto"/>
          <w:spacing w:val="-9"/>
          <w:sz w:val="24"/>
          <w:szCs w:val="24"/>
          <w:highlight w:val="none"/>
        </w:rPr>
      </w:pPr>
      <w:r>
        <w:rPr>
          <w:rFonts w:hint="eastAsia" w:ascii="宋体" w:hAnsi="宋体" w:eastAsia="宋体" w:cs="宋体"/>
          <w:color w:val="auto"/>
          <w:spacing w:val="-9"/>
          <w:sz w:val="24"/>
          <w:szCs w:val="24"/>
          <w:highlight w:val="none"/>
          <w:lang w:val="en-US"/>
        </w:rPr>
        <w:t>(2)</w:t>
      </w:r>
      <w:r>
        <w:rPr>
          <w:rFonts w:hint="eastAsia" w:ascii="宋体" w:hAnsi="宋体" w:eastAsia="宋体" w:cs="宋体"/>
          <w:color w:val="auto"/>
          <w:spacing w:val="-9"/>
          <w:sz w:val="24"/>
          <w:szCs w:val="24"/>
          <w:highlight w:val="none"/>
        </w:rPr>
        <w:t>安全事故处理：依照中华人民共和国国务院令（第 493 号）《生产安全事故报告和调查处理条例》相关规定执行。</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6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9</w:t>
      </w:r>
      <w:r>
        <w:rPr>
          <w:rFonts w:hint="eastAsia" w:ascii="宋体" w:hAnsi="宋体" w:eastAsia="宋体" w:cs="宋体"/>
          <w:color w:val="auto"/>
          <w:spacing w:val="-9"/>
          <w:sz w:val="24"/>
          <w:szCs w:val="24"/>
          <w:highlight w:val="none"/>
        </w:rPr>
        <w:t>、乙方在合同履行过程中因违反本合同的有关规定被取消承包资格的，为保障养护</w:t>
      </w:r>
      <w:r>
        <w:rPr>
          <w:rFonts w:hint="eastAsia" w:ascii="宋体" w:hAnsi="宋体" w:eastAsia="宋体" w:cs="宋体"/>
          <w:color w:val="auto"/>
          <w:spacing w:val="-5"/>
          <w:sz w:val="24"/>
          <w:szCs w:val="24"/>
          <w:highlight w:val="none"/>
        </w:rPr>
        <w:t>工作的连续性及社会的安定，乙方须服从甲方的交接安排，拒不交接视为默认。</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10、在乙方施工过程中，因乙方原因造成任何人身伤亡事件或任何财产损失，乙方必须负相关法律和经济责任，并赔偿甲方因此所遭受的一切损失。</w:t>
      </w:r>
    </w:p>
    <w:p>
      <w:pPr>
        <w:keepNext w:val="0"/>
        <w:keepLines w:val="0"/>
        <w:pageBreakBefore w:val="0"/>
        <w:widowControl w:val="0"/>
        <w:kinsoku/>
        <w:wordWrap/>
        <w:overflowPunct/>
        <w:topLinePunct w:val="0"/>
        <w:autoSpaceDE/>
        <w:autoSpaceDN/>
        <w:bidi w:val="0"/>
        <w:adjustRightInd/>
        <w:snapToGrid/>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11、乙方在合同期内因履行本合同而与甲方以外的第三方发生的任何纠纷均由乙方自行处理及承担相关责任，与甲方无关。</w:t>
      </w:r>
    </w:p>
    <w:p>
      <w:pPr>
        <w:keepNext w:val="0"/>
        <w:keepLines w:val="0"/>
        <w:pageBreakBefore w:val="0"/>
        <w:widowControl w:val="0"/>
        <w:tabs>
          <w:tab w:val="left" w:pos="2911"/>
        </w:tabs>
        <w:kinsoku/>
        <w:wordWrap/>
        <w:overflowPunct/>
        <w:topLinePunct w:val="0"/>
        <w:autoSpaceDE/>
        <w:autoSpaceDN/>
        <w:bidi w:val="0"/>
        <w:spacing w:line="360" w:lineRule="auto"/>
        <w:ind w:right="-50" w:rightChars="-24" w:firstLine="470"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pacing w:val="-3"/>
          <w:sz w:val="24"/>
          <w:szCs w:val="24"/>
          <w:highlight w:val="none"/>
        </w:rPr>
        <w:t>第</w:t>
      </w:r>
      <w:r>
        <w:rPr>
          <w:rFonts w:hint="eastAsia" w:ascii="宋体" w:hAnsi="宋体" w:eastAsia="宋体" w:cs="宋体"/>
          <w:b/>
          <w:color w:val="auto"/>
          <w:sz w:val="24"/>
          <w:szCs w:val="24"/>
          <w:highlight w:val="none"/>
        </w:rPr>
        <w:t>八条</w:t>
      </w:r>
      <w:r>
        <w:rPr>
          <w:rFonts w:hint="eastAsia" w:ascii="宋体" w:hAnsi="宋体" w:eastAsia="宋体" w:cs="宋体"/>
          <w:b/>
          <w:color w:val="auto"/>
          <w:sz w:val="24"/>
          <w:szCs w:val="24"/>
          <w:highlight w:val="none"/>
          <w:lang w:val="en-US"/>
        </w:rPr>
        <w:t xml:space="preserve"> </w:t>
      </w:r>
      <w:r>
        <w:rPr>
          <w:rFonts w:hint="eastAsia" w:ascii="宋体" w:hAnsi="宋体" w:eastAsia="宋体" w:cs="宋体"/>
          <w:b/>
          <w:color w:val="auto"/>
          <w:sz w:val="24"/>
          <w:szCs w:val="24"/>
          <w:highlight w:val="none"/>
        </w:rPr>
        <w:t>违约责任</w:t>
      </w:r>
    </w:p>
    <w:p>
      <w:pPr>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（一） 甲方违约：</w:t>
      </w:r>
    </w:p>
    <w:p>
      <w:pPr>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发生下列任何一种情况的，甲方应承担违约责任：</w:t>
      </w:r>
    </w:p>
    <w:p>
      <w:pPr>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1、甲方无故单方解除合同的，甲方须承担乙方由此造成的损失。</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2</w:t>
      </w:r>
      <w:r>
        <w:rPr>
          <w:rFonts w:hint="eastAsia" w:ascii="宋体" w:hAnsi="宋体" w:eastAsia="宋体" w:cs="宋体"/>
          <w:color w:val="auto"/>
          <w:spacing w:val="-9"/>
          <w:sz w:val="24"/>
          <w:szCs w:val="24"/>
          <w:highlight w:val="none"/>
        </w:rPr>
        <w:t xml:space="preserve">、甲方必须按时支付工程款给乙方，甲方无正当理由逾期付款超过 </w:t>
      </w:r>
      <w:r>
        <w:rPr>
          <w:rFonts w:hint="eastAsia" w:ascii="宋体" w:hAnsi="宋体" w:eastAsia="宋体" w:cs="宋体"/>
          <w:color w:val="auto"/>
          <w:sz w:val="24"/>
          <w:szCs w:val="24"/>
          <w:highlight w:val="none"/>
        </w:rPr>
        <w:t>90</w:t>
      </w:r>
      <w:r>
        <w:rPr>
          <w:rFonts w:hint="eastAsia" w:ascii="宋体" w:hAnsi="宋体" w:eastAsia="宋体" w:cs="宋体"/>
          <w:color w:val="auto"/>
          <w:spacing w:val="-5"/>
          <w:sz w:val="24"/>
          <w:szCs w:val="24"/>
          <w:highlight w:val="none"/>
        </w:rPr>
        <w:t xml:space="preserve"> 天的，将视为</w:t>
      </w:r>
      <w:r>
        <w:rPr>
          <w:rFonts w:hint="eastAsia" w:ascii="宋体" w:hAnsi="宋体" w:eastAsia="宋体" w:cs="宋体"/>
          <w:color w:val="auto"/>
          <w:spacing w:val="-3"/>
          <w:sz w:val="24"/>
          <w:szCs w:val="24"/>
          <w:highlight w:val="none"/>
        </w:rPr>
        <w:t>甲方违约，乙方有权单方面解除合同，由此而造成乙方的一切经济损失由甲方承担。</w:t>
      </w:r>
    </w:p>
    <w:p>
      <w:pPr>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 乙方违约：</w:t>
      </w:r>
    </w:p>
    <w:p>
      <w:pPr>
        <w:keepNext w:val="0"/>
        <w:keepLines w:val="0"/>
        <w:pageBreakBefore w:val="0"/>
        <w:widowControl w:val="0"/>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1</w:t>
      </w:r>
      <w:r>
        <w:rPr>
          <w:rFonts w:hint="eastAsia" w:ascii="宋体" w:hAnsi="宋体" w:eastAsia="宋体" w:cs="宋体"/>
          <w:color w:val="auto"/>
          <w:spacing w:val="-10"/>
          <w:sz w:val="24"/>
          <w:szCs w:val="24"/>
          <w:highlight w:val="none"/>
        </w:rPr>
        <w:t>、乙方在本项目工期开始执行之日起</w:t>
      </w:r>
      <w:r>
        <w:rPr>
          <w:rFonts w:hint="eastAsia" w:ascii="宋体" w:hAnsi="宋体" w:eastAsia="宋体" w:cs="宋体"/>
          <w:color w:val="auto"/>
          <w:spacing w:val="-10"/>
          <w:sz w:val="24"/>
          <w:szCs w:val="24"/>
          <w:highlight w:val="none"/>
          <w:lang w:val="en-US"/>
        </w:rPr>
        <w:t>10天</w:t>
      </w:r>
      <w:r>
        <w:rPr>
          <w:rFonts w:hint="eastAsia" w:ascii="宋体" w:hAnsi="宋体" w:eastAsia="宋体" w:cs="宋体"/>
          <w:color w:val="auto"/>
          <w:spacing w:val="-10"/>
          <w:sz w:val="24"/>
          <w:szCs w:val="24"/>
          <w:highlight w:val="none"/>
        </w:rPr>
        <w:t>内未按投标承诺配置齐全所投入的设施、</w:t>
      </w:r>
      <w:r>
        <w:rPr>
          <w:rFonts w:hint="eastAsia" w:ascii="宋体" w:hAnsi="宋体" w:eastAsia="宋体" w:cs="宋体"/>
          <w:color w:val="auto"/>
          <w:spacing w:val="-5"/>
          <w:sz w:val="24"/>
          <w:szCs w:val="24"/>
          <w:highlight w:val="none"/>
        </w:rPr>
        <w:t>设备工具的，在履约保证金（或履约保函）中扣减</w:t>
      </w:r>
      <w:r>
        <w:rPr>
          <w:rFonts w:hint="eastAsia" w:ascii="宋体" w:hAnsi="宋体" w:eastAsia="宋体" w:cs="宋体"/>
          <w:color w:val="auto"/>
          <w:sz w:val="24"/>
          <w:szCs w:val="24"/>
          <w:highlight w:val="none"/>
          <w:lang w:val="en-US"/>
        </w:rPr>
        <w:t>2</w:t>
      </w:r>
      <w:r>
        <w:rPr>
          <w:rFonts w:hint="eastAsia" w:ascii="宋体" w:hAnsi="宋体" w:eastAsia="宋体" w:cs="宋体"/>
          <w:color w:val="auto"/>
          <w:spacing w:val="-8"/>
          <w:sz w:val="24"/>
          <w:szCs w:val="24"/>
          <w:highlight w:val="none"/>
        </w:rPr>
        <w:t>万元。若乙方在本项目施工工期开始执行之日起</w:t>
      </w:r>
      <w:r>
        <w:rPr>
          <w:rFonts w:hint="eastAsia" w:ascii="宋体" w:hAnsi="宋体" w:eastAsia="宋体" w:cs="宋体"/>
          <w:color w:val="auto"/>
          <w:spacing w:val="-8"/>
          <w:sz w:val="24"/>
          <w:szCs w:val="24"/>
          <w:highlight w:val="none"/>
          <w:lang w:val="en-US"/>
        </w:rPr>
        <w:t>20天内</w:t>
      </w:r>
      <w:r>
        <w:rPr>
          <w:rFonts w:hint="eastAsia" w:ascii="宋体" w:hAnsi="宋体" w:eastAsia="宋体" w:cs="宋体"/>
          <w:color w:val="auto"/>
          <w:spacing w:val="-8"/>
          <w:sz w:val="24"/>
          <w:szCs w:val="24"/>
          <w:highlight w:val="none"/>
        </w:rPr>
        <w:t>仍未配置齐全所投入的设施、设备工具的，甲方有权单方终止合同，合同履约保证金不</w:t>
      </w:r>
      <w:r>
        <w:rPr>
          <w:rFonts w:hint="eastAsia" w:ascii="宋体" w:hAnsi="宋体" w:eastAsia="宋体" w:cs="宋体"/>
          <w:color w:val="auto"/>
          <w:spacing w:val="-3"/>
          <w:sz w:val="24"/>
          <w:szCs w:val="24"/>
          <w:highlight w:val="none"/>
        </w:rPr>
        <w:t>予退还。</w:t>
      </w:r>
    </w:p>
    <w:p>
      <w:pPr>
        <w:keepNext w:val="0"/>
        <w:keepLines w:val="0"/>
        <w:pageBreakBefore w:val="0"/>
        <w:widowControl w:val="0"/>
        <w:kinsoku/>
        <w:wordWrap/>
        <w:overflowPunct/>
        <w:topLinePunct w:val="0"/>
        <w:autoSpaceDE/>
        <w:autoSpaceDN/>
        <w:bidi w:val="0"/>
        <w:spacing w:line="360" w:lineRule="auto"/>
        <w:ind w:right="-50" w:rightChars="-24" w:firstLine="468"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2</w:t>
      </w:r>
      <w:r>
        <w:rPr>
          <w:rFonts w:hint="eastAsia" w:ascii="宋体" w:hAnsi="宋体" w:eastAsia="宋体" w:cs="宋体"/>
          <w:color w:val="auto"/>
          <w:spacing w:val="-9"/>
          <w:sz w:val="24"/>
          <w:szCs w:val="24"/>
          <w:highlight w:val="none"/>
        </w:rPr>
        <w:t>、乙方擅自更换项目经理的违约责任：因生病住院、终止劳动合同关系</w:t>
      </w:r>
      <w:r>
        <w:rPr>
          <w:rFonts w:hint="eastAsia" w:ascii="宋体" w:hAnsi="宋体" w:eastAsia="宋体" w:cs="宋体"/>
          <w:color w:val="auto"/>
          <w:spacing w:val="-3"/>
          <w:sz w:val="24"/>
          <w:szCs w:val="24"/>
          <w:highlight w:val="none"/>
        </w:rPr>
        <w:t>（</w:t>
      </w:r>
      <w:r>
        <w:rPr>
          <w:rFonts w:hint="eastAsia" w:ascii="宋体" w:hAnsi="宋体" w:eastAsia="宋体" w:cs="宋体"/>
          <w:color w:val="auto"/>
          <w:spacing w:val="-2"/>
          <w:sz w:val="24"/>
          <w:szCs w:val="24"/>
          <w:highlight w:val="none"/>
        </w:rPr>
        <w:t>提供相关部</w:t>
      </w:r>
      <w:r>
        <w:rPr>
          <w:rFonts w:hint="eastAsia" w:ascii="宋体" w:hAnsi="宋体" w:eastAsia="宋体" w:cs="宋体"/>
          <w:color w:val="auto"/>
          <w:spacing w:val="-1"/>
          <w:sz w:val="24"/>
          <w:szCs w:val="24"/>
          <w:highlight w:val="none"/>
        </w:rPr>
        <w:t>门或单位证明材料）、被责令停止执业、羁押或判刑情形，无法继续担任相应岗位工作， 乙方向甲方提出申请，甲方应同意更换，更换到位的项目经理资质不低于原项目经理；除</w:t>
      </w:r>
      <w:r>
        <w:rPr>
          <w:rFonts w:hint="eastAsia" w:ascii="宋体" w:hAnsi="宋体" w:eastAsia="宋体" w:cs="宋体"/>
          <w:color w:val="auto"/>
          <w:spacing w:val="-5"/>
          <w:sz w:val="24"/>
          <w:szCs w:val="24"/>
          <w:highlight w:val="none"/>
        </w:rPr>
        <w:t xml:space="preserve">上述情形外不允许更换。如乙方擅自更换，每更换一人次扣除 </w:t>
      </w:r>
      <w:r>
        <w:rPr>
          <w:rFonts w:hint="eastAsia" w:ascii="宋体" w:hAnsi="宋体" w:eastAsia="宋体" w:cs="宋体"/>
          <w:color w:val="auto"/>
          <w:sz w:val="24"/>
          <w:szCs w:val="24"/>
          <w:highlight w:val="none"/>
        </w:rPr>
        <w:t>2000</w:t>
      </w:r>
      <w:r>
        <w:rPr>
          <w:rFonts w:hint="eastAsia" w:ascii="宋体" w:hAnsi="宋体" w:eastAsia="宋体" w:cs="宋体"/>
          <w:color w:val="auto"/>
          <w:spacing w:val="-11"/>
          <w:sz w:val="24"/>
          <w:szCs w:val="24"/>
          <w:highlight w:val="none"/>
        </w:rPr>
        <w:t xml:space="preserve"> 元违约金。</w:t>
      </w:r>
    </w:p>
    <w:p>
      <w:pPr>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3、乙方出现有下列任何一种情况的，甲方有权终止承包合同，并不返还履约保证金。</w:t>
      </w:r>
    </w:p>
    <w:p>
      <w:pPr>
        <w:pStyle w:val="46"/>
        <w:keepNext w:val="0"/>
        <w:keepLines w:val="0"/>
        <w:pageBreakBefore w:val="0"/>
        <w:widowControl w:val="0"/>
        <w:numPr>
          <w:ilvl w:val="1"/>
          <w:numId w:val="4"/>
        </w:numPr>
        <w:kinsoku/>
        <w:wordWrap/>
        <w:overflowPunct/>
        <w:topLinePunct w:val="0"/>
        <w:autoSpaceDE/>
        <w:autoSpaceDN/>
        <w:bidi w:val="0"/>
        <w:spacing w:line="360" w:lineRule="auto"/>
        <w:ind w:left="210" w:leftChars="100" w:right="-50" w:rightChars="-24" w:firstLine="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乙方放弃承包资格的；</w:t>
      </w:r>
    </w:p>
    <w:p>
      <w:pPr>
        <w:pStyle w:val="46"/>
        <w:keepNext w:val="0"/>
        <w:keepLines w:val="0"/>
        <w:pageBreakBefore w:val="0"/>
        <w:widowControl w:val="0"/>
        <w:numPr>
          <w:ilvl w:val="1"/>
          <w:numId w:val="4"/>
        </w:numPr>
        <w:kinsoku/>
        <w:wordWrap/>
        <w:overflowPunct/>
        <w:topLinePunct w:val="0"/>
        <w:autoSpaceDE/>
        <w:autoSpaceDN/>
        <w:bidi w:val="0"/>
        <w:spacing w:line="360" w:lineRule="auto"/>
        <w:ind w:left="210" w:leftChars="100" w:right="-50" w:rightChars="-24" w:firstLine="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乙方直接或间接向第三方转包本项目的全部或部分工作；</w:t>
      </w:r>
    </w:p>
    <w:p>
      <w:pPr>
        <w:pStyle w:val="46"/>
        <w:keepNext w:val="0"/>
        <w:keepLines w:val="0"/>
        <w:pageBreakBefore w:val="0"/>
        <w:widowControl w:val="0"/>
        <w:numPr>
          <w:ilvl w:val="1"/>
          <w:numId w:val="4"/>
        </w:numPr>
        <w:kinsoku/>
        <w:wordWrap/>
        <w:overflowPunct/>
        <w:topLinePunct w:val="0"/>
        <w:autoSpaceDE/>
        <w:autoSpaceDN/>
        <w:bidi w:val="0"/>
        <w:spacing w:line="360" w:lineRule="auto"/>
        <w:ind w:left="210" w:leftChars="100" w:right="-50" w:rightChars="-24" w:firstLine="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乙方有纵容、煽动员工怠工、罢工等过激行为的；</w:t>
      </w:r>
    </w:p>
    <w:p>
      <w:pPr>
        <w:pStyle w:val="46"/>
        <w:keepNext w:val="0"/>
        <w:keepLines w:val="0"/>
        <w:pageBreakBefore w:val="0"/>
        <w:widowControl w:val="0"/>
        <w:numPr>
          <w:ilvl w:val="1"/>
          <w:numId w:val="4"/>
        </w:numPr>
        <w:kinsoku/>
        <w:wordWrap/>
        <w:overflowPunct/>
        <w:topLinePunct w:val="0"/>
        <w:autoSpaceDE/>
        <w:autoSpaceDN/>
        <w:bidi w:val="0"/>
        <w:spacing w:line="360" w:lineRule="auto"/>
        <w:ind w:left="210" w:leftChars="100" w:right="-420" w:rightChars="-200" w:firstLine="0"/>
        <w:textAlignment w:val="auto"/>
        <w:rPr>
          <w:rFonts w:hint="eastAsia" w:ascii="宋体" w:hAnsi="宋体" w:eastAsia="宋体" w:cs="宋体"/>
          <w:color w:val="auto"/>
          <w:spacing w:val="-3"/>
          <w:sz w:val="24"/>
          <w:szCs w:val="24"/>
          <w:highlight w:val="none"/>
        </w:rPr>
      </w:pPr>
      <w:r>
        <w:rPr>
          <w:rFonts w:hint="eastAsia" w:ascii="宋体" w:hAnsi="宋体" w:eastAsia="宋体" w:cs="宋体"/>
          <w:color w:val="auto"/>
          <w:spacing w:val="-3"/>
          <w:sz w:val="24"/>
          <w:szCs w:val="24"/>
          <w:highlight w:val="none"/>
        </w:rPr>
        <w:t>乙方有违反劳动法，损害工人劳动权益，情节恶劣或乙方漠视工人权益造成怠工、罢工的；</w:t>
      </w:r>
    </w:p>
    <w:p>
      <w:pPr>
        <w:pStyle w:val="46"/>
        <w:keepNext w:val="0"/>
        <w:keepLines w:val="0"/>
        <w:pageBreakBefore w:val="0"/>
        <w:widowControl w:val="0"/>
        <w:numPr>
          <w:ilvl w:val="1"/>
          <w:numId w:val="4"/>
        </w:numPr>
        <w:kinsoku/>
        <w:wordWrap/>
        <w:overflowPunct/>
        <w:topLinePunct w:val="0"/>
        <w:autoSpaceDE/>
        <w:autoSpaceDN/>
        <w:bidi w:val="0"/>
        <w:spacing w:line="360" w:lineRule="auto"/>
        <w:ind w:left="210" w:leftChars="100" w:right="-420" w:rightChars="-200" w:firstLine="0"/>
        <w:textAlignment w:val="auto"/>
        <w:rPr>
          <w:rFonts w:hint="eastAsia" w:ascii="宋体" w:hAnsi="宋体" w:eastAsia="宋体" w:cs="宋体"/>
          <w:color w:val="auto"/>
          <w:spacing w:val="-3"/>
          <w:sz w:val="24"/>
          <w:szCs w:val="24"/>
          <w:highlight w:val="none"/>
        </w:rPr>
      </w:pPr>
      <w:r>
        <w:rPr>
          <w:rFonts w:hint="eastAsia" w:ascii="宋体" w:hAnsi="宋体" w:eastAsia="宋体" w:cs="宋体"/>
          <w:color w:val="auto"/>
          <w:spacing w:val="-3"/>
          <w:sz w:val="24"/>
          <w:szCs w:val="24"/>
          <w:highlight w:val="none"/>
        </w:rPr>
        <w:t>乙方在协助甲方核实工作量弄虚作假；</w:t>
      </w:r>
    </w:p>
    <w:p>
      <w:pPr>
        <w:pStyle w:val="46"/>
        <w:keepNext w:val="0"/>
        <w:keepLines w:val="0"/>
        <w:pageBreakBefore w:val="0"/>
        <w:widowControl w:val="0"/>
        <w:numPr>
          <w:ilvl w:val="1"/>
          <w:numId w:val="4"/>
        </w:numPr>
        <w:kinsoku/>
        <w:wordWrap/>
        <w:overflowPunct/>
        <w:topLinePunct w:val="0"/>
        <w:autoSpaceDE/>
        <w:autoSpaceDN/>
        <w:bidi w:val="0"/>
        <w:spacing w:line="360" w:lineRule="auto"/>
        <w:ind w:left="210" w:leftChars="100" w:right="-420" w:rightChars="-200" w:firstLine="0"/>
        <w:textAlignment w:val="auto"/>
        <w:rPr>
          <w:rFonts w:hint="eastAsia" w:ascii="宋体" w:hAnsi="宋体" w:eastAsia="宋体" w:cs="宋体"/>
          <w:color w:val="auto"/>
          <w:spacing w:val="-3"/>
          <w:sz w:val="24"/>
          <w:szCs w:val="24"/>
          <w:highlight w:val="none"/>
        </w:rPr>
      </w:pPr>
      <w:r>
        <w:rPr>
          <w:rFonts w:hint="eastAsia" w:ascii="宋体" w:hAnsi="宋体" w:eastAsia="宋体" w:cs="宋体"/>
          <w:color w:val="auto"/>
          <w:spacing w:val="-3"/>
          <w:sz w:val="24"/>
          <w:szCs w:val="24"/>
          <w:highlight w:val="none"/>
        </w:rPr>
        <w:t>乙方出现违反国家法律法规行为的，例如超过1个月不支付员工劳动报酬的。</w:t>
      </w:r>
    </w:p>
    <w:p>
      <w:pPr>
        <w:pStyle w:val="46"/>
        <w:keepNext w:val="0"/>
        <w:keepLines w:val="0"/>
        <w:pageBreakBefore w:val="0"/>
        <w:widowControl w:val="0"/>
        <w:tabs>
          <w:tab w:val="left" w:pos="2580"/>
          <w:tab w:val="left" w:pos="2911"/>
        </w:tabs>
        <w:kinsoku/>
        <w:wordWrap/>
        <w:overflowPunct/>
        <w:topLinePunct w:val="0"/>
        <w:autoSpaceDE/>
        <w:autoSpaceDN/>
        <w:bidi w:val="0"/>
        <w:spacing w:line="360" w:lineRule="auto"/>
        <w:ind w:right="-50" w:rightChars="-24"/>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pacing w:val="-3"/>
          <w:sz w:val="24"/>
          <w:szCs w:val="24"/>
          <w:highlight w:val="none"/>
        </w:rPr>
        <w:t>第</w:t>
      </w:r>
      <w:r>
        <w:rPr>
          <w:rFonts w:hint="eastAsia" w:ascii="宋体" w:hAnsi="宋体" w:eastAsia="宋体" w:cs="宋体"/>
          <w:b/>
          <w:color w:val="auto"/>
          <w:sz w:val="24"/>
          <w:szCs w:val="24"/>
          <w:highlight w:val="none"/>
        </w:rPr>
        <w:t>九条</w:t>
      </w:r>
      <w:r>
        <w:rPr>
          <w:rFonts w:hint="eastAsia" w:ascii="宋体" w:hAnsi="宋体" w:eastAsia="宋体" w:cs="宋体"/>
          <w:b/>
          <w:color w:val="auto"/>
          <w:sz w:val="24"/>
          <w:szCs w:val="24"/>
          <w:highlight w:val="none"/>
          <w:lang w:val="en-US"/>
        </w:rPr>
        <w:t xml:space="preserve">  </w:t>
      </w:r>
      <w:r>
        <w:rPr>
          <w:rFonts w:hint="eastAsia" w:ascii="宋体" w:hAnsi="宋体" w:eastAsia="宋体" w:cs="宋体"/>
          <w:b/>
          <w:color w:val="auto"/>
          <w:sz w:val="24"/>
          <w:szCs w:val="24"/>
          <w:highlight w:val="none"/>
        </w:rPr>
        <w:t>合同的变更和终止</w:t>
      </w:r>
    </w:p>
    <w:p>
      <w:pPr>
        <w:keepNext w:val="0"/>
        <w:keepLines w:val="0"/>
        <w:pageBreakBefore w:val="0"/>
        <w:widowControl w:val="0"/>
        <w:kinsoku/>
        <w:wordWrap/>
        <w:overflowPunct/>
        <w:topLinePunct w:val="0"/>
        <w:autoSpaceDE/>
        <w:autoSpaceDN/>
        <w:bidi w:val="0"/>
        <w:spacing w:line="360" w:lineRule="auto"/>
        <w:ind w:right="-50" w:rightChars="-24" w:firstLine="456" w:firstLineChars="200"/>
        <w:jc w:val="both"/>
        <w:textAlignment w:val="auto"/>
        <w:rPr>
          <w:rFonts w:hint="eastAsia" w:ascii="宋体" w:hAnsi="宋体" w:eastAsia="宋体" w:cs="宋体"/>
          <w:color w:val="auto"/>
          <w:sz w:val="24"/>
          <w:szCs w:val="24"/>
          <w:highlight w:val="none"/>
        </w:rPr>
      </w:pPr>
      <w:bookmarkStart w:id="9" w:name="合同附件格式"/>
      <w:bookmarkEnd w:id="9"/>
      <w:r>
        <w:rPr>
          <w:rFonts w:hint="eastAsia" w:ascii="宋体" w:hAnsi="宋体" w:eastAsia="宋体" w:cs="宋体"/>
          <w:color w:val="auto"/>
          <w:spacing w:val="-6"/>
          <w:sz w:val="24"/>
          <w:szCs w:val="24"/>
          <w:highlight w:val="none"/>
        </w:rPr>
        <w:t xml:space="preserve">除《中华人民共和国政府采购法》第 </w:t>
      </w:r>
      <w:r>
        <w:rPr>
          <w:rFonts w:hint="eastAsia" w:ascii="宋体" w:hAnsi="宋体" w:eastAsia="宋体" w:cs="宋体"/>
          <w:color w:val="auto"/>
          <w:sz w:val="24"/>
          <w:szCs w:val="24"/>
          <w:highlight w:val="none"/>
        </w:rPr>
        <w:t>49</w:t>
      </w:r>
      <w:r>
        <w:rPr>
          <w:rFonts w:hint="eastAsia" w:ascii="宋体" w:hAnsi="宋体" w:eastAsia="宋体" w:cs="宋体"/>
          <w:color w:val="auto"/>
          <w:spacing w:val="-22"/>
          <w:sz w:val="24"/>
          <w:szCs w:val="24"/>
          <w:highlight w:val="none"/>
        </w:rPr>
        <w:t xml:space="preserve"> 条、第 </w:t>
      </w:r>
      <w:r>
        <w:rPr>
          <w:rFonts w:hint="eastAsia" w:ascii="宋体" w:hAnsi="宋体" w:eastAsia="宋体" w:cs="宋体"/>
          <w:color w:val="auto"/>
          <w:sz w:val="24"/>
          <w:szCs w:val="24"/>
          <w:highlight w:val="none"/>
        </w:rPr>
        <w:t>50</w:t>
      </w:r>
      <w:r>
        <w:rPr>
          <w:rFonts w:hint="eastAsia" w:ascii="宋体" w:hAnsi="宋体" w:eastAsia="宋体" w:cs="宋体"/>
          <w:color w:val="auto"/>
          <w:spacing w:val="-8"/>
          <w:sz w:val="24"/>
          <w:szCs w:val="24"/>
          <w:highlight w:val="none"/>
        </w:rPr>
        <w:t xml:space="preserve"> 条第二款规定的情形外，本合同一</w:t>
      </w:r>
      <w:r>
        <w:rPr>
          <w:rFonts w:hint="eastAsia" w:ascii="宋体" w:hAnsi="宋体" w:eastAsia="宋体" w:cs="宋体"/>
          <w:color w:val="auto"/>
          <w:spacing w:val="-1"/>
          <w:sz w:val="24"/>
          <w:szCs w:val="24"/>
          <w:highlight w:val="none"/>
        </w:rPr>
        <w:t>经签订，甲乙双方不得擅自终止合同或对合同实质性条款进行变更。确有特殊情况的，须</w:t>
      </w:r>
      <w:r>
        <w:rPr>
          <w:rFonts w:hint="eastAsia" w:ascii="宋体" w:hAnsi="宋体" w:eastAsia="宋体" w:cs="宋体"/>
          <w:color w:val="auto"/>
          <w:spacing w:val="-3"/>
          <w:sz w:val="24"/>
          <w:szCs w:val="24"/>
          <w:highlight w:val="none"/>
        </w:rPr>
        <w:t>经同级财政部门备案同意。</w:t>
      </w:r>
    </w:p>
    <w:p>
      <w:pPr>
        <w:keepNext w:val="0"/>
        <w:keepLines w:val="0"/>
        <w:pageBreakBefore w:val="0"/>
        <w:widowControl w:val="0"/>
        <w:kinsoku/>
        <w:wordWrap/>
        <w:overflowPunct/>
        <w:topLinePunct w:val="0"/>
        <w:autoSpaceDE/>
        <w:autoSpaceDN/>
        <w:bidi w:val="0"/>
        <w:spacing w:line="360" w:lineRule="auto"/>
        <w:ind w:right="-50" w:rightChars="-24" w:firstLine="482" w:firstLineChars="200"/>
        <w:jc w:val="both"/>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第十条 合同的转让与分包</w:t>
      </w:r>
    </w:p>
    <w:p>
      <w:pPr>
        <w:keepNext w:val="0"/>
        <w:keepLines w:val="0"/>
        <w:pageBreakBefore w:val="0"/>
        <w:widowControl w:val="0"/>
        <w:tabs>
          <w:tab w:val="left" w:pos="8140"/>
        </w:tabs>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乙方不得擅自部分或全部转让其应履行的合同义务。乙方分包的，应经过甲方书面同意。</w:t>
      </w:r>
    </w:p>
    <w:p>
      <w:pPr>
        <w:keepNext w:val="0"/>
        <w:keepLines w:val="0"/>
        <w:pageBreakBefore w:val="0"/>
        <w:widowControl w:val="0"/>
        <w:kinsoku/>
        <w:wordWrap/>
        <w:overflowPunct/>
        <w:topLinePunct w:val="0"/>
        <w:autoSpaceDE/>
        <w:autoSpaceDN/>
        <w:bidi w:val="0"/>
        <w:spacing w:line="360" w:lineRule="auto"/>
        <w:ind w:right="-50" w:rightChars="-24"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第十一条 争议的解决</w:t>
      </w:r>
    </w:p>
    <w:p>
      <w:pPr>
        <w:keepNext w:val="0"/>
        <w:keepLines w:val="0"/>
        <w:pageBreakBefore w:val="0"/>
        <w:widowControl w:val="0"/>
        <w:tabs>
          <w:tab w:val="left" w:pos="5877"/>
        </w:tabs>
        <w:kinsoku/>
        <w:wordWrap/>
        <w:overflowPunct/>
        <w:topLinePunct w:val="0"/>
        <w:autoSpaceDE/>
        <w:autoSpaceDN/>
        <w:bidi w:val="0"/>
        <w:spacing w:line="360" w:lineRule="auto"/>
        <w:ind w:right="-50" w:rightChars="-24" w:firstLine="468"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1</w:t>
      </w:r>
      <w:r>
        <w:rPr>
          <w:rFonts w:hint="eastAsia" w:ascii="宋体" w:hAnsi="宋体" w:eastAsia="宋体" w:cs="宋体"/>
          <w:color w:val="auto"/>
          <w:spacing w:val="-63"/>
          <w:sz w:val="24"/>
          <w:szCs w:val="24"/>
          <w:highlight w:val="none"/>
        </w:rPr>
        <w:t>、</w:t>
      </w:r>
      <w:r>
        <w:rPr>
          <w:rFonts w:hint="eastAsia" w:ascii="宋体" w:hAnsi="宋体" w:eastAsia="宋体" w:cs="宋体"/>
          <w:color w:val="auto"/>
          <w:spacing w:val="-1"/>
          <w:sz w:val="24"/>
          <w:szCs w:val="24"/>
          <w:highlight w:val="none"/>
        </w:rPr>
        <w:t>因</w:t>
      </w:r>
      <w:r>
        <w:rPr>
          <w:rFonts w:hint="eastAsia" w:ascii="宋体" w:hAnsi="宋体" w:eastAsia="宋体" w:cs="宋体"/>
          <w:color w:val="auto"/>
          <w:spacing w:val="-3"/>
          <w:sz w:val="24"/>
          <w:szCs w:val="24"/>
          <w:highlight w:val="none"/>
        </w:rPr>
        <w:t>履</w:t>
      </w:r>
      <w:r>
        <w:rPr>
          <w:rFonts w:hint="eastAsia" w:ascii="宋体" w:hAnsi="宋体" w:eastAsia="宋体" w:cs="宋体"/>
          <w:color w:val="auto"/>
          <w:spacing w:val="-1"/>
          <w:sz w:val="24"/>
          <w:szCs w:val="24"/>
          <w:highlight w:val="none"/>
        </w:rPr>
        <w:t>行本</w:t>
      </w:r>
      <w:r>
        <w:rPr>
          <w:rFonts w:hint="eastAsia" w:ascii="宋体" w:hAnsi="宋体" w:eastAsia="宋体" w:cs="宋体"/>
          <w:color w:val="auto"/>
          <w:spacing w:val="-3"/>
          <w:sz w:val="24"/>
          <w:szCs w:val="24"/>
          <w:highlight w:val="none"/>
        </w:rPr>
        <w:t>合</w:t>
      </w:r>
      <w:r>
        <w:rPr>
          <w:rFonts w:hint="eastAsia" w:ascii="宋体" w:hAnsi="宋体" w:eastAsia="宋体" w:cs="宋体"/>
          <w:color w:val="auto"/>
          <w:spacing w:val="-1"/>
          <w:sz w:val="24"/>
          <w:szCs w:val="24"/>
          <w:highlight w:val="none"/>
        </w:rPr>
        <w:t>同引</w:t>
      </w:r>
      <w:r>
        <w:rPr>
          <w:rFonts w:hint="eastAsia" w:ascii="宋体" w:hAnsi="宋体" w:eastAsia="宋体" w:cs="宋体"/>
          <w:color w:val="auto"/>
          <w:spacing w:val="-3"/>
          <w:sz w:val="24"/>
          <w:szCs w:val="24"/>
          <w:highlight w:val="none"/>
        </w:rPr>
        <w:t>起</w:t>
      </w:r>
      <w:r>
        <w:rPr>
          <w:rFonts w:hint="eastAsia" w:ascii="宋体" w:hAnsi="宋体" w:eastAsia="宋体" w:cs="宋体"/>
          <w:color w:val="auto"/>
          <w:sz w:val="24"/>
          <w:szCs w:val="24"/>
          <w:highlight w:val="none"/>
        </w:rPr>
        <w:t>的或</w:t>
      </w:r>
      <w:r>
        <w:rPr>
          <w:rFonts w:hint="eastAsia" w:ascii="宋体" w:hAnsi="宋体" w:eastAsia="宋体" w:cs="宋体"/>
          <w:color w:val="auto"/>
          <w:spacing w:val="-3"/>
          <w:sz w:val="24"/>
          <w:szCs w:val="24"/>
          <w:highlight w:val="none"/>
        </w:rPr>
        <w:t>与</w:t>
      </w:r>
      <w:r>
        <w:rPr>
          <w:rFonts w:hint="eastAsia" w:ascii="宋体" w:hAnsi="宋体" w:eastAsia="宋体" w:cs="宋体"/>
          <w:color w:val="auto"/>
          <w:sz w:val="24"/>
          <w:szCs w:val="24"/>
          <w:highlight w:val="none"/>
        </w:rPr>
        <w:t>本合</w:t>
      </w:r>
      <w:r>
        <w:rPr>
          <w:rFonts w:hint="eastAsia" w:ascii="宋体" w:hAnsi="宋体" w:eastAsia="宋体" w:cs="宋体"/>
          <w:color w:val="auto"/>
          <w:spacing w:val="-3"/>
          <w:sz w:val="24"/>
          <w:szCs w:val="24"/>
          <w:highlight w:val="none"/>
        </w:rPr>
        <w:t>同</w:t>
      </w:r>
      <w:r>
        <w:rPr>
          <w:rFonts w:hint="eastAsia" w:ascii="宋体" w:hAnsi="宋体" w:eastAsia="宋体" w:cs="宋体"/>
          <w:color w:val="auto"/>
          <w:sz w:val="24"/>
          <w:szCs w:val="24"/>
          <w:highlight w:val="none"/>
        </w:rPr>
        <w:t>有关</w:t>
      </w:r>
      <w:r>
        <w:rPr>
          <w:rFonts w:hint="eastAsia" w:ascii="宋体" w:hAnsi="宋体" w:eastAsia="宋体" w:cs="宋体"/>
          <w:color w:val="auto"/>
          <w:spacing w:val="-3"/>
          <w:sz w:val="24"/>
          <w:szCs w:val="24"/>
          <w:highlight w:val="none"/>
        </w:rPr>
        <w:t>的</w:t>
      </w:r>
      <w:r>
        <w:rPr>
          <w:rFonts w:hint="eastAsia" w:ascii="宋体" w:hAnsi="宋体" w:eastAsia="宋体" w:cs="宋体"/>
          <w:color w:val="auto"/>
          <w:sz w:val="24"/>
          <w:szCs w:val="24"/>
          <w:highlight w:val="none"/>
        </w:rPr>
        <w:t>争议</w:t>
      </w:r>
      <w:r>
        <w:rPr>
          <w:rFonts w:hint="eastAsia" w:ascii="宋体" w:hAnsi="宋体" w:eastAsia="宋体" w:cs="宋体"/>
          <w:color w:val="auto"/>
          <w:spacing w:val="-65"/>
          <w:sz w:val="24"/>
          <w:szCs w:val="24"/>
          <w:highlight w:val="none"/>
        </w:rPr>
        <w:t>，</w:t>
      </w:r>
      <w:r>
        <w:rPr>
          <w:rFonts w:hint="eastAsia" w:ascii="宋体" w:hAnsi="宋体" w:eastAsia="宋体" w:cs="宋体"/>
          <w:color w:val="auto"/>
          <w:sz w:val="24"/>
          <w:szCs w:val="24"/>
          <w:highlight w:val="none"/>
        </w:rPr>
        <w:t>甲</w:t>
      </w:r>
      <w:r>
        <w:rPr>
          <w:rFonts w:hint="eastAsia" w:ascii="宋体" w:hAnsi="宋体" w:eastAsia="宋体" w:cs="宋体"/>
          <w:color w:val="auto"/>
          <w:spacing w:val="-65"/>
          <w:sz w:val="24"/>
          <w:szCs w:val="24"/>
          <w:highlight w:val="none"/>
        </w:rPr>
        <w:t>、</w:t>
      </w:r>
      <w:r>
        <w:rPr>
          <w:rFonts w:hint="eastAsia" w:ascii="宋体" w:hAnsi="宋体" w:eastAsia="宋体" w:cs="宋体"/>
          <w:color w:val="auto"/>
          <w:sz w:val="24"/>
          <w:szCs w:val="24"/>
          <w:highlight w:val="none"/>
        </w:rPr>
        <w:t>乙</w:t>
      </w:r>
      <w:r>
        <w:rPr>
          <w:rFonts w:hint="eastAsia" w:ascii="宋体" w:hAnsi="宋体" w:eastAsia="宋体" w:cs="宋体"/>
          <w:color w:val="auto"/>
          <w:spacing w:val="-3"/>
          <w:sz w:val="24"/>
          <w:szCs w:val="24"/>
          <w:highlight w:val="none"/>
        </w:rPr>
        <w:t>双</w:t>
      </w:r>
      <w:r>
        <w:rPr>
          <w:rFonts w:hint="eastAsia" w:ascii="宋体" w:hAnsi="宋体" w:eastAsia="宋体" w:cs="宋体"/>
          <w:color w:val="auto"/>
          <w:sz w:val="24"/>
          <w:szCs w:val="24"/>
          <w:highlight w:val="none"/>
        </w:rPr>
        <w:t>方应</w:t>
      </w:r>
      <w:r>
        <w:rPr>
          <w:rFonts w:hint="eastAsia" w:ascii="宋体" w:hAnsi="宋体" w:eastAsia="宋体" w:cs="宋体"/>
          <w:color w:val="auto"/>
          <w:spacing w:val="-3"/>
          <w:sz w:val="24"/>
          <w:szCs w:val="24"/>
          <w:highlight w:val="none"/>
        </w:rPr>
        <w:t>首</w:t>
      </w:r>
      <w:r>
        <w:rPr>
          <w:rFonts w:hint="eastAsia" w:ascii="宋体" w:hAnsi="宋体" w:eastAsia="宋体" w:cs="宋体"/>
          <w:color w:val="auto"/>
          <w:sz w:val="24"/>
          <w:szCs w:val="24"/>
          <w:highlight w:val="none"/>
        </w:rPr>
        <w:t>先通</w:t>
      </w:r>
      <w:r>
        <w:rPr>
          <w:rFonts w:hint="eastAsia" w:ascii="宋体" w:hAnsi="宋体" w:eastAsia="宋体" w:cs="宋体"/>
          <w:color w:val="auto"/>
          <w:spacing w:val="-3"/>
          <w:sz w:val="24"/>
          <w:szCs w:val="24"/>
          <w:highlight w:val="none"/>
        </w:rPr>
        <w:t>过</w:t>
      </w:r>
      <w:r>
        <w:rPr>
          <w:rFonts w:hint="eastAsia" w:ascii="宋体" w:hAnsi="宋体" w:eastAsia="宋体" w:cs="宋体"/>
          <w:color w:val="auto"/>
          <w:sz w:val="24"/>
          <w:szCs w:val="24"/>
          <w:highlight w:val="none"/>
        </w:rPr>
        <w:t>友好</w:t>
      </w:r>
      <w:r>
        <w:rPr>
          <w:rFonts w:hint="eastAsia" w:ascii="宋体" w:hAnsi="宋体" w:eastAsia="宋体" w:cs="宋体"/>
          <w:color w:val="auto"/>
          <w:spacing w:val="-3"/>
          <w:sz w:val="24"/>
          <w:szCs w:val="24"/>
          <w:highlight w:val="none"/>
        </w:rPr>
        <w:t>协</w:t>
      </w:r>
      <w:r>
        <w:rPr>
          <w:rFonts w:hint="eastAsia" w:ascii="宋体" w:hAnsi="宋体" w:eastAsia="宋体" w:cs="宋体"/>
          <w:color w:val="auto"/>
          <w:sz w:val="24"/>
          <w:szCs w:val="24"/>
          <w:highlight w:val="none"/>
        </w:rPr>
        <w:t>商解</w:t>
      </w:r>
      <w:r>
        <w:rPr>
          <w:rFonts w:hint="eastAsia" w:ascii="宋体" w:hAnsi="宋体" w:eastAsia="宋体" w:cs="宋体"/>
          <w:color w:val="auto"/>
          <w:spacing w:val="-3"/>
          <w:sz w:val="24"/>
          <w:szCs w:val="24"/>
          <w:highlight w:val="none"/>
        </w:rPr>
        <w:t>决</w:t>
      </w:r>
      <w:r>
        <w:rPr>
          <w:rFonts w:hint="eastAsia" w:ascii="宋体" w:hAnsi="宋体" w:eastAsia="宋体" w:cs="宋体"/>
          <w:color w:val="auto"/>
          <w:sz w:val="24"/>
          <w:szCs w:val="24"/>
          <w:highlight w:val="none"/>
        </w:rPr>
        <w:t>， 如</w:t>
      </w:r>
      <w:r>
        <w:rPr>
          <w:rFonts w:hint="eastAsia" w:ascii="宋体" w:hAnsi="宋体" w:eastAsia="宋体" w:cs="宋体"/>
          <w:color w:val="auto"/>
          <w:spacing w:val="-3"/>
          <w:sz w:val="24"/>
          <w:szCs w:val="24"/>
          <w:highlight w:val="none"/>
        </w:rPr>
        <w:t>果</w:t>
      </w:r>
      <w:r>
        <w:rPr>
          <w:rFonts w:hint="eastAsia" w:ascii="宋体" w:hAnsi="宋体" w:eastAsia="宋体" w:cs="宋体"/>
          <w:color w:val="auto"/>
          <w:sz w:val="24"/>
          <w:szCs w:val="24"/>
          <w:highlight w:val="none"/>
        </w:rPr>
        <w:t>协商</w:t>
      </w:r>
      <w:r>
        <w:rPr>
          <w:rFonts w:hint="eastAsia" w:ascii="宋体" w:hAnsi="宋体" w:eastAsia="宋体" w:cs="宋体"/>
          <w:color w:val="auto"/>
          <w:spacing w:val="-3"/>
          <w:sz w:val="24"/>
          <w:szCs w:val="24"/>
          <w:highlight w:val="none"/>
        </w:rPr>
        <w:t>不</w:t>
      </w:r>
      <w:r>
        <w:rPr>
          <w:rFonts w:hint="eastAsia" w:ascii="宋体" w:hAnsi="宋体" w:eastAsia="宋体" w:cs="宋体"/>
          <w:color w:val="auto"/>
          <w:sz w:val="24"/>
          <w:szCs w:val="24"/>
          <w:highlight w:val="none"/>
        </w:rPr>
        <w:t>能解</w:t>
      </w:r>
      <w:r>
        <w:rPr>
          <w:rFonts w:hint="eastAsia" w:ascii="宋体" w:hAnsi="宋体" w:eastAsia="宋体" w:cs="宋体"/>
          <w:color w:val="auto"/>
          <w:spacing w:val="-3"/>
          <w:sz w:val="24"/>
          <w:szCs w:val="24"/>
          <w:highlight w:val="none"/>
        </w:rPr>
        <w:t>决</w:t>
      </w:r>
      <w:r>
        <w:rPr>
          <w:rFonts w:hint="eastAsia" w:ascii="宋体" w:hAnsi="宋体" w:eastAsia="宋体" w:cs="宋体"/>
          <w:color w:val="auto"/>
          <w:sz w:val="24"/>
          <w:szCs w:val="24"/>
          <w:highlight w:val="none"/>
        </w:rPr>
        <w:t>争议</w:t>
      </w:r>
      <w:r>
        <w:rPr>
          <w:rFonts w:hint="eastAsia" w:ascii="宋体" w:hAnsi="宋体" w:eastAsia="宋体" w:cs="宋体"/>
          <w:color w:val="auto"/>
          <w:spacing w:val="-3"/>
          <w:sz w:val="24"/>
          <w:szCs w:val="24"/>
          <w:highlight w:val="none"/>
        </w:rPr>
        <w:t>，</w:t>
      </w:r>
      <w:r>
        <w:rPr>
          <w:rFonts w:hint="eastAsia" w:ascii="宋体" w:hAnsi="宋体" w:eastAsia="宋体" w:cs="宋体"/>
          <w:color w:val="auto"/>
          <w:sz w:val="24"/>
          <w:szCs w:val="24"/>
          <w:highlight w:val="none"/>
        </w:rPr>
        <w:t>则采</w:t>
      </w:r>
      <w:r>
        <w:rPr>
          <w:rFonts w:hint="eastAsia" w:ascii="宋体" w:hAnsi="宋体" w:eastAsia="宋体" w:cs="宋体"/>
          <w:color w:val="auto"/>
          <w:spacing w:val="-3"/>
          <w:sz w:val="24"/>
          <w:szCs w:val="24"/>
          <w:highlight w:val="none"/>
        </w:rPr>
        <w:t>取</w:t>
      </w:r>
      <w:r>
        <w:rPr>
          <w:rFonts w:hint="eastAsia" w:ascii="宋体" w:hAnsi="宋体" w:eastAsia="宋体" w:cs="宋体"/>
          <w:color w:val="auto"/>
          <w:sz w:val="24"/>
          <w:szCs w:val="24"/>
          <w:highlight w:val="none"/>
        </w:rPr>
        <w:t>以下第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pacing w:val="1"/>
          <w:sz w:val="24"/>
          <w:szCs w:val="24"/>
          <w:highlight w:val="none"/>
          <w:u w:val="single"/>
        </w:rPr>
        <w:t xml:space="preserve"> </w:t>
      </w:r>
      <w:r>
        <w:rPr>
          <w:rFonts w:hint="eastAsia" w:ascii="宋体" w:hAnsi="宋体" w:eastAsia="宋体" w:cs="宋体"/>
          <w:color w:val="auto"/>
          <w:sz w:val="24"/>
          <w:szCs w:val="24"/>
          <w:highlight w:val="none"/>
          <w:u w:val="single"/>
          <w:lang w:val="en-US"/>
        </w:rPr>
        <w:t xml:space="preserve">2  </w:t>
      </w:r>
      <w:r>
        <w:rPr>
          <w:rFonts w:hint="eastAsia" w:ascii="宋体" w:hAnsi="宋体" w:eastAsia="宋体" w:cs="宋体"/>
          <w:color w:val="auto"/>
          <w:sz w:val="24"/>
          <w:szCs w:val="24"/>
          <w:highlight w:val="none"/>
        </w:rPr>
        <w:t>种</w:t>
      </w:r>
      <w:r>
        <w:rPr>
          <w:rFonts w:hint="eastAsia" w:ascii="宋体" w:hAnsi="宋体" w:eastAsia="宋体" w:cs="宋体"/>
          <w:color w:val="auto"/>
          <w:spacing w:val="-3"/>
          <w:sz w:val="24"/>
          <w:szCs w:val="24"/>
          <w:highlight w:val="none"/>
        </w:rPr>
        <w:t>方</w:t>
      </w:r>
      <w:r>
        <w:rPr>
          <w:rFonts w:hint="eastAsia" w:ascii="宋体" w:hAnsi="宋体" w:eastAsia="宋体" w:cs="宋体"/>
          <w:color w:val="auto"/>
          <w:sz w:val="24"/>
          <w:szCs w:val="24"/>
          <w:highlight w:val="none"/>
        </w:rPr>
        <w:t>式解</w:t>
      </w:r>
      <w:r>
        <w:rPr>
          <w:rFonts w:hint="eastAsia" w:ascii="宋体" w:hAnsi="宋体" w:eastAsia="宋体" w:cs="宋体"/>
          <w:color w:val="auto"/>
          <w:spacing w:val="-3"/>
          <w:sz w:val="24"/>
          <w:szCs w:val="24"/>
          <w:highlight w:val="none"/>
        </w:rPr>
        <w:t>决</w:t>
      </w:r>
      <w:r>
        <w:rPr>
          <w:rFonts w:hint="eastAsia" w:ascii="宋体" w:hAnsi="宋体" w:eastAsia="宋体" w:cs="宋体"/>
          <w:color w:val="auto"/>
          <w:sz w:val="24"/>
          <w:szCs w:val="24"/>
          <w:highlight w:val="none"/>
        </w:rPr>
        <w:t>争议：</w:t>
      </w:r>
    </w:p>
    <w:p>
      <w:pPr>
        <w:keepNext w:val="0"/>
        <w:keepLines w:val="0"/>
        <w:pageBreakBefore w:val="0"/>
        <w:widowControl w:val="0"/>
        <w:tabs>
          <w:tab w:val="left" w:pos="5877"/>
        </w:tabs>
        <w:kinsoku/>
        <w:wordWrap/>
        <w:overflowPunct/>
        <w:topLinePunct w:val="0"/>
        <w:autoSpaceDE/>
        <w:autoSpaceDN/>
        <w:bidi w:val="0"/>
        <w:spacing w:line="360" w:lineRule="auto"/>
        <w:ind w:right="-50" w:rightChars="-24" w:firstLine="476" w:firstLineChars="200"/>
        <w:textAlignment w:val="auto"/>
        <w:rPr>
          <w:rFonts w:hint="eastAsia" w:ascii="宋体" w:hAnsi="宋体" w:eastAsia="宋体" w:cs="宋体"/>
          <w:color w:val="auto"/>
          <w:spacing w:val="-1"/>
          <w:sz w:val="24"/>
          <w:szCs w:val="24"/>
          <w:highlight w:val="none"/>
        </w:rPr>
      </w:pPr>
      <w:r>
        <w:rPr>
          <w:rFonts w:hint="eastAsia" w:ascii="宋体" w:hAnsi="宋体" w:eastAsia="宋体" w:cs="宋体"/>
          <w:color w:val="auto"/>
          <w:spacing w:val="-1"/>
          <w:sz w:val="24"/>
          <w:szCs w:val="24"/>
          <w:highlight w:val="none"/>
          <w:lang w:val="en-US"/>
        </w:rPr>
        <w:t>(1)</w:t>
      </w:r>
      <w:r>
        <w:rPr>
          <w:rFonts w:hint="eastAsia" w:ascii="宋体" w:hAnsi="宋体" w:eastAsia="宋体" w:cs="宋体"/>
          <w:color w:val="auto"/>
          <w:spacing w:val="-1"/>
          <w:sz w:val="24"/>
          <w:szCs w:val="24"/>
          <w:highlight w:val="none"/>
        </w:rPr>
        <w:t>向甲方所在地有管辖权的人民法院提起诉讼；</w:t>
      </w:r>
    </w:p>
    <w:p>
      <w:pPr>
        <w:keepNext w:val="0"/>
        <w:keepLines w:val="0"/>
        <w:pageBreakBefore w:val="0"/>
        <w:widowControl w:val="0"/>
        <w:tabs>
          <w:tab w:val="left" w:pos="5877"/>
        </w:tabs>
        <w:kinsoku/>
        <w:wordWrap/>
        <w:overflowPunct/>
        <w:topLinePunct w:val="0"/>
        <w:autoSpaceDE/>
        <w:autoSpaceDN/>
        <w:bidi w:val="0"/>
        <w:spacing w:line="360" w:lineRule="auto"/>
        <w:ind w:right="-50" w:rightChars="-24" w:firstLine="476" w:firstLineChars="200"/>
        <w:textAlignment w:val="auto"/>
        <w:rPr>
          <w:rFonts w:hint="eastAsia" w:ascii="宋体" w:hAnsi="宋体" w:eastAsia="宋体" w:cs="宋体"/>
          <w:color w:val="auto"/>
          <w:spacing w:val="-1"/>
          <w:sz w:val="24"/>
          <w:szCs w:val="24"/>
          <w:highlight w:val="none"/>
        </w:rPr>
      </w:pPr>
      <w:r>
        <w:rPr>
          <w:rFonts w:hint="eastAsia" w:ascii="宋体" w:hAnsi="宋体" w:eastAsia="宋体" w:cs="宋体"/>
          <w:color w:val="auto"/>
          <w:spacing w:val="-1"/>
          <w:sz w:val="24"/>
          <w:szCs w:val="24"/>
          <w:highlight w:val="none"/>
          <w:lang w:val="en-US"/>
        </w:rPr>
        <w:t>(2)</w:t>
      </w:r>
      <w:r>
        <w:rPr>
          <w:rFonts w:hint="eastAsia" w:ascii="宋体" w:hAnsi="宋体" w:eastAsia="宋体" w:cs="宋体"/>
          <w:color w:val="auto"/>
          <w:spacing w:val="-1"/>
          <w:sz w:val="24"/>
          <w:szCs w:val="24"/>
          <w:highlight w:val="none"/>
        </w:rPr>
        <w:t xml:space="preserve">向 </w:t>
      </w:r>
      <w:r>
        <w:rPr>
          <w:rFonts w:hint="eastAsia" w:ascii="宋体" w:hAnsi="宋体" w:eastAsia="宋体" w:cs="宋体"/>
          <w:color w:val="auto"/>
          <w:spacing w:val="-1"/>
          <w:sz w:val="24"/>
          <w:szCs w:val="24"/>
          <w:highlight w:val="none"/>
          <w:u w:val="single"/>
        </w:rPr>
        <w:t xml:space="preserve"> 台州</w:t>
      </w:r>
      <w:r>
        <w:rPr>
          <w:rFonts w:hint="eastAsia" w:ascii="宋体" w:hAnsi="宋体" w:eastAsia="宋体" w:cs="宋体"/>
          <w:color w:val="auto"/>
          <w:spacing w:val="-1"/>
          <w:sz w:val="24"/>
          <w:szCs w:val="24"/>
          <w:highlight w:val="none"/>
          <w:u w:val="single"/>
          <w:lang w:val="en-US"/>
        </w:rPr>
        <w:t xml:space="preserve">   </w:t>
      </w:r>
      <w:r>
        <w:rPr>
          <w:rFonts w:hint="eastAsia" w:ascii="宋体" w:hAnsi="宋体" w:eastAsia="宋体" w:cs="宋体"/>
          <w:color w:val="auto"/>
          <w:spacing w:val="-1"/>
          <w:sz w:val="24"/>
          <w:szCs w:val="24"/>
          <w:highlight w:val="none"/>
        </w:rPr>
        <w:t>仲裁委员申请仲裁。</w:t>
      </w:r>
    </w:p>
    <w:p>
      <w:pPr>
        <w:keepNext w:val="0"/>
        <w:keepLines w:val="0"/>
        <w:pageBreakBefore w:val="0"/>
        <w:widowControl w:val="0"/>
        <w:kinsoku/>
        <w:wordWrap/>
        <w:overflowPunct/>
        <w:topLinePunct w:val="0"/>
        <w:autoSpaceDE/>
        <w:autoSpaceDN/>
        <w:bidi w:val="0"/>
        <w:spacing w:line="360" w:lineRule="auto"/>
        <w:ind w:right="-50" w:rightChars="-24"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第十二条 合同的生效及其他</w:t>
      </w:r>
    </w:p>
    <w:p>
      <w:pPr>
        <w:keepNext w:val="0"/>
        <w:keepLines w:val="0"/>
        <w:pageBreakBefore w:val="0"/>
        <w:widowControl w:val="0"/>
        <w:tabs>
          <w:tab w:val="left" w:pos="3121"/>
        </w:tabs>
        <w:kinsoku/>
        <w:wordWrap/>
        <w:overflowPunct/>
        <w:topLinePunct w:val="0"/>
        <w:autoSpaceDE/>
        <w:autoSpaceDN/>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1、合同经双方签字并加盖公章后生效。</w:t>
      </w:r>
    </w:p>
    <w:p>
      <w:pPr>
        <w:keepNext w:val="0"/>
        <w:keepLines w:val="0"/>
        <w:pageBreakBefore w:val="0"/>
        <w:widowControl w:val="0"/>
        <w:kinsoku/>
        <w:wordWrap/>
        <w:overflowPunct/>
        <w:topLinePunct w:val="0"/>
        <w:autoSpaceDE/>
        <w:autoSpaceDN/>
        <w:bidi w:val="0"/>
        <w:spacing w:line="360" w:lineRule="auto"/>
        <w:ind w:right="-50" w:rightChars="-24" w:firstLine="468"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pacing w:val="-3"/>
          <w:sz w:val="24"/>
          <w:szCs w:val="24"/>
          <w:highlight w:val="none"/>
        </w:rPr>
        <w:t>2</w:t>
      </w:r>
      <w:r>
        <w:rPr>
          <w:rFonts w:hint="eastAsia" w:ascii="宋体" w:hAnsi="宋体" w:eastAsia="宋体" w:cs="宋体"/>
          <w:color w:val="auto"/>
          <w:spacing w:val="-6"/>
          <w:sz w:val="24"/>
          <w:szCs w:val="24"/>
          <w:highlight w:val="none"/>
        </w:rPr>
        <w:t>、所有经双方或多方签署确认的文件</w:t>
      </w:r>
      <w:r>
        <w:rPr>
          <w:rFonts w:hint="eastAsia" w:ascii="宋体" w:hAnsi="宋体" w:eastAsia="宋体" w:cs="宋体"/>
          <w:color w:val="auto"/>
          <w:sz w:val="24"/>
          <w:szCs w:val="24"/>
          <w:highlight w:val="none"/>
        </w:rPr>
        <w:t>（</w:t>
      </w:r>
      <w:r>
        <w:rPr>
          <w:rFonts w:hint="eastAsia" w:ascii="宋体" w:hAnsi="宋体" w:eastAsia="宋体" w:cs="宋体"/>
          <w:color w:val="auto"/>
          <w:spacing w:val="-6"/>
          <w:sz w:val="24"/>
          <w:szCs w:val="24"/>
          <w:highlight w:val="none"/>
        </w:rPr>
        <w:t>包括会议纪要、补充协议、往来信函</w:t>
      </w:r>
      <w:r>
        <w:rPr>
          <w:rFonts w:hint="eastAsia" w:ascii="宋体" w:hAnsi="宋体" w:eastAsia="宋体" w:cs="宋体"/>
          <w:color w:val="auto"/>
          <w:spacing w:val="-15"/>
          <w:sz w:val="24"/>
          <w:szCs w:val="24"/>
          <w:highlight w:val="none"/>
        </w:rPr>
        <w:t>）</w:t>
      </w:r>
      <w:r>
        <w:rPr>
          <w:rFonts w:hint="eastAsia" w:ascii="宋体" w:hAnsi="宋体" w:eastAsia="宋体" w:cs="宋体"/>
          <w:color w:val="auto"/>
          <w:spacing w:val="-5"/>
          <w:sz w:val="24"/>
          <w:szCs w:val="24"/>
          <w:highlight w:val="none"/>
        </w:rPr>
        <w:t>、采购</w:t>
      </w:r>
      <w:r>
        <w:rPr>
          <w:rFonts w:hint="eastAsia" w:ascii="宋体" w:hAnsi="宋体" w:eastAsia="宋体" w:cs="宋体"/>
          <w:color w:val="auto"/>
          <w:spacing w:val="-1"/>
          <w:sz w:val="24"/>
          <w:szCs w:val="24"/>
          <w:highlight w:val="none"/>
        </w:rPr>
        <w:t>文件、响应承诺文件、合同的附件均为本合同不可分割的有效组成部分，与本合同具有同</w:t>
      </w:r>
      <w:r>
        <w:rPr>
          <w:rFonts w:hint="eastAsia" w:ascii="宋体" w:hAnsi="宋体" w:eastAsia="宋体" w:cs="宋体"/>
          <w:color w:val="auto"/>
          <w:spacing w:val="-3"/>
          <w:sz w:val="24"/>
          <w:szCs w:val="24"/>
          <w:highlight w:val="none"/>
        </w:rPr>
        <w:t>等的法律效力和履约义务。</w:t>
      </w:r>
    </w:p>
    <w:p>
      <w:pPr>
        <w:keepNext w:val="0"/>
        <w:keepLines w:val="0"/>
        <w:pageBreakBefore w:val="0"/>
        <w:widowControl w:val="0"/>
        <w:kinsoku/>
        <w:wordWrap/>
        <w:overflowPunct/>
        <w:topLinePunct w:val="0"/>
        <w:autoSpaceDE/>
        <w:autoSpaceDN/>
        <w:bidi w:val="0"/>
        <w:spacing w:line="360" w:lineRule="auto"/>
        <w:ind w:right="-50" w:rightChars="-24" w:firstLine="480" w:firstLineChars="200"/>
        <w:jc w:val="both"/>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3、未经甲方书面同意，乙方不得擅自向第三方转让其应履行的合同项下的义务。</w:t>
      </w:r>
    </w:p>
    <w:p>
      <w:pPr>
        <w:keepNext w:val="0"/>
        <w:keepLines w:val="0"/>
        <w:pageBreakBefore w:val="0"/>
        <w:widowControl w:val="0"/>
        <w:kinsoku/>
        <w:wordWrap/>
        <w:overflowPunct/>
        <w:topLinePunct w:val="0"/>
        <w:autoSpaceDE/>
        <w:autoSpaceDN/>
        <w:bidi w:val="0"/>
        <w:spacing w:line="360" w:lineRule="auto"/>
        <w:ind w:right="-50" w:rightChars="-24" w:firstLine="480" w:firstLineChars="200"/>
        <w:textAlignment w:val="auto"/>
        <w:rPr>
          <w:rFonts w:hint="eastAsia" w:ascii="宋体" w:hAnsi="宋体" w:eastAsia="宋体" w:cs="宋体"/>
          <w:color w:val="auto"/>
          <w:sz w:val="24"/>
          <w:szCs w:val="24"/>
          <w:highlight w:val="none"/>
          <w:lang w:val="en-US"/>
        </w:rPr>
      </w:pPr>
      <w:r>
        <w:rPr>
          <w:rFonts w:hint="eastAsia" w:ascii="宋体" w:hAnsi="宋体" w:eastAsia="宋体" w:cs="宋体"/>
          <w:color w:val="auto"/>
          <w:sz w:val="24"/>
          <w:szCs w:val="24"/>
          <w:highlight w:val="none"/>
        </w:rPr>
        <w:t>4、本合同一式</w:t>
      </w:r>
      <w:r>
        <w:rPr>
          <w:rFonts w:hint="eastAsia" w:ascii="宋体" w:hAnsi="宋体" w:eastAsia="宋体" w:cs="宋体"/>
          <w:color w:val="auto"/>
          <w:sz w:val="24"/>
          <w:szCs w:val="24"/>
          <w:highlight w:val="none"/>
          <w:lang w:val="en-US" w:eastAsia="zh-CN"/>
        </w:rPr>
        <w:t>陆</w:t>
      </w:r>
      <w:r>
        <w:rPr>
          <w:rFonts w:hint="eastAsia" w:ascii="宋体" w:hAnsi="宋体" w:eastAsia="宋体" w:cs="宋体"/>
          <w:color w:val="auto"/>
          <w:sz w:val="24"/>
          <w:szCs w:val="24"/>
          <w:highlight w:val="none"/>
        </w:rPr>
        <w:t>份，甲乙方各执贰份，其余用于备案，均具有同等法律效力。</w:t>
      </w:r>
    </w:p>
    <w:p>
      <w:pPr>
        <w:pStyle w:val="30"/>
        <w:spacing w:line="360" w:lineRule="auto"/>
        <w:ind w:firstLine="480"/>
        <w:rPr>
          <w:rFonts w:hint="eastAsia" w:ascii="宋体" w:hAnsi="宋体" w:eastAsia="宋体" w:cs="宋体"/>
          <w:snapToGrid w:val="0"/>
          <w:color w:val="auto"/>
          <w:sz w:val="24"/>
          <w:highlight w:val="none"/>
        </w:rPr>
      </w:pPr>
    </w:p>
    <w:p>
      <w:pPr>
        <w:pStyle w:val="30"/>
        <w:ind w:firstLine="480"/>
        <w:rPr>
          <w:rFonts w:hAnsi="宋体" w:cs="宋体"/>
          <w:snapToGrid w:val="0"/>
          <w:color w:val="auto"/>
          <w:sz w:val="24"/>
          <w:highlight w:val="none"/>
        </w:rPr>
      </w:pPr>
    </w:p>
    <w:p>
      <w:pPr>
        <w:pStyle w:val="30"/>
        <w:ind w:firstLine="480"/>
        <w:rPr>
          <w:rFonts w:hAnsi="宋体" w:cs="宋体"/>
          <w:snapToGrid w:val="0"/>
          <w:color w:val="auto"/>
          <w:sz w:val="24"/>
          <w:highlight w:val="none"/>
        </w:rPr>
      </w:pPr>
    </w:p>
    <w:p>
      <w:pPr>
        <w:pStyle w:val="30"/>
        <w:ind w:firstLine="480"/>
        <w:rPr>
          <w:rFonts w:hAnsi="宋体" w:cs="宋体"/>
          <w:snapToGrid w:val="0"/>
          <w:color w:val="auto"/>
          <w:sz w:val="24"/>
          <w:highlight w:val="none"/>
        </w:rPr>
      </w:pPr>
    </w:p>
    <w:p>
      <w:pPr>
        <w:pStyle w:val="30"/>
        <w:ind w:firstLine="480"/>
        <w:rPr>
          <w:rFonts w:hAnsi="宋体" w:cs="宋体"/>
          <w:snapToGrid w:val="0"/>
          <w:color w:val="auto"/>
          <w:sz w:val="24"/>
          <w:highlight w:val="none"/>
          <w:lang w:val="zh-CN"/>
        </w:rPr>
      </w:pPr>
    </w:p>
    <w:p>
      <w:pPr>
        <w:spacing w:line="360" w:lineRule="auto"/>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甲方（公章）：                          乙方（公章）：</w:t>
      </w:r>
    </w:p>
    <w:p>
      <w:pPr>
        <w:spacing w:line="360" w:lineRule="auto"/>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 xml:space="preserve">法定代表人或授权委托代理人（签字）：        </w:t>
      </w:r>
      <w:r>
        <w:rPr>
          <w:rFonts w:hint="eastAsia" w:ascii="宋体" w:hAnsi="宋体" w:cs="宋体"/>
          <w:color w:val="auto"/>
          <w:sz w:val="24"/>
          <w:szCs w:val="32"/>
          <w:highlight w:val="none"/>
        </w:rPr>
        <w:t xml:space="preserve"> </w:t>
      </w:r>
      <w:r>
        <w:rPr>
          <w:rFonts w:hint="eastAsia" w:ascii="宋体" w:hAnsi="宋体" w:cs="宋体"/>
          <w:color w:val="auto"/>
          <w:sz w:val="24"/>
          <w:szCs w:val="32"/>
          <w:highlight w:val="none"/>
          <w:lang w:val="zh-CN"/>
        </w:rPr>
        <w:t>法定代表人或授权委托代理人（签字）：</w:t>
      </w:r>
    </w:p>
    <w:p>
      <w:pPr>
        <w:spacing w:line="360" w:lineRule="auto"/>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联系电话：                              联系电话：</w:t>
      </w:r>
    </w:p>
    <w:p>
      <w:pPr>
        <w:spacing w:line="360" w:lineRule="auto"/>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 xml:space="preserve">开户银行：               </w:t>
      </w:r>
      <w:r>
        <w:rPr>
          <w:rFonts w:hint="eastAsia" w:ascii="宋体" w:hAnsi="宋体" w:cs="宋体"/>
          <w:color w:val="auto"/>
          <w:sz w:val="24"/>
          <w:szCs w:val="32"/>
          <w:highlight w:val="none"/>
        </w:rPr>
        <w:t xml:space="preserve">        </w:t>
      </w:r>
      <w:r>
        <w:rPr>
          <w:rFonts w:hint="eastAsia" w:ascii="宋体" w:hAnsi="宋体" w:cs="宋体"/>
          <w:color w:val="auto"/>
          <w:sz w:val="24"/>
          <w:szCs w:val="32"/>
          <w:highlight w:val="none"/>
          <w:lang w:val="zh-CN"/>
        </w:rPr>
        <w:t xml:space="preserve">       开户银行（必填）：</w:t>
      </w:r>
    </w:p>
    <w:p>
      <w:pPr>
        <w:spacing w:line="360" w:lineRule="auto"/>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账</w:t>
      </w:r>
      <w:r>
        <w:rPr>
          <w:rFonts w:hint="eastAsia" w:ascii="宋体" w:hAnsi="宋体" w:cs="宋体"/>
          <w:color w:val="auto"/>
          <w:sz w:val="24"/>
          <w:szCs w:val="32"/>
          <w:highlight w:val="none"/>
        </w:rPr>
        <w:t xml:space="preserve">    </w:t>
      </w:r>
      <w:r>
        <w:rPr>
          <w:rFonts w:hint="eastAsia" w:ascii="宋体" w:hAnsi="宋体" w:cs="宋体"/>
          <w:color w:val="auto"/>
          <w:sz w:val="24"/>
          <w:szCs w:val="32"/>
          <w:highlight w:val="none"/>
          <w:lang w:val="zh-CN"/>
        </w:rPr>
        <w:t xml:space="preserve">号：                          </w:t>
      </w:r>
      <w:r>
        <w:rPr>
          <w:rFonts w:hint="eastAsia" w:ascii="宋体" w:hAnsi="宋体" w:cs="宋体"/>
          <w:color w:val="auto"/>
          <w:sz w:val="24"/>
          <w:szCs w:val="32"/>
          <w:highlight w:val="none"/>
        </w:rPr>
        <w:t xml:space="preserve">    </w:t>
      </w:r>
      <w:r>
        <w:rPr>
          <w:rFonts w:hint="eastAsia" w:ascii="宋体" w:hAnsi="宋体" w:cs="宋体"/>
          <w:color w:val="auto"/>
          <w:sz w:val="24"/>
          <w:szCs w:val="32"/>
          <w:highlight w:val="none"/>
          <w:lang w:val="zh-CN"/>
        </w:rPr>
        <w:t>账</w:t>
      </w:r>
      <w:r>
        <w:rPr>
          <w:rFonts w:hint="eastAsia" w:ascii="宋体" w:hAnsi="宋体" w:cs="宋体"/>
          <w:color w:val="auto"/>
          <w:sz w:val="24"/>
          <w:szCs w:val="32"/>
          <w:highlight w:val="none"/>
        </w:rPr>
        <w:t xml:space="preserve">    </w:t>
      </w:r>
      <w:r>
        <w:rPr>
          <w:rFonts w:hint="eastAsia" w:ascii="宋体" w:hAnsi="宋体" w:cs="宋体"/>
          <w:color w:val="auto"/>
          <w:sz w:val="24"/>
          <w:szCs w:val="32"/>
          <w:highlight w:val="none"/>
          <w:lang w:val="zh-CN"/>
        </w:rPr>
        <w:t>号（必填）：</w:t>
      </w:r>
    </w:p>
    <w:p>
      <w:pPr>
        <w:spacing w:line="360" w:lineRule="auto"/>
        <w:ind w:firstLine="480" w:firstLineChars="200"/>
        <w:jc w:val="left"/>
        <w:rPr>
          <w:rFonts w:ascii="宋体" w:hAnsi="宋体" w:cs="宋体"/>
          <w:color w:val="auto"/>
          <w:sz w:val="24"/>
          <w:szCs w:val="32"/>
          <w:highlight w:val="none"/>
          <w:lang w:val="zh-CN"/>
        </w:rPr>
      </w:pPr>
    </w:p>
    <w:p>
      <w:pPr>
        <w:spacing w:line="360" w:lineRule="auto"/>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签订时间：    年   月    日</w:t>
      </w:r>
    </w:p>
    <w:p>
      <w:pPr>
        <w:spacing w:line="360" w:lineRule="auto"/>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zh-CN"/>
        </w:rPr>
        <w:t>合同</w:t>
      </w:r>
      <w:r>
        <w:rPr>
          <w:rFonts w:hint="eastAsia" w:ascii="宋体" w:hAnsi="宋体" w:cs="宋体"/>
          <w:color w:val="auto"/>
          <w:sz w:val="24"/>
          <w:szCs w:val="32"/>
          <w:highlight w:val="none"/>
        </w:rPr>
        <w:t>鉴证</w:t>
      </w:r>
      <w:r>
        <w:rPr>
          <w:rFonts w:hint="eastAsia" w:ascii="宋体" w:hAnsi="宋体" w:cs="宋体"/>
          <w:color w:val="auto"/>
          <w:sz w:val="24"/>
          <w:szCs w:val="32"/>
          <w:highlight w:val="none"/>
          <w:lang w:val="zh-CN"/>
        </w:rPr>
        <w:t>方（鉴证章）：</w:t>
      </w:r>
    </w:p>
    <w:p>
      <w:pPr>
        <w:jc w:val="center"/>
        <w:rPr>
          <w:rFonts w:hint="eastAsia" w:ascii="宋体" w:hAnsi="宋体" w:eastAsia="宋体" w:cs="宋体"/>
          <w:b/>
          <w:color w:val="auto"/>
          <w:sz w:val="32"/>
          <w:szCs w:val="32"/>
          <w:highlight w:val="none"/>
        </w:rPr>
      </w:pPr>
    </w:p>
    <w:p>
      <w:pPr>
        <w:jc w:val="center"/>
        <w:rPr>
          <w:rFonts w:hint="eastAsia" w:ascii="宋体" w:hAnsi="宋体" w:eastAsia="宋体" w:cs="宋体"/>
          <w:b/>
          <w:color w:val="auto"/>
          <w:sz w:val="32"/>
          <w:szCs w:val="32"/>
          <w:highlight w:val="none"/>
        </w:rPr>
      </w:pPr>
    </w:p>
    <w:p>
      <w:pPr>
        <w:jc w:val="center"/>
        <w:rPr>
          <w:rFonts w:hint="eastAsia" w:ascii="宋体" w:hAnsi="宋体" w:eastAsia="宋体" w:cs="宋体"/>
          <w:b/>
          <w:color w:val="auto"/>
          <w:sz w:val="32"/>
          <w:szCs w:val="32"/>
          <w:highlight w:val="none"/>
        </w:rPr>
      </w:pPr>
    </w:p>
    <w:p>
      <w:pPr>
        <w:jc w:val="center"/>
        <w:rPr>
          <w:rFonts w:hint="eastAsia" w:ascii="宋体" w:hAnsi="宋体" w:eastAsia="宋体" w:cs="宋体"/>
          <w:b/>
          <w:color w:val="auto"/>
          <w:sz w:val="32"/>
          <w:szCs w:val="32"/>
          <w:highlight w:val="none"/>
        </w:rPr>
      </w:pPr>
    </w:p>
    <w:p>
      <w:pPr>
        <w:jc w:val="center"/>
        <w:rPr>
          <w:rFonts w:hint="eastAsia" w:ascii="宋体" w:hAnsi="宋体" w:eastAsia="宋体" w:cs="宋体"/>
          <w:b/>
          <w:color w:val="auto"/>
          <w:sz w:val="32"/>
          <w:szCs w:val="32"/>
          <w:highlight w:val="none"/>
        </w:rPr>
      </w:pPr>
    </w:p>
    <w:p>
      <w:pPr>
        <w:jc w:val="center"/>
        <w:rPr>
          <w:rFonts w:hint="eastAsia" w:ascii="宋体" w:hAnsi="宋体" w:eastAsia="宋体" w:cs="宋体"/>
          <w:b/>
          <w:color w:val="auto"/>
          <w:sz w:val="32"/>
          <w:szCs w:val="32"/>
          <w:highlight w:val="none"/>
        </w:rPr>
      </w:pPr>
    </w:p>
    <w:p>
      <w:pPr>
        <w:jc w:val="center"/>
        <w:rPr>
          <w:rFonts w:hint="eastAsia" w:ascii="宋体" w:hAnsi="宋体" w:eastAsia="宋体" w:cs="宋体"/>
          <w:b/>
          <w:color w:val="auto"/>
          <w:sz w:val="32"/>
          <w:szCs w:val="32"/>
          <w:highlight w:val="none"/>
        </w:rPr>
      </w:pPr>
    </w:p>
    <w:p>
      <w:pPr>
        <w:jc w:val="center"/>
        <w:rPr>
          <w:rFonts w:hint="eastAsia" w:ascii="宋体" w:hAnsi="宋体" w:eastAsia="宋体" w:cs="宋体"/>
          <w:b/>
          <w:color w:val="auto"/>
          <w:sz w:val="32"/>
          <w:szCs w:val="32"/>
          <w:highlight w:val="none"/>
        </w:rPr>
      </w:pPr>
    </w:p>
    <w:p>
      <w:pPr>
        <w:jc w:val="center"/>
        <w:rPr>
          <w:rFonts w:hint="eastAsia" w:ascii="宋体" w:hAnsi="宋体" w:eastAsia="宋体" w:cs="宋体"/>
          <w:b/>
          <w:color w:val="auto"/>
          <w:sz w:val="32"/>
          <w:szCs w:val="32"/>
          <w:highlight w:val="none"/>
        </w:rPr>
      </w:pPr>
    </w:p>
    <w:p>
      <w:pPr>
        <w:jc w:val="center"/>
        <w:rPr>
          <w:rFonts w:hint="eastAsia" w:ascii="宋体" w:hAnsi="宋体" w:eastAsia="宋体" w:cs="宋体"/>
          <w:b/>
          <w:color w:val="auto"/>
          <w:sz w:val="32"/>
          <w:szCs w:val="32"/>
          <w:highlight w:val="none"/>
        </w:rPr>
      </w:pPr>
    </w:p>
    <w:p>
      <w:pPr>
        <w:jc w:val="center"/>
        <w:rPr>
          <w:rFonts w:hint="eastAsia" w:ascii="宋体" w:hAnsi="宋体" w:eastAsia="宋体" w:cs="宋体"/>
          <w:b/>
          <w:color w:val="auto"/>
          <w:highlight w:val="none"/>
        </w:rPr>
      </w:pPr>
      <w:r>
        <w:rPr>
          <w:rFonts w:hint="eastAsia" w:ascii="宋体" w:hAnsi="宋体" w:eastAsia="宋体" w:cs="宋体"/>
          <w:b/>
          <w:color w:val="auto"/>
          <w:sz w:val="32"/>
          <w:szCs w:val="32"/>
          <w:highlight w:val="none"/>
        </w:rPr>
        <w:br w:type="page"/>
      </w:r>
      <w:r>
        <w:rPr>
          <w:rFonts w:hint="eastAsia" w:ascii="宋体" w:hAnsi="宋体" w:eastAsia="宋体" w:cs="宋体"/>
          <w:b/>
          <w:color w:val="auto"/>
          <w:sz w:val="32"/>
          <w:szCs w:val="32"/>
          <w:highlight w:val="none"/>
        </w:rPr>
        <w:t>廉政合同</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根据《关于在交通基础设施建设中加强廉政建设的若干意见》以及有关工程建设、廉政建设的规定，为做好工程建设中的党风廉政建设，保证工程建设高效优质，保证建设资金的安全和有效使用以及投资效益，___________（项目名称）的项目法人_________（项目法人名称，以下简称“发包人”）与该项目的施工单位___________（施工单位名称，以下简称“承包人”），特订立如下合同。</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1.发包人和承包人双方的权利和义务</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（1）严格遵守党的政策规定和国家有关法律法规及交通运输部、浙江省交通运输厅的有关规定。</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（2）严格执行</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（项目名称）施工合同文件，自觉按合同办事。</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（3）双方的业务活动坚持公开、公正、诚信、透明的原则（法律认定的商业秘密和合同文件另有规定除外），不得损害国家和集体利益，不得违反工程建设管理规章制度。</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（4）建立健全廉政制度，开展廉政教育，设立廉政告示牌，公布举报电话，监督并认真查处违法违纪行为。</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（5）发现对方在业务活动中有违反廉政规定的行为，有及时提醒对方纠正的权利和义务。</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（6）发现对方严重违反本合同义务条款的行为，有向其上级有关部门举报、建议给予处理并要求告知处理结果的权利。</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2.发包人的义务</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（1）发包人及其工作人员不得索要或接受承包人的礼金、有价证券和贵重物品，不得让承包人报销任何应由发包人或发包人工作人员个人支付的费用等。</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（2）发包人工作人员不得参加承包人安排的超标准宴请和娱乐活动；不得接受承包人提供的通讯工具、交通工具和高档办公用品等。</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（3）发包人及其工作人员不得要求或者接受承包人为其住房装修、婚丧嫁娶活动、配偶子女的工作安排以及出国出境、旅游等提供方便等。</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（4）发包人工作人员及其配偶、子女不得从事与发包人工程有关的材料设备供应、工程分包、劳务等经济活动等。</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（5）发包人及其工作人员不得以任何理由向承包人推荐分包单位或推销材料，不得要求承包人购买合同规定外的材料和设备。</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（6）发包人工作人员要秉公办事，不准营私舞弊，不准利用职权从事各种个人有偿中介活动和安排个人施工队伍。</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3.承包人的义务</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（1）承包人不得以任何理由向发包人及其工作人员行贿或馈赠礼金、有价证券、贵重礼品。</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（2）承包人不得以任何名义为发包人及其工作人员报销应由发包人单位或个人支付的任何费用。</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（3）承包人不得以任何理由安排发包人工作人员参加超标准宴请及娱乐活动。</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（4）承包人不得为发包人单位和个人购置或提供通讯工具、交通工具和高档办公用品等。</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4.违约责任</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（1）发包人及其工作人员违反本合同第1、2条，按管理权限，依据有关规定给予党纪、政纪或组织处理；涉嫌犯罪的，移交司法机关追究刑事责任；给承包人单位造成经济损失的，应予以赔偿。</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承包人及其工作人员违反本合同第1、3条，按管理权限，依据有关规定给予党纪、政纪或组织处理；给发包人单位造成经济损失的，应予以赔偿；情节严重的，发包人建议交通主管部门给予承包人一至三年内不得进入其主管的公路建设市场的处罚。</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双方约定：本合同由双方或双方上级单位的纪检监察部门负责监督执行。由发包人或发包人上级单位的纪检监察部门约请承包人或承包人上级单位纪检监察部门对本合同执行情况进行检查，提出在本合同规定范围内的裁定意见。</w:t>
      </w:r>
    </w:p>
    <w:p>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6.本合同有效期为发包人和承包人签署之日起至该工程项目竣工验收后止。</w:t>
      </w:r>
    </w:p>
    <w:p>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7.本合同作为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（项目名称）施工合同的附件，与工程施工合同具有同等的法律效力，经合同双方签署后立即生效。</w:t>
      </w:r>
    </w:p>
    <w:p>
      <w:pPr>
        <w:spacing w:line="360"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8.本合同一式四份，由发包人和承包人各执一份，送交发包人和承包人的监督单位各一份。</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   承包人：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lang w:val="en-US"/>
        </w:rPr>
        <w:t xml:space="preserve">                 </w:t>
      </w:r>
      <w:r>
        <w:rPr>
          <w:rFonts w:hint="eastAsia" w:ascii="宋体" w:hAnsi="宋体" w:eastAsia="宋体" w:cs="宋体"/>
          <w:color w:val="auto"/>
          <w:sz w:val="24"/>
          <w:szCs w:val="24"/>
          <w:highlight w:val="none"/>
        </w:rPr>
        <w:t>法定代表人：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 xml:space="preserve"> </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或其委托代理人：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（签字）  </w:t>
      </w:r>
      <w:r>
        <w:rPr>
          <w:rFonts w:hint="eastAsia" w:ascii="宋体" w:hAnsi="宋体" w:eastAsia="宋体" w:cs="宋体"/>
          <w:color w:val="auto"/>
          <w:sz w:val="24"/>
          <w:szCs w:val="24"/>
          <w:highlight w:val="none"/>
          <w:lang w:val="en-US"/>
        </w:rPr>
        <w:t xml:space="preserve">            </w:t>
      </w:r>
      <w:r>
        <w:rPr>
          <w:rFonts w:hint="eastAsia" w:ascii="宋体" w:hAnsi="宋体" w:eastAsia="宋体" w:cs="宋体"/>
          <w:color w:val="auto"/>
          <w:sz w:val="24"/>
          <w:szCs w:val="24"/>
          <w:highlight w:val="none"/>
        </w:rPr>
        <w:t>或其委托代理人：</w:t>
      </w:r>
      <w:r>
        <w:rPr>
          <w:rFonts w:hint="eastAsia" w:ascii="宋体" w:hAnsi="宋体" w:eastAsia="宋体" w:cs="宋体"/>
          <w:color w:val="auto"/>
          <w:sz w:val="24"/>
          <w:szCs w:val="24"/>
          <w:highlight w:val="none"/>
          <w:u w:val="single"/>
        </w:rPr>
        <w:t>___</w:t>
      </w:r>
      <w:r>
        <w:rPr>
          <w:rFonts w:hint="eastAsia" w:ascii="宋体" w:hAnsi="宋体" w:eastAsia="宋体" w:cs="宋体"/>
          <w:color w:val="auto"/>
          <w:sz w:val="24"/>
          <w:szCs w:val="24"/>
          <w:highlight w:val="none"/>
          <w:u w:val="single"/>
          <w:lang w:val="en-US"/>
        </w:rPr>
        <w:t xml:space="preserve">    </w:t>
      </w:r>
      <w:r>
        <w:rPr>
          <w:rFonts w:hint="eastAsia" w:ascii="宋体" w:hAnsi="宋体" w:eastAsia="宋体" w:cs="宋体"/>
          <w:color w:val="auto"/>
          <w:sz w:val="24"/>
          <w:szCs w:val="24"/>
          <w:highlight w:val="none"/>
          <w:u w:val="single"/>
        </w:rPr>
        <w:t>_</w:t>
      </w:r>
      <w:r>
        <w:rPr>
          <w:rFonts w:hint="eastAsia" w:ascii="宋体" w:hAnsi="宋体" w:eastAsia="宋体" w:cs="宋体"/>
          <w:color w:val="auto"/>
          <w:sz w:val="24"/>
          <w:szCs w:val="24"/>
          <w:highlight w:val="none"/>
        </w:rPr>
        <w:t>（签字）</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_____年____月_____日                        ________年____月_____日</w:t>
      </w:r>
    </w:p>
    <w:p>
      <w:p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发包人监督单位：</w:t>
      </w:r>
      <w:r>
        <w:rPr>
          <w:rFonts w:hint="eastAsia" w:ascii="宋体" w:hAnsi="宋体" w:eastAsia="宋体" w:cs="宋体"/>
          <w:color w:val="auto"/>
          <w:sz w:val="24"/>
          <w:szCs w:val="24"/>
          <w:highlight w:val="none"/>
          <w:u w:val="single"/>
        </w:rPr>
        <w:t>（全称（盖单位章）</w:t>
      </w:r>
      <w:r>
        <w:rPr>
          <w:rFonts w:hint="eastAsia" w:ascii="宋体" w:hAnsi="宋体" w:eastAsia="宋体" w:cs="宋体"/>
          <w:color w:val="auto"/>
          <w:sz w:val="24"/>
          <w:szCs w:val="24"/>
          <w:highlight w:val="none"/>
        </w:rPr>
        <w:t xml:space="preserve">  承包人监督单位：</w:t>
      </w:r>
      <w:r>
        <w:rPr>
          <w:rFonts w:hint="eastAsia" w:ascii="宋体" w:hAnsi="宋体" w:eastAsia="宋体" w:cs="宋体"/>
          <w:color w:val="auto"/>
          <w:sz w:val="24"/>
          <w:szCs w:val="24"/>
          <w:highlight w:val="none"/>
          <w:u w:val="single"/>
        </w:rPr>
        <w:t>（全称</w:t>
      </w:r>
      <w:r>
        <w:rPr>
          <w:rFonts w:hint="eastAsia" w:ascii="宋体" w:hAnsi="宋体" w:eastAsia="宋体" w:cs="宋体"/>
          <w:color w:val="auto"/>
          <w:sz w:val="24"/>
          <w:szCs w:val="24"/>
          <w:highlight w:val="none"/>
          <w:u w:val="single"/>
          <w:lang w:eastAsia="zh-CN"/>
        </w:rPr>
        <w:t>）</w:t>
      </w:r>
      <w:r>
        <w:rPr>
          <w:rFonts w:hint="eastAsia" w:ascii="宋体" w:hAnsi="宋体" w:eastAsia="宋体" w:cs="宋体"/>
          <w:color w:val="auto"/>
          <w:sz w:val="24"/>
          <w:szCs w:val="24"/>
          <w:highlight w:val="none"/>
          <w:u w:val="single"/>
        </w:rPr>
        <w:t>（盖单位章）</w:t>
      </w:r>
    </w:p>
    <w:p>
      <w:pPr>
        <w:pStyle w:val="10"/>
        <w:ind w:left="0" w:leftChars="0" w:firstLine="0" w:firstLineChars="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ascii="宋体" w:hAnsi="宋体" w:eastAsia="宋体" w:cs="宋体"/>
          <w:b/>
          <w:color w:val="auto"/>
          <w:sz w:val="24"/>
          <w:szCs w:val="24"/>
          <w:highlight w:val="none"/>
        </w:rPr>
      </w:pPr>
    </w:p>
    <w:p>
      <w:pPr>
        <w:rPr>
          <w:rFonts w:hint="eastAsia" w:ascii="宋体" w:hAnsi="宋体" w:eastAsia="宋体" w:cs="宋体"/>
          <w:b/>
          <w:color w:val="auto"/>
          <w:sz w:val="24"/>
          <w:szCs w:val="24"/>
          <w:highlight w:val="none"/>
        </w:rPr>
      </w:pPr>
    </w:p>
    <w:p>
      <w:pPr>
        <w:pStyle w:val="10"/>
        <w:rPr>
          <w:rFonts w:hint="eastAsia"/>
          <w:color w:val="auto"/>
          <w:highlight w:val="none"/>
        </w:rPr>
      </w:pPr>
    </w:p>
    <w:p>
      <w:pPr>
        <w:rPr>
          <w:rFonts w:hint="eastAsia"/>
          <w:color w:val="auto"/>
          <w:highlight w:val="none"/>
        </w:rPr>
      </w:pPr>
    </w:p>
    <w:p>
      <w:pPr>
        <w:keepNext w:val="0"/>
        <w:keepLines w:val="0"/>
        <w:pageBreakBefore w:val="0"/>
        <w:widowControl w:val="0"/>
        <w:kinsoku/>
        <w:wordWrap/>
        <w:overflowPunct/>
        <w:topLinePunct w:val="0"/>
        <w:autoSpaceDE/>
        <w:autoSpaceDN/>
        <w:bidi w:val="0"/>
        <w:adjustRightInd/>
        <w:snapToGrid/>
        <w:spacing w:line="360" w:lineRule="auto"/>
        <w:ind w:firstLine="420"/>
        <w:jc w:val="center"/>
        <w:textAlignment w:val="auto"/>
        <w:rPr>
          <w:rFonts w:hint="eastAsia" w:ascii="宋体" w:hAnsi="宋体" w:eastAsia="宋体" w:cs="宋体"/>
          <w:color w:val="auto"/>
          <w:sz w:val="32"/>
          <w:szCs w:val="32"/>
          <w:highlight w:val="none"/>
        </w:rPr>
      </w:pPr>
      <w:r>
        <w:rPr>
          <w:rFonts w:hint="eastAsia" w:ascii="宋体" w:hAnsi="宋体" w:eastAsia="宋体" w:cs="宋体"/>
          <w:b/>
          <w:color w:val="auto"/>
          <w:sz w:val="32"/>
          <w:szCs w:val="32"/>
          <w:highlight w:val="none"/>
        </w:rPr>
        <w:t>安全生产合同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为在</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（项目名称）施工合同的实施过程中创造安全、高效的施工环境，切实搞好本项目的安全管理工作，本项目发包人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（发包人名称，以下简称“发包人”）与承包人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（承包人名称，以下简称“承包人”）特此签订安全生产合同：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1.发包人职责</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（1）严格遵守国家有关安全生产的法律法规，认真执行工程承包合同中的有关安全要求。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（2）按照“安全第一、预防为主、综合治理”和坚持“管生产必须管安全”的原则进行安全生产管理，做到生产与安全工作同时计划、布置、检查、总结和评比。</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（3）重要的安全设施必须坚持与主体工程“三同时”的原则，即：同时设计、审批，同时施工，同时验收，投入使用。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（4）定期召开安全生产调度会，及时传达中央及地方有关安全生产的精神。</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（5）组织对承包人施工现场安全生产检查，监督承包人及时处理发现的各种安全隐患。</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2.承包人职责</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（1）严格遵守《中华人民共和国安全生产法》、《建设工程安全生产管理条例》等国家有关安全生产的法律法规、《公路水运工程安全生产监督管理办法》、《公路工程施工安全技术规程》（</w:t>
      </w:r>
      <w:r>
        <w:rPr>
          <w:rFonts w:hint="eastAsia" w:ascii="宋体" w:hAnsi="宋体" w:eastAsia="宋体" w:cs="宋体"/>
          <w:b/>
          <w:bCs/>
          <w:color w:val="auto"/>
          <w:sz w:val="24"/>
          <w:szCs w:val="24"/>
          <w:highlight w:val="none"/>
        </w:rPr>
        <w:t>JTG F90</w:t>
      </w:r>
      <w:r>
        <w:rPr>
          <w:rFonts w:hint="eastAsia" w:ascii="宋体" w:hAnsi="宋体" w:eastAsia="宋体" w:cs="宋体"/>
          <w:color w:val="auto"/>
          <w:sz w:val="24"/>
          <w:szCs w:val="24"/>
          <w:highlight w:val="none"/>
        </w:rPr>
        <w:t>—2015）、《公路筑养路机械操作规程》和浙江省人民政府浙政令（2012）300号《浙江省交通建设工程质量安全生产管理办法》等有关安全生产的规定。认真执行工程承包合同中的有关安全要求。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坚持“安全第一、预防为主、综合治理”和“管生产必须管安全”的原则，加强安全生产宣传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建立健全安全生产责任制。从派往项目实施的项目经理到生产工人（包括临时雇请的民工）的安全生产管理系统必须做到纵向到底，—环不漏；各职能部门、人员的安全生产责任制做到横向到边，人人有责。项目经理是安全生产的第一责任人。现场设置的安全机构，应按《公路水运工程安全生产监督管理办法》、《浙江省交通建设工程安全生产监督管理实施细则》规定的最低数量和资质条件配备专职安全生产管理人员，专职负责所有员工的安全和治安保卫工作及预防事故的发生。安全机构人员有权按有关规定发布指令，并采取保护性措施防止事故发生。</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（4）承包人在任何时候都应采取各种合理的预防措施，防止其员工发生任何违法、违禁、暴力或妨碍治安的行为。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承包人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后，方准持证上岗。施工现场如出现特种作业无证操作现象时，项目经理必须承担管理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对于易燃易爆的材料除应专门妥善保管之外，还应配备有足够的消防设施，所有施工人员都应熟悉消防设备的性能和使用方法；承包人不得将任何种类的爆炸物给予、易货或以其他方式转让给任何其他人，或允许、容忍上述同样行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（7）操作人员上岗，必须按规定穿戴防护用品。施工负责人和安全检查员应随时检查劳动防护用品的穿戴情况，不按规定穿戴防护用品的人员不得上岗。</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（8）所有施工机具设备和高空作业的设备均应定期检查，并有安全员的签字记录，保证其经常处于完好状态；不合格的机具、设备和劳动保护用品严禁使用：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（9）施工中采用新技术、新工艺、新设备、新材料时，必须制定相应的安全技术措施，施工现场必须具有相关的安全标志牌。</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承包人必须按照本工程项目特点，组织制定本工程实施中的生产安全事故应急救援预案；如果发生安全事故，应按照《国务院关于特大安全事故行政责任追究的规定》以及其他有关规定，及时上报有关部门，并坚持“四不放过”的原则．严肃处理相关责任人。</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安全生产费用按照浙交[2009]228号关于印发《浙江省公路水运建设工程安全生产费用管理暂行规定》、浙交监[2013]43号《关于进一步加强我省交通建设工程施工安全生产费用管理的通知》的相关要求以及相关最新规定使用和管理。</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（12）承包人在施工期间应当服从发包人及交通等行发包人管部门的监督、检查、指令，并积极做好相关配合工作。</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（13）根据交通运输部《关于开展公路水运工程平安工地建设活动的通知》，积极开展“平安工地”活动建设并接受考核。</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3.违约责任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如因发包人或承包人违约造成安全事故，将依法追究责任。</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4.本合同由双方法定代表人或其授权的代理人签署并加盖单位章后生效，全部工程竣工验收后失效。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5.本合同正本—式二份，副本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份，合同双方各执正本—份，副本</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份，当正本与副本的内容不一致时，以正本为准。</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发包人：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（盖单位章）  承包人：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（盖单位章） </w:t>
      </w:r>
    </w:p>
    <w:p>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法定代表人或其委托代理人：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  法定代表人或其委托代理人：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（签字）</w:t>
      </w:r>
    </w:p>
    <w:p>
      <w:pPr>
        <w:keepNext w:val="0"/>
        <w:keepLines w:val="0"/>
        <w:pageBreakBefore w:val="0"/>
        <w:widowControl w:val="0"/>
        <w:kinsoku/>
        <w:wordWrap/>
        <w:overflowPunct/>
        <w:topLinePunct w:val="0"/>
        <w:autoSpaceDE/>
        <w:autoSpaceDN/>
        <w:bidi w:val="0"/>
        <w:adjustRightInd/>
        <w:snapToGrid/>
        <w:spacing w:line="360" w:lineRule="auto"/>
        <w:ind w:firstLine="435"/>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 xml:space="preserve">日                       </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年</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日</w:t>
      </w: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color w:val="auto"/>
          <w:sz w:val="24"/>
          <w:szCs w:val="24"/>
          <w:highlight w:val="none"/>
        </w:rPr>
      </w:pPr>
    </w:p>
    <w:p>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ascii="宋体" w:hAnsi="宋体" w:cs="宋体"/>
          <w:color w:val="auto"/>
          <w:sz w:val="24"/>
          <w:szCs w:val="24"/>
          <w:highlight w:val="none"/>
        </w:rPr>
      </w:pPr>
    </w:p>
    <w:p>
      <w:pPr>
        <w:spacing w:line="360" w:lineRule="auto"/>
        <w:jc w:val="left"/>
        <w:rPr>
          <w:rFonts w:ascii="宋体" w:hAnsi="宋体" w:cs="宋体"/>
          <w:color w:val="auto"/>
          <w:sz w:val="24"/>
          <w:szCs w:val="32"/>
          <w:highlight w:val="none"/>
        </w:rPr>
      </w:pPr>
    </w:p>
    <w:p>
      <w:pPr>
        <w:spacing w:line="360" w:lineRule="auto"/>
        <w:jc w:val="left"/>
        <w:rPr>
          <w:rFonts w:ascii="宋体" w:hAnsi="宋体" w:cs="宋体"/>
          <w:color w:val="auto"/>
          <w:sz w:val="24"/>
          <w:szCs w:val="32"/>
          <w:highlight w:val="none"/>
        </w:rPr>
      </w:pPr>
    </w:p>
    <w:p>
      <w:pPr>
        <w:pStyle w:val="9"/>
        <w:rPr>
          <w:rFonts w:ascii="宋体" w:hAnsi="宋体" w:cs="宋体"/>
          <w:color w:val="auto"/>
          <w:szCs w:val="32"/>
          <w:highlight w:val="none"/>
        </w:rPr>
      </w:pPr>
    </w:p>
    <w:p>
      <w:pPr>
        <w:pStyle w:val="10"/>
        <w:rPr>
          <w:rFonts w:ascii="宋体" w:hAnsi="宋体" w:cs="宋体"/>
          <w:color w:val="auto"/>
          <w:sz w:val="24"/>
          <w:szCs w:val="32"/>
          <w:highlight w:val="none"/>
        </w:rPr>
      </w:pPr>
    </w:p>
    <w:p>
      <w:pPr>
        <w:spacing w:line="360" w:lineRule="auto"/>
        <w:jc w:val="both"/>
        <w:rPr>
          <w:rFonts w:hint="eastAsia" w:ascii="宋体" w:hAnsi="宋体" w:cs="宋体"/>
          <w:b/>
          <w:bCs/>
          <w:color w:val="auto"/>
          <w:sz w:val="36"/>
          <w:szCs w:val="44"/>
          <w:highlight w:val="none"/>
        </w:rPr>
      </w:pPr>
    </w:p>
    <w:p>
      <w:pPr>
        <w:spacing w:line="360" w:lineRule="auto"/>
        <w:jc w:val="center"/>
        <w:rPr>
          <w:rFonts w:ascii="宋体" w:hAnsi="宋体" w:cs="宋体"/>
          <w:b/>
          <w:bCs/>
          <w:color w:val="auto"/>
          <w:sz w:val="36"/>
          <w:szCs w:val="44"/>
          <w:highlight w:val="none"/>
        </w:rPr>
      </w:pPr>
      <w:r>
        <w:rPr>
          <w:rFonts w:hint="eastAsia" w:ascii="宋体" w:hAnsi="宋体" w:cs="宋体"/>
          <w:b/>
          <w:bCs/>
          <w:color w:val="auto"/>
          <w:sz w:val="36"/>
          <w:szCs w:val="44"/>
          <w:highlight w:val="none"/>
        </w:rPr>
        <w:t>第六章 投标文件格式附件</w:t>
      </w:r>
    </w:p>
    <w:p>
      <w:pPr>
        <w:rPr>
          <w:rFonts w:ascii="宋体" w:hAnsi="宋体"/>
          <w:b/>
          <w:color w:val="auto"/>
          <w:kern w:val="0"/>
          <w:sz w:val="28"/>
          <w:szCs w:val="28"/>
          <w:highlight w:val="none"/>
        </w:rPr>
      </w:pPr>
      <w:r>
        <w:rPr>
          <w:rFonts w:hint="eastAsia" w:ascii="宋体" w:hAnsi="宋体" w:cs="宋体"/>
          <w:b/>
          <w:bCs/>
          <w:color w:val="auto"/>
          <w:sz w:val="28"/>
          <w:szCs w:val="36"/>
          <w:highlight w:val="none"/>
        </w:rPr>
        <w:t>附件1　</w:t>
      </w:r>
      <w:r>
        <w:rPr>
          <w:rFonts w:hint="eastAsia" w:ascii="宋体" w:hAnsi="宋体"/>
          <w:color w:val="auto"/>
          <w:sz w:val="30"/>
          <w:szCs w:val="30"/>
          <w:highlight w:val="none"/>
        </w:rPr>
        <w:t xml:space="preserve">　　                                       </w:t>
      </w:r>
      <w:r>
        <w:rPr>
          <w:rFonts w:hint="eastAsia" w:ascii="宋体" w:hAnsi="宋体"/>
          <w:color w:val="auto"/>
          <w:sz w:val="30"/>
          <w:szCs w:val="30"/>
          <w:highlight w:val="none"/>
          <w:u w:val="single"/>
        </w:rPr>
        <w:t xml:space="preserve">   </w:t>
      </w:r>
      <w:r>
        <w:rPr>
          <w:rFonts w:hint="eastAsia" w:ascii="宋体" w:hAnsi="宋体"/>
          <w:bCs/>
          <w:color w:val="auto"/>
          <w:sz w:val="24"/>
          <w:highlight w:val="none"/>
        </w:rPr>
        <w:t>本</w:t>
      </w:r>
    </w:p>
    <w:p>
      <w:pPr>
        <w:spacing w:line="360" w:lineRule="auto"/>
        <w:rPr>
          <w:rFonts w:ascii="宋体" w:hAnsi="宋体" w:cs="宋体"/>
          <w:b/>
          <w:color w:val="auto"/>
          <w:sz w:val="30"/>
          <w:szCs w:val="30"/>
          <w:highlight w:val="none"/>
        </w:rPr>
      </w:pPr>
    </w:p>
    <w:p>
      <w:pPr>
        <w:spacing w:line="360" w:lineRule="auto"/>
        <w:jc w:val="center"/>
        <w:rPr>
          <w:rFonts w:ascii="宋体" w:hAnsi="宋体"/>
          <w:color w:val="auto"/>
          <w:spacing w:val="40"/>
          <w:sz w:val="52"/>
          <w:szCs w:val="52"/>
          <w:highlight w:val="none"/>
        </w:rPr>
      </w:pPr>
      <w:r>
        <w:rPr>
          <w:rFonts w:hint="eastAsia" w:ascii="宋体" w:hAnsi="宋体"/>
          <w:color w:val="auto"/>
          <w:spacing w:val="40"/>
          <w:sz w:val="52"/>
          <w:szCs w:val="52"/>
          <w:highlight w:val="none"/>
        </w:rPr>
        <w:t>项目名称</w:t>
      </w: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olor w:val="auto"/>
          <w:sz w:val="36"/>
          <w:szCs w:val="36"/>
          <w:highlight w:val="none"/>
        </w:rPr>
        <w:t>项目编号：</w:t>
      </w: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投</w:t>
      </w: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标</w:t>
      </w:r>
    </w:p>
    <w:p>
      <w:pPr>
        <w:autoSpaceDE w:val="0"/>
        <w:autoSpaceDN w:val="0"/>
        <w:adjustRightInd w:val="0"/>
        <w:spacing w:line="360" w:lineRule="auto"/>
        <w:jc w:val="center"/>
        <w:rPr>
          <w:rFonts w:ascii="宋体" w:hAnsi="宋体"/>
          <w:color w:val="auto"/>
          <w:sz w:val="84"/>
          <w:szCs w:val="84"/>
          <w:highlight w:val="none"/>
        </w:rPr>
      </w:pPr>
      <w:r>
        <w:rPr>
          <w:rFonts w:hint="eastAsia" w:ascii="宋体" w:hAnsi="宋体" w:cs="宋体"/>
          <w:color w:val="auto"/>
          <w:sz w:val="84"/>
          <w:szCs w:val="84"/>
          <w:highlight w:val="none"/>
          <w:lang w:val="zh-CN"/>
        </w:rPr>
        <w:t>文</w:t>
      </w: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件</w:t>
      </w:r>
    </w:p>
    <w:p>
      <w:pPr>
        <w:autoSpaceDE w:val="0"/>
        <w:autoSpaceDN w:val="0"/>
        <w:adjustRightInd w:val="0"/>
        <w:spacing w:line="360" w:lineRule="auto"/>
        <w:jc w:val="center"/>
        <w:rPr>
          <w:rFonts w:ascii="宋体" w:hAnsi="宋体"/>
          <w:b/>
          <w:color w:val="auto"/>
          <w:spacing w:val="40"/>
          <w:sz w:val="28"/>
          <w:szCs w:val="28"/>
          <w:highlight w:val="none"/>
        </w:rPr>
      </w:pPr>
      <w:r>
        <w:rPr>
          <w:rFonts w:hint="eastAsia" w:ascii="宋体" w:hAnsi="宋体" w:cs="宋体"/>
          <w:color w:val="auto"/>
          <w:sz w:val="28"/>
          <w:szCs w:val="28"/>
          <w:highlight w:val="none"/>
          <w:lang w:val="zh-CN"/>
        </w:rPr>
        <w:t>（</w:t>
      </w:r>
      <w:r>
        <w:rPr>
          <w:rFonts w:hint="eastAsia" w:ascii="宋体" w:hAnsi="宋体"/>
          <w:b/>
          <w:color w:val="auto"/>
          <w:spacing w:val="40"/>
          <w:sz w:val="28"/>
          <w:szCs w:val="28"/>
          <w:highlight w:val="none"/>
        </w:rPr>
        <w:t>资格证明文件）</w:t>
      </w:r>
    </w:p>
    <w:p>
      <w:pPr>
        <w:autoSpaceDE w:val="0"/>
        <w:autoSpaceDN w:val="0"/>
        <w:adjustRightInd w:val="0"/>
        <w:spacing w:line="360" w:lineRule="auto"/>
        <w:rPr>
          <w:rFonts w:ascii="宋体" w:hAnsi="宋体"/>
          <w:color w:val="auto"/>
          <w:sz w:val="36"/>
          <w:szCs w:val="36"/>
          <w:highlight w:val="none"/>
        </w:rPr>
      </w:pPr>
    </w:p>
    <w:p>
      <w:pPr>
        <w:autoSpaceDE w:val="0"/>
        <w:autoSpaceDN w:val="0"/>
        <w:adjustRightInd w:val="0"/>
        <w:spacing w:line="360" w:lineRule="auto"/>
        <w:rPr>
          <w:rFonts w:ascii="宋体" w:hAnsi="宋体"/>
          <w:color w:val="auto"/>
          <w:sz w:val="36"/>
          <w:szCs w:val="36"/>
          <w:highlight w:val="none"/>
        </w:rPr>
      </w:pPr>
      <w:r>
        <w:rPr>
          <w:rFonts w:hint="eastAsia" w:ascii="宋体" w:hAnsi="宋体"/>
          <w:color w:val="auto"/>
          <w:sz w:val="36"/>
          <w:szCs w:val="36"/>
          <w:highlight w:val="none"/>
        </w:rPr>
        <w:t>投标人全称（公章）：</w:t>
      </w:r>
    </w:p>
    <w:p>
      <w:pPr>
        <w:autoSpaceDE w:val="0"/>
        <w:autoSpaceDN w:val="0"/>
        <w:adjustRightInd w:val="0"/>
        <w:spacing w:line="360" w:lineRule="auto"/>
        <w:rPr>
          <w:rFonts w:ascii="宋体" w:hAnsi="宋体"/>
          <w:color w:val="auto"/>
          <w:sz w:val="36"/>
          <w:szCs w:val="36"/>
          <w:highlight w:val="none"/>
        </w:rPr>
      </w:pPr>
      <w:r>
        <w:rPr>
          <w:rFonts w:hint="eastAsia" w:ascii="宋体" w:hAnsi="宋体"/>
          <w:color w:val="auto"/>
          <w:sz w:val="36"/>
          <w:szCs w:val="36"/>
          <w:highlight w:val="none"/>
        </w:rPr>
        <w:t>地址：</w:t>
      </w:r>
    </w:p>
    <w:p>
      <w:pPr>
        <w:autoSpaceDE w:val="0"/>
        <w:autoSpaceDN w:val="0"/>
        <w:adjustRightInd w:val="0"/>
        <w:spacing w:line="360" w:lineRule="auto"/>
        <w:rPr>
          <w:rFonts w:ascii="宋体" w:hAnsi="宋体"/>
          <w:color w:val="auto"/>
          <w:sz w:val="36"/>
          <w:szCs w:val="36"/>
          <w:highlight w:val="none"/>
        </w:rPr>
      </w:pPr>
      <w:r>
        <w:rPr>
          <w:rFonts w:hint="eastAsia" w:ascii="宋体" w:hAnsi="宋体"/>
          <w:color w:val="auto"/>
          <w:sz w:val="36"/>
          <w:szCs w:val="36"/>
          <w:highlight w:val="none"/>
        </w:rPr>
        <w:t>时间：</w:t>
      </w: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jc w:val="center"/>
        <w:rPr>
          <w:b/>
          <w:bCs/>
          <w:color w:val="auto"/>
          <w:sz w:val="36"/>
          <w:szCs w:val="44"/>
          <w:highlight w:val="none"/>
        </w:rPr>
      </w:pPr>
    </w:p>
    <w:p>
      <w:pPr>
        <w:spacing w:line="360" w:lineRule="auto"/>
        <w:jc w:val="center"/>
        <w:rPr>
          <w:b/>
          <w:bCs/>
          <w:color w:val="auto"/>
          <w:sz w:val="36"/>
          <w:szCs w:val="44"/>
          <w:highlight w:val="none"/>
        </w:rPr>
      </w:pPr>
    </w:p>
    <w:p>
      <w:pPr>
        <w:spacing w:line="360" w:lineRule="auto"/>
        <w:jc w:val="center"/>
        <w:rPr>
          <w:b/>
          <w:bCs/>
          <w:color w:val="auto"/>
          <w:sz w:val="36"/>
          <w:szCs w:val="44"/>
          <w:highlight w:val="none"/>
        </w:rPr>
      </w:pPr>
      <w:r>
        <w:rPr>
          <w:rFonts w:hint="eastAsia"/>
          <w:b/>
          <w:bCs/>
          <w:color w:val="auto"/>
          <w:sz w:val="36"/>
          <w:szCs w:val="44"/>
          <w:highlight w:val="none"/>
        </w:rPr>
        <w:t>资格证明文件目录</w:t>
      </w:r>
    </w:p>
    <w:p>
      <w:pPr>
        <w:spacing w:line="360" w:lineRule="auto"/>
        <w:rPr>
          <w:rFonts w:ascii="宋体" w:hAnsi="宋体" w:cs="宋体"/>
          <w:color w:val="auto"/>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（1）投标声明书（附件2）；</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（2）授权委托书；（法定代表人亲自办理投标事宜的，则无需提交）（附件3）</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（3）法人或者其他组织的营业执照等证明文件，自然人的身份证明；</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（4）具有良好的商业信誉和健全的财务会计制度的承诺（附件5）；</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（5）依法缴纳税收和社会保障资金的承诺（附件6）；</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（6）参加政府采购活动前三年内，在经营活动中没有重大违法记录（附件7）；</w:t>
      </w:r>
    </w:p>
    <w:p>
      <w:pPr>
        <w:snapToGrid/>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highlight w:val="none"/>
          <w:lang w:eastAsia="zh-CN"/>
        </w:rPr>
      </w:pPr>
      <w:r>
        <w:rPr>
          <w:rFonts w:hint="eastAsia" w:ascii="宋体" w:hAnsi="宋体" w:cs="宋体"/>
          <w:b w:val="0"/>
          <w:i w:val="0"/>
          <w:caps w:val="0"/>
          <w:color w:val="auto"/>
          <w:spacing w:val="0"/>
          <w:w w:val="100"/>
          <w:sz w:val="24"/>
          <w:highlight w:val="none"/>
        </w:rPr>
        <w:t>（</w:t>
      </w:r>
      <w:r>
        <w:rPr>
          <w:rFonts w:hint="eastAsia" w:ascii="宋体" w:hAnsi="宋体" w:cs="宋体"/>
          <w:b w:val="0"/>
          <w:i w:val="0"/>
          <w:caps w:val="0"/>
          <w:color w:val="auto"/>
          <w:spacing w:val="0"/>
          <w:w w:val="100"/>
          <w:sz w:val="24"/>
          <w:highlight w:val="none"/>
          <w:lang w:val="en-US" w:eastAsia="zh-CN"/>
        </w:rPr>
        <w:t>7</w:t>
      </w:r>
      <w:r>
        <w:rPr>
          <w:rFonts w:hint="eastAsia" w:ascii="宋体" w:hAnsi="宋体" w:cs="宋体"/>
          <w:b w:val="0"/>
          <w:i w:val="0"/>
          <w:caps w:val="0"/>
          <w:color w:val="auto"/>
          <w:spacing w:val="0"/>
          <w:w w:val="100"/>
          <w:sz w:val="24"/>
          <w:highlight w:val="none"/>
        </w:rPr>
        <w:t>）</w:t>
      </w:r>
      <w:r>
        <w:rPr>
          <w:rFonts w:hint="eastAsia" w:ascii="宋体" w:hAnsi="宋体" w:cs="宋体"/>
          <w:b w:val="0"/>
          <w:i w:val="0"/>
          <w:caps w:val="0"/>
          <w:color w:val="auto"/>
          <w:spacing w:val="0"/>
          <w:w w:val="100"/>
          <w:sz w:val="24"/>
          <w:highlight w:val="none"/>
          <w:lang w:eastAsia="zh-CN"/>
        </w:rPr>
        <w:t>资质</w:t>
      </w:r>
      <w:r>
        <w:rPr>
          <w:rFonts w:hint="eastAsia" w:ascii="宋体" w:hAnsi="宋体" w:cs="宋体"/>
          <w:b w:val="0"/>
          <w:i w:val="0"/>
          <w:caps w:val="0"/>
          <w:color w:val="auto"/>
          <w:spacing w:val="0"/>
          <w:w w:val="100"/>
          <w:sz w:val="24"/>
          <w:highlight w:val="none"/>
          <w:lang w:val="en-US" w:eastAsia="zh-CN"/>
        </w:rPr>
        <w:t>证书复印件</w:t>
      </w:r>
      <w:r>
        <w:rPr>
          <w:rFonts w:hint="eastAsia" w:ascii="宋体" w:hAnsi="宋体" w:cs="宋体"/>
          <w:b w:val="0"/>
          <w:i w:val="0"/>
          <w:caps w:val="0"/>
          <w:color w:val="auto"/>
          <w:spacing w:val="0"/>
          <w:w w:val="100"/>
          <w:sz w:val="24"/>
          <w:highlight w:val="none"/>
          <w:lang w:eastAsia="zh-CN"/>
        </w:rPr>
        <w:t>、</w:t>
      </w:r>
      <w:r>
        <w:rPr>
          <w:rFonts w:hint="eastAsia" w:ascii="宋体" w:hAnsi="宋体" w:cs="宋体"/>
          <w:b w:val="0"/>
          <w:i w:val="0"/>
          <w:caps w:val="0"/>
          <w:color w:val="auto"/>
          <w:spacing w:val="0"/>
          <w:w w:val="100"/>
          <w:sz w:val="24"/>
          <w:highlight w:val="none"/>
        </w:rPr>
        <w:t>《安全生产许可证》</w:t>
      </w:r>
      <w:r>
        <w:rPr>
          <w:rFonts w:hint="eastAsia" w:ascii="宋体" w:hAnsi="宋体" w:cs="宋体"/>
          <w:b w:val="0"/>
          <w:i w:val="0"/>
          <w:caps w:val="0"/>
          <w:color w:val="auto"/>
          <w:spacing w:val="0"/>
          <w:w w:val="100"/>
          <w:sz w:val="24"/>
          <w:highlight w:val="none"/>
          <w:lang w:val="en-US" w:eastAsia="zh-CN"/>
        </w:rPr>
        <w:t>复印件</w:t>
      </w:r>
      <w:r>
        <w:rPr>
          <w:rFonts w:hint="eastAsia" w:ascii="宋体" w:hAnsi="宋体" w:cs="宋体"/>
          <w:b w:val="0"/>
          <w:i w:val="0"/>
          <w:caps w:val="0"/>
          <w:color w:val="auto"/>
          <w:spacing w:val="0"/>
          <w:w w:val="100"/>
          <w:sz w:val="24"/>
          <w:highlight w:val="none"/>
          <w:lang w:eastAsia="zh-CN"/>
        </w:rPr>
        <w:t>；</w:t>
      </w:r>
    </w:p>
    <w:p>
      <w:pPr>
        <w:pStyle w:val="9"/>
        <w:rPr>
          <w:rFonts w:hint="default" w:eastAsia="宋体"/>
          <w:color w:val="auto"/>
          <w:highlight w:val="none"/>
          <w:lang w:val="en-US" w:eastAsia="zh-CN"/>
        </w:rPr>
      </w:pPr>
      <w:r>
        <w:rPr>
          <w:rFonts w:hint="eastAsia" w:ascii="宋体" w:hAnsi="宋体" w:cs="宋体"/>
          <w:b w:val="0"/>
          <w:i w:val="0"/>
          <w:caps w:val="0"/>
          <w:color w:val="auto"/>
          <w:spacing w:val="0"/>
          <w:w w:val="100"/>
          <w:sz w:val="24"/>
          <w:highlight w:val="none"/>
          <w:lang w:eastAsia="zh-CN"/>
        </w:rPr>
        <w:t>（</w:t>
      </w:r>
      <w:r>
        <w:rPr>
          <w:rFonts w:hint="eastAsia" w:ascii="宋体" w:hAnsi="宋体" w:cs="宋体"/>
          <w:b w:val="0"/>
          <w:i w:val="0"/>
          <w:caps w:val="0"/>
          <w:color w:val="auto"/>
          <w:spacing w:val="0"/>
          <w:w w:val="100"/>
          <w:sz w:val="24"/>
          <w:highlight w:val="none"/>
          <w:lang w:val="en-US" w:eastAsia="zh-CN"/>
        </w:rPr>
        <w:t>8）中小企业声明函。</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pStyle w:val="10"/>
        <w:snapToGrid/>
        <w:spacing w:before="0" w:beforeAutospacing="0" w:after="0" w:afterAutospacing="0" w:line="360" w:lineRule="exact"/>
        <w:ind w:firstLine="420"/>
        <w:jc w:val="both"/>
        <w:textAlignment w:val="baseline"/>
        <w:rPr>
          <w:rFonts w:ascii="宋体" w:hAnsi="宋体" w:cs="宋体"/>
          <w:b w:val="0"/>
          <w:i w:val="0"/>
          <w:caps w:val="0"/>
          <w:color w:val="auto"/>
          <w:spacing w:val="0"/>
          <w:w w:val="100"/>
          <w:sz w:val="21"/>
          <w:highlight w:val="none"/>
        </w:rPr>
      </w:pPr>
    </w:p>
    <w:p>
      <w:pPr>
        <w:snapToGrid/>
        <w:spacing w:before="0" w:beforeAutospacing="0" w:after="0" w:afterAutospacing="0" w:line="240" w:lineRule="auto"/>
        <w:jc w:val="both"/>
        <w:textAlignment w:val="baseline"/>
        <w:rPr>
          <w:rFonts w:ascii="宋体" w:hAnsi="宋体" w:cs="宋体"/>
          <w:b w:val="0"/>
          <w:i w:val="0"/>
          <w:caps w:val="0"/>
          <w:color w:val="auto"/>
          <w:spacing w:val="0"/>
          <w:w w:val="100"/>
          <w:sz w:val="20"/>
          <w:highlight w:val="none"/>
        </w:rPr>
      </w:pPr>
    </w:p>
    <w:p>
      <w:pPr>
        <w:pStyle w:val="10"/>
        <w:snapToGrid/>
        <w:spacing w:before="0" w:beforeAutospacing="0" w:after="0" w:afterAutospacing="0" w:line="360" w:lineRule="exact"/>
        <w:ind w:firstLine="420"/>
        <w:jc w:val="both"/>
        <w:textAlignment w:val="baseline"/>
        <w:rPr>
          <w:rFonts w:ascii="宋体" w:hAnsi="宋体" w:cs="宋体"/>
          <w:b w:val="0"/>
          <w:i w:val="0"/>
          <w:caps w:val="0"/>
          <w:color w:val="auto"/>
          <w:spacing w:val="0"/>
          <w:w w:val="100"/>
          <w:sz w:val="21"/>
          <w:highlight w:val="none"/>
        </w:rPr>
      </w:pPr>
    </w:p>
    <w:p>
      <w:pPr>
        <w:snapToGrid/>
        <w:spacing w:before="0" w:beforeAutospacing="0" w:after="0" w:afterAutospacing="0" w:line="240" w:lineRule="auto"/>
        <w:jc w:val="both"/>
        <w:textAlignment w:val="baseline"/>
        <w:rPr>
          <w:rFonts w:ascii="宋体" w:hAnsi="宋体" w:cs="宋体"/>
          <w:b w:val="0"/>
          <w:i w:val="0"/>
          <w:caps w:val="0"/>
          <w:color w:val="auto"/>
          <w:spacing w:val="0"/>
          <w:w w:val="100"/>
          <w:sz w:val="20"/>
          <w:highlight w:val="none"/>
        </w:rPr>
      </w:pPr>
    </w:p>
    <w:p>
      <w:pPr>
        <w:pStyle w:val="10"/>
        <w:snapToGrid/>
        <w:spacing w:before="0" w:beforeAutospacing="0" w:after="0" w:afterAutospacing="0" w:line="360" w:lineRule="exact"/>
        <w:ind w:firstLine="420"/>
        <w:jc w:val="both"/>
        <w:textAlignment w:val="baseline"/>
        <w:rPr>
          <w:rFonts w:ascii="宋体" w:hAnsi="宋体" w:cs="宋体"/>
          <w:b w:val="0"/>
          <w:i w:val="0"/>
          <w:caps w:val="0"/>
          <w:color w:val="auto"/>
          <w:spacing w:val="0"/>
          <w:w w:val="100"/>
          <w:sz w:val="21"/>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szCs w:val="32"/>
          <w:highlight w:val="none"/>
        </w:rPr>
      </w:pPr>
    </w:p>
    <w:p>
      <w:pPr>
        <w:pStyle w:val="9"/>
        <w:rPr>
          <w:color w:val="auto"/>
          <w:highlight w:val="none"/>
        </w:rPr>
      </w:pPr>
    </w:p>
    <w:p>
      <w:pPr>
        <w:pStyle w:val="5"/>
        <w:numPr>
          <w:ilvl w:val="0"/>
          <w:numId w:val="0"/>
        </w:numPr>
        <w:snapToGrid/>
        <w:spacing w:before="260" w:beforeAutospacing="0" w:after="260" w:afterAutospacing="0" w:line="416" w:lineRule="auto"/>
        <w:ind w:leftChars="0"/>
        <w:jc w:val="both"/>
        <w:textAlignment w:val="baseline"/>
        <w:rPr>
          <w:rFonts w:ascii="宋体" w:hAnsi="宋体" w:cs="宋体"/>
          <w:b/>
          <w:i w:val="0"/>
          <w:caps w:val="0"/>
          <w:color w:val="auto"/>
          <w:spacing w:val="0"/>
          <w:w w:val="100"/>
          <w:sz w:val="32"/>
          <w:szCs w:val="32"/>
          <w:highlight w:val="none"/>
        </w:rPr>
      </w:pPr>
      <w:bookmarkStart w:id="10" w:name="_Toc113277178"/>
      <w:r>
        <w:rPr>
          <w:rFonts w:hint="eastAsia" w:ascii="宋体" w:hAnsi="宋体" w:cs="宋体"/>
          <w:b/>
          <w:i w:val="0"/>
          <w:caps w:val="0"/>
          <w:color w:val="auto"/>
          <w:spacing w:val="0"/>
          <w:w w:val="100"/>
          <w:sz w:val="32"/>
          <w:szCs w:val="32"/>
          <w:highlight w:val="none"/>
        </w:rPr>
        <w:t>附件2</w:t>
      </w:r>
      <w:bookmarkEnd w:id="10"/>
    </w:p>
    <w:p>
      <w:pPr>
        <w:snapToGrid w:val="0"/>
        <w:spacing w:before="0" w:beforeAutospacing="0" w:after="0" w:afterAutospacing="0" w:line="360" w:lineRule="auto"/>
        <w:ind w:right="480"/>
        <w:jc w:val="center"/>
        <w:textAlignment w:val="baseline"/>
        <w:rPr>
          <w:rFonts w:ascii="宋体" w:hAnsi="宋体" w:cs="宋体"/>
          <w:b w:val="0"/>
          <w:i w:val="0"/>
          <w:caps w:val="0"/>
          <w:color w:val="auto"/>
          <w:spacing w:val="0"/>
          <w:w w:val="100"/>
          <w:sz w:val="32"/>
          <w:szCs w:val="32"/>
          <w:highlight w:val="none"/>
          <w:u w:val="single"/>
        </w:rPr>
      </w:pPr>
      <w:r>
        <w:rPr>
          <w:rFonts w:hint="eastAsia" w:ascii="宋体" w:hAnsi="宋体" w:cs="宋体"/>
          <w:b/>
          <w:i w:val="0"/>
          <w:caps w:val="0"/>
          <w:color w:val="auto"/>
          <w:spacing w:val="0"/>
          <w:w w:val="100"/>
          <w:kern w:val="0"/>
          <w:sz w:val="32"/>
          <w:szCs w:val="32"/>
          <w:highlight w:val="none"/>
          <w:lang w:val="zh-CN"/>
        </w:rPr>
        <w:t>投标声明书</w:t>
      </w:r>
    </w:p>
    <w:p>
      <w:pPr>
        <w:snapToGrid w:val="0"/>
        <w:spacing w:before="0" w:beforeAutospacing="0" w:after="0" w:afterAutospacing="0" w:line="360" w:lineRule="auto"/>
        <w:jc w:val="both"/>
        <w:textAlignment w:val="baseline"/>
        <w:rPr>
          <w:rFonts w:ascii="宋体" w:hAnsi="宋体" w:cs="宋体"/>
          <w:b w:val="0"/>
          <w:i w:val="0"/>
          <w:caps w:val="0"/>
          <w:color w:val="auto"/>
          <w:spacing w:val="0"/>
          <w:w w:val="100"/>
          <w:kern w:val="0"/>
          <w:sz w:val="24"/>
          <w:highlight w:val="none"/>
          <w:u w:val="single"/>
        </w:rPr>
      </w:pPr>
      <w:r>
        <w:rPr>
          <w:rFonts w:hint="eastAsia" w:ascii="宋体" w:hAnsi="宋体" w:cs="宋体"/>
          <w:b w:val="0"/>
          <w:i w:val="0"/>
          <w:caps w:val="0"/>
          <w:color w:val="auto"/>
          <w:spacing w:val="0"/>
          <w:w w:val="100"/>
          <w:sz w:val="24"/>
          <w:highlight w:val="none"/>
          <w:u w:val="single" w:color="000000"/>
        </w:rPr>
        <w:t>浙江五石中正工程咨询有限公司</w:t>
      </w:r>
      <w:r>
        <w:rPr>
          <w:rFonts w:hint="eastAsia" w:ascii="宋体" w:hAnsi="宋体" w:cs="宋体"/>
          <w:b w:val="0"/>
          <w:i w:val="0"/>
          <w:caps w:val="0"/>
          <w:color w:val="auto"/>
          <w:spacing w:val="0"/>
          <w:w w:val="100"/>
          <w:sz w:val="24"/>
          <w:highlight w:val="none"/>
        </w:rPr>
        <w:t>（采购代理机构名称）：</w:t>
      </w:r>
    </w:p>
    <w:p>
      <w:pPr>
        <w:snapToGrid w:val="0"/>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kern w:val="0"/>
          <w:sz w:val="24"/>
          <w:highlight w:val="none"/>
        </w:rPr>
      </w:pPr>
      <w:r>
        <w:rPr>
          <w:rFonts w:hint="eastAsia" w:ascii="宋体" w:hAnsi="宋体" w:cs="宋体"/>
          <w:b w:val="0"/>
          <w:i w:val="0"/>
          <w:caps w:val="0"/>
          <w:color w:val="auto"/>
          <w:spacing w:val="0"/>
          <w:w w:val="100"/>
          <w:kern w:val="0"/>
          <w:sz w:val="24"/>
          <w:highlight w:val="none"/>
          <w:u w:val="single" w:color="000000"/>
        </w:rPr>
        <w:t>（投标人名称）</w:t>
      </w:r>
      <w:r>
        <w:rPr>
          <w:rFonts w:hint="eastAsia" w:ascii="宋体" w:hAnsi="宋体" w:cs="宋体"/>
          <w:b w:val="0"/>
          <w:i w:val="0"/>
          <w:caps w:val="0"/>
          <w:color w:val="auto"/>
          <w:spacing w:val="0"/>
          <w:w w:val="100"/>
          <w:kern w:val="0"/>
          <w:sz w:val="24"/>
          <w:highlight w:val="none"/>
        </w:rPr>
        <w:t>系中华人民共和国合法企业，经营地址。</w:t>
      </w:r>
    </w:p>
    <w:p>
      <w:pPr>
        <w:snapToGrid w:val="0"/>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kern w:val="0"/>
          <w:sz w:val="24"/>
          <w:highlight w:val="none"/>
        </w:rPr>
      </w:pPr>
      <w:r>
        <w:rPr>
          <w:rFonts w:hint="eastAsia" w:ascii="宋体" w:hAnsi="宋体" w:cs="宋体"/>
          <w:b w:val="0"/>
          <w:i w:val="0"/>
          <w:caps w:val="0"/>
          <w:color w:val="auto"/>
          <w:spacing w:val="0"/>
          <w:w w:val="100"/>
          <w:kern w:val="0"/>
          <w:sz w:val="24"/>
          <w:highlight w:val="none"/>
        </w:rPr>
        <w:t>我（</w:t>
      </w:r>
      <w:r>
        <w:rPr>
          <w:rFonts w:hint="eastAsia" w:ascii="宋体" w:hAnsi="宋体" w:cs="宋体"/>
          <w:b w:val="0"/>
          <w:i w:val="0"/>
          <w:caps w:val="0"/>
          <w:color w:val="auto"/>
          <w:spacing w:val="0"/>
          <w:w w:val="100"/>
          <w:kern w:val="0"/>
          <w:sz w:val="24"/>
          <w:highlight w:val="none"/>
          <w:u w:val="single" w:color="000000"/>
        </w:rPr>
        <w:t>姓名</w:t>
      </w:r>
      <w:r>
        <w:rPr>
          <w:rFonts w:hint="eastAsia" w:ascii="宋体" w:hAnsi="宋体" w:cs="宋体"/>
          <w:b w:val="0"/>
          <w:i w:val="0"/>
          <w:caps w:val="0"/>
          <w:color w:val="auto"/>
          <w:spacing w:val="0"/>
          <w:w w:val="100"/>
          <w:kern w:val="0"/>
          <w:sz w:val="24"/>
          <w:highlight w:val="none"/>
        </w:rPr>
        <w:t>）系（</w:t>
      </w:r>
      <w:r>
        <w:rPr>
          <w:rFonts w:hint="eastAsia" w:ascii="宋体" w:hAnsi="宋体" w:cs="宋体"/>
          <w:b w:val="0"/>
          <w:i w:val="0"/>
          <w:caps w:val="0"/>
          <w:color w:val="auto"/>
          <w:spacing w:val="0"/>
          <w:w w:val="100"/>
          <w:kern w:val="0"/>
          <w:sz w:val="24"/>
          <w:highlight w:val="none"/>
          <w:u w:val="single" w:color="000000"/>
        </w:rPr>
        <w:t>投标人名称</w:t>
      </w:r>
      <w:r>
        <w:rPr>
          <w:rFonts w:hint="eastAsia" w:ascii="宋体" w:hAnsi="宋体" w:cs="宋体"/>
          <w:b w:val="0"/>
          <w:i w:val="0"/>
          <w:caps w:val="0"/>
          <w:color w:val="auto"/>
          <w:spacing w:val="0"/>
          <w:w w:val="100"/>
          <w:kern w:val="0"/>
          <w:sz w:val="24"/>
          <w:highlight w:val="none"/>
        </w:rPr>
        <w:t>）的法定代表人，我公司自愿参加贵方组织的</w:t>
      </w:r>
      <w:r>
        <w:rPr>
          <w:rFonts w:hint="eastAsia" w:ascii="宋体" w:hAnsi="宋体" w:cs="宋体"/>
          <w:b w:val="0"/>
          <w:i w:val="0"/>
          <w:caps w:val="0"/>
          <w:color w:val="auto"/>
          <w:spacing w:val="0"/>
          <w:w w:val="100"/>
          <w:kern w:val="0"/>
          <w:sz w:val="24"/>
          <w:highlight w:val="none"/>
          <w:u w:val="single" w:color="000000"/>
          <w:lang w:eastAsia="zh-CN"/>
        </w:rPr>
        <w:t>2022年螺洋高架桥专业化养护项目</w:t>
      </w:r>
      <w:r>
        <w:rPr>
          <w:rFonts w:hint="eastAsia" w:ascii="宋体" w:hAnsi="宋体" w:cs="宋体"/>
          <w:b w:val="0"/>
          <w:i w:val="0"/>
          <w:caps w:val="0"/>
          <w:color w:val="auto"/>
          <w:spacing w:val="0"/>
          <w:w w:val="100"/>
          <w:kern w:val="0"/>
          <w:sz w:val="24"/>
          <w:highlight w:val="none"/>
        </w:rPr>
        <w:t>（编号为</w:t>
      </w:r>
      <w:r>
        <w:rPr>
          <w:rFonts w:hint="eastAsia" w:ascii="宋体" w:hAnsi="宋体" w:cs="宋体"/>
          <w:b w:val="0"/>
          <w:i w:val="0"/>
          <w:caps w:val="0"/>
          <w:color w:val="auto"/>
          <w:spacing w:val="0"/>
          <w:w w:val="100"/>
          <w:kern w:val="0"/>
          <w:sz w:val="24"/>
          <w:highlight w:val="none"/>
          <w:u w:val="single" w:color="000000"/>
          <w:lang w:eastAsia="zh-CN"/>
        </w:rPr>
        <w:t>ZJWS2022-LQ140</w:t>
      </w:r>
      <w:r>
        <w:rPr>
          <w:rFonts w:hint="eastAsia" w:ascii="宋体" w:hAnsi="宋体" w:cs="宋体"/>
          <w:b w:val="0"/>
          <w:i w:val="0"/>
          <w:caps w:val="0"/>
          <w:color w:val="auto"/>
          <w:spacing w:val="0"/>
          <w:w w:val="100"/>
          <w:kern w:val="0"/>
          <w:sz w:val="24"/>
          <w:highlight w:val="none"/>
        </w:rPr>
        <w:t>）的投标，为此，我公司就本次投标有关事项郑重声明如下：</w:t>
      </w:r>
    </w:p>
    <w:p>
      <w:pPr>
        <w:snapToGrid w:val="0"/>
        <w:spacing w:before="0" w:beforeAutospacing="0" w:after="0" w:afterAutospacing="0" w:line="360" w:lineRule="auto"/>
        <w:ind w:firstLine="480" w:firstLineChars="200"/>
        <w:jc w:val="both"/>
        <w:textAlignment w:val="baseline"/>
        <w:rPr>
          <w:rFonts w:ascii="宋体" w:hAnsi="宋体" w:cs="宋体"/>
          <w:b/>
          <w:i w:val="0"/>
          <w:caps w:val="0"/>
          <w:color w:val="auto"/>
          <w:spacing w:val="0"/>
          <w:w w:val="100"/>
          <w:kern w:val="0"/>
          <w:sz w:val="24"/>
          <w:highlight w:val="none"/>
        </w:rPr>
      </w:pPr>
      <w:r>
        <w:rPr>
          <w:rFonts w:hint="eastAsia" w:ascii="宋体" w:hAnsi="宋体" w:cs="宋体"/>
          <w:b w:val="0"/>
          <w:i w:val="0"/>
          <w:caps w:val="0"/>
          <w:color w:val="auto"/>
          <w:spacing w:val="0"/>
          <w:w w:val="100"/>
          <w:kern w:val="0"/>
          <w:sz w:val="24"/>
          <w:highlight w:val="none"/>
        </w:rPr>
        <w:t>1、</w:t>
      </w:r>
      <w:r>
        <w:rPr>
          <w:rFonts w:hint="eastAsia" w:ascii="宋体" w:hAnsi="宋体" w:cs="宋体"/>
          <w:b w:val="0"/>
          <w:i w:val="0"/>
          <w:caps w:val="0"/>
          <w:color w:val="auto"/>
          <w:spacing w:val="0"/>
          <w:w w:val="100"/>
          <w:sz w:val="24"/>
          <w:highlight w:val="none"/>
        </w:rPr>
        <w:t>我公司声明截止投标时间近三年以来：在政府采购领域中的项目招标、投标和合同履约期间无任何不良行为记录；无重大违法记录（重大违法记录是指供应商因违法经营受到刑事处罚或者责令停产停业、吊销许可证或者执照、较大数额罚款等行政处罚）。</w:t>
      </w:r>
    </w:p>
    <w:p>
      <w:pPr>
        <w:snapToGrid w:val="0"/>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kern w:val="0"/>
          <w:sz w:val="24"/>
          <w:highlight w:val="none"/>
        </w:rPr>
      </w:pPr>
      <w:r>
        <w:rPr>
          <w:rFonts w:hint="eastAsia" w:ascii="宋体" w:hAnsi="宋体" w:cs="宋体"/>
          <w:b w:val="0"/>
          <w:i w:val="0"/>
          <w:caps w:val="0"/>
          <w:color w:val="auto"/>
          <w:spacing w:val="0"/>
          <w:w w:val="100"/>
          <w:kern w:val="0"/>
          <w:sz w:val="24"/>
          <w:highlight w:val="none"/>
        </w:rPr>
        <w:t>2、我公司在参与投标前已详细审查了招标文件和所有相关资料，我方完全明白并认为此招标文件没有倾向性，也没有存在排斥潜在投标人的内容，我方同意招标文件的相关条款，放弃对招标文件提出误解和质疑的一切权利。</w:t>
      </w:r>
    </w:p>
    <w:p>
      <w:pPr>
        <w:snapToGrid w:val="0"/>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3、我</w:t>
      </w:r>
      <w:r>
        <w:rPr>
          <w:rFonts w:hint="eastAsia" w:ascii="宋体" w:hAnsi="宋体" w:cs="宋体"/>
          <w:b w:val="0"/>
          <w:i w:val="0"/>
          <w:caps w:val="0"/>
          <w:color w:val="auto"/>
          <w:spacing w:val="0"/>
          <w:w w:val="100"/>
          <w:kern w:val="0"/>
          <w:sz w:val="24"/>
          <w:highlight w:val="none"/>
          <w:lang w:val="zh-CN"/>
        </w:rPr>
        <w:t>公司</w:t>
      </w:r>
      <w:r>
        <w:rPr>
          <w:rFonts w:hint="eastAsia" w:ascii="宋体" w:hAnsi="宋体" w:cs="宋体"/>
          <w:b w:val="0"/>
          <w:i w:val="0"/>
          <w:caps w:val="0"/>
          <w:color w:val="auto"/>
          <w:spacing w:val="0"/>
          <w:w w:val="100"/>
          <w:sz w:val="24"/>
          <w:highlight w:val="none"/>
        </w:rPr>
        <w:t>不是采购人的附属机构；在获知本项目采购信息后，与采购人聘请的为此项目提供咨询服务的公司及其附属机构没有任何联系。</w:t>
      </w:r>
    </w:p>
    <w:p>
      <w:pPr>
        <w:snapToGrid w:val="0"/>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kern w:val="0"/>
          <w:sz w:val="24"/>
          <w:highlight w:val="none"/>
          <w:lang w:val="af-ZA"/>
        </w:rPr>
      </w:pPr>
      <w:r>
        <w:rPr>
          <w:rFonts w:hint="eastAsia" w:ascii="宋体" w:hAnsi="宋体" w:cs="宋体"/>
          <w:b w:val="0"/>
          <w:i w:val="0"/>
          <w:caps w:val="0"/>
          <w:color w:val="auto"/>
          <w:spacing w:val="0"/>
          <w:w w:val="100"/>
          <w:sz w:val="24"/>
          <w:highlight w:val="none"/>
        </w:rPr>
        <w:t>4、</w:t>
      </w:r>
      <w:r>
        <w:rPr>
          <w:rFonts w:hint="eastAsia" w:ascii="宋体" w:hAnsi="宋体" w:cs="宋体"/>
          <w:b w:val="0"/>
          <w:i w:val="0"/>
          <w:caps w:val="0"/>
          <w:color w:val="auto"/>
          <w:spacing w:val="0"/>
          <w:w w:val="100"/>
          <w:kern w:val="0"/>
          <w:sz w:val="24"/>
          <w:highlight w:val="none"/>
        </w:rPr>
        <w:t>我</w:t>
      </w:r>
      <w:r>
        <w:rPr>
          <w:rFonts w:hint="eastAsia" w:ascii="宋体" w:hAnsi="宋体" w:cs="宋体"/>
          <w:b w:val="0"/>
          <w:i w:val="0"/>
          <w:caps w:val="0"/>
          <w:color w:val="auto"/>
          <w:spacing w:val="0"/>
          <w:w w:val="100"/>
          <w:kern w:val="0"/>
          <w:sz w:val="24"/>
          <w:highlight w:val="none"/>
          <w:lang w:val="zh-CN"/>
        </w:rPr>
        <w:t>公司</w:t>
      </w:r>
      <w:r>
        <w:rPr>
          <w:rFonts w:hint="eastAsia" w:ascii="宋体" w:hAnsi="宋体" w:cs="宋体"/>
          <w:b w:val="0"/>
          <w:i w:val="0"/>
          <w:caps w:val="0"/>
          <w:color w:val="auto"/>
          <w:spacing w:val="0"/>
          <w:w w:val="100"/>
          <w:kern w:val="0"/>
          <w:sz w:val="24"/>
          <w:highlight w:val="none"/>
        </w:rPr>
        <w:t>保证，</w:t>
      </w:r>
      <w:r>
        <w:rPr>
          <w:rFonts w:hint="eastAsia" w:ascii="宋体" w:hAnsi="宋体" w:cs="宋体"/>
          <w:b w:val="0"/>
          <w:i w:val="0"/>
          <w:caps w:val="0"/>
          <w:color w:val="auto"/>
          <w:spacing w:val="0"/>
          <w:w w:val="100"/>
          <w:kern w:val="0"/>
          <w:sz w:val="24"/>
          <w:highlight w:val="none"/>
          <w:lang w:val="af-ZA"/>
        </w:rPr>
        <w:t>采购人在中华人民共和国境内使用</w:t>
      </w:r>
      <w:r>
        <w:rPr>
          <w:rFonts w:hint="eastAsia" w:ascii="宋体" w:hAnsi="宋体" w:cs="宋体"/>
          <w:b w:val="0"/>
          <w:i w:val="0"/>
          <w:caps w:val="0"/>
          <w:color w:val="auto"/>
          <w:spacing w:val="0"/>
          <w:w w:val="100"/>
          <w:kern w:val="0"/>
          <w:sz w:val="24"/>
          <w:highlight w:val="none"/>
        </w:rPr>
        <w:t>我</w:t>
      </w:r>
      <w:r>
        <w:rPr>
          <w:rFonts w:hint="eastAsia" w:ascii="宋体" w:hAnsi="宋体" w:cs="宋体"/>
          <w:b w:val="0"/>
          <w:i w:val="0"/>
          <w:caps w:val="0"/>
          <w:color w:val="auto"/>
          <w:spacing w:val="0"/>
          <w:w w:val="100"/>
          <w:kern w:val="0"/>
          <w:sz w:val="24"/>
          <w:highlight w:val="none"/>
          <w:lang w:val="zh-CN"/>
        </w:rPr>
        <w:t>公司</w:t>
      </w:r>
      <w:r>
        <w:rPr>
          <w:rFonts w:hint="eastAsia" w:ascii="宋体" w:hAnsi="宋体" w:cs="宋体"/>
          <w:b w:val="0"/>
          <w:i w:val="0"/>
          <w:caps w:val="0"/>
          <w:color w:val="auto"/>
          <w:spacing w:val="0"/>
          <w:w w:val="100"/>
          <w:kern w:val="0"/>
          <w:sz w:val="24"/>
          <w:highlight w:val="none"/>
          <w:lang w:val="af-ZA"/>
        </w:rPr>
        <w:t>投标货物、资料、技术、服务或其任何一部分时，享有不受限制的无偿使用权，如有第三方向采购人提出侵犯其专利权、商标权或其它知识产权的主张，该责任由我方承担。我方的投标报价已包含所有应向所有权人支付的专利权、商标权或其它知识产权的一切相关费用。</w:t>
      </w:r>
    </w:p>
    <w:p>
      <w:pPr>
        <w:snapToGrid w:val="0"/>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kern w:val="0"/>
          <w:sz w:val="24"/>
          <w:highlight w:val="none"/>
          <w:lang w:val="af-ZA"/>
        </w:rPr>
        <w:t>5、我</w:t>
      </w:r>
      <w:r>
        <w:rPr>
          <w:rFonts w:hint="eastAsia" w:ascii="宋体" w:hAnsi="宋体" w:cs="宋体"/>
          <w:b w:val="0"/>
          <w:i w:val="0"/>
          <w:caps w:val="0"/>
          <w:color w:val="auto"/>
          <w:spacing w:val="0"/>
          <w:w w:val="100"/>
          <w:kern w:val="0"/>
          <w:sz w:val="24"/>
          <w:highlight w:val="none"/>
          <w:lang w:val="zh-CN"/>
        </w:rPr>
        <w:t>公司</w:t>
      </w:r>
      <w:r>
        <w:rPr>
          <w:rFonts w:hint="eastAsia" w:ascii="宋体" w:hAnsi="宋体" w:cs="宋体"/>
          <w:b w:val="0"/>
          <w:i w:val="0"/>
          <w:caps w:val="0"/>
          <w:color w:val="auto"/>
          <w:spacing w:val="0"/>
          <w:w w:val="100"/>
          <w:kern w:val="0"/>
          <w:sz w:val="24"/>
          <w:highlight w:val="none"/>
          <w:lang w:val="af-ZA"/>
        </w:rPr>
        <w:t>严格履行政府采购合同，不降低合同约定的产品质量和服务，不擅自变更、中止、终止合同，或拒绝履行合同义务；</w:t>
      </w:r>
    </w:p>
    <w:p>
      <w:pPr>
        <w:snapToGrid w:val="0"/>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kern w:val="0"/>
          <w:sz w:val="24"/>
          <w:highlight w:val="none"/>
        </w:rPr>
      </w:pPr>
      <w:r>
        <w:rPr>
          <w:rFonts w:hint="eastAsia" w:ascii="宋体" w:hAnsi="宋体" w:cs="宋体"/>
          <w:b w:val="0"/>
          <w:i w:val="0"/>
          <w:caps w:val="0"/>
          <w:color w:val="auto"/>
          <w:spacing w:val="0"/>
          <w:w w:val="100"/>
          <w:sz w:val="24"/>
          <w:highlight w:val="none"/>
        </w:rPr>
        <w:t>6、以上事项如有虚假或隐瞒，我</w:t>
      </w:r>
      <w:r>
        <w:rPr>
          <w:rFonts w:hint="eastAsia" w:ascii="宋体" w:hAnsi="宋体" w:cs="宋体"/>
          <w:b w:val="0"/>
          <w:i w:val="0"/>
          <w:caps w:val="0"/>
          <w:color w:val="auto"/>
          <w:spacing w:val="0"/>
          <w:w w:val="100"/>
          <w:kern w:val="0"/>
          <w:sz w:val="24"/>
          <w:highlight w:val="none"/>
          <w:lang w:val="zh-CN"/>
        </w:rPr>
        <w:t>公司</w:t>
      </w:r>
      <w:r>
        <w:rPr>
          <w:rFonts w:hint="eastAsia" w:ascii="宋体" w:hAnsi="宋体" w:cs="宋体"/>
          <w:b w:val="0"/>
          <w:i w:val="0"/>
          <w:caps w:val="0"/>
          <w:color w:val="auto"/>
          <w:spacing w:val="0"/>
          <w:w w:val="100"/>
          <w:sz w:val="24"/>
          <w:highlight w:val="none"/>
        </w:rPr>
        <w:t>愿意承担一切后果，并不再寻求任何旨在减轻或免除法律责任的辩解。</w:t>
      </w:r>
    </w:p>
    <w:p>
      <w:pPr>
        <w:snapToGrid w:val="0"/>
        <w:spacing w:before="0" w:beforeAutospacing="0" w:after="0" w:afterAutospacing="0" w:line="360" w:lineRule="auto"/>
        <w:jc w:val="left"/>
        <w:textAlignment w:val="baseline"/>
        <w:rPr>
          <w:rFonts w:ascii="宋体" w:hAnsi="宋体" w:cs="宋体"/>
          <w:b w:val="0"/>
          <w:i w:val="0"/>
          <w:caps w:val="0"/>
          <w:color w:val="auto"/>
          <w:spacing w:val="0"/>
          <w:w w:val="100"/>
          <w:kern w:val="0"/>
          <w:sz w:val="24"/>
          <w:highlight w:val="none"/>
          <w:u w:val="single"/>
          <w:lang w:val="zh-CN"/>
        </w:rPr>
      </w:pPr>
      <w:r>
        <w:rPr>
          <w:rFonts w:hint="eastAsia" w:ascii="宋体" w:hAnsi="宋体" w:cs="宋体"/>
          <w:b w:val="0"/>
          <w:i w:val="0"/>
          <w:caps w:val="0"/>
          <w:color w:val="auto"/>
          <w:spacing w:val="0"/>
          <w:w w:val="100"/>
          <w:kern w:val="0"/>
          <w:sz w:val="24"/>
          <w:highlight w:val="none"/>
          <w:lang w:val="zh-CN"/>
        </w:rPr>
        <w:t>投标人名称(公章)：</w:t>
      </w:r>
    </w:p>
    <w:p>
      <w:pPr>
        <w:snapToGrid w:val="0"/>
        <w:spacing w:before="0" w:beforeAutospacing="0" w:after="0" w:afterAutospacing="0" w:line="360" w:lineRule="auto"/>
        <w:jc w:val="left"/>
        <w:textAlignment w:val="baseline"/>
        <w:rPr>
          <w:rFonts w:ascii="宋体" w:hAnsi="宋体" w:cs="宋体"/>
          <w:b w:val="0"/>
          <w:i w:val="0"/>
          <w:caps w:val="0"/>
          <w:color w:val="auto"/>
          <w:spacing w:val="0"/>
          <w:w w:val="100"/>
          <w:kern w:val="0"/>
          <w:sz w:val="24"/>
          <w:highlight w:val="none"/>
          <w:lang w:val="zh-CN"/>
        </w:rPr>
      </w:pPr>
      <w:r>
        <w:rPr>
          <w:rFonts w:hint="eastAsia" w:ascii="宋体" w:hAnsi="宋体" w:cs="宋体"/>
          <w:b w:val="0"/>
          <w:i w:val="0"/>
          <w:caps w:val="0"/>
          <w:color w:val="auto"/>
          <w:spacing w:val="0"/>
          <w:w w:val="100"/>
          <w:kern w:val="0"/>
          <w:sz w:val="24"/>
          <w:highlight w:val="none"/>
          <w:lang w:val="zh-CN"/>
        </w:rPr>
        <w:t>法定代表人(</w:t>
      </w:r>
      <w:r>
        <w:rPr>
          <w:rFonts w:hint="eastAsia" w:ascii="宋体" w:hAnsi="宋体" w:cs="宋体"/>
          <w:b w:val="0"/>
          <w:i w:val="0"/>
          <w:caps w:val="0"/>
          <w:color w:val="auto"/>
          <w:spacing w:val="0"/>
          <w:w w:val="100"/>
          <w:sz w:val="24"/>
          <w:highlight w:val="none"/>
        </w:rPr>
        <w:t>签字或盖章</w:t>
      </w:r>
      <w:r>
        <w:rPr>
          <w:rFonts w:hint="eastAsia" w:ascii="宋体" w:hAnsi="宋体" w:cs="宋体"/>
          <w:b w:val="0"/>
          <w:i w:val="0"/>
          <w:caps w:val="0"/>
          <w:color w:val="auto"/>
          <w:spacing w:val="0"/>
          <w:w w:val="100"/>
          <w:kern w:val="0"/>
          <w:sz w:val="24"/>
          <w:highlight w:val="none"/>
          <w:lang w:val="zh-CN"/>
        </w:rPr>
        <w:t>)或授权委托代理人(签字)：</w:t>
      </w:r>
    </w:p>
    <w:p>
      <w:pPr>
        <w:snapToGrid w:val="0"/>
        <w:spacing w:before="0" w:beforeAutospacing="0" w:after="0" w:afterAutospacing="0" w:line="360" w:lineRule="auto"/>
        <w:ind w:right="480"/>
        <w:jc w:val="left"/>
        <w:textAlignment w:val="baseline"/>
        <w:rPr>
          <w:rFonts w:ascii="宋体" w:hAnsi="宋体" w:cs="宋体"/>
          <w:b w:val="0"/>
          <w:i w:val="0"/>
          <w:caps w:val="0"/>
          <w:color w:val="auto"/>
          <w:spacing w:val="0"/>
          <w:w w:val="100"/>
          <w:kern w:val="0"/>
          <w:sz w:val="24"/>
          <w:highlight w:val="none"/>
          <w:lang w:val="zh-CN"/>
        </w:rPr>
      </w:pPr>
      <w:r>
        <w:rPr>
          <w:rFonts w:hint="eastAsia" w:ascii="宋体" w:hAnsi="宋体" w:cs="宋体"/>
          <w:b w:val="0"/>
          <w:i w:val="0"/>
          <w:caps w:val="0"/>
          <w:color w:val="auto"/>
          <w:spacing w:val="0"/>
          <w:w w:val="100"/>
          <w:kern w:val="0"/>
          <w:sz w:val="24"/>
          <w:highlight w:val="none"/>
          <w:lang w:val="zh-CN"/>
        </w:rPr>
        <w:t>日期：年月日</w:t>
      </w:r>
    </w:p>
    <w:p>
      <w:pPr>
        <w:pStyle w:val="5"/>
        <w:numPr>
          <w:ilvl w:val="0"/>
          <w:numId w:val="0"/>
        </w:numPr>
        <w:snapToGrid/>
        <w:spacing w:before="260" w:beforeAutospacing="0" w:after="260" w:afterAutospacing="0" w:line="416" w:lineRule="auto"/>
        <w:ind w:leftChars="0"/>
        <w:jc w:val="both"/>
        <w:textAlignment w:val="baseline"/>
        <w:rPr>
          <w:rFonts w:ascii="宋体" w:hAnsi="宋体" w:cs="宋体"/>
          <w:b/>
          <w:i w:val="0"/>
          <w:caps w:val="0"/>
          <w:color w:val="auto"/>
          <w:spacing w:val="0"/>
          <w:w w:val="100"/>
          <w:sz w:val="32"/>
          <w:szCs w:val="32"/>
          <w:highlight w:val="none"/>
        </w:rPr>
      </w:pPr>
      <w:bookmarkStart w:id="11" w:name="_Toc113277179"/>
      <w:r>
        <w:rPr>
          <w:rFonts w:hint="eastAsia" w:ascii="宋体" w:hAnsi="宋体" w:cs="宋体"/>
          <w:b/>
          <w:i w:val="0"/>
          <w:caps w:val="0"/>
          <w:color w:val="auto"/>
          <w:spacing w:val="0"/>
          <w:w w:val="100"/>
          <w:sz w:val="32"/>
          <w:szCs w:val="32"/>
          <w:highlight w:val="none"/>
        </w:rPr>
        <w:t>附件3</w:t>
      </w:r>
      <w:bookmarkEnd w:id="11"/>
    </w:p>
    <w:p>
      <w:pPr>
        <w:snapToGrid/>
        <w:spacing w:before="0" w:beforeAutospacing="0" w:after="0" w:afterAutospacing="0" w:line="360" w:lineRule="auto"/>
        <w:jc w:val="center"/>
        <w:textAlignment w:val="baseline"/>
        <w:rPr>
          <w:rFonts w:ascii="宋体" w:hAnsi="宋体" w:cs="宋体"/>
          <w:b/>
          <w:i w:val="0"/>
          <w:caps w:val="0"/>
          <w:color w:val="auto"/>
          <w:spacing w:val="0"/>
          <w:w w:val="100"/>
          <w:sz w:val="32"/>
          <w:szCs w:val="32"/>
          <w:highlight w:val="none"/>
        </w:rPr>
      </w:pPr>
      <w:r>
        <w:rPr>
          <w:rFonts w:hint="eastAsia" w:ascii="宋体" w:hAnsi="宋体" w:cs="宋体"/>
          <w:b/>
          <w:i w:val="0"/>
          <w:caps w:val="0"/>
          <w:color w:val="auto"/>
          <w:spacing w:val="0"/>
          <w:w w:val="100"/>
          <w:sz w:val="32"/>
          <w:szCs w:val="32"/>
          <w:highlight w:val="none"/>
        </w:rPr>
        <w:t>授权委托书</w:t>
      </w:r>
    </w:p>
    <w:p>
      <w:pPr>
        <w:snapToGrid/>
        <w:spacing w:before="0" w:beforeAutospacing="0" w:after="0" w:afterAutospacing="0" w:line="360" w:lineRule="auto"/>
        <w:jc w:val="left"/>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u w:val="single" w:color="000000"/>
        </w:rPr>
        <w:t>浙江五石中正工程咨询有限公司</w:t>
      </w:r>
      <w:r>
        <w:rPr>
          <w:rFonts w:hint="eastAsia" w:ascii="宋体" w:hAnsi="宋体" w:cs="宋体"/>
          <w:b w:val="0"/>
          <w:i w:val="0"/>
          <w:caps w:val="0"/>
          <w:color w:val="auto"/>
          <w:spacing w:val="0"/>
          <w:w w:val="100"/>
          <w:sz w:val="24"/>
          <w:highlight w:val="none"/>
        </w:rPr>
        <w:t>（采购代理机构名称）：</w:t>
      </w:r>
    </w:p>
    <w:p>
      <w:pPr>
        <w:snapToGrid/>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u w:val="single" w:color="000000"/>
        </w:rPr>
        <w:t>（投标人全称）</w:t>
      </w:r>
      <w:r>
        <w:rPr>
          <w:rFonts w:hint="eastAsia" w:ascii="宋体" w:hAnsi="宋体" w:cs="宋体"/>
          <w:b w:val="0"/>
          <w:i w:val="0"/>
          <w:caps w:val="0"/>
          <w:color w:val="auto"/>
          <w:spacing w:val="0"/>
          <w:w w:val="100"/>
          <w:sz w:val="24"/>
          <w:highlight w:val="none"/>
        </w:rPr>
        <w:t>法定代表人（或营业执照中单位负责人）</w:t>
      </w:r>
      <w:r>
        <w:rPr>
          <w:rFonts w:hint="eastAsia" w:ascii="宋体" w:hAnsi="宋体" w:cs="宋体"/>
          <w:b w:val="0"/>
          <w:i w:val="0"/>
          <w:caps w:val="0"/>
          <w:color w:val="auto"/>
          <w:spacing w:val="0"/>
          <w:w w:val="100"/>
          <w:sz w:val="24"/>
          <w:highlight w:val="none"/>
          <w:u w:val="single" w:color="000000"/>
        </w:rPr>
        <w:tab/>
      </w:r>
      <w:r>
        <w:rPr>
          <w:rFonts w:hint="eastAsia" w:ascii="宋体" w:hAnsi="宋体" w:cs="宋体"/>
          <w:b w:val="0"/>
          <w:i w:val="0"/>
          <w:caps w:val="0"/>
          <w:color w:val="auto"/>
          <w:spacing w:val="0"/>
          <w:w w:val="100"/>
          <w:sz w:val="24"/>
          <w:highlight w:val="none"/>
          <w:u w:val="single" w:color="000000"/>
        </w:rPr>
        <w:t>（法定代表人或营业执照中单位负责人姓名）</w:t>
      </w:r>
      <w:r>
        <w:rPr>
          <w:rFonts w:hint="eastAsia" w:ascii="宋体" w:hAnsi="宋体" w:cs="宋体"/>
          <w:b w:val="0"/>
          <w:i w:val="0"/>
          <w:caps w:val="0"/>
          <w:color w:val="auto"/>
          <w:spacing w:val="0"/>
          <w:w w:val="100"/>
          <w:sz w:val="24"/>
          <w:highlight w:val="none"/>
        </w:rPr>
        <w:t>授权</w:t>
      </w:r>
      <w:r>
        <w:rPr>
          <w:rFonts w:hint="eastAsia" w:ascii="宋体" w:hAnsi="宋体" w:cs="宋体"/>
          <w:b w:val="0"/>
          <w:i w:val="0"/>
          <w:caps w:val="0"/>
          <w:color w:val="auto"/>
          <w:spacing w:val="0"/>
          <w:w w:val="100"/>
          <w:sz w:val="24"/>
          <w:highlight w:val="none"/>
          <w:u w:val="single" w:color="000000"/>
        </w:rPr>
        <w:t>（授权委托代理人姓名）</w:t>
      </w:r>
      <w:r>
        <w:rPr>
          <w:rFonts w:hint="eastAsia" w:ascii="宋体" w:hAnsi="宋体" w:cs="宋体"/>
          <w:b w:val="0"/>
          <w:i w:val="0"/>
          <w:caps w:val="0"/>
          <w:color w:val="auto"/>
          <w:spacing w:val="0"/>
          <w:w w:val="100"/>
          <w:sz w:val="24"/>
          <w:highlight w:val="none"/>
        </w:rPr>
        <w:t>为授权委托代理人，参加贵单位组织的</w:t>
      </w:r>
      <w:r>
        <w:rPr>
          <w:rFonts w:hint="eastAsia" w:ascii="宋体" w:hAnsi="宋体" w:cs="宋体"/>
          <w:b w:val="0"/>
          <w:i w:val="0"/>
          <w:caps w:val="0"/>
          <w:color w:val="auto"/>
          <w:spacing w:val="0"/>
          <w:w w:val="100"/>
          <w:sz w:val="24"/>
          <w:highlight w:val="none"/>
          <w:u w:val="single" w:color="000000"/>
          <w:lang w:eastAsia="zh-CN"/>
        </w:rPr>
        <w:t>2022年螺洋高架桥专业化养护项目</w:t>
      </w:r>
      <w:r>
        <w:rPr>
          <w:rFonts w:hint="eastAsia" w:ascii="宋体" w:hAnsi="宋体" w:cs="宋体"/>
          <w:b w:val="0"/>
          <w:i w:val="0"/>
          <w:caps w:val="0"/>
          <w:color w:val="auto"/>
          <w:spacing w:val="0"/>
          <w:w w:val="100"/>
          <w:sz w:val="24"/>
          <w:highlight w:val="none"/>
        </w:rPr>
        <w:t>的采购活动，并代表我方全权办理针对上述项目的投标、开标、评标、签约等具体事务和签署相关文件。我方对授权委托代理人的签字事项负全部责任。</w:t>
      </w:r>
    </w:p>
    <w:p>
      <w:pPr>
        <w:snapToGrid/>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在撤销授权的书面通知以前，本授权书一直有效。授权委托代理人在授权委托书有效期内签署的所有文件不因授权的撤销而失效。</w:t>
      </w:r>
    </w:p>
    <w:p>
      <w:pPr>
        <w:snapToGrid/>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授权委托代理人无转委托权，特此委托。</w:t>
      </w:r>
    </w:p>
    <w:p>
      <w:pPr>
        <w:snapToGrid/>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p>
    <w:p>
      <w:pPr>
        <w:snapToGrid/>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法定代表人签字或盖章：</w:t>
      </w:r>
    </w:p>
    <w:p>
      <w:pPr>
        <w:snapToGrid/>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p>
    <w:p>
      <w:pPr>
        <w:snapToGrid/>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投标人全称（公章）：</w:t>
      </w:r>
      <w:r>
        <w:rPr>
          <w:rFonts w:hint="eastAsia" w:ascii="宋体" w:hAnsi="宋体" w:cs="宋体"/>
          <w:b w:val="0"/>
          <w:i w:val="0"/>
          <w:caps w:val="0"/>
          <w:color w:val="auto"/>
          <w:spacing w:val="0"/>
          <w:w w:val="100"/>
          <w:sz w:val="24"/>
          <w:highlight w:val="none"/>
          <w:lang w:val="zh-CN"/>
        </w:rPr>
        <w:t>日期：年月日</w:t>
      </w:r>
    </w:p>
    <w:p>
      <w:pPr>
        <w:snapToGrid/>
        <w:spacing w:before="0" w:beforeAutospacing="0" w:after="0" w:afterAutospacing="0" w:line="360" w:lineRule="auto"/>
        <w:jc w:val="both"/>
        <w:textAlignment w:val="baseline"/>
        <w:rPr>
          <w:rFonts w:ascii="宋体" w:hAnsi="宋体" w:cs="宋体"/>
          <w:b/>
          <w:bCs/>
          <w:i w:val="0"/>
          <w:caps w:val="0"/>
          <w:color w:val="auto"/>
          <w:spacing w:val="0"/>
          <w:w w:val="100"/>
          <w:sz w:val="24"/>
          <w:highlight w:val="none"/>
        </w:rPr>
      </w:pPr>
      <w:r>
        <w:rPr>
          <w:rFonts w:hint="eastAsia" w:ascii="宋体" w:hAnsi="宋体" w:cs="宋体"/>
          <w:b/>
          <w:bCs/>
          <w:i w:val="0"/>
          <w:caps w:val="0"/>
          <w:color w:val="auto"/>
          <w:spacing w:val="0"/>
          <w:w w:val="100"/>
          <w:sz w:val="24"/>
          <w:highlight w:val="none"/>
        </w:rPr>
        <w:t>附：</w:t>
      </w:r>
    </w:p>
    <w:tbl>
      <w:tblPr>
        <w:tblStyle w:val="25"/>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vAlign w:val="center"/>
          </w:tcPr>
          <w:p>
            <w:pPr>
              <w:snapToGrid/>
              <w:spacing w:before="0" w:beforeAutospacing="0" w:after="0" w:afterAutospacing="0" w:line="360" w:lineRule="auto"/>
              <w:jc w:val="center"/>
              <w:textAlignment w:val="baseline"/>
              <w:rPr>
                <w:rFonts w:ascii="宋体" w:hAnsi="宋体" w:cs="宋体"/>
                <w:b/>
                <w:i w:val="0"/>
                <w:caps w:val="0"/>
                <w:color w:val="auto"/>
                <w:spacing w:val="0"/>
                <w:w w:val="100"/>
                <w:sz w:val="24"/>
                <w:highlight w:val="none"/>
              </w:rPr>
            </w:pPr>
            <w:r>
              <w:rPr>
                <w:rFonts w:hint="eastAsia" w:ascii="宋体" w:hAnsi="宋体" w:cs="宋体"/>
                <w:b/>
                <w:i w:val="0"/>
                <w:caps w:val="0"/>
                <w:color w:val="auto"/>
                <w:spacing w:val="0"/>
                <w:w w:val="100"/>
                <w:sz w:val="24"/>
                <w:highlight w:val="none"/>
              </w:rPr>
              <w:t>法定代表身份证复印件粘帖处</w:t>
            </w:r>
          </w:p>
        </w:tc>
      </w:tr>
    </w:tbl>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法定代表人姓名：</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传真：</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手机：</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详细通讯地址：</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邮政编码：</w:t>
      </w:r>
    </w:p>
    <w:p>
      <w:pPr>
        <w:snapToGrid/>
        <w:spacing w:before="0" w:beforeAutospacing="0" w:after="0" w:afterAutospacing="0" w:line="360" w:lineRule="auto"/>
        <w:jc w:val="both"/>
        <w:textAlignment w:val="baseline"/>
        <w:rPr>
          <w:rFonts w:ascii="宋体" w:hAnsi="宋体" w:cs="宋体"/>
          <w:b/>
          <w:i w:val="0"/>
          <w:caps w:val="0"/>
          <w:color w:val="auto"/>
          <w:spacing w:val="0"/>
          <w:w w:val="100"/>
          <w:sz w:val="24"/>
          <w:highlight w:val="none"/>
        </w:rPr>
      </w:pPr>
    </w:p>
    <w:tbl>
      <w:tblPr>
        <w:tblStyle w:val="25"/>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20" w:hRule="atLeast"/>
        </w:trPr>
        <w:tc>
          <w:tcPr>
            <w:tcW w:w="4080" w:type="dxa"/>
            <w:vAlign w:val="center"/>
          </w:tcPr>
          <w:p>
            <w:pPr>
              <w:snapToGrid/>
              <w:spacing w:before="0" w:beforeAutospacing="0" w:after="0" w:afterAutospacing="0" w:line="360" w:lineRule="auto"/>
              <w:jc w:val="center"/>
              <w:textAlignment w:val="baseline"/>
              <w:rPr>
                <w:rFonts w:ascii="宋体" w:hAnsi="宋体" w:cs="宋体"/>
                <w:b/>
                <w:i w:val="0"/>
                <w:caps w:val="0"/>
                <w:color w:val="auto"/>
                <w:spacing w:val="0"/>
                <w:w w:val="100"/>
                <w:sz w:val="24"/>
                <w:highlight w:val="none"/>
              </w:rPr>
            </w:pPr>
            <w:r>
              <w:rPr>
                <w:rFonts w:hint="eastAsia" w:ascii="宋体" w:hAnsi="宋体" w:cs="宋体"/>
                <w:b/>
                <w:i w:val="0"/>
                <w:caps w:val="0"/>
                <w:color w:val="auto"/>
                <w:spacing w:val="0"/>
                <w:w w:val="100"/>
                <w:sz w:val="24"/>
                <w:highlight w:val="none"/>
              </w:rPr>
              <w:t>授权委托代理人身份证复印件粘帖处</w:t>
            </w:r>
          </w:p>
        </w:tc>
      </w:tr>
    </w:tbl>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授权委托代理人姓名：</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职务：</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传真：</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手机：</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详细通讯地址：</w:t>
      </w:r>
    </w:p>
    <w:p>
      <w:pPr>
        <w:snapToGrid/>
        <w:spacing w:before="0" w:beforeAutospacing="0" w:after="0" w:afterAutospacing="0" w:line="360" w:lineRule="auto"/>
        <w:jc w:val="both"/>
        <w:textAlignment w:val="baseline"/>
        <w:rPr>
          <w:rFonts w:hint="eastAsia"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邮政编码：</w:t>
      </w:r>
      <w:bookmarkStart w:id="12" w:name="_Toc113277180"/>
    </w:p>
    <w:p>
      <w:pPr>
        <w:snapToGrid/>
        <w:spacing w:before="0" w:beforeAutospacing="0" w:after="0" w:afterAutospacing="0" w:line="360" w:lineRule="auto"/>
        <w:jc w:val="both"/>
        <w:textAlignment w:val="baseline"/>
        <w:rPr>
          <w:rFonts w:hint="eastAsia" w:ascii="宋体" w:hAnsi="宋体" w:eastAsia="宋体" w:cs="宋体"/>
          <w:b/>
          <w:i w:val="0"/>
          <w:caps w:val="0"/>
          <w:color w:val="auto"/>
          <w:spacing w:val="0"/>
          <w:w w:val="100"/>
          <w:sz w:val="32"/>
          <w:szCs w:val="32"/>
          <w:highlight w:val="none"/>
        </w:rPr>
      </w:pPr>
      <w:r>
        <w:rPr>
          <w:rFonts w:hint="eastAsia" w:ascii="宋体" w:hAnsi="宋体" w:eastAsia="宋体" w:cs="宋体"/>
          <w:b/>
          <w:i w:val="0"/>
          <w:caps w:val="0"/>
          <w:color w:val="auto"/>
          <w:spacing w:val="0"/>
          <w:w w:val="100"/>
          <w:sz w:val="32"/>
          <w:szCs w:val="32"/>
          <w:highlight w:val="none"/>
        </w:rPr>
        <w:t>附件4</w:t>
      </w:r>
      <w:bookmarkEnd w:id="12"/>
    </w:p>
    <w:p>
      <w:pPr>
        <w:snapToGrid/>
        <w:spacing w:before="0" w:beforeAutospacing="0" w:after="0" w:afterAutospacing="0" w:line="360" w:lineRule="auto"/>
        <w:jc w:val="both"/>
        <w:textAlignment w:val="baseline"/>
        <w:rPr>
          <w:rFonts w:hint="eastAsia" w:ascii="宋体" w:hAnsi="宋体" w:eastAsia="宋体" w:cs="宋体"/>
          <w:b/>
          <w:i w:val="0"/>
          <w:caps w:val="0"/>
          <w:color w:val="auto"/>
          <w:spacing w:val="0"/>
          <w:w w:val="100"/>
          <w:sz w:val="32"/>
          <w:szCs w:val="32"/>
          <w:highlight w:val="none"/>
        </w:rPr>
      </w:pPr>
    </w:p>
    <w:p>
      <w:pPr>
        <w:snapToGrid/>
        <w:spacing w:before="0" w:beforeAutospacing="0" w:after="0" w:afterAutospacing="0" w:line="360" w:lineRule="auto"/>
        <w:jc w:val="both"/>
        <w:textAlignment w:val="baseline"/>
        <w:rPr>
          <w:rFonts w:hint="eastAsia" w:ascii="宋体" w:hAnsi="宋体" w:eastAsia="宋体" w:cs="宋体"/>
          <w:b/>
          <w:i w:val="0"/>
          <w:caps w:val="0"/>
          <w:color w:val="auto"/>
          <w:spacing w:val="0"/>
          <w:w w:val="100"/>
          <w:sz w:val="32"/>
          <w:szCs w:val="32"/>
          <w:highlight w:val="none"/>
        </w:rPr>
      </w:pPr>
      <w:r>
        <w:rPr>
          <w:rFonts w:hint="eastAsia" w:ascii="宋体" w:hAnsi="宋体" w:eastAsia="宋体" w:cs="宋体"/>
          <w:b/>
          <w:i w:val="0"/>
          <w:caps w:val="0"/>
          <w:color w:val="auto"/>
          <w:spacing w:val="0"/>
          <w:w w:val="100"/>
          <w:sz w:val="32"/>
          <w:szCs w:val="32"/>
          <w:highlight w:val="none"/>
        </w:rPr>
        <w:t>有效的法人或者其他组织的营业执照等证明文件（复印件），自然人的身份证明</w:t>
      </w:r>
    </w:p>
    <w:p>
      <w:pPr>
        <w:pStyle w:val="19"/>
        <w:snapToGrid/>
        <w:spacing w:before="0" w:beforeAutospacing="0" w:after="0" w:afterAutospacing="0" w:line="360" w:lineRule="auto"/>
        <w:ind w:left="0" w:hangingChars="200"/>
        <w:jc w:val="center"/>
        <w:textAlignment w:val="baseline"/>
        <w:rPr>
          <w:rFonts w:ascii="宋体" w:hAnsi="宋体" w:cs="宋体"/>
          <w:b/>
          <w:i w:val="0"/>
          <w:caps w:val="0"/>
          <w:color w:val="auto"/>
          <w:spacing w:val="-6"/>
          <w:w w:val="100"/>
          <w:sz w:val="24"/>
          <w:highlight w:val="none"/>
        </w:rPr>
      </w:pPr>
    </w:p>
    <w:p>
      <w:pPr>
        <w:pStyle w:val="19"/>
        <w:snapToGrid/>
        <w:spacing w:before="0" w:beforeAutospacing="0" w:after="0" w:afterAutospacing="0" w:line="360" w:lineRule="auto"/>
        <w:ind w:left="0" w:hangingChars="200"/>
        <w:jc w:val="center"/>
        <w:textAlignment w:val="baseline"/>
        <w:rPr>
          <w:rFonts w:ascii="宋体" w:hAnsi="宋体" w:cs="宋体"/>
          <w:b/>
          <w:i w:val="0"/>
          <w:caps w:val="0"/>
          <w:color w:val="auto"/>
          <w:spacing w:val="-6"/>
          <w:w w:val="100"/>
          <w:sz w:val="24"/>
          <w:highlight w:val="none"/>
        </w:rPr>
      </w:pPr>
    </w:p>
    <w:p>
      <w:pPr>
        <w:snapToGrid/>
        <w:spacing w:before="0" w:beforeAutospacing="0" w:after="0" w:afterAutospacing="0" w:line="360" w:lineRule="auto"/>
        <w:jc w:val="both"/>
        <w:textAlignment w:val="baseline"/>
        <w:rPr>
          <w:rFonts w:ascii="宋体" w:hAnsi="宋体" w:cs="宋体"/>
          <w:b/>
          <w:i w:val="0"/>
          <w:caps w:val="0"/>
          <w:color w:val="auto"/>
          <w:spacing w:val="-6"/>
          <w:w w:val="100"/>
          <w:sz w:val="24"/>
          <w:highlight w:val="none"/>
        </w:rPr>
      </w:pPr>
      <w:r>
        <w:rPr>
          <w:rFonts w:hint="eastAsia" w:ascii="宋体" w:hAnsi="宋体" w:cs="宋体"/>
          <w:b/>
          <w:i w:val="0"/>
          <w:caps w:val="0"/>
          <w:color w:val="auto"/>
          <w:spacing w:val="-6"/>
          <w:w w:val="100"/>
          <w:sz w:val="24"/>
          <w:highlight w:val="none"/>
        </w:rPr>
        <w:t>说明：</w:t>
      </w:r>
    </w:p>
    <w:p>
      <w:pPr>
        <w:snapToGrid/>
        <w:spacing w:before="0" w:beforeAutospacing="0" w:after="0" w:afterAutospacing="0" w:line="360" w:lineRule="auto"/>
        <w:jc w:val="both"/>
        <w:textAlignment w:val="baseline"/>
        <w:rPr>
          <w:rFonts w:ascii="宋体" w:hAnsi="宋体" w:cs="宋体"/>
          <w:b/>
          <w:i w:val="0"/>
          <w:caps w:val="0"/>
          <w:color w:val="auto"/>
          <w:spacing w:val="0"/>
          <w:w w:val="100"/>
          <w:sz w:val="24"/>
          <w:highlight w:val="none"/>
        </w:rPr>
      </w:pPr>
      <w:r>
        <w:rPr>
          <w:rFonts w:hint="eastAsia" w:ascii="宋体" w:hAnsi="宋体" w:cs="宋体"/>
          <w:b/>
          <w:i w:val="0"/>
          <w:caps w:val="0"/>
          <w:color w:val="auto"/>
          <w:spacing w:val="0"/>
          <w:w w:val="100"/>
          <w:sz w:val="24"/>
          <w:highlight w:val="none"/>
        </w:rPr>
        <w:t>1.如供应商是企业（包括合伙企业），提供在工商部门注册的有效“企业法人营业执照”或“营业执照”；</w:t>
      </w:r>
    </w:p>
    <w:p>
      <w:pPr>
        <w:snapToGrid/>
        <w:spacing w:before="0" w:beforeAutospacing="0" w:after="0" w:afterAutospacing="0" w:line="360" w:lineRule="auto"/>
        <w:jc w:val="both"/>
        <w:textAlignment w:val="baseline"/>
        <w:rPr>
          <w:rFonts w:ascii="宋体" w:hAnsi="宋体" w:cs="宋体"/>
          <w:b/>
          <w:i w:val="0"/>
          <w:caps w:val="0"/>
          <w:color w:val="auto"/>
          <w:spacing w:val="0"/>
          <w:w w:val="100"/>
          <w:sz w:val="24"/>
          <w:highlight w:val="none"/>
        </w:rPr>
      </w:pPr>
      <w:r>
        <w:rPr>
          <w:rFonts w:hint="eastAsia" w:ascii="宋体" w:hAnsi="宋体" w:cs="宋体"/>
          <w:b/>
          <w:i w:val="0"/>
          <w:caps w:val="0"/>
          <w:color w:val="auto"/>
          <w:spacing w:val="0"/>
          <w:w w:val="100"/>
          <w:sz w:val="24"/>
          <w:highlight w:val="none"/>
        </w:rPr>
        <w:t>2.如供应商是事业单位，提供有效的“事业单位法人证书”；</w:t>
      </w:r>
    </w:p>
    <w:p>
      <w:pPr>
        <w:snapToGrid/>
        <w:spacing w:before="0" w:beforeAutospacing="0" w:after="0" w:afterAutospacing="0" w:line="360" w:lineRule="auto"/>
        <w:jc w:val="both"/>
        <w:textAlignment w:val="baseline"/>
        <w:rPr>
          <w:rFonts w:ascii="宋体" w:hAnsi="宋体" w:cs="宋体"/>
          <w:b/>
          <w:i w:val="0"/>
          <w:caps w:val="0"/>
          <w:color w:val="auto"/>
          <w:spacing w:val="0"/>
          <w:w w:val="100"/>
          <w:sz w:val="24"/>
          <w:highlight w:val="none"/>
        </w:rPr>
      </w:pPr>
      <w:r>
        <w:rPr>
          <w:rFonts w:hint="eastAsia" w:ascii="宋体" w:hAnsi="宋体" w:cs="宋体"/>
          <w:b/>
          <w:i w:val="0"/>
          <w:caps w:val="0"/>
          <w:color w:val="auto"/>
          <w:spacing w:val="0"/>
          <w:w w:val="100"/>
          <w:sz w:val="24"/>
          <w:highlight w:val="none"/>
        </w:rPr>
        <w:t>3.如供应商是非企业专业服务机构的，提供执业许可证等证明文件；</w:t>
      </w:r>
    </w:p>
    <w:p>
      <w:pPr>
        <w:snapToGrid/>
        <w:spacing w:before="0" w:beforeAutospacing="0" w:after="0" w:afterAutospacing="0" w:line="360" w:lineRule="auto"/>
        <w:jc w:val="both"/>
        <w:textAlignment w:val="baseline"/>
        <w:rPr>
          <w:rFonts w:ascii="宋体" w:hAnsi="宋体" w:cs="宋体"/>
          <w:b/>
          <w:i w:val="0"/>
          <w:caps w:val="0"/>
          <w:color w:val="auto"/>
          <w:spacing w:val="0"/>
          <w:w w:val="100"/>
          <w:sz w:val="24"/>
          <w:highlight w:val="none"/>
        </w:rPr>
      </w:pPr>
      <w:r>
        <w:rPr>
          <w:rFonts w:hint="eastAsia" w:ascii="宋体" w:hAnsi="宋体" w:cs="宋体"/>
          <w:b/>
          <w:i w:val="0"/>
          <w:caps w:val="0"/>
          <w:color w:val="auto"/>
          <w:spacing w:val="0"/>
          <w:w w:val="100"/>
          <w:sz w:val="24"/>
          <w:highlight w:val="none"/>
        </w:rPr>
        <w:t>4.如供应商是个体工商户，提供有效的“个体工商户营业执照”；</w:t>
      </w:r>
    </w:p>
    <w:p>
      <w:pPr>
        <w:snapToGrid/>
        <w:spacing w:before="0" w:beforeAutospacing="0" w:after="0" w:afterAutospacing="0" w:line="360" w:lineRule="auto"/>
        <w:jc w:val="both"/>
        <w:textAlignment w:val="baseline"/>
        <w:rPr>
          <w:rFonts w:ascii="宋体" w:hAnsi="宋体" w:cs="宋体"/>
          <w:b/>
          <w:i w:val="0"/>
          <w:caps w:val="0"/>
          <w:color w:val="auto"/>
          <w:spacing w:val="0"/>
          <w:w w:val="100"/>
          <w:sz w:val="24"/>
          <w:highlight w:val="none"/>
        </w:rPr>
      </w:pPr>
      <w:r>
        <w:rPr>
          <w:rFonts w:hint="eastAsia" w:ascii="宋体" w:hAnsi="宋体" w:cs="宋体"/>
          <w:b/>
          <w:i w:val="0"/>
          <w:caps w:val="0"/>
          <w:color w:val="auto"/>
          <w:spacing w:val="0"/>
          <w:w w:val="100"/>
          <w:sz w:val="24"/>
          <w:highlight w:val="none"/>
        </w:rPr>
        <w:t>5.如供应商是自然人，提供有效的自然人身份证明。</w:t>
      </w:r>
    </w:p>
    <w:p>
      <w:pPr>
        <w:snapToGrid/>
        <w:spacing w:before="0" w:beforeAutospacing="0" w:after="312" w:afterAutospacing="0" w:line="480" w:lineRule="auto"/>
        <w:jc w:val="left"/>
        <w:textAlignment w:val="baseline"/>
        <w:rPr>
          <w:rFonts w:hint="eastAsia" w:ascii="宋体" w:hAnsi="宋体" w:eastAsia="宋体" w:cs="宋体"/>
          <w:b/>
          <w:i w:val="0"/>
          <w:caps w:val="0"/>
          <w:color w:val="auto"/>
          <w:spacing w:val="0"/>
          <w:w w:val="100"/>
          <w:sz w:val="32"/>
          <w:szCs w:val="32"/>
          <w:highlight w:val="none"/>
        </w:rPr>
      </w:pPr>
      <w:r>
        <w:rPr>
          <w:rFonts w:hint="eastAsia" w:ascii="宋体" w:hAnsi="宋体" w:cs="宋体"/>
          <w:b/>
          <w:i w:val="0"/>
          <w:caps w:val="0"/>
          <w:color w:val="auto"/>
          <w:spacing w:val="0"/>
          <w:w w:val="100"/>
          <w:sz w:val="24"/>
          <w:highlight w:val="none"/>
        </w:rPr>
        <w:br w:type="page"/>
      </w:r>
      <w:bookmarkStart w:id="13" w:name="_Toc113277181"/>
      <w:r>
        <w:rPr>
          <w:rFonts w:hint="eastAsia" w:ascii="宋体" w:hAnsi="宋体" w:eastAsia="宋体" w:cs="宋体"/>
          <w:b/>
          <w:i w:val="0"/>
          <w:caps w:val="0"/>
          <w:color w:val="auto"/>
          <w:spacing w:val="0"/>
          <w:w w:val="100"/>
          <w:sz w:val="32"/>
          <w:szCs w:val="32"/>
          <w:highlight w:val="none"/>
        </w:rPr>
        <w:t>附件5</w:t>
      </w:r>
      <w:bookmarkEnd w:id="13"/>
    </w:p>
    <w:p>
      <w:pPr>
        <w:snapToGrid/>
        <w:spacing w:before="0" w:beforeAutospacing="0" w:after="312" w:afterAutospacing="0" w:line="480" w:lineRule="auto"/>
        <w:jc w:val="center"/>
        <w:textAlignment w:val="baseline"/>
        <w:rPr>
          <w:rFonts w:hint="eastAsia" w:ascii="宋体" w:hAnsi="宋体" w:eastAsia="宋体" w:cs="宋体"/>
          <w:b w:val="0"/>
          <w:i w:val="0"/>
          <w:caps w:val="0"/>
          <w:color w:val="auto"/>
          <w:spacing w:val="0"/>
          <w:w w:val="100"/>
          <w:sz w:val="32"/>
          <w:szCs w:val="32"/>
          <w:highlight w:val="none"/>
        </w:rPr>
      </w:pPr>
      <w:r>
        <w:rPr>
          <w:rFonts w:hint="eastAsia" w:ascii="宋体" w:hAnsi="宋体" w:eastAsia="宋体" w:cs="宋体"/>
          <w:b/>
          <w:bCs/>
          <w:i w:val="0"/>
          <w:caps w:val="0"/>
          <w:color w:val="auto"/>
          <w:spacing w:val="0"/>
          <w:w w:val="100"/>
          <w:kern w:val="0"/>
          <w:sz w:val="32"/>
          <w:szCs w:val="32"/>
          <w:highlight w:val="none"/>
          <w:lang w:val="zh-CN"/>
        </w:rPr>
        <w:t>具备健全的财务会计制度的承诺函</w:t>
      </w:r>
    </w:p>
    <w:p>
      <w:pPr>
        <w:widowControl/>
        <w:snapToGrid/>
        <w:spacing w:before="0" w:beforeAutospacing="0" w:after="0" w:afterAutospacing="0" w:line="600" w:lineRule="exact"/>
        <w:jc w:val="both"/>
        <w:textAlignment w:val="baseline"/>
        <w:rPr>
          <w:rFonts w:ascii="宋体" w:hAnsi="宋体" w:cs="宋体"/>
          <w:b w:val="0"/>
          <w:i w:val="0"/>
          <w:caps w:val="0"/>
          <w:color w:val="auto"/>
          <w:spacing w:val="0"/>
          <w:w w:val="100"/>
          <w:kern w:val="0"/>
          <w:sz w:val="24"/>
          <w:highlight w:val="none"/>
        </w:rPr>
      </w:pPr>
    </w:p>
    <w:p>
      <w:pPr>
        <w:widowControl/>
        <w:snapToGrid/>
        <w:spacing w:before="0" w:beforeAutospacing="0" w:after="0" w:afterAutospacing="0" w:line="600" w:lineRule="exact"/>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kern w:val="0"/>
          <w:sz w:val="24"/>
          <w:highlight w:val="none"/>
        </w:rPr>
        <w:t>致：</w:t>
      </w:r>
      <w:r>
        <w:rPr>
          <w:rFonts w:hint="eastAsia" w:ascii="宋体" w:hAnsi="宋体" w:cs="宋体"/>
          <w:b w:val="0"/>
          <w:i w:val="0"/>
          <w:caps w:val="0"/>
          <w:color w:val="auto"/>
          <w:spacing w:val="0"/>
          <w:w w:val="100"/>
          <w:sz w:val="24"/>
          <w:highlight w:val="none"/>
          <w:u w:val="single" w:color="000000"/>
          <w:lang w:eastAsia="zh-CN"/>
        </w:rPr>
        <w:t>台州市路桥区交通运输局</w:t>
      </w:r>
      <w:r>
        <w:rPr>
          <w:rFonts w:hint="eastAsia" w:ascii="宋体" w:hAnsi="宋体" w:cs="宋体"/>
          <w:b w:val="0"/>
          <w:i w:val="0"/>
          <w:caps w:val="0"/>
          <w:color w:val="auto"/>
          <w:spacing w:val="0"/>
          <w:w w:val="100"/>
          <w:sz w:val="24"/>
          <w:highlight w:val="none"/>
          <w:u w:val="single" w:color="000000"/>
        </w:rPr>
        <w:t>、浙江五石中正工程咨询有限公司</w:t>
      </w:r>
    </w:p>
    <w:p>
      <w:pPr>
        <w:pStyle w:val="9"/>
        <w:snapToGrid/>
        <w:spacing w:before="0" w:beforeAutospacing="0" w:after="0" w:afterAutospacing="0" w:line="60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我公司参加</w:t>
      </w:r>
      <w:r>
        <w:rPr>
          <w:rFonts w:hint="eastAsia" w:ascii="宋体" w:hAnsi="宋体" w:cs="宋体"/>
          <w:b w:val="0"/>
          <w:i w:val="0"/>
          <w:caps w:val="0"/>
          <w:color w:val="auto"/>
          <w:spacing w:val="0"/>
          <w:w w:val="100"/>
          <w:sz w:val="24"/>
          <w:highlight w:val="none"/>
          <w:u w:val="single" w:color="000000"/>
          <w:lang w:eastAsia="zh-CN"/>
        </w:rPr>
        <w:t>2022年螺洋高架桥专业化养护项目</w:t>
      </w:r>
      <w:r>
        <w:rPr>
          <w:rFonts w:hint="eastAsia" w:ascii="宋体" w:hAnsi="宋体" w:cs="宋体"/>
          <w:b w:val="0"/>
          <w:i w:val="0"/>
          <w:caps w:val="0"/>
          <w:color w:val="auto"/>
          <w:spacing w:val="0"/>
          <w:w w:val="100"/>
          <w:sz w:val="24"/>
          <w:highlight w:val="none"/>
          <w:u w:val="single" w:color="000000"/>
        </w:rPr>
        <w:t>（编号为）</w:t>
      </w:r>
      <w:r>
        <w:rPr>
          <w:rFonts w:hint="eastAsia" w:ascii="宋体" w:hAnsi="宋体" w:cs="宋体"/>
          <w:b w:val="0"/>
          <w:i w:val="0"/>
          <w:caps w:val="0"/>
          <w:color w:val="auto"/>
          <w:spacing w:val="0"/>
          <w:w w:val="100"/>
          <w:sz w:val="24"/>
          <w:highlight w:val="none"/>
        </w:rPr>
        <w:t>的投标活动，作如下承诺：</w:t>
      </w:r>
    </w:p>
    <w:p>
      <w:pPr>
        <w:pStyle w:val="9"/>
        <w:snapToGrid/>
        <w:spacing w:before="0" w:beforeAutospacing="0" w:after="0" w:afterAutospacing="0" w:line="60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我公司在参加本项目政府采购活动前，</w:t>
      </w:r>
      <w:r>
        <w:rPr>
          <w:rFonts w:hint="eastAsia" w:ascii="宋体" w:hAnsi="宋体" w:cs="宋体"/>
          <w:b w:val="0"/>
          <w:i w:val="0"/>
          <w:caps w:val="0"/>
          <w:color w:val="auto"/>
          <w:spacing w:val="0"/>
          <w:w w:val="100"/>
          <w:kern w:val="0"/>
          <w:sz w:val="24"/>
          <w:highlight w:val="none"/>
        </w:rPr>
        <w:t>没有处于被责令停产、财产被接管、冻结或破产状态，具有足够的流动资金，有能力履行合同；我公司</w:t>
      </w:r>
      <w:r>
        <w:rPr>
          <w:rFonts w:hint="eastAsia" w:ascii="宋体" w:hAnsi="宋体" w:cs="宋体"/>
          <w:b w:val="0"/>
          <w:i w:val="0"/>
          <w:caps w:val="0"/>
          <w:color w:val="auto"/>
          <w:spacing w:val="0"/>
          <w:w w:val="100"/>
          <w:sz w:val="24"/>
          <w:highlight w:val="none"/>
        </w:rPr>
        <w:t>具有良好的商业信誉和健全的财务会计制度。</w:t>
      </w:r>
    </w:p>
    <w:p>
      <w:pPr>
        <w:snapToGrid/>
        <w:spacing w:before="0" w:beforeAutospacing="0" w:after="0" w:afterAutospacing="0" w:line="600" w:lineRule="exact"/>
        <w:ind w:firstLine="480" w:firstLineChars="200"/>
        <w:jc w:val="left"/>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如违反以上承诺，本公司愿承担一切法律责任。</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lang w:val="zh-CN"/>
        </w:rPr>
      </w:pPr>
    </w:p>
    <w:p>
      <w:pPr>
        <w:pStyle w:val="9"/>
        <w:snapToGrid/>
        <w:spacing w:before="0" w:beforeAutospacing="0" w:after="0" w:afterAutospacing="0" w:line="360" w:lineRule="exact"/>
        <w:jc w:val="both"/>
        <w:textAlignment w:val="baseline"/>
        <w:rPr>
          <w:rFonts w:ascii="宋体" w:hAnsi="宋体" w:cs="宋体"/>
          <w:b w:val="0"/>
          <w:i w:val="0"/>
          <w:caps w:val="0"/>
          <w:color w:val="auto"/>
          <w:spacing w:val="0"/>
          <w:w w:val="100"/>
          <w:sz w:val="24"/>
          <w:highlight w:val="none"/>
          <w:lang w:val="zh-CN"/>
        </w:rPr>
      </w:pPr>
    </w:p>
    <w:p>
      <w:pPr>
        <w:pStyle w:val="9"/>
        <w:snapToGrid/>
        <w:spacing w:before="0" w:beforeAutospacing="0" w:after="0" w:afterAutospacing="0" w:line="360" w:lineRule="exact"/>
        <w:jc w:val="both"/>
        <w:textAlignment w:val="baseline"/>
        <w:rPr>
          <w:rFonts w:ascii="宋体" w:hAnsi="宋体" w:cs="宋体"/>
          <w:b w:val="0"/>
          <w:i w:val="0"/>
          <w:caps w:val="0"/>
          <w:color w:val="auto"/>
          <w:spacing w:val="0"/>
          <w:w w:val="100"/>
          <w:sz w:val="24"/>
          <w:highlight w:val="none"/>
          <w:lang w:val="zh-CN"/>
        </w:rPr>
      </w:pPr>
    </w:p>
    <w:p>
      <w:pPr>
        <w:pStyle w:val="9"/>
        <w:snapToGrid/>
        <w:spacing w:before="0" w:beforeAutospacing="0" w:after="0" w:afterAutospacing="0" w:line="360" w:lineRule="exact"/>
        <w:jc w:val="both"/>
        <w:textAlignment w:val="baseline"/>
        <w:rPr>
          <w:rFonts w:ascii="宋体" w:hAnsi="宋体" w:cs="宋体"/>
          <w:b w:val="0"/>
          <w:i w:val="0"/>
          <w:caps w:val="0"/>
          <w:color w:val="auto"/>
          <w:spacing w:val="0"/>
          <w:w w:val="100"/>
          <w:sz w:val="24"/>
          <w:highlight w:val="none"/>
          <w:lang w:val="zh-CN"/>
        </w:rPr>
      </w:pPr>
    </w:p>
    <w:p>
      <w:pPr>
        <w:widowControl/>
        <w:snapToGrid/>
        <w:spacing w:before="0" w:beforeAutospacing="0" w:after="0" w:afterAutospacing="0" w:line="360" w:lineRule="auto"/>
        <w:jc w:val="right"/>
        <w:textAlignment w:val="baseline"/>
        <w:rPr>
          <w:rFonts w:ascii="宋体" w:hAnsi="宋体" w:cs="宋体"/>
          <w:b w:val="0"/>
          <w:i w:val="0"/>
          <w:caps w:val="0"/>
          <w:color w:val="auto"/>
          <w:spacing w:val="0"/>
          <w:w w:val="100"/>
          <w:kern w:val="0"/>
          <w:sz w:val="24"/>
          <w:highlight w:val="none"/>
        </w:rPr>
      </w:pPr>
      <w:r>
        <w:rPr>
          <w:rFonts w:hint="eastAsia" w:ascii="宋体" w:hAnsi="宋体" w:cs="宋体"/>
          <w:b w:val="0"/>
          <w:i w:val="0"/>
          <w:caps w:val="0"/>
          <w:color w:val="auto"/>
          <w:spacing w:val="0"/>
          <w:w w:val="100"/>
          <w:sz w:val="24"/>
          <w:highlight w:val="none"/>
        </w:rPr>
        <w:t>投标人名称</w:t>
      </w:r>
      <w:r>
        <w:rPr>
          <w:rFonts w:hint="eastAsia" w:ascii="宋体" w:hAnsi="宋体" w:cs="宋体"/>
          <w:b w:val="0"/>
          <w:i w:val="0"/>
          <w:caps w:val="0"/>
          <w:color w:val="auto"/>
          <w:spacing w:val="0"/>
          <w:w w:val="100"/>
          <w:kern w:val="0"/>
          <w:sz w:val="24"/>
          <w:highlight w:val="none"/>
        </w:rPr>
        <w:t>(公章)：</w:t>
      </w:r>
    </w:p>
    <w:p>
      <w:pPr>
        <w:widowControl/>
        <w:snapToGrid/>
        <w:spacing w:before="0" w:beforeAutospacing="0" w:after="0" w:afterAutospacing="0" w:line="360" w:lineRule="auto"/>
        <w:jc w:val="left"/>
        <w:textAlignment w:val="baseline"/>
        <w:rPr>
          <w:rFonts w:ascii="宋体" w:hAnsi="宋体" w:cs="宋体"/>
          <w:b w:val="0"/>
          <w:i w:val="0"/>
          <w:caps w:val="0"/>
          <w:color w:val="auto"/>
          <w:spacing w:val="0"/>
          <w:w w:val="100"/>
          <w:kern w:val="0"/>
          <w:sz w:val="24"/>
          <w:highlight w:val="none"/>
        </w:rPr>
      </w:pPr>
    </w:p>
    <w:p>
      <w:pPr>
        <w:widowControl/>
        <w:snapToGrid/>
        <w:spacing w:before="0" w:beforeAutospacing="0" w:after="0" w:afterAutospacing="0" w:line="360" w:lineRule="auto"/>
        <w:jc w:val="right"/>
        <w:textAlignment w:val="baseline"/>
        <w:rPr>
          <w:rFonts w:ascii="宋体" w:hAnsi="宋体" w:cs="宋体"/>
          <w:b w:val="0"/>
          <w:i w:val="0"/>
          <w:caps w:val="0"/>
          <w:color w:val="auto"/>
          <w:spacing w:val="0"/>
          <w:w w:val="100"/>
          <w:kern w:val="0"/>
          <w:sz w:val="24"/>
          <w:highlight w:val="none"/>
        </w:rPr>
      </w:pPr>
      <w:r>
        <w:rPr>
          <w:rFonts w:hint="eastAsia" w:ascii="宋体" w:hAnsi="宋体" w:cs="宋体"/>
          <w:b w:val="0"/>
          <w:i w:val="0"/>
          <w:caps w:val="0"/>
          <w:color w:val="auto"/>
          <w:spacing w:val="0"/>
          <w:w w:val="100"/>
          <w:kern w:val="0"/>
          <w:sz w:val="24"/>
          <w:highlight w:val="none"/>
        </w:rPr>
        <w:t>法定代表人(签字或盖章)或授权委托代理人(签字)：</w:t>
      </w:r>
    </w:p>
    <w:p>
      <w:pPr>
        <w:widowControl/>
        <w:snapToGrid/>
        <w:spacing w:before="0" w:beforeAutospacing="0" w:after="0" w:afterAutospacing="0" w:line="360" w:lineRule="auto"/>
        <w:jc w:val="left"/>
        <w:textAlignment w:val="baseline"/>
        <w:rPr>
          <w:rFonts w:ascii="宋体" w:hAnsi="宋体" w:cs="宋体"/>
          <w:b w:val="0"/>
          <w:i w:val="0"/>
          <w:caps w:val="0"/>
          <w:color w:val="auto"/>
          <w:spacing w:val="0"/>
          <w:w w:val="100"/>
          <w:kern w:val="0"/>
          <w:sz w:val="24"/>
          <w:highlight w:val="none"/>
        </w:rPr>
      </w:pPr>
    </w:p>
    <w:p>
      <w:pPr>
        <w:snapToGrid/>
        <w:spacing w:before="0" w:beforeAutospacing="0" w:after="0" w:afterAutospacing="0" w:line="360" w:lineRule="auto"/>
        <w:jc w:val="right"/>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kern w:val="0"/>
          <w:sz w:val="24"/>
          <w:highlight w:val="none"/>
        </w:rPr>
        <w:t>日期：</w:t>
      </w:r>
      <w:r>
        <w:rPr>
          <w:rFonts w:hint="eastAsia" w:ascii="宋体" w:hAnsi="宋体" w:cs="宋体"/>
          <w:b w:val="0"/>
          <w:i w:val="0"/>
          <w:caps w:val="0"/>
          <w:color w:val="auto"/>
          <w:spacing w:val="0"/>
          <w:w w:val="100"/>
          <w:kern w:val="0"/>
          <w:sz w:val="24"/>
          <w:highlight w:val="none"/>
          <w:lang w:val="zh-CN"/>
        </w:rPr>
        <w:t>年月日</w:t>
      </w:r>
    </w:p>
    <w:p>
      <w:pPr>
        <w:snapToGrid/>
        <w:spacing w:before="0" w:beforeAutospacing="0" w:after="0" w:afterAutospacing="0" w:line="360" w:lineRule="auto"/>
        <w:jc w:val="both"/>
        <w:textAlignment w:val="baseline"/>
        <w:rPr>
          <w:rFonts w:ascii="宋体" w:hAnsi="宋体" w:cs="宋体"/>
          <w:b/>
          <w:bCs/>
          <w:i w:val="0"/>
          <w:caps w:val="0"/>
          <w:color w:val="auto"/>
          <w:spacing w:val="-6"/>
          <w:w w:val="100"/>
          <w:sz w:val="24"/>
          <w:highlight w:val="none"/>
        </w:rPr>
      </w:pPr>
    </w:p>
    <w:p>
      <w:pPr>
        <w:snapToGrid/>
        <w:spacing w:before="0" w:beforeAutospacing="0" w:after="0" w:afterAutospacing="0" w:line="360" w:lineRule="auto"/>
        <w:jc w:val="both"/>
        <w:textAlignment w:val="baseline"/>
        <w:rPr>
          <w:rFonts w:hint="eastAsia" w:ascii="宋体" w:hAnsi="宋体" w:eastAsia="宋体" w:cs="宋体"/>
          <w:b/>
          <w:i w:val="0"/>
          <w:caps w:val="0"/>
          <w:color w:val="auto"/>
          <w:spacing w:val="0"/>
          <w:w w:val="100"/>
          <w:sz w:val="32"/>
          <w:szCs w:val="32"/>
          <w:highlight w:val="none"/>
        </w:rPr>
      </w:pPr>
      <w:r>
        <w:rPr>
          <w:rFonts w:hint="eastAsia" w:ascii="宋体" w:hAnsi="宋体" w:cs="宋体"/>
          <w:b/>
          <w:bCs/>
          <w:i w:val="0"/>
          <w:caps w:val="0"/>
          <w:color w:val="auto"/>
          <w:spacing w:val="-6"/>
          <w:w w:val="100"/>
          <w:sz w:val="24"/>
          <w:highlight w:val="none"/>
        </w:rPr>
        <w:br w:type="page"/>
      </w:r>
      <w:bookmarkStart w:id="14" w:name="_Toc113277182"/>
      <w:r>
        <w:rPr>
          <w:rFonts w:hint="eastAsia" w:ascii="宋体" w:hAnsi="宋体" w:eastAsia="宋体" w:cs="宋体"/>
          <w:b/>
          <w:i w:val="0"/>
          <w:caps w:val="0"/>
          <w:color w:val="auto"/>
          <w:spacing w:val="0"/>
          <w:w w:val="100"/>
          <w:sz w:val="32"/>
          <w:szCs w:val="32"/>
          <w:highlight w:val="none"/>
        </w:rPr>
        <w:t>附件6</w:t>
      </w:r>
      <w:bookmarkEnd w:id="14"/>
    </w:p>
    <w:p>
      <w:pPr>
        <w:snapToGrid/>
        <w:spacing w:before="0" w:beforeAutospacing="0" w:after="312" w:afterAutospacing="0" w:line="480" w:lineRule="auto"/>
        <w:jc w:val="center"/>
        <w:textAlignment w:val="baseline"/>
        <w:rPr>
          <w:rFonts w:hint="eastAsia" w:ascii="宋体" w:hAnsi="宋体" w:eastAsia="宋体" w:cs="宋体"/>
          <w:b w:val="0"/>
          <w:i w:val="0"/>
          <w:caps w:val="0"/>
          <w:color w:val="auto"/>
          <w:spacing w:val="0"/>
          <w:w w:val="100"/>
          <w:sz w:val="32"/>
          <w:szCs w:val="32"/>
          <w:highlight w:val="none"/>
        </w:rPr>
      </w:pPr>
      <w:r>
        <w:rPr>
          <w:rFonts w:hint="eastAsia" w:ascii="宋体" w:hAnsi="宋体" w:eastAsia="宋体" w:cs="宋体"/>
          <w:b/>
          <w:bCs/>
          <w:i w:val="0"/>
          <w:caps w:val="0"/>
          <w:color w:val="auto"/>
          <w:spacing w:val="0"/>
          <w:w w:val="100"/>
          <w:kern w:val="0"/>
          <w:sz w:val="32"/>
          <w:szCs w:val="32"/>
          <w:highlight w:val="none"/>
          <w:lang w:val="zh-CN"/>
        </w:rPr>
        <w:t>无税收缴纳、社会保障等方面的失信记录的承诺函</w:t>
      </w:r>
    </w:p>
    <w:p>
      <w:pPr>
        <w:widowControl/>
        <w:snapToGrid/>
        <w:spacing w:before="0" w:beforeAutospacing="0" w:after="0" w:afterAutospacing="0" w:line="600" w:lineRule="exact"/>
        <w:jc w:val="both"/>
        <w:textAlignment w:val="baseline"/>
        <w:rPr>
          <w:rFonts w:ascii="宋体" w:hAnsi="宋体" w:cs="宋体"/>
          <w:b w:val="0"/>
          <w:i w:val="0"/>
          <w:caps w:val="0"/>
          <w:color w:val="auto"/>
          <w:spacing w:val="0"/>
          <w:w w:val="100"/>
          <w:kern w:val="0"/>
          <w:sz w:val="24"/>
          <w:highlight w:val="none"/>
        </w:rPr>
      </w:pPr>
    </w:p>
    <w:p>
      <w:pPr>
        <w:widowControl/>
        <w:snapToGrid/>
        <w:spacing w:before="0" w:beforeAutospacing="0" w:after="0" w:afterAutospacing="0" w:line="600" w:lineRule="exact"/>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kern w:val="0"/>
          <w:sz w:val="24"/>
          <w:highlight w:val="none"/>
        </w:rPr>
        <w:t>致：</w:t>
      </w:r>
      <w:r>
        <w:rPr>
          <w:rFonts w:hint="eastAsia" w:ascii="宋体" w:hAnsi="宋体" w:cs="宋体"/>
          <w:b w:val="0"/>
          <w:i w:val="0"/>
          <w:caps w:val="0"/>
          <w:color w:val="auto"/>
          <w:spacing w:val="0"/>
          <w:w w:val="100"/>
          <w:sz w:val="24"/>
          <w:highlight w:val="none"/>
          <w:u w:val="single" w:color="000000"/>
          <w:lang w:eastAsia="zh-CN"/>
        </w:rPr>
        <w:t>台州市路桥区交通运输局</w:t>
      </w:r>
      <w:r>
        <w:rPr>
          <w:rFonts w:hint="eastAsia" w:ascii="宋体" w:hAnsi="宋体" w:cs="宋体"/>
          <w:b w:val="0"/>
          <w:i w:val="0"/>
          <w:caps w:val="0"/>
          <w:color w:val="auto"/>
          <w:spacing w:val="0"/>
          <w:w w:val="100"/>
          <w:sz w:val="24"/>
          <w:highlight w:val="none"/>
          <w:u w:val="single" w:color="000000"/>
        </w:rPr>
        <w:t>、浙江五石中正工程咨询有限公司</w:t>
      </w:r>
    </w:p>
    <w:p>
      <w:pPr>
        <w:pStyle w:val="9"/>
        <w:snapToGrid/>
        <w:spacing w:before="0" w:beforeAutospacing="0" w:after="0" w:afterAutospacing="0" w:line="60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我公司参加</w:t>
      </w:r>
      <w:r>
        <w:rPr>
          <w:rFonts w:hint="eastAsia" w:ascii="宋体" w:hAnsi="宋体" w:cs="宋体"/>
          <w:b w:val="0"/>
          <w:i w:val="0"/>
          <w:caps w:val="0"/>
          <w:color w:val="auto"/>
          <w:spacing w:val="0"/>
          <w:w w:val="100"/>
          <w:sz w:val="24"/>
          <w:highlight w:val="none"/>
          <w:u w:val="single" w:color="000000"/>
          <w:lang w:eastAsia="zh-CN"/>
        </w:rPr>
        <w:t>2022年螺洋高架桥专业化养护项目</w:t>
      </w:r>
      <w:r>
        <w:rPr>
          <w:rFonts w:hint="eastAsia" w:ascii="宋体" w:hAnsi="宋体" w:cs="宋体"/>
          <w:b w:val="0"/>
          <w:i w:val="0"/>
          <w:caps w:val="0"/>
          <w:color w:val="auto"/>
          <w:spacing w:val="0"/>
          <w:w w:val="100"/>
          <w:sz w:val="24"/>
          <w:highlight w:val="none"/>
          <w:u w:val="single" w:color="000000"/>
        </w:rPr>
        <w:t xml:space="preserve">（编号为：       </w:t>
      </w:r>
      <w:r>
        <w:rPr>
          <w:rFonts w:hint="eastAsia" w:ascii="宋体" w:hAnsi="宋体" w:cs="宋体"/>
          <w:b w:val="0"/>
          <w:i w:val="0"/>
          <w:caps w:val="0"/>
          <w:color w:val="auto"/>
          <w:spacing w:val="0"/>
          <w:w w:val="100"/>
          <w:sz w:val="24"/>
          <w:highlight w:val="none"/>
        </w:rPr>
        <w:t>）的投标活动，作如下承诺：</w:t>
      </w:r>
    </w:p>
    <w:p>
      <w:pPr>
        <w:pStyle w:val="9"/>
        <w:snapToGrid/>
        <w:spacing w:before="0" w:beforeAutospacing="0" w:after="0" w:afterAutospacing="0" w:line="60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我公司在参加本项目政府采购活动前，符合参与政府采购活动的资格条件，有依法缴纳税收（享受免税政策的则无欠税）和社会保障资金的良好记录，不存在税收缴纳、社会保障等方面的失信记录。</w:t>
      </w:r>
    </w:p>
    <w:p>
      <w:pPr>
        <w:snapToGrid/>
        <w:spacing w:before="0" w:beforeAutospacing="0" w:after="0" w:afterAutospacing="0" w:line="600" w:lineRule="exact"/>
        <w:ind w:firstLine="480" w:firstLineChars="200"/>
        <w:jc w:val="left"/>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如违反以上承诺，本公司愿承担一切法律责任。</w:t>
      </w:r>
    </w:p>
    <w:p>
      <w:pPr>
        <w:snapToGrid/>
        <w:spacing w:before="0" w:beforeAutospacing="0" w:after="0" w:afterAutospacing="0" w:line="360" w:lineRule="auto"/>
        <w:jc w:val="both"/>
        <w:textAlignment w:val="baseline"/>
        <w:rPr>
          <w:rFonts w:ascii="宋体" w:hAnsi="宋体" w:cs="宋体"/>
          <w:b w:val="0"/>
          <w:i w:val="0"/>
          <w:caps w:val="0"/>
          <w:color w:val="auto"/>
          <w:spacing w:val="0"/>
          <w:w w:val="100"/>
          <w:sz w:val="24"/>
          <w:highlight w:val="none"/>
          <w:lang w:val="zh-CN"/>
        </w:rPr>
      </w:pPr>
    </w:p>
    <w:p>
      <w:pPr>
        <w:pStyle w:val="9"/>
        <w:snapToGrid/>
        <w:spacing w:before="0" w:beforeAutospacing="0" w:after="0" w:afterAutospacing="0" w:line="360" w:lineRule="exact"/>
        <w:jc w:val="both"/>
        <w:textAlignment w:val="baseline"/>
        <w:rPr>
          <w:rFonts w:ascii="宋体" w:hAnsi="宋体" w:cs="宋体"/>
          <w:b w:val="0"/>
          <w:i w:val="0"/>
          <w:caps w:val="0"/>
          <w:color w:val="auto"/>
          <w:spacing w:val="0"/>
          <w:w w:val="100"/>
          <w:sz w:val="24"/>
          <w:highlight w:val="none"/>
          <w:lang w:val="zh-CN"/>
        </w:rPr>
      </w:pPr>
    </w:p>
    <w:p>
      <w:pPr>
        <w:pStyle w:val="9"/>
        <w:snapToGrid/>
        <w:spacing w:before="0" w:beforeAutospacing="0" w:after="0" w:afterAutospacing="0" w:line="360" w:lineRule="exact"/>
        <w:jc w:val="both"/>
        <w:textAlignment w:val="baseline"/>
        <w:rPr>
          <w:rFonts w:ascii="宋体" w:hAnsi="宋体" w:cs="宋体"/>
          <w:b w:val="0"/>
          <w:i w:val="0"/>
          <w:caps w:val="0"/>
          <w:color w:val="auto"/>
          <w:spacing w:val="0"/>
          <w:w w:val="100"/>
          <w:sz w:val="24"/>
          <w:highlight w:val="none"/>
          <w:lang w:val="zh-CN"/>
        </w:rPr>
      </w:pPr>
    </w:p>
    <w:p>
      <w:pPr>
        <w:widowControl/>
        <w:snapToGrid/>
        <w:spacing w:before="0" w:beforeAutospacing="0" w:after="0" w:afterAutospacing="0" w:line="360" w:lineRule="auto"/>
        <w:jc w:val="right"/>
        <w:textAlignment w:val="baseline"/>
        <w:rPr>
          <w:rFonts w:ascii="宋体" w:hAnsi="宋体" w:cs="宋体"/>
          <w:b w:val="0"/>
          <w:i w:val="0"/>
          <w:caps w:val="0"/>
          <w:color w:val="auto"/>
          <w:spacing w:val="0"/>
          <w:w w:val="100"/>
          <w:kern w:val="0"/>
          <w:sz w:val="24"/>
          <w:highlight w:val="none"/>
        </w:rPr>
      </w:pPr>
      <w:r>
        <w:rPr>
          <w:rFonts w:hint="eastAsia" w:ascii="宋体" w:hAnsi="宋体" w:cs="宋体"/>
          <w:b w:val="0"/>
          <w:i w:val="0"/>
          <w:caps w:val="0"/>
          <w:color w:val="auto"/>
          <w:spacing w:val="0"/>
          <w:w w:val="100"/>
          <w:sz w:val="24"/>
          <w:highlight w:val="none"/>
        </w:rPr>
        <w:t>投标人名称</w:t>
      </w:r>
      <w:r>
        <w:rPr>
          <w:rFonts w:hint="eastAsia" w:ascii="宋体" w:hAnsi="宋体" w:cs="宋体"/>
          <w:b w:val="0"/>
          <w:i w:val="0"/>
          <w:caps w:val="0"/>
          <w:color w:val="auto"/>
          <w:spacing w:val="0"/>
          <w:w w:val="100"/>
          <w:kern w:val="0"/>
          <w:sz w:val="24"/>
          <w:highlight w:val="none"/>
        </w:rPr>
        <w:t>(公章)：</w:t>
      </w:r>
    </w:p>
    <w:p>
      <w:pPr>
        <w:widowControl/>
        <w:snapToGrid/>
        <w:spacing w:before="0" w:beforeAutospacing="0" w:after="0" w:afterAutospacing="0" w:line="360" w:lineRule="auto"/>
        <w:jc w:val="left"/>
        <w:textAlignment w:val="baseline"/>
        <w:rPr>
          <w:rFonts w:ascii="宋体" w:hAnsi="宋体" w:cs="宋体"/>
          <w:b w:val="0"/>
          <w:i w:val="0"/>
          <w:caps w:val="0"/>
          <w:color w:val="auto"/>
          <w:spacing w:val="0"/>
          <w:w w:val="100"/>
          <w:kern w:val="0"/>
          <w:sz w:val="24"/>
          <w:highlight w:val="none"/>
        </w:rPr>
      </w:pPr>
    </w:p>
    <w:p>
      <w:pPr>
        <w:widowControl/>
        <w:snapToGrid/>
        <w:spacing w:before="0" w:beforeAutospacing="0" w:after="0" w:afterAutospacing="0" w:line="360" w:lineRule="auto"/>
        <w:jc w:val="right"/>
        <w:textAlignment w:val="baseline"/>
        <w:rPr>
          <w:rFonts w:ascii="宋体" w:hAnsi="宋体" w:cs="宋体"/>
          <w:b w:val="0"/>
          <w:i w:val="0"/>
          <w:caps w:val="0"/>
          <w:color w:val="auto"/>
          <w:spacing w:val="0"/>
          <w:w w:val="100"/>
          <w:kern w:val="0"/>
          <w:sz w:val="24"/>
          <w:highlight w:val="none"/>
        </w:rPr>
      </w:pPr>
      <w:r>
        <w:rPr>
          <w:rFonts w:hint="eastAsia" w:ascii="宋体" w:hAnsi="宋体" w:cs="宋体"/>
          <w:b w:val="0"/>
          <w:i w:val="0"/>
          <w:caps w:val="0"/>
          <w:color w:val="auto"/>
          <w:spacing w:val="0"/>
          <w:w w:val="100"/>
          <w:kern w:val="0"/>
          <w:sz w:val="24"/>
          <w:highlight w:val="none"/>
        </w:rPr>
        <w:t>法定代表人(签字或盖章)或授权委托代理人(签字)：</w:t>
      </w:r>
    </w:p>
    <w:p>
      <w:pPr>
        <w:widowControl/>
        <w:snapToGrid/>
        <w:spacing w:before="0" w:beforeAutospacing="0" w:after="0" w:afterAutospacing="0" w:line="360" w:lineRule="auto"/>
        <w:jc w:val="left"/>
        <w:textAlignment w:val="baseline"/>
        <w:rPr>
          <w:rFonts w:ascii="宋体" w:hAnsi="宋体" w:cs="宋体"/>
          <w:b w:val="0"/>
          <w:i w:val="0"/>
          <w:caps w:val="0"/>
          <w:color w:val="auto"/>
          <w:spacing w:val="0"/>
          <w:w w:val="100"/>
          <w:kern w:val="0"/>
          <w:sz w:val="24"/>
          <w:highlight w:val="none"/>
        </w:rPr>
      </w:pPr>
    </w:p>
    <w:p>
      <w:pPr>
        <w:snapToGrid/>
        <w:spacing w:before="0" w:beforeAutospacing="0" w:after="0" w:afterAutospacing="0" w:line="360" w:lineRule="auto"/>
        <w:jc w:val="right"/>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kern w:val="0"/>
          <w:sz w:val="24"/>
          <w:highlight w:val="none"/>
        </w:rPr>
        <w:t>日期：</w:t>
      </w:r>
      <w:r>
        <w:rPr>
          <w:rFonts w:hint="eastAsia" w:ascii="宋体" w:hAnsi="宋体" w:cs="宋体"/>
          <w:b w:val="0"/>
          <w:i w:val="0"/>
          <w:caps w:val="0"/>
          <w:color w:val="auto"/>
          <w:spacing w:val="0"/>
          <w:w w:val="100"/>
          <w:kern w:val="0"/>
          <w:sz w:val="24"/>
          <w:highlight w:val="none"/>
          <w:lang w:val="zh-CN"/>
        </w:rPr>
        <w:t>年月日</w:t>
      </w:r>
    </w:p>
    <w:p>
      <w:pPr>
        <w:pStyle w:val="50"/>
        <w:shd w:val="clear" w:color="auto" w:fill="FFFFFF"/>
        <w:snapToGrid/>
        <w:spacing w:before="0" w:beforeAutospacing="0" w:after="0" w:afterAutospacing="0" w:line="360" w:lineRule="auto"/>
        <w:jc w:val="left"/>
        <w:textAlignment w:val="baseline"/>
        <w:rPr>
          <w:rFonts w:ascii="宋体" w:hAnsi="宋体" w:cs="宋体"/>
          <w:b/>
          <w:i w:val="0"/>
          <w:caps w:val="0"/>
          <w:color w:val="auto"/>
          <w:spacing w:val="0"/>
          <w:w w:val="100"/>
          <w:sz w:val="24"/>
          <w:highlight w:val="none"/>
        </w:rPr>
      </w:pPr>
    </w:p>
    <w:p>
      <w:pPr>
        <w:snapToGrid/>
        <w:spacing w:before="0" w:beforeAutospacing="0" w:after="0" w:afterAutospacing="0" w:line="360" w:lineRule="auto"/>
        <w:jc w:val="both"/>
        <w:textAlignment w:val="baseline"/>
        <w:rPr>
          <w:rFonts w:ascii="宋体" w:hAnsi="宋体" w:cs="宋体"/>
          <w:b/>
          <w:i w:val="0"/>
          <w:caps w:val="0"/>
          <w:color w:val="auto"/>
          <w:spacing w:val="0"/>
          <w:w w:val="100"/>
          <w:sz w:val="24"/>
          <w:highlight w:val="none"/>
        </w:rPr>
      </w:pPr>
    </w:p>
    <w:p>
      <w:pPr>
        <w:snapToGrid w:val="0"/>
        <w:spacing w:before="0" w:beforeAutospacing="0" w:after="0" w:afterAutospacing="0" w:line="360" w:lineRule="auto"/>
        <w:ind w:right="480"/>
        <w:jc w:val="both"/>
        <w:textAlignment w:val="baseline"/>
        <w:rPr>
          <w:rFonts w:ascii="宋体" w:hAnsi="宋体" w:cs="宋体"/>
          <w:b/>
          <w:i w:val="0"/>
          <w:caps w:val="0"/>
          <w:color w:val="auto"/>
          <w:spacing w:val="0"/>
          <w:w w:val="100"/>
          <w:sz w:val="28"/>
          <w:highlight w:val="none"/>
        </w:rPr>
      </w:pPr>
    </w:p>
    <w:p>
      <w:pPr>
        <w:snapToGrid w:val="0"/>
        <w:spacing w:before="0" w:beforeAutospacing="0" w:after="0" w:afterAutospacing="0" w:line="360" w:lineRule="auto"/>
        <w:ind w:right="480"/>
        <w:jc w:val="both"/>
        <w:textAlignment w:val="baseline"/>
        <w:rPr>
          <w:rFonts w:ascii="宋体" w:hAnsi="宋体" w:cs="宋体"/>
          <w:b/>
          <w:i w:val="0"/>
          <w:caps w:val="0"/>
          <w:color w:val="auto"/>
          <w:spacing w:val="0"/>
          <w:w w:val="100"/>
          <w:sz w:val="28"/>
          <w:highlight w:val="none"/>
        </w:rPr>
      </w:pPr>
    </w:p>
    <w:p>
      <w:pPr>
        <w:snapToGrid w:val="0"/>
        <w:spacing w:before="0" w:beforeAutospacing="0" w:after="0" w:afterAutospacing="0" w:line="360" w:lineRule="auto"/>
        <w:ind w:right="480"/>
        <w:jc w:val="both"/>
        <w:textAlignment w:val="baseline"/>
        <w:rPr>
          <w:rFonts w:ascii="宋体" w:hAnsi="宋体" w:cs="宋体"/>
          <w:b/>
          <w:i w:val="0"/>
          <w:caps w:val="0"/>
          <w:color w:val="auto"/>
          <w:spacing w:val="0"/>
          <w:w w:val="100"/>
          <w:sz w:val="28"/>
          <w:highlight w:val="none"/>
        </w:rPr>
      </w:pPr>
    </w:p>
    <w:p>
      <w:pPr>
        <w:snapToGrid w:val="0"/>
        <w:spacing w:before="0" w:beforeAutospacing="0" w:after="0" w:afterAutospacing="0" w:line="360" w:lineRule="auto"/>
        <w:ind w:right="480"/>
        <w:jc w:val="both"/>
        <w:textAlignment w:val="baseline"/>
        <w:rPr>
          <w:rFonts w:ascii="宋体" w:hAnsi="宋体" w:cs="宋体"/>
          <w:b/>
          <w:i w:val="0"/>
          <w:caps w:val="0"/>
          <w:color w:val="auto"/>
          <w:spacing w:val="0"/>
          <w:w w:val="100"/>
          <w:sz w:val="28"/>
          <w:highlight w:val="none"/>
        </w:rPr>
      </w:pPr>
    </w:p>
    <w:p>
      <w:pPr>
        <w:pStyle w:val="5"/>
        <w:numPr>
          <w:ilvl w:val="0"/>
          <w:numId w:val="0"/>
        </w:numPr>
        <w:snapToGrid/>
        <w:spacing w:before="260" w:beforeAutospacing="0" w:after="260" w:afterAutospacing="0" w:line="416" w:lineRule="auto"/>
        <w:ind w:left="2891" w:leftChars="0" w:hanging="2891" w:hangingChars="900"/>
        <w:jc w:val="both"/>
        <w:textAlignment w:val="baseline"/>
        <w:rPr>
          <w:rFonts w:hint="eastAsia" w:ascii="宋体" w:hAnsi="宋体" w:eastAsia="宋体" w:cs="宋体"/>
          <w:b/>
          <w:i w:val="0"/>
          <w:caps w:val="0"/>
          <w:color w:val="auto"/>
          <w:spacing w:val="0"/>
          <w:w w:val="100"/>
          <w:sz w:val="32"/>
          <w:szCs w:val="32"/>
          <w:highlight w:val="none"/>
        </w:rPr>
      </w:pPr>
      <w:bookmarkStart w:id="15" w:name="_Toc113277183"/>
      <w:r>
        <w:rPr>
          <w:rFonts w:hint="eastAsia" w:ascii="宋体" w:hAnsi="宋体" w:eastAsia="宋体" w:cs="宋体"/>
          <w:b/>
          <w:i w:val="0"/>
          <w:caps w:val="0"/>
          <w:color w:val="auto"/>
          <w:spacing w:val="0"/>
          <w:w w:val="100"/>
          <w:sz w:val="32"/>
          <w:szCs w:val="32"/>
          <w:highlight w:val="none"/>
        </w:rPr>
        <w:t>附件7</w:t>
      </w:r>
      <w:bookmarkEnd w:id="15"/>
    </w:p>
    <w:p>
      <w:pPr>
        <w:snapToGrid/>
        <w:spacing w:before="0" w:beforeAutospacing="0" w:after="0" w:afterAutospacing="0" w:line="360" w:lineRule="auto"/>
        <w:ind w:firstLine="616" w:firstLineChars="200"/>
        <w:jc w:val="center"/>
        <w:textAlignment w:val="baseline"/>
        <w:rPr>
          <w:rFonts w:hint="eastAsia" w:ascii="宋体" w:hAnsi="宋体" w:eastAsia="宋体" w:cs="宋体"/>
          <w:b w:val="0"/>
          <w:i w:val="0"/>
          <w:caps w:val="0"/>
          <w:color w:val="auto"/>
          <w:spacing w:val="-6"/>
          <w:w w:val="100"/>
          <w:sz w:val="32"/>
          <w:szCs w:val="32"/>
          <w:highlight w:val="none"/>
        </w:rPr>
      </w:pPr>
      <w:r>
        <w:rPr>
          <w:rFonts w:hint="eastAsia" w:ascii="宋体" w:hAnsi="宋体" w:eastAsia="宋体" w:cs="宋体"/>
          <w:b w:val="0"/>
          <w:i w:val="0"/>
          <w:caps w:val="0"/>
          <w:color w:val="auto"/>
          <w:spacing w:val="-6"/>
          <w:w w:val="100"/>
          <w:sz w:val="32"/>
          <w:szCs w:val="32"/>
          <w:highlight w:val="none"/>
        </w:rPr>
        <w:t>参加政府采购活动前3年内在经营活动中没有重大违法记录的声明函</w:t>
      </w:r>
    </w:p>
    <w:p>
      <w:pPr>
        <w:snapToGrid/>
        <w:spacing w:before="0" w:beforeAutospacing="0" w:after="0" w:afterAutospacing="0" w:line="360" w:lineRule="auto"/>
        <w:jc w:val="both"/>
        <w:textAlignment w:val="baseline"/>
        <w:rPr>
          <w:rFonts w:ascii="宋体" w:hAnsi="宋体" w:cs="宋体"/>
          <w:b w:val="0"/>
          <w:i w:val="0"/>
          <w:caps w:val="0"/>
          <w:color w:val="auto"/>
          <w:spacing w:val="-6"/>
          <w:w w:val="100"/>
          <w:sz w:val="24"/>
          <w:highlight w:val="none"/>
        </w:rPr>
      </w:pPr>
      <w:r>
        <w:rPr>
          <w:rFonts w:hint="eastAsia" w:ascii="宋体" w:hAnsi="宋体" w:cs="宋体"/>
          <w:b w:val="0"/>
          <w:i w:val="0"/>
          <w:caps w:val="0"/>
          <w:color w:val="auto"/>
          <w:spacing w:val="-6"/>
          <w:w w:val="100"/>
          <w:sz w:val="24"/>
          <w:highlight w:val="none"/>
        </w:rPr>
        <w:t>致：</w:t>
      </w:r>
      <w:r>
        <w:rPr>
          <w:rFonts w:hint="eastAsia" w:ascii="宋体" w:hAnsi="宋体" w:cs="宋体"/>
          <w:b w:val="0"/>
          <w:i w:val="0"/>
          <w:caps w:val="0"/>
          <w:color w:val="auto"/>
          <w:spacing w:val="-6"/>
          <w:w w:val="100"/>
          <w:sz w:val="24"/>
          <w:highlight w:val="none"/>
          <w:u w:val="single" w:color="000000"/>
          <w:lang w:eastAsia="zh-CN"/>
        </w:rPr>
        <w:t>台州市路桥区交通运输局</w:t>
      </w:r>
      <w:r>
        <w:rPr>
          <w:rFonts w:hint="eastAsia" w:ascii="宋体" w:hAnsi="宋体" w:cs="宋体"/>
          <w:b w:val="0"/>
          <w:i w:val="0"/>
          <w:caps w:val="0"/>
          <w:color w:val="auto"/>
          <w:spacing w:val="-6"/>
          <w:w w:val="100"/>
          <w:sz w:val="24"/>
          <w:highlight w:val="none"/>
          <w:u w:val="single" w:color="000000"/>
        </w:rPr>
        <w:t>、浙江五石中正工程咨询有限公司</w:t>
      </w:r>
    </w:p>
    <w:p>
      <w:pPr>
        <w:snapToGrid/>
        <w:spacing w:before="0" w:beforeAutospacing="0" w:after="0" w:afterAutospacing="0" w:line="360" w:lineRule="auto"/>
        <w:ind w:firstLine="456" w:firstLineChars="200"/>
        <w:jc w:val="both"/>
        <w:textAlignment w:val="baseline"/>
        <w:rPr>
          <w:rFonts w:ascii="宋体" w:hAnsi="宋体" w:cs="宋体"/>
          <w:b w:val="0"/>
          <w:i w:val="0"/>
          <w:caps w:val="0"/>
          <w:color w:val="auto"/>
          <w:spacing w:val="-6"/>
          <w:w w:val="100"/>
          <w:sz w:val="24"/>
          <w:highlight w:val="none"/>
        </w:rPr>
      </w:pPr>
      <w:r>
        <w:rPr>
          <w:rFonts w:hint="eastAsia" w:ascii="宋体" w:hAnsi="宋体" w:cs="宋体"/>
          <w:b w:val="0"/>
          <w:i w:val="0"/>
          <w:caps w:val="0"/>
          <w:color w:val="auto"/>
          <w:spacing w:val="-6"/>
          <w:w w:val="100"/>
          <w:sz w:val="24"/>
          <w:highlight w:val="none"/>
        </w:rPr>
        <w:t>我公司郑重承诺在参加本项目政府采购活动前三年内，在经营活动中</w:t>
      </w:r>
      <w:r>
        <w:rPr>
          <w:rFonts w:hint="eastAsia" w:ascii="宋体" w:hAnsi="宋体" w:cs="宋体"/>
          <w:b/>
          <w:i w:val="0"/>
          <w:caps w:val="0"/>
          <w:color w:val="auto"/>
          <w:spacing w:val="-6"/>
          <w:w w:val="100"/>
          <w:sz w:val="24"/>
          <w:highlight w:val="none"/>
        </w:rPr>
        <w:t>（填写“有”或“没有”，如实填写，如不填写视同未提供本声明函）</w:t>
      </w:r>
      <w:r>
        <w:rPr>
          <w:rFonts w:hint="eastAsia" w:ascii="宋体" w:hAnsi="宋体" w:cs="宋体"/>
          <w:b w:val="0"/>
          <w:i w:val="0"/>
          <w:caps w:val="0"/>
          <w:color w:val="auto"/>
          <w:spacing w:val="-6"/>
          <w:w w:val="100"/>
          <w:sz w:val="24"/>
          <w:highlight w:val="none"/>
        </w:rPr>
        <w:t>重大违法记录，重大违法记录是指供应商因违法经营受到刑事处罚或者责令停产停业、吊销许可证或者执照、较大数额罚款等行政处罚。</w:t>
      </w:r>
    </w:p>
    <w:p>
      <w:pPr>
        <w:snapToGrid/>
        <w:spacing w:before="0" w:beforeAutospacing="0" w:after="0" w:afterAutospacing="0" w:line="360" w:lineRule="auto"/>
        <w:ind w:firstLine="456" w:firstLineChars="200"/>
        <w:jc w:val="both"/>
        <w:textAlignment w:val="baseline"/>
        <w:rPr>
          <w:rFonts w:ascii="宋体" w:hAnsi="宋体" w:cs="宋体"/>
          <w:b w:val="0"/>
          <w:i w:val="0"/>
          <w:caps w:val="0"/>
          <w:color w:val="auto"/>
          <w:spacing w:val="-6"/>
          <w:w w:val="100"/>
          <w:sz w:val="24"/>
          <w:highlight w:val="none"/>
        </w:rPr>
      </w:pPr>
      <w:r>
        <w:rPr>
          <w:rFonts w:hint="eastAsia" w:ascii="宋体" w:hAnsi="宋体" w:cs="宋体"/>
          <w:b w:val="0"/>
          <w:i w:val="0"/>
          <w:caps w:val="0"/>
          <w:color w:val="auto"/>
          <w:spacing w:val="-6"/>
          <w:w w:val="100"/>
          <w:sz w:val="24"/>
          <w:highlight w:val="none"/>
        </w:rPr>
        <w:t>以上事项如有虚假或隐瞒，我方愿意承担一切后果和责任。</w:t>
      </w:r>
    </w:p>
    <w:p>
      <w:pPr>
        <w:snapToGrid/>
        <w:spacing w:before="0" w:beforeAutospacing="0" w:after="0" w:afterAutospacing="0" w:line="360" w:lineRule="auto"/>
        <w:ind w:firstLine="456" w:firstLineChars="200"/>
        <w:jc w:val="both"/>
        <w:textAlignment w:val="baseline"/>
        <w:rPr>
          <w:rFonts w:ascii="宋体" w:hAnsi="宋体" w:cs="宋体"/>
          <w:b w:val="0"/>
          <w:i w:val="0"/>
          <w:caps w:val="0"/>
          <w:color w:val="auto"/>
          <w:spacing w:val="-6"/>
          <w:w w:val="100"/>
          <w:sz w:val="24"/>
          <w:highlight w:val="none"/>
        </w:rPr>
      </w:pPr>
      <w:r>
        <w:rPr>
          <w:rFonts w:hint="eastAsia" w:ascii="宋体" w:hAnsi="宋体" w:cs="宋体"/>
          <w:b w:val="0"/>
          <w:i w:val="0"/>
          <w:caps w:val="0"/>
          <w:color w:val="auto"/>
          <w:spacing w:val="-6"/>
          <w:w w:val="100"/>
          <w:sz w:val="24"/>
          <w:highlight w:val="none"/>
        </w:rPr>
        <w:t>特此声明。</w:t>
      </w:r>
    </w:p>
    <w:p>
      <w:pPr>
        <w:snapToGrid/>
        <w:spacing w:before="0" w:beforeAutospacing="0" w:after="0" w:afterAutospacing="0" w:line="360" w:lineRule="auto"/>
        <w:jc w:val="both"/>
        <w:textAlignment w:val="baseline"/>
        <w:rPr>
          <w:rFonts w:ascii="宋体" w:hAnsi="宋体" w:cs="宋体"/>
          <w:b w:val="0"/>
          <w:i w:val="0"/>
          <w:caps w:val="0"/>
          <w:color w:val="auto"/>
          <w:spacing w:val="-6"/>
          <w:w w:val="100"/>
          <w:sz w:val="24"/>
          <w:highlight w:val="none"/>
        </w:rPr>
      </w:pPr>
    </w:p>
    <w:p>
      <w:pPr>
        <w:pStyle w:val="73"/>
        <w:snapToGrid/>
        <w:spacing w:before="0" w:beforeAutospacing="0" w:after="0" w:afterAutospacing="0" w:line="360" w:lineRule="auto"/>
        <w:jc w:val="both"/>
        <w:textAlignment w:val="baseline"/>
        <w:rPr>
          <w:rFonts w:ascii="宋体" w:hAnsi="宋体" w:cs="宋体"/>
          <w:b w:val="0"/>
          <w:i w:val="0"/>
          <w:caps w:val="0"/>
          <w:color w:val="auto"/>
          <w:spacing w:val="-6"/>
          <w:w w:val="100"/>
          <w:sz w:val="24"/>
          <w:highlight w:val="none"/>
        </w:rPr>
      </w:pPr>
    </w:p>
    <w:p>
      <w:pPr>
        <w:pStyle w:val="74"/>
        <w:snapToGrid/>
        <w:spacing w:before="0" w:beforeAutospacing="0" w:after="0" w:afterAutospacing="0" w:line="360" w:lineRule="auto"/>
        <w:ind w:left="0"/>
        <w:jc w:val="both"/>
        <w:textAlignment w:val="baseline"/>
        <w:rPr>
          <w:rFonts w:ascii="宋体" w:hAnsi="宋体" w:cs="宋体"/>
          <w:b w:val="0"/>
          <w:i w:val="0"/>
          <w:caps w:val="0"/>
          <w:color w:val="auto"/>
          <w:spacing w:val="0"/>
          <w:w w:val="100"/>
          <w:sz w:val="24"/>
          <w:szCs w:val="24"/>
          <w:highlight w:val="none"/>
        </w:rPr>
      </w:pPr>
    </w:p>
    <w:p>
      <w:pPr>
        <w:snapToGrid/>
        <w:spacing w:before="0" w:beforeAutospacing="0" w:after="0" w:afterAutospacing="0" w:line="360" w:lineRule="auto"/>
        <w:jc w:val="both"/>
        <w:textAlignment w:val="baseline"/>
        <w:rPr>
          <w:rFonts w:ascii="宋体" w:hAnsi="宋体" w:cs="宋体"/>
          <w:b w:val="0"/>
          <w:i w:val="0"/>
          <w:caps w:val="0"/>
          <w:color w:val="auto"/>
          <w:spacing w:val="-6"/>
          <w:w w:val="100"/>
          <w:sz w:val="24"/>
          <w:highlight w:val="none"/>
        </w:rPr>
      </w:pPr>
      <w:r>
        <w:rPr>
          <w:rFonts w:hint="eastAsia" w:ascii="宋体" w:hAnsi="宋体" w:cs="宋体"/>
          <w:b w:val="0"/>
          <w:i w:val="0"/>
          <w:caps w:val="0"/>
          <w:color w:val="auto"/>
          <w:spacing w:val="-6"/>
          <w:w w:val="100"/>
          <w:sz w:val="24"/>
          <w:highlight w:val="none"/>
        </w:rPr>
        <w:t>供应商名称（盖章）：</w:t>
      </w:r>
    </w:p>
    <w:p>
      <w:pPr>
        <w:snapToGrid/>
        <w:spacing w:before="0" w:beforeAutospacing="0" w:after="0" w:afterAutospacing="0" w:line="360" w:lineRule="auto"/>
        <w:jc w:val="both"/>
        <w:textAlignment w:val="baseline"/>
        <w:rPr>
          <w:rFonts w:ascii="宋体" w:hAnsi="宋体" w:cs="宋体"/>
          <w:b w:val="0"/>
          <w:i w:val="0"/>
          <w:caps w:val="0"/>
          <w:color w:val="auto"/>
          <w:spacing w:val="-6"/>
          <w:w w:val="100"/>
          <w:sz w:val="24"/>
          <w:highlight w:val="none"/>
        </w:rPr>
      </w:pPr>
      <w:r>
        <w:rPr>
          <w:rFonts w:hint="eastAsia" w:ascii="宋体" w:hAnsi="宋体" w:cs="宋体"/>
          <w:b w:val="0"/>
          <w:i w:val="0"/>
          <w:caps w:val="0"/>
          <w:color w:val="auto"/>
          <w:spacing w:val="-6"/>
          <w:w w:val="100"/>
          <w:sz w:val="24"/>
          <w:highlight w:val="none"/>
        </w:rPr>
        <w:t>供应商授权代表签字：</w:t>
      </w:r>
    </w:p>
    <w:p>
      <w:pPr>
        <w:widowControl/>
        <w:tabs>
          <w:tab w:val="left" w:pos="3225"/>
        </w:tabs>
        <w:snapToGrid/>
        <w:spacing w:before="0" w:beforeAutospacing="0" w:after="0" w:afterAutospacing="0" w:line="360" w:lineRule="auto"/>
        <w:jc w:val="both"/>
        <w:textAlignment w:val="baseline"/>
        <w:rPr>
          <w:rFonts w:ascii="宋体" w:hAnsi="宋体" w:cs="宋体"/>
          <w:b w:val="0"/>
          <w:i w:val="0"/>
          <w:caps w:val="0"/>
          <w:color w:val="auto"/>
          <w:spacing w:val="-6"/>
          <w:w w:val="100"/>
          <w:sz w:val="24"/>
          <w:highlight w:val="none"/>
        </w:rPr>
      </w:pPr>
      <w:r>
        <w:rPr>
          <w:rFonts w:hint="eastAsia" w:ascii="宋体" w:hAnsi="宋体" w:cs="宋体"/>
          <w:b w:val="0"/>
          <w:i w:val="0"/>
          <w:caps w:val="0"/>
          <w:color w:val="auto"/>
          <w:spacing w:val="-6"/>
          <w:w w:val="100"/>
          <w:sz w:val="24"/>
          <w:highlight w:val="none"/>
        </w:rPr>
        <w:t>日期：年月日</w:t>
      </w:r>
    </w:p>
    <w:p>
      <w:pPr>
        <w:snapToGrid w:val="0"/>
        <w:spacing w:before="0" w:beforeAutospacing="0" w:after="0" w:afterAutospacing="0" w:line="360" w:lineRule="auto"/>
        <w:ind w:firstLine="2160" w:firstLineChars="900"/>
        <w:jc w:val="both"/>
        <w:textAlignment w:val="baseline"/>
        <w:rPr>
          <w:rFonts w:ascii="宋体" w:hAnsi="宋体" w:cs="宋体"/>
          <w:b w:val="0"/>
          <w:i w:val="0"/>
          <w:caps w:val="0"/>
          <w:color w:val="auto"/>
          <w:spacing w:val="0"/>
          <w:w w:val="100"/>
          <w:sz w:val="24"/>
          <w:highlight w:val="none"/>
          <w:lang w:val="zh-CN"/>
        </w:rPr>
      </w:pPr>
    </w:p>
    <w:p>
      <w:pPr>
        <w:pStyle w:val="75"/>
        <w:snapToGrid/>
        <w:spacing w:before="0" w:beforeAutospacing="0" w:after="0" w:afterAutospacing="0" w:line="300" w:lineRule="auto"/>
        <w:ind w:firstLine="420" w:firstLineChars="200"/>
        <w:jc w:val="both"/>
        <w:textAlignment w:val="baseline"/>
        <w:rPr>
          <w:rFonts w:ascii="宋体" w:hAnsi="宋体" w:cs="宋体"/>
          <w:b w:val="0"/>
          <w:i w:val="0"/>
          <w:caps w:val="0"/>
          <w:color w:val="auto"/>
          <w:spacing w:val="0"/>
          <w:w w:val="100"/>
          <w:sz w:val="21"/>
          <w:highlight w:val="none"/>
        </w:rPr>
      </w:pPr>
    </w:p>
    <w:p>
      <w:pPr>
        <w:pStyle w:val="75"/>
        <w:snapToGrid/>
        <w:spacing w:before="0" w:beforeAutospacing="0" w:after="0" w:afterAutospacing="0" w:line="300" w:lineRule="auto"/>
        <w:ind w:firstLine="420" w:firstLineChars="200"/>
        <w:jc w:val="both"/>
        <w:textAlignment w:val="baseline"/>
        <w:rPr>
          <w:rFonts w:ascii="宋体" w:hAnsi="宋体" w:cs="宋体"/>
          <w:b w:val="0"/>
          <w:i w:val="0"/>
          <w:caps w:val="0"/>
          <w:color w:val="auto"/>
          <w:spacing w:val="0"/>
          <w:w w:val="100"/>
          <w:sz w:val="21"/>
          <w:highlight w:val="none"/>
        </w:rPr>
      </w:pPr>
    </w:p>
    <w:p>
      <w:pPr>
        <w:pStyle w:val="75"/>
        <w:snapToGrid/>
        <w:spacing w:before="0" w:beforeAutospacing="0" w:after="0" w:afterAutospacing="0" w:line="300" w:lineRule="auto"/>
        <w:ind w:firstLine="420" w:firstLineChars="200"/>
        <w:jc w:val="both"/>
        <w:textAlignment w:val="baseline"/>
        <w:rPr>
          <w:rFonts w:ascii="宋体" w:hAnsi="宋体" w:cs="宋体"/>
          <w:b w:val="0"/>
          <w:i w:val="0"/>
          <w:caps w:val="0"/>
          <w:color w:val="auto"/>
          <w:spacing w:val="0"/>
          <w:w w:val="100"/>
          <w:sz w:val="21"/>
          <w:highlight w:val="none"/>
        </w:rPr>
      </w:pPr>
    </w:p>
    <w:p>
      <w:pPr>
        <w:pStyle w:val="75"/>
        <w:snapToGrid/>
        <w:spacing w:before="0" w:beforeAutospacing="0" w:after="0" w:afterAutospacing="0" w:line="300" w:lineRule="auto"/>
        <w:ind w:firstLine="420" w:firstLineChars="200"/>
        <w:jc w:val="both"/>
        <w:textAlignment w:val="baseline"/>
        <w:rPr>
          <w:rFonts w:ascii="宋体" w:hAnsi="宋体" w:cs="宋体"/>
          <w:b w:val="0"/>
          <w:i w:val="0"/>
          <w:caps w:val="0"/>
          <w:color w:val="auto"/>
          <w:spacing w:val="0"/>
          <w:w w:val="100"/>
          <w:sz w:val="21"/>
          <w:highlight w:val="none"/>
        </w:rPr>
      </w:pPr>
    </w:p>
    <w:p>
      <w:pPr>
        <w:pStyle w:val="75"/>
        <w:snapToGrid/>
        <w:spacing w:before="0" w:beforeAutospacing="0" w:after="0" w:afterAutospacing="0" w:line="300" w:lineRule="auto"/>
        <w:ind w:firstLine="420" w:firstLineChars="200"/>
        <w:jc w:val="both"/>
        <w:textAlignment w:val="baseline"/>
        <w:rPr>
          <w:rFonts w:ascii="宋体" w:hAnsi="宋体" w:cs="宋体"/>
          <w:b w:val="0"/>
          <w:i w:val="0"/>
          <w:caps w:val="0"/>
          <w:color w:val="auto"/>
          <w:spacing w:val="0"/>
          <w:w w:val="100"/>
          <w:sz w:val="21"/>
          <w:highlight w:val="none"/>
        </w:rPr>
      </w:pPr>
    </w:p>
    <w:p>
      <w:pPr>
        <w:pStyle w:val="75"/>
        <w:snapToGrid/>
        <w:spacing w:before="0" w:beforeAutospacing="0" w:after="0" w:afterAutospacing="0" w:line="300" w:lineRule="auto"/>
        <w:ind w:firstLine="420" w:firstLineChars="200"/>
        <w:jc w:val="both"/>
        <w:textAlignment w:val="baseline"/>
        <w:rPr>
          <w:rFonts w:ascii="宋体" w:hAnsi="宋体" w:cs="宋体"/>
          <w:b w:val="0"/>
          <w:i w:val="0"/>
          <w:caps w:val="0"/>
          <w:color w:val="auto"/>
          <w:spacing w:val="0"/>
          <w:w w:val="100"/>
          <w:sz w:val="21"/>
          <w:highlight w:val="none"/>
        </w:rPr>
      </w:pPr>
    </w:p>
    <w:p>
      <w:pPr>
        <w:pStyle w:val="75"/>
        <w:snapToGrid/>
        <w:spacing w:before="0" w:beforeAutospacing="0" w:after="0" w:afterAutospacing="0" w:line="300" w:lineRule="auto"/>
        <w:ind w:firstLine="420" w:firstLineChars="200"/>
        <w:jc w:val="both"/>
        <w:textAlignment w:val="baseline"/>
        <w:rPr>
          <w:rFonts w:ascii="宋体" w:hAnsi="宋体" w:cs="宋体"/>
          <w:b w:val="0"/>
          <w:i w:val="0"/>
          <w:caps w:val="0"/>
          <w:color w:val="auto"/>
          <w:spacing w:val="0"/>
          <w:w w:val="100"/>
          <w:sz w:val="21"/>
          <w:highlight w:val="none"/>
        </w:rPr>
      </w:pPr>
    </w:p>
    <w:p>
      <w:pPr>
        <w:pStyle w:val="75"/>
        <w:snapToGrid/>
        <w:spacing w:before="0" w:beforeAutospacing="0" w:after="0" w:afterAutospacing="0" w:line="300" w:lineRule="auto"/>
        <w:ind w:firstLine="420" w:firstLineChars="200"/>
        <w:jc w:val="both"/>
        <w:textAlignment w:val="baseline"/>
        <w:rPr>
          <w:rFonts w:ascii="宋体" w:hAnsi="宋体" w:cs="宋体"/>
          <w:b w:val="0"/>
          <w:i w:val="0"/>
          <w:caps w:val="0"/>
          <w:color w:val="auto"/>
          <w:spacing w:val="0"/>
          <w:w w:val="100"/>
          <w:sz w:val="21"/>
          <w:highlight w:val="none"/>
        </w:rPr>
      </w:pPr>
    </w:p>
    <w:p>
      <w:pPr>
        <w:pStyle w:val="75"/>
        <w:snapToGrid/>
        <w:spacing w:before="0" w:beforeAutospacing="0" w:after="0" w:afterAutospacing="0" w:line="300" w:lineRule="auto"/>
        <w:ind w:firstLine="420" w:firstLineChars="200"/>
        <w:jc w:val="both"/>
        <w:textAlignment w:val="baseline"/>
        <w:rPr>
          <w:rFonts w:ascii="宋体" w:hAnsi="宋体" w:cs="宋体"/>
          <w:b w:val="0"/>
          <w:i w:val="0"/>
          <w:caps w:val="0"/>
          <w:color w:val="auto"/>
          <w:spacing w:val="0"/>
          <w:w w:val="100"/>
          <w:sz w:val="21"/>
          <w:highlight w:val="none"/>
        </w:rPr>
      </w:pPr>
    </w:p>
    <w:p>
      <w:pPr>
        <w:pStyle w:val="75"/>
        <w:snapToGrid/>
        <w:spacing w:before="0" w:beforeAutospacing="0" w:after="0" w:afterAutospacing="0" w:line="300" w:lineRule="auto"/>
        <w:ind w:firstLine="420" w:firstLineChars="200"/>
        <w:jc w:val="both"/>
        <w:textAlignment w:val="baseline"/>
        <w:rPr>
          <w:rFonts w:ascii="宋体" w:hAnsi="宋体" w:cs="宋体"/>
          <w:b w:val="0"/>
          <w:i w:val="0"/>
          <w:caps w:val="0"/>
          <w:color w:val="auto"/>
          <w:spacing w:val="0"/>
          <w:w w:val="100"/>
          <w:sz w:val="21"/>
          <w:highlight w:val="none"/>
        </w:rPr>
      </w:pPr>
    </w:p>
    <w:p>
      <w:pPr>
        <w:snapToGrid/>
        <w:spacing w:before="0" w:beforeAutospacing="0" w:after="0" w:afterAutospacing="0" w:line="240" w:lineRule="auto"/>
        <w:jc w:val="both"/>
        <w:textAlignment w:val="baseline"/>
        <w:rPr>
          <w:rFonts w:ascii="宋体" w:hAnsi="宋体" w:cs="宋体"/>
          <w:b w:val="0"/>
          <w:i w:val="0"/>
          <w:caps w:val="0"/>
          <w:color w:val="auto"/>
          <w:spacing w:val="0"/>
          <w:w w:val="100"/>
          <w:sz w:val="20"/>
          <w:highlight w:val="none"/>
        </w:rPr>
      </w:pPr>
    </w:p>
    <w:p>
      <w:pPr>
        <w:pStyle w:val="5"/>
        <w:numPr>
          <w:ilvl w:val="0"/>
          <w:numId w:val="0"/>
        </w:numPr>
        <w:snapToGrid/>
        <w:spacing w:before="260" w:beforeAutospacing="0" w:after="260" w:afterAutospacing="0" w:line="416" w:lineRule="auto"/>
        <w:ind w:leftChars="0"/>
        <w:jc w:val="both"/>
        <w:textAlignment w:val="baseline"/>
        <w:rPr>
          <w:rFonts w:hint="eastAsia" w:ascii="宋体" w:hAnsi="宋体" w:cs="宋体"/>
          <w:b/>
          <w:i w:val="0"/>
          <w:caps w:val="0"/>
          <w:color w:val="auto"/>
          <w:spacing w:val="0"/>
          <w:w w:val="100"/>
          <w:sz w:val="32"/>
          <w:szCs w:val="32"/>
          <w:highlight w:val="none"/>
        </w:rPr>
      </w:pPr>
      <w:r>
        <w:rPr>
          <w:rFonts w:hint="eastAsia" w:ascii="宋体" w:hAnsi="宋体" w:cs="宋体"/>
          <w:b/>
          <w:i w:val="0"/>
          <w:caps w:val="0"/>
          <w:color w:val="auto"/>
          <w:spacing w:val="0"/>
          <w:w w:val="100"/>
          <w:sz w:val="32"/>
          <w:highlight w:val="none"/>
        </w:rPr>
        <w:t>附件</w:t>
      </w:r>
      <w:r>
        <w:rPr>
          <w:rFonts w:hint="eastAsia" w:ascii="宋体" w:hAnsi="宋体" w:cs="宋体"/>
          <w:b/>
          <w:i w:val="0"/>
          <w:caps w:val="0"/>
          <w:color w:val="auto"/>
          <w:spacing w:val="0"/>
          <w:w w:val="100"/>
          <w:sz w:val="32"/>
          <w:highlight w:val="none"/>
          <w:lang w:val="en-US" w:eastAsia="zh-CN"/>
        </w:rPr>
        <w:t>8</w:t>
      </w:r>
    </w:p>
    <w:p>
      <w:pPr>
        <w:snapToGrid/>
        <w:spacing w:before="0" w:beforeAutospacing="0" w:after="0" w:afterAutospacing="0" w:line="360" w:lineRule="auto"/>
        <w:jc w:val="center"/>
        <w:textAlignment w:val="baseline"/>
        <w:rPr>
          <w:rFonts w:ascii="宋体" w:hAnsi="宋体" w:cs="宋体"/>
          <w:b/>
          <w:i w:val="0"/>
          <w:caps w:val="0"/>
          <w:color w:val="auto"/>
          <w:spacing w:val="0"/>
          <w:w w:val="100"/>
          <w:sz w:val="32"/>
          <w:szCs w:val="32"/>
          <w:highlight w:val="none"/>
        </w:rPr>
      </w:pPr>
      <w:r>
        <w:rPr>
          <w:rFonts w:hint="eastAsia" w:ascii="宋体" w:hAnsi="宋体" w:cs="宋体"/>
          <w:b/>
          <w:i w:val="0"/>
          <w:caps w:val="0"/>
          <w:color w:val="auto"/>
          <w:spacing w:val="0"/>
          <w:w w:val="100"/>
          <w:sz w:val="32"/>
          <w:szCs w:val="32"/>
          <w:highlight w:val="none"/>
        </w:rPr>
        <w:t>中小企业声明函（工程、服务）</w:t>
      </w:r>
    </w:p>
    <w:p>
      <w:pPr>
        <w:snapToGrid/>
        <w:spacing w:before="0" w:beforeAutospacing="0" w:after="0" w:afterAutospacing="0" w:line="360" w:lineRule="auto"/>
        <w:ind w:firstLine="480" w:firstLineChars="200"/>
        <w:jc w:val="left"/>
        <w:textAlignment w:val="baseline"/>
        <w:rPr>
          <w:rFonts w:ascii="宋体" w:hAnsi="宋体" w:cs="宋体"/>
          <w:b w:val="0"/>
          <w:bCs/>
          <w:i w:val="0"/>
          <w:caps w:val="0"/>
          <w:color w:val="auto"/>
          <w:spacing w:val="0"/>
          <w:w w:val="100"/>
          <w:sz w:val="24"/>
          <w:highlight w:val="none"/>
        </w:rPr>
      </w:pPr>
      <w:r>
        <w:rPr>
          <w:rFonts w:hint="eastAsia" w:ascii="宋体" w:hAnsi="宋体" w:cs="宋体"/>
          <w:b w:val="0"/>
          <w:bCs/>
          <w:i w:val="0"/>
          <w:caps w:val="0"/>
          <w:color w:val="auto"/>
          <w:spacing w:val="0"/>
          <w:w w:val="100"/>
          <w:sz w:val="24"/>
          <w:highlight w:val="none"/>
        </w:rPr>
        <w:t>本公司郑重声明，根据《政府采购促进中小企业发展管理办法》（财库﹝2020﹞46 号）的规定，本公司参加</w:t>
      </w:r>
      <w:r>
        <w:rPr>
          <w:rFonts w:hint="eastAsia" w:ascii="宋体" w:hAnsi="宋体" w:cs="宋体"/>
          <w:b w:val="0"/>
          <w:bCs/>
          <w:i w:val="0"/>
          <w:caps w:val="0"/>
          <w:color w:val="auto"/>
          <w:spacing w:val="0"/>
          <w:w w:val="100"/>
          <w:sz w:val="24"/>
          <w:highlight w:val="none"/>
          <w:u w:val="single" w:color="000000"/>
        </w:rPr>
        <w:t>（单位名称）</w:t>
      </w:r>
      <w:r>
        <w:rPr>
          <w:rFonts w:hint="eastAsia" w:ascii="宋体" w:hAnsi="宋体" w:cs="宋体"/>
          <w:b w:val="0"/>
          <w:bCs/>
          <w:i w:val="0"/>
          <w:caps w:val="0"/>
          <w:color w:val="auto"/>
          <w:spacing w:val="0"/>
          <w:w w:val="100"/>
          <w:sz w:val="24"/>
          <w:highlight w:val="none"/>
        </w:rPr>
        <w:t>的</w:t>
      </w:r>
      <w:r>
        <w:rPr>
          <w:rFonts w:hint="eastAsia" w:ascii="宋体" w:hAnsi="宋体" w:cs="宋体"/>
          <w:b w:val="0"/>
          <w:bCs/>
          <w:i w:val="0"/>
          <w:caps w:val="0"/>
          <w:color w:val="auto"/>
          <w:spacing w:val="0"/>
          <w:w w:val="100"/>
          <w:sz w:val="24"/>
          <w:highlight w:val="none"/>
          <w:u w:val="single" w:color="000000"/>
        </w:rPr>
        <w:t>（项目名称）</w:t>
      </w:r>
      <w:r>
        <w:rPr>
          <w:rFonts w:hint="eastAsia" w:ascii="宋体" w:hAnsi="宋体" w:cs="宋体"/>
          <w:b w:val="0"/>
          <w:bCs/>
          <w:i w:val="0"/>
          <w:caps w:val="0"/>
          <w:color w:val="auto"/>
          <w:spacing w:val="0"/>
          <w:w w:val="100"/>
          <w:sz w:val="24"/>
          <w:highlight w:val="none"/>
        </w:rPr>
        <w:t>采购活动，工程的施工单位全部为符合政策要求的中小企业（或者：服务全部由符合政策要求的中小企业承接）。相关企业的具体情况如下：</w:t>
      </w:r>
    </w:p>
    <w:p>
      <w:pPr>
        <w:snapToGrid/>
        <w:spacing w:before="0" w:beforeAutospacing="0" w:after="0" w:afterAutospacing="0" w:line="360" w:lineRule="auto"/>
        <w:ind w:firstLine="480" w:firstLineChars="200"/>
        <w:jc w:val="left"/>
        <w:textAlignment w:val="baseline"/>
        <w:rPr>
          <w:rFonts w:ascii="宋体" w:hAnsi="宋体" w:cs="宋体"/>
          <w:b w:val="0"/>
          <w:bCs/>
          <w:i w:val="0"/>
          <w:caps w:val="0"/>
          <w:color w:val="auto"/>
          <w:spacing w:val="0"/>
          <w:w w:val="100"/>
          <w:sz w:val="24"/>
          <w:highlight w:val="none"/>
        </w:rPr>
      </w:pPr>
      <w:r>
        <w:rPr>
          <w:rFonts w:hint="eastAsia" w:ascii="宋体" w:hAnsi="宋体" w:cs="宋体"/>
          <w:b w:val="0"/>
          <w:bCs/>
          <w:i w:val="0"/>
          <w:caps w:val="0"/>
          <w:color w:val="auto"/>
          <w:spacing w:val="0"/>
          <w:w w:val="100"/>
          <w:sz w:val="24"/>
          <w:highlight w:val="none"/>
        </w:rPr>
        <w:t>1.</w:t>
      </w:r>
      <w:r>
        <w:rPr>
          <w:rFonts w:hint="eastAsia" w:ascii="宋体" w:hAnsi="宋体" w:cs="宋体"/>
          <w:b w:val="0"/>
          <w:bCs/>
          <w:i w:val="0"/>
          <w:caps w:val="0"/>
          <w:color w:val="auto"/>
          <w:spacing w:val="0"/>
          <w:w w:val="100"/>
          <w:sz w:val="24"/>
          <w:highlight w:val="none"/>
          <w:u w:val="single" w:color="000000"/>
        </w:rPr>
        <w:t>（标的名称）</w:t>
      </w:r>
      <w:r>
        <w:rPr>
          <w:rFonts w:hint="eastAsia" w:ascii="宋体" w:hAnsi="宋体" w:cs="宋体"/>
          <w:b w:val="0"/>
          <w:bCs/>
          <w:i w:val="0"/>
          <w:caps w:val="0"/>
          <w:color w:val="auto"/>
          <w:spacing w:val="0"/>
          <w:w w:val="100"/>
          <w:sz w:val="24"/>
          <w:highlight w:val="none"/>
        </w:rPr>
        <w:t>，属于</w:t>
      </w:r>
      <w:r>
        <w:rPr>
          <w:rFonts w:hint="eastAsia" w:ascii="宋体" w:hAnsi="宋体" w:cs="宋体"/>
          <w:b w:val="0"/>
          <w:bCs/>
          <w:i w:val="0"/>
          <w:caps w:val="0"/>
          <w:color w:val="auto"/>
          <w:spacing w:val="0"/>
          <w:w w:val="100"/>
          <w:sz w:val="24"/>
          <w:highlight w:val="none"/>
          <w:u w:val="single" w:color="000000"/>
        </w:rPr>
        <w:t>（采购文件中明确的所属行业）</w:t>
      </w:r>
      <w:r>
        <w:rPr>
          <w:rFonts w:hint="eastAsia" w:ascii="宋体" w:hAnsi="宋体" w:cs="宋体"/>
          <w:b w:val="0"/>
          <w:bCs/>
          <w:i w:val="0"/>
          <w:caps w:val="0"/>
          <w:color w:val="auto"/>
          <w:spacing w:val="0"/>
          <w:w w:val="100"/>
          <w:sz w:val="24"/>
          <w:highlight w:val="none"/>
        </w:rPr>
        <w:t>；承建（承接）企业为</w:t>
      </w:r>
      <w:r>
        <w:rPr>
          <w:rFonts w:hint="eastAsia" w:ascii="宋体" w:hAnsi="宋体" w:cs="宋体"/>
          <w:b w:val="0"/>
          <w:bCs/>
          <w:i w:val="0"/>
          <w:caps w:val="0"/>
          <w:color w:val="auto"/>
          <w:spacing w:val="0"/>
          <w:w w:val="100"/>
          <w:sz w:val="24"/>
          <w:highlight w:val="none"/>
          <w:u w:val="single" w:color="000000"/>
        </w:rPr>
        <w:t>（企业名称）</w:t>
      </w:r>
      <w:r>
        <w:rPr>
          <w:rFonts w:hint="eastAsia" w:ascii="宋体" w:hAnsi="宋体" w:cs="宋体"/>
          <w:b w:val="0"/>
          <w:bCs/>
          <w:i w:val="0"/>
          <w:caps w:val="0"/>
          <w:color w:val="auto"/>
          <w:spacing w:val="0"/>
          <w:w w:val="100"/>
          <w:sz w:val="24"/>
          <w:highlight w:val="none"/>
        </w:rPr>
        <w:t>，从业人员人，营业收入为万元，资产总额为万元</w:t>
      </w:r>
      <w:r>
        <w:rPr>
          <w:rStyle w:val="29"/>
          <w:rFonts w:hint="eastAsia" w:ascii="宋体" w:hAnsi="宋体" w:cs="宋体"/>
          <w:b w:val="0"/>
          <w:bCs/>
          <w:i w:val="0"/>
          <w:caps w:val="0"/>
          <w:color w:val="auto"/>
          <w:spacing w:val="0"/>
          <w:w w:val="100"/>
          <w:sz w:val="24"/>
          <w:highlight w:val="none"/>
          <w:vertAlign w:val="superscript"/>
        </w:rPr>
        <w:t>1</w:t>
      </w:r>
      <w:r>
        <w:rPr>
          <w:rFonts w:hint="eastAsia" w:ascii="宋体" w:hAnsi="宋体" w:cs="宋体"/>
          <w:b w:val="0"/>
          <w:bCs/>
          <w:i w:val="0"/>
          <w:caps w:val="0"/>
          <w:color w:val="auto"/>
          <w:spacing w:val="0"/>
          <w:w w:val="100"/>
          <w:sz w:val="24"/>
          <w:highlight w:val="none"/>
        </w:rPr>
        <w:t>，属于</w:t>
      </w:r>
      <w:r>
        <w:rPr>
          <w:rFonts w:hint="eastAsia" w:ascii="宋体" w:hAnsi="宋体" w:cs="宋体"/>
          <w:b w:val="0"/>
          <w:bCs/>
          <w:i w:val="0"/>
          <w:caps w:val="0"/>
          <w:color w:val="auto"/>
          <w:spacing w:val="0"/>
          <w:w w:val="100"/>
          <w:sz w:val="24"/>
          <w:highlight w:val="none"/>
          <w:u w:val="single" w:color="000000"/>
        </w:rPr>
        <w:t>（中型企业、小型企业、微型企业）</w:t>
      </w:r>
      <w:r>
        <w:rPr>
          <w:rFonts w:hint="eastAsia" w:ascii="宋体" w:hAnsi="宋体" w:cs="宋体"/>
          <w:b w:val="0"/>
          <w:bCs/>
          <w:i w:val="0"/>
          <w:caps w:val="0"/>
          <w:color w:val="auto"/>
          <w:spacing w:val="0"/>
          <w:w w:val="100"/>
          <w:sz w:val="24"/>
          <w:highlight w:val="none"/>
        </w:rPr>
        <w:t>；</w:t>
      </w:r>
    </w:p>
    <w:p>
      <w:pPr>
        <w:snapToGrid/>
        <w:spacing w:before="0" w:beforeAutospacing="0" w:after="0" w:afterAutospacing="0" w:line="360" w:lineRule="auto"/>
        <w:ind w:firstLine="480" w:firstLineChars="200"/>
        <w:jc w:val="left"/>
        <w:textAlignment w:val="baseline"/>
        <w:rPr>
          <w:rFonts w:ascii="宋体" w:hAnsi="宋体" w:cs="宋体"/>
          <w:b w:val="0"/>
          <w:bCs/>
          <w:i w:val="0"/>
          <w:caps w:val="0"/>
          <w:color w:val="auto"/>
          <w:spacing w:val="0"/>
          <w:w w:val="100"/>
          <w:sz w:val="24"/>
          <w:highlight w:val="none"/>
        </w:rPr>
      </w:pPr>
      <w:r>
        <w:rPr>
          <w:rFonts w:hint="eastAsia" w:ascii="宋体" w:hAnsi="宋体" w:cs="宋体"/>
          <w:b w:val="0"/>
          <w:bCs/>
          <w:i w:val="0"/>
          <w:caps w:val="0"/>
          <w:color w:val="auto"/>
          <w:spacing w:val="0"/>
          <w:w w:val="100"/>
          <w:sz w:val="24"/>
          <w:highlight w:val="none"/>
        </w:rPr>
        <w:t>2.</w:t>
      </w:r>
      <w:r>
        <w:rPr>
          <w:rFonts w:hint="eastAsia" w:ascii="宋体" w:hAnsi="宋体" w:cs="宋体"/>
          <w:b w:val="0"/>
          <w:bCs/>
          <w:i w:val="0"/>
          <w:caps w:val="0"/>
          <w:color w:val="auto"/>
          <w:spacing w:val="0"/>
          <w:w w:val="100"/>
          <w:sz w:val="24"/>
          <w:highlight w:val="none"/>
          <w:u w:val="single" w:color="000000"/>
        </w:rPr>
        <w:t>（标的名称）</w:t>
      </w:r>
      <w:r>
        <w:rPr>
          <w:rFonts w:hint="eastAsia" w:ascii="宋体" w:hAnsi="宋体" w:cs="宋体"/>
          <w:b w:val="0"/>
          <w:bCs/>
          <w:i w:val="0"/>
          <w:caps w:val="0"/>
          <w:color w:val="auto"/>
          <w:spacing w:val="0"/>
          <w:w w:val="100"/>
          <w:sz w:val="24"/>
          <w:highlight w:val="none"/>
        </w:rPr>
        <w:t>，属于</w:t>
      </w:r>
      <w:r>
        <w:rPr>
          <w:rFonts w:hint="eastAsia" w:ascii="宋体" w:hAnsi="宋体" w:cs="宋体"/>
          <w:b w:val="0"/>
          <w:bCs/>
          <w:i w:val="0"/>
          <w:caps w:val="0"/>
          <w:color w:val="auto"/>
          <w:spacing w:val="0"/>
          <w:w w:val="100"/>
          <w:sz w:val="24"/>
          <w:highlight w:val="none"/>
          <w:u w:val="single" w:color="000000"/>
        </w:rPr>
        <w:t>（采购文件中明确的所属行业）</w:t>
      </w:r>
      <w:r>
        <w:rPr>
          <w:rFonts w:hint="eastAsia" w:ascii="宋体" w:hAnsi="宋体" w:cs="宋体"/>
          <w:b w:val="0"/>
          <w:bCs/>
          <w:i w:val="0"/>
          <w:caps w:val="0"/>
          <w:color w:val="auto"/>
          <w:spacing w:val="0"/>
          <w:w w:val="100"/>
          <w:sz w:val="24"/>
          <w:highlight w:val="none"/>
        </w:rPr>
        <w:t>；承建（承接）企业为</w:t>
      </w:r>
      <w:r>
        <w:rPr>
          <w:rFonts w:hint="eastAsia" w:ascii="宋体" w:hAnsi="宋体" w:cs="宋体"/>
          <w:b w:val="0"/>
          <w:bCs/>
          <w:i w:val="0"/>
          <w:caps w:val="0"/>
          <w:color w:val="auto"/>
          <w:spacing w:val="0"/>
          <w:w w:val="100"/>
          <w:sz w:val="24"/>
          <w:highlight w:val="none"/>
          <w:u w:val="single" w:color="000000"/>
        </w:rPr>
        <w:t>（企业名称）</w:t>
      </w:r>
      <w:r>
        <w:rPr>
          <w:rFonts w:hint="eastAsia" w:ascii="宋体" w:hAnsi="宋体" w:cs="宋体"/>
          <w:b w:val="0"/>
          <w:bCs/>
          <w:i w:val="0"/>
          <w:caps w:val="0"/>
          <w:color w:val="auto"/>
          <w:spacing w:val="0"/>
          <w:w w:val="100"/>
          <w:sz w:val="24"/>
          <w:highlight w:val="none"/>
        </w:rPr>
        <w:t>，从业人员人，营业收入为万元，资产总额为万元，属于</w:t>
      </w:r>
      <w:r>
        <w:rPr>
          <w:rFonts w:hint="eastAsia" w:ascii="宋体" w:hAnsi="宋体" w:cs="宋体"/>
          <w:b w:val="0"/>
          <w:bCs/>
          <w:i w:val="0"/>
          <w:caps w:val="0"/>
          <w:color w:val="auto"/>
          <w:spacing w:val="0"/>
          <w:w w:val="100"/>
          <w:sz w:val="24"/>
          <w:highlight w:val="none"/>
          <w:u w:val="single" w:color="000000"/>
        </w:rPr>
        <w:t>（中型企业、小型企业、微型企业）</w:t>
      </w:r>
      <w:r>
        <w:rPr>
          <w:rFonts w:hint="eastAsia" w:ascii="宋体" w:hAnsi="宋体" w:cs="宋体"/>
          <w:b w:val="0"/>
          <w:bCs/>
          <w:i w:val="0"/>
          <w:caps w:val="0"/>
          <w:color w:val="auto"/>
          <w:spacing w:val="0"/>
          <w:w w:val="100"/>
          <w:sz w:val="24"/>
          <w:highlight w:val="none"/>
        </w:rPr>
        <w:t>；</w:t>
      </w:r>
    </w:p>
    <w:p>
      <w:pPr>
        <w:snapToGrid/>
        <w:spacing w:before="0" w:beforeAutospacing="0" w:after="0" w:afterAutospacing="0" w:line="360" w:lineRule="auto"/>
        <w:ind w:firstLine="480" w:firstLineChars="200"/>
        <w:jc w:val="left"/>
        <w:textAlignment w:val="baseline"/>
        <w:rPr>
          <w:rFonts w:ascii="宋体" w:hAnsi="宋体" w:cs="宋体"/>
          <w:b w:val="0"/>
          <w:bCs/>
          <w:i w:val="0"/>
          <w:caps w:val="0"/>
          <w:color w:val="auto"/>
          <w:spacing w:val="0"/>
          <w:w w:val="100"/>
          <w:sz w:val="24"/>
          <w:highlight w:val="none"/>
        </w:rPr>
      </w:pPr>
      <w:r>
        <w:rPr>
          <w:rFonts w:hint="eastAsia" w:ascii="宋体" w:hAnsi="宋体" w:cs="宋体"/>
          <w:b w:val="0"/>
          <w:bCs/>
          <w:i w:val="0"/>
          <w:caps w:val="0"/>
          <w:color w:val="auto"/>
          <w:spacing w:val="0"/>
          <w:w w:val="100"/>
          <w:sz w:val="24"/>
          <w:highlight w:val="none"/>
        </w:rPr>
        <w:t>……</w:t>
      </w:r>
    </w:p>
    <w:p>
      <w:pPr>
        <w:snapToGrid/>
        <w:spacing w:before="0" w:beforeAutospacing="0" w:after="0" w:afterAutospacing="0" w:line="360" w:lineRule="auto"/>
        <w:ind w:firstLine="480" w:firstLineChars="200"/>
        <w:jc w:val="left"/>
        <w:textAlignment w:val="baseline"/>
        <w:rPr>
          <w:rFonts w:ascii="宋体" w:hAnsi="宋体" w:cs="宋体"/>
          <w:b w:val="0"/>
          <w:bCs/>
          <w:i w:val="0"/>
          <w:caps w:val="0"/>
          <w:color w:val="auto"/>
          <w:spacing w:val="0"/>
          <w:w w:val="100"/>
          <w:sz w:val="24"/>
          <w:highlight w:val="none"/>
        </w:rPr>
      </w:pPr>
      <w:r>
        <w:rPr>
          <w:rFonts w:hint="eastAsia" w:ascii="宋体" w:hAnsi="宋体" w:cs="宋体"/>
          <w:b w:val="0"/>
          <w:bCs/>
          <w:i w:val="0"/>
          <w:caps w:val="0"/>
          <w:color w:val="auto"/>
          <w:spacing w:val="0"/>
          <w:w w:val="100"/>
          <w:sz w:val="24"/>
          <w:highlight w:val="none"/>
        </w:rPr>
        <w:t>以上企业，不属于大企业的分支机构，不存在控股股东为大企业的情形，也不存在与大企业的负责人为同一人的情形。</w:t>
      </w:r>
    </w:p>
    <w:p>
      <w:pPr>
        <w:snapToGrid/>
        <w:spacing w:before="0" w:beforeAutospacing="0" w:after="0" w:afterAutospacing="0" w:line="360" w:lineRule="auto"/>
        <w:ind w:firstLine="480" w:firstLineChars="200"/>
        <w:jc w:val="left"/>
        <w:textAlignment w:val="baseline"/>
        <w:rPr>
          <w:rFonts w:ascii="宋体" w:hAnsi="宋体" w:cs="宋体"/>
          <w:b w:val="0"/>
          <w:bCs/>
          <w:i w:val="0"/>
          <w:caps w:val="0"/>
          <w:color w:val="auto"/>
          <w:spacing w:val="0"/>
          <w:w w:val="100"/>
          <w:sz w:val="24"/>
          <w:highlight w:val="none"/>
        </w:rPr>
      </w:pPr>
      <w:r>
        <w:rPr>
          <w:rFonts w:hint="eastAsia" w:ascii="宋体" w:hAnsi="宋体" w:cs="宋体"/>
          <w:b w:val="0"/>
          <w:bCs/>
          <w:i w:val="0"/>
          <w:caps w:val="0"/>
          <w:color w:val="auto"/>
          <w:spacing w:val="0"/>
          <w:w w:val="100"/>
          <w:sz w:val="24"/>
          <w:highlight w:val="none"/>
        </w:rPr>
        <w:t>本企业对上述声明内容的真实性负责。如有虚假，将依法承担相应责任。</w:t>
      </w:r>
    </w:p>
    <w:p>
      <w:pPr>
        <w:snapToGrid/>
        <w:spacing w:before="0" w:beforeAutospacing="0" w:after="0" w:afterAutospacing="0" w:line="360" w:lineRule="auto"/>
        <w:jc w:val="left"/>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ind w:firstLine="4800" w:firstLineChars="2000"/>
        <w:jc w:val="left"/>
        <w:textAlignment w:val="baseline"/>
        <w:rPr>
          <w:rFonts w:ascii="宋体" w:hAnsi="宋体" w:cs="宋体"/>
          <w:b w:val="0"/>
          <w:bCs/>
          <w:i w:val="0"/>
          <w:caps w:val="0"/>
          <w:color w:val="auto"/>
          <w:spacing w:val="0"/>
          <w:w w:val="100"/>
          <w:sz w:val="24"/>
          <w:highlight w:val="none"/>
        </w:rPr>
      </w:pPr>
      <w:r>
        <w:rPr>
          <w:rFonts w:hint="eastAsia" w:ascii="宋体" w:hAnsi="宋体" w:cs="宋体"/>
          <w:b w:val="0"/>
          <w:bCs/>
          <w:i w:val="0"/>
          <w:caps w:val="0"/>
          <w:color w:val="auto"/>
          <w:spacing w:val="0"/>
          <w:w w:val="100"/>
          <w:sz w:val="24"/>
          <w:highlight w:val="none"/>
        </w:rPr>
        <w:t>企业名称（盖章）：</w:t>
      </w:r>
    </w:p>
    <w:p>
      <w:pPr>
        <w:snapToGrid/>
        <w:spacing w:before="0" w:beforeAutospacing="0" w:after="0" w:afterAutospacing="0" w:line="360" w:lineRule="auto"/>
        <w:ind w:firstLine="4800" w:firstLineChars="2000"/>
        <w:jc w:val="left"/>
        <w:textAlignment w:val="baseline"/>
        <w:rPr>
          <w:rFonts w:ascii="宋体" w:hAnsi="宋体" w:cs="宋体"/>
          <w:b w:val="0"/>
          <w:bCs/>
          <w:i w:val="0"/>
          <w:caps w:val="0"/>
          <w:color w:val="auto"/>
          <w:spacing w:val="0"/>
          <w:w w:val="100"/>
          <w:sz w:val="24"/>
          <w:highlight w:val="none"/>
        </w:rPr>
      </w:pPr>
      <w:r>
        <w:rPr>
          <w:rFonts w:hint="eastAsia" w:ascii="宋体" w:hAnsi="宋体" w:cs="宋体"/>
          <w:b w:val="0"/>
          <w:bCs/>
          <w:i w:val="0"/>
          <w:caps w:val="0"/>
          <w:color w:val="auto"/>
          <w:spacing w:val="0"/>
          <w:w w:val="100"/>
          <w:sz w:val="24"/>
          <w:highlight w:val="none"/>
        </w:rPr>
        <w:t>日期：</w:t>
      </w:r>
    </w:p>
    <w:p>
      <w:pPr>
        <w:snapToGrid/>
        <w:spacing w:before="0" w:beforeAutospacing="0" w:after="0" w:afterAutospacing="0" w:line="360" w:lineRule="auto"/>
        <w:jc w:val="left"/>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left"/>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left"/>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left"/>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left"/>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left"/>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left"/>
        <w:textAlignment w:val="baseline"/>
        <w:rPr>
          <w:rFonts w:ascii="宋体" w:hAnsi="宋体" w:cs="宋体"/>
          <w:b w:val="0"/>
          <w:bCs/>
          <w:i w:val="0"/>
          <w:caps w:val="0"/>
          <w:color w:val="auto"/>
          <w:spacing w:val="0"/>
          <w:w w:val="100"/>
          <w:sz w:val="24"/>
          <w:highlight w:val="none"/>
        </w:rPr>
      </w:pPr>
    </w:p>
    <w:p>
      <w:pPr>
        <w:pStyle w:val="10"/>
        <w:snapToGrid/>
        <w:spacing w:before="0" w:beforeAutospacing="0" w:after="0" w:afterAutospacing="0" w:line="360" w:lineRule="exact"/>
        <w:ind w:firstLine="0"/>
        <w:jc w:val="both"/>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ind w:left="-2" w:hanging="2"/>
        <w:jc w:val="center"/>
        <w:textAlignment w:val="baseline"/>
        <w:rPr>
          <w:rFonts w:hint="eastAsia" w:ascii="宋体" w:hAnsi="宋体" w:cs="宋体"/>
          <w:b/>
          <w:i w:val="0"/>
          <w:caps w:val="0"/>
          <w:color w:val="auto"/>
          <w:spacing w:val="0"/>
          <w:w w:val="100"/>
          <w:sz w:val="32"/>
          <w:szCs w:val="32"/>
          <w:highlight w:val="none"/>
          <w:lang w:val="en-GB"/>
        </w:rPr>
      </w:pPr>
    </w:p>
    <w:p>
      <w:pPr>
        <w:snapToGrid/>
        <w:spacing w:before="0" w:beforeAutospacing="0" w:after="0" w:afterAutospacing="0" w:line="360" w:lineRule="auto"/>
        <w:ind w:left="-2" w:hanging="2"/>
        <w:jc w:val="center"/>
        <w:textAlignment w:val="baseline"/>
        <w:rPr>
          <w:rFonts w:hint="eastAsia" w:ascii="宋体" w:hAnsi="宋体" w:cs="宋体"/>
          <w:b/>
          <w:i w:val="0"/>
          <w:caps w:val="0"/>
          <w:color w:val="auto"/>
          <w:spacing w:val="0"/>
          <w:w w:val="100"/>
          <w:sz w:val="32"/>
          <w:szCs w:val="32"/>
          <w:highlight w:val="none"/>
          <w:lang w:val="en-GB"/>
        </w:rPr>
      </w:pPr>
    </w:p>
    <w:p>
      <w:pPr>
        <w:snapToGrid/>
        <w:spacing w:before="0" w:beforeAutospacing="0" w:after="0" w:afterAutospacing="0" w:line="360" w:lineRule="auto"/>
        <w:ind w:left="-2" w:hanging="2"/>
        <w:jc w:val="center"/>
        <w:textAlignment w:val="baseline"/>
        <w:rPr>
          <w:rFonts w:ascii="宋体" w:hAnsi="宋体" w:cs="宋体"/>
          <w:b/>
          <w:i w:val="0"/>
          <w:caps w:val="0"/>
          <w:color w:val="auto"/>
          <w:spacing w:val="0"/>
          <w:w w:val="100"/>
          <w:sz w:val="32"/>
          <w:szCs w:val="32"/>
          <w:highlight w:val="none"/>
          <w:lang w:val="en-GB"/>
        </w:rPr>
      </w:pPr>
      <w:r>
        <w:rPr>
          <w:rFonts w:hint="eastAsia" w:ascii="宋体" w:hAnsi="宋体" w:cs="宋体"/>
          <w:b/>
          <w:i w:val="0"/>
          <w:caps w:val="0"/>
          <w:color w:val="auto"/>
          <w:spacing w:val="0"/>
          <w:w w:val="100"/>
          <w:sz w:val="32"/>
          <w:szCs w:val="32"/>
          <w:highlight w:val="none"/>
          <w:lang w:val="en-GB"/>
        </w:rPr>
        <w:t>残疾人福利性单位声明函</w:t>
      </w:r>
    </w:p>
    <w:p>
      <w:pPr>
        <w:snapToGrid/>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本单位郑重声明，根据《财政部 民政部 中国残疾人联合会关于促进残疾人就业政府采购政策的通知》（财库〔2017〕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pPr>
        <w:snapToGrid/>
        <w:spacing w:before="0" w:beforeAutospacing="0" w:after="0" w:afterAutospacing="0" w:line="360" w:lineRule="auto"/>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本单位对上述声明的真实性负责。如有虚假，将依法承担相应责任。</w:t>
      </w:r>
    </w:p>
    <w:p>
      <w:pPr>
        <w:snapToGrid/>
        <w:spacing w:before="0" w:beforeAutospacing="0" w:after="0" w:afterAutospacing="0" w:line="360" w:lineRule="auto"/>
        <w:ind w:firstLine="3120" w:firstLineChars="1300"/>
        <w:jc w:val="both"/>
        <w:textAlignment w:val="baseline"/>
        <w:rPr>
          <w:rFonts w:ascii="宋体" w:hAnsi="宋体" w:cs="宋体"/>
          <w:b w:val="0"/>
          <w:bCs/>
          <w:i w:val="0"/>
          <w:caps w:val="0"/>
          <w:color w:val="auto"/>
          <w:spacing w:val="0"/>
          <w:w w:val="100"/>
          <w:sz w:val="24"/>
          <w:highlight w:val="none"/>
        </w:rPr>
      </w:pPr>
      <w:r>
        <w:rPr>
          <w:rFonts w:hint="eastAsia" w:ascii="宋体" w:hAnsi="宋体" w:cs="宋体"/>
          <w:b w:val="0"/>
          <w:bCs/>
          <w:i w:val="0"/>
          <w:caps w:val="0"/>
          <w:color w:val="auto"/>
          <w:spacing w:val="0"/>
          <w:w w:val="100"/>
          <w:sz w:val="24"/>
          <w:highlight w:val="none"/>
        </w:rPr>
        <w:t>单位名称（单位公章）：</w:t>
      </w:r>
    </w:p>
    <w:p>
      <w:pPr>
        <w:snapToGrid/>
        <w:spacing w:before="0" w:beforeAutospacing="0" w:after="0" w:afterAutospacing="0" w:line="360" w:lineRule="auto"/>
        <w:ind w:firstLine="5040" w:firstLineChars="2100"/>
        <w:jc w:val="both"/>
        <w:textAlignment w:val="baseline"/>
        <w:rPr>
          <w:rFonts w:ascii="宋体" w:hAnsi="宋体" w:cs="宋体"/>
          <w:b w:val="0"/>
          <w:i w:val="0"/>
          <w:caps w:val="0"/>
          <w:color w:val="auto"/>
          <w:spacing w:val="0"/>
          <w:w w:val="100"/>
          <w:sz w:val="20"/>
          <w:highlight w:val="none"/>
        </w:rPr>
      </w:pPr>
      <w:r>
        <w:rPr>
          <w:rFonts w:hint="eastAsia" w:ascii="宋体" w:hAnsi="宋体" w:cs="宋体"/>
          <w:b w:val="0"/>
          <w:bCs/>
          <w:i w:val="0"/>
          <w:caps w:val="0"/>
          <w:color w:val="auto"/>
          <w:spacing w:val="0"/>
          <w:w w:val="100"/>
          <w:sz w:val="24"/>
          <w:highlight w:val="none"/>
        </w:rPr>
        <w:t>日期：年月日</w:t>
      </w:r>
    </w:p>
    <w:p>
      <w:pPr>
        <w:snapToGrid/>
        <w:spacing w:before="0" w:beforeAutospacing="0" w:after="0" w:afterAutospacing="0" w:line="360" w:lineRule="auto"/>
        <w:jc w:val="both"/>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both"/>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both"/>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both"/>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both"/>
        <w:textAlignment w:val="baseline"/>
        <w:rPr>
          <w:rFonts w:ascii="宋体" w:hAnsi="宋体" w:cs="宋体"/>
          <w:b/>
          <w:bCs/>
          <w:i w:val="0"/>
          <w:caps w:val="0"/>
          <w:color w:val="auto"/>
          <w:spacing w:val="0"/>
          <w:w w:val="100"/>
          <w:sz w:val="24"/>
          <w:highlight w:val="none"/>
        </w:rPr>
      </w:pPr>
      <w:r>
        <w:rPr>
          <w:rFonts w:hint="eastAsia" w:ascii="宋体" w:hAnsi="宋体" w:cs="宋体"/>
          <w:b/>
          <w:bCs/>
          <w:i w:val="0"/>
          <w:caps w:val="0"/>
          <w:color w:val="auto"/>
          <w:spacing w:val="0"/>
          <w:w w:val="100"/>
          <w:sz w:val="24"/>
          <w:highlight w:val="none"/>
        </w:rPr>
        <w:t>中小企业等声明函填表说明：</w:t>
      </w:r>
    </w:p>
    <w:p>
      <w:pPr>
        <w:snapToGrid/>
        <w:spacing w:before="0" w:beforeAutospacing="0" w:after="0" w:afterAutospacing="0" w:line="360" w:lineRule="auto"/>
        <w:ind w:firstLine="482" w:firstLineChars="200"/>
        <w:jc w:val="both"/>
        <w:textAlignment w:val="baseline"/>
        <w:rPr>
          <w:rFonts w:ascii="宋体" w:hAnsi="宋体" w:cs="宋体"/>
          <w:b/>
          <w:bCs/>
          <w:i w:val="0"/>
          <w:caps w:val="0"/>
          <w:color w:val="auto"/>
          <w:spacing w:val="0"/>
          <w:w w:val="100"/>
          <w:sz w:val="24"/>
          <w:highlight w:val="none"/>
        </w:rPr>
      </w:pPr>
      <w:r>
        <w:rPr>
          <w:rFonts w:hint="eastAsia" w:ascii="宋体" w:hAnsi="宋体" w:cs="宋体"/>
          <w:b/>
          <w:bCs/>
          <w:i w:val="0"/>
          <w:caps w:val="0"/>
          <w:color w:val="auto"/>
          <w:spacing w:val="0"/>
          <w:w w:val="100"/>
          <w:sz w:val="24"/>
          <w:highlight w:val="none"/>
        </w:rPr>
        <w:t>1、从业人员、营业收入、资产总额填报上一年度数据，无上一年度数据的新成立企业可不填报。</w:t>
      </w:r>
    </w:p>
    <w:p>
      <w:pPr>
        <w:snapToGrid/>
        <w:spacing w:before="0" w:beforeAutospacing="0" w:after="0" w:afterAutospacing="0" w:line="360" w:lineRule="auto"/>
        <w:ind w:firstLine="482" w:firstLineChars="200"/>
        <w:jc w:val="both"/>
        <w:textAlignment w:val="baseline"/>
        <w:rPr>
          <w:rFonts w:ascii="宋体" w:hAnsi="宋体" w:cs="宋体"/>
          <w:b/>
          <w:bCs/>
          <w:i w:val="0"/>
          <w:caps w:val="0"/>
          <w:color w:val="auto"/>
          <w:spacing w:val="0"/>
          <w:w w:val="100"/>
          <w:sz w:val="24"/>
          <w:highlight w:val="none"/>
        </w:rPr>
      </w:pPr>
      <w:r>
        <w:rPr>
          <w:rFonts w:hint="eastAsia" w:ascii="宋体" w:hAnsi="宋体" w:cs="宋体"/>
          <w:b/>
          <w:bCs/>
          <w:i w:val="0"/>
          <w:caps w:val="0"/>
          <w:color w:val="auto"/>
          <w:spacing w:val="0"/>
          <w:w w:val="100"/>
          <w:sz w:val="24"/>
          <w:highlight w:val="none"/>
        </w:rPr>
        <w:t>2、为了更加准确判定制造商是否为小微企业，请供应商根据工业和信息化部官方网站---中小企业规模类型自测小程序来辨别制造商企业规模类型，中小企业规模类型自测小程序链接网址为</w:t>
      </w:r>
    </w:p>
    <w:p>
      <w:pPr>
        <w:snapToGrid/>
        <w:spacing w:before="0" w:beforeAutospacing="0" w:after="0" w:afterAutospacing="0" w:line="360" w:lineRule="auto"/>
        <w:ind w:firstLine="482" w:firstLineChars="200"/>
        <w:jc w:val="both"/>
        <w:textAlignment w:val="baseline"/>
        <w:rPr>
          <w:rFonts w:ascii="宋体" w:hAnsi="宋体" w:cs="宋体"/>
          <w:b/>
          <w:bCs/>
          <w:i w:val="0"/>
          <w:caps w:val="0"/>
          <w:color w:val="auto"/>
          <w:spacing w:val="0"/>
          <w:w w:val="100"/>
          <w:sz w:val="24"/>
          <w:highlight w:val="none"/>
        </w:rPr>
      </w:pPr>
      <w:r>
        <w:rPr>
          <w:rFonts w:hint="eastAsia" w:ascii="宋体" w:hAnsi="宋体" w:cs="宋体"/>
          <w:b/>
          <w:bCs/>
          <w:i w:val="0"/>
          <w:caps w:val="0"/>
          <w:color w:val="auto"/>
          <w:spacing w:val="0"/>
          <w:w w:val="100"/>
          <w:sz w:val="24"/>
          <w:highlight w:val="none"/>
        </w:rPr>
        <w:t>http://202.106.120.146/baosong/appweb/orgScale.html</w:t>
      </w:r>
    </w:p>
    <w:p>
      <w:pPr>
        <w:snapToGrid/>
        <w:spacing w:before="0" w:beforeAutospacing="0" w:after="0" w:afterAutospacing="0" w:line="360" w:lineRule="auto"/>
        <w:ind w:firstLine="482" w:firstLineChars="200"/>
        <w:jc w:val="both"/>
        <w:textAlignment w:val="baseline"/>
        <w:rPr>
          <w:rFonts w:ascii="宋体" w:hAnsi="宋体" w:cs="宋体"/>
          <w:b/>
          <w:bCs/>
          <w:i w:val="0"/>
          <w:caps w:val="0"/>
          <w:color w:val="auto"/>
          <w:spacing w:val="0"/>
          <w:w w:val="100"/>
          <w:sz w:val="24"/>
          <w:highlight w:val="none"/>
        </w:rPr>
      </w:pPr>
      <w:r>
        <w:rPr>
          <w:rFonts w:hint="eastAsia" w:ascii="宋体" w:hAnsi="宋体" w:cs="宋体"/>
          <w:b/>
          <w:bCs/>
          <w:i w:val="0"/>
          <w:caps w:val="0"/>
          <w:color w:val="auto"/>
          <w:spacing w:val="0"/>
          <w:w w:val="100"/>
          <w:sz w:val="24"/>
          <w:highlight w:val="none"/>
        </w:rPr>
        <w:t>3、供应商未提供《中小企业声明函》的、《中小企业声明函》中内容应填写而未进行填写或未如实填写，供应商自行承担责任。</w:t>
      </w:r>
    </w:p>
    <w:p>
      <w:pPr>
        <w:snapToGrid/>
        <w:spacing w:before="0" w:beforeAutospacing="0" w:after="0" w:afterAutospacing="0" w:line="360" w:lineRule="auto"/>
        <w:ind w:firstLine="482" w:firstLineChars="200"/>
        <w:jc w:val="both"/>
        <w:textAlignment w:val="baseline"/>
        <w:rPr>
          <w:rFonts w:ascii="宋体" w:hAnsi="宋体" w:cs="宋体"/>
          <w:b/>
          <w:bCs/>
          <w:i w:val="0"/>
          <w:caps w:val="0"/>
          <w:color w:val="auto"/>
          <w:spacing w:val="0"/>
          <w:w w:val="100"/>
          <w:sz w:val="24"/>
          <w:highlight w:val="none"/>
        </w:rPr>
      </w:pPr>
      <w:r>
        <w:rPr>
          <w:rFonts w:hint="eastAsia" w:ascii="宋体" w:hAnsi="宋体" w:cs="宋体"/>
          <w:b/>
          <w:bCs/>
          <w:i w:val="0"/>
          <w:caps w:val="0"/>
          <w:color w:val="auto"/>
          <w:spacing w:val="0"/>
          <w:w w:val="100"/>
          <w:sz w:val="24"/>
          <w:highlight w:val="none"/>
        </w:rPr>
        <w:t>4、如国家对中小企业划型标准有新的规定的，从其规定。</w:t>
      </w:r>
    </w:p>
    <w:p>
      <w:pPr>
        <w:snapToGrid/>
        <w:spacing w:before="0" w:beforeAutospacing="0" w:after="0" w:afterAutospacing="0" w:line="360" w:lineRule="auto"/>
        <w:jc w:val="both"/>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both"/>
        <w:textAlignment w:val="baseline"/>
        <w:rPr>
          <w:rFonts w:ascii="宋体" w:hAnsi="宋体" w:cs="宋体"/>
          <w:b w:val="0"/>
          <w:bCs/>
          <w:i w:val="0"/>
          <w:caps w:val="0"/>
          <w:color w:val="auto"/>
          <w:spacing w:val="0"/>
          <w:w w:val="100"/>
          <w:sz w:val="24"/>
          <w:highlight w:val="none"/>
        </w:rPr>
      </w:pPr>
    </w:p>
    <w:p>
      <w:pPr>
        <w:snapToGrid/>
        <w:spacing w:before="0" w:beforeAutospacing="0" w:after="0" w:afterAutospacing="0" w:line="360" w:lineRule="auto"/>
        <w:jc w:val="both"/>
        <w:textAlignment w:val="baseline"/>
        <w:rPr>
          <w:rFonts w:ascii="宋体" w:hAnsi="宋体" w:cs="宋体"/>
          <w:b w:val="0"/>
          <w:bCs/>
          <w:i w:val="0"/>
          <w:caps w:val="0"/>
          <w:color w:val="auto"/>
          <w:spacing w:val="0"/>
          <w:w w:val="100"/>
          <w:sz w:val="24"/>
          <w:highlight w:val="none"/>
        </w:rPr>
      </w:pPr>
    </w:p>
    <w:p>
      <w:pPr>
        <w:pStyle w:val="10"/>
        <w:ind w:left="0" w:leftChars="0" w:firstLine="0" w:firstLineChars="0"/>
        <w:rPr>
          <w:rFonts w:hint="eastAsia"/>
          <w:color w:val="auto"/>
          <w:highlight w:val="none"/>
        </w:rPr>
      </w:pPr>
    </w:p>
    <w:p>
      <w:pPr>
        <w:jc w:val="left"/>
        <w:rPr>
          <w:rFonts w:ascii="宋体" w:hAnsi="宋体" w:cs="宋体"/>
          <w:b/>
          <w:bCs/>
          <w:color w:val="auto"/>
          <w:sz w:val="28"/>
          <w:szCs w:val="36"/>
          <w:highlight w:val="none"/>
        </w:rPr>
      </w:pPr>
      <w:r>
        <w:rPr>
          <w:rFonts w:hint="eastAsia" w:ascii="宋体" w:hAnsi="宋体" w:cs="宋体"/>
          <w:b/>
          <w:bCs/>
          <w:color w:val="auto"/>
          <w:sz w:val="28"/>
          <w:szCs w:val="36"/>
          <w:highlight w:val="none"/>
        </w:rPr>
        <w:t>附件</w:t>
      </w:r>
      <w:r>
        <w:rPr>
          <w:rFonts w:hint="eastAsia" w:ascii="宋体" w:hAnsi="宋体" w:cs="宋体"/>
          <w:b/>
          <w:bCs/>
          <w:color w:val="auto"/>
          <w:sz w:val="28"/>
          <w:szCs w:val="36"/>
          <w:highlight w:val="none"/>
          <w:lang w:val="en-US" w:eastAsia="zh-CN"/>
        </w:rPr>
        <w:t>9</w:t>
      </w:r>
      <w:r>
        <w:rPr>
          <w:rFonts w:hint="eastAsia" w:ascii="宋体" w:hAnsi="宋体" w:cs="宋体"/>
          <w:b/>
          <w:bCs/>
          <w:color w:val="auto"/>
          <w:sz w:val="28"/>
          <w:szCs w:val="36"/>
          <w:highlight w:val="none"/>
        </w:rPr>
        <w:t>　</w:t>
      </w:r>
      <w:r>
        <w:rPr>
          <w:rFonts w:hint="eastAsia" w:ascii="宋体" w:hAnsi="宋体"/>
          <w:color w:val="auto"/>
          <w:sz w:val="30"/>
          <w:szCs w:val="30"/>
          <w:highlight w:val="none"/>
        </w:rPr>
        <w:t xml:space="preserve">　　                                       </w:t>
      </w:r>
      <w:r>
        <w:rPr>
          <w:rFonts w:hint="eastAsia" w:ascii="宋体" w:hAnsi="宋体"/>
          <w:color w:val="auto"/>
          <w:sz w:val="30"/>
          <w:szCs w:val="30"/>
          <w:highlight w:val="none"/>
          <w:u w:val="single"/>
        </w:rPr>
        <w:t xml:space="preserve">  </w:t>
      </w:r>
      <w:r>
        <w:rPr>
          <w:rFonts w:hint="eastAsia" w:ascii="宋体" w:hAnsi="宋体"/>
          <w:bCs/>
          <w:color w:val="auto"/>
          <w:sz w:val="24"/>
          <w:highlight w:val="none"/>
        </w:rPr>
        <w:t>本</w:t>
      </w:r>
    </w:p>
    <w:p>
      <w:pPr>
        <w:spacing w:line="360" w:lineRule="auto"/>
        <w:rPr>
          <w:rFonts w:ascii="宋体" w:hAnsi="宋体" w:cs="宋体"/>
          <w:color w:val="auto"/>
          <w:sz w:val="24"/>
          <w:szCs w:val="32"/>
          <w:highlight w:val="none"/>
        </w:rPr>
      </w:pPr>
    </w:p>
    <w:p>
      <w:pPr>
        <w:spacing w:line="360" w:lineRule="auto"/>
        <w:jc w:val="center"/>
        <w:rPr>
          <w:rFonts w:ascii="宋体" w:hAnsi="宋体"/>
          <w:color w:val="auto"/>
          <w:spacing w:val="40"/>
          <w:sz w:val="52"/>
          <w:szCs w:val="52"/>
          <w:highlight w:val="none"/>
        </w:rPr>
      </w:pPr>
      <w:r>
        <w:rPr>
          <w:rFonts w:hint="eastAsia" w:ascii="宋体" w:hAnsi="宋体"/>
          <w:color w:val="auto"/>
          <w:spacing w:val="40"/>
          <w:sz w:val="52"/>
          <w:szCs w:val="52"/>
          <w:highlight w:val="none"/>
        </w:rPr>
        <w:t>项目名称</w:t>
      </w:r>
    </w:p>
    <w:p>
      <w:pPr>
        <w:spacing w:line="360" w:lineRule="auto"/>
        <w:jc w:val="center"/>
        <w:rPr>
          <w:rFonts w:ascii="宋体" w:hAnsi="宋体"/>
          <w:color w:val="auto"/>
          <w:sz w:val="36"/>
          <w:szCs w:val="36"/>
          <w:highlight w:val="none"/>
        </w:rPr>
      </w:pPr>
      <w:r>
        <w:rPr>
          <w:rFonts w:hint="eastAsia" w:ascii="宋体" w:hAnsi="宋体"/>
          <w:color w:val="auto"/>
          <w:sz w:val="36"/>
          <w:szCs w:val="36"/>
          <w:highlight w:val="none"/>
        </w:rPr>
        <w:t>项目编号：（标段）</w:t>
      </w:r>
    </w:p>
    <w:p>
      <w:pPr>
        <w:autoSpaceDE w:val="0"/>
        <w:autoSpaceDN w:val="0"/>
        <w:adjustRightInd w:val="0"/>
        <w:spacing w:line="360" w:lineRule="auto"/>
        <w:jc w:val="center"/>
        <w:rPr>
          <w:rFonts w:ascii="宋体" w:hAnsi="宋体" w:cs="宋体"/>
          <w:color w:val="auto"/>
          <w:sz w:val="84"/>
          <w:szCs w:val="84"/>
          <w:highlight w:val="none"/>
          <w:lang w:val="zh-CN"/>
        </w:rPr>
      </w:pP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投</w:t>
      </w: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标</w:t>
      </w:r>
    </w:p>
    <w:p>
      <w:pPr>
        <w:autoSpaceDE w:val="0"/>
        <w:autoSpaceDN w:val="0"/>
        <w:adjustRightInd w:val="0"/>
        <w:spacing w:line="360" w:lineRule="auto"/>
        <w:jc w:val="center"/>
        <w:rPr>
          <w:rFonts w:ascii="宋体" w:hAnsi="宋体"/>
          <w:color w:val="auto"/>
          <w:sz w:val="84"/>
          <w:szCs w:val="84"/>
          <w:highlight w:val="none"/>
        </w:rPr>
      </w:pPr>
      <w:r>
        <w:rPr>
          <w:rFonts w:hint="eastAsia" w:ascii="宋体" w:hAnsi="宋体" w:cs="宋体"/>
          <w:color w:val="auto"/>
          <w:sz w:val="84"/>
          <w:szCs w:val="84"/>
          <w:highlight w:val="none"/>
          <w:lang w:val="zh-CN"/>
        </w:rPr>
        <w:t>文</w:t>
      </w:r>
    </w:p>
    <w:p>
      <w:pPr>
        <w:autoSpaceDE w:val="0"/>
        <w:autoSpaceDN w:val="0"/>
        <w:adjustRightInd w:val="0"/>
        <w:spacing w:line="360" w:lineRule="auto"/>
        <w:jc w:val="center"/>
        <w:rPr>
          <w:rFonts w:ascii="宋体" w:hAnsi="宋体" w:cs="宋体"/>
          <w:color w:val="auto"/>
          <w:sz w:val="84"/>
          <w:szCs w:val="84"/>
          <w:highlight w:val="none"/>
          <w:lang w:val="zh-CN"/>
        </w:rPr>
      </w:pPr>
      <w:r>
        <w:rPr>
          <w:rFonts w:hint="eastAsia" w:ascii="宋体" w:hAnsi="宋体" w:cs="宋体"/>
          <w:color w:val="auto"/>
          <w:sz w:val="84"/>
          <w:szCs w:val="84"/>
          <w:highlight w:val="none"/>
          <w:lang w:val="zh-CN"/>
        </w:rPr>
        <w:t>件</w:t>
      </w:r>
    </w:p>
    <w:p>
      <w:pPr>
        <w:autoSpaceDE w:val="0"/>
        <w:autoSpaceDN w:val="0"/>
        <w:adjustRightInd w:val="0"/>
        <w:spacing w:line="360" w:lineRule="auto"/>
        <w:jc w:val="center"/>
        <w:rPr>
          <w:rFonts w:ascii="宋体" w:hAnsi="宋体"/>
          <w:color w:val="auto"/>
          <w:spacing w:val="40"/>
          <w:sz w:val="28"/>
          <w:szCs w:val="28"/>
          <w:highlight w:val="none"/>
        </w:rPr>
      </w:pPr>
      <w:r>
        <w:rPr>
          <w:rFonts w:hint="eastAsia" w:ascii="宋体" w:hAnsi="宋体" w:cs="宋体"/>
          <w:color w:val="auto"/>
          <w:sz w:val="28"/>
          <w:szCs w:val="28"/>
          <w:highlight w:val="none"/>
          <w:lang w:val="zh-CN"/>
        </w:rPr>
        <w:t>（</w:t>
      </w:r>
      <w:r>
        <w:rPr>
          <w:rFonts w:hint="eastAsia" w:ascii="宋体" w:hAnsi="宋体"/>
          <w:color w:val="auto"/>
          <w:sz w:val="28"/>
          <w:szCs w:val="28"/>
          <w:highlight w:val="none"/>
          <w:lang w:val="zh-CN"/>
        </w:rPr>
        <w:t>商务与技术文件</w:t>
      </w:r>
      <w:r>
        <w:rPr>
          <w:rFonts w:hint="eastAsia" w:ascii="宋体" w:hAnsi="宋体"/>
          <w:color w:val="auto"/>
          <w:spacing w:val="40"/>
          <w:sz w:val="28"/>
          <w:szCs w:val="28"/>
          <w:highlight w:val="none"/>
        </w:rPr>
        <w:t>）</w:t>
      </w:r>
    </w:p>
    <w:p>
      <w:pPr>
        <w:autoSpaceDE w:val="0"/>
        <w:autoSpaceDN w:val="0"/>
        <w:adjustRightInd w:val="0"/>
        <w:spacing w:line="360" w:lineRule="auto"/>
        <w:rPr>
          <w:rFonts w:ascii="宋体" w:hAnsi="宋体"/>
          <w:color w:val="auto"/>
          <w:sz w:val="36"/>
          <w:szCs w:val="36"/>
          <w:highlight w:val="none"/>
        </w:rPr>
      </w:pPr>
    </w:p>
    <w:p>
      <w:pPr>
        <w:autoSpaceDE w:val="0"/>
        <w:autoSpaceDN w:val="0"/>
        <w:adjustRightInd w:val="0"/>
        <w:spacing w:line="360" w:lineRule="auto"/>
        <w:rPr>
          <w:rFonts w:ascii="宋体" w:hAnsi="宋体"/>
          <w:color w:val="auto"/>
          <w:sz w:val="36"/>
          <w:szCs w:val="36"/>
          <w:highlight w:val="none"/>
        </w:rPr>
      </w:pPr>
      <w:r>
        <w:rPr>
          <w:rFonts w:hint="eastAsia" w:ascii="宋体" w:hAnsi="宋体"/>
          <w:color w:val="auto"/>
          <w:sz w:val="36"/>
          <w:szCs w:val="36"/>
          <w:highlight w:val="none"/>
        </w:rPr>
        <w:t>投标人全称（公章）：</w:t>
      </w:r>
    </w:p>
    <w:p>
      <w:pPr>
        <w:autoSpaceDE w:val="0"/>
        <w:autoSpaceDN w:val="0"/>
        <w:adjustRightInd w:val="0"/>
        <w:spacing w:line="360" w:lineRule="auto"/>
        <w:rPr>
          <w:rFonts w:ascii="宋体" w:hAnsi="宋体"/>
          <w:color w:val="auto"/>
          <w:sz w:val="36"/>
          <w:szCs w:val="36"/>
          <w:highlight w:val="none"/>
        </w:rPr>
      </w:pPr>
      <w:r>
        <w:rPr>
          <w:rFonts w:hint="eastAsia" w:ascii="宋体" w:hAnsi="宋体"/>
          <w:color w:val="auto"/>
          <w:sz w:val="36"/>
          <w:szCs w:val="36"/>
          <w:highlight w:val="none"/>
        </w:rPr>
        <w:t>地址：</w:t>
      </w:r>
    </w:p>
    <w:p>
      <w:pPr>
        <w:autoSpaceDE w:val="0"/>
        <w:autoSpaceDN w:val="0"/>
        <w:adjustRightInd w:val="0"/>
        <w:spacing w:line="360" w:lineRule="auto"/>
        <w:rPr>
          <w:rFonts w:ascii="宋体" w:hAnsi="宋体"/>
          <w:color w:val="auto"/>
          <w:sz w:val="36"/>
          <w:szCs w:val="36"/>
          <w:highlight w:val="none"/>
        </w:rPr>
      </w:pPr>
      <w:r>
        <w:rPr>
          <w:rFonts w:hint="eastAsia" w:ascii="宋体" w:hAnsi="宋体"/>
          <w:color w:val="auto"/>
          <w:sz w:val="36"/>
          <w:szCs w:val="36"/>
          <w:highlight w:val="none"/>
        </w:rPr>
        <w:t>时间：</w:t>
      </w:r>
    </w:p>
    <w:p>
      <w:pPr>
        <w:spacing w:line="360" w:lineRule="auto"/>
        <w:rPr>
          <w:rFonts w:ascii="宋体" w:hAnsi="宋体" w:cs="宋体"/>
          <w:color w:val="auto"/>
          <w:sz w:val="24"/>
          <w:szCs w:val="32"/>
          <w:highlight w:val="none"/>
        </w:rPr>
      </w:pPr>
    </w:p>
    <w:p>
      <w:pPr>
        <w:spacing w:line="360" w:lineRule="auto"/>
        <w:jc w:val="center"/>
        <w:rPr>
          <w:rFonts w:ascii="宋体" w:hAnsi="宋体" w:cs="宋体"/>
          <w:b/>
          <w:bCs/>
          <w:color w:val="auto"/>
          <w:sz w:val="32"/>
          <w:szCs w:val="40"/>
          <w:highlight w:val="none"/>
          <w:lang w:val="zh-CN"/>
        </w:rPr>
      </w:pPr>
    </w:p>
    <w:p>
      <w:pPr>
        <w:spacing w:line="360" w:lineRule="auto"/>
        <w:jc w:val="center"/>
        <w:rPr>
          <w:rFonts w:ascii="宋体" w:hAnsi="宋体" w:cs="宋体"/>
          <w:b/>
          <w:bCs/>
          <w:color w:val="auto"/>
          <w:sz w:val="32"/>
          <w:szCs w:val="40"/>
          <w:highlight w:val="none"/>
          <w:lang w:val="zh-CN"/>
        </w:rPr>
      </w:pPr>
    </w:p>
    <w:p>
      <w:pPr>
        <w:spacing w:line="360" w:lineRule="auto"/>
        <w:jc w:val="center"/>
        <w:rPr>
          <w:rFonts w:ascii="宋体" w:hAnsi="宋体" w:cs="宋体"/>
          <w:b/>
          <w:bCs/>
          <w:color w:val="auto"/>
          <w:sz w:val="32"/>
          <w:szCs w:val="40"/>
          <w:highlight w:val="none"/>
        </w:rPr>
      </w:pPr>
      <w:r>
        <w:rPr>
          <w:rFonts w:hint="eastAsia" w:ascii="宋体" w:hAnsi="宋体" w:cs="宋体"/>
          <w:b/>
          <w:bCs/>
          <w:color w:val="auto"/>
          <w:sz w:val="32"/>
          <w:szCs w:val="40"/>
          <w:highlight w:val="none"/>
          <w:lang w:val="zh-CN"/>
        </w:rPr>
        <w:t>商务与技术文件</w:t>
      </w:r>
      <w:r>
        <w:rPr>
          <w:rFonts w:hint="eastAsia" w:ascii="宋体" w:hAnsi="宋体" w:cs="宋体"/>
          <w:b/>
          <w:bCs/>
          <w:color w:val="auto"/>
          <w:sz w:val="32"/>
          <w:szCs w:val="40"/>
          <w:highlight w:val="none"/>
        </w:rPr>
        <w:t>目录</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1、投标人情况介绍（附件</w:t>
      </w:r>
      <w:r>
        <w:rPr>
          <w:rFonts w:hint="eastAsia" w:ascii="宋体" w:hAnsi="宋体" w:cs="宋体"/>
          <w:color w:val="auto"/>
          <w:sz w:val="28"/>
          <w:szCs w:val="36"/>
          <w:highlight w:val="none"/>
          <w:lang w:val="en-US" w:eastAsia="zh-CN"/>
        </w:rPr>
        <w:t>10</w:t>
      </w:r>
      <w:r>
        <w:rPr>
          <w:rFonts w:hint="eastAsia" w:ascii="宋体" w:hAnsi="宋体" w:cs="宋体"/>
          <w:color w:val="auto"/>
          <w:sz w:val="28"/>
          <w:szCs w:val="36"/>
          <w:highlight w:val="none"/>
        </w:rPr>
        <w:t>）；</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2、项目需求的理解与分析；</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3、项目组织实施方案；</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4、项目实施人员一览表（附件</w:t>
      </w:r>
      <w:r>
        <w:rPr>
          <w:rFonts w:hint="eastAsia" w:ascii="宋体" w:hAnsi="宋体" w:cs="宋体"/>
          <w:color w:val="auto"/>
          <w:sz w:val="28"/>
          <w:szCs w:val="36"/>
          <w:highlight w:val="none"/>
          <w:lang w:val="en-US" w:eastAsia="zh-CN"/>
        </w:rPr>
        <w:t>11</w:t>
      </w:r>
      <w:r>
        <w:rPr>
          <w:rFonts w:hint="eastAsia" w:ascii="宋体" w:hAnsi="宋体" w:cs="宋体"/>
          <w:color w:val="auto"/>
          <w:sz w:val="28"/>
          <w:szCs w:val="36"/>
          <w:highlight w:val="none"/>
        </w:rPr>
        <w:t>）；</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5、项目负责人资格情况表(附件</w:t>
      </w:r>
      <w:r>
        <w:rPr>
          <w:rFonts w:hint="eastAsia" w:ascii="宋体" w:hAnsi="宋体" w:cs="宋体"/>
          <w:color w:val="auto"/>
          <w:sz w:val="28"/>
          <w:szCs w:val="36"/>
          <w:highlight w:val="none"/>
          <w:lang w:val="en-US" w:eastAsia="zh-CN"/>
        </w:rPr>
        <w:t>12</w:t>
      </w:r>
      <w:r>
        <w:rPr>
          <w:rFonts w:hint="eastAsia" w:ascii="宋体" w:hAnsi="宋体" w:cs="宋体"/>
          <w:color w:val="auto"/>
          <w:sz w:val="28"/>
          <w:szCs w:val="36"/>
          <w:highlight w:val="none"/>
        </w:rPr>
        <w:t>)；</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6、投标人需要说明的其他内容；（包括可能影响投标人技术性能评分项的各类证明材料）</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7、证书一览表（附件</w:t>
      </w:r>
      <w:r>
        <w:rPr>
          <w:rFonts w:hint="eastAsia" w:ascii="宋体" w:hAnsi="宋体" w:cs="宋体"/>
          <w:color w:val="auto"/>
          <w:sz w:val="28"/>
          <w:szCs w:val="36"/>
          <w:highlight w:val="none"/>
          <w:lang w:val="en-US" w:eastAsia="zh-CN"/>
        </w:rPr>
        <w:t>13</w:t>
      </w:r>
      <w:r>
        <w:rPr>
          <w:rFonts w:hint="eastAsia" w:ascii="宋体" w:hAnsi="宋体" w:cs="宋体"/>
          <w:color w:val="auto"/>
          <w:sz w:val="28"/>
          <w:szCs w:val="36"/>
          <w:highlight w:val="none"/>
        </w:rPr>
        <w:t>）；</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8、近三年来类似项目的成功案例（附件</w:t>
      </w:r>
      <w:r>
        <w:rPr>
          <w:rFonts w:hint="eastAsia" w:ascii="宋体" w:hAnsi="宋体" w:cs="宋体"/>
          <w:color w:val="auto"/>
          <w:sz w:val="28"/>
          <w:szCs w:val="36"/>
          <w:highlight w:val="none"/>
          <w:lang w:val="en-US" w:eastAsia="zh-CN"/>
        </w:rPr>
        <w:t>14</w:t>
      </w:r>
      <w:r>
        <w:rPr>
          <w:rFonts w:hint="eastAsia" w:ascii="宋体" w:hAnsi="宋体" w:cs="宋体"/>
          <w:color w:val="auto"/>
          <w:sz w:val="28"/>
          <w:szCs w:val="36"/>
          <w:highlight w:val="none"/>
        </w:rPr>
        <w:t>）；</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9、资信及商务需求响应表（附件</w:t>
      </w:r>
      <w:r>
        <w:rPr>
          <w:rFonts w:hint="eastAsia" w:ascii="宋体" w:hAnsi="宋体" w:cs="宋体"/>
          <w:color w:val="auto"/>
          <w:sz w:val="28"/>
          <w:szCs w:val="36"/>
          <w:highlight w:val="none"/>
          <w:lang w:val="en-US" w:eastAsia="zh-CN"/>
        </w:rPr>
        <w:t>15</w:t>
      </w:r>
      <w:r>
        <w:rPr>
          <w:rFonts w:hint="eastAsia" w:ascii="宋体" w:hAnsi="宋体" w:cs="宋体"/>
          <w:color w:val="auto"/>
          <w:sz w:val="28"/>
          <w:szCs w:val="36"/>
          <w:highlight w:val="none"/>
        </w:rPr>
        <w:t>）；</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10、售后服务情况表（附件1</w:t>
      </w:r>
      <w:r>
        <w:rPr>
          <w:rFonts w:hint="eastAsia" w:ascii="宋体" w:hAnsi="宋体" w:cs="宋体"/>
          <w:color w:val="auto"/>
          <w:sz w:val="28"/>
          <w:szCs w:val="36"/>
          <w:highlight w:val="none"/>
          <w:lang w:val="en-US" w:eastAsia="zh-CN"/>
        </w:rPr>
        <w:t>6</w:t>
      </w:r>
      <w:r>
        <w:rPr>
          <w:rFonts w:hint="eastAsia" w:ascii="宋体" w:hAnsi="宋体" w:cs="宋体"/>
          <w:color w:val="auto"/>
          <w:sz w:val="28"/>
          <w:szCs w:val="36"/>
          <w:highlight w:val="none"/>
        </w:rPr>
        <w:t>）；</w:t>
      </w:r>
    </w:p>
    <w:p>
      <w:pPr>
        <w:spacing w:line="360" w:lineRule="auto"/>
        <w:ind w:firstLine="560" w:firstLineChars="200"/>
        <w:rPr>
          <w:rFonts w:ascii="宋体" w:hAnsi="宋体" w:cs="宋体"/>
          <w:color w:val="auto"/>
          <w:sz w:val="28"/>
          <w:szCs w:val="36"/>
          <w:highlight w:val="none"/>
        </w:rPr>
      </w:pPr>
      <w:r>
        <w:rPr>
          <w:rFonts w:hint="eastAsia" w:ascii="宋体" w:hAnsi="宋体" w:cs="宋体"/>
          <w:color w:val="auto"/>
          <w:sz w:val="28"/>
          <w:szCs w:val="36"/>
          <w:highlight w:val="none"/>
        </w:rPr>
        <w:t>11、投标人需要说明的其他内容。（包括可能影响投标人企业实力及信誉评分项以及售后服务评分项的各类证明材料）</w:t>
      </w: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pStyle w:val="30"/>
        <w:ind w:firstLine="480"/>
        <w:rPr>
          <w:rFonts w:ascii="宋体" w:hAnsi="宋体" w:cs="宋体"/>
          <w:color w:val="auto"/>
          <w:sz w:val="24"/>
          <w:szCs w:val="32"/>
          <w:highlight w:val="none"/>
        </w:rPr>
      </w:pPr>
    </w:p>
    <w:p>
      <w:pPr>
        <w:pStyle w:val="30"/>
        <w:ind w:firstLine="480"/>
        <w:rPr>
          <w:rFonts w:ascii="宋体" w:hAnsi="宋体" w:cs="宋体"/>
          <w:color w:val="auto"/>
          <w:sz w:val="24"/>
          <w:szCs w:val="32"/>
          <w:highlight w:val="none"/>
        </w:rPr>
      </w:pPr>
    </w:p>
    <w:p>
      <w:pPr>
        <w:pStyle w:val="30"/>
        <w:ind w:firstLine="480"/>
        <w:rPr>
          <w:rFonts w:ascii="宋体" w:hAnsi="宋体" w:cs="宋体"/>
          <w:color w:val="auto"/>
          <w:sz w:val="24"/>
          <w:szCs w:val="32"/>
          <w:highlight w:val="none"/>
        </w:rPr>
      </w:pPr>
    </w:p>
    <w:p>
      <w:pPr>
        <w:pStyle w:val="30"/>
        <w:ind w:firstLine="480"/>
        <w:rPr>
          <w:rFonts w:ascii="宋体" w:hAnsi="宋体" w:cs="宋体"/>
          <w:color w:val="auto"/>
          <w:sz w:val="24"/>
          <w:szCs w:val="32"/>
          <w:highlight w:val="none"/>
        </w:rPr>
      </w:pPr>
    </w:p>
    <w:p>
      <w:pPr>
        <w:pStyle w:val="30"/>
        <w:ind w:firstLine="480"/>
        <w:rPr>
          <w:rFonts w:ascii="宋体" w:hAnsi="宋体" w:cs="宋体"/>
          <w:color w:val="auto"/>
          <w:sz w:val="24"/>
          <w:szCs w:val="32"/>
          <w:highlight w:val="none"/>
        </w:rPr>
      </w:pPr>
    </w:p>
    <w:p>
      <w:pPr>
        <w:pStyle w:val="30"/>
        <w:ind w:firstLine="480"/>
        <w:rPr>
          <w:rFonts w:ascii="宋体" w:hAnsi="宋体" w:cs="宋体"/>
          <w:color w:val="auto"/>
          <w:sz w:val="24"/>
          <w:szCs w:val="32"/>
          <w:highlight w:val="none"/>
        </w:rPr>
      </w:pPr>
    </w:p>
    <w:p>
      <w:pPr>
        <w:rPr>
          <w:rFonts w:hint="default" w:ascii="宋体" w:hAnsi="宋体" w:eastAsia="宋体" w:cs="宋体"/>
          <w:b/>
          <w:bCs/>
          <w:color w:val="auto"/>
          <w:sz w:val="32"/>
          <w:szCs w:val="32"/>
          <w:highlight w:val="none"/>
          <w:lang w:val="en-US" w:eastAsia="zh-CN"/>
        </w:rPr>
      </w:pPr>
      <w:r>
        <w:rPr>
          <w:rFonts w:hint="eastAsia" w:ascii="宋体" w:hAnsi="宋体" w:cs="宋体"/>
          <w:b/>
          <w:bCs/>
          <w:color w:val="auto"/>
          <w:sz w:val="32"/>
          <w:szCs w:val="32"/>
          <w:highlight w:val="none"/>
          <w:lang w:val="zh-CN"/>
        </w:rPr>
        <w:t>附件</w:t>
      </w:r>
      <w:r>
        <w:rPr>
          <w:rFonts w:hint="eastAsia" w:ascii="宋体" w:hAnsi="宋体" w:cs="宋体"/>
          <w:b/>
          <w:bCs/>
          <w:color w:val="auto"/>
          <w:sz w:val="32"/>
          <w:szCs w:val="32"/>
          <w:highlight w:val="none"/>
          <w:lang w:val="en-US" w:eastAsia="zh-CN"/>
        </w:rPr>
        <w:t>10</w:t>
      </w:r>
    </w:p>
    <w:p>
      <w:pPr>
        <w:spacing w:line="360" w:lineRule="auto"/>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投标人基本情况表</w:t>
      </w:r>
    </w:p>
    <w:tbl>
      <w:tblPr>
        <w:tblStyle w:val="25"/>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0"/>
        <w:gridCol w:w="690"/>
        <w:gridCol w:w="665"/>
        <w:gridCol w:w="295"/>
        <w:gridCol w:w="926"/>
        <w:gridCol w:w="112"/>
        <w:gridCol w:w="1077"/>
        <w:gridCol w:w="1560"/>
        <w:gridCol w:w="57"/>
        <w:gridCol w:w="1618"/>
        <w:gridCol w:w="93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80" w:type="dxa"/>
            <w:shd w:val="clear" w:color="auto" w:fill="auto"/>
            <w:vAlign w:val="center"/>
          </w:tcPr>
          <w:p>
            <w:pPr>
              <w:pStyle w:val="50"/>
              <w:shd w:val="clear" w:color="auto" w:fill="FFFFFF"/>
              <w:spacing w:line="360" w:lineRule="auto"/>
              <w:jc w:val="both"/>
              <w:rPr>
                <w:bCs/>
                <w:color w:val="auto"/>
                <w:highlight w:val="none"/>
              </w:rPr>
            </w:pPr>
            <w:r>
              <w:rPr>
                <w:rFonts w:hint="eastAsia"/>
                <w:bCs/>
                <w:color w:val="auto"/>
                <w:spacing w:val="27"/>
                <w:highlight w:val="none"/>
              </w:rPr>
              <w:t>企业名称</w:t>
            </w:r>
          </w:p>
        </w:tc>
        <w:tc>
          <w:tcPr>
            <w:tcW w:w="3765" w:type="dxa"/>
            <w:gridSpan w:val="6"/>
            <w:shd w:val="clear" w:color="auto" w:fill="auto"/>
            <w:vAlign w:val="center"/>
          </w:tcPr>
          <w:p>
            <w:pPr>
              <w:pStyle w:val="50"/>
              <w:shd w:val="clear" w:color="auto" w:fill="FFFFFF"/>
              <w:spacing w:line="360" w:lineRule="auto"/>
              <w:jc w:val="both"/>
              <w:rPr>
                <w:bCs/>
                <w:color w:val="auto"/>
                <w:highlight w:val="none"/>
              </w:rPr>
            </w:pPr>
          </w:p>
        </w:tc>
        <w:tc>
          <w:tcPr>
            <w:tcW w:w="1560" w:type="dxa"/>
            <w:shd w:val="clear" w:color="auto" w:fill="auto"/>
            <w:vAlign w:val="center"/>
          </w:tcPr>
          <w:p>
            <w:pPr>
              <w:pStyle w:val="50"/>
              <w:shd w:val="clear" w:color="auto" w:fill="FFFFFF"/>
              <w:spacing w:line="360" w:lineRule="auto"/>
              <w:jc w:val="center"/>
              <w:rPr>
                <w:bCs/>
                <w:color w:val="auto"/>
                <w:highlight w:val="none"/>
              </w:rPr>
            </w:pPr>
            <w:r>
              <w:rPr>
                <w:rFonts w:hint="eastAsia"/>
                <w:bCs/>
                <w:color w:val="auto"/>
                <w:spacing w:val="16"/>
                <w:highlight w:val="none"/>
              </w:rPr>
              <w:t>法人代表</w:t>
            </w:r>
          </w:p>
        </w:tc>
        <w:tc>
          <w:tcPr>
            <w:tcW w:w="2608" w:type="dxa"/>
            <w:gridSpan w:val="3"/>
            <w:shd w:val="clear" w:color="auto" w:fill="auto"/>
            <w:vAlign w:val="center"/>
          </w:tcPr>
          <w:p>
            <w:pPr>
              <w:pStyle w:val="50"/>
              <w:shd w:val="clear" w:color="auto" w:fill="FFFFFF"/>
              <w:spacing w:line="360" w:lineRule="auto"/>
              <w:jc w:val="both"/>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80" w:type="dxa"/>
            <w:shd w:val="clear" w:color="auto" w:fill="auto"/>
            <w:vAlign w:val="center"/>
          </w:tcPr>
          <w:p>
            <w:pPr>
              <w:pStyle w:val="50"/>
              <w:shd w:val="clear" w:color="auto" w:fill="FFFFFF"/>
              <w:spacing w:line="360" w:lineRule="auto"/>
              <w:jc w:val="both"/>
              <w:rPr>
                <w:bCs/>
                <w:color w:val="auto"/>
                <w:spacing w:val="16"/>
                <w:highlight w:val="none"/>
              </w:rPr>
            </w:pPr>
            <w:r>
              <w:rPr>
                <w:rFonts w:hint="eastAsia"/>
                <w:bCs/>
                <w:color w:val="auto"/>
                <w:spacing w:val="27"/>
                <w:highlight w:val="none"/>
              </w:rPr>
              <w:t>地址</w:t>
            </w:r>
          </w:p>
        </w:tc>
        <w:tc>
          <w:tcPr>
            <w:tcW w:w="3765" w:type="dxa"/>
            <w:gridSpan w:val="6"/>
            <w:tcBorders>
              <w:bottom w:val="single" w:color="auto" w:sz="4" w:space="0"/>
            </w:tcBorders>
            <w:shd w:val="clear" w:color="auto" w:fill="auto"/>
            <w:vAlign w:val="center"/>
          </w:tcPr>
          <w:p>
            <w:pPr>
              <w:pStyle w:val="50"/>
              <w:shd w:val="clear" w:color="auto" w:fill="FFFFFF"/>
              <w:spacing w:line="360" w:lineRule="auto"/>
              <w:jc w:val="both"/>
              <w:rPr>
                <w:bCs/>
                <w:color w:val="auto"/>
                <w:spacing w:val="16"/>
                <w:highlight w:val="none"/>
              </w:rPr>
            </w:pPr>
          </w:p>
        </w:tc>
        <w:tc>
          <w:tcPr>
            <w:tcW w:w="1560" w:type="dxa"/>
            <w:shd w:val="clear" w:color="auto" w:fill="auto"/>
            <w:vAlign w:val="center"/>
          </w:tcPr>
          <w:p>
            <w:pPr>
              <w:pStyle w:val="50"/>
              <w:shd w:val="clear" w:color="auto" w:fill="FFFFFF"/>
              <w:spacing w:line="360" w:lineRule="auto"/>
              <w:jc w:val="center"/>
              <w:rPr>
                <w:bCs/>
                <w:color w:val="auto"/>
                <w:spacing w:val="16"/>
                <w:highlight w:val="none"/>
              </w:rPr>
            </w:pPr>
            <w:r>
              <w:rPr>
                <w:rFonts w:hint="eastAsia"/>
                <w:bCs/>
                <w:color w:val="auto"/>
                <w:spacing w:val="16"/>
                <w:highlight w:val="none"/>
              </w:rPr>
              <w:t>企业性质</w:t>
            </w:r>
          </w:p>
        </w:tc>
        <w:tc>
          <w:tcPr>
            <w:tcW w:w="2608" w:type="dxa"/>
            <w:gridSpan w:val="3"/>
            <w:shd w:val="clear" w:color="auto" w:fill="auto"/>
            <w:vAlign w:val="center"/>
          </w:tcPr>
          <w:p>
            <w:pPr>
              <w:pStyle w:val="50"/>
              <w:shd w:val="clear" w:color="auto" w:fill="FFFFFF"/>
              <w:spacing w:line="360" w:lineRule="auto"/>
              <w:jc w:val="both"/>
              <w:rPr>
                <w:bCs/>
                <w:color w:val="auto"/>
                <w:spacing w:val="16"/>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trPr>
        <w:tc>
          <w:tcPr>
            <w:tcW w:w="880" w:type="dxa"/>
            <w:tcBorders>
              <w:bottom w:val="single" w:color="auto" w:sz="4" w:space="0"/>
            </w:tcBorders>
            <w:shd w:val="clear" w:color="auto" w:fill="auto"/>
            <w:vAlign w:val="center"/>
          </w:tcPr>
          <w:p>
            <w:pPr>
              <w:pStyle w:val="50"/>
              <w:shd w:val="clear" w:color="auto" w:fill="FFFFFF"/>
              <w:spacing w:line="360" w:lineRule="auto"/>
              <w:jc w:val="both"/>
              <w:rPr>
                <w:bCs/>
                <w:color w:val="auto"/>
                <w:spacing w:val="16"/>
                <w:highlight w:val="none"/>
              </w:rPr>
            </w:pPr>
            <w:r>
              <w:rPr>
                <w:rFonts w:hint="eastAsia"/>
                <w:bCs/>
                <w:color w:val="auto"/>
                <w:spacing w:val="27"/>
                <w:highlight w:val="none"/>
              </w:rPr>
              <w:t>股东姓名</w:t>
            </w:r>
          </w:p>
        </w:tc>
        <w:tc>
          <w:tcPr>
            <w:tcW w:w="690" w:type="dxa"/>
            <w:tcBorders>
              <w:bottom w:val="single" w:color="auto" w:sz="4" w:space="0"/>
            </w:tcBorders>
            <w:shd w:val="clear" w:color="auto" w:fill="auto"/>
            <w:vAlign w:val="center"/>
          </w:tcPr>
          <w:p>
            <w:pPr>
              <w:pStyle w:val="50"/>
              <w:shd w:val="clear" w:color="auto" w:fill="FFFFFF"/>
              <w:spacing w:before="0" w:beforeAutospacing="0" w:after="0" w:afterAutospacing="0" w:line="360" w:lineRule="auto"/>
              <w:jc w:val="both"/>
              <w:rPr>
                <w:bCs/>
                <w:color w:val="auto"/>
                <w:spacing w:val="16"/>
                <w:highlight w:val="none"/>
              </w:rPr>
            </w:pPr>
          </w:p>
        </w:tc>
        <w:tc>
          <w:tcPr>
            <w:tcW w:w="960" w:type="dxa"/>
            <w:gridSpan w:val="2"/>
            <w:tcBorders>
              <w:bottom w:val="single" w:color="auto" w:sz="4" w:space="0"/>
            </w:tcBorders>
            <w:shd w:val="clear" w:color="auto" w:fill="auto"/>
            <w:vAlign w:val="center"/>
          </w:tcPr>
          <w:p>
            <w:pPr>
              <w:pStyle w:val="50"/>
              <w:shd w:val="clear" w:color="auto" w:fill="FFFFFF"/>
              <w:spacing w:line="360" w:lineRule="auto"/>
              <w:jc w:val="both"/>
              <w:rPr>
                <w:bCs/>
                <w:color w:val="auto"/>
                <w:spacing w:val="16"/>
                <w:highlight w:val="none"/>
              </w:rPr>
            </w:pPr>
            <w:r>
              <w:rPr>
                <w:rFonts w:hint="eastAsia"/>
                <w:bCs/>
                <w:color w:val="auto"/>
                <w:spacing w:val="16"/>
                <w:highlight w:val="none"/>
              </w:rPr>
              <w:t>股权结构（%）</w:t>
            </w:r>
          </w:p>
        </w:tc>
        <w:tc>
          <w:tcPr>
            <w:tcW w:w="2115" w:type="dxa"/>
            <w:gridSpan w:val="3"/>
            <w:tcBorders>
              <w:bottom w:val="single" w:color="auto" w:sz="4" w:space="0"/>
            </w:tcBorders>
            <w:shd w:val="clear" w:color="auto" w:fill="auto"/>
            <w:vAlign w:val="center"/>
          </w:tcPr>
          <w:p>
            <w:pPr>
              <w:widowControl/>
              <w:spacing w:line="360" w:lineRule="auto"/>
              <w:rPr>
                <w:rFonts w:ascii="宋体" w:hAnsi="宋体" w:cs="宋体"/>
                <w:bCs/>
                <w:color w:val="auto"/>
                <w:spacing w:val="16"/>
                <w:kern w:val="0"/>
                <w:sz w:val="24"/>
                <w:highlight w:val="none"/>
              </w:rPr>
            </w:pPr>
          </w:p>
          <w:p>
            <w:pPr>
              <w:pStyle w:val="50"/>
              <w:shd w:val="clear" w:color="auto" w:fill="FFFFFF"/>
              <w:spacing w:line="360" w:lineRule="auto"/>
              <w:jc w:val="both"/>
              <w:rPr>
                <w:bCs/>
                <w:color w:val="auto"/>
                <w:spacing w:val="16"/>
                <w:highlight w:val="none"/>
              </w:rPr>
            </w:pPr>
          </w:p>
        </w:tc>
        <w:tc>
          <w:tcPr>
            <w:tcW w:w="1560" w:type="dxa"/>
            <w:shd w:val="clear" w:color="auto" w:fill="auto"/>
            <w:vAlign w:val="center"/>
          </w:tcPr>
          <w:p>
            <w:pPr>
              <w:pStyle w:val="50"/>
              <w:shd w:val="clear" w:color="auto" w:fill="FFFFFF"/>
              <w:spacing w:line="360" w:lineRule="auto"/>
              <w:ind w:left="107"/>
              <w:jc w:val="center"/>
              <w:rPr>
                <w:bCs/>
                <w:color w:val="auto"/>
                <w:spacing w:val="16"/>
                <w:highlight w:val="none"/>
              </w:rPr>
            </w:pPr>
            <w:r>
              <w:rPr>
                <w:rFonts w:hint="eastAsia"/>
                <w:bCs/>
                <w:color w:val="auto"/>
                <w:spacing w:val="16"/>
                <w:highlight w:val="none"/>
              </w:rPr>
              <w:t>股东关系</w:t>
            </w:r>
          </w:p>
        </w:tc>
        <w:tc>
          <w:tcPr>
            <w:tcW w:w="2608" w:type="dxa"/>
            <w:gridSpan w:val="3"/>
            <w:shd w:val="clear" w:color="auto" w:fill="auto"/>
            <w:vAlign w:val="center"/>
          </w:tcPr>
          <w:p>
            <w:pPr>
              <w:pStyle w:val="50"/>
              <w:shd w:val="clear" w:color="auto" w:fill="FFFFFF"/>
              <w:spacing w:line="360" w:lineRule="auto"/>
              <w:ind w:left="107"/>
              <w:jc w:val="both"/>
              <w:rPr>
                <w:bCs/>
                <w:color w:val="auto"/>
                <w:spacing w:val="16"/>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restart"/>
            <w:shd w:val="clear" w:color="auto" w:fill="auto"/>
            <w:vAlign w:val="center"/>
          </w:tcPr>
          <w:p>
            <w:pPr>
              <w:pStyle w:val="50"/>
              <w:shd w:val="clear" w:color="auto" w:fill="FFFFFF"/>
              <w:spacing w:line="360" w:lineRule="auto"/>
              <w:jc w:val="both"/>
              <w:rPr>
                <w:bCs/>
                <w:color w:val="auto"/>
                <w:spacing w:val="16"/>
                <w:highlight w:val="none"/>
              </w:rPr>
            </w:pPr>
            <w:r>
              <w:rPr>
                <w:rFonts w:hint="eastAsia"/>
                <w:bCs/>
                <w:color w:val="auto"/>
                <w:spacing w:val="12"/>
                <w:highlight w:val="none"/>
              </w:rPr>
              <w:t>联系人</w:t>
            </w:r>
            <w:r>
              <w:rPr>
                <w:rFonts w:hint="eastAsia"/>
                <w:bCs/>
                <w:color w:val="auto"/>
                <w:spacing w:val="27"/>
                <w:highlight w:val="none"/>
              </w:rPr>
              <w:t>姓名</w:t>
            </w:r>
          </w:p>
        </w:tc>
        <w:tc>
          <w:tcPr>
            <w:tcW w:w="690" w:type="dxa"/>
            <w:vMerge w:val="restart"/>
            <w:tcBorders>
              <w:top w:val="nil"/>
            </w:tcBorders>
            <w:shd w:val="clear" w:color="auto" w:fill="auto"/>
            <w:vAlign w:val="center"/>
          </w:tcPr>
          <w:p>
            <w:pPr>
              <w:pStyle w:val="50"/>
              <w:shd w:val="clear" w:color="auto" w:fill="FFFFFF"/>
              <w:spacing w:line="360" w:lineRule="auto"/>
              <w:jc w:val="both"/>
              <w:rPr>
                <w:bCs/>
                <w:color w:val="auto"/>
                <w:spacing w:val="16"/>
                <w:highlight w:val="none"/>
              </w:rPr>
            </w:pPr>
          </w:p>
        </w:tc>
        <w:tc>
          <w:tcPr>
            <w:tcW w:w="960" w:type="dxa"/>
            <w:gridSpan w:val="2"/>
            <w:tcBorders>
              <w:top w:val="nil"/>
              <w:bottom w:val="single" w:color="auto" w:sz="4" w:space="0"/>
            </w:tcBorders>
            <w:shd w:val="clear" w:color="auto" w:fill="auto"/>
            <w:vAlign w:val="center"/>
          </w:tcPr>
          <w:p>
            <w:pPr>
              <w:pStyle w:val="50"/>
              <w:shd w:val="clear" w:color="auto" w:fill="FFFFFF"/>
              <w:spacing w:line="360" w:lineRule="auto"/>
              <w:jc w:val="both"/>
              <w:rPr>
                <w:bCs/>
                <w:color w:val="auto"/>
                <w:spacing w:val="16"/>
                <w:highlight w:val="none"/>
              </w:rPr>
            </w:pPr>
            <w:r>
              <w:rPr>
                <w:rFonts w:hint="eastAsia"/>
                <w:bCs/>
                <w:color w:val="auto"/>
                <w:spacing w:val="16"/>
                <w:highlight w:val="none"/>
              </w:rPr>
              <w:t>固定电话</w:t>
            </w:r>
          </w:p>
        </w:tc>
        <w:tc>
          <w:tcPr>
            <w:tcW w:w="2115" w:type="dxa"/>
            <w:gridSpan w:val="3"/>
            <w:tcBorders>
              <w:top w:val="nil"/>
              <w:bottom w:val="single" w:color="auto" w:sz="4" w:space="0"/>
            </w:tcBorders>
            <w:shd w:val="clear" w:color="auto" w:fill="auto"/>
            <w:vAlign w:val="center"/>
          </w:tcPr>
          <w:p>
            <w:pPr>
              <w:widowControl/>
              <w:spacing w:line="360" w:lineRule="auto"/>
              <w:rPr>
                <w:rFonts w:ascii="宋体" w:hAnsi="宋体" w:cs="宋体"/>
                <w:bCs/>
                <w:color w:val="auto"/>
                <w:spacing w:val="16"/>
                <w:kern w:val="0"/>
                <w:sz w:val="24"/>
                <w:highlight w:val="none"/>
              </w:rPr>
            </w:pPr>
          </w:p>
          <w:p>
            <w:pPr>
              <w:pStyle w:val="50"/>
              <w:shd w:val="clear" w:color="auto" w:fill="FFFFFF"/>
              <w:spacing w:line="360" w:lineRule="auto"/>
              <w:jc w:val="both"/>
              <w:rPr>
                <w:bCs/>
                <w:color w:val="auto"/>
                <w:spacing w:val="16"/>
                <w:highlight w:val="none"/>
              </w:rPr>
            </w:pPr>
          </w:p>
        </w:tc>
        <w:tc>
          <w:tcPr>
            <w:tcW w:w="1560" w:type="dxa"/>
            <w:vMerge w:val="restart"/>
            <w:shd w:val="clear" w:color="auto" w:fill="auto"/>
            <w:vAlign w:val="center"/>
          </w:tcPr>
          <w:p>
            <w:pPr>
              <w:pStyle w:val="50"/>
              <w:shd w:val="clear" w:color="auto" w:fill="FFFFFF"/>
              <w:spacing w:before="0" w:beforeAutospacing="0" w:after="0" w:afterAutospacing="0" w:line="360" w:lineRule="auto"/>
              <w:jc w:val="center"/>
              <w:rPr>
                <w:bCs/>
                <w:color w:val="auto"/>
                <w:spacing w:val="16"/>
                <w:highlight w:val="none"/>
              </w:rPr>
            </w:pPr>
            <w:r>
              <w:rPr>
                <w:rFonts w:hint="eastAsia"/>
                <w:bCs/>
                <w:color w:val="auto"/>
                <w:spacing w:val="16"/>
                <w:highlight w:val="none"/>
              </w:rPr>
              <w:t>传真</w:t>
            </w:r>
          </w:p>
        </w:tc>
        <w:tc>
          <w:tcPr>
            <w:tcW w:w="2608" w:type="dxa"/>
            <w:gridSpan w:val="3"/>
            <w:vMerge w:val="restart"/>
            <w:shd w:val="clear" w:color="auto" w:fill="auto"/>
            <w:vAlign w:val="center"/>
          </w:tcPr>
          <w:p>
            <w:pPr>
              <w:pStyle w:val="50"/>
              <w:shd w:val="clear" w:color="auto" w:fill="FFFFFF"/>
              <w:spacing w:line="360" w:lineRule="auto"/>
              <w:jc w:val="both"/>
              <w:rPr>
                <w:bCs/>
                <w:color w:val="auto"/>
                <w:spacing w:val="16"/>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80" w:type="dxa"/>
            <w:vMerge w:val="continue"/>
            <w:tcBorders>
              <w:bottom w:val="single" w:color="auto" w:sz="4" w:space="0"/>
            </w:tcBorders>
            <w:shd w:val="clear" w:color="auto" w:fill="auto"/>
            <w:vAlign w:val="center"/>
          </w:tcPr>
          <w:p>
            <w:pPr>
              <w:pStyle w:val="50"/>
              <w:shd w:val="clear" w:color="auto" w:fill="FFFFFF"/>
              <w:spacing w:line="360" w:lineRule="auto"/>
              <w:ind w:left="107"/>
              <w:jc w:val="both"/>
              <w:rPr>
                <w:bCs/>
                <w:color w:val="auto"/>
                <w:highlight w:val="none"/>
              </w:rPr>
            </w:pPr>
          </w:p>
        </w:tc>
        <w:tc>
          <w:tcPr>
            <w:tcW w:w="690" w:type="dxa"/>
            <w:vMerge w:val="continue"/>
            <w:tcBorders>
              <w:bottom w:val="single" w:color="auto" w:sz="4" w:space="0"/>
            </w:tcBorders>
            <w:shd w:val="clear" w:color="auto" w:fill="auto"/>
            <w:vAlign w:val="center"/>
          </w:tcPr>
          <w:p>
            <w:pPr>
              <w:pStyle w:val="50"/>
              <w:shd w:val="clear" w:color="auto" w:fill="FFFFFF"/>
              <w:spacing w:line="360" w:lineRule="auto"/>
              <w:jc w:val="both"/>
              <w:rPr>
                <w:bCs/>
                <w:color w:val="auto"/>
                <w:spacing w:val="16"/>
                <w:highlight w:val="none"/>
              </w:rPr>
            </w:pPr>
          </w:p>
        </w:tc>
        <w:tc>
          <w:tcPr>
            <w:tcW w:w="960" w:type="dxa"/>
            <w:gridSpan w:val="2"/>
            <w:tcBorders>
              <w:bottom w:val="single" w:color="auto" w:sz="4" w:space="0"/>
            </w:tcBorders>
            <w:shd w:val="clear" w:color="auto" w:fill="auto"/>
            <w:vAlign w:val="center"/>
          </w:tcPr>
          <w:p>
            <w:pPr>
              <w:pStyle w:val="50"/>
              <w:shd w:val="clear" w:color="auto" w:fill="FFFFFF"/>
              <w:spacing w:line="360" w:lineRule="auto"/>
              <w:jc w:val="both"/>
              <w:rPr>
                <w:bCs/>
                <w:color w:val="auto"/>
                <w:spacing w:val="16"/>
                <w:highlight w:val="none"/>
              </w:rPr>
            </w:pPr>
            <w:r>
              <w:rPr>
                <w:rFonts w:hint="eastAsia"/>
                <w:bCs/>
                <w:color w:val="auto"/>
                <w:spacing w:val="27"/>
                <w:highlight w:val="none"/>
              </w:rPr>
              <w:t>手机</w:t>
            </w:r>
          </w:p>
        </w:tc>
        <w:tc>
          <w:tcPr>
            <w:tcW w:w="2115" w:type="dxa"/>
            <w:gridSpan w:val="3"/>
            <w:tcBorders>
              <w:bottom w:val="single" w:color="auto" w:sz="4" w:space="0"/>
            </w:tcBorders>
            <w:shd w:val="clear" w:color="auto" w:fill="auto"/>
            <w:vAlign w:val="center"/>
          </w:tcPr>
          <w:p>
            <w:pPr>
              <w:pStyle w:val="50"/>
              <w:shd w:val="clear" w:color="auto" w:fill="FFFFFF"/>
              <w:spacing w:line="360" w:lineRule="auto"/>
              <w:jc w:val="both"/>
              <w:rPr>
                <w:bCs/>
                <w:color w:val="auto"/>
                <w:spacing w:val="16"/>
                <w:highlight w:val="none"/>
              </w:rPr>
            </w:pPr>
          </w:p>
        </w:tc>
        <w:tc>
          <w:tcPr>
            <w:tcW w:w="1560" w:type="dxa"/>
            <w:vMerge w:val="continue"/>
            <w:shd w:val="clear" w:color="auto" w:fill="auto"/>
            <w:vAlign w:val="center"/>
          </w:tcPr>
          <w:p>
            <w:pPr>
              <w:pStyle w:val="50"/>
              <w:shd w:val="clear" w:color="auto" w:fill="FFFFFF"/>
              <w:spacing w:line="360" w:lineRule="auto"/>
              <w:jc w:val="center"/>
              <w:rPr>
                <w:bCs/>
                <w:color w:val="auto"/>
                <w:spacing w:val="16"/>
                <w:highlight w:val="none"/>
              </w:rPr>
            </w:pPr>
          </w:p>
        </w:tc>
        <w:tc>
          <w:tcPr>
            <w:tcW w:w="2608" w:type="dxa"/>
            <w:gridSpan w:val="3"/>
            <w:vMerge w:val="continue"/>
            <w:shd w:val="clear" w:color="auto" w:fill="auto"/>
            <w:vAlign w:val="center"/>
          </w:tcPr>
          <w:p>
            <w:pPr>
              <w:pStyle w:val="50"/>
              <w:shd w:val="clear" w:color="auto" w:fill="FFFFFF"/>
              <w:spacing w:line="360" w:lineRule="auto"/>
              <w:jc w:val="both"/>
              <w:rPr>
                <w:bCs/>
                <w:color w:val="auto"/>
                <w:spacing w:val="16"/>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7" w:hRule="atLeast"/>
        </w:trPr>
        <w:tc>
          <w:tcPr>
            <w:tcW w:w="880" w:type="dxa"/>
            <w:vMerge w:val="restart"/>
            <w:shd w:val="clear" w:color="auto" w:fill="auto"/>
            <w:vAlign w:val="center"/>
          </w:tcPr>
          <w:p>
            <w:pPr>
              <w:pStyle w:val="50"/>
              <w:shd w:val="clear" w:color="auto" w:fill="FFFFFF"/>
              <w:spacing w:line="360" w:lineRule="auto"/>
              <w:ind w:left="107"/>
              <w:jc w:val="both"/>
              <w:rPr>
                <w:bCs/>
                <w:color w:val="auto"/>
                <w:highlight w:val="none"/>
              </w:rPr>
            </w:pPr>
            <w:r>
              <w:rPr>
                <w:rFonts w:hint="eastAsia"/>
                <w:bCs/>
                <w:color w:val="auto"/>
                <w:highlight w:val="none"/>
              </w:rPr>
              <w:t>1.</w:t>
            </w:r>
          </w:p>
          <w:p>
            <w:pPr>
              <w:pStyle w:val="50"/>
              <w:shd w:val="clear" w:color="auto" w:fill="FFFFFF"/>
              <w:spacing w:line="360" w:lineRule="auto"/>
              <w:ind w:left="107"/>
              <w:jc w:val="both"/>
              <w:rPr>
                <w:bCs/>
                <w:color w:val="auto"/>
                <w:highlight w:val="none"/>
              </w:rPr>
            </w:pPr>
            <w:r>
              <w:rPr>
                <w:rFonts w:hint="eastAsia"/>
                <w:bCs/>
                <w:color w:val="auto"/>
                <w:highlight w:val="none"/>
              </w:rPr>
              <w:t>企</w:t>
            </w:r>
          </w:p>
          <w:p>
            <w:pPr>
              <w:pStyle w:val="50"/>
              <w:shd w:val="clear" w:color="auto" w:fill="FFFFFF"/>
              <w:spacing w:line="360" w:lineRule="auto"/>
              <w:ind w:left="107"/>
              <w:jc w:val="both"/>
              <w:rPr>
                <w:bCs/>
                <w:color w:val="auto"/>
                <w:highlight w:val="none"/>
              </w:rPr>
            </w:pPr>
            <w:r>
              <w:rPr>
                <w:rFonts w:hint="eastAsia"/>
                <w:bCs/>
                <w:color w:val="auto"/>
                <w:highlight w:val="none"/>
              </w:rPr>
              <w:t>业</w:t>
            </w:r>
          </w:p>
          <w:p>
            <w:pPr>
              <w:pStyle w:val="50"/>
              <w:shd w:val="clear" w:color="auto" w:fill="FFFFFF"/>
              <w:spacing w:line="360" w:lineRule="auto"/>
              <w:ind w:left="107"/>
              <w:jc w:val="both"/>
              <w:rPr>
                <w:bCs/>
                <w:color w:val="auto"/>
                <w:spacing w:val="27"/>
                <w:highlight w:val="none"/>
              </w:rPr>
            </w:pPr>
            <w:r>
              <w:rPr>
                <w:rFonts w:hint="eastAsia"/>
                <w:bCs/>
                <w:color w:val="auto"/>
                <w:spacing w:val="27"/>
                <w:highlight w:val="none"/>
              </w:rPr>
              <w:t>概</w:t>
            </w:r>
          </w:p>
          <w:p>
            <w:pPr>
              <w:pStyle w:val="50"/>
              <w:shd w:val="clear" w:color="auto" w:fill="FFFFFF"/>
              <w:spacing w:line="360" w:lineRule="auto"/>
              <w:ind w:left="107"/>
              <w:jc w:val="both"/>
              <w:rPr>
                <w:bCs/>
                <w:color w:val="auto"/>
                <w:highlight w:val="none"/>
              </w:rPr>
            </w:pPr>
            <w:r>
              <w:rPr>
                <w:rFonts w:hint="eastAsia"/>
                <w:bCs/>
                <w:color w:val="auto"/>
                <w:spacing w:val="27"/>
                <w:highlight w:val="none"/>
              </w:rPr>
              <w:t>况</w:t>
            </w:r>
          </w:p>
        </w:tc>
        <w:tc>
          <w:tcPr>
            <w:tcW w:w="690" w:type="dxa"/>
            <w:tcBorders>
              <w:top w:val="nil"/>
            </w:tcBorders>
            <w:shd w:val="clear" w:color="auto" w:fill="auto"/>
            <w:vAlign w:val="center"/>
          </w:tcPr>
          <w:p>
            <w:pPr>
              <w:pStyle w:val="50"/>
              <w:shd w:val="clear" w:color="auto" w:fill="FFFFFF"/>
              <w:spacing w:line="360" w:lineRule="auto"/>
              <w:jc w:val="both"/>
              <w:rPr>
                <w:bCs/>
                <w:color w:val="auto"/>
                <w:spacing w:val="16"/>
                <w:highlight w:val="none"/>
              </w:rPr>
            </w:pPr>
            <w:r>
              <w:rPr>
                <w:rFonts w:hint="eastAsia"/>
                <w:bCs/>
                <w:color w:val="auto"/>
                <w:spacing w:val="16"/>
                <w:highlight w:val="none"/>
              </w:rPr>
              <w:t>职工人数</w:t>
            </w:r>
          </w:p>
        </w:tc>
        <w:tc>
          <w:tcPr>
            <w:tcW w:w="960" w:type="dxa"/>
            <w:gridSpan w:val="2"/>
            <w:tcBorders>
              <w:top w:val="nil"/>
            </w:tcBorders>
            <w:shd w:val="clear" w:color="auto" w:fill="auto"/>
            <w:vAlign w:val="center"/>
          </w:tcPr>
          <w:p>
            <w:pPr>
              <w:pStyle w:val="50"/>
              <w:shd w:val="clear" w:color="auto" w:fill="FFFFFF"/>
              <w:spacing w:line="360" w:lineRule="auto"/>
              <w:jc w:val="both"/>
              <w:rPr>
                <w:bCs/>
                <w:color w:val="auto"/>
                <w:spacing w:val="16"/>
                <w:highlight w:val="none"/>
              </w:rPr>
            </w:pPr>
          </w:p>
        </w:tc>
        <w:tc>
          <w:tcPr>
            <w:tcW w:w="926" w:type="dxa"/>
            <w:tcBorders>
              <w:top w:val="nil"/>
            </w:tcBorders>
            <w:shd w:val="clear" w:color="auto" w:fill="auto"/>
            <w:vAlign w:val="center"/>
          </w:tcPr>
          <w:p>
            <w:pPr>
              <w:pStyle w:val="50"/>
              <w:shd w:val="clear" w:color="auto" w:fill="FFFFFF"/>
              <w:spacing w:before="0" w:beforeAutospacing="0" w:after="0" w:afterAutospacing="0" w:line="360" w:lineRule="auto"/>
              <w:jc w:val="both"/>
              <w:rPr>
                <w:bCs/>
                <w:color w:val="auto"/>
                <w:highlight w:val="none"/>
              </w:rPr>
            </w:pPr>
            <w:r>
              <w:rPr>
                <w:rFonts w:hint="eastAsia"/>
                <w:bCs/>
                <w:color w:val="auto"/>
                <w:spacing w:val="18"/>
                <w:highlight w:val="none"/>
              </w:rPr>
              <w:t>具备大专以</w:t>
            </w:r>
            <w:r>
              <w:rPr>
                <w:rFonts w:hint="eastAsia"/>
                <w:bCs/>
                <w:color w:val="auto"/>
                <w:spacing w:val="12"/>
                <w:highlight w:val="none"/>
              </w:rPr>
              <w:t>上学历人数</w:t>
            </w:r>
          </w:p>
        </w:tc>
        <w:tc>
          <w:tcPr>
            <w:tcW w:w="1189" w:type="dxa"/>
            <w:gridSpan w:val="2"/>
            <w:tcBorders>
              <w:top w:val="nil"/>
            </w:tcBorders>
            <w:shd w:val="clear" w:color="auto" w:fill="auto"/>
            <w:vAlign w:val="center"/>
          </w:tcPr>
          <w:p>
            <w:pPr>
              <w:widowControl/>
              <w:spacing w:line="360" w:lineRule="auto"/>
              <w:rPr>
                <w:rFonts w:ascii="宋体" w:hAnsi="宋体" w:cs="宋体"/>
                <w:bCs/>
                <w:color w:val="auto"/>
                <w:spacing w:val="16"/>
                <w:kern w:val="0"/>
                <w:sz w:val="24"/>
                <w:highlight w:val="none"/>
              </w:rPr>
            </w:pPr>
          </w:p>
          <w:p>
            <w:pPr>
              <w:widowControl/>
              <w:spacing w:line="360" w:lineRule="auto"/>
              <w:rPr>
                <w:rFonts w:ascii="宋体" w:hAnsi="宋体" w:cs="宋体"/>
                <w:bCs/>
                <w:color w:val="auto"/>
                <w:spacing w:val="16"/>
                <w:kern w:val="0"/>
                <w:sz w:val="24"/>
                <w:highlight w:val="none"/>
              </w:rPr>
            </w:pPr>
          </w:p>
          <w:p>
            <w:pPr>
              <w:pStyle w:val="50"/>
              <w:shd w:val="clear" w:color="auto" w:fill="FFFFFF"/>
              <w:spacing w:line="360" w:lineRule="auto"/>
              <w:jc w:val="both"/>
              <w:rPr>
                <w:bCs/>
                <w:color w:val="auto"/>
                <w:spacing w:val="16"/>
                <w:highlight w:val="none"/>
              </w:rPr>
            </w:pPr>
          </w:p>
        </w:tc>
        <w:tc>
          <w:tcPr>
            <w:tcW w:w="1560" w:type="dxa"/>
            <w:shd w:val="clear" w:color="auto" w:fill="auto"/>
            <w:vAlign w:val="center"/>
          </w:tcPr>
          <w:p>
            <w:pPr>
              <w:pStyle w:val="50"/>
              <w:shd w:val="clear" w:color="auto" w:fill="FFFFFF"/>
              <w:spacing w:line="360" w:lineRule="auto"/>
              <w:jc w:val="center"/>
              <w:rPr>
                <w:bCs/>
                <w:color w:val="auto"/>
                <w:spacing w:val="16"/>
                <w:highlight w:val="none"/>
              </w:rPr>
            </w:pPr>
            <w:r>
              <w:rPr>
                <w:rFonts w:hint="eastAsia"/>
                <w:bCs/>
                <w:color w:val="auto"/>
                <w:spacing w:val="65"/>
                <w:highlight w:val="none"/>
              </w:rPr>
              <w:t>国家授予技</w:t>
            </w:r>
            <w:r>
              <w:rPr>
                <w:rFonts w:hint="eastAsia"/>
                <w:bCs/>
                <w:color w:val="auto"/>
                <w:spacing w:val="12"/>
                <w:highlight w:val="none"/>
              </w:rPr>
              <w:t>术职称人数</w:t>
            </w:r>
          </w:p>
        </w:tc>
        <w:tc>
          <w:tcPr>
            <w:tcW w:w="2608" w:type="dxa"/>
            <w:gridSpan w:val="3"/>
            <w:shd w:val="clear" w:color="auto" w:fill="auto"/>
            <w:vAlign w:val="center"/>
          </w:tcPr>
          <w:p>
            <w:pPr>
              <w:widowControl/>
              <w:spacing w:line="360" w:lineRule="auto"/>
              <w:rPr>
                <w:rFonts w:ascii="宋体" w:hAnsi="宋体" w:cs="宋体"/>
                <w:bCs/>
                <w:color w:val="auto"/>
                <w:spacing w:val="16"/>
                <w:kern w:val="0"/>
                <w:sz w:val="24"/>
                <w:highlight w:val="none"/>
              </w:rPr>
            </w:pPr>
          </w:p>
          <w:p>
            <w:pPr>
              <w:pStyle w:val="50"/>
              <w:shd w:val="clear" w:color="auto" w:fill="FFFFFF"/>
              <w:spacing w:line="360" w:lineRule="auto"/>
              <w:jc w:val="both"/>
              <w:rPr>
                <w:bCs/>
                <w:color w:val="auto"/>
                <w:spacing w:val="16"/>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2" w:hRule="atLeast"/>
        </w:trPr>
        <w:tc>
          <w:tcPr>
            <w:tcW w:w="880" w:type="dxa"/>
            <w:vMerge w:val="continue"/>
            <w:shd w:val="clear" w:color="auto" w:fill="auto"/>
            <w:vAlign w:val="center"/>
          </w:tcPr>
          <w:p>
            <w:pPr>
              <w:pStyle w:val="50"/>
              <w:shd w:val="clear" w:color="auto" w:fill="FFFFFF"/>
              <w:spacing w:line="360" w:lineRule="auto"/>
              <w:ind w:left="107"/>
              <w:jc w:val="both"/>
              <w:rPr>
                <w:bCs/>
                <w:color w:val="auto"/>
                <w:highlight w:val="none"/>
              </w:rPr>
            </w:pPr>
          </w:p>
        </w:tc>
        <w:tc>
          <w:tcPr>
            <w:tcW w:w="690" w:type="dxa"/>
            <w:shd w:val="clear" w:color="auto" w:fill="auto"/>
            <w:vAlign w:val="center"/>
          </w:tcPr>
          <w:p>
            <w:pPr>
              <w:pStyle w:val="50"/>
              <w:shd w:val="clear" w:color="auto" w:fill="FFFFFF"/>
              <w:spacing w:line="360" w:lineRule="auto"/>
              <w:jc w:val="both"/>
              <w:rPr>
                <w:bCs/>
                <w:color w:val="auto"/>
                <w:highlight w:val="none"/>
              </w:rPr>
            </w:pPr>
            <w:r>
              <w:rPr>
                <w:rFonts w:hint="eastAsia"/>
                <w:bCs/>
                <w:color w:val="auto"/>
                <w:spacing w:val="16"/>
                <w:highlight w:val="none"/>
              </w:rPr>
              <w:t>占地面积</w:t>
            </w:r>
          </w:p>
        </w:tc>
        <w:tc>
          <w:tcPr>
            <w:tcW w:w="960" w:type="dxa"/>
            <w:gridSpan w:val="2"/>
            <w:shd w:val="clear" w:color="auto" w:fill="auto"/>
            <w:vAlign w:val="center"/>
          </w:tcPr>
          <w:p>
            <w:pPr>
              <w:pStyle w:val="50"/>
              <w:shd w:val="clear" w:color="auto" w:fill="FFFFFF"/>
              <w:spacing w:line="360" w:lineRule="auto"/>
              <w:jc w:val="both"/>
              <w:rPr>
                <w:bCs/>
                <w:color w:val="auto"/>
                <w:highlight w:val="none"/>
              </w:rPr>
            </w:pPr>
          </w:p>
        </w:tc>
        <w:tc>
          <w:tcPr>
            <w:tcW w:w="926" w:type="dxa"/>
            <w:shd w:val="clear" w:color="auto" w:fill="auto"/>
            <w:vAlign w:val="center"/>
          </w:tcPr>
          <w:p>
            <w:pPr>
              <w:pStyle w:val="50"/>
              <w:shd w:val="clear" w:color="auto" w:fill="FFFFFF"/>
              <w:spacing w:line="360" w:lineRule="auto"/>
              <w:jc w:val="both"/>
              <w:rPr>
                <w:bCs/>
                <w:color w:val="auto"/>
                <w:highlight w:val="none"/>
              </w:rPr>
            </w:pPr>
            <w:r>
              <w:rPr>
                <w:rFonts w:hint="eastAsia"/>
                <w:bCs/>
                <w:color w:val="auto"/>
                <w:spacing w:val="16"/>
                <w:highlight w:val="none"/>
              </w:rPr>
              <w:t>建筑面积</w:t>
            </w:r>
          </w:p>
        </w:tc>
        <w:tc>
          <w:tcPr>
            <w:tcW w:w="1189" w:type="dxa"/>
            <w:gridSpan w:val="2"/>
            <w:shd w:val="clear" w:color="auto" w:fill="auto"/>
            <w:vAlign w:val="center"/>
          </w:tcPr>
          <w:p>
            <w:pPr>
              <w:pStyle w:val="50"/>
              <w:shd w:val="clear" w:color="auto" w:fill="FFFFFF"/>
              <w:spacing w:line="360" w:lineRule="auto"/>
              <w:jc w:val="both"/>
              <w:rPr>
                <w:bCs/>
                <w:color w:val="auto"/>
                <w:highlight w:val="none"/>
              </w:rPr>
            </w:pPr>
            <w:r>
              <w:rPr>
                <w:rFonts w:hint="eastAsia"/>
                <w:bCs/>
                <w:color w:val="auto"/>
                <w:highlight w:val="none"/>
              </w:rPr>
              <w:t>平方米</w:t>
            </w:r>
          </w:p>
          <w:p>
            <w:pPr>
              <w:pStyle w:val="50"/>
              <w:shd w:val="clear" w:color="auto" w:fill="FFFFFF"/>
              <w:spacing w:line="360" w:lineRule="auto"/>
              <w:jc w:val="both"/>
              <w:rPr>
                <w:bCs/>
                <w:color w:val="auto"/>
                <w:highlight w:val="none"/>
              </w:rPr>
            </w:pPr>
            <w:r>
              <w:rPr>
                <w:rFonts w:hint="eastAsia"/>
                <w:bCs/>
                <w:color w:val="auto"/>
                <w:spacing w:val="16"/>
                <w:highlight w:val="none"/>
              </w:rPr>
              <w:t>□自有□租赁</w:t>
            </w:r>
          </w:p>
        </w:tc>
        <w:tc>
          <w:tcPr>
            <w:tcW w:w="1560" w:type="dxa"/>
            <w:shd w:val="clear" w:color="auto" w:fill="auto"/>
            <w:vAlign w:val="center"/>
          </w:tcPr>
          <w:p>
            <w:pPr>
              <w:pStyle w:val="50"/>
              <w:shd w:val="clear" w:color="auto" w:fill="FFFFFF"/>
              <w:spacing w:line="360" w:lineRule="auto"/>
              <w:jc w:val="center"/>
              <w:rPr>
                <w:bCs/>
                <w:color w:val="auto"/>
                <w:highlight w:val="none"/>
              </w:rPr>
            </w:pPr>
            <w:r>
              <w:rPr>
                <w:rFonts w:hint="eastAsia"/>
                <w:bCs/>
                <w:color w:val="auto"/>
                <w:spacing w:val="16"/>
                <w:highlight w:val="none"/>
              </w:rPr>
              <w:t>生产经营场所及场所的设施与设备</w:t>
            </w:r>
          </w:p>
        </w:tc>
        <w:tc>
          <w:tcPr>
            <w:tcW w:w="2608" w:type="dxa"/>
            <w:gridSpan w:val="3"/>
            <w:shd w:val="clear" w:color="auto" w:fill="auto"/>
            <w:vAlign w:val="center"/>
          </w:tcPr>
          <w:p>
            <w:pPr>
              <w:pStyle w:val="50"/>
              <w:shd w:val="clear" w:color="auto" w:fill="FFFFFF"/>
              <w:spacing w:before="0" w:beforeAutospacing="0" w:after="0" w:afterAutospacing="0" w:line="360" w:lineRule="auto"/>
              <w:jc w:val="both"/>
              <w:rPr>
                <w:bCs/>
                <w:color w:val="auto"/>
                <w:spacing w:val="16"/>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trPr>
        <w:tc>
          <w:tcPr>
            <w:tcW w:w="880" w:type="dxa"/>
            <w:vMerge w:val="continue"/>
            <w:shd w:val="clear" w:color="auto" w:fill="auto"/>
            <w:vAlign w:val="center"/>
          </w:tcPr>
          <w:p>
            <w:pPr>
              <w:pStyle w:val="50"/>
              <w:shd w:val="clear" w:color="auto" w:fill="FFFFFF"/>
              <w:spacing w:line="360" w:lineRule="auto"/>
              <w:ind w:left="107"/>
              <w:jc w:val="both"/>
              <w:rPr>
                <w:bCs/>
                <w:color w:val="auto"/>
                <w:highlight w:val="none"/>
              </w:rPr>
            </w:pPr>
          </w:p>
        </w:tc>
        <w:tc>
          <w:tcPr>
            <w:tcW w:w="690" w:type="dxa"/>
            <w:shd w:val="clear" w:color="auto" w:fill="auto"/>
            <w:vAlign w:val="center"/>
          </w:tcPr>
          <w:p>
            <w:pPr>
              <w:pStyle w:val="50"/>
              <w:shd w:val="clear" w:color="auto" w:fill="FFFFFF"/>
              <w:spacing w:line="360" w:lineRule="auto"/>
              <w:ind w:left="2"/>
              <w:jc w:val="both"/>
              <w:rPr>
                <w:bCs/>
                <w:color w:val="auto"/>
                <w:spacing w:val="16"/>
                <w:highlight w:val="none"/>
              </w:rPr>
            </w:pPr>
            <w:r>
              <w:rPr>
                <w:rFonts w:hint="eastAsia"/>
                <w:bCs/>
                <w:color w:val="auto"/>
                <w:spacing w:val="16"/>
                <w:highlight w:val="none"/>
              </w:rPr>
              <w:t>注册资金</w:t>
            </w:r>
          </w:p>
        </w:tc>
        <w:tc>
          <w:tcPr>
            <w:tcW w:w="960" w:type="dxa"/>
            <w:gridSpan w:val="2"/>
            <w:shd w:val="clear" w:color="auto" w:fill="auto"/>
            <w:vAlign w:val="center"/>
          </w:tcPr>
          <w:p>
            <w:pPr>
              <w:pStyle w:val="50"/>
              <w:shd w:val="clear" w:color="auto" w:fill="FFFFFF"/>
              <w:spacing w:line="360" w:lineRule="auto"/>
              <w:ind w:left="2"/>
              <w:jc w:val="both"/>
              <w:rPr>
                <w:bCs/>
                <w:color w:val="auto"/>
                <w:highlight w:val="none"/>
              </w:rPr>
            </w:pPr>
          </w:p>
        </w:tc>
        <w:tc>
          <w:tcPr>
            <w:tcW w:w="926" w:type="dxa"/>
            <w:shd w:val="clear" w:color="auto" w:fill="auto"/>
            <w:vAlign w:val="center"/>
          </w:tcPr>
          <w:p>
            <w:pPr>
              <w:pStyle w:val="50"/>
              <w:shd w:val="clear" w:color="auto" w:fill="FFFFFF"/>
              <w:spacing w:line="360" w:lineRule="auto"/>
              <w:ind w:left="107"/>
              <w:jc w:val="both"/>
              <w:rPr>
                <w:bCs/>
                <w:color w:val="auto"/>
                <w:highlight w:val="none"/>
              </w:rPr>
            </w:pPr>
            <w:r>
              <w:rPr>
                <w:rFonts w:hint="eastAsia"/>
                <w:bCs/>
                <w:color w:val="auto"/>
                <w:spacing w:val="16"/>
                <w:highlight w:val="none"/>
              </w:rPr>
              <w:t>注册发证</w:t>
            </w:r>
            <w:r>
              <w:rPr>
                <w:rFonts w:hint="eastAsia"/>
                <w:bCs/>
                <w:color w:val="auto"/>
                <w:spacing w:val="27"/>
                <w:highlight w:val="none"/>
              </w:rPr>
              <w:t>机关</w:t>
            </w:r>
          </w:p>
        </w:tc>
        <w:tc>
          <w:tcPr>
            <w:tcW w:w="2749" w:type="dxa"/>
            <w:gridSpan w:val="3"/>
            <w:shd w:val="clear" w:color="auto" w:fill="auto"/>
            <w:vAlign w:val="center"/>
          </w:tcPr>
          <w:p>
            <w:pPr>
              <w:widowControl/>
              <w:spacing w:line="360" w:lineRule="auto"/>
              <w:rPr>
                <w:rFonts w:ascii="宋体" w:hAnsi="宋体" w:cs="宋体"/>
                <w:bCs/>
                <w:color w:val="auto"/>
                <w:kern w:val="0"/>
                <w:sz w:val="24"/>
                <w:highlight w:val="none"/>
              </w:rPr>
            </w:pPr>
          </w:p>
          <w:p>
            <w:pPr>
              <w:pStyle w:val="50"/>
              <w:shd w:val="clear" w:color="auto" w:fill="FFFFFF"/>
              <w:spacing w:line="360" w:lineRule="auto"/>
              <w:ind w:left="107"/>
              <w:jc w:val="both"/>
              <w:rPr>
                <w:bCs/>
                <w:color w:val="auto"/>
                <w:highlight w:val="none"/>
              </w:rPr>
            </w:pPr>
          </w:p>
        </w:tc>
        <w:tc>
          <w:tcPr>
            <w:tcW w:w="1675" w:type="dxa"/>
            <w:gridSpan w:val="2"/>
            <w:shd w:val="clear" w:color="auto" w:fill="auto"/>
            <w:vAlign w:val="center"/>
          </w:tcPr>
          <w:p>
            <w:pPr>
              <w:pStyle w:val="50"/>
              <w:shd w:val="clear" w:color="auto" w:fill="FFFFFF"/>
              <w:spacing w:line="360" w:lineRule="auto"/>
              <w:ind w:left="107"/>
              <w:jc w:val="both"/>
              <w:rPr>
                <w:bCs/>
                <w:color w:val="auto"/>
                <w:highlight w:val="none"/>
              </w:rPr>
            </w:pPr>
            <w:r>
              <w:rPr>
                <w:rFonts w:hint="eastAsia"/>
                <w:bCs/>
                <w:color w:val="auto"/>
                <w:highlight w:val="none"/>
              </w:rPr>
              <w:t>公司成</w:t>
            </w:r>
            <w:r>
              <w:rPr>
                <w:rFonts w:hint="eastAsia"/>
                <w:bCs/>
                <w:color w:val="auto"/>
                <w:spacing w:val="12"/>
                <w:highlight w:val="none"/>
              </w:rPr>
              <w:t>立时间</w:t>
            </w:r>
          </w:p>
        </w:tc>
        <w:tc>
          <w:tcPr>
            <w:tcW w:w="933" w:type="dxa"/>
            <w:shd w:val="clear" w:color="auto" w:fill="auto"/>
            <w:vAlign w:val="center"/>
          </w:tcPr>
          <w:p>
            <w:pPr>
              <w:pStyle w:val="50"/>
              <w:shd w:val="clear" w:color="auto" w:fill="FFFFFF"/>
              <w:spacing w:line="360" w:lineRule="auto"/>
              <w:ind w:left="107"/>
              <w:jc w:val="both"/>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atLeast"/>
        </w:trPr>
        <w:tc>
          <w:tcPr>
            <w:tcW w:w="880" w:type="dxa"/>
            <w:vMerge w:val="continue"/>
            <w:shd w:val="clear" w:color="auto" w:fill="auto"/>
            <w:vAlign w:val="center"/>
          </w:tcPr>
          <w:p>
            <w:pPr>
              <w:pStyle w:val="50"/>
              <w:shd w:val="clear" w:color="auto" w:fill="FFFFFF"/>
              <w:spacing w:line="360" w:lineRule="auto"/>
              <w:ind w:left="107"/>
              <w:jc w:val="both"/>
              <w:rPr>
                <w:bCs/>
                <w:color w:val="auto"/>
                <w:highlight w:val="none"/>
              </w:rPr>
            </w:pPr>
          </w:p>
        </w:tc>
        <w:tc>
          <w:tcPr>
            <w:tcW w:w="690" w:type="dxa"/>
            <w:shd w:val="clear" w:color="auto" w:fill="auto"/>
            <w:vAlign w:val="center"/>
          </w:tcPr>
          <w:p>
            <w:pPr>
              <w:pStyle w:val="50"/>
              <w:shd w:val="clear" w:color="auto" w:fill="FFFFFF"/>
              <w:spacing w:line="360" w:lineRule="auto"/>
              <w:ind w:left="2"/>
              <w:jc w:val="both"/>
              <w:rPr>
                <w:bCs/>
                <w:color w:val="auto"/>
                <w:highlight w:val="none"/>
              </w:rPr>
            </w:pPr>
            <w:r>
              <w:rPr>
                <w:rFonts w:hint="eastAsia"/>
                <w:bCs/>
                <w:color w:val="auto"/>
                <w:highlight w:val="none"/>
              </w:rPr>
              <w:t>核准经营范围</w:t>
            </w:r>
          </w:p>
        </w:tc>
        <w:tc>
          <w:tcPr>
            <w:tcW w:w="7243" w:type="dxa"/>
            <w:gridSpan w:val="9"/>
            <w:shd w:val="clear" w:color="auto" w:fill="auto"/>
            <w:vAlign w:val="center"/>
          </w:tcPr>
          <w:p>
            <w:pPr>
              <w:pStyle w:val="50"/>
              <w:shd w:val="clear" w:color="auto" w:fill="FFFFFF"/>
              <w:spacing w:line="360" w:lineRule="auto"/>
              <w:ind w:left="107"/>
              <w:jc w:val="both"/>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80" w:type="dxa"/>
            <w:vMerge w:val="continue"/>
            <w:shd w:val="clear" w:color="auto" w:fill="auto"/>
            <w:vAlign w:val="center"/>
          </w:tcPr>
          <w:p>
            <w:pPr>
              <w:pStyle w:val="50"/>
              <w:shd w:val="clear" w:color="auto" w:fill="FFFFFF"/>
              <w:spacing w:line="360" w:lineRule="auto"/>
              <w:ind w:left="107"/>
              <w:jc w:val="both"/>
              <w:rPr>
                <w:bCs/>
                <w:color w:val="auto"/>
                <w:highlight w:val="none"/>
              </w:rPr>
            </w:pPr>
          </w:p>
        </w:tc>
        <w:tc>
          <w:tcPr>
            <w:tcW w:w="7933" w:type="dxa"/>
            <w:gridSpan w:val="10"/>
            <w:shd w:val="clear" w:color="auto" w:fill="auto"/>
            <w:vAlign w:val="center"/>
          </w:tcPr>
          <w:p>
            <w:pPr>
              <w:pStyle w:val="50"/>
              <w:shd w:val="clear" w:color="auto" w:fill="FFFFFF"/>
              <w:spacing w:line="360" w:lineRule="auto"/>
              <w:jc w:val="both"/>
              <w:rPr>
                <w:bCs/>
                <w:color w:val="auto"/>
                <w:spacing w:val="13"/>
                <w:highlight w:val="none"/>
              </w:rPr>
            </w:pPr>
            <w:r>
              <w:rPr>
                <w:rFonts w:hint="eastAsia"/>
                <w:bCs/>
                <w:color w:val="auto"/>
                <w:spacing w:val="13"/>
                <w:highlight w:val="none"/>
              </w:rPr>
              <w:t>发展历程及主要荣誉：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80" w:type="dxa"/>
            <w:vMerge w:val="restart"/>
            <w:shd w:val="clear" w:color="auto" w:fill="auto"/>
            <w:vAlign w:val="center"/>
          </w:tcPr>
          <w:p>
            <w:pPr>
              <w:pStyle w:val="50"/>
              <w:shd w:val="clear" w:color="auto" w:fill="FFFFFF"/>
              <w:spacing w:line="360" w:lineRule="auto"/>
              <w:ind w:left="107"/>
              <w:jc w:val="both"/>
              <w:rPr>
                <w:bCs/>
                <w:color w:val="auto"/>
                <w:highlight w:val="none"/>
              </w:rPr>
            </w:pPr>
            <w:r>
              <w:rPr>
                <w:rFonts w:hint="eastAsia"/>
                <w:bCs/>
                <w:color w:val="auto"/>
                <w:highlight w:val="none"/>
              </w:rPr>
              <w:t>2．</w:t>
            </w:r>
          </w:p>
          <w:p>
            <w:pPr>
              <w:pStyle w:val="50"/>
              <w:shd w:val="clear" w:color="auto" w:fill="FFFFFF"/>
              <w:spacing w:line="360" w:lineRule="auto"/>
              <w:ind w:left="107"/>
              <w:jc w:val="both"/>
              <w:rPr>
                <w:bCs/>
                <w:color w:val="auto"/>
                <w:spacing w:val="16"/>
                <w:highlight w:val="none"/>
              </w:rPr>
            </w:pPr>
            <w:r>
              <w:rPr>
                <w:rFonts w:hint="eastAsia"/>
                <w:bCs/>
                <w:color w:val="auto"/>
                <w:highlight w:val="none"/>
              </w:rPr>
              <w:t>企</w:t>
            </w:r>
            <w:r>
              <w:rPr>
                <w:rFonts w:hint="eastAsia"/>
                <w:bCs/>
                <w:color w:val="auto"/>
                <w:spacing w:val="12"/>
                <w:highlight w:val="none"/>
              </w:rPr>
              <w:t>业有关资质获证情况</w:t>
            </w:r>
          </w:p>
        </w:tc>
        <w:tc>
          <w:tcPr>
            <w:tcW w:w="1355" w:type="dxa"/>
            <w:gridSpan w:val="2"/>
            <w:vMerge w:val="restart"/>
            <w:shd w:val="clear" w:color="auto" w:fill="auto"/>
            <w:vAlign w:val="center"/>
          </w:tcPr>
          <w:p>
            <w:pPr>
              <w:pStyle w:val="50"/>
              <w:shd w:val="clear" w:color="auto" w:fill="FFFFFF"/>
              <w:spacing w:before="0" w:beforeAutospacing="0" w:after="0" w:afterAutospacing="0" w:line="360" w:lineRule="auto"/>
              <w:jc w:val="both"/>
              <w:rPr>
                <w:bCs/>
                <w:color w:val="auto"/>
                <w:spacing w:val="16"/>
                <w:highlight w:val="none"/>
              </w:rPr>
            </w:pPr>
            <w:r>
              <w:rPr>
                <w:rFonts w:hint="eastAsia"/>
                <w:bCs/>
                <w:color w:val="auto"/>
                <w:spacing w:val="12"/>
                <w:highlight w:val="none"/>
              </w:rPr>
              <w:t>产品生产许可证情况</w:t>
            </w:r>
            <w:r>
              <w:rPr>
                <w:rFonts w:hint="eastAsia"/>
                <w:bCs/>
                <w:color w:val="auto"/>
                <w:spacing w:val="41"/>
                <w:highlight w:val="none"/>
              </w:rPr>
              <w:t>（对需获得生产许可证的</w:t>
            </w:r>
            <w:r>
              <w:rPr>
                <w:rFonts w:hint="eastAsia"/>
                <w:bCs/>
                <w:color w:val="auto"/>
                <w:spacing w:val="11"/>
                <w:highlight w:val="none"/>
              </w:rPr>
              <w:t>产品要填写此栏）</w:t>
            </w:r>
          </w:p>
        </w:tc>
        <w:tc>
          <w:tcPr>
            <w:tcW w:w="1333" w:type="dxa"/>
            <w:gridSpan w:val="3"/>
            <w:shd w:val="clear" w:color="auto" w:fill="auto"/>
            <w:vAlign w:val="center"/>
          </w:tcPr>
          <w:p>
            <w:pPr>
              <w:pStyle w:val="50"/>
              <w:shd w:val="clear" w:color="auto" w:fill="FFFFFF"/>
              <w:spacing w:line="360" w:lineRule="auto"/>
              <w:ind w:right="-78" w:rightChars="-37"/>
              <w:jc w:val="both"/>
              <w:rPr>
                <w:bCs/>
                <w:color w:val="auto"/>
                <w:spacing w:val="16"/>
                <w:highlight w:val="none"/>
              </w:rPr>
            </w:pPr>
            <w:r>
              <w:rPr>
                <w:rFonts w:hint="eastAsia"/>
                <w:bCs/>
                <w:color w:val="auto"/>
                <w:spacing w:val="16"/>
                <w:highlight w:val="none"/>
              </w:rPr>
              <w:t>产品名称</w:t>
            </w:r>
          </w:p>
        </w:tc>
        <w:tc>
          <w:tcPr>
            <w:tcW w:w="1077" w:type="dxa"/>
            <w:shd w:val="clear" w:color="auto" w:fill="auto"/>
            <w:vAlign w:val="center"/>
          </w:tcPr>
          <w:p>
            <w:pPr>
              <w:pStyle w:val="50"/>
              <w:shd w:val="clear" w:color="auto" w:fill="FFFFFF"/>
              <w:spacing w:before="0" w:beforeAutospacing="0" w:after="0" w:afterAutospacing="0" w:line="360" w:lineRule="auto"/>
              <w:jc w:val="both"/>
              <w:rPr>
                <w:bCs/>
                <w:color w:val="auto"/>
                <w:highlight w:val="none"/>
              </w:rPr>
            </w:pPr>
            <w:r>
              <w:rPr>
                <w:rFonts w:hint="eastAsia"/>
                <w:bCs/>
                <w:color w:val="auto"/>
                <w:spacing w:val="16"/>
                <w:highlight w:val="none"/>
              </w:rPr>
              <w:t>发证机关</w:t>
            </w:r>
          </w:p>
        </w:tc>
        <w:tc>
          <w:tcPr>
            <w:tcW w:w="1617" w:type="dxa"/>
            <w:gridSpan w:val="2"/>
            <w:shd w:val="clear" w:color="auto" w:fill="auto"/>
            <w:vAlign w:val="center"/>
          </w:tcPr>
          <w:p>
            <w:pPr>
              <w:pStyle w:val="50"/>
              <w:shd w:val="clear" w:color="auto" w:fill="FFFFFF"/>
              <w:spacing w:line="360" w:lineRule="auto"/>
              <w:jc w:val="both"/>
              <w:rPr>
                <w:bCs/>
                <w:color w:val="auto"/>
                <w:highlight w:val="none"/>
              </w:rPr>
            </w:pPr>
            <w:r>
              <w:rPr>
                <w:rFonts w:hint="eastAsia"/>
                <w:bCs/>
                <w:color w:val="auto"/>
                <w:spacing w:val="27"/>
                <w:highlight w:val="none"/>
              </w:rPr>
              <w:t>编号</w:t>
            </w:r>
          </w:p>
        </w:tc>
        <w:tc>
          <w:tcPr>
            <w:tcW w:w="1618" w:type="dxa"/>
            <w:shd w:val="clear" w:color="auto" w:fill="auto"/>
            <w:vAlign w:val="center"/>
          </w:tcPr>
          <w:p>
            <w:pPr>
              <w:pStyle w:val="50"/>
              <w:shd w:val="clear" w:color="auto" w:fill="FFFFFF"/>
              <w:spacing w:line="360" w:lineRule="auto"/>
              <w:jc w:val="both"/>
              <w:rPr>
                <w:bCs/>
                <w:color w:val="auto"/>
                <w:highlight w:val="none"/>
              </w:rPr>
            </w:pPr>
            <w:r>
              <w:rPr>
                <w:rFonts w:hint="eastAsia"/>
                <w:bCs/>
                <w:color w:val="auto"/>
                <w:spacing w:val="16"/>
                <w:highlight w:val="none"/>
              </w:rPr>
              <w:t>发证时间</w:t>
            </w:r>
          </w:p>
        </w:tc>
        <w:tc>
          <w:tcPr>
            <w:tcW w:w="933" w:type="dxa"/>
            <w:shd w:val="clear" w:color="auto" w:fill="auto"/>
            <w:vAlign w:val="center"/>
          </w:tcPr>
          <w:p>
            <w:pPr>
              <w:pStyle w:val="50"/>
              <w:shd w:val="clear" w:color="auto" w:fill="FFFFFF"/>
              <w:spacing w:before="0" w:beforeAutospacing="0" w:after="0" w:afterAutospacing="0" w:line="360" w:lineRule="auto"/>
              <w:jc w:val="both"/>
              <w:rPr>
                <w:bCs/>
                <w:color w:val="auto"/>
                <w:highlight w:val="none"/>
              </w:rPr>
            </w:pPr>
            <w:r>
              <w:rPr>
                <w:rFonts w:hint="eastAsia"/>
                <w:bCs/>
                <w:color w:val="auto"/>
                <w:spacing w:val="27"/>
                <w:highlight w:val="none"/>
              </w:rPr>
              <w:t>期限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8" w:hRule="atLeast"/>
        </w:trPr>
        <w:tc>
          <w:tcPr>
            <w:tcW w:w="880" w:type="dxa"/>
            <w:vMerge w:val="continue"/>
            <w:shd w:val="clear" w:color="auto" w:fill="auto"/>
            <w:vAlign w:val="center"/>
          </w:tcPr>
          <w:p>
            <w:pPr>
              <w:pStyle w:val="50"/>
              <w:shd w:val="clear" w:color="auto" w:fill="FFFFFF"/>
              <w:spacing w:line="360" w:lineRule="auto"/>
              <w:ind w:left="107"/>
              <w:jc w:val="both"/>
              <w:rPr>
                <w:bCs/>
                <w:color w:val="auto"/>
                <w:highlight w:val="none"/>
              </w:rPr>
            </w:pPr>
          </w:p>
        </w:tc>
        <w:tc>
          <w:tcPr>
            <w:tcW w:w="1355" w:type="dxa"/>
            <w:gridSpan w:val="2"/>
            <w:vMerge w:val="continue"/>
            <w:shd w:val="clear" w:color="auto" w:fill="auto"/>
            <w:vAlign w:val="center"/>
          </w:tcPr>
          <w:p>
            <w:pPr>
              <w:pStyle w:val="50"/>
              <w:shd w:val="clear" w:color="auto" w:fill="FFFFFF"/>
              <w:spacing w:line="360" w:lineRule="auto"/>
              <w:jc w:val="both"/>
              <w:rPr>
                <w:bCs/>
                <w:color w:val="auto"/>
                <w:highlight w:val="none"/>
              </w:rPr>
            </w:pPr>
          </w:p>
        </w:tc>
        <w:tc>
          <w:tcPr>
            <w:tcW w:w="1333" w:type="dxa"/>
            <w:gridSpan w:val="3"/>
            <w:shd w:val="clear" w:color="auto" w:fill="auto"/>
            <w:vAlign w:val="center"/>
          </w:tcPr>
          <w:p>
            <w:pPr>
              <w:pStyle w:val="50"/>
              <w:shd w:val="clear" w:color="auto" w:fill="FFFFFF"/>
              <w:spacing w:line="360" w:lineRule="auto"/>
              <w:jc w:val="both"/>
              <w:rPr>
                <w:bCs/>
                <w:color w:val="auto"/>
                <w:highlight w:val="none"/>
              </w:rPr>
            </w:pPr>
          </w:p>
        </w:tc>
        <w:tc>
          <w:tcPr>
            <w:tcW w:w="1077" w:type="dxa"/>
            <w:shd w:val="clear" w:color="auto" w:fill="auto"/>
            <w:vAlign w:val="center"/>
          </w:tcPr>
          <w:p>
            <w:pPr>
              <w:pStyle w:val="50"/>
              <w:shd w:val="clear" w:color="auto" w:fill="FFFFFF"/>
              <w:spacing w:line="360" w:lineRule="auto"/>
              <w:jc w:val="both"/>
              <w:rPr>
                <w:bCs/>
                <w:color w:val="auto"/>
                <w:highlight w:val="none"/>
              </w:rPr>
            </w:pPr>
          </w:p>
        </w:tc>
        <w:tc>
          <w:tcPr>
            <w:tcW w:w="1617" w:type="dxa"/>
            <w:gridSpan w:val="2"/>
            <w:shd w:val="clear" w:color="auto" w:fill="auto"/>
            <w:vAlign w:val="center"/>
          </w:tcPr>
          <w:p>
            <w:pPr>
              <w:pStyle w:val="50"/>
              <w:shd w:val="clear" w:color="auto" w:fill="FFFFFF"/>
              <w:spacing w:line="360" w:lineRule="auto"/>
              <w:jc w:val="both"/>
              <w:rPr>
                <w:bCs/>
                <w:color w:val="auto"/>
                <w:highlight w:val="none"/>
              </w:rPr>
            </w:pPr>
          </w:p>
        </w:tc>
        <w:tc>
          <w:tcPr>
            <w:tcW w:w="2551" w:type="dxa"/>
            <w:gridSpan w:val="2"/>
            <w:shd w:val="clear" w:color="auto" w:fill="auto"/>
            <w:vAlign w:val="center"/>
          </w:tcPr>
          <w:p>
            <w:pPr>
              <w:pStyle w:val="50"/>
              <w:shd w:val="clear" w:color="auto" w:fill="FFFFFF"/>
              <w:spacing w:line="360" w:lineRule="auto"/>
              <w:jc w:val="both"/>
              <w:rPr>
                <w:bCs/>
                <w:color w:val="auto"/>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5" w:hRule="atLeast"/>
        </w:trPr>
        <w:tc>
          <w:tcPr>
            <w:tcW w:w="880" w:type="dxa"/>
            <w:vMerge w:val="continue"/>
            <w:shd w:val="clear" w:color="auto" w:fill="auto"/>
            <w:vAlign w:val="center"/>
          </w:tcPr>
          <w:p>
            <w:pPr>
              <w:pStyle w:val="50"/>
              <w:shd w:val="clear" w:color="auto" w:fill="FFFFFF"/>
              <w:spacing w:line="360" w:lineRule="auto"/>
              <w:ind w:left="107"/>
              <w:jc w:val="both"/>
              <w:rPr>
                <w:bCs/>
                <w:color w:val="auto"/>
                <w:spacing w:val="16"/>
                <w:highlight w:val="none"/>
              </w:rPr>
            </w:pPr>
          </w:p>
        </w:tc>
        <w:tc>
          <w:tcPr>
            <w:tcW w:w="1355" w:type="dxa"/>
            <w:gridSpan w:val="2"/>
            <w:shd w:val="clear" w:color="auto" w:fill="auto"/>
            <w:vAlign w:val="center"/>
          </w:tcPr>
          <w:p>
            <w:pPr>
              <w:pStyle w:val="50"/>
              <w:shd w:val="clear" w:color="auto" w:fill="FFFFFF"/>
              <w:spacing w:before="0" w:beforeAutospacing="0" w:after="0" w:afterAutospacing="0" w:line="360" w:lineRule="auto"/>
              <w:ind w:right="-107" w:rightChars="-51"/>
              <w:jc w:val="both"/>
              <w:rPr>
                <w:bCs/>
                <w:color w:val="auto"/>
                <w:spacing w:val="41"/>
                <w:highlight w:val="none"/>
              </w:rPr>
            </w:pPr>
            <w:r>
              <w:rPr>
                <w:rFonts w:hint="eastAsia"/>
                <w:bCs/>
                <w:color w:val="auto"/>
                <w:spacing w:val="41"/>
                <w:highlight w:val="none"/>
              </w:rPr>
              <w:t>企业通过质量体系、环保</w:t>
            </w:r>
            <w:r>
              <w:rPr>
                <w:rFonts w:hint="eastAsia"/>
                <w:bCs/>
                <w:color w:val="auto"/>
                <w:spacing w:val="11"/>
                <w:highlight w:val="none"/>
              </w:rPr>
              <w:t>体系、计量等认证情况</w:t>
            </w:r>
          </w:p>
        </w:tc>
        <w:tc>
          <w:tcPr>
            <w:tcW w:w="6578" w:type="dxa"/>
            <w:gridSpan w:val="8"/>
            <w:shd w:val="clear" w:color="auto" w:fill="auto"/>
            <w:vAlign w:val="center"/>
          </w:tcPr>
          <w:p>
            <w:pPr>
              <w:pStyle w:val="50"/>
              <w:shd w:val="clear" w:color="auto" w:fill="FFFFFF"/>
              <w:spacing w:line="360" w:lineRule="auto"/>
              <w:jc w:val="both"/>
              <w:rPr>
                <w:bCs/>
                <w:color w:val="auto"/>
                <w:spacing w:val="16"/>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80" w:type="dxa"/>
            <w:vMerge w:val="continue"/>
            <w:shd w:val="clear" w:color="auto" w:fill="auto"/>
            <w:vAlign w:val="center"/>
          </w:tcPr>
          <w:p>
            <w:pPr>
              <w:pStyle w:val="50"/>
              <w:shd w:val="clear" w:color="auto" w:fill="FFFFFF"/>
              <w:spacing w:line="360" w:lineRule="auto"/>
              <w:ind w:left="107"/>
              <w:jc w:val="both"/>
              <w:rPr>
                <w:bCs/>
                <w:color w:val="auto"/>
                <w:spacing w:val="27"/>
                <w:highlight w:val="none"/>
              </w:rPr>
            </w:pPr>
          </w:p>
        </w:tc>
        <w:tc>
          <w:tcPr>
            <w:tcW w:w="1355" w:type="dxa"/>
            <w:gridSpan w:val="2"/>
            <w:shd w:val="clear" w:color="auto" w:fill="auto"/>
            <w:vAlign w:val="center"/>
          </w:tcPr>
          <w:p>
            <w:pPr>
              <w:pStyle w:val="50"/>
              <w:shd w:val="clear" w:color="auto" w:fill="FFFFFF"/>
              <w:spacing w:line="360" w:lineRule="auto"/>
              <w:jc w:val="both"/>
              <w:rPr>
                <w:bCs/>
                <w:color w:val="auto"/>
                <w:spacing w:val="16"/>
                <w:highlight w:val="none"/>
              </w:rPr>
            </w:pPr>
            <w:r>
              <w:rPr>
                <w:rFonts w:hint="eastAsia"/>
                <w:bCs/>
                <w:color w:val="auto"/>
                <w:spacing w:val="10"/>
                <w:highlight w:val="none"/>
              </w:rPr>
              <w:t>企业获得专利情况</w:t>
            </w:r>
          </w:p>
        </w:tc>
        <w:tc>
          <w:tcPr>
            <w:tcW w:w="6578" w:type="dxa"/>
            <w:gridSpan w:val="8"/>
            <w:shd w:val="clear" w:color="auto" w:fill="auto"/>
            <w:vAlign w:val="center"/>
          </w:tcPr>
          <w:p>
            <w:pPr>
              <w:pStyle w:val="50"/>
              <w:shd w:val="clear" w:color="auto" w:fill="FFFFFF"/>
              <w:spacing w:line="360" w:lineRule="auto"/>
              <w:jc w:val="both"/>
              <w:rPr>
                <w:bCs/>
                <w:color w:val="auto"/>
                <w:spacing w:val="16"/>
                <w:highlight w:val="none"/>
              </w:rPr>
            </w:pPr>
          </w:p>
        </w:tc>
      </w:tr>
    </w:tbl>
    <w:p>
      <w:pPr>
        <w:spacing w:line="360" w:lineRule="auto"/>
        <w:rPr>
          <w:rFonts w:ascii="宋体" w:hAnsi="宋体" w:cs="宋体"/>
          <w:color w:val="auto"/>
          <w:sz w:val="24"/>
          <w:szCs w:val="32"/>
          <w:highlight w:val="none"/>
        </w:rPr>
      </w:pPr>
    </w:p>
    <w:p>
      <w:pPr>
        <w:spacing w:line="360" w:lineRule="auto"/>
        <w:rPr>
          <w:b/>
          <w:bCs/>
          <w:color w:val="auto"/>
          <w:sz w:val="24"/>
          <w:szCs w:val="32"/>
          <w:highlight w:val="none"/>
        </w:rPr>
      </w:pPr>
      <w:r>
        <w:rPr>
          <w:rFonts w:hint="eastAsia"/>
          <w:b/>
          <w:bCs/>
          <w:color w:val="auto"/>
          <w:sz w:val="24"/>
          <w:szCs w:val="32"/>
          <w:highlight w:val="none"/>
        </w:rPr>
        <w:t>要求：</w:t>
      </w:r>
    </w:p>
    <w:p>
      <w:pPr>
        <w:spacing w:line="360" w:lineRule="auto"/>
        <w:rPr>
          <w:rFonts w:ascii="宋体" w:hAnsi="宋体" w:cs="宋体"/>
          <w:color w:val="auto"/>
          <w:sz w:val="24"/>
          <w:szCs w:val="32"/>
          <w:highlight w:val="none"/>
        </w:rPr>
      </w:pPr>
      <w:r>
        <w:rPr>
          <w:rFonts w:hint="eastAsia" w:ascii="宋体" w:hAnsi="宋体" w:cs="宋体"/>
          <w:color w:val="auto"/>
          <w:sz w:val="24"/>
          <w:szCs w:val="32"/>
          <w:highlight w:val="none"/>
        </w:rPr>
        <w:t>1.姓名栏必须将所有股东都统计在内，若非股份公司此行（第三行）无需填写；</w:t>
      </w:r>
    </w:p>
    <w:p>
      <w:pPr>
        <w:spacing w:line="360" w:lineRule="auto"/>
        <w:rPr>
          <w:rFonts w:ascii="宋体" w:hAnsi="宋体" w:cs="宋体"/>
          <w:color w:val="auto"/>
          <w:sz w:val="24"/>
          <w:szCs w:val="32"/>
          <w:highlight w:val="none"/>
        </w:rPr>
      </w:pPr>
    </w:p>
    <w:p>
      <w:pPr>
        <w:spacing w:line="480" w:lineRule="auto"/>
        <w:rPr>
          <w:rFonts w:ascii="宋体" w:hAnsi="宋体"/>
          <w:color w:val="auto"/>
          <w:sz w:val="24"/>
          <w:highlight w:val="none"/>
        </w:rPr>
      </w:pPr>
      <w:r>
        <w:rPr>
          <w:rFonts w:hint="eastAsia" w:ascii="宋体" w:hAnsi="宋体"/>
          <w:color w:val="auto"/>
          <w:sz w:val="24"/>
          <w:highlight w:val="none"/>
        </w:rPr>
        <w:t>投标人名称（盖章）：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授权委托代理人签字或盖章：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p>
    <w:p>
      <w:pPr>
        <w:spacing w:line="360" w:lineRule="auto"/>
        <w:rPr>
          <w:rFonts w:ascii="宋体" w:hAnsi="宋体" w:cs="宋体"/>
          <w:color w:val="auto"/>
          <w:sz w:val="24"/>
          <w:szCs w:val="32"/>
          <w:highlight w:val="none"/>
        </w:rPr>
      </w:pPr>
    </w:p>
    <w:p>
      <w:pPr>
        <w:spacing w:line="360" w:lineRule="auto"/>
        <w:rPr>
          <w:rFonts w:hint="default" w:ascii="宋体" w:hAnsi="宋体" w:eastAsia="宋体"/>
          <w:color w:val="auto"/>
          <w:sz w:val="32"/>
          <w:szCs w:val="32"/>
          <w:highlight w:val="none"/>
          <w:lang w:val="en-US" w:eastAsia="zh-CN"/>
        </w:rPr>
      </w:pPr>
      <w:r>
        <w:rPr>
          <w:rFonts w:hint="eastAsia" w:ascii="宋体" w:hAnsi="宋体"/>
          <w:b/>
          <w:color w:val="auto"/>
          <w:sz w:val="32"/>
          <w:szCs w:val="32"/>
          <w:highlight w:val="none"/>
        </w:rPr>
        <w:t>附件</w:t>
      </w:r>
      <w:r>
        <w:rPr>
          <w:rFonts w:hint="eastAsia" w:ascii="宋体" w:hAnsi="宋体"/>
          <w:b/>
          <w:color w:val="auto"/>
          <w:sz w:val="32"/>
          <w:szCs w:val="32"/>
          <w:highlight w:val="none"/>
          <w:lang w:val="en-US" w:eastAsia="zh-CN"/>
        </w:rPr>
        <w:t>11</w:t>
      </w:r>
    </w:p>
    <w:p>
      <w:pPr>
        <w:spacing w:line="360" w:lineRule="auto"/>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项目实施人员一览表</w:t>
      </w:r>
    </w:p>
    <w:p>
      <w:pPr>
        <w:spacing w:line="360" w:lineRule="auto"/>
        <w:jc w:val="center"/>
        <w:rPr>
          <w:color w:val="auto"/>
          <w:sz w:val="24"/>
          <w:szCs w:val="32"/>
          <w:highlight w:val="none"/>
        </w:rPr>
      </w:pPr>
      <w:r>
        <w:rPr>
          <w:rFonts w:hint="eastAsia"/>
          <w:color w:val="auto"/>
          <w:sz w:val="24"/>
          <w:szCs w:val="32"/>
          <w:highlight w:val="none"/>
        </w:rPr>
        <w:t>（主要从业人员及其技术资格）</w:t>
      </w:r>
    </w:p>
    <w:tbl>
      <w:tblPr>
        <w:tblStyle w:val="25"/>
        <w:tblW w:w="8898"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461"/>
        <w:gridCol w:w="543"/>
        <w:gridCol w:w="1004"/>
        <w:gridCol w:w="795"/>
        <w:gridCol w:w="1276"/>
        <w:gridCol w:w="1275"/>
        <w:gridCol w:w="1418"/>
        <w:gridCol w:w="2126"/>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vAlign w:val="center"/>
          </w:tcPr>
          <w:p>
            <w:pPr>
              <w:snapToGrid w:val="0"/>
              <w:spacing w:before="158" w:beforeLines="50" w:after="50" w:line="360" w:lineRule="auto"/>
              <w:jc w:val="center"/>
              <w:rPr>
                <w:rFonts w:ascii="宋体" w:hAnsi="宋体"/>
                <w:b/>
                <w:color w:val="auto"/>
                <w:sz w:val="24"/>
                <w:szCs w:val="20"/>
                <w:highlight w:val="none"/>
              </w:rPr>
            </w:pPr>
            <w:r>
              <w:rPr>
                <w:rFonts w:hint="eastAsia" w:ascii="宋体" w:hAnsi="宋体"/>
                <w:b/>
                <w:color w:val="auto"/>
                <w:sz w:val="24"/>
                <w:szCs w:val="20"/>
                <w:highlight w:val="none"/>
              </w:rPr>
              <w:t>序号</w:t>
            </w:r>
          </w:p>
        </w:tc>
        <w:tc>
          <w:tcPr>
            <w:tcW w:w="543" w:type="dxa"/>
            <w:tcBorders>
              <w:top w:val="single" w:color="auto" w:sz="4" w:space="0"/>
              <w:left w:val="single" w:color="auto" w:sz="4" w:space="0"/>
              <w:bottom w:val="single" w:color="auto" w:sz="4" w:space="0"/>
              <w:right w:val="single" w:color="auto" w:sz="4" w:space="0"/>
            </w:tcBorders>
            <w:vAlign w:val="center"/>
          </w:tcPr>
          <w:p>
            <w:pPr>
              <w:snapToGrid w:val="0"/>
              <w:spacing w:before="158"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姓名</w:t>
            </w:r>
          </w:p>
        </w:tc>
        <w:tc>
          <w:tcPr>
            <w:tcW w:w="1004" w:type="dxa"/>
            <w:tcBorders>
              <w:top w:val="single" w:color="auto" w:sz="4" w:space="0"/>
              <w:left w:val="single" w:color="auto" w:sz="4" w:space="0"/>
              <w:bottom w:val="single" w:color="auto" w:sz="4" w:space="0"/>
              <w:right w:val="single" w:color="auto" w:sz="4" w:space="0"/>
            </w:tcBorders>
            <w:vAlign w:val="center"/>
          </w:tcPr>
          <w:p>
            <w:pPr>
              <w:snapToGrid w:val="0"/>
              <w:spacing w:before="158"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职务</w:t>
            </w:r>
          </w:p>
        </w:tc>
        <w:tc>
          <w:tcPr>
            <w:tcW w:w="795" w:type="dxa"/>
            <w:tcBorders>
              <w:top w:val="single" w:color="auto" w:sz="4" w:space="0"/>
              <w:left w:val="single" w:color="auto" w:sz="4" w:space="0"/>
              <w:bottom w:val="single" w:color="auto" w:sz="4" w:space="0"/>
              <w:right w:val="single" w:color="auto" w:sz="4" w:space="0"/>
            </w:tcBorders>
            <w:vAlign w:val="center"/>
          </w:tcPr>
          <w:p>
            <w:pPr>
              <w:snapToGrid w:val="0"/>
              <w:spacing w:before="158" w:beforeLines="50" w:after="50" w:line="360" w:lineRule="auto"/>
              <w:jc w:val="center"/>
              <w:rPr>
                <w:rFonts w:ascii="宋体" w:hAnsi="宋体"/>
                <w:b/>
                <w:color w:val="auto"/>
                <w:sz w:val="24"/>
                <w:szCs w:val="20"/>
                <w:highlight w:val="none"/>
              </w:rPr>
            </w:pPr>
            <w:r>
              <w:rPr>
                <w:rFonts w:hint="eastAsia" w:ascii="宋体" w:hAnsi="宋体"/>
                <w:b/>
                <w:color w:val="auto"/>
                <w:sz w:val="24"/>
                <w:szCs w:val="20"/>
                <w:highlight w:val="none"/>
              </w:rPr>
              <w:t>职责</w:t>
            </w:r>
          </w:p>
        </w:tc>
        <w:tc>
          <w:tcPr>
            <w:tcW w:w="1276" w:type="dxa"/>
            <w:tcBorders>
              <w:top w:val="single" w:color="auto" w:sz="4" w:space="0"/>
              <w:left w:val="single" w:color="auto" w:sz="4" w:space="0"/>
              <w:bottom w:val="single" w:color="auto" w:sz="4" w:space="0"/>
              <w:right w:val="single" w:color="auto" w:sz="4" w:space="0"/>
            </w:tcBorders>
            <w:vAlign w:val="center"/>
          </w:tcPr>
          <w:p>
            <w:pPr>
              <w:snapToGrid w:val="0"/>
              <w:spacing w:before="158"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专业技术资格</w:t>
            </w:r>
          </w:p>
        </w:tc>
        <w:tc>
          <w:tcPr>
            <w:tcW w:w="1275" w:type="dxa"/>
            <w:tcBorders>
              <w:top w:val="single" w:color="auto" w:sz="4" w:space="0"/>
              <w:left w:val="single" w:color="auto" w:sz="4" w:space="0"/>
              <w:bottom w:val="single" w:color="auto" w:sz="4" w:space="0"/>
              <w:right w:val="single" w:color="auto" w:sz="4" w:space="0"/>
            </w:tcBorders>
            <w:vAlign w:val="center"/>
          </w:tcPr>
          <w:p>
            <w:pPr>
              <w:snapToGrid w:val="0"/>
              <w:spacing w:before="158" w:beforeLines="50" w:after="50" w:line="360" w:lineRule="auto"/>
              <w:jc w:val="center"/>
              <w:rPr>
                <w:rFonts w:ascii="宋体" w:hAnsi="宋体"/>
                <w:b/>
                <w:color w:val="auto"/>
                <w:sz w:val="24"/>
                <w:szCs w:val="20"/>
                <w:highlight w:val="none"/>
              </w:rPr>
            </w:pPr>
            <w:r>
              <w:rPr>
                <w:rFonts w:hint="eastAsia" w:ascii="宋体" w:hAnsi="宋体"/>
                <w:b/>
                <w:color w:val="auto"/>
                <w:sz w:val="24"/>
                <w:highlight w:val="none"/>
              </w:rPr>
              <w:t>证书编号</w:t>
            </w:r>
          </w:p>
        </w:tc>
        <w:tc>
          <w:tcPr>
            <w:tcW w:w="1418" w:type="dxa"/>
            <w:tcBorders>
              <w:top w:val="single" w:color="auto" w:sz="4" w:space="0"/>
              <w:left w:val="single" w:color="auto" w:sz="4" w:space="0"/>
              <w:bottom w:val="single" w:color="auto" w:sz="4" w:space="0"/>
              <w:right w:val="single" w:color="auto" w:sz="4" w:space="0"/>
            </w:tcBorders>
            <w:vAlign w:val="center"/>
          </w:tcPr>
          <w:p>
            <w:pPr>
              <w:snapToGrid w:val="0"/>
              <w:spacing w:before="158" w:beforeLines="50" w:after="50" w:line="360" w:lineRule="auto"/>
              <w:jc w:val="center"/>
              <w:rPr>
                <w:rFonts w:ascii="宋体" w:hAnsi="宋体"/>
                <w:b/>
                <w:bCs/>
                <w:color w:val="auto"/>
                <w:sz w:val="24"/>
                <w:szCs w:val="20"/>
                <w:highlight w:val="none"/>
              </w:rPr>
            </w:pPr>
            <w:r>
              <w:rPr>
                <w:rFonts w:hint="eastAsia" w:ascii="宋体" w:hAnsi="宋体"/>
                <w:b/>
                <w:bCs/>
                <w:color w:val="auto"/>
                <w:sz w:val="24"/>
                <w:highlight w:val="none"/>
              </w:rPr>
              <w:t>参加本单位工作时间</w:t>
            </w:r>
          </w:p>
        </w:tc>
        <w:tc>
          <w:tcPr>
            <w:tcW w:w="2126" w:type="dxa"/>
            <w:tcBorders>
              <w:top w:val="single" w:color="auto" w:sz="4" w:space="0"/>
              <w:left w:val="single" w:color="auto" w:sz="4" w:space="0"/>
              <w:bottom w:val="single" w:color="auto" w:sz="4" w:space="0"/>
              <w:right w:val="single" w:color="auto" w:sz="4" w:space="0"/>
            </w:tcBorders>
            <w:vAlign w:val="center"/>
          </w:tcPr>
          <w:p>
            <w:pPr>
              <w:snapToGrid w:val="0"/>
              <w:spacing w:before="158" w:beforeLines="50" w:after="50" w:line="360" w:lineRule="auto"/>
              <w:jc w:val="center"/>
              <w:rPr>
                <w:rFonts w:ascii="宋体" w:hAnsi="宋体"/>
                <w:b/>
                <w:bCs/>
                <w:color w:val="auto"/>
                <w:sz w:val="24"/>
                <w:szCs w:val="20"/>
                <w:highlight w:val="none"/>
              </w:rPr>
            </w:pPr>
            <w:r>
              <w:rPr>
                <w:rFonts w:hint="eastAsia" w:ascii="宋体" w:hAnsi="宋体"/>
                <w:b/>
                <w:color w:val="auto"/>
                <w:sz w:val="24"/>
                <w:highlight w:val="none"/>
              </w:rPr>
              <w:t>劳动合同编号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pStyle w:val="15"/>
              <w:snapToGrid w:val="0"/>
              <w:spacing w:before="158" w:beforeLines="50" w:after="50" w:line="360" w:lineRule="auto"/>
              <w:ind w:left="5250"/>
              <w:rPr>
                <w:rFonts w:ascii="宋体" w:hAnsi="宋体" w:eastAsia="宋体"/>
                <w:b/>
                <w:color w:val="auto"/>
                <w:kern w:val="44"/>
                <w:sz w:val="24"/>
                <w:szCs w:val="24"/>
                <w:highlight w:val="none"/>
              </w:rPr>
            </w:pPr>
          </w:p>
        </w:tc>
        <w:tc>
          <w:tcPr>
            <w:tcW w:w="1276" w:type="dxa"/>
            <w:tcBorders>
              <w:top w:val="single" w:color="auto" w:sz="4" w:space="0"/>
              <w:left w:val="single" w:color="auto" w:sz="4" w:space="0"/>
              <w:bottom w:val="single" w:color="auto" w:sz="4" w:space="0"/>
              <w:right w:val="single" w:color="auto" w:sz="4" w:space="0"/>
            </w:tcBorders>
          </w:tcPr>
          <w:p>
            <w:pPr>
              <w:pStyle w:val="15"/>
              <w:snapToGrid w:val="0"/>
              <w:spacing w:before="158" w:beforeLines="50" w:after="50" w:line="360" w:lineRule="auto"/>
              <w:ind w:left="5250"/>
              <w:rPr>
                <w:rFonts w:ascii="宋体" w:hAnsi="宋体" w:eastAsia="宋体"/>
                <w:b/>
                <w:color w:val="auto"/>
                <w:kern w:val="44"/>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tcPr>
          <w:p>
            <w:pPr>
              <w:pStyle w:val="15"/>
              <w:spacing w:line="360" w:lineRule="auto"/>
              <w:ind w:left="5250"/>
              <w:rPr>
                <w:rFonts w:ascii="宋体" w:hAnsi="宋体"/>
                <w:color w:val="auto"/>
                <w:sz w:val="24"/>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color w:val="auto"/>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461"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color w:val="auto"/>
                <w:sz w:val="24"/>
                <w:szCs w:val="20"/>
                <w:highlight w:val="none"/>
              </w:rPr>
            </w:pPr>
          </w:p>
        </w:tc>
        <w:tc>
          <w:tcPr>
            <w:tcW w:w="543"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004"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79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275"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1418"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c>
          <w:tcPr>
            <w:tcW w:w="2126" w:type="dxa"/>
            <w:tcBorders>
              <w:top w:val="single" w:color="auto" w:sz="4" w:space="0"/>
              <w:left w:val="single" w:color="auto" w:sz="4" w:space="0"/>
              <w:bottom w:val="single" w:color="auto" w:sz="4" w:space="0"/>
              <w:right w:val="single" w:color="auto" w:sz="4" w:space="0"/>
            </w:tcBorders>
          </w:tcPr>
          <w:p>
            <w:pPr>
              <w:snapToGrid w:val="0"/>
              <w:spacing w:before="158" w:beforeLines="50" w:after="50" w:line="360" w:lineRule="auto"/>
              <w:rPr>
                <w:rFonts w:ascii="宋体" w:hAnsi="宋体"/>
                <w:b/>
                <w:color w:val="auto"/>
                <w:kern w:val="44"/>
                <w:sz w:val="24"/>
                <w:szCs w:val="20"/>
                <w:highlight w:val="none"/>
              </w:rPr>
            </w:pPr>
          </w:p>
        </w:tc>
      </w:tr>
    </w:tbl>
    <w:p>
      <w:pPr>
        <w:spacing w:line="360" w:lineRule="auto"/>
        <w:jc w:val="left"/>
        <w:rPr>
          <w:b/>
          <w:bCs/>
          <w:color w:val="auto"/>
          <w:sz w:val="24"/>
          <w:szCs w:val="32"/>
          <w:highlight w:val="none"/>
        </w:rPr>
      </w:pPr>
      <w:r>
        <w:rPr>
          <w:rFonts w:hint="eastAsia"/>
          <w:b/>
          <w:bCs/>
          <w:color w:val="auto"/>
          <w:sz w:val="24"/>
          <w:szCs w:val="32"/>
          <w:highlight w:val="none"/>
        </w:rPr>
        <w:t>要求：</w:t>
      </w:r>
    </w:p>
    <w:p>
      <w:pP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1.在填写时，如本表格不适合投标单位的实际情况，可根据本表格式自行划表填写。</w:t>
      </w:r>
    </w:p>
    <w:p>
      <w:pP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2.附人员证书复印件；</w:t>
      </w:r>
    </w:p>
    <w:p>
      <w:pPr>
        <w:spacing w:line="360" w:lineRule="auto"/>
        <w:jc w:val="left"/>
        <w:rPr>
          <w:rFonts w:ascii="宋体" w:hAnsi="宋体" w:cs="宋体"/>
          <w:color w:val="auto"/>
          <w:sz w:val="24"/>
          <w:szCs w:val="32"/>
          <w:highlight w:val="none"/>
        </w:rPr>
      </w:pPr>
      <w:r>
        <w:rPr>
          <w:rFonts w:hint="eastAsia" w:ascii="宋体" w:hAnsi="宋体" w:cs="宋体"/>
          <w:color w:val="auto"/>
          <w:sz w:val="24"/>
          <w:szCs w:val="32"/>
          <w:highlight w:val="none"/>
        </w:rPr>
        <w:t>　　3.出具上述人员在本单位服务的外部证明，如：《社会保险参保人员证明》等。</w:t>
      </w:r>
    </w:p>
    <w:p>
      <w:pPr>
        <w:spacing w:line="360" w:lineRule="auto"/>
        <w:rPr>
          <w:rFonts w:ascii="宋体" w:hAnsi="宋体" w:cs="宋体"/>
          <w:color w:val="auto"/>
          <w:sz w:val="24"/>
          <w:szCs w:val="32"/>
          <w:highlight w:val="none"/>
        </w:rPr>
      </w:pPr>
    </w:p>
    <w:p>
      <w:pPr>
        <w:spacing w:line="360" w:lineRule="auto"/>
        <w:rPr>
          <w:rFonts w:ascii="宋体" w:hAnsi="宋体"/>
          <w:color w:val="auto"/>
          <w:sz w:val="24"/>
          <w:highlight w:val="none"/>
        </w:rPr>
      </w:pPr>
      <w:r>
        <w:rPr>
          <w:rFonts w:hint="eastAsia" w:ascii="宋体" w:hAnsi="宋体"/>
          <w:color w:val="auto"/>
          <w:sz w:val="24"/>
          <w:highlight w:val="none"/>
        </w:rPr>
        <w:t>投标人名称（盖章）：</w:t>
      </w:r>
      <w:r>
        <w:rPr>
          <w:rFonts w:hint="eastAsia" w:ascii="宋体" w:hAnsi="宋体"/>
          <w:color w:val="auto"/>
          <w:sz w:val="24"/>
          <w:highlight w:val="none"/>
          <w:u w:val="single"/>
        </w:rPr>
        <w:t xml:space="preserve">                         </w:t>
      </w:r>
    </w:p>
    <w:p>
      <w:pPr>
        <w:spacing w:line="360" w:lineRule="auto"/>
        <w:rPr>
          <w:rFonts w:ascii="宋体" w:hAnsi="宋体"/>
          <w:color w:val="auto"/>
          <w:sz w:val="24"/>
          <w:highlight w:val="none"/>
        </w:rPr>
      </w:pPr>
      <w:r>
        <w:rPr>
          <w:rFonts w:hint="eastAsia" w:ascii="宋体" w:hAnsi="宋体"/>
          <w:color w:val="auto"/>
          <w:sz w:val="24"/>
          <w:highlight w:val="none"/>
        </w:rPr>
        <w:t>授权委托代理人签字或盖章：</w:t>
      </w:r>
      <w:r>
        <w:rPr>
          <w:rFonts w:hint="eastAsia" w:ascii="宋体" w:hAnsi="宋体"/>
          <w:color w:val="auto"/>
          <w:sz w:val="24"/>
          <w:highlight w:val="none"/>
          <w:u w:val="single"/>
        </w:rPr>
        <w:t xml:space="preserve">                   </w:t>
      </w:r>
    </w:p>
    <w:p>
      <w:pPr>
        <w:spacing w:line="360" w:lineRule="auto"/>
        <w:rPr>
          <w:rFonts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p>
    <w:p>
      <w:pPr>
        <w:spacing w:line="360" w:lineRule="auto"/>
        <w:rPr>
          <w:rFonts w:hint="default" w:ascii="宋体" w:hAnsi="宋体" w:eastAsia="宋体"/>
          <w:b/>
          <w:color w:val="auto"/>
          <w:sz w:val="32"/>
          <w:szCs w:val="32"/>
          <w:highlight w:val="none"/>
          <w:lang w:val="en-US" w:eastAsia="zh-CN"/>
        </w:rPr>
      </w:pPr>
      <w:r>
        <w:rPr>
          <w:rFonts w:hint="eastAsia" w:ascii="宋体" w:hAnsi="宋体"/>
          <w:b/>
          <w:color w:val="auto"/>
          <w:sz w:val="32"/>
          <w:szCs w:val="32"/>
          <w:highlight w:val="none"/>
        </w:rPr>
        <w:t>附件</w:t>
      </w:r>
      <w:r>
        <w:rPr>
          <w:rFonts w:hint="eastAsia" w:ascii="宋体" w:hAnsi="宋体"/>
          <w:b/>
          <w:color w:val="auto"/>
          <w:sz w:val="32"/>
          <w:szCs w:val="32"/>
          <w:highlight w:val="none"/>
          <w:lang w:val="en-US" w:eastAsia="zh-CN"/>
        </w:rPr>
        <w:t>12</w:t>
      </w:r>
    </w:p>
    <w:p>
      <w:pPr>
        <w:spacing w:before="158" w:beforeLines="50" w:after="158" w:afterLines="50" w:line="360" w:lineRule="auto"/>
        <w:ind w:right="-10"/>
        <w:jc w:val="center"/>
        <w:rPr>
          <w:rFonts w:ascii="宋体" w:hAnsi="宋体"/>
          <w:b/>
          <w:bCs/>
          <w:color w:val="auto"/>
          <w:sz w:val="32"/>
          <w:szCs w:val="32"/>
          <w:highlight w:val="none"/>
        </w:rPr>
      </w:pPr>
      <w:r>
        <w:rPr>
          <w:rFonts w:hint="eastAsia" w:ascii="宋体" w:hAnsi="宋体"/>
          <w:b/>
          <w:bCs/>
          <w:color w:val="auto"/>
          <w:sz w:val="32"/>
          <w:szCs w:val="32"/>
          <w:highlight w:val="none"/>
        </w:rPr>
        <w:t>项目负责人资格情况表</w:t>
      </w:r>
    </w:p>
    <w:p>
      <w:pPr>
        <w:spacing w:line="360" w:lineRule="auto"/>
        <w:rPr>
          <w:rFonts w:ascii="宋体" w:hAnsi="宋体"/>
          <w:color w:val="auto"/>
          <w:sz w:val="24"/>
          <w:szCs w:val="32"/>
          <w:highlight w:val="none"/>
        </w:rPr>
      </w:pPr>
      <w:r>
        <w:rPr>
          <w:rFonts w:hint="eastAsia" w:ascii="宋体" w:hAnsi="宋体"/>
          <w:color w:val="auto"/>
          <w:sz w:val="24"/>
          <w:szCs w:val="32"/>
          <w:highlight w:val="none"/>
        </w:rPr>
        <w:t>采购项目：                                        采购编号：</w:t>
      </w:r>
    </w:p>
    <w:tbl>
      <w:tblPr>
        <w:tblStyle w:val="25"/>
        <w:tblW w:w="86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12" w:space="0"/>
              <w:left w:val="single" w:color="auto" w:sz="12" w:space="0"/>
              <w:bottom w:val="single" w:color="auto" w:sz="4" w:space="0"/>
              <w:right w:val="single" w:color="auto" w:sz="4" w:space="0"/>
            </w:tcBorders>
            <w:vAlign w:val="center"/>
          </w:tcPr>
          <w:p>
            <w:pPr>
              <w:jc w:val="center"/>
              <w:rPr>
                <w:b/>
                <w:bCs/>
                <w:color w:val="auto"/>
                <w:sz w:val="24"/>
                <w:highlight w:val="none"/>
                <w:lang w:val="zh-CN"/>
              </w:rPr>
            </w:pPr>
            <w:r>
              <w:rPr>
                <w:rFonts w:hint="eastAsia"/>
                <w:b/>
                <w:bCs/>
                <w:color w:val="auto"/>
                <w:sz w:val="24"/>
                <w:highlight w:val="none"/>
                <w:lang w:val="zh-CN"/>
              </w:rPr>
              <w:t>姓名</w:t>
            </w:r>
          </w:p>
        </w:tc>
        <w:tc>
          <w:tcPr>
            <w:tcW w:w="2967" w:type="dxa"/>
            <w:tcBorders>
              <w:top w:val="single" w:color="auto" w:sz="12" w:space="0"/>
              <w:left w:val="single" w:color="auto" w:sz="4" w:space="0"/>
              <w:bottom w:val="single" w:color="auto" w:sz="4" w:space="0"/>
              <w:right w:val="single" w:color="auto" w:sz="4" w:space="0"/>
            </w:tcBorders>
            <w:vAlign w:val="center"/>
          </w:tcPr>
          <w:p>
            <w:pPr>
              <w:jc w:val="center"/>
              <w:rPr>
                <w:b/>
                <w:bCs/>
                <w:color w:val="auto"/>
                <w:sz w:val="24"/>
                <w:highlight w:val="none"/>
                <w:lang w:val="zh-CN"/>
              </w:rPr>
            </w:pPr>
          </w:p>
        </w:tc>
        <w:tc>
          <w:tcPr>
            <w:tcW w:w="3685" w:type="dxa"/>
            <w:tcBorders>
              <w:top w:val="single" w:color="auto" w:sz="12" w:space="0"/>
              <w:left w:val="single" w:color="auto" w:sz="4" w:space="0"/>
              <w:bottom w:val="single" w:color="auto" w:sz="4" w:space="0"/>
              <w:right w:val="single" w:color="auto" w:sz="12" w:space="0"/>
            </w:tcBorders>
            <w:vAlign w:val="center"/>
          </w:tcPr>
          <w:p>
            <w:pPr>
              <w:jc w:val="center"/>
              <w:rPr>
                <w:b/>
                <w:bCs/>
                <w:color w:val="auto"/>
                <w:sz w:val="24"/>
                <w:highlight w:val="none"/>
                <w:lang w:val="zh-CN"/>
              </w:rPr>
            </w:pPr>
            <w:r>
              <w:rPr>
                <w:rFonts w:hint="eastAsia"/>
                <w:b/>
                <w:bCs/>
                <w:color w:val="auto"/>
                <w:sz w:val="24"/>
                <w:highlight w:val="none"/>
                <w:lang w:val="zh-CN"/>
              </w:rPr>
              <w:t>近年来主要工作业绩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jc w:val="center"/>
              <w:rPr>
                <w:b/>
                <w:bCs/>
                <w:color w:val="auto"/>
                <w:sz w:val="24"/>
                <w:highlight w:val="none"/>
                <w:lang w:val="zh-CN"/>
              </w:rPr>
            </w:pPr>
            <w:r>
              <w:rPr>
                <w:rFonts w:hint="eastAsia"/>
                <w:b/>
                <w:bCs/>
                <w:color w:val="auto"/>
                <w:sz w:val="24"/>
                <w:highlight w:val="none"/>
                <w:lang w:val="zh-CN"/>
              </w:rPr>
              <w:t>性别</w:t>
            </w:r>
          </w:p>
        </w:tc>
        <w:tc>
          <w:tcPr>
            <w:tcW w:w="2967" w:type="dxa"/>
            <w:tcBorders>
              <w:top w:val="single" w:color="auto" w:sz="4" w:space="0"/>
              <w:left w:val="single" w:color="auto" w:sz="4" w:space="0"/>
              <w:bottom w:val="single" w:color="auto" w:sz="4" w:space="0"/>
              <w:right w:val="single" w:color="auto" w:sz="4" w:space="0"/>
            </w:tcBorders>
            <w:vAlign w:val="center"/>
          </w:tcPr>
          <w:p>
            <w:pPr>
              <w:jc w:val="center"/>
              <w:rPr>
                <w:b/>
                <w:bCs/>
                <w:color w:val="auto"/>
                <w:sz w:val="24"/>
                <w:highlight w:val="none"/>
                <w:lang w:val="zh-CN"/>
              </w:rPr>
            </w:pPr>
          </w:p>
        </w:tc>
        <w:tc>
          <w:tcPr>
            <w:tcW w:w="3685" w:type="dxa"/>
            <w:vMerge w:val="restart"/>
            <w:tcBorders>
              <w:top w:val="single" w:color="auto" w:sz="4" w:space="0"/>
              <w:left w:val="single" w:color="auto" w:sz="4" w:space="0"/>
              <w:bottom w:val="single" w:color="auto" w:sz="4" w:space="0"/>
              <w:right w:val="single" w:color="auto" w:sz="12" w:space="0"/>
            </w:tcBorders>
            <w:vAlign w:val="center"/>
          </w:tcPr>
          <w:p>
            <w:pPr>
              <w:jc w:val="center"/>
              <w:rPr>
                <w:b/>
                <w:bCs/>
                <w:color w:val="auto"/>
                <w:sz w:val="24"/>
                <w:highlight w:val="none"/>
              </w:rPr>
            </w:pPr>
            <w:r>
              <w:rPr>
                <w:rFonts w:hint="eastAsia"/>
                <w:b/>
                <w:bCs/>
                <w:color w:val="auto"/>
                <w:sz w:val="24"/>
                <w:highlight w:val="none"/>
              </w:rPr>
              <w:t>注：业绩证明应提供旁证材料</w:t>
            </w:r>
          </w:p>
          <w:p>
            <w:pPr>
              <w:jc w:val="center"/>
              <w:rPr>
                <w:b/>
                <w:bCs/>
                <w:color w:val="auto"/>
                <w:sz w:val="24"/>
                <w:highlight w:val="none"/>
                <w:lang w:val="zh-CN"/>
              </w:rPr>
            </w:pPr>
            <w:r>
              <w:rPr>
                <w:rFonts w:hint="eastAsia"/>
                <w:b/>
                <w:bCs/>
                <w:color w:val="auto"/>
                <w:sz w:val="24"/>
                <w:highlight w:val="none"/>
              </w:rPr>
              <w:t>（供货合同或中标通知书）。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jc w:val="center"/>
              <w:rPr>
                <w:b/>
                <w:bCs/>
                <w:color w:val="auto"/>
                <w:sz w:val="24"/>
                <w:highlight w:val="none"/>
                <w:lang w:val="zh-CN"/>
              </w:rPr>
            </w:pPr>
            <w:r>
              <w:rPr>
                <w:rFonts w:hint="eastAsia"/>
                <w:b/>
                <w:bCs/>
                <w:color w:val="auto"/>
                <w:sz w:val="24"/>
                <w:highlight w:val="none"/>
                <w:lang w:val="zh-CN"/>
              </w:rPr>
              <w:t>年龄</w:t>
            </w:r>
          </w:p>
        </w:tc>
        <w:tc>
          <w:tcPr>
            <w:tcW w:w="2967" w:type="dxa"/>
            <w:tcBorders>
              <w:top w:val="single" w:color="auto" w:sz="4" w:space="0"/>
              <w:left w:val="single" w:color="auto" w:sz="4" w:space="0"/>
              <w:bottom w:val="single" w:color="auto" w:sz="4" w:space="0"/>
              <w:right w:val="single" w:color="auto" w:sz="4" w:space="0"/>
            </w:tcBorders>
            <w:vAlign w:val="center"/>
          </w:tcPr>
          <w:p>
            <w:pPr>
              <w:jc w:val="center"/>
              <w:rPr>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jc w:val="center"/>
              <w:rPr>
                <w:b/>
                <w:bCs/>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jc w:val="center"/>
              <w:rPr>
                <w:b/>
                <w:bCs/>
                <w:color w:val="auto"/>
                <w:sz w:val="24"/>
                <w:highlight w:val="none"/>
                <w:lang w:val="zh-CN"/>
              </w:rPr>
            </w:pPr>
            <w:r>
              <w:rPr>
                <w:rFonts w:hint="eastAsia"/>
                <w:b/>
                <w:bCs/>
                <w:color w:val="auto"/>
                <w:sz w:val="24"/>
                <w:highlight w:val="none"/>
                <w:lang w:val="zh-CN"/>
              </w:rPr>
              <w:t>职称</w:t>
            </w:r>
          </w:p>
        </w:tc>
        <w:tc>
          <w:tcPr>
            <w:tcW w:w="2967" w:type="dxa"/>
            <w:tcBorders>
              <w:top w:val="single" w:color="auto" w:sz="4" w:space="0"/>
              <w:left w:val="single" w:color="auto" w:sz="4" w:space="0"/>
              <w:bottom w:val="single" w:color="auto" w:sz="4" w:space="0"/>
              <w:right w:val="single" w:color="auto" w:sz="4" w:space="0"/>
            </w:tcBorders>
            <w:vAlign w:val="center"/>
          </w:tcPr>
          <w:p>
            <w:pPr>
              <w:jc w:val="center"/>
              <w:rPr>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jc w:val="center"/>
              <w:rPr>
                <w:b/>
                <w:bCs/>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jc w:val="center"/>
              <w:rPr>
                <w:b/>
                <w:bCs/>
                <w:color w:val="auto"/>
                <w:sz w:val="24"/>
                <w:highlight w:val="none"/>
                <w:lang w:val="zh-CN"/>
              </w:rPr>
            </w:pPr>
            <w:r>
              <w:rPr>
                <w:rFonts w:hint="eastAsia"/>
                <w:b/>
                <w:bCs/>
                <w:color w:val="auto"/>
                <w:sz w:val="24"/>
                <w:highlight w:val="none"/>
                <w:lang w:val="zh-CN"/>
              </w:rPr>
              <w:t>毕业时间</w:t>
            </w:r>
          </w:p>
        </w:tc>
        <w:tc>
          <w:tcPr>
            <w:tcW w:w="2967" w:type="dxa"/>
            <w:tcBorders>
              <w:top w:val="single" w:color="auto" w:sz="4" w:space="0"/>
              <w:left w:val="single" w:color="auto" w:sz="4" w:space="0"/>
              <w:bottom w:val="single" w:color="auto" w:sz="4" w:space="0"/>
              <w:right w:val="single" w:color="auto" w:sz="4" w:space="0"/>
            </w:tcBorders>
            <w:vAlign w:val="center"/>
          </w:tcPr>
          <w:p>
            <w:pPr>
              <w:jc w:val="center"/>
              <w:rPr>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jc w:val="center"/>
              <w:rPr>
                <w:b/>
                <w:bCs/>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jc w:val="center"/>
              <w:rPr>
                <w:b/>
                <w:bCs/>
                <w:color w:val="auto"/>
                <w:sz w:val="24"/>
                <w:highlight w:val="none"/>
                <w:lang w:val="zh-CN"/>
              </w:rPr>
            </w:pPr>
            <w:r>
              <w:rPr>
                <w:rFonts w:hint="eastAsia"/>
                <w:b/>
                <w:bCs/>
                <w:color w:val="auto"/>
                <w:sz w:val="24"/>
                <w:highlight w:val="none"/>
                <w:lang w:val="zh-CN"/>
              </w:rPr>
              <w:t>学校专业</w:t>
            </w:r>
          </w:p>
        </w:tc>
        <w:tc>
          <w:tcPr>
            <w:tcW w:w="2967" w:type="dxa"/>
            <w:tcBorders>
              <w:top w:val="single" w:color="auto" w:sz="4" w:space="0"/>
              <w:left w:val="single" w:color="auto" w:sz="4" w:space="0"/>
              <w:bottom w:val="single" w:color="auto" w:sz="4" w:space="0"/>
              <w:right w:val="single" w:color="auto" w:sz="4" w:space="0"/>
            </w:tcBorders>
            <w:vAlign w:val="center"/>
          </w:tcPr>
          <w:p>
            <w:pPr>
              <w:jc w:val="center"/>
              <w:rPr>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jc w:val="center"/>
              <w:rPr>
                <w:b/>
                <w:bCs/>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jc w:val="center"/>
              <w:rPr>
                <w:b/>
                <w:bCs/>
                <w:color w:val="auto"/>
                <w:sz w:val="24"/>
                <w:highlight w:val="none"/>
                <w:lang w:val="zh-CN"/>
              </w:rPr>
            </w:pPr>
            <w:r>
              <w:rPr>
                <w:rFonts w:hint="eastAsia"/>
                <w:b/>
                <w:bCs/>
                <w:color w:val="auto"/>
                <w:sz w:val="24"/>
                <w:highlight w:val="none"/>
                <w:lang w:val="zh-CN"/>
              </w:rPr>
              <w:t>联系电话</w:t>
            </w:r>
          </w:p>
        </w:tc>
        <w:tc>
          <w:tcPr>
            <w:tcW w:w="2967" w:type="dxa"/>
            <w:tcBorders>
              <w:top w:val="single" w:color="auto" w:sz="4" w:space="0"/>
              <w:left w:val="single" w:color="auto" w:sz="4" w:space="0"/>
              <w:bottom w:val="single" w:color="auto" w:sz="4" w:space="0"/>
              <w:right w:val="single" w:color="auto" w:sz="4" w:space="0"/>
            </w:tcBorders>
            <w:vAlign w:val="center"/>
          </w:tcPr>
          <w:p>
            <w:pPr>
              <w:jc w:val="center"/>
              <w:rPr>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jc w:val="center"/>
              <w:rPr>
                <w:b/>
                <w:bCs/>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jc w:val="center"/>
        </w:trPr>
        <w:tc>
          <w:tcPr>
            <w:tcW w:w="1974" w:type="dxa"/>
            <w:tcBorders>
              <w:top w:val="single" w:color="auto" w:sz="4" w:space="0"/>
              <w:left w:val="single" w:color="auto" w:sz="12" w:space="0"/>
              <w:bottom w:val="single" w:color="auto" w:sz="4" w:space="0"/>
              <w:right w:val="single" w:color="auto" w:sz="4" w:space="0"/>
            </w:tcBorders>
            <w:vAlign w:val="center"/>
          </w:tcPr>
          <w:p>
            <w:pPr>
              <w:jc w:val="center"/>
              <w:rPr>
                <w:b/>
                <w:bCs/>
                <w:color w:val="auto"/>
                <w:sz w:val="24"/>
                <w:highlight w:val="none"/>
                <w:lang w:val="zh-CN"/>
              </w:rPr>
            </w:pPr>
            <w:r>
              <w:rPr>
                <w:rFonts w:hint="eastAsia"/>
                <w:b/>
                <w:bCs/>
                <w:color w:val="auto"/>
                <w:sz w:val="24"/>
                <w:highlight w:val="none"/>
              </w:rPr>
              <w:t>最近一年工作状况</w:t>
            </w:r>
          </w:p>
        </w:tc>
        <w:tc>
          <w:tcPr>
            <w:tcW w:w="2967" w:type="dxa"/>
            <w:tcBorders>
              <w:top w:val="single" w:color="auto" w:sz="4" w:space="0"/>
              <w:left w:val="single" w:color="auto" w:sz="4" w:space="0"/>
              <w:bottom w:val="single" w:color="auto" w:sz="4" w:space="0"/>
              <w:right w:val="single" w:color="auto" w:sz="4" w:space="0"/>
            </w:tcBorders>
            <w:vAlign w:val="center"/>
          </w:tcPr>
          <w:p>
            <w:pPr>
              <w:jc w:val="center"/>
              <w:rPr>
                <w:b/>
                <w:bCs/>
                <w:color w:val="auto"/>
                <w:sz w:val="24"/>
                <w:highlight w:val="none"/>
                <w:lang w:val="zh-CN"/>
              </w:rPr>
            </w:pPr>
          </w:p>
        </w:tc>
        <w:tc>
          <w:tcPr>
            <w:tcW w:w="3685" w:type="dxa"/>
            <w:vMerge w:val="continue"/>
            <w:tcBorders>
              <w:top w:val="single" w:color="auto" w:sz="4" w:space="0"/>
              <w:left w:val="single" w:color="auto" w:sz="4" w:space="0"/>
              <w:bottom w:val="single" w:color="auto" w:sz="4" w:space="0"/>
              <w:right w:val="single" w:color="auto" w:sz="12" w:space="0"/>
            </w:tcBorders>
            <w:vAlign w:val="center"/>
          </w:tcPr>
          <w:p>
            <w:pPr>
              <w:jc w:val="center"/>
              <w:rPr>
                <w:b/>
                <w:bCs/>
                <w:color w:val="auto"/>
                <w:sz w:val="24"/>
                <w:highlight w:val="none"/>
                <w:lang w:val="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1974" w:type="dxa"/>
            <w:tcBorders>
              <w:top w:val="single" w:color="auto" w:sz="4" w:space="0"/>
              <w:left w:val="single" w:color="auto" w:sz="12" w:space="0"/>
              <w:bottom w:val="single" w:color="auto" w:sz="12" w:space="0"/>
              <w:right w:val="single" w:color="auto" w:sz="4" w:space="0"/>
            </w:tcBorders>
            <w:vAlign w:val="center"/>
          </w:tcPr>
          <w:p>
            <w:pPr>
              <w:jc w:val="center"/>
              <w:rPr>
                <w:b/>
                <w:bCs/>
                <w:color w:val="auto"/>
                <w:sz w:val="24"/>
                <w:highlight w:val="none"/>
                <w:lang w:val="zh-CN"/>
              </w:rPr>
            </w:pPr>
            <w:r>
              <w:rPr>
                <w:rFonts w:hint="eastAsia"/>
                <w:b/>
                <w:bCs/>
                <w:color w:val="auto"/>
                <w:sz w:val="24"/>
                <w:highlight w:val="none"/>
                <w:lang w:val="zh-CN"/>
              </w:rPr>
              <w:t>拟在本项目中担任主要工作</w:t>
            </w:r>
          </w:p>
        </w:tc>
        <w:tc>
          <w:tcPr>
            <w:tcW w:w="6652" w:type="dxa"/>
            <w:gridSpan w:val="2"/>
            <w:tcBorders>
              <w:top w:val="single" w:color="auto" w:sz="4" w:space="0"/>
              <w:left w:val="single" w:color="auto" w:sz="4" w:space="0"/>
              <w:bottom w:val="single" w:color="auto" w:sz="12" w:space="0"/>
              <w:right w:val="single" w:color="auto" w:sz="12" w:space="0"/>
            </w:tcBorders>
            <w:vAlign w:val="center"/>
          </w:tcPr>
          <w:p>
            <w:pPr>
              <w:jc w:val="center"/>
              <w:rPr>
                <w:b/>
                <w:bCs/>
                <w:color w:val="auto"/>
                <w:sz w:val="24"/>
                <w:highlight w:val="none"/>
                <w:lang w:val="zh-CN"/>
              </w:rPr>
            </w:pPr>
          </w:p>
        </w:tc>
      </w:tr>
    </w:tbl>
    <w:p>
      <w:pPr>
        <w:spacing w:line="360" w:lineRule="auto"/>
        <w:rPr>
          <w:rFonts w:ascii="宋体" w:hAnsi="宋体"/>
          <w:color w:val="auto"/>
          <w:sz w:val="24"/>
          <w:highlight w:val="none"/>
        </w:rPr>
      </w:pPr>
    </w:p>
    <w:p>
      <w:pPr>
        <w:spacing w:line="480" w:lineRule="auto"/>
        <w:rPr>
          <w:rFonts w:ascii="宋体" w:hAnsi="宋体"/>
          <w:color w:val="auto"/>
          <w:sz w:val="24"/>
          <w:highlight w:val="none"/>
        </w:rPr>
      </w:pPr>
      <w:r>
        <w:rPr>
          <w:rFonts w:hint="eastAsia" w:ascii="宋体" w:hAnsi="宋体"/>
          <w:color w:val="auto"/>
          <w:sz w:val="24"/>
          <w:highlight w:val="none"/>
        </w:rPr>
        <w:t>投标人名称（盖章）：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授权委托代理人签字或盖章：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olor w:val="auto"/>
          <w:sz w:val="24"/>
          <w:highlight w:val="none"/>
        </w:rPr>
      </w:pPr>
    </w:p>
    <w:p>
      <w:pPr>
        <w:spacing w:line="360" w:lineRule="auto"/>
        <w:jc w:val="left"/>
        <w:rPr>
          <w:rFonts w:hint="default" w:ascii="宋体" w:hAnsi="宋体" w:eastAsia="宋体" w:cs="宋体"/>
          <w:b/>
          <w:bCs/>
          <w:color w:val="auto"/>
          <w:sz w:val="32"/>
          <w:szCs w:val="32"/>
          <w:highlight w:val="none"/>
          <w:lang w:val="en-US" w:eastAsia="zh-CN"/>
        </w:rPr>
      </w:pPr>
      <w:r>
        <w:rPr>
          <w:rFonts w:hint="eastAsia" w:ascii="宋体" w:hAnsi="宋体" w:cs="宋体"/>
          <w:b/>
          <w:bCs/>
          <w:color w:val="auto"/>
          <w:sz w:val="32"/>
          <w:szCs w:val="32"/>
          <w:highlight w:val="none"/>
          <w:lang w:val="zh-CN"/>
        </w:rPr>
        <w:t>附件</w:t>
      </w:r>
      <w:r>
        <w:rPr>
          <w:rFonts w:hint="eastAsia" w:ascii="宋体" w:hAnsi="宋体" w:cs="宋体"/>
          <w:b/>
          <w:bCs/>
          <w:color w:val="auto"/>
          <w:sz w:val="32"/>
          <w:szCs w:val="32"/>
          <w:highlight w:val="none"/>
          <w:lang w:val="en-US" w:eastAsia="zh-CN"/>
        </w:rPr>
        <w:t>13</w:t>
      </w:r>
    </w:p>
    <w:p>
      <w:pPr>
        <w:spacing w:line="360" w:lineRule="auto"/>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证书一览表</w:t>
      </w:r>
    </w:p>
    <w:p>
      <w:pPr>
        <w:spacing w:line="360" w:lineRule="auto"/>
        <w:jc w:val="left"/>
        <w:rPr>
          <w:rFonts w:ascii="宋体" w:hAnsi="宋体" w:cs="宋体"/>
          <w:b/>
          <w:bCs/>
          <w:color w:val="auto"/>
          <w:sz w:val="24"/>
          <w:szCs w:val="32"/>
          <w:highlight w:val="none"/>
          <w:lang w:val="zh-CN"/>
        </w:rPr>
      </w:pPr>
    </w:p>
    <w:tbl>
      <w:tblPr>
        <w:tblStyle w:val="25"/>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double" w:color="auto" w:sz="4" w:space="0"/>
              <w:left w:val="single" w:color="auto" w:sz="4" w:space="0"/>
            </w:tcBorders>
          </w:tcPr>
          <w:p>
            <w:pPr>
              <w:pStyle w:val="54"/>
              <w:spacing w:line="360" w:lineRule="auto"/>
              <w:jc w:val="center"/>
              <w:rPr>
                <w:rFonts w:ascii="宋体" w:cs="Arial"/>
                <w:b/>
                <w:bCs/>
                <w:color w:val="auto"/>
                <w:sz w:val="24"/>
                <w:highlight w:val="none"/>
              </w:rPr>
            </w:pPr>
            <w:r>
              <w:rPr>
                <w:rFonts w:hint="eastAsia" w:ascii="宋体" w:hAnsi="宋体" w:cs="Arial"/>
                <w:b/>
                <w:bCs/>
                <w:color w:val="auto"/>
                <w:sz w:val="24"/>
                <w:highlight w:val="none"/>
              </w:rPr>
              <w:t>证书名称</w:t>
            </w:r>
          </w:p>
        </w:tc>
        <w:tc>
          <w:tcPr>
            <w:tcW w:w="2258" w:type="dxa"/>
            <w:tcBorders>
              <w:top w:val="double" w:color="auto" w:sz="4" w:space="0"/>
            </w:tcBorders>
          </w:tcPr>
          <w:p>
            <w:pPr>
              <w:pStyle w:val="54"/>
              <w:spacing w:line="360" w:lineRule="auto"/>
              <w:jc w:val="center"/>
              <w:rPr>
                <w:rFonts w:ascii="宋体" w:cs="Arial"/>
                <w:b/>
                <w:bCs/>
                <w:color w:val="auto"/>
                <w:sz w:val="24"/>
                <w:highlight w:val="none"/>
              </w:rPr>
            </w:pPr>
            <w:r>
              <w:rPr>
                <w:rFonts w:hint="eastAsia" w:ascii="宋体" w:hAnsi="宋体" w:cs="Arial"/>
                <w:b/>
                <w:bCs/>
                <w:color w:val="auto"/>
                <w:sz w:val="24"/>
                <w:highlight w:val="none"/>
              </w:rPr>
              <w:t>发证单位</w:t>
            </w:r>
          </w:p>
        </w:tc>
        <w:tc>
          <w:tcPr>
            <w:tcW w:w="2260" w:type="dxa"/>
            <w:tcBorders>
              <w:top w:val="double" w:color="auto" w:sz="4" w:space="0"/>
            </w:tcBorders>
          </w:tcPr>
          <w:p>
            <w:pPr>
              <w:pStyle w:val="54"/>
              <w:spacing w:line="360" w:lineRule="auto"/>
              <w:jc w:val="center"/>
              <w:rPr>
                <w:rFonts w:ascii="宋体" w:cs="Arial"/>
                <w:b/>
                <w:bCs/>
                <w:color w:val="auto"/>
                <w:sz w:val="24"/>
                <w:highlight w:val="none"/>
              </w:rPr>
            </w:pPr>
            <w:r>
              <w:rPr>
                <w:rFonts w:hint="eastAsia" w:ascii="宋体" w:hAnsi="宋体" w:cs="Arial"/>
                <w:b/>
                <w:bCs/>
                <w:color w:val="auto"/>
                <w:sz w:val="24"/>
                <w:highlight w:val="none"/>
              </w:rPr>
              <w:t>证书等级</w:t>
            </w:r>
          </w:p>
        </w:tc>
        <w:tc>
          <w:tcPr>
            <w:tcW w:w="2047" w:type="dxa"/>
            <w:tcBorders>
              <w:top w:val="double" w:color="auto" w:sz="4" w:space="0"/>
              <w:right w:val="single" w:color="auto" w:sz="4" w:space="0"/>
            </w:tcBorders>
          </w:tcPr>
          <w:p>
            <w:pPr>
              <w:pStyle w:val="54"/>
              <w:spacing w:line="360" w:lineRule="auto"/>
              <w:jc w:val="center"/>
              <w:rPr>
                <w:rFonts w:ascii="宋体" w:cs="Arial"/>
                <w:b/>
                <w:bCs/>
                <w:color w:val="auto"/>
                <w:sz w:val="24"/>
                <w:highlight w:val="none"/>
              </w:rPr>
            </w:pPr>
            <w:r>
              <w:rPr>
                <w:rFonts w:hint="eastAsia" w:ascii="宋体" w:hAnsi="宋体" w:cs="Arial"/>
                <w:b/>
                <w:bCs/>
                <w:color w:val="auto"/>
                <w:sz w:val="24"/>
                <w:highlight w:val="none"/>
              </w:rPr>
              <w:t>证书有效期</w:t>
            </w: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4"/>
              <w:spacing w:line="360" w:lineRule="auto"/>
              <w:jc w:val="center"/>
              <w:rPr>
                <w:rFonts w:ascii="宋体" w:cs="Arial"/>
                <w:color w:val="auto"/>
                <w:szCs w:val="21"/>
                <w:highlight w:val="none"/>
              </w:rPr>
            </w:pPr>
          </w:p>
        </w:tc>
        <w:tc>
          <w:tcPr>
            <w:tcW w:w="2258" w:type="dxa"/>
          </w:tcPr>
          <w:p>
            <w:pPr>
              <w:pStyle w:val="54"/>
              <w:spacing w:line="360" w:lineRule="auto"/>
              <w:jc w:val="center"/>
              <w:rPr>
                <w:rFonts w:ascii="宋体" w:cs="Arial"/>
                <w:color w:val="auto"/>
                <w:szCs w:val="21"/>
                <w:highlight w:val="none"/>
              </w:rPr>
            </w:pPr>
          </w:p>
        </w:tc>
        <w:tc>
          <w:tcPr>
            <w:tcW w:w="2260" w:type="dxa"/>
          </w:tcPr>
          <w:p>
            <w:pPr>
              <w:pStyle w:val="54"/>
              <w:spacing w:line="360" w:lineRule="auto"/>
              <w:jc w:val="center"/>
              <w:rPr>
                <w:rFonts w:ascii="宋体" w:cs="Arial"/>
                <w:color w:val="auto"/>
                <w:szCs w:val="21"/>
                <w:highlight w:val="none"/>
              </w:rPr>
            </w:pPr>
          </w:p>
        </w:tc>
        <w:tc>
          <w:tcPr>
            <w:tcW w:w="2047" w:type="dxa"/>
            <w:tcBorders>
              <w:right w:val="single" w:color="auto" w:sz="4" w:space="0"/>
            </w:tcBorders>
          </w:tcPr>
          <w:p>
            <w:pPr>
              <w:pStyle w:val="54"/>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4"/>
              <w:spacing w:line="360" w:lineRule="auto"/>
              <w:jc w:val="center"/>
              <w:rPr>
                <w:rFonts w:ascii="宋体" w:cs="Arial"/>
                <w:color w:val="auto"/>
                <w:szCs w:val="21"/>
                <w:highlight w:val="none"/>
              </w:rPr>
            </w:pPr>
          </w:p>
        </w:tc>
        <w:tc>
          <w:tcPr>
            <w:tcW w:w="2258" w:type="dxa"/>
          </w:tcPr>
          <w:p>
            <w:pPr>
              <w:pStyle w:val="54"/>
              <w:spacing w:line="360" w:lineRule="auto"/>
              <w:jc w:val="center"/>
              <w:rPr>
                <w:rFonts w:ascii="宋体" w:cs="Arial"/>
                <w:color w:val="auto"/>
                <w:szCs w:val="21"/>
                <w:highlight w:val="none"/>
              </w:rPr>
            </w:pPr>
          </w:p>
        </w:tc>
        <w:tc>
          <w:tcPr>
            <w:tcW w:w="2260" w:type="dxa"/>
          </w:tcPr>
          <w:p>
            <w:pPr>
              <w:pStyle w:val="54"/>
              <w:spacing w:line="360" w:lineRule="auto"/>
              <w:jc w:val="center"/>
              <w:rPr>
                <w:rFonts w:ascii="宋体" w:cs="Arial"/>
                <w:color w:val="auto"/>
                <w:szCs w:val="21"/>
                <w:highlight w:val="none"/>
              </w:rPr>
            </w:pPr>
          </w:p>
        </w:tc>
        <w:tc>
          <w:tcPr>
            <w:tcW w:w="2047" w:type="dxa"/>
            <w:tcBorders>
              <w:right w:val="single" w:color="auto" w:sz="4" w:space="0"/>
            </w:tcBorders>
          </w:tcPr>
          <w:p>
            <w:pPr>
              <w:pStyle w:val="54"/>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4"/>
              <w:spacing w:line="360" w:lineRule="auto"/>
              <w:jc w:val="center"/>
              <w:rPr>
                <w:rFonts w:ascii="宋体" w:cs="Arial"/>
                <w:color w:val="auto"/>
                <w:szCs w:val="21"/>
                <w:highlight w:val="none"/>
              </w:rPr>
            </w:pPr>
          </w:p>
        </w:tc>
        <w:tc>
          <w:tcPr>
            <w:tcW w:w="2258" w:type="dxa"/>
          </w:tcPr>
          <w:p>
            <w:pPr>
              <w:pStyle w:val="54"/>
              <w:spacing w:line="360" w:lineRule="auto"/>
              <w:jc w:val="center"/>
              <w:rPr>
                <w:rFonts w:ascii="宋体" w:cs="Arial"/>
                <w:color w:val="auto"/>
                <w:szCs w:val="21"/>
                <w:highlight w:val="none"/>
              </w:rPr>
            </w:pPr>
          </w:p>
        </w:tc>
        <w:tc>
          <w:tcPr>
            <w:tcW w:w="2260" w:type="dxa"/>
          </w:tcPr>
          <w:p>
            <w:pPr>
              <w:pStyle w:val="54"/>
              <w:spacing w:line="360" w:lineRule="auto"/>
              <w:jc w:val="center"/>
              <w:rPr>
                <w:rFonts w:ascii="宋体" w:cs="Arial"/>
                <w:color w:val="auto"/>
                <w:szCs w:val="21"/>
                <w:highlight w:val="none"/>
              </w:rPr>
            </w:pPr>
          </w:p>
        </w:tc>
        <w:tc>
          <w:tcPr>
            <w:tcW w:w="2047" w:type="dxa"/>
            <w:tcBorders>
              <w:right w:val="single" w:color="auto" w:sz="4" w:space="0"/>
            </w:tcBorders>
          </w:tcPr>
          <w:p>
            <w:pPr>
              <w:pStyle w:val="54"/>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4"/>
              <w:spacing w:line="360" w:lineRule="auto"/>
              <w:jc w:val="center"/>
              <w:rPr>
                <w:rFonts w:ascii="宋体" w:cs="Arial"/>
                <w:color w:val="auto"/>
                <w:szCs w:val="21"/>
                <w:highlight w:val="none"/>
              </w:rPr>
            </w:pPr>
          </w:p>
        </w:tc>
        <w:tc>
          <w:tcPr>
            <w:tcW w:w="2258" w:type="dxa"/>
          </w:tcPr>
          <w:p>
            <w:pPr>
              <w:pStyle w:val="54"/>
              <w:spacing w:line="360" w:lineRule="auto"/>
              <w:jc w:val="center"/>
              <w:rPr>
                <w:rFonts w:ascii="宋体" w:cs="Arial"/>
                <w:color w:val="auto"/>
                <w:szCs w:val="21"/>
                <w:highlight w:val="none"/>
              </w:rPr>
            </w:pPr>
          </w:p>
        </w:tc>
        <w:tc>
          <w:tcPr>
            <w:tcW w:w="2260" w:type="dxa"/>
          </w:tcPr>
          <w:p>
            <w:pPr>
              <w:pStyle w:val="54"/>
              <w:spacing w:line="360" w:lineRule="auto"/>
              <w:jc w:val="center"/>
              <w:rPr>
                <w:rFonts w:ascii="宋体" w:cs="Arial"/>
                <w:color w:val="auto"/>
                <w:szCs w:val="21"/>
                <w:highlight w:val="none"/>
              </w:rPr>
            </w:pPr>
          </w:p>
        </w:tc>
        <w:tc>
          <w:tcPr>
            <w:tcW w:w="2047" w:type="dxa"/>
            <w:tcBorders>
              <w:right w:val="single" w:color="auto" w:sz="4" w:space="0"/>
            </w:tcBorders>
          </w:tcPr>
          <w:p>
            <w:pPr>
              <w:pStyle w:val="54"/>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4"/>
              <w:spacing w:line="360" w:lineRule="auto"/>
              <w:jc w:val="center"/>
              <w:rPr>
                <w:rFonts w:ascii="宋体" w:cs="Arial"/>
                <w:color w:val="auto"/>
                <w:szCs w:val="21"/>
                <w:highlight w:val="none"/>
              </w:rPr>
            </w:pPr>
          </w:p>
        </w:tc>
        <w:tc>
          <w:tcPr>
            <w:tcW w:w="2258" w:type="dxa"/>
          </w:tcPr>
          <w:p>
            <w:pPr>
              <w:pStyle w:val="54"/>
              <w:spacing w:line="360" w:lineRule="auto"/>
              <w:jc w:val="center"/>
              <w:rPr>
                <w:rFonts w:ascii="宋体" w:cs="Arial"/>
                <w:color w:val="auto"/>
                <w:szCs w:val="21"/>
                <w:highlight w:val="none"/>
              </w:rPr>
            </w:pPr>
          </w:p>
        </w:tc>
        <w:tc>
          <w:tcPr>
            <w:tcW w:w="2260" w:type="dxa"/>
          </w:tcPr>
          <w:p>
            <w:pPr>
              <w:pStyle w:val="54"/>
              <w:spacing w:line="360" w:lineRule="auto"/>
              <w:jc w:val="center"/>
              <w:rPr>
                <w:rFonts w:ascii="宋体" w:cs="Arial"/>
                <w:color w:val="auto"/>
                <w:szCs w:val="21"/>
                <w:highlight w:val="none"/>
              </w:rPr>
            </w:pPr>
          </w:p>
        </w:tc>
        <w:tc>
          <w:tcPr>
            <w:tcW w:w="2047" w:type="dxa"/>
            <w:tcBorders>
              <w:right w:val="single" w:color="auto" w:sz="4" w:space="0"/>
            </w:tcBorders>
          </w:tcPr>
          <w:p>
            <w:pPr>
              <w:pStyle w:val="54"/>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tcPr>
          <w:p>
            <w:pPr>
              <w:pStyle w:val="54"/>
              <w:spacing w:line="360" w:lineRule="auto"/>
              <w:jc w:val="center"/>
              <w:rPr>
                <w:rFonts w:ascii="宋体" w:cs="Arial"/>
                <w:color w:val="auto"/>
                <w:szCs w:val="21"/>
                <w:highlight w:val="none"/>
              </w:rPr>
            </w:pPr>
          </w:p>
        </w:tc>
        <w:tc>
          <w:tcPr>
            <w:tcW w:w="2258" w:type="dxa"/>
          </w:tcPr>
          <w:p>
            <w:pPr>
              <w:pStyle w:val="54"/>
              <w:spacing w:line="360" w:lineRule="auto"/>
              <w:jc w:val="center"/>
              <w:rPr>
                <w:rFonts w:ascii="宋体" w:cs="Arial"/>
                <w:color w:val="auto"/>
                <w:szCs w:val="21"/>
                <w:highlight w:val="none"/>
              </w:rPr>
            </w:pPr>
          </w:p>
        </w:tc>
        <w:tc>
          <w:tcPr>
            <w:tcW w:w="2260" w:type="dxa"/>
          </w:tcPr>
          <w:p>
            <w:pPr>
              <w:pStyle w:val="54"/>
              <w:spacing w:line="360" w:lineRule="auto"/>
              <w:jc w:val="center"/>
              <w:rPr>
                <w:rFonts w:ascii="宋体" w:cs="Arial"/>
                <w:color w:val="auto"/>
                <w:szCs w:val="21"/>
                <w:highlight w:val="none"/>
              </w:rPr>
            </w:pPr>
          </w:p>
        </w:tc>
        <w:tc>
          <w:tcPr>
            <w:tcW w:w="2047" w:type="dxa"/>
            <w:tcBorders>
              <w:right w:val="single" w:color="auto" w:sz="4" w:space="0"/>
            </w:tcBorders>
          </w:tcPr>
          <w:p>
            <w:pPr>
              <w:pStyle w:val="54"/>
              <w:spacing w:line="360" w:lineRule="auto"/>
              <w:jc w:val="center"/>
              <w:rPr>
                <w:rFonts w:ascii="宋体" w:cs="Arial"/>
                <w:color w:val="auto"/>
                <w:szCs w:val="21"/>
                <w:highlight w:val="none"/>
              </w:rPr>
            </w:pPr>
          </w:p>
        </w:tc>
      </w:tr>
      <w:tr>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double" w:color="auto" w:sz="4" w:space="0"/>
            </w:tcBorders>
          </w:tcPr>
          <w:p>
            <w:pPr>
              <w:pStyle w:val="54"/>
              <w:spacing w:line="360" w:lineRule="auto"/>
              <w:jc w:val="center"/>
              <w:rPr>
                <w:rFonts w:ascii="宋体" w:cs="Arial"/>
                <w:color w:val="auto"/>
                <w:szCs w:val="21"/>
                <w:highlight w:val="none"/>
              </w:rPr>
            </w:pPr>
          </w:p>
        </w:tc>
        <w:tc>
          <w:tcPr>
            <w:tcW w:w="2258" w:type="dxa"/>
            <w:tcBorders>
              <w:bottom w:val="double" w:color="auto" w:sz="4" w:space="0"/>
            </w:tcBorders>
          </w:tcPr>
          <w:p>
            <w:pPr>
              <w:pStyle w:val="54"/>
              <w:spacing w:line="360" w:lineRule="auto"/>
              <w:jc w:val="center"/>
              <w:rPr>
                <w:rFonts w:ascii="宋体" w:cs="Arial"/>
                <w:color w:val="auto"/>
                <w:szCs w:val="21"/>
                <w:highlight w:val="none"/>
              </w:rPr>
            </w:pPr>
          </w:p>
        </w:tc>
        <w:tc>
          <w:tcPr>
            <w:tcW w:w="2260" w:type="dxa"/>
            <w:tcBorders>
              <w:bottom w:val="double" w:color="auto" w:sz="4" w:space="0"/>
            </w:tcBorders>
          </w:tcPr>
          <w:p>
            <w:pPr>
              <w:pStyle w:val="54"/>
              <w:spacing w:line="360" w:lineRule="auto"/>
              <w:jc w:val="center"/>
              <w:rPr>
                <w:rFonts w:ascii="宋体" w:cs="Arial"/>
                <w:color w:val="auto"/>
                <w:szCs w:val="21"/>
                <w:highlight w:val="none"/>
              </w:rPr>
            </w:pPr>
          </w:p>
        </w:tc>
        <w:tc>
          <w:tcPr>
            <w:tcW w:w="2047" w:type="dxa"/>
            <w:tcBorders>
              <w:bottom w:val="double" w:color="auto" w:sz="4" w:space="0"/>
              <w:right w:val="single" w:color="auto" w:sz="4" w:space="0"/>
            </w:tcBorders>
          </w:tcPr>
          <w:p>
            <w:pPr>
              <w:pStyle w:val="54"/>
              <w:spacing w:line="360" w:lineRule="auto"/>
              <w:jc w:val="center"/>
              <w:rPr>
                <w:rFonts w:ascii="宋体" w:cs="Arial"/>
                <w:color w:val="auto"/>
                <w:szCs w:val="21"/>
                <w:highlight w:val="none"/>
              </w:rPr>
            </w:pPr>
          </w:p>
        </w:tc>
      </w:tr>
    </w:tbl>
    <w:p>
      <w:pPr>
        <w:spacing w:line="360" w:lineRule="auto"/>
        <w:jc w:val="left"/>
        <w:rPr>
          <w:rFonts w:ascii="宋体" w:hAnsi="宋体" w:cs="宋体"/>
          <w:b/>
          <w:bCs/>
          <w:color w:val="auto"/>
          <w:sz w:val="24"/>
          <w:szCs w:val="32"/>
          <w:highlight w:val="none"/>
          <w:lang w:val="zh-CN"/>
        </w:rPr>
      </w:pPr>
    </w:p>
    <w:p>
      <w:pPr>
        <w:spacing w:line="360" w:lineRule="auto"/>
        <w:rPr>
          <w:rFonts w:ascii="宋体" w:hAnsi="宋体"/>
          <w:b/>
          <w:bCs/>
          <w:color w:val="auto"/>
          <w:sz w:val="24"/>
          <w:highlight w:val="none"/>
        </w:rPr>
      </w:pPr>
      <w:r>
        <w:rPr>
          <w:rFonts w:hint="eastAsia" w:ascii="宋体" w:hAnsi="宋体"/>
          <w:b/>
          <w:bCs/>
          <w:color w:val="auto"/>
          <w:sz w:val="24"/>
          <w:highlight w:val="none"/>
        </w:rPr>
        <w:t>要求：</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1.填写投标人获得资质、认证或企业信誉证书；</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2.附所列证书复印件或其他证明材料。</w:t>
      </w:r>
    </w:p>
    <w:p>
      <w:pPr>
        <w:spacing w:line="360" w:lineRule="auto"/>
        <w:jc w:val="left"/>
        <w:rPr>
          <w:rFonts w:ascii="宋体" w:hAnsi="宋体" w:cs="宋体"/>
          <w:b/>
          <w:bCs/>
          <w:color w:val="auto"/>
          <w:sz w:val="24"/>
          <w:szCs w:val="32"/>
          <w:highlight w:val="none"/>
          <w:lang w:val="zh-CN"/>
        </w:rPr>
      </w:pPr>
    </w:p>
    <w:p>
      <w:pPr>
        <w:spacing w:line="360" w:lineRule="auto"/>
        <w:jc w:val="left"/>
        <w:rPr>
          <w:rFonts w:ascii="宋体" w:hAnsi="宋体" w:cs="宋体"/>
          <w:b/>
          <w:bCs/>
          <w:color w:val="auto"/>
          <w:sz w:val="24"/>
          <w:szCs w:val="32"/>
          <w:highlight w:val="none"/>
          <w:lang w:val="zh-CN"/>
        </w:rPr>
      </w:pPr>
    </w:p>
    <w:p>
      <w:pPr>
        <w:spacing w:line="360" w:lineRule="auto"/>
        <w:jc w:val="left"/>
        <w:rPr>
          <w:rFonts w:ascii="宋体" w:hAnsi="宋体" w:cs="宋体"/>
          <w:b/>
          <w:bCs/>
          <w:color w:val="auto"/>
          <w:sz w:val="24"/>
          <w:szCs w:val="32"/>
          <w:highlight w:val="none"/>
          <w:lang w:val="zh-CN"/>
        </w:rPr>
      </w:pPr>
    </w:p>
    <w:p>
      <w:pPr>
        <w:spacing w:line="480" w:lineRule="auto"/>
        <w:rPr>
          <w:rFonts w:ascii="宋体" w:hAnsi="宋体"/>
          <w:color w:val="auto"/>
          <w:sz w:val="24"/>
          <w:highlight w:val="none"/>
        </w:rPr>
      </w:pPr>
      <w:r>
        <w:rPr>
          <w:rFonts w:hint="eastAsia" w:ascii="宋体" w:hAnsi="宋体"/>
          <w:color w:val="auto"/>
          <w:sz w:val="24"/>
          <w:highlight w:val="none"/>
        </w:rPr>
        <w:t>投标人名称（盖章）：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授权委托代理人签字或盖章：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p>
    <w:p>
      <w:pPr>
        <w:spacing w:line="360" w:lineRule="auto"/>
        <w:rPr>
          <w:rFonts w:ascii="宋体" w:hAnsi="宋体"/>
          <w:b/>
          <w:bCs/>
          <w:color w:val="auto"/>
          <w:sz w:val="24"/>
          <w:highlight w:val="none"/>
        </w:rPr>
      </w:pPr>
    </w:p>
    <w:p>
      <w:pPr>
        <w:spacing w:line="360" w:lineRule="auto"/>
        <w:rPr>
          <w:rFonts w:ascii="宋体" w:hAnsi="宋体"/>
          <w:b/>
          <w:bCs/>
          <w:color w:val="auto"/>
          <w:sz w:val="24"/>
          <w:highlight w:val="none"/>
        </w:rPr>
      </w:pPr>
    </w:p>
    <w:p>
      <w:pPr>
        <w:spacing w:line="360" w:lineRule="auto"/>
        <w:rPr>
          <w:rFonts w:ascii="宋体" w:hAnsi="宋体"/>
          <w:b/>
          <w:bCs/>
          <w:color w:val="auto"/>
          <w:sz w:val="24"/>
          <w:highlight w:val="none"/>
        </w:rPr>
      </w:pPr>
    </w:p>
    <w:p>
      <w:pPr>
        <w:spacing w:line="360" w:lineRule="auto"/>
        <w:rPr>
          <w:rFonts w:ascii="宋体" w:hAnsi="宋体"/>
          <w:b/>
          <w:bCs/>
          <w:color w:val="auto"/>
          <w:sz w:val="24"/>
          <w:highlight w:val="none"/>
        </w:rPr>
      </w:pPr>
    </w:p>
    <w:p>
      <w:pPr>
        <w:spacing w:line="360" w:lineRule="auto"/>
        <w:rPr>
          <w:rFonts w:ascii="宋体" w:hAnsi="宋体"/>
          <w:b/>
          <w:bCs/>
          <w:color w:val="auto"/>
          <w:sz w:val="24"/>
          <w:highlight w:val="none"/>
        </w:rPr>
      </w:pPr>
    </w:p>
    <w:p>
      <w:pPr>
        <w:spacing w:line="360" w:lineRule="auto"/>
        <w:rPr>
          <w:rFonts w:ascii="宋体" w:hAnsi="宋体"/>
          <w:b/>
          <w:bCs/>
          <w:color w:val="auto"/>
          <w:sz w:val="24"/>
          <w:highlight w:val="none"/>
        </w:rPr>
      </w:pPr>
    </w:p>
    <w:p>
      <w:pPr>
        <w:spacing w:line="360" w:lineRule="auto"/>
        <w:jc w:val="left"/>
        <w:rPr>
          <w:rFonts w:hint="default" w:ascii="宋体" w:hAnsi="宋体" w:eastAsia="宋体" w:cs="宋体"/>
          <w:b/>
          <w:bCs/>
          <w:color w:val="auto"/>
          <w:sz w:val="32"/>
          <w:szCs w:val="32"/>
          <w:highlight w:val="none"/>
          <w:lang w:val="en-US" w:eastAsia="zh-CN"/>
        </w:rPr>
      </w:pPr>
      <w:r>
        <w:rPr>
          <w:rFonts w:hint="eastAsia" w:ascii="宋体" w:hAnsi="宋体" w:cs="宋体"/>
          <w:b/>
          <w:bCs/>
          <w:color w:val="auto"/>
          <w:sz w:val="32"/>
          <w:szCs w:val="32"/>
          <w:highlight w:val="none"/>
          <w:lang w:val="zh-CN"/>
        </w:rPr>
        <w:t>附件</w:t>
      </w:r>
      <w:r>
        <w:rPr>
          <w:rFonts w:hint="eastAsia" w:ascii="宋体" w:hAnsi="宋体" w:cs="宋体"/>
          <w:b/>
          <w:bCs/>
          <w:color w:val="auto"/>
          <w:sz w:val="32"/>
          <w:szCs w:val="32"/>
          <w:highlight w:val="none"/>
          <w:lang w:val="en-US" w:eastAsia="zh-CN"/>
        </w:rPr>
        <w:t>14</w:t>
      </w:r>
    </w:p>
    <w:p>
      <w:pPr>
        <w:spacing w:line="360" w:lineRule="auto"/>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投标人类似项目实施情况一览表</w:t>
      </w:r>
    </w:p>
    <w:p>
      <w:pPr>
        <w:spacing w:line="360" w:lineRule="auto"/>
        <w:rPr>
          <w:rFonts w:ascii="宋体" w:hAnsi="宋体"/>
          <w:b/>
          <w:bCs/>
          <w:color w:val="auto"/>
          <w:sz w:val="24"/>
          <w:highlight w:val="none"/>
        </w:rPr>
      </w:pPr>
    </w:p>
    <w:tbl>
      <w:tblPr>
        <w:tblStyle w:val="25"/>
        <w:tblW w:w="9540"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40"/>
        <w:gridCol w:w="1293"/>
        <w:gridCol w:w="1575"/>
        <w:gridCol w:w="1260"/>
        <w:gridCol w:w="1452"/>
        <w:gridCol w:w="1383"/>
        <w:gridCol w:w="203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540" w:type="dxa"/>
            <w:tcBorders>
              <w:top w:val="single" w:color="auto" w:sz="6" w:space="0"/>
              <w:left w:val="single" w:color="auto" w:sz="6" w:space="0"/>
              <w:bottom w:val="single" w:color="auto" w:sz="6" w:space="0"/>
              <w:right w:val="single" w:color="auto" w:sz="6" w:space="0"/>
            </w:tcBorders>
            <w:vAlign w:val="center"/>
          </w:tcPr>
          <w:p>
            <w:pPr>
              <w:pStyle w:val="53"/>
              <w:spacing w:line="360" w:lineRule="auto"/>
              <w:jc w:val="center"/>
              <w:rPr>
                <w:rFonts w:ascii="宋体" w:cs="Arial"/>
                <w:b/>
                <w:bCs/>
                <w:color w:val="auto"/>
                <w:sz w:val="24"/>
                <w:highlight w:val="none"/>
              </w:rPr>
            </w:pPr>
            <w:r>
              <w:rPr>
                <w:rFonts w:hint="eastAsia" w:ascii="宋体" w:hAnsi="宋体" w:cs="Arial"/>
                <w:b/>
                <w:bCs/>
                <w:color w:val="auto"/>
                <w:sz w:val="24"/>
                <w:highlight w:val="none"/>
              </w:rPr>
              <w:t>序号</w:t>
            </w:r>
          </w:p>
        </w:tc>
        <w:tc>
          <w:tcPr>
            <w:tcW w:w="1293" w:type="dxa"/>
            <w:tcBorders>
              <w:top w:val="single" w:color="auto" w:sz="6" w:space="0"/>
              <w:left w:val="single" w:color="auto" w:sz="6" w:space="0"/>
              <w:bottom w:val="single" w:color="auto" w:sz="6" w:space="0"/>
              <w:right w:val="single" w:color="auto" w:sz="6" w:space="0"/>
            </w:tcBorders>
            <w:vAlign w:val="center"/>
          </w:tcPr>
          <w:p>
            <w:pPr>
              <w:pStyle w:val="53"/>
              <w:spacing w:line="360" w:lineRule="auto"/>
              <w:jc w:val="center"/>
              <w:rPr>
                <w:rFonts w:ascii="宋体" w:cs="Arial"/>
                <w:b/>
                <w:bCs/>
                <w:color w:val="auto"/>
                <w:sz w:val="24"/>
                <w:highlight w:val="none"/>
              </w:rPr>
            </w:pPr>
            <w:r>
              <w:rPr>
                <w:rFonts w:hint="eastAsia" w:ascii="宋体" w:hAnsi="宋体" w:cs="Arial"/>
                <w:b/>
                <w:bCs/>
                <w:color w:val="auto"/>
                <w:sz w:val="24"/>
                <w:highlight w:val="none"/>
              </w:rPr>
              <w:t>项目名称</w:t>
            </w:r>
          </w:p>
        </w:tc>
        <w:tc>
          <w:tcPr>
            <w:tcW w:w="1575" w:type="dxa"/>
            <w:tcBorders>
              <w:top w:val="single" w:color="auto" w:sz="6" w:space="0"/>
              <w:left w:val="single" w:color="auto" w:sz="6" w:space="0"/>
              <w:bottom w:val="single" w:color="auto" w:sz="6" w:space="0"/>
              <w:right w:val="single" w:color="auto" w:sz="6" w:space="0"/>
            </w:tcBorders>
            <w:vAlign w:val="center"/>
          </w:tcPr>
          <w:p>
            <w:pPr>
              <w:pStyle w:val="53"/>
              <w:spacing w:line="360" w:lineRule="auto"/>
              <w:jc w:val="center"/>
              <w:rPr>
                <w:rFonts w:ascii="宋体" w:cs="Arial"/>
                <w:b/>
                <w:bCs/>
                <w:color w:val="auto"/>
                <w:sz w:val="24"/>
                <w:highlight w:val="none"/>
              </w:rPr>
            </w:pPr>
            <w:r>
              <w:rPr>
                <w:rFonts w:hint="eastAsia" w:ascii="宋体" w:hAnsi="宋体" w:cs="Arial"/>
                <w:b/>
                <w:bCs/>
                <w:color w:val="auto"/>
                <w:sz w:val="24"/>
                <w:highlight w:val="none"/>
              </w:rPr>
              <w:t>项目地址</w:t>
            </w:r>
          </w:p>
        </w:tc>
        <w:tc>
          <w:tcPr>
            <w:tcW w:w="1260" w:type="dxa"/>
            <w:tcBorders>
              <w:top w:val="single" w:color="auto" w:sz="6" w:space="0"/>
              <w:left w:val="single" w:color="auto" w:sz="6" w:space="0"/>
              <w:bottom w:val="single" w:color="auto" w:sz="6" w:space="0"/>
              <w:right w:val="single" w:color="auto" w:sz="6" w:space="0"/>
            </w:tcBorders>
            <w:vAlign w:val="center"/>
          </w:tcPr>
          <w:p>
            <w:pPr>
              <w:pStyle w:val="53"/>
              <w:spacing w:line="360" w:lineRule="auto"/>
              <w:jc w:val="center"/>
              <w:rPr>
                <w:rFonts w:ascii="宋体" w:cs="Arial"/>
                <w:b/>
                <w:bCs/>
                <w:color w:val="auto"/>
                <w:sz w:val="24"/>
                <w:highlight w:val="none"/>
              </w:rPr>
            </w:pPr>
            <w:r>
              <w:rPr>
                <w:rFonts w:hint="eastAsia" w:ascii="宋体" w:hAnsi="宋体" w:cs="Arial"/>
                <w:b/>
                <w:bCs/>
                <w:color w:val="auto"/>
                <w:sz w:val="24"/>
                <w:highlight w:val="none"/>
              </w:rPr>
              <w:t>合同总价</w:t>
            </w:r>
          </w:p>
        </w:tc>
        <w:tc>
          <w:tcPr>
            <w:tcW w:w="1452" w:type="dxa"/>
            <w:tcBorders>
              <w:top w:val="single" w:color="auto" w:sz="6" w:space="0"/>
              <w:left w:val="single" w:color="auto" w:sz="6" w:space="0"/>
              <w:bottom w:val="single" w:color="auto" w:sz="6" w:space="0"/>
              <w:right w:val="single" w:color="auto" w:sz="6" w:space="0"/>
            </w:tcBorders>
            <w:vAlign w:val="center"/>
          </w:tcPr>
          <w:p>
            <w:pPr>
              <w:pStyle w:val="53"/>
              <w:spacing w:line="360" w:lineRule="auto"/>
              <w:jc w:val="center"/>
              <w:rPr>
                <w:rFonts w:ascii="宋体" w:cs="Arial"/>
                <w:b/>
                <w:bCs/>
                <w:color w:val="auto"/>
                <w:sz w:val="24"/>
                <w:highlight w:val="none"/>
              </w:rPr>
            </w:pPr>
            <w:r>
              <w:rPr>
                <w:rFonts w:hint="eastAsia" w:ascii="宋体" w:hAnsi="宋体" w:cs="Arial"/>
                <w:b/>
                <w:bCs/>
                <w:color w:val="auto"/>
                <w:sz w:val="24"/>
                <w:highlight w:val="none"/>
              </w:rPr>
              <w:t>实施时间</w:t>
            </w:r>
          </w:p>
        </w:tc>
        <w:tc>
          <w:tcPr>
            <w:tcW w:w="1383" w:type="dxa"/>
            <w:tcBorders>
              <w:top w:val="single" w:color="auto" w:sz="6" w:space="0"/>
              <w:left w:val="single" w:color="auto" w:sz="6" w:space="0"/>
              <w:bottom w:val="single" w:color="auto" w:sz="6" w:space="0"/>
              <w:right w:val="single" w:color="auto" w:sz="6" w:space="0"/>
            </w:tcBorders>
            <w:vAlign w:val="center"/>
          </w:tcPr>
          <w:p>
            <w:pPr>
              <w:pStyle w:val="53"/>
              <w:spacing w:line="360" w:lineRule="auto"/>
              <w:jc w:val="center"/>
              <w:rPr>
                <w:rFonts w:ascii="宋体" w:cs="Arial"/>
                <w:b/>
                <w:bCs/>
                <w:color w:val="auto"/>
                <w:sz w:val="24"/>
                <w:highlight w:val="none"/>
              </w:rPr>
            </w:pPr>
            <w:r>
              <w:rPr>
                <w:rFonts w:hint="eastAsia" w:ascii="宋体" w:hAnsi="宋体" w:cs="Arial"/>
                <w:b/>
                <w:bCs/>
                <w:color w:val="auto"/>
                <w:sz w:val="24"/>
                <w:highlight w:val="none"/>
              </w:rPr>
              <w:t>项目质量</w:t>
            </w:r>
          </w:p>
        </w:tc>
        <w:tc>
          <w:tcPr>
            <w:tcW w:w="2037" w:type="dxa"/>
            <w:tcBorders>
              <w:top w:val="single" w:color="auto" w:sz="6" w:space="0"/>
              <w:left w:val="single" w:color="auto" w:sz="6" w:space="0"/>
              <w:bottom w:val="single" w:color="auto" w:sz="6" w:space="0"/>
              <w:right w:val="single" w:color="auto" w:sz="6" w:space="0"/>
            </w:tcBorders>
            <w:vAlign w:val="center"/>
          </w:tcPr>
          <w:p>
            <w:pPr>
              <w:pStyle w:val="53"/>
              <w:spacing w:line="360" w:lineRule="auto"/>
              <w:jc w:val="center"/>
              <w:rPr>
                <w:rFonts w:ascii="宋体" w:cs="Arial"/>
                <w:b/>
                <w:bCs/>
                <w:color w:val="auto"/>
                <w:sz w:val="24"/>
                <w:highlight w:val="none"/>
              </w:rPr>
            </w:pPr>
            <w:r>
              <w:rPr>
                <w:rFonts w:hint="eastAsia" w:ascii="宋体" w:hAnsi="宋体" w:cs="Arial"/>
                <w:b/>
                <w:bCs/>
                <w:color w:val="auto"/>
                <w:sz w:val="24"/>
                <w:highlight w:val="none"/>
              </w:rPr>
              <w:t>项目单位名称及其联系人电话</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1"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3"/>
              <w:spacing w:line="360" w:lineRule="auto"/>
              <w:jc w:val="center"/>
              <w:rPr>
                <w:rFonts w:ascii="宋体" w:cs="Arial"/>
                <w:color w:val="auto"/>
                <w:sz w:val="24"/>
                <w:highlight w:val="none"/>
              </w:rPr>
            </w:pPr>
            <w:r>
              <w:rPr>
                <w:rFonts w:ascii="宋体" w:hAnsi="宋体" w:cs="Arial"/>
                <w:color w:val="auto"/>
                <w:sz w:val="24"/>
                <w:highlight w:val="none"/>
              </w:rPr>
              <w:t>1</w:t>
            </w:r>
          </w:p>
        </w:tc>
        <w:tc>
          <w:tcPr>
            <w:tcW w:w="129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3"/>
              <w:spacing w:line="360" w:lineRule="auto"/>
              <w:jc w:val="center"/>
              <w:rPr>
                <w:rFonts w:ascii="宋体" w:cs="Arial"/>
                <w:color w:val="auto"/>
                <w:sz w:val="24"/>
                <w:highlight w:val="none"/>
              </w:rPr>
            </w:pPr>
            <w:r>
              <w:rPr>
                <w:rFonts w:ascii="宋体" w:hAnsi="宋体" w:cs="Arial"/>
                <w:color w:val="auto"/>
                <w:sz w:val="24"/>
                <w:highlight w:val="none"/>
              </w:rPr>
              <w:t>2</w:t>
            </w:r>
          </w:p>
        </w:tc>
        <w:tc>
          <w:tcPr>
            <w:tcW w:w="129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3"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3"/>
              <w:spacing w:line="360" w:lineRule="auto"/>
              <w:jc w:val="center"/>
              <w:rPr>
                <w:rFonts w:ascii="宋体" w:cs="Arial"/>
                <w:color w:val="auto"/>
                <w:sz w:val="24"/>
                <w:highlight w:val="none"/>
              </w:rPr>
            </w:pPr>
            <w:r>
              <w:rPr>
                <w:rFonts w:ascii="宋体" w:hAnsi="宋体" w:cs="Arial"/>
                <w:color w:val="auto"/>
                <w:sz w:val="24"/>
                <w:highlight w:val="none"/>
              </w:rPr>
              <w:t>3</w:t>
            </w:r>
          </w:p>
        </w:tc>
        <w:tc>
          <w:tcPr>
            <w:tcW w:w="129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r>
              <w:rPr>
                <w:rFonts w:hint="eastAsia" w:ascii="宋体" w:hAnsi="宋体" w:cs="Arial"/>
                <w:color w:val="auto"/>
                <w:sz w:val="24"/>
                <w:highlight w:val="none"/>
              </w:rPr>
              <w:t>…</w:t>
            </w:r>
          </w:p>
        </w:tc>
        <w:tc>
          <w:tcPr>
            <w:tcW w:w="129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9" w:hRule="atLeast"/>
          <w:jc w:val="center"/>
        </w:trPr>
        <w:tc>
          <w:tcPr>
            <w:tcW w:w="54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29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575"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452"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1383"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c>
          <w:tcPr>
            <w:tcW w:w="2037" w:type="dxa"/>
            <w:tcBorders>
              <w:top w:val="single" w:color="auto" w:sz="6" w:space="0"/>
              <w:left w:val="single" w:color="auto" w:sz="6" w:space="0"/>
              <w:bottom w:val="single" w:color="auto" w:sz="6" w:space="0"/>
              <w:right w:val="single" w:color="auto" w:sz="6" w:space="0"/>
            </w:tcBorders>
          </w:tcPr>
          <w:p>
            <w:pPr>
              <w:pStyle w:val="53"/>
              <w:spacing w:line="360" w:lineRule="auto"/>
              <w:rPr>
                <w:rFonts w:ascii="宋体" w:cs="Arial"/>
                <w:color w:val="auto"/>
                <w:sz w:val="24"/>
                <w:highlight w:val="none"/>
              </w:rPr>
            </w:pPr>
          </w:p>
        </w:tc>
      </w:tr>
    </w:tbl>
    <w:p>
      <w:pPr>
        <w:spacing w:line="360" w:lineRule="auto"/>
        <w:rPr>
          <w:rFonts w:ascii="宋体" w:hAnsi="宋体"/>
          <w:b/>
          <w:bCs/>
          <w:color w:val="auto"/>
          <w:sz w:val="24"/>
          <w:highlight w:val="none"/>
        </w:rPr>
      </w:pPr>
      <w:r>
        <w:rPr>
          <w:rFonts w:hint="eastAsia" w:ascii="宋体" w:hAnsi="宋体"/>
          <w:b/>
          <w:bCs/>
          <w:color w:val="auto"/>
          <w:sz w:val="24"/>
          <w:highlight w:val="none"/>
        </w:rPr>
        <w:t>要求：</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1.业绩证明应提供证明材料（合同复印件可只提供首页、含金额页、盖章页并加盖投标人公章）；</w:t>
      </w:r>
    </w:p>
    <w:p>
      <w:pPr>
        <w:spacing w:line="360" w:lineRule="auto"/>
        <w:ind w:firstLine="480" w:firstLineChars="200"/>
        <w:rPr>
          <w:rFonts w:ascii="宋体" w:hAnsi="宋体"/>
          <w:color w:val="auto"/>
          <w:sz w:val="24"/>
          <w:highlight w:val="none"/>
        </w:rPr>
      </w:pPr>
      <w:r>
        <w:rPr>
          <w:rFonts w:hint="eastAsia" w:ascii="宋体" w:hAnsi="宋体"/>
          <w:color w:val="auto"/>
          <w:sz w:val="24"/>
          <w:highlight w:val="none"/>
        </w:rPr>
        <w:t>2.报价供应商可按此表格式复制。</w:t>
      </w:r>
    </w:p>
    <w:p>
      <w:pPr>
        <w:spacing w:line="360" w:lineRule="auto"/>
        <w:ind w:firstLine="480" w:firstLineChars="200"/>
        <w:rPr>
          <w:rFonts w:ascii="宋体" w:hAnsi="宋体"/>
          <w:color w:val="auto"/>
          <w:sz w:val="24"/>
          <w:highlight w:val="none"/>
        </w:rPr>
      </w:pPr>
    </w:p>
    <w:p>
      <w:pPr>
        <w:spacing w:line="360" w:lineRule="auto"/>
        <w:ind w:firstLine="480" w:firstLineChars="200"/>
        <w:rPr>
          <w:rFonts w:ascii="宋体" w:hAnsi="宋体"/>
          <w:color w:val="auto"/>
          <w:sz w:val="24"/>
          <w:highlight w:val="none"/>
        </w:rPr>
      </w:pPr>
    </w:p>
    <w:p>
      <w:pPr>
        <w:spacing w:line="480" w:lineRule="auto"/>
        <w:rPr>
          <w:rFonts w:ascii="宋体" w:hAnsi="宋体"/>
          <w:color w:val="auto"/>
          <w:sz w:val="24"/>
          <w:highlight w:val="none"/>
        </w:rPr>
      </w:pPr>
      <w:r>
        <w:rPr>
          <w:rFonts w:hint="eastAsia" w:ascii="宋体" w:hAnsi="宋体"/>
          <w:color w:val="auto"/>
          <w:sz w:val="24"/>
          <w:highlight w:val="none"/>
        </w:rPr>
        <w:t>投标人名称（盖章）：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授权委托代理人签字或盖章：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p>
    <w:p>
      <w:pPr>
        <w:spacing w:line="360" w:lineRule="auto"/>
        <w:ind w:firstLine="480" w:firstLineChars="200"/>
        <w:rPr>
          <w:rFonts w:ascii="宋体" w:hAnsi="宋体"/>
          <w:color w:val="auto"/>
          <w:sz w:val="24"/>
          <w:highlight w:val="none"/>
        </w:rPr>
      </w:pPr>
    </w:p>
    <w:p>
      <w:pPr>
        <w:spacing w:line="360" w:lineRule="auto"/>
        <w:ind w:firstLine="480" w:firstLineChars="200"/>
        <w:rPr>
          <w:rFonts w:ascii="宋体" w:hAnsi="宋体"/>
          <w:color w:val="auto"/>
          <w:sz w:val="24"/>
          <w:highlight w:val="none"/>
        </w:rPr>
      </w:pPr>
    </w:p>
    <w:p>
      <w:pPr>
        <w:spacing w:line="360" w:lineRule="auto"/>
        <w:ind w:firstLine="480" w:firstLineChars="200"/>
        <w:rPr>
          <w:rFonts w:ascii="宋体" w:hAnsi="宋体"/>
          <w:color w:val="auto"/>
          <w:sz w:val="24"/>
          <w:highlight w:val="none"/>
        </w:rPr>
      </w:pPr>
    </w:p>
    <w:p>
      <w:pPr>
        <w:spacing w:line="360" w:lineRule="auto"/>
        <w:ind w:firstLine="480" w:firstLineChars="200"/>
        <w:rPr>
          <w:rFonts w:ascii="宋体" w:hAnsi="宋体"/>
          <w:color w:val="auto"/>
          <w:sz w:val="24"/>
          <w:highlight w:val="none"/>
        </w:rPr>
      </w:pPr>
    </w:p>
    <w:p>
      <w:pPr>
        <w:spacing w:line="360" w:lineRule="auto"/>
        <w:ind w:firstLine="480" w:firstLineChars="200"/>
        <w:rPr>
          <w:rFonts w:ascii="宋体" w:hAnsi="宋体"/>
          <w:color w:val="auto"/>
          <w:sz w:val="24"/>
          <w:highlight w:val="none"/>
        </w:rPr>
      </w:pPr>
    </w:p>
    <w:p>
      <w:pPr>
        <w:spacing w:line="360" w:lineRule="auto"/>
        <w:jc w:val="left"/>
        <w:rPr>
          <w:rFonts w:hint="default" w:ascii="宋体" w:hAnsi="宋体" w:eastAsia="宋体" w:cs="宋体"/>
          <w:b/>
          <w:bCs/>
          <w:color w:val="auto"/>
          <w:sz w:val="32"/>
          <w:szCs w:val="32"/>
          <w:highlight w:val="none"/>
          <w:lang w:val="en-US" w:eastAsia="zh-CN"/>
        </w:rPr>
      </w:pPr>
      <w:r>
        <w:rPr>
          <w:rFonts w:hint="eastAsia" w:ascii="宋体" w:hAnsi="宋体" w:cs="宋体"/>
          <w:b/>
          <w:bCs/>
          <w:color w:val="auto"/>
          <w:sz w:val="32"/>
          <w:szCs w:val="32"/>
          <w:highlight w:val="none"/>
          <w:lang w:val="zh-CN"/>
        </w:rPr>
        <w:t>附件</w:t>
      </w:r>
      <w:r>
        <w:rPr>
          <w:rFonts w:hint="eastAsia" w:ascii="宋体" w:hAnsi="宋体" w:cs="宋体"/>
          <w:b/>
          <w:bCs/>
          <w:color w:val="auto"/>
          <w:sz w:val="32"/>
          <w:szCs w:val="32"/>
          <w:highlight w:val="none"/>
          <w:lang w:val="en-US" w:eastAsia="zh-CN"/>
        </w:rPr>
        <w:t>15</w:t>
      </w:r>
    </w:p>
    <w:p>
      <w:pPr>
        <w:spacing w:line="360" w:lineRule="auto"/>
        <w:jc w:val="center"/>
        <w:rPr>
          <w:rFonts w:ascii="宋体" w:hAnsi="宋体" w:cs="宋体"/>
          <w:b/>
          <w:bCs/>
          <w:color w:val="auto"/>
          <w:sz w:val="32"/>
          <w:szCs w:val="32"/>
          <w:highlight w:val="none"/>
          <w:lang w:val="zh-CN"/>
        </w:rPr>
      </w:pPr>
      <w:r>
        <w:rPr>
          <w:rFonts w:hint="eastAsia" w:ascii="宋体" w:hAnsi="宋体" w:cs="宋体"/>
          <w:b/>
          <w:bCs/>
          <w:color w:val="auto"/>
          <w:sz w:val="32"/>
          <w:szCs w:val="32"/>
          <w:highlight w:val="none"/>
          <w:lang w:val="zh-CN"/>
        </w:rPr>
        <w:t>资信及商务需求响应表</w:t>
      </w:r>
    </w:p>
    <w:p>
      <w:pPr>
        <w:spacing w:line="360" w:lineRule="auto"/>
        <w:rPr>
          <w:rFonts w:ascii="宋体"/>
          <w:b/>
          <w:color w:val="auto"/>
          <w:sz w:val="24"/>
          <w:highlight w:val="none"/>
        </w:rPr>
      </w:pPr>
    </w:p>
    <w:tbl>
      <w:tblPr>
        <w:tblStyle w:val="25"/>
        <w:tblW w:w="829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5"/>
        <w:gridCol w:w="1785"/>
        <w:gridCol w:w="1785"/>
        <w:gridCol w:w="1365"/>
        <w:gridCol w:w="26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66" w:hRule="atLeast"/>
        </w:trPr>
        <w:tc>
          <w:tcPr>
            <w:tcW w:w="735" w:type="dxa"/>
            <w:vAlign w:val="center"/>
          </w:tcPr>
          <w:p>
            <w:pPr>
              <w:jc w:val="center"/>
              <w:rPr>
                <w:rFonts w:ascii="宋体"/>
                <w:b/>
                <w:color w:val="auto"/>
                <w:sz w:val="24"/>
                <w:highlight w:val="none"/>
              </w:rPr>
            </w:pPr>
            <w:r>
              <w:rPr>
                <w:rFonts w:hint="eastAsia" w:ascii="宋体" w:hAnsi="宋体"/>
                <w:b/>
                <w:color w:val="auto"/>
                <w:sz w:val="24"/>
                <w:highlight w:val="none"/>
              </w:rPr>
              <w:t>序号</w:t>
            </w:r>
          </w:p>
        </w:tc>
        <w:tc>
          <w:tcPr>
            <w:tcW w:w="1785" w:type="dxa"/>
            <w:vAlign w:val="center"/>
          </w:tcPr>
          <w:p>
            <w:pPr>
              <w:jc w:val="center"/>
              <w:rPr>
                <w:rFonts w:ascii="宋体"/>
                <w:b/>
                <w:color w:val="auto"/>
                <w:sz w:val="24"/>
                <w:highlight w:val="none"/>
              </w:rPr>
            </w:pPr>
            <w:r>
              <w:rPr>
                <w:rFonts w:hint="eastAsia" w:ascii="宋体" w:hAnsi="宋体"/>
                <w:b/>
                <w:color w:val="auto"/>
                <w:sz w:val="24"/>
                <w:highlight w:val="none"/>
              </w:rPr>
              <w:t>内容</w:t>
            </w:r>
          </w:p>
        </w:tc>
        <w:tc>
          <w:tcPr>
            <w:tcW w:w="1785" w:type="dxa"/>
            <w:vAlign w:val="center"/>
          </w:tcPr>
          <w:p>
            <w:pPr>
              <w:jc w:val="center"/>
              <w:rPr>
                <w:rFonts w:ascii="宋体"/>
                <w:b/>
                <w:color w:val="auto"/>
                <w:sz w:val="24"/>
                <w:highlight w:val="none"/>
              </w:rPr>
            </w:pPr>
            <w:r>
              <w:rPr>
                <w:rFonts w:hint="eastAsia" w:ascii="宋体" w:hAnsi="宋体"/>
                <w:b/>
                <w:color w:val="auto"/>
                <w:sz w:val="24"/>
                <w:highlight w:val="none"/>
              </w:rPr>
              <w:t>招标需求</w:t>
            </w:r>
          </w:p>
        </w:tc>
        <w:tc>
          <w:tcPr>
            <w:tcW w:w="1365" w:type="dxa"/>
            <w:vAlign w:val="center"/>
          </w:tcPr>
          <w:p>
            <w:pPr>
              <w:ind w:left="152"/>
              <w:jc w:val="center"/>
              <w:rPr>
                <w:rFonts w:ascii="宋体"/>
                <w:b/>
                <w:color w:val="auto"/>
                <w:sz w:val="24"/>
                <w:highlight w:val="none"/>
              </w:rPr>
            </w:pPr>
            <w:r>
              <w:rPr>
                <w:rFonts w:hint="eastAsia" w:ascii="宋体" w:hAnsi="宋体"/>
                <w:b/>
                <w:color w:val="auto"/>
                <w:sz w:val="24"/>
                <w:highlight w:val="none"/>
              </w:rPr>
              <w:t>是否响应</w:t>
            </w:r>
          </w:p>
        </w:tc>
        <w:tc>
          <w:tcPr>
            <w:tcW w:w="2625" w:type="dxa"/>
            <w:vAlign w:val="center"/>
          </w:tcPr>
          <w:p>
            <w:pPr>
              <w:jc w:val="center"/>
              <w:rPr>
                <w:rFonts w:ascii="宋体"/>
                <w:b/>
                <w:color w:val="auto"/>
                <w:sz w:val="24"/>
                <w:highlight w:val="none"/>
              </w:rPr>
            </w:pPr>
            <w:r>
              <w:rPr>
                <w:rFonts w:hint="eastAsia" w:ascii="宋体" w:hAnsi="宋体"/>
                <w:b/>
                <w:color w:val="auto"/>
                <w:sz w:val="24"/>
                <w:highlight w:val="none"/>
              </w:rPr>
              <w:t>投标人的承诺或说明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40" w:hRule="atLeast"/>
        </w:trPr>
        <w:tc>
          <w:tcPr>
            <w:tcW w:w="735" w:type="dxa"/>
            <w:vAlign w:val="center"/>
          </w:tcPr>
          <w:p>
            <w:pPr>
              <w:jc w:val="center"/>
              <w:rPr>
                <w:rFonts w:ascii="宋体"/>
                <w:color w:val="auto"/>
                <w:sz w:val="24"/>
                <w:highlight w:val="none"/>
              </w:rPr>
            </w:pPr>
          </w:p>
        </w:tc>
        <w:tc>
          <w:tcPr>
            <w:tcW w:w="1785" w:type="dxa"/>
            <w:vAlign w:val="center"/>
          </w:tcPr>
          <w:p>
            <w:pPr>
              <w:snapToGrid w:val="0"/>
              <w:jc w:val="center"/>
              <w:rPr>
                <w:rFonts w:ascii="宋体"/>
                <w:color w:val="auto"/>
                <w:sz w:val="24"/>
                <w:highlight w:val="none"/>
              </w:rPr>
            </w:pPr>
            <w:r>
              <w:rPr>
                <w:rFonts w:hint="eastAsia" w:ascii="宋体" w:hAnsi="宋体"/>
                <w:color w:val="auto"/>
                <w:sz w:val="24"/>
                <w:highlight w:val="none"/>
              </w:rPr>
              <w:t>售后服务保障要求</w:t>
            </w:r>
          </w:p>
        </w:tc>
        <w:tc>
          <w:tcPr>
            <w:tcW w:w="1785" w:type="dxa"/>
            <w:vAlign w:val="center"/>
          </w:tcPr>
          <w:p>
            <w:pPr>
              <w:jc w:val="center"/>
              <w:rPr>
                <w:rFonts w:ascii="宋体"/>
                <w:color w:val="auto"/>
                <w:sz w:val="24"/>
                <w:highlight w:val="none"/>
              </w:rPr>
            </w:pPr>
          </w:p>
        </w:tc>
        <w:tc>
          <w:tcPr>
            <w:tcW w:w="1365" w:type="dxa"/>
            <w:vAlign w:val="center"/>
          </w:tcPr>
          <w:p>
            <w:pPr>
              <w:jc w:val="center"/>
              <w:rPr>
                <w:rFonts w:ascii="宋体"/>
                <w:color w:val="auto"/>
                <w:sz w:val="24"/>
                <w:highlight w:val="none"/>
              </w:rPr>
            </w:pPr>
          </w:p>
        </w:tc>
        <w:tc>
          <w:tcPr>
            <w:tcW w:w="2625" w:type="dxa"/>
            <w:vAlign w:val="center"/>
          </w:tcPr>
          <w:p>
            <w:pPr>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735" w:type="dxa"/>
            <w:vAlign w:val="center"/>
          </w:tcPr>
          <w:p>
            <w:pPr>
              <w:jc w:val="center"/>
              <w:rPr>
                <w:rFonts w:ascii="宋体"/>
                <w:color w:val="auto"/>
                <w:sz w:val="24"/>
                <w:highlight w:val="none"/>
              </w:rPr>
            </w:pPr>
          </w:p>
        </w:tc>
        <w:tc>
          <w:tcPr>
            <w:tcW w:w="1785" w:type="dxa"/>
            <w:vAlign w:val="center"/>
          </w:tcPr>
          <w:p>
            <w:pPr>
              <w:snapToGrid w:val="0"/>
              <w:jc w:val="center"/>
              <w:rPr>
                <w:rFonts w:ascii="宋体"/>
                <w:color w:val="auto"/>
                <w:sz w:val="24"/>
                <w:highlight w:val="none"/>
              </w:rPr>
            </w:pPr>
            <w:r>
              <w:rPr>
                <w:rFonts w:hint="eastAsia" w:ascii="宋体" w:hAnsi="宋体"/>
                <w:color w:val="auto"/>
                <w:sz w:val="24"/>
                <w:highlight w:val="none"/>
              </w:rPr>
              <w:t>质保期</w:t>
            </w:r>
          </w:p>
        </w:tc>
        <w:tc>
          <w:tcPr>
            <w:tcW w:w="1785" w:type="dxa"/>
            <w:vAlign w:val="center"/>
          </w:tcPr>
          <w:p>
            <w:pPr>
              <w:jc w:val="center"/>
              <w:rPr>
                <w:rFonts w:ascii="宋体"/>
                <w:color w:val="auto"/>
                <w:sz w:val="24"/>
                <w:highlight w:val="none"/>
              </w:rPr>
            </w:pPr>
          </w:p>
        </w:tc>
        <w:tc>
          <w:tcPr>
            <w:tcW w:w="1365" w:type="dxa"/>
            <w:vAlign w:val="center"/>
          </w:tcPr>
          <w:p>
            <w:pPr>
              <w:jc w:val="center"/>
              <w:rPr>
                <w:rFonts w:ascii="宋体"/>
                <w:color w:val="auto"/>
                <w:sz w:val="24"/>
                <w:highlight w:val="none"/>
              </w:rPr>
            </w:pPr>
          </w:p>
        </w:tc>
        <w:tc>
          <w:tcPr>
            <w:tcW w:w="2625" w:type="dxa"/>
            <w:vAlign w:val="center"/>
          </w:tcPr>
          <w:p>
            <w:pPr>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jc w:val="center"/>
              <w:rPr>
                <w:rFonts w:ascii="宋体"/>
                <w:color w:val="auto"/>
                <w:sz w:val="24"/>
                <w:highlight w:val="none"/>
              </w:rPr>
            </w:pPr>
          </w:p>
        </w:tc>
        <w:tc>
          <w:tcPr>
            <w:tcW w:w="1785" w:type="dxa"/>
            <w:vAlign w:val="center"/>
          </w:tcPr>
          <w:p>
            <w:pPr>
              <w:snapToGrid w:val="0"/>
              <w:jc w:val="center"/>
              <w:rPr>
                <w:rFonts w:ascii="宋体"/>
                <w:color w:val="auto"/>
                <w:sz w:val="24"/>
                <w:highlight w:val="none"/>
              </w:rPr>
            </w:pPr>
            <w:r>
              <w:rPr>
                <w:rFonts w:hint="eastAsia" w:ascii="宋体" w:hAnsi="宋体"/>
                <w:color w:val="auto"/>
                <w:sz w:val="24"/>
                <w:highlight w:val="none"/>
              </w:rPr>
              <w:t>交货和服务</w:t>
            </w:r>
          </w:p>
          <w:p>
            <w:pPr>
              <w:snapToGrid w:val="0"/>
              <w:jc w:val="center"/>
              <w:rPr>
                <w:rFonts w:ascii="宋体"/>
                <w:color w:val="auto"/>
                <w:sz w:val="24"/>
                <w:highlight w:val="none"/>
              </w:rPr>
            </w:pPr>
            <w:r>
              <w:rPr>
                <w:rFonts w:hint="eastAsia" w:ascii="宋体" w:hAnsi="宋体"/>
                <w:color w:val="auto"/>
                <w:sz w:val="24"/>
                <w:highlight w:val="none"/>
              </w:rPr>
              <w:t>时间及地点</w:t>
            </w:r>
          </w:p>
        </w:tc>
        <w:tc>
          <w:tcPr>
            <w:tcW w:w="1785" w:type="dxa"/>
            <w:vAlign w:val="center"/>
          </w:tcPr>
          <w:p>
            <w:pPr>
              <w:jc w:val="center"/>
              <w:rPr>
                <w:rFonts w:ascii="宋体"/>
                <w:color w:val="auto"/>
                <w:sz w:val="24"/>
                <w:highlight w:val="none"/>
              </w:rPr>
            </w:pPr>
          </w:p>
        </w:tc>
        <w:tc>
          <w:tcPr>
            <w:tcW w:w="1365" w:type="dxa"/>
            <w:vAlign w:val="center"/>
          </w:tcPr>
          <w:p>
            <w:pPr>
              <w:jc w:val="center"/>
              <w:rPr>
                <w:rFonts w:ascii="宋体"/>
                <w:color w:val="auto"/>
                <w:sz w:val="24"/>
                <w:highlight w:val="none"/>
              </w:rPr>
            </w:pPr>
          </w:p>
        </w:tc>
        <w:tc>
          <w:tcPr>
            <w:tcW w:w="2625" w:type="dxa"/>
            <w:vAlign w:val="center"/>
          </w:tcPr>
          <w:p>
            <w:pPr>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jc w:val="center"/>
              <w:rPr>
                <w:rFonts w:ascii="宋体"/>
                <w:color w:val="auto"/>
                <w:sz w:val="24"/>
                <w:highlight w:val="none"/>
              </w:rPr>
            </w:pPr>
          </w:p>
        </w:tc>
        <w:tc>
          <w:tcPr>
            <w:tcW w:w="1785" w:type="dxa"/>
            <w:vAlign w:val="center"/>
          </w:tcPr>
          <w:p>
            <w:pPr>
              <w:snapToGrid w:val="0"/>
              <w:jc w:val="center"/>
              <w:rPr>
                <w:rFonts w:ascii="宋体"/>
                <w:color w:val="auto"/>
                <w:sz w:val="24"/>
                <w:highlight w:val="none"/>
              </w:rPr>
            </w:pPr>
            <w:r>
              <w:rPr>
                <w:rFonts w:hint="eastAsia" w:ascii="宋体" w:hAnsi="宋体"/>
                <w:color w:val="auto"/>
                <w:sz w:val="24"/>
                <w:highlight w:val="none"/>
              </w:rPr>
              <w:t>付款条件</w:t>
            </w:r>
          </w:p>
        </w:tc>
        <w:tc>
          <w:tcPr>
            <w:tcW w:w="1785" w:type="dxa"/>
            <w:vAlign w:val="center"/>
          </w:tcPr>
          <w:p>
            <w:pPr>
              <w:jc w:val="center"/>
              <w:rPr>
                <w:rFonts w:ascii="宋体"/>
                <w:color w:val="auto"/>
                <w:sz w:val="24"/>
                <w:highlight w:val="none"/>
              </w:rPr>
            </w:pPr>
          </w:p>
        </w:tc>
        <w:tc>
          <w:tcPr>
            <w:tcW w:w="1365" w:type="dxa"/>
            <w:vAlign w:val="center"/>
          </w:tcPr>
          <w:p>
            <w:pPr>
              <w:jc w:val="center"/>
              <w:rPr>
                <w:rFonts w:ascii="宋体"/>
                <w:color w:val="auto"/>
                <w:sz w:val="24"/>
                <w:highlight w:val="none"/>
              </w:rPr>
            </w:pPr>
          </w:p>
        </w:tc>
        <w:tc>
          <w:tcPr>
            <w:tcW w:w="2625" w:type="dxa"/>
            <w:vAlign w:val="center"/>
          </w:tcPr>
          <w:p>
            <w:pPr>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jc w:val="center"/>
              <w:rPr>
                <w:rFonts w:ascii="宋体"/>
                <w:color w:val="auto"/>
                <w:sz w:val="24"/>
                <w:highlight w:val="none"/>
              </w:rPr>
            </w:pPr>
          </w:p>
        </w:tc>
        <w:tc>
          <w:tcPr>
            <w:tcW w:w="1785" w:type="dxa"/>
            <w:vAlign w:val="center"/>
          </w:tcPr>
          <w:p>
            <w:pPr>
              <w:snapToGrid w:val="0"/>
              <w:jc w:val="center"/>
              <w:rPr>
                <w:rFonts w:ascii="宋体"/>
                <w:color w:val="auto"/>
                <w:sz w:val="24"/>
                <w:highlight w:val="none"/>
              </w:rPr>
            </w:pPr>
            <w:r>
              <w:rPr>
                <w:rFonts w:hint="eastAsia" w:ascii="宋体" w:hAnsi="宋体"/>
                <w:color w:val="auto"/>
                <w:sz w:val="24"/>
                <w:highlight w:val="none"/>
              </w:rPr>
              <w:t>……</w:t>
            </w:r>
          </w:p>
        </w:tc>
        <w:tc>
          <w:tcPr>
            <w:tcW w:w="1785" w:type="dxa"/>
            <w:vAlign w:val="center"/>
          </w:tcPr>
          <w:p>
            <w:pPr>
              <w:jc w:val="center"/>
              <w:rPr>
                <w:rFonts w:ascii="宋体"/>
                <w:color w:val="auto"/>
                <w:sz w:val="24"/>
                <w:highlight w:val="none"/>
              </w:rPr>
            </w:pPr>
          </w:p>
        </w:tc>
        <w:tc>
          <w:tcPr>
            <w:tcW w:w="1365" w:type="dxa"/>
            <w:vAlign w:val="center"/>
          </w:tcPr>
          <w:p>
            <w:pPr>
              <w:jc w:val="center"/>
              <w:rPr>
                <w:rFonts w:ascii="宋体"/>
                <w:color w:val="auto"/>
                <w:sz w:val="24"/>
                <w:highlight w:val="none"/>
              </w:rPr>
            </w:pPr>
          </w:p>
        </w:tc>
        <w:tc>
          <w:tcPr>
            <w:tcW w:w="2625" w:type="dxa"/>
            <w:vAlign w:val="center"/>
          </w:tcPr>
          <w:p>
            <w:pPr>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0" w:hRule="atLeast"/>
        </w:trPr>
        <w:tc>
          <w:tcPr>
            <w:tcW w:w="735" w:type="dxa"/>
            <w:vAlign w:val="center"/>
          </w:tcPr>
          <w:p>
            <w:pPr>
              <w:jc w:val="center"/>
              <w:rPr>
                <w:rFonts w:ascii="宋体"/>
                <w:color w:val="auto"/>
                <w:sz w:val="24"/>
                <w:highlight w:val="none"/>
              </w:rPr>
            </w:pPr>
          </w:p>
        </w:tc>
        <w:tc>
          <w:tcPr>
            <w:tcW w:w="1785" w:type="dxa"/>
            <w:vAlign w:val="center"/>
          </w:tcPr>
          <w:p>
            <w:pPr>
              <w:snapToGrid w:val="0"/>
              <w:jc w:val="center"/>
              <w:rPr>
                <w:rFonts w:ascii="宋体"/>
                <w:color w:val="auto"/>
                <w:sz w:val="24"/>
                <w:highlight w:val="none"/>
              </w:rPr>
            </w:pPr>
          </w:p>
        </w:tc>
        <w:tc>
          <w:tcPr>
            <w:tcW w:w="1785" w:type="dxa"/>
            <w:vAlign w:val="center"/>
          </w:tcPr>
          <w:p>
            <w:pPr>
              <w:jc w:val="center"/>
              <w:rPr>
                <w:rFonts w:ascii="宋体"/>
                <w:color w:val="auto"/>
                <w:sz w:val="24"/>
                <w:highlight w:val="none"/>
              </w:rPr>
            </w:pPr>
          </w:p>
        </w:tc>
        <w:tc>
          <w:tcPr>
            <w:tcW w:w="1365" w:type="dxa"/>
            <w:vAlign w:val="center"/>
          </w:tcPr>
          <w:p>
            <w:pPr>
              <w:jc w:val="center"/>
              <w:rPr>
                <w:rFonts w:ascii="宋体"/>
                <w:color w:val="auto"/>
                <w:sz w:val="24"/>
                <w:highlight w:val="none"/>
              </w:rPr>
            </w:pPr>
          </w:p>
        </w:tc>
        <w:tc>
          <w:tcPr>
            <w:tcW w:w="2625" w:type="dxa"/>
            <w:vAlign w:val="center"/>
          </w:tcPr>
          <w:p>
            <w:pPr>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3" w:hRule="atLeast"/>
        </w:trPr>
        <w:tc>
          <w:tcPr>
            <w:tcW w:w="735" w:type="dxa"/>
            <w:vAlign w:val="center"/>
          </w:tcPr>
          <w:p>
            <w:pPr>
              <w:jc w:val="center"/>
              <w:rPr>
                <w:rFonts w:ascii="宋体"/>
                <w:color w:val="auto"/>
                <w:sz w:val="24"/>
                <w:highlight w:val="none"/>
              </w:rPr>
            </w:pPr>
          </w:p>
        </w:tc>
        <w:tc>
          <w:tcPr>
            <w:tcW w:w="1785" w:type="dxa"/>
            <w:vAlign w:val="center"/>
          </w:tcPr>
          <w:p>
            <w:pPr>
              <w:snapToGrid w:val="0"/>
              <w:jc w:val="center"/>
              <w:rPr>
                <w:rFonts w:ascii="宋体"/>
                <w:color w:val="auto"/>
                <w:sz w:val="24"/>
                <w:highlight w:val="none"/>
              </w:rPr>
            </w:pPr>
          </w:p>
        </w:tc>
        <w:tc>
          <w:tcPr>
            <w:tcW w:w="1785" w:type="dxa"/>
            <w:vAlign w:val="center"/>
          </w:tcPr>
          <w:p>
            <w:pPr>
              <w:jc w:val="center"/>
              <w:rPr>
                <w:rFonts w:ascii="宋体"/>
                <w:color w:val="auto"/>
                <w:sz w:val="24"/>
                <w:highlight w:val="none"/>
              </w:rPr>
            </w:pPr>
          </w:p>
        </w:tc>
        <w:tc>
          <w:tcPr>
            <w:tcW w:w="1365" w:type="dxa"/>
            <w:vAlign w:val="center"/>
          </w:tcPr>
          <w:p>
            <w:pPr>
              <w:jc w:val="center"/>
              <w:rPr>
                <w:rFonts w:ascii="宋体"/>
                <w:color w:val="auto"/>
                <w:sz w:val="24"/>
                <w:highlight w:val="none"/>
              </w:rPr>
            </w:pPr>
          </w:p>
        </w:tc>
        <w:tc>
          <w:tcPr>
            <w:tcW w:w="2625" w:type="dxa"/>
            <w:vAlign w:val="center"/>
          </w:tcPr>
          <w:p>
            <w:pPr>
              <w:jc w:val="center"/>
              <w:rPr>
                <w:rFonts w:ascii="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0" w:hRule="atLeast"/>
        </w:trPr>
        <w:tc>
          <w:tcPr>
            <w:tcW w:w="735" w:type="dxa"/>
            <w:vAlign w:val="center"/>
          </w:tcPr>
          <w:p>
            <w:pPr>
              <w:jc w:val="center"/>
              <w:rPr>
                <w:rFonts w:ascii="宋体"/>
                <w:color w:val="auto"/>
                <w:sz w:val="24"/>
                <w:highlight w:val="none"/>
              </w:rPr>
            </w:pPr>
          </w:p>
        </w:tc>
        <w:tc>
          <w:tcPr>
            <w:tcW w:w="1785" w:type="dxa"/>
            <w:vAlign w:val="center"/>
          </w:tcPr>
          <w:p>
            <w:pPr>
              <w:snapToGrid w:val="0"/>
              <w:jc w:val="center"/>
              <w:rPr>
                <w:rFonts w:ascii="宋体"/>
                <w:color w:val="auto"/>
                <w:sz w:val="24"/>
                <w:highlight w:val="none"/>
              </w:rPr>
            </w:pPr>
          </w:p>
        </w:tc>
        <w:tc>
          <w:tcPr>
            <w:tcW w:w="1785" w:type="dxa"/>
            <w:vAlign w:val="center"/>
          </w:tcPr>
          <w:p>
            <w:pPr>
              <w:jc w:val="center"/>
              <w:rPr>
                <w:rFonts w:ascii="宋体"/>
                <w:color w:val="auto"/>
                <w:sz w:val="24"/>
                <w:highlight w:val="none"/>
              </w:rPr>
            </w:pPr>
          </w:p>
        </w:tc>
        <w:tc>
          <w:tcPr>
            <w:tcW w:w="1365" w:type="dxa"/>
            <w:vAlign w:val="center"/>
          </w:tcPr>
          <w:p>
            <w:pPr>
              <w:jc w:val="center"/>
              <w:rPr>
                <w:rFonts w:ascii="宋体"/>
                <w:color w:val="auto"/>
                <w:sz w:val="24"/>
                <w:highlight w:val="none"/>
              </w:rPr>
            </w:pPr>
          </w:p>
        </w:tc>
        <w:tc>
          <w:tcPr>
            <w:tcW w:w="2625" w:type="dxa"/>
            <w:vAlign w:val="center"/>
          </w:tcPr>
          <w:p>
            <w:pPr>
              <w:jc w:val="center"/>
              <w:rPr>
                <w:rFonts w:ascii="宋体"/>
                <w:color w:val="auto"/>
                <w:sz w:val="24"/>
                <w:highlight w:val="none"/>
              </w:rPr>
            </w:pPr>
          </w:p>
        </w:tc>
      </w:tr>
    </w:tbl>
    <w:p>
      <w:pPr>
        <w:spacing w:line="360" w:lineRule="auto"/>
        <w:rPr>
          <w:rFonts w:ascii="宋体"/>
          <w:b/>
          <w:color w:val="auto"/>
          <w:sz w:val="24"/>
          <w:highlight w:val="none"/>
        </w:rPr>
      </w:pPr>
    </w:p>
    <w:p>
      <w:pPr>
        <w:spacing w:line="480" w:lineRule="auto"/>
        <w:rPr>
          <w:rFonts w:ascii="宋体" w:hAnsi="宋体"/>
          <w:color w:val="auto"/>
          <w:sz w:val="24"/>
          <w:highlight w:val="none"/>
        </w:rPr>
      </w:pPr>
      <w:r>
        <w:rPr>
          <w:rFonts w:hint="eastAsia" w:ascii="宋体" w:hAnsi="宋体"/>
          <w:color w:val="auto"/>
          <w:sz w:val="24"/>
          <w:highlight w:val="none"/>
        </w:rPr>
        <w:t>投标人名称（盖章）：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授权委托代理人签字或盖章：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tabs>
          <w:tab w:val="left" w:pos="2460"/>
        </w:tabs>
        <w:spacing w:line="360" w:lineRule="auto"/>
        <w:rPr>
          <w:rFonts w:hint="eastAsia" w:ascii="宋体" w:hAnsi="宋体" w:eastAsia="宋体"/>
          <w:b/>
          <w:color w:val="auto"/>
          <w:sz w:val="32"/>
          <w:szCs w:val="32"/>
          <w:highlight w:val="none"/>
          <w:lang w:eastAsia="zh-CN"/>
        </w:rPr>
      </w:pPr>
      <w:r>
        <w:rPr>
          <w:rFonts w:hint="eastAsia" w:ascii="宋体" w:hAnsi="宋体"/>
          <w:b/>
          <w:color w:val="auto"/>
          <w:sz w:val="32"/>
          <w:szCs w:val="32"/>
          <w:highlight w:val="none"/>
        </w:rPr>
        <w:t>附件1</w:t>
      </w:r>
      <w:r>
        <w:rPr>
          <w:rFonts w:hint="eastAsia" w:ascii="宋体" w:hAnsi="宋体"/>
          <w:b/>
          <w:color w:val="auto"/>
          <w:sz w:val="32"/>
          <w:szCs w:val="32"/>
          <w:highlight w:val="none"/>
          <w:lang w:val="en-US" w:eastAsia="zh-CN"/>
        </w:rPr>
        <w:t>6</w:t>
      </w:r>
    </w:p>
    <w:p>
      <w:pPr>
        <w:spacing w:line="360" w:lineRule="auto"/>
        <w:ind w:left="549" w:hanging="549" w:hangingChars="171"/>
        <w:jc w:val="center"/>
        <w:rPr>
          <w:rFonts w:ascii="宋体" w:hAnsi="宋体"/>
          <w:b/>
          <w:color w:val="auto"/>
          <w:sz w:val="32"/>
          <w:szCs w:val="32"/>
          <w:highlight w:val="none"/>
        </w:rPr>
      </w:pPr>
      <w:r>
        <w:rPr>
          <w:rFonts w:hint="eastAsia" w:ascii="宋体" w:hAnsi="宋体"/>
          <w:b/>
          <w:color w:val="auto"/>
          <w:sz w:val="32"/>
          <w:szCs w:val="32"/>
          <w:highlight w:val="none"/>
        </w:rPr>
        <w:t>距采购人最近的服务网点情况表</w:t>
      </w:r>
    </w:p>
    <w:tbl>
      <w:tblPr>
        <w:tblStyle w:val="25"/>
        <w:tblW w:w="89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4"/>
        <w:gridCol w:w="2220"/>
        <w:gridCol w:w="285"/>
        <w:gridCol w:w="1500"/>
        <w:gridCol w:w="600"/>
        <w:gridCol w:w="226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服务网点名称</w:t>
            </w:r>
          </w:p>
        </w:tc>
        <w:tc>
          <w:tcPr>
            <w:tcW w:w="6873" w:type="dxa"/>
            <w:gridSpan w:val="5"/>
            <w:vAlign w:val="center"/>
          </w:tcPr>
          <w:p>
            <w:pPr>
              <w:spacing w:line="360" w:lineRule="auto"/>
              <w:jc w:val="center"/>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地址</w:t>
            </w:r>
          </w:p>
        </w:tc>
        <w:tc>
          <w:tcPr>
            <w:tcW w:w="6873" w:type="dxa"/>
            <w:gridSpan w:val="5"/>
            <w:vAlign w:val="center"/>
          </w:tcPr>
          <w:p>
            <w:pPr>
              <w:spacing w:line="360" w:lineRule="auto"/>
              <w:jc w:val="center"/>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注册资本金</w:t>
            </w:r>
          </w:p>
        </w:tc>
        <w:tc>
          <w:tcPr>
            <w:tcW w:w="2220" w:type="dxa"/>
            <w:tcBorders>
              <w:right w:val="single" w:color="auto" w:sz="4" w:space="0"/>
            </w:tcBorders>
            <w:vAlign w:val="center"/>
          </w:tcPr>
          <w:p>
            <w:pPr>
              <w:spacing w:line="360" w:lineRule="auto"/>
              <w:jc w:val="center"/>
              <w:rPr>
                <w:color w:val="auto"/>
                <w:sz w:val="24"/>
                <w:highlight w:val="none"/>
              </w:rPr>
            </w:pPr>
          </w:p>
        </w:tc>
        <w:tc>
          <w:tcPr>
            <w:tcW w:w="2385" w:type="dxa"/>
            <w:gridSpan w:val="3"/>
            <w:tcBorders>
              <w:left w:val="single" w:color="auto" w:sz="4" w:space="0"/>
              <w:right w:val="single" w:color="auto" w:sz="4" w:space="0"/>
            </w:tcBorders>
            <w:vAlign w:val="center"/>
          </w:tcPr>
          <w:p>
            <w:pPr>
              <w:spacing w:line="360" w:lineRule="auto"/>
              <w:jc w:val="center"/>
              <w:rPr>
                <w:color w:val="auto"/>
                <w:sz w:val="24"/>
                <w:highlight w:val="none"/>
              </w:rPr>
            </w:pPr>
            <w:r>
              <w:rPr>
                <w:rFonts w:hint="eastAsia"/>
                <w:color w:val="auto"/>
                <w:sz w:val="24"/>
                <w:highlight w:val="none"/>
              </w:rPr>
              <w:t>其中投标人出资比例</w:t>
            </w:r>
          </w:p>
        </w:tc>
        <w:tc>
          <w:tcPr>
            <w:tcW w:w="2268" w:type="dxa"/>
            <w:tcBorders>
              <w:left w:val="single" w:color="auto" w:sz="4" w:space="0"/>
            </w:tcBorders>
            <w:vAlign w:val="center"/>
          </w:tcPr>
          <w:p>
            <w:pPr>
              <w:spacing w:line="360" w:lineRule="auto"/>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员工总人数</w:t>
            </w:r>
          </w:p>
        </w:tc>
        <w:tc>
          <w:tcPr>
            <w:tcW w:w="2220" w:type="dxa"/>
            <w:tcBorders>
              <w:right w:val="single" w:color="auto" w:sz="4" w:space="0"/>
            </w:tcBorders>
            <w:vAlign w:val="center"/>
          </w:tcPr>
          <w:p>
            <w:pPr>
              <w:spacing w:line="360" w:lineRule="auto"/>
              <w:jc w:val="center"/>
              <w:rPr>
                <w:color w:val="auto"/>
                <w:sz w:val="24"/>
                <w:highlight w:val="none"/>
              </w:rPr>
            </w:pPr>
          </w:p>
        </w:tc>
        <w:tc>
          <w:tcPr>
            <w:tcW w:w="2385" w:type="dxa"/>
            <w:gridSpan w:val="3"/>
            <w:tcBorders>
              <w:left w:val="single" w:color="auto" w:sz="4" w:space="0"/>
              <w:right w:val="single" w:color="auto" w:sz="4" w:space="0"/>
            </w:tcBorders>
            <w:vAlign w:val="center"/>
          </w:tcPr>
          <w:p>
            <w:pPr>
              <w:spacing w:line="360" w:lineRule="auto"/>
              <w:jc w:val="center"/>
              <w:rPr>
                <w:color w:val="auto"/>
                <w:sz w:val="24"/>
                <w:highlight w:val="none"/>
              </w:rPr>
            </w:pPr>
            <w:r>
              <w:rPr>
                <w:rFonts w:hint="eastAsia"/>
                <w:color w:val="auto"/>
                <w:sz w:val="24"/>
                <w:highlight w:val="none"/>
              </w:rPr>
              <w:t>其中：技术人员数</w:t>
            </w:r>
          </w:p>
        </w:tc>
        <w:tc>
          <w:tcPr>
            <w:tcW w:w="2268" w:type="dxa"/>
            <w:tcBorders>
              <w:left w:val="single" w:color="auto" w:sz="4" w:space="0"/>
            </w:tcBorders>
            <w:vAlign w:val="center"/>
          </w:tcPr>
          <w:p>
            <w:pPr>
              <w:spacing w:line="360" w:lineRule="auto"/>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经营期限</w:t>
            </w:r>
          </w:p>
        </w:tc>
        <w:tc>
          <w:tcPr>
            <w:tcW w:w="6873" w:type="dxa"/>
            <w:gridSpan w:val="5"/>
            <w:vAlign w:val="center"/>
          </w:tcPr>
          <w:p>
            <w:pPr>
              <w:spacing w:line="360" w:lineRule="auto"/>
              <w:jc w:val="center"/>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售后服务协议</w:t>
            </w:r>
          </w:p>
        </w:tc>
        <w:tc>
          <w:tcPr>
            <w:tcW w:w="6873" w:type="dxa"/>
            <w:gridSpan w:val="5"/>
            <w:vAlign w:val="center"/>
          </w:tcPr>
          <w:p>
            <w:pPr>
              <w:spacing w:line="360" w:lineRule="auto"/>
              <w:jc w:val="center"/>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售后服务内容</w:t>
            </w:r>
          </w:p>
        </w:tc>
        <w:tc>
          <w:tcPr>
            <w:tcW w:w="6873" w:type="dxa"/>
            <w:gridSpan w:val="5"/>
            <w:vAlign w:val="center"/>
          </w:tcPr>
          <w:p>
            <w:pPr>
              <w:spacing w:line="360" w:lineRule="auto"/>
              <w:jc w:val="center"/>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工作业绩</w:t>
            </w:r>
          </w:p>
        </w:tc>
        <w:tc>
          <w:tcPr>
            <w:tcW w:w="6873" w:type="dxa"/>
            <w:gridSpan w:val="5"/>
            <w:vAlign w:val="center"/>
          </w:tcPr>
          <w:p>
            <w:pPr>
              <w:spacing w:line="360" w:lineRule="auto"/>
              <w:jc w:val="center"/>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服务承诺</w:t>
            </w:r>
          </w:p>
        </w:tc>
        <w:tc>
          <w:tcPr>
            <w:tcW w:w="6873" w:type="dxa"/>
            <w:gridSpan w:val="5"/>
            <w:vAlign w:val="center"/>
          </w:tcPr>
          <w:p>
            <w:pPr>
              <w:spacing w:line="360" w:lineRule="auto"/>
              <w:jc w:val="center"/>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业务咨询电话</w:t>
            </w:r>
          </w:p>
        </w:tc>
        <w:tc>
          <w:tcPr>
            <w:tcW w:w="2505" w:type="dxa"/>
            <w:gridSpan w:val="2"/>
            <w:tcBorders>
              <w:right w:val="single" w:color="auto" w:sz="4" w:space="0"/>
            </w:tcBorders>
            <w:vAlign w:val="center"/>
          </w:tcPr>
          <w:p>
            <w:pPr>
              <w:spacing w:line="360" w:lineRule="auto"/>
              <w:jc w:val="center"/>
              <w:rPr>
                <w:color w:val="auto"/>
                <w:sz w:val="24"/>
                <w:highlight w:val="none"/>
              </w:rPr>
            </w:pPr>
          </w:p>
        </w:tc>
        <w:tc>
          <w:tcPr>
            <w:tcW w:w="1500" w:type="dxa"/>
            <w:tcBorders>
              <w:left w:val="single" w:color="auto" w:sz="4" w:space="0"/>
              <w:right w:val="single" w:color="auto" w:sz="4" w:space="0"/>
            </w:tcBorders>
            <w:vAlign w:val="center"/>
          </w:tcPr>
          <w:p>
            <w:pPr>
              <w:spacing w:line="360" w:lineRule="auto"/>
              <w:jc w:val="center"/>
              <w:rPr>
                <w:color w:val="auto"/>
                <w:sz w:val="24"/>
                <w:highlight w:val="none"/>
              </w:rPr>
            </w:pPr>
            <w:r>
              <w:rPr>
                <w:rFonts w:hint="eastAsia"/>
                <w:color w:val="auto"/>
                <w:sz w:val="24"/>
                <w:highlight w:val="none"/>
              </w:rPr>
              <w:t>传真</w:t>
            </w:r>
          </w:p>
        </w:tc>
        <w:tc>
          <w:tcPr>
            <w:tcW w:w="2868" w:type="dxa"/>
            <w:gridSpan w:val="2"/>
            <w:tcBorders>
              <w:left w:val="single" w:color="auto" w:sz="4" w:space="0"/>
            </w:tcBorders>
            <w:vAlign w:val="center"/>
          </w:tcPr>
          <w:p>
            <w:pPr>
              <w:spacing w:line="360" w:lineRule="auto"/>
              <w:rPr>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074" w:type="dxa"/>
            <w:vAlign w:val="center"/>
          </w:tcPr>
          <w:p>
            <w:pPr>
              <w:spacing w:line="360" w:lineRule="auto"/>
              <w:jc w:val="center"/>
              <w:rPr>
                <w:color w:val="auto"/>
                <w:sz w:val="24"/>
                <w:highlight w:val="none"/>
              </w:rPr>
            </w:pPr>
            <w:r>
              <w:rPr>
                <w:rFonts w:hint="eastAsia"/>
                <w:color w:val="auto"/>
                <w:sz w:val="24"/>
                <w:highlight w:val="none"/>
              </w:rPr>
              <w:t>负责人</w:t>
            </w:r>
          </w:p>
        </w:tc>
        <w:tc>
          <w:tcPr>
            <w:tcW w:w="2505" w:type="dxa"/>
            <w:gridSpan w:val="2"/>
            <w:tcBorders>
              <w:right w:val="single" w:color="auto" w:sz="4" w:space="0"/>
            </w:tcBorders>
            <w:vAlign w:val="center"/>
          </w:tcPr>
          <w:p>
            <w:pPr>
              <w:spacing w:line="360" w:lineRule="auto"/>
              <w:jc w:val="center"/>
              <w:rPr>
                <w:color w:val="auto"/>
                <w:sz w:val="24"/>
                <w:highlight w:val="none"/>
              </w:rPr>
            </w:pPr>
          </w:p>
        </w:tc>
        <w:tc>
          <w:tcPr>
            <w:tcW w:w="1500" w:type="dxa"/>
            <w:tcBorders>
              <w:left w:val="single" w:color="auto" w:sz="4" w:space="0"/>
              <w:right w:val="single" w:color="auto" w:sz="4" w:space="0"/>
            </w:tcBorders>
            <w:vAlign w:val="center"/>
          </w:tcPr>
          <w:p>
            <w:pPr>
              <w:spacing w:line="360" w:lineRule="auto"/>
              <w:jc w:val="center"/>
              <w:rPr>
                <w:color w:val="auto"/>
                <w:sz w:val="24"/>
                <w:highlight w:val="none"/>
              </w:rPr>
            </w:pPr>
            <w:r>
              <w:rPr>
                <w:rFonts w:hint="eastAsia"/>
                <w:color w:val="auto"/>
                <w:sz w:val="24"/>
                <w:highlight w:val="none"/>
              </w:rPr>
              <w:t>联系电话</w:t>
            </w:r>
          </w:p>
        </w:tc>
        <w:tc>
          <w:tcPr>
            <w:tcW w:w="2868" w:type="dxa"/>
            <w:gridSpan w:val="2"/>
            <w:tcBorders>
              <w:left w:val="single" w:color="auto" w:sz="4" w:space="0"/>
            </w:tcBorders>
            <w:vAlign w:val="center"/>
          </w:tcPr>
          <w:p>
            <w:pPr>
              <w:spacing w:line="360" w:lineRule="auto"/>
              <w:rPr>
                <w:color w:val="auto"/>
                <w:sz w:val="24"/>
                <w:highlight w:val="none"/>
              </w:rPr>
            </w:pPr>
          </w:p>
        </w:tc>
      </w:tr>
    </w:tbl>
    <w:p>
      <w:pPr>
        <w:spacing w:line="360" w:lineRule="auto"/>
        <w:rPr>
          <w:rFonts w:ascii="宋体" w:hAnsi="宋体"/>
          <w:color w:val="auto"/>
          <w:sz w:val="24"/>
          <w:highlight w:val="none"/>
        </w:rPr>
      </w:pPr>
    </w:p>
    <w:p>
      <w:pPr>
        <w:spacing w:line="480" w:lineRule="auto"/>
        <w:rPr>
          <w:rFonts w:ascii="宋体" w:hAnsi="宋体"/>
          <w:color w:val="auto"/>
          <w:sz w:val="24"/>
          <w:highlight w:val="none"/>
        </w:rPr>
      </w:pPr>
      <w:r>
        <w:rPr>
          <w:rFonts w:hint="eastAsia" w:ascii="宋体" w:hAnsi="宋体"/>
          <w:color w:val="auto"/>
          <w:sz w:val="24"/>
          <w:highlight w:val="none"/>
        </w:rPr>
        <w:t>投标人名称（盖章）：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授权委托代理人签字或盖章：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p>
    <w:p>
      <w:pPr>
        <w:spacing w:line="360" w:lineRule="auto"/>
        <w:rPr>
          <w:rFonts w:ascii="宋体" w:hAnsi="宋体" w:cs="宋体"/>
          <w:color w:val="auto"/>
          <w:sz w:val="24"/>
          <w:szCs w:val="32"/>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spacing w:line="360" w:lineRule="auto"/>
        <w:rPr>
          <w:rFonts w:ascii="宋体"/>
          <w:b/>
          <w:color w:val="auto"/>
          <w:sz w:val="24"/>
          <w:highlight w:val="none"/>
        </w:rPr>
      </w:pPr>
    </w:p>
    <w:p>
      <w:pPr>
        <w:rPr>
          <w:rFonts w:ascii="宋体" w:hAnsi="宋体" w:cs="宋体"/>
          <w:b/>
          <w:bCs/>
          <w:color w:val="auto"/>
          <w:sz w:val="28"/>
          <w:szCs w:val="36"/>
          <w:highlight w:val="none"/>
        </w:rPr>
      </w:pPr>
      <w:r>
        <w:rPr>
          <w:rFonts w:hint="eastAsia" w:ascii="宋体" w:hAnsi="宋体" w:cs="宋体"/>
          <w:b/>
          <w:bCs/>
          <w:color w:val="auto"/>
          <w:sz w:val="32"/>
          <w:szCs w:val="32"/>
          <w:highlight w:val="none"/>
        </w:rPr>
        <w:t>附件1</w:t>
      </w:r>
      <w:r>
        <w:rPr>
          <w:rFonts w:hint="eastAsia" w:ascii="宋体" w:hAnsi="宋体" w:cs="宋体"/>
          <w:b/>
          <w:bCs/>
          <w:color w:val="auto"/>
          <w:sz w:val="32"/>
          <w:szCs w:val="32"/>
          <w:highlight w:val="none"/>
          <w:lang w:val="en-US" w:eastAsia="zh-CN"/>
        </w:rPr>
        <w:t>7</w:t>
      </w:r>
      <w:r>
        <w:rPr>
          <w:rFonts w:hint="eastAsia" w:ascii="宋体" w:hAnsi="宋体" w:cs="宋体"/>
          <w:b/>
          <w:bCs/>
          <w:color w:val="auto"/>
          <w:sz w:val="28"/>
          <w:szCs w:val="36"/>
          <w:highlight w:val="none"/>
        </w:rPr>
        <w:t>　</w:t>
      </w:r>
      <w:r>
        <w:rPr>
          <w:rFonts w:hint="eastAsia" w:ascii="宋体" w:hAnsi="宋体"/>
          <w:color w:val="auto"/>
          <w:sz w:val="30"/>
          <w:szCs w:val="30"/>
          <w:highlight w:val="none"/>
        </w:rPr>
        <w:t xml:space="preserve">　                                       </w:t>
      </w:r>
      <w:r>
        <w:rPr>
          <w:rFonts w:hint="eastAsia" w:ascii="宋体" w:hAnsi="宋体"/>
          <w:color w:val="auto"/>
          <w:sz w:val="30"/>
          <w:szCs w:val="30"/>
          <w:highlight w:val="none"/>
          <w:u w:val="single"/>
        </w:rPr>
        <w:t xml:space="preserve">   </w:t>
      </w:r>
      <w:r>
        <w:rPr>
          <w:rFonts w:hint="eastAsia" w:ascii="宋体" w:hAnsi="宋体"/>
          <w:bCs/>
          <w:color w:val="auto"/>
          <w:sz w:val="24"/>
          <w:highlight w:val="none"/>
        </w:rPr>
        <w:t>本</w:t>
      </w:r>
    </w:p>
    <w:p>
      <w:pPr>
        <w:jc w:val="center"/>
        <w:rPr>
          <w:rFonts w:ascii="宋体" w:hAnsi="宋体"/>
          <w:color w:val="auto"/>
          <w:spacing w:val="40"/>
          <w:sz w:val="52"/>
          <w:szCs w:val="52"/>
          <w:highlight w:val="none"/>
        </w:rPr>
      </w:pPr>
      <w:r>
        <w:rPr>
          <w:rFonts w:hint="eastAsia" w:ascii="宋体" w:hAnsi="宋体"/>
          <w:color w:val="auto"/>
          <w:spacing w:val="40"/>
          <w:sz w:val="52"/>
          <w:szCs w:val="52"/>
          <w:highlight w:val="none"/>
        </w:rPr>
        <w:t>项目名称</w:t>
      </w:r>
    </w:p>
    <w:p>
      <w:pPr>
        <w:jc w:val="center"/>
        <w:rPr>
          <w:rFonts w:ascii="宋体" w:hAnsi="宋体"/>
          <w:color w:val="auto"/>
          <w:sz w:val="36"/>
          <w:szCs w:val="36"/>
          <w:highlight w:val="none"/>
        </w:rPr>
      </w:pPr>
      <w:r>
        <w:rPr>
          <w:rFonts w:hint="eastAsia" w:ascii="宋体" w:hAnsi="宋体"/>
          <w:color w:val="auto"/>
          <w:sz w:val="36"/>
          <w:szCs w:val="36"/>
          <w:highlight w:val="none"/>
        </w:rPr>
        <w:t>项目编号：（标段）</w:t>
      </w:r>
    </w:p>
    <w:p>
      <w:pPr>
        <w:jc w:val="center"/>
        <w:rPr>
          <w:rFonts w:ascii="宋体" w:hAnsi="宋体"/>
          <w:b/>
          <w:color w:val="auto"/>
          <w:spacing w:val="40"/>
          <w:sz w:val="84"/>
          <w:szCs w:val="84"/>
          <w:highlight w:val="none"/>
        </w:rPr>
      </w:pPr>
    </w:p>
    <w:p>
      <w:pPr>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报</w:t>
      </w:r>
    </w:p>
    <w:p>
      <w:pPr>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价</w:t>
      </w:r>
    </w:p>
    <w:p>
      <w:pPr>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文</w:t>
      </w:r>
    </w:p>
    <w:p>
      <w:pPr>
        <w:jc w:val="center"/>
        <w:rPr>
          <w:rFonts w:ascii="宋体" w:hAnsi="宋体"/>
          <w:b/>
          <w:color w:val="auto"/>
          <w:spacing w:val="40"/>
          <w:sz w:val="84"/>
          <w:szCs w:val="84"/>
          <w:highlight w:val="none"/>
        </w:rPr>
      </w:pPr>
      <w:r>
        <w:rPr>
          <w:rFonts w:hint="eastAsia" w:ascii="宋体" w:hAnsi="宋体"/>
          <w:b/>
          <w:color w:val="auto"/>
          <w:spacing w:val="40"/>
          <w:sz w:val="84"/>
          <w:szCs w:val="84"/>
          <w:highlight w:val="none"/>
        </w:rPr>
        <w:t>件</w:t>
      </w:r>
    </w:p>
    <w:p>
      <w:pPr>
        <w:jc w:val="center"/>
        <w:rPr>
          <w:rFonts w:ascii="宋体" w:hAnsi="宋体"/>
          <w:color w:val="auto"/>
          <w:sz w:val="36"/>
          <w:szCs w:val="36"/>
          <w:highlight w:val="none"/>
        </w:rPr>
      </w:pPr>
    </w:p>
    <w:p>
      <w:pPr>
        <w:jc w:val="center"/>
        <w:rPr>
          <w:rFonts w:ascii="宋体" w:hAnsi="宋体"/>
          <w:color w:val="auto"/>
          <w:sz w:val="36"/>
          <w:szCs w:val="36"/>
          <w:highlight w:val="none"/>
        </w:rPr>
      </w:pPr>
    </w:p>
    <w:p>
      <w:pPr>
        <w:spacing w:line="360" w:lineRule="auto"/>
        <w:ind w:right="532"/>
        <w:jc w:val="center"/>
        <w:rPr>
          <w:rFonts w:ascii="宋体" w:hAnsi="宋体"/>
          <w:color w:val="auto"/>
          <w:sz w:val="36"/>
          <w:szCs w:val="36"/>
          <w:highlight w:val="none"/>
        </w:rPr>
      </w:pPr>
    </w:p>
    <w:p>
      <w:pPr>
        <w:rPr>
          <w:rFonts w:ascii="宋体" w:hAnsi="宋体"/>
          <w:color w:val="auto"/>
          <w:sz w:val="36"/>
          <w:szCs w:val="36"/>
          <w:highlight w:val="none"/>
        </w:rPr>
      </w:pPr>
      <w:r>
        <w:rPr>
          <w:rFonts w:hint="eastAsia" w:ascii="宋体" w:hAnsi="宋体"/>
          <w:color w:val="auto"/>
          <w:sz w:val="36"/>
          <w:szCs w:val="36"/>
          <w:highlight w:val="none"/>
        </w:rPr>
        <w:t>供应商全称（公章）：</w:t>
      </w:r>
    </w:p>
    <w:p>
      <w:pPr>
        <w:rPr>
          <w:rFonts w:ascii="宋体" w:hAnsi="宋体"/>
          <w:color w:val="auto"/>
          <w:sz w:val="36"/>
          <w:szCs w:val="36"/>
          <w:highlight w:val="none"/>
        </w:rPr>
      </w:pPr>
      <w:r>
        <w:rPr>
          <w:rFonts w:hint="eastAsia" w:ascii="宋体" w:hAnsi="宋体"/>
          <w:color w:val="auto"/>
          <w:sz w:val="36"/>
          <w:szCs w:val="36"/>
          <w:highlight w:val="none"/>
        </w:rPr>
        <w:t>地址：</w:t>
      </w:r>
    </w:p>
    <w:p>
      <w:pPr>
        <w:rPr>
          <w:rFonts w:ascii="宋体" w:hAnsi="宋体"/>
          <w:color w:val="auto"/>
          <w:sz w:val="36"/>
          <w:szCs w:val="36"/>
          <w:highlight w:val="none"/>
        </w:rPr>
      </w:pPr>
      <w:r>
        <w:rPr>
          <w:rFonts w:hint="eastAsia" w:ascii="宋体" w:hAnsi="宋体"/>
          <w:color w:val="auto"/>
          <w:sz w:val="36"/>
          <w:szCs w:val="36"/>
          <w:highlight w:val="none"/>
        </w:rPr>
        <w:t>时间：</w:t>
      </w: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jc w:val="center"/>
        <w:rPr>
          <w:rFonts w:ascii="宋体" w:hAnsi="宋体" w:cs="宋体"/>
          <w:b/>
          <w:bCs/>
          <w:color w:val="auto"/>
          <w:sz w:val="32"/>
          <w:szCs w:val="40"/>
          <w:highlight w:val="none"/>
          <w:lang w:val="zh-CN"/>
        </w:rPr>
      </w:pPr>
      <w:r>
        <w:rPr>
          <w:rFonts w:hint="eastAsia" w:ascii="宋体" w:hAnsi="宋体" w:cs="宋体"/>
          <w:b/>
          <w:bCs/>
          <w:color w:val="auto"/>
          <w:sz w:val="32"/>
          <w:szCs w:val="40"/>
          <w:highlight w:val="none"/>
          <w:lang w:val="zh-CN"/>
        </w:rPr>
        <w:t>报价文件目录</w:t>
      </w:r>
    </w:p>
    <w:p>
      <w:pPr>
        <w:spacing w:line="360" w:lineRule="auto"/>
        <w:rPr>
          <w:rFonts w:ascii="宋体" w:hAnsi="宋体"/>
          <w:color w:val="auto"/>
          <w:sz w:val="24"/>
          <w:highlight w:val="none"/>
        </w:rPr>
      </w:pPr>
    </w:p>
    <w:p>
      <w:pPr>
        <w:spacing w:line="360" w:lineRule="auto"/>
        <w:jc w:val="left"/>
        <w:rPr>
          <w:rFonts w:ascii="宋体" w:hAnsi="宋体" w:cs="宋体"/>
          <w:color w:val="auto"/>
          <w:sz w:val="28"/>
          <w:szCs w:val="36"/>
          <w:highlight w:val="none"/>
        </w:rPr>
      </w:pPr>
      <w:r>
        <w:rPr>
          <w:rFonts w:hint="eastAsia" w:ascii="宋体" w:hAnsi="宋体" w:cs="宋体"/>
          <w:color w:val="auto"/>
          <w:sz w:val="28"/>
          <w:szCs w:val="36"/>
          <w:highlight w:val="none"/>
        </w:rPr>
        <w:t>1、开标一览表（附件1</w:t>
      </w:r>
      <w:r>
        <w:rPr>
          <w:rFonts w:hint="eastAsia" w:ascii="宋体" w:hAnsi="宋体" w:cs="宋体"/>
          <w:color w:val="auto"/>
          <w:sz w:val="28"/>
          <w:szCs w:val="36"/>
          <w:highlight w:val="none"/>
          <w:lang w:val="en-US" w:eastAsia="zh-CN"/>
        </w:rPr>
        <w:t>8</w:t>
      </w:r>
      <w:r>
        <w:rPr>
          <w:rFonts w:hint="eastAsia" w:ascii="宋体" w:hAnsi="宋体" w:cs="宋体"/>
          <w:color w:val="auto"/>
          <w:sz w:val="28"/>
          <w:szCs w:val="36"/>
          <w:highlight w:val="none"/>
        </w:rPr>
        <w:t>）；</w:t>
      </w:r>
    </w:p>
    <w:p>
      <w:pPr>
        <w:spacing w:line="360" w:lineRule="auto"/>
        <w:jc w:val="left"/>
        <w:rPr>
          <w:rFonts w:ascii="宋体" w:hAnsi="宋体" w:cs="宋体"/>
          <w:color w:val="auto"/>
          <w:sz w:val="28"/>
          <w:szCs w:val="36"/>
          <w:highlight w:val="none"/>
        </w:rPr>
      </w:pPr>
      <w:r>
        <w:rPr>
          <w:rFonts w:hint="eastAsia" w:ascii="宋体" w:hAnsi="宋体" w:cs="宋体"/>
          <w:color w:val="auto"/>
          <w:sz w:val="28"/>
          <w:szCs w:val="36"/>
          <w:highlight w:val="none"/>
        </w:rPr>
        <w:t>2、报价明细表（附件</w:t>
      </w:r>
      <w:r>
        <w:rPr>
          <w:rFonts w:hint="eastAsia" w:ascii="宋体" w:hAnsi="宋体" w:cs="宋体"/>
          <w:color w:val="auto"/>
          <w:sz w:val="28"/>
          <w:szCs w:val="36"/>
          <w:highlight w:val="none"/>
          <w:lang w:val="en-US" w:eastAsia="zh-CN"/>
        </w:rPr>
        <w:t>19</w:t>
      </w:r>
      <w:r>
        <w:rPr>
          <w:rFonts w:hint="eastAsia" w:ascii="宋体" w:hAnsi="宋体" w:cs="宋体"/>
          <w:color w:val="auto"/>
          <w:sz w:val="28"/>
          <w:szCs w:val="36"/>
          <w:highlight w:val="none"/>
        </w:rPr>
        <w:t>）；</w:t>
      </w:r>
    </w:p>
    <w:p>
      <w:pPr>
        <w:spacing w:line="360" w:lineRule="auto"/>
        <w:jc w:val="left"/>
        <w:rPr>
          <w:rFonts w:ascii="宋体" w:hAnsi="宋体" w:cs="宋体"/>
          <w:color w:val="auto"/>
          <w:sz w:val="28"/>
          <w:szCs w:val="36"/>
          <w:highlight w:val="none"/>
        </w:rPr>
      </w:pPr>
      <w:r>
        <w:rPr>
          <w:rFonts w:hint="eastAsia" w:ascii="宋体" w:hAnsi="宋体" w:cs="宋体"/>
          <w:color w:val="auto"/>
          <w:sz w:val="28"/>
          <w:szCs w:val="36"/>
          <w:highlight w:val="none"/>
        </w:rPr>
        <w:t>3、针对报价投标人认为其他需要说明的；</w:t>
      </w: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cs="宋体"/>
          <w:color w:val="auto"/>
          <w:sz w:val="24"/>
          <w:szCs w:val="32"/>
          <w:highlight w:val="none"/>
        </w:rPr>
      </w:pPr>
    </w:p>
    <w:p>
      <w:pPr>
        <w:spacing w:line="360" w:lineRule="auto"/>
        <w:rPr>
          <w:rFonts w:ascii="宋体" w:hAnsi="宋体"/>
          <w:b/>
          <w:color w:val="auto"/>
          <w:sz w:val="28"/>
          <w:highlight w:val="none"/>
        </w:rPr>
      </w:pPr>
    </w:p>
    <w:p>
      <w:pPr>
        <w:spacing w:line="360" w:lineRule="auto"/>
        <w:rPr>
          <w:rFonts w:hint="eastAsia" w:ascii="宋体" w:hAnsi="宋体"/>
          <w:b/>
          <w:color w:val="auto"/>
          <w:sz w:val="28"/>
          <w:highlight w:val="none"/>
        </w:rPr>
      </w:pPr>
    </w:p>
    <w:p>
      <w:pPr>
        <w:spacing w:line="360" w:lineRule="auto"/>
        <w:rPr>
          <w:rFonts w:hint="default" w:ascii="宋体" w:hAnsi="宋体" w:eastAsia="宋体"/>
          <w:b/>
          <w:color w:val="auto"/>
          <w:sz w:val="32"/>
          <w:szCs w:val="32"/>
          <w:highlight w:val="none"/>
          <w:lang w:val="en-US" w:eastAsia="zh-CN"/>
        </w:rPr>
      </w:pPr>
      <w:r>
        <w:rPr>
          <w:rFonts w:hint="eastAsia" w:ascii="宋体" w:hAnsi="宋体"/>
          <w:b/>
          <w:color w:val="auto"/>
          <w:sz w:val="32"/>
          <w:szCs w:val="32"/>
          <w:highlight w:val="none"/>
        </w:rPr>
        <w:t>附件</w:t>
      </w:r>
      <w:r>
        <w:rPr>
          <w:rFonts w:hint="eastAsia" w:ascii="宋体" w:hAnsi="宋体"/>
          <w:b/>
          <w:color w:val="auto"/>
          <w:sz w:val="32"/>
          <w:szCs w:val="32"/>
          <w:highlight w:val="none"/>
          <w:lang w:val="en-US" w:eastAsia="zh-CN"/>
        </w:rPr>
        <w:t>18</w:t>
      </w:r>
    </w:p>
    <w:p>
      <w:pPr>
        <w:spacing w:line="360" w:lineRule="auto"/>
        <w:ind w:left="-2" w:hanging="2"/>
        <w:jc w:val="center"/>
        <w:rPr>
          <w:rFonts w:ascii="宋体" w:hAnsi="宋体"/>
          <w:b/>
          <w:color w:val="auto"/>
          <w:sz w:val="32"/>
          <w:szCs w:val="32"/>
          <w:highlight w:val="none"/>
        </w:rPr>
      </w:pPr>
      <w:r>
        <w:rPr>
          <w:rFonts w:hint="eastAsia" w:ascii="宋体" w:hAnsi="宋体"/>
          <w:b/>
          <w:color w:val="auto"/>
          <w:sz w:val="32"/>
          <w:szCs w:val="32"/>
          <w:highlight w:val="none"/>
        </w:rPr>
        <w:t>开标一览表</w:t>
      </w:r>
    </w:p>
    <w:p>
      <w:pPr>
        <w:spacing w:line="360" w:lineRule="auto"/>
        <w:ind w:left="-2" w:hanging="2"/>
        <w:jc w:val="center"/>
        <w:rPr>
          <w:rFonts w:ascii="宋体" w:hAnsi="宋体"/>
          <w:b/>
          <w:color w:val="auto"/>
          <w:sz w:val="32"/>
          <w:szCs w:val="32"/>
          <w:highlight w:val="none"/>
        </w:rPr>
      </w:pPr>
    </w:p>
    <w:p>
      <w:pP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项目名称：</w:t>
      </w:r>
    </w:p>
    <w:p>
      <w:pP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项目编号：                                       [单位：人民币/元]</w:t>
      </w:r>
    </w:p>
    <w:tbl>
      <w:tblPr>
        <w:tblStyle w:val="25"/>
        <w:tblW w:w="88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26"/>
        <w:gridCol w:w="65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326" w:type="dxa"/>
            <w:vAlign w:val="center"/>
          </w:tcPr>
          <w:p>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名称</w:t>
            </w:r>
          </w:p>
        </w:tc>
        <w:tc>
          <w:tcPr>
            <w:tcW w:w="6553" w:type="dxa"/>
            <w:vAlign w:val="center"/>
          </w:tcPr>
          <w:p>
            <w:pPr>
              <w:spacing w:line="360" w:lineRule="auto"/>
              <w:jc w:val="center"/>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7" w:hRule="atLeast"/>
          <w:jc w:val="center"/>
        </w:trPr>
        <w:tc>
          <w:tcPr>
            <w:tcW w:w="2326" w:type="dxa"/>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投标总报价</w:t>
            </w:r>
          </w:p>
        </w:tc>
        <w:tc>
          <w:tcPr>
            <w:tcW w:w="6553" w:type="dxa"/>
            <w:vAlign w:val="center"/>
          </w:tcPr>
          <w:p>
            <w:pPr>
              <w:spacing w:line="360" w:lineRule="auto"/>
              <w:ind w:firstLine="241" w:firstLineChars="100"/>
              <w:rPr>
                <w:rFonts w:hint="eastAsia" w:ascii="宋体" w:hAnsi="宋体" w:eastAsia="宋体" w:cs="宋体"/>
                <w:b/>
                <w:bCs/>
                <w:color w:val="auto"/>
                <w:sz w:val="24"/>
                <w:szCs w:val="24"/>
                <w:highlight w:val="none"/>
                <w:u w:val="single"/>
                <w:lang w:val="en-US" w:eastAsia="zh-CN"/>
              </w:rPr>
            </w:pPr>
            <w:r>
              <w:rPr>
                <w:rFonts w:hint="eastAsia" w:ascii="宋体" w:hAnsi="宋体" w:eastAsia="宋体" w:cs="宋体"/>
                <w:b/>
                <w:bCs/>
                <w:color w:val="auto"/>
                <w:sz w:val="24"/>
                <w:szCs w:val="24"/>
                <w:highlight w:val="none"/>
                <w:u w:val="none"/>
                <w:lang w:val="en-US" w:eastAsia="zh-CN"/>
              </w:rPr>
              <w:t>大写：</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none"/>
                <w:lang w:val="en-US" w:eastAsia="zh-CN"/>
              </w:rPr>
              <w:t>；小写：</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u w:val="none"/>
                <w:lang w:val="en-US" w:eastAsia="zh-CN"/>
              </w:rPr>
              <w:t>元（≤</w:t>
            </w:r>
            <w:r>
              <w:rPr>
                <w:rFonts w:hint="eastAsia" w:ascii="宋体" w:hAnsi="宋体" w:cs="宋体"/>
                <w:b/>
                <w:bCs/>
                <w:color w:val="auto"/>
                <w:sz w:val="24"/>
                <w:szCs w:val="24"/>
                <w:highlight w:val="none"/>
                <w:u w:val="none"/>
                <w:lang w:val="en-US" w:eastAsia="zh-CN"/>
              </w:rPr>
              <w:t>10518</w:t>
            </w:r>
            <w:r>
              <w:rPr>
                <w:rFonts w:hint="eastAsia" w:ascii="宋体" w:hAnsi="宋体" w:eastAsia="宋体" w:cs="宋体"/>
                <w:b/>
                <w:bCs/>
                <w:color w:val="auto"/>
                <w:sz w:val="24"/>
                <w:szCs w:val="24"/>
                <w:highlight w:val="none"/>
                <w:u w:val="none"/>
                <w:lang w:val="en-US" w:eastAsia="zh-CN"/>
              </w:rPr>
              <w:t>00.00元）</w:t>
            </w:r>
          </w:p>
        </w:tc>
      </w:tr>
    </w:tbl>
    <w:p>
      <w:pPr>
        <w:spacing w:line="360" w:lineRule="auto"/>
        <w:jc w:val="left"/>
        <w:rPr>
          <w:rFonts w:ascii="宋体" w:hAnsi="宋体" w:cs="宋体"/>
          <w:b/>
          <w:bCs/>
          <w:color w:val="auto"/>
          <w:sz w:val="24"/>
          <w:szCs w:val="32"/>
          <w:highlight w:val="none"/>
        </w:rPr>
      </w:pPr>
      <w:r>
        <w:rPr>
          <w:rFonts w:hint="eastAsia" w:ascii="宋体" w:hAnsi="宋体" w:cs="宋体"/>
          <w:b/>
          <w:bCs/>
          <w:color w:val="auto"/>
          <w:sz w:val="24"/>
          <w:szCs w:val="32"/>
          <w:highlight w:val="none"/>
        </w:rPr>
        <w:t>填报要求：</w:t>
      </w:r>
    </w:p>
    <w:p>
      <w:pP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1.</w:t>
      </w:r>
      <w:r>
        <w:rPr>
          <w:rFonts w:hint="eastAsia" w:ascii="宋体" w:hAnsi="宋体"/>
          <w:color w:val="auto"/>
          <w:sz w:val="24"/>
          <w:highlight w:val="none"/>
        </w:rPr>
        <w:t>本项目投标报价为完成本项目的所有费用，投标人应考虑企业自身实力、经验及项目实施过程中的各种因素，在投标报价中应充分考虑所有可能发生的费用，否则采购人将视投标报价中已包括所有费用</w:t>
      </w:r>
      <w:r>
        <w:rPr>
          <w:rFonts w:hint="eastAsia" w:ascii="宋体" w:hAnsi="宋体" w:cs="宋体"/>
          <w:color w:val="auto"/>
          <w:sz w:val="24"/>
          <w:szCs w:val="32"/>
          <w:highlight w:val="none"/>
        </w:rPr>
        <w:t>。</w:t>
      </w:r>
    </w:p>
    <w:p>
      <w:pPr>
        <w:spacing w:line="360" w:lineRule="auto"/>
        <w:ind w:firstLine="480" w:firstLineChars="200"/>
        <w:jc w:val="left"/>
        <w:rPr>
          <w:rFonts w:ascii="宋体" w:hAnsi="宋体"/>
          <w:color w:val="auto"/>
          <w:sz w:val="24"/>
          <w:highlight w:val="none"/>
        </w:rPr>
      </w:pPr>
      <w:r>
        <w:rPr>
          <w:rFonts w:hint="eastAsia" w:ascii="宋体" w:hAnsi="宋体" w:cs="宋体"/>
          <w:color w:val="auto"/>
          <w:sz w:val="24"/>
          <w:szCs w:val="32"/>
          <w:highlight w:val="none"/>
        </w:rPr>
        <w:t>2.报价一经涂改，应在涂改处加盖单位公章，或者由法定代表人或授权委托代理人签字或盖章，否则其投标作无效标处理。</w:t>
      </w:r>
    </w:p>
    <w:p>
      <w:pPr>
        <w:spacing w:line="480" w:lineRule="auto"/>
        <w:rPr>
          <w:rFonts w:ascii="宋体" w:hAnsi="宋体"/>
          <w:color w:val="auto"/>
          <w:sz w:val="24"/>
          <w:highlight w:val="none"/>
        </w:rPr>
      </w:pPr>
      <w:r>
        <w:rPr>
          <w:rFonts w:hint="eastAsia" w:ascii="宋体" w:hAnsi="宋体"/>
          <w:color w:val="auto"/>
          <w:sz w:val="24"/>
          <w:highlight w:val="none"/>
        </w:rPr>
        <w:t>投标人名称（盖章）：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授权委托代理人签字或盖章：</w:t>
      </w:r>
      <w:r>
        <w:rPr>
          <w:rFonts w:hint="eastAsia" w:ascii="宋体" w:hAnsi="宋体"/>
          <w:color w:val="auto"/>
          <w:sz w:val="24"/>
          <w:highlight w:val="none"/>
          <w:u w:val="single"/>
        </w:rPr>
        <w:t xml:space="preserve">                   </w:t>
      </w:r>
    </w:p>
    <w:p>
      <w:pPr>
        <w:spacing w:line="480" w:lineRule="auto"/>
        <w:rPr>
          <w:rFonts w:ascii="宋体" w:hAnsi="宋体"/>
          <w:b/>
          <w:color w:val="auto"/>
          <w:sz w:val="28"/>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p>
    <w:p>
      <w:pPr>
        <w:spacing w:line="360" w:lineRule="auto"/>
        <w:rPr>
          <w:rFonts w:ascii="宋体" w:hAnsi="宋体"/>
          <w:b/>
          <w:color w:val="auto"/>
          <w:sz w:val="28"/>
          <w:highlight w:val="none"/>
        </w:rPr>
      </w:pPr>
    </w:p>
    <w:p>
      <w:pPr>
        <w:spacing w:line="360" w:lineRule="auto"/>
        <w:rPr>
          <w:rFonts w:ascii="宋体" w:hAnsi="宋体"/>
          <w:b/>
          <w:color w:val="auto"/>
          <w:sz w:val="28"/>
          <w:highlight w:val="none"/>
        </w:rPr>
      </w:pPr>
    </w:p>
    <w:p>
      <w:pPr>
        <w:spacing w:line="360" w:lineRule="auto"/>
        <w:rPr>
          <w:rFonts w:hint="eastAsia" w:ascii="宋体" w:hAnsi="宋体" w:eastAsia="宋体"/>
          <w:b/>
          <w:color w:val="auto"/>
          <w:sz w:val="32"/>
          <w:szCs w:val="32"/>
          <w:highlight w:val="none"/>
          <w:lang w:eastAsia="zh-CN"/>
        </w:rPr>
      </w:pPr>
      <w:r>
        <w:rPr>
          <w:rFonts w:hint="eastAsia" w:ascii="宋体" w:hAnsi="宋体"/>
          <w:b/>
          <w:color w:val="auto"/>
          <w:sz w:val="32"/>
          <w:szCs w:val="32"/>
          <w:highlight w:val="none"/>
        </w:rPr>
        <w:br w:type="page"/>
      </w:r>
      <w:r>
        <w:rPr>
          <w:rFonts w:hint="eastAsia" w:ascii="宋体" w:hAnsi="宋体"/>
          <w:b/>
          <w:color w:val="auto"/>
          <w:sz w:val="32"/>
          <w:szCs w:val="32"/>
          <w:highlight w:val="none"/>
        </w:rPr>
        <w:t>附件1</w:t>
      </w:r>
      <w:r>
        <w:rPr>
          <w:rFonts w:hint="eastAsia" w:ascii="宋体" w:hAnsi="宋体"/>
          <w:b/>
          <w:color w:val="auto"/>
          <w:sz w:val="32"/>
          <w:szCs w:val="32"/>
          <w:highlight w:val="none"/>
          <w:lang w:val="en-US" w:eastAsia="zh-CN"/>
        </w:rPr>
        <w:t>9</w:t>
      </w:r>
    </w:p>
    <w:p>
      <w:pPr>
        <w:spacing w:line="360" w:lineRule="auto"/>
        <w:jc w:val="center"/>
        <w:rPr>
          <w:rFonts w:ascii="宋体" w:hAnsi="宋体"/>
          <w:color w:val="auto"/>
          <w:sz w:val="32"/>
          <w:szCs w:val="32"/>
          <w:highlight w:val="none"/>
        </w:rPr>
      </w:pPr>
      <w:r>
        <w:rPr>
          <w:rFonts w:hint="eastAsia" w:ascii="宋体" w:hAnsi="宋体"/>
          <w:b/>
          <w:color w:val="auto"/>
          <w:sz w:val="32"/>
          <w:szCs w:val="32"/>
          <w:highlight w:val="none"/>
        </w:rPr>
        <w:t>报价明细表</w:t>
      </w:r>
    </w:p>
    <w:p>
      <w:pP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项目名称：</w:t>
      </w:r>
    </w:p>
    <w:p>
      <w:pP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项目编号：                                       [单位：人民币/元]</w:t>
      </w:r>
    </w:p>
    <w:tbl>
      <w:tblPr>
        <w:tblStyle w:val="25"/>
        <w:tblW w:w="10049" w:type="dxa"/>
        <w:jc w:val="center"/>
        <w:tblLayout w:type="fixed"/>
        <w:tblCellMar>
          <w:top w:w="0" w:type="dxa"/>
          <w:left w:w="108" w:type="dxa"/>
          <w:bottom w:w="0" w:type="dxa"/>
          <w:right w:w="108" w:type="dxa"/>
        </w:tblCellMar>
      </w:tblPr>
      <w:tblGrid>
        <w:gridCol w:w="628"/>
        <w:gridCol w:w="1492"/>
        <w:gridCol w:w="2940"/>
        <w:gridCol w:w="654"/>
        <w:gridCol w:w="1023"/>
        <w:gridCol w:w="996"/>
        <w:gridCol w:w="1131"/>
        <w:gridCol w:w="1185"/>
      </w:tblGrid>
      <w:tr>
        <w:tblPrEx>
          <w:tblCellMar>
            <w:top w:w="0" w:type="dxa"/>
            <w:left w:w="108" w:type="dxa"/>
            <w:bottom w:w="0" w:type="dxa"/>
            <w:right w:w="108" w:type="dxa"/>
          </w:tblCellMar>
        </w:tblPrEx>
        <w:trPr>
          <w:trHeight w:val="636" w:hRule="atLeast"/>
          <w:tblHeader/>
          <w:jc w:val="center"/>
        </w:trPr>
        <w:tc>
          <w:tcPr>
            <w:tcW w:w="628" w:type="dxa"/>
            <w:tcBorders>
              <w:top w:val="single" w:color="auto" w:sz="4" w:space="0"/>
              <w:left w:val="single" w:color="auto" w:sz="4" w:space="0"/>
              <w:bottom w:val="single" w:color="auto" w:sz="4" w:space="0"/>
              <w:right w:val="single" w:color="auto" w:sz="4" w:space="0"/>
            </w:tcBorders>
            <w:shd w:val="clear" w:color="000000" w:fill="FFFFFF"/>
            <w:vAlign w:val="center"/>
          </w:tcPr>
          <w:p>
            <w:pPr>
              <w:widowControl/>
              <w:jc w:val="center"/>
              <w:rPr>
                <w:rFonts w:ascii="宋体" w:hAnsi="宋体" w:cs="宋体"/>
                <w:b/>
                <w:color w:val="auto"/>
                <w:kern w:val="0"/>
                <w:sz w:val="24"/>
                <w:highlight w:val="none"/>
              </w:rPr>
            </w:pPr>
            <w:r>
              <w:rPr>
                <w:rFonts w:hint="eastAsia" w:ascii="宋体" w:hAnsi="宋体" w:cs="宋体"/>
                <w:b/>
                <w:color w:val="auto"/>
                <w:kern w:val="0"/>
                <w:sz w:val="24"/>
                <w:highlight w:val="none"/>
              </w:rPr>
              <w:t>序号</w:t>
            </w:r>
          </w:p>
        </w:tc>
        <w:tc>
          <w:tcPr>
            <w:tcW w:w="4432" w:type="dxa"/>
            <w:gridSpan w:val="2"/>
            <w:tcBorders>
              <w:top w:val="single" w:color="auto" w:sz="4" w:space="0"/>
              <w:left w:val="nil"/>
              <w:bottom w:val="single" w:color="auto" w:sz="4" w:space="0"/>
              <w:right w:val="single" w:color="auto" w:sz="4" w:space="0"/>
            </w:tcBorders>
            <w:shd w:val="clear" w:color="000000" w:fill="FFFFFF"/>
            <w:vAlign w:val="center"/>
          </w:tcPr>
          <w:p>
            <w:pPr>
              <w:widowControl/>
              <w:jc w:val="center"/>
              <w:rPr>
                <w:rFonts w:hint="eastAsia" w:ascii="宋体" w:hAnsi="宋体" w:cs="宋体"/>
                <w:b/>
                <w:color w:val="auto"/>
                <w:kern w:val="0"/>
                <w:sz w:val="24"/>
                <w:highlight w:val="none"/>
                <w:lang w:val="en-US" w:eastAsia="zh-CN"/>
              </w:rPr>
            </w:pPr>
            <w:r>
              <w:rPr>
                <w:rFonts w:hint="eastAsia" w:ascii="宋体" w:hAnsi="宋体" w:cs="宋体"/>
                <w:b/>
                <w:color w:val="auto"/>
                <w:kern w:val="0"/>
                <w:sz w:val="24"/>
                <w:highlight w:val="none"/>
                <w:lang w:val="en-US" w:eastAsia="zh-CN"/>
              </w:rPr>
              <w:t>工程内容</w:t>
            </w:r>
          </w:p>
        </w:tc>
        <w:tc>
          <w:tcPr>
            <w:tcW w:w="654" w:type="dxa"/>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cs="宋体"/>
                <w:b/>
                <w:color w:val="auto"/>
                <w:kern w:val="0"/>
                <w:sz w:val="24"/>
                <w:highlight w:val="none"/>
              </w:rPr>
            </w:pPr>
            <w:r>
              <w:rPr>
                <w:rFonts w:hint="eastAsia" w:ascii="宋体" w:hAnsi="宋体" w:cs="宋体"/>
                <w:b/>
                <w:color w:val="auto"/>
                <w:kern w:val="0"/>
                <w:sz w:val="24"/>
                <w:highlight w:val="none"/>
              </w:rPr>
              <w:t>单位</w:t>
            </w:r>
          </w:p>
        </w:tc>
        <w:tc>
          <w:tcPr>
            <w:tcW w:w="1023" w:type="dxa"/>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cs="宋体"/>
                <w:b/>
                <w:color w:val="auto"/>
                <w:kern w:val="0"/>
                <w:sz w:val="24"/>
                <w:highlight w:val="none"/>
              </w:rPr>
            </w:pPr>
            <w:r>
              <w:rPr>
                <w:rFonts w:hint="eastAsia" w:ascii="宋体" w:hAnsi="宋体" w:cs="宋体"/>
                <w:b/>
                <w:color w:val="auto"/>
                <w:kern w:val="0"/>
                <w:sz w:val="24"/>
                <w:highlight w:val="none"/>
              </w:rPr>
              <w:t>数量</w:t>
            </w:r>
          </w:p>
        </w:tc>
        <w:tc>
          <w:tcPr>
            <w:tcW w:w="996" w:type="dxa"/>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cs="宋体"/>
                <w:b/>
                <w:color w:val="auto"/>
                <w:kern w:val="0"/>
                <w:sz w:val="24"/>
                <w:highlight w:val="none"/>
              </w:rPr>
            </w:pPr>
            <w:r>
              <w:rPr>
                <w:rFonts w:hint="eastAsia" w:ascii="宋体" w:hAnsi="宋体" w:cs="宋体"/>
                <w:b/>
                <w:color w:val="auto"/>
                <w:kern w:val="0"/>
                <w:sz w:val="24"/>
                <w:highlight w:val="none"/>
                <w:lang w:val="en-US" w:eastAsia="zh-CN"/>
              </w:rPr>
              <w:t>综合单价</w:t>
            </w:r>
          </w:p>
        </w:tc>
        <w:tc>
          <w:tcPr>
            <w:tcW w:w="1131" w:type="dxa"/>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cs="宋体"/>
                <w:b/>
                <w:color w:val="auto"/>
                <w:kern w:val="0"/>
                <w:sz w:val="24"/>
                <w:highlight w:val="none"/>
              </w:rPr>
            </w:pPr>
            <w:r>
              <w:rPr>
                <w:rFonts w:hint="eastAsia" w:ascii="宋体" w:hAnsi="宋体" w:cs="宋体"/>
                <w:b/>
                <w:color w:val="auto"/>
                <w:kern w:val="0"/>
                <w:sz w:val="24"/>
                <w:highlight w:val="none"/>
              </w:rPr>
              <w:t>合计</w:t>
            </w:r>
          </w:p>
        </w:tc>
        <w:tc>
          <w:tcPr>
            <w:tcW w:w="1185" w:type="dxa"/>
            <w:tcBorders>
              <w:top w:val="single" w:color="auto" w:sz="4" w:space="0"/>
              <w:left w:val="nil"/>
              <w:bottom w:val="single" w:color="auto" w:sz="4" w:space="0"/>
              <w:right w:val="single" w:color="auto" w:sz="4" w:space="0"/>
            </w:tcBorders>
            <w:shd w:val="clear" w:color="000000" w:fill="FFFFFF"/>
            <w:vAlign w:val="center"/>
          </w:tcPr>
          <w:p>
            <w:pPr>
              <w:widowControl/>
              <w:jc w:val="center"/>
              <w:rPr>
                <w:rFonts w:ascii="宋体" w:hAnsi="宋体" w:cs="宋体"/>
                <w:b/>
                <w:color w:val="auto"/>
                <w:kern w:val="0"/>
                <w:sz w:val="24"/>
                <w:highlight w:val="none"/>
              </w:rPr>
            </w:pPr>
            <w:r>
              <w:rPr>
                <w:rFonts w:hint="eastAsia" w:ascii="宋体" w:hAnsi="宋体" w:cs="宋体"/>
                <w:b/>
                <w:color w:val="auto"/>
                <w:kern w:val="0"/>
                <w:sz w:val="24"/>
                <w:highlight w:val="none"/>
              </w:rPr>
              <w:t>备注</w:t>
            </w: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1</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ascii="宋体" w:hAnsi="宋体" w:eastAsia="宋体" w:cs="宋体"/>
                <w:color w:val="auto"/>
                <w:highlight w:val="none"/>
                <w:lang w:val="en-US" w:eastAsia="zh-CN" w:bidi="ar"/>
              </w:rPr>
              <w:t>变截面连续梁</w:t>
            </w:r>
            <w:r>
              <w:rPr>
                <w:rStyle w:val="76"/>
                <w:rFonts w:hint="eastAsia" w:ascii="宋体" w:hAnsi="宋体" w:eastAsia="宋体" w:cs="宋体"/>
                <w:color w:val="auto"/>
                <w:highlight w:val="none"/>
                <w:lang w:val="en-US" w:eastAsia="zh-CN" w:bidi="ar"/>
              </w:rPr>
              <w:t>裂缝修复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环氧树脂胶裂缝封闭，裂缝压力灌缝</w:t>
            </w:r>
            <w:r>
              <w:rPr>
                <w:rStyle w:val="76"/>
                <w:rFonts w:hint="eastAsia"/>
                <w:color w:val="auto"/>
                <w:highlight w:val="none"/>
                <w:lang w:val="en-US" w:eastAsia="zh-CN" w:bidi="ar"/>
              </w:rPr>
              <w:t>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2"/>
                <w:sz w:val="18"/>
                <w:szCs w:val="18"/>
                <w:highlight w:val="none"/>
                <w:u w:val="none"/>
                <w:lang w:val="en-US" w:eastAsia="zh-CN" w:bidi="ar-SA"/>
              </w:rPr>
            </w:pPr>
            <w:r>
              <w:rPr>
                <w:rFonts w:hint="eastAsia" w:ascii="宋体" w:hAnsi="宋体" w:eastAsia="宋体" w:cs="宋体"/>
                <w:i w:val="0"/>
                <w:iCs w:val="0"/>
                <w:color w:val="auto"/>
                <w:kern w:val="0"/>
                <w:sz w:val="20"/>
                <w:szCs w:val="20"/>
                <w:highlight w:val="none"/>
                <w:u w:val="none"/>
                <w:lang w:val="en-US" w:eastAsia="zh-CN" w:bidi="ar"/>
              </w:rPr>
              <w:t>m</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848.5</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　</w:t>
            </w: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b/>
                <w:bCs/>
                <w:color w:val="auto"/>
                <w:kern w:val="0"/>
                <w:sz w:val="24"/>
                <w:highlight w:val="none"/>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b/>
                <w:bCs/>
                <w:color w:val="auto"/>
                <w:kern w:val="0"/>
                <w:sz w:val="24"/>
                <w:highlight w:val="none"/>
              </w:rPr>
            </w:pPr>
            <w:r>
              <w:rPr>
                <w:rFonts w:hint="eastAsia" w:ascii="宋体" w:hAnsi="宋体" w:cs="宋体"/>
                <w:b/>
                <w:bCs/>
                <w:color w:val="auto"/>
                <w:kern w:val="0"/>
                <w:sz w:val="24"/>
                <w:highlight w:val="none"/>
              </w:rPr>
              <w:t>　</w:t>
            </w: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2</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color w:val="auto"/>
                <w:kern w:val="2"/>
                <w:sz w:val="20"/>
                <w:szCs w:val="20"/>
                <w:highlight w:val="none"/>
                <w:u w:val="none"/>
                <w:lang w:val="en-US" w:eastAsia="zh-CN" w:bidi="ar"/>
              </w:rPr>
            </w:pPr>
            <w:r>
              <w:rPr>
                <w:rStyle w:val="76"/>
                <w:rFonts w:ascii="宋体" w:hAnsi="宋体" w:eastAsia="宋体" w:cs="宋体"/>
                <w:color w:val="auto"/>
                <w:highlight w:val="none"/>
                <w:lang w:val="en-US" w:eastAsia="zh-CN" w:bidi="ar"/>
              </w:rPr>
              <w:t>变截面连续梁</w:t>
            </w:r>
            <w:r>
              <w:rPr>
                <w:rStyle w:val="76"/>
                <w:rFonts w:hint="eastAsia" w:ascii="宋体" w:hAnsi="宋体" w:eastAsia="宋体" w:cs="宋体"/>
                <w:color w:val="auto"/>
                <w:highlight w:val="none"/>
                <w:lang w:val="en-US" w:eastAsia="zh-CN" w:bidi="ar"/>
              </w:rPr>
              <w:t>露筋缺陷修复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环氧砂浆修复，钢筋除锈，凿毛</w:t>
            </w:r>
            <w:r>
              <w:rPr>
                <w:rStyle w:val="76"/>
                <w:rFonts w:hint="eastAsia"/>
                <w:color w:val="auto"/>
                <w:highlight w:val="none"/>
                <w:lang w:val="en-US" w:eastAsia="zh-CN" w:bidi="ar"/>
              </w:rPr>
              <w:t>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处</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3</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等截面连续梁露筋缺陷修复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环氧砂浆修复，钢筋除锈，凿毛</w:t>
            </w:r>
            <w:r>
              <w:rPr>
                <w:rStyle w:val="76"/>
                <w:rFonts w:hint="eastAsia"/>
                <w:color w:val="auto"/>
                <w:highlight w:val="none"/>
                <w:lang w:val="en-US" w:eastAsia="zh-CN" w:bidi="ar"/>
              </w:rPr>
              <w:t>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处</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1</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4</w:t>
            </w:r>
          </w:p>
        </w:tc>
        <w:tc>
          <w:tcPr>
            <w:tcW w:w="1492" w:type="dxa"/>
            <w:tcBorders>
              <w:top w:val="nil"/>
              <w:left w:val="nil"/>
              <w:bottom w:val="single" w:color="auto" w:sz="4" w:space="0"/>
              <w:right w:val="single" w:color="auto" w:sz="4" w:space="0"/>
            </w:tcBorders>
            <w:shd w:val="clear" w:color="000000" w:fill="FFFFFF"/>
            <w:vAlign w:val="top"/>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预应力小箱梁裂缝修复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环氧树脂胶裂缝封闭，裂缝压力灌缝，</w:t>
            </w:r>
            <w:r>
              <w:rPr>
                <w:rStyle w:val="76"/>
                <w:rFonts w:hint="eastAsia"/>
                <w:color w:val="auto"/>
                <w:highlight w:val="none"/>
                <w:lang w:val="en-US" w:eastAsia="zh-CN" w:bidi="ar"/>
              </w:rPr>
              <w:t>混凝土凿除，C50微膨胀混凝土修补等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1527.8</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5</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widowControl/>
              <w:suppressLineNumbers w:val="0"/>
              <w:kinsoku/>
              <w:wordWrap/>
              <w:overflowPunct/>
              <w:topLinePunct w:val="0"/>
              <w:autoSpaceDE/>
              <w:autoSpaceDN/>
              <w:bidi w:val="0"/>
              <w:adjustRightInd/>
              <w:snapToGrid/>
              <w:ind w:firstLine="0" w:firstLineChars="0"/>
              <w:jc w:val="center"/>
              <w:textAlignment w:val="top"/>
              <w:rPr>
                <w:rFonts w:hint="default" w:ascii="宋体" w:hAnsi="宋体" w:eastAsia="宋体" w:cs="宋体"/>
                <w:i w:val="0"/>
                <w:iCs w:val="0"/>
                <w:color w:val="auto"/>
                <w:kern w:val="2"/>
                <w:sz w:val="18"/>
                <w:szCs w:val="18"/>
                <w:highlight w:val="none"/>
                <w:u w:val="none"/>
                <w:lang w:val="en-US" w:eastAsia="zh-CN" w:bidi="ar-SA"/>
              </w:rPr>
            </w:pPr>
            <w:r>
              <w:rPr>
                <w:rStyle w:val="76"/>
                <w:rFonts w:hint="eastAsia" w:ascii="宋体" w:hAnsi="宋体" w:eastAsia="宋体" w:cs="宋体"/>
                <w:color w:val="auto"/>
                <w:highlight w:val="none"/>
                <w:lang w:val="en-US" w:eastAsia="zh-CN" w:bidi="ar"/>
              </w:rPr>
              <w:t>预应力小箱梁露筋缺陷修复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i w:val="0"/>
                <w:iCs w:val="0"/>
                <w:color w:val="auto"/>
                <w:kern w:val="2"/>
                <w:sz w:val="18"/>
                <w:szCs w:val="18"/>
                <w:highlight w:val="none"/>
                <w:u w:val="none"/>
                <w:lang w:val="en-US" w:eastAsia="zh-CN" w:bidi="ar-SA"/>
              </w:rPr>
            </w:pPr>
            <w:r>
              <w:rPr>
                <w:rStyle w:val="76"/>
                <w:rFonts w:hint="eastAsia"/>
                <w:color w:val="auto"/>
                <w:highlight w:val="none"/>
                <w:lang w:val="en-US" w:eastAsia="zh-CN" w:bidi="ar"/>
              </w:rPr>
              <w:t>包括</w:t>
            </w:r>
            <w:r>
              <w:rPr>
                <w:rStyle w:val="76"/>
                <w:color w:val="auto"/>
                <w:highlight w:val="none"/>
                <w:lang w:val="en-US" w:eastAsia="zh-CN" w:bidi="ar"/>
              </w:rPr>
              <w:t>环氧砂浆修复，钢筋除锈，凿毛</w:t>
            </w:r>
            <w:r>
              <w:rPr>
                <w:rStyle w:val="76"/>
                <w:rFonts w:hint="eastAsia"/>
                <w:color w:val="auto"/>
                <w:highlight w:val="none"/>
                <w:lang w:val="en-US" w:eastAsia="zh-CN" w:bidi="ar"/>
              </w:rPr>
              <w:t>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处</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6</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6</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color w:val="auto"/>
                <w:sz w:val="20"/>
                <w:szCs w:val="20"/>
                <w:highlight w:val="none"/>
                <w:u w:val="none"/>
                <w:lang w:val="en-US" w:eastAsia="zh-CN" w:bidi="ar"/>
              </w:rPr>
              <w:t>桥墩盖梁裂缝修复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环氧树脂胶裂缝封闭，裂缝压力灌缝，</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334.45</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7</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color w:val="auto"/>
                <w:sz w:val="20"/>
                <w:szCs w:val="20"/>
                <w:highlight w:val="none"/>
                <w:u w:val="none"/>
                <w:lang w:val="en-US" w:eastAsia="zh-CN" w:bidi="ar"/>
              </w:rPr>
              <w:t>桥墩盖梁锈胀露筋</w:t>
            </w:r>
            <w:r>
              <w:rPr>
                <w:rStyle w:val="76"/>
                <w:rFonts w:hint="eastAsia" w:ascii="宋体" w:hAnsi="宋体" w:eastAsia="宋体" w:cs="宋体"/>
                <w:color w:val="auto"/>
                <w:highlight w:val="none"/>
                <w:lang w:val="en-US" w:eastAsia="zh-CN" w:bidi="ar"/>
              </w:rPr>
              <w:t>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环氧砂浆修复，钢筋除锈，凿毛</w:t>
            </w:r>
            <w:r>
              <w:rPr>
                <w:rStyle w:val="76"/>
                <w:rFonts w:hint="eastAsia"/>
                <w:color w:val="auto"/>
                <w:highlight w:val="none"/>
                <w:lang w:val="en-US" w:eastAsia="zh-CN" w:bidi="ar"/>
              </w:rPr>
              <w:t>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处</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13</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9</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color w:val="auto"/>
                <w:sz w:val="20"/>
                <w:szCs w:val="20"/>
                <w:highlight w:val="none"/>
                <w:u w:val="none"/>
                <w:lang w:val="en-US" w:eastAsia="zh-CN" w:bidi="ar"/>
              </w:rPr>
              <w:t>桥墩盖梁钢表面除锈、防锈</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钢表面除锈、防锈等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m2</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702</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10</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color w:val="auto"/>
                <w:kern w:val="2"/>
                <w:sz w:val="20"/>
                <w:szCs w:val="20"/>
                <w:highlight w:val="none"/>
                <w:u w:val="none"/>
                <w:lang w:val="en-US" w:eastAsia="zh-CN" w:bidi="ar"/>
              </w:rPr>
            </w:pPr>
            <w:r>
              <w:rPr>
                <w:rFonts w:hint="eastAsia" w:ascii="宋体" w:hAnsi="宋体" w:eastAsia="宋体" w:cs="宋体"/>
                <w:color w:val="auto"/>
                <w:sz w:val="20"/>
                <w:szCs w:val="20"/>
                <w:highlight w:val="none"/>
                <w:u w:val="none"/>
                <w:lang w:val="en-US" w:eastAsia="zh-CN" w:bidi="ar"/>
              </w:rPr>
              <w:t>桥墩</w:t>
            </w:r>
            <w:r>
              <w:rPr>
                <w:rStyle w:val="76"/>
                <w:rFonts w:hint="default" w:ascii="宋体" w:hAnsi="宋体" w:eastAsia="宋体" w:cs="宋体"/>
                <w:color w:val="auto"/>
                <w:highlight w:val="none"/>
                <w:lang w:val="en-US" w:eastAsia="zh-CN" w:bidi="ar"/>
              </w:rPr>
              <w:t>盖梁混凝土表面清理</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高压水</w:t>
            </w:r>
            <w:r>
              <w:rPr>
                <w:rStyle w:val="76"/>
                <w:rFonts w:hint="eastAsia" w:ascii="宋体" w:hAnsi="宋体" w:cs="宋体"/>
                <w:color w:val="auto"/>
                <w:highlight w:val="none"/>
                <w:lang w:val="en-US" w:eastAsia="zh-CN" w:bidi="ar"/>
              </w:rPr>
              <w:t>冲洗等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m2</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4823</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11</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color w:val="auto"/>
                <w:kern w:val="2"/>
                <w:sz w:val="20"/>
                <w:szCs w:val="20"/>
                <w:highlight w:val="none"/>
                <w:u w:val="none"/>
                <w:lang w:val="en-US" w:eastAsia="zh-CN" w:bidi="ar"/>
              </w:rPr>
            </w:pPr>
            <w:r>
              <w:rPr>
                <w:rFonts w:hint="eastAsia" w:ascii="宋体" w:hAnsi="宋体" w:eastAsia="宋体" w:cs="宋体"/>
                <w:color w:val="auto"/>
                <w:sz w:val="20"/>
                <w:szCs w:val="20"/>
                <w:highlight w:val="none"/>
                <w:u w:val="none"/>
                <w:lang w:val="en-US" w:eastAsia="zh-CN" w:bidi="ar"/>
              </w:rPr>
              <w:t>桥墩挡块修复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混凝土凿除，C40微膨胀混凝土等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m³</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1.2</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12</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color w:val="auto"/>
                <w:highlight w:val="none"/>
                <w:lang w:val="en-US" w:eastAsia="zh-CN" w:bidi="ar"/>
              </w:rPr>
              <w:t>桥墩立柱、墩身</w:t>
            </w:r>
            <w:r>
              <w:rPr>
                <w:rStyle w:val="76"/>
                <w:rFonts w:hint="eastAsia" w:ascii="宋体" w:hAnsi="宋体" w:eastAsia="宋体" w:cs="宋体"/>
                <w:color w:val="auto"/>
                <w:highlight w:val="none"/>
                <w:lang w:val="en-US" w:eastAsia="zh-CN" w:bidi="ar"/>
              </w:rPr>
              <w:t>裂缝修复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环氧树脂胶裂缝封闭，裂缝压力灌缝</w:t>
            </w:r>
            <w:r>
              <w:rPr>
                <w:rStyle w:val="76"/>
                <w:rFonts w:hint="eastAsia"/>
                <w:color w:val="auto"/>
                <w:highlight w:val="none"/>
                <w:lang w:val="en-US" w:eastAsia="zh-CN" w:bidi="ar"/>
              </w:rPr>
              <w:t>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1787.4</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13</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color w:val="auto"/>
                <w:highlight w:val="none"/>
                <w:lang w:val="en-US" w:eastAsia="zh-CN" w:bidi="ar"/>
              </w:rPr>
              <w:t>桥墩立柱、墩身</w:t>
            </w:r>
            <w:r>
              <w:rPr>
                <w:rFonts w:hint="eastAsia" w:ascii="宋体" w:hAnsi="宋体" w:eastAsia="宋体" w:cs="宋体"/>
                <w:color w:val="auto"/>
                <w:sz w:val="20"/>
                <w:szCs w:val="20"/>
                <w:highlight w:val="none"/>
                <w:u w:val="none"/>
                <w:lang w:val="en-US" w:eastAsia="zh-CN" w:bidi="ar"/>
              </w:rPr>
              <w:t>锈胀露筋</w:t>
            </w:r>
            <w:r>
              <w:rPr>
                <w:rStyle w:val="76"/>
                <w:rFonts w:hint="eastAsia" w:ascii="宋体" w:hAnsi="宋体" w:eastAsia="宋体" w:cs="宋体"/>
                <w:color w:val="auto"/>
                <w:highlight w:val="none"/>
                <w:lang w:val="en-US" w:eastAsia="zh-CN" w:bidi="ar"/>
              </w:rPr>
              <w:t>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环氧砂浆修复，钢筋除锈，凿毛</w:t>
            </w:r>
            <w:r>
              <w:rPr>
                <w:rStyle w:val="76"/>
                <w:rFonts w:hint="eastAsia"/>
                <w:color w:val="auto"/>
                <w:highlight w:val="none"/>
                <w:lang w:val="en-US" w:eastAsia="zh-CN" w:bidi="ar"/>
              </w:rPr>
              <w:t>等</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处</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8</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14</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伸缩缝裂缝修复</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color w:val="auto"/>
                <w:kern w:val="2"/>
                <w:sz w:val="20"/>
                <w:szCs w:val="20"/>
                <w:highlight w:val="none"/>
                <w:u w:val="none"/>
                <w:lang w:val="en-US" w:eastAsia="zh-CN" w:bidi="ar"/>
              </w:rPr>
            </w:pPr>
            <w:r>
              <w:rPr>
                <w:rStyle w:val="76"/>
                <w:rFonts w:hint="eastAsia"/>
                <w:color w:val="auto"/>
                <w:highlight w:val="none"/>
                <w:lang w:val="en-US" w:eastAsia="zh-CN" w:bidi="ar"/>
              </w:rPr>
              <w:t>包括</w:t>
            </w:r>
            <w:r>
              <w:rPr>
                <w:rStyle w:val="76"/>
                <w:color w:val="auto"/>
                <w:highlight w:val="none"/>
                <w:lang w:val="en-US" w:eastAsia="zh-CN" w:bidi="ar"/>
              </w:rPr>
              <w:t>裂缝压力灌缝，混凝土凿除，C50聚酯纤维混凝土</w:t>
            </w:r>
            <w:r>
              <w:rPr>
                <w:rStyle w:val="76"/>
                <w:rFonts w:hint="eastAsia"/>
                <w:color w:val="auto"/>
                <w:highlight w:val="none"/>
                <w:lang w:val="en-US" w:eastAsia="zh-CN" w:bidi="ar"/>
              </w:rPr>
              <w:t>修补</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323</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15</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伸缩缝更换胶条</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包括</w:t>
            </w:r>
            <w:r>
              <w:rPr>
                <w:rStyle w:val="76"/>
                <w:rFonts w:hint="default" w:ascii="宋体" w:hAnsi="宋体" w:eastAsia="宋体" w:cs="宋体"/>
                <w:color w:val="auto"/>
                <w:highlight w:val="none"/>
                <w:lang w:val="en-US" w:eastAsia="zh-CN" w:bidi="ar"/>
              </w:rPr>
              <w:t>拆除</w:t>
            </w:r>
            <w:r>
              <w:rPr>
                <w:rStyle w:val="76"/>
                <w:rFonts w:hint="eastAsia" w:ascii="宋体" w:hAnsi="宋体" w:eastAsia="宋体" w:cs="宋体"/>
                <w:color w:val="auto"/>
                <w:highlight w:val="none"/>
                <w:lang w:val="en-US" w:eastAsia="zh-CN" w:bidi="ar"/>
              </w:rPr>
              <w:t>、</w:t>
            </w:r>
            <w:r>
              <w:rPr>
                <w:rStyle w:val="76"/>
                <w:rFonts w:hint="default" w:ascii="宋体" w:hAnsi="宋体" w:eastAsia="宋体" w:cs="宋体"/>
                <w:color w:val="auto"/>
                <w:highlight w:val="none"/>
                <w:lang w:val="en-US" w:eastAsia="zh-CN" w:bidi="ar"/>
              </w:rPr>
              <w:t>更换伸缩缝胶条</w:t>
            </w:r>
            <w:r>
              <w:rPr>
                <w:rStyle w:val="76"/>
                <w:rFonts w:hint="eastAsia" w:ascii="宋体" w:hAnsi="宋体" w:eastAsia="宋体" w:cs="宋体"/>
                <w:color w:val="auto"/>
                <w:highlight w:val="none"/>
                <w:lang w:val="en-US" w:eastAsia="zh-CN" w:bidi="ar"/>
              </w:rPr>
              <w:t>；</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m</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default" w:ascii="宋体" w:hAnsi="宋体" w:eastAsia="宋体" w:cs="宋体"/>
                <w:i w:val="0"/>
                <w:iCs w:val="0"/>
                <w:color w:val="auto"/>
                <w:kern w:val="0"/>
                <w:sz w:val="20"/>
                <w:szCs w:val="20"/>
                <w:highlight w:val="none"/>
                <w:u w:val="none"/>
                <w:lang w:val="en-US" w:eastAsia="zh-CN" w:bidi="ar"/>
              </w:rPr>
              <w:t>715.5</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16</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清理排水孔</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both"/>
              <w:rPr>
                <w:rFonts w:hint="default" w:ascii="宋体" w:hAnsi="宋体" w:eastAsia="宋体" w:cs="宋体"/>
                <w:color w:val="auto"/>
                <w:kern w:val="2"/>
                <w:sz w:val="20"/>
                <w:szCs w:val="20"/>
                <w:highlight w:val="none"/>
                <w:u w:val="none"/>
                <w:lang w:val="en-US" w:eastAsia="zh-CN" w:bidi="ar"/>
              </w:rPr>
            </w:pPr>
            <w:r>
              <w:rPr>
                <w:rStyle w:val="76"/>
                <w:rFonts w:hint="eastAsia" w:ascii="宋体" w:hAnsi="宋体" w:cs="宋体"/>
                <w:color w:val="auto"/>
                <w:highlight w:val="none"/>
                <w:lang w:val="en-US" w:eastAsia="zh-CN" w:bidi="ar"/>
              </w:rPr>
              <w:t>排</w:t>
            </w:r>
            <w:r>
              <w:rPr>
                <w:rStyle w:val="76"/>
                <w:rFonts w:hint="default" w:ascii="宋体" w:hAnsi="宋体" w:eastAsia="宋体" w:cs="宋体"/>
                <w:color w:val="auto"/>
                <w:highlight w:val="none"/>
                <w:lang w:val="en-US" w:eastAsia="zh-CN" w:bidi="ar"/>
              </w:rPr>
              <w:t>水孔疏通</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top"/>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个</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default" w:ascii="宋体" w:hAnsi="宋体" w:eastAsia="宋体" w:cs="宋体"/>
                <w:i w:val="0"/>
                <w:iCs w:val="0"/>
                <w:color w:val="auto"/>
                <w:kern w:val="0"/>
                <w:sz w:val="20"/>
                <w:szCs w:val="20"/>
                <w:highlight w:val="none"/>
                <w:u w:val="none"/>
                <w:lang w:val="en-US" w:eastAsia="zh-CN" w:bidi="ar"/>
              </w:rPr>
              <w:t>400</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17</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墩号编码</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color w:val="auto"/>
                <w:kern w:val="2"/>
                <w:sz w:val="20"/>
                <w:szCs w:val="20"/>
                <w:highlight w:val="none"/>
                <w:u w:val="none"/>
                <w:lang w:val="en-US" w:eastAsia="zh-CN" w:bidi="ar"/>
              </w:rPr>
            </w:pPr>
            <w:r>
              <w:rPr>
                <w:rStyle w:val="76"/>
                <w:rFonts w:hint="eastAsia" w:ascii="宋体" w:hAnsi="宋体" w:cs="宋体"/>
                <w:color w:val="auto"/>
                <w:highlight w:val="none"/>
                <w:lang w:val="en-US" w:eastAsia="zh-CN" w:bidi="ar"/>
              </w:rPr>
              <w:t>材质为铝质，200mmx300mm，表面无反光膜</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块</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238</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1</w:t>
            </w:r>
            <w:r>
              <w:rPr>
                <w:rStyle w:val="76"/>
                <w:rFonts w:hint="eastAsia" w:ascii="宋体" w:hAnsi="宋体" w:cs="宋体"/>
                <w:color w:val="auto"/>
                <w:highlight w:val="none"/>
                <w:lang w:val="en-US" w:eastAsia="zh-CN" w:bidi="ar"/>
              </w:rPr>
              <w:t>8</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color w:val="auto"/>
                <w:kern w:val="2"/>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防撞护栏喷涂油漆</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color w:val="auto"/>
                <w:kern w:val="2"/>
                <w:sz w:val="20"/>
                <w:szCs w:val="20"/>
                <w:highlight w:val="none"/>
                <w:u w:val="none"/>
                <w:lang w:val="en-US" w:eastAsia="zh-CN" w:bidi="ar"/>
              </w:rPr>
            </w:pPr>
            <w:r>
              <w:rPr>
                <w:rStyle w:val="76"/>
                <w:rFonts w:hint="eastAsia" w:ascii="宋体" w:hAnsi="宋体" w:cs="宋体"/>
                <w:color w:val="auto"/>
                <w:highlight w:val="none"/>
                <w:lang w:val="en-US" w:eastAsia="zh-CN" w:bidi="ar"/>
              </w:rPr>
              <w:t>/</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18"/>
                <w:szCs w:val="18"/>
                <w:highlight w:val="none"/>
                <w:u w:val="none"/>
                <w:lang w:val="en-US" w:eastAsia="zh-CN" w:bidi="ar"/>
              </w:rPr>
              <w:t>m2</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8190</w:t>
            </w:r>
          </w:p>
        </w:tc>
        <w:tc>
          <w:tcPr>
            <w:tcW w:w="996"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p>
        </w:tc>
        <w:tc>
          <w:tcPr>
            <w:tcW w:w="113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default" w:ascii="宋体" w:hAnsi="宋体" w:eastAsia="宋体" w:cs="宋体"/>
                <w:i w:val="0"/>
                <w:iCs w:val="0"/>
                <w:color w:val="auto"/>
                <w:kern w:val="0"/>
                <w:sz w:val="20"/>
                <w:szCs w:val="20"/>
                <w:highlight w:val="none"/>
                <w:u w:val="none"/>
                <w:lang w:val="en-US" w:eastAsia="zh-CN" w:bidi="ar"/>
              </w:rPr>
            </w:pPr>
          </w:p>
        </w:tc>
        <w:tc>
          <w:tcPr>
            <w:tcW w:w="1185"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Style w:val="76"/>
                <w:rFonts w:hint="eastAsia" w:ascii="宋体" w:hAnsi="宋体" w:eastAsia="宋体" w:cs="宋体"/>
                <w:color w:val="auto"/>
                <w:highlight w:val="none"/>
                <w:lang w:val="en-US" w:eastAsia="zh-CN" w:bidi="ar"/>
              </w:rPr>
            </w:pPr>
            <w:r>
              <w:rPr>
                <w:rStyle w:val="76"/>
                <w:rFonts w:hint="eastAsia" w:ascii="宋体" w:hAnsi="宋体" w:cs="宋体"/>
                <w:color w:val="auto"/>
                <w:highlight w:val="none"/>
                <w:lang w:val="en-US" w:eastAsia="zh-CN" w:bidi="ar"/>
              </w:rPr>
              <w:t>19</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cs="宋体"/>
                <w:i w:val="0"/>
                <w:iCs w:val="0"/>
                <w:color w:val="auto"/>
                <w:kern w:val="0"/>
                <w:sz w:val="20"/>
                <w:szCs w:val="20"/>
                <w:highlight w:val="none"/>
                <w:u w:val="none"/>
                <w:lang w:val="en-US" w:eastAsia="zh-CN" w:bidi="ar"/>
              </w:rPr>
            </w:pPr>
            <w:r>
              <w:rPr>
                <w:rFonts w:hint="eastAsia" w:ascii="宋体" w:hAnsi="宋体" w:cs="宋体"/>
                <w:i w:val="0"/>
                <w:iCs w:val="0"/>
                <w:color w:val="auto"/>
                <w:kern w:val="0"/>
                <w:sz w:val="20"/>
                <w:szCs w:val="20"/>
                <w:highlight w:val="none"/>
                <w:u w:val="none"/>
                <w:lang w:val="en-US" w:eastAsia="zh-CN" w:bidi="ar"/>
              </w:rPr>
              <w:t>交通组织费</w:t>
            </w:r>
          </w:p>
        </w:tc>
        <w:tc>
          <w:tcPr>
            <w:tcW w:w="2940" w:type="dxa"/>
            <w:tcBorders>
              <w:top w:val="nil"/>
              <w:left w:val="single" w:color="auto" w:sz="4" w:space="0"/>
              <w:bottom w:val="single" w:color="auto" w:sz="4" w:space="0"/>
              <w:right w:val="single" w:color="auto" w:sz="4" w:space="0"/>
            </w:tcBorders>
            <w:shd w:val="clear" w:color="000000" w:fill="FFFFFF"/>
            <w:vAlign w:val="center"/>
          </w:tcPr>
          <w:p>
            <w:pPr>
              <w:pStyle w:val="10"/>
              <w:ind w:left="0" w:leftChars="0" w:firstLine="0" w:firstLineChars="0"/>
              <w:rPr>
                <w:rFonts w:hint="default"/>
                <w:color w:val="auto"/>
                <w:highlight w:val="none"/>
                <w:lang w:val="en-US" w:eastAsia="zh-CN"/>
              </w:rPr>
            </w:pPr>
            <w:r>
              <w:rPr>
                <w:rFonts w:hint="eastAsia"/>
                <w:color w:val="auto"/>
                <w:highlight w:val="none"/>
                <w:lang w:val="en-US" w:eastAsia="zh-CN"/>
              </w:rPr>
              <w:t>/</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项</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996"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50000</w:t>
            </w:r>
          </w:p>
        </w:tc>
        <w:tc>
          <w:tcPr>
            <w:tcW w:w="1131"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50000</w:t>
            </w:r>
          </w:p>
        </w:tc>
        <w:tc>
          <w:tcPr>
            <w:tcW w:w="1185"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按5万元包干，不作为竞争费用</w:t>
            </w:r>
          </w:p>
        </w:tc>
      </w:tr>
      <w:tr>
        <w:tblPrEx>
          <w:tblCellMar>
            <w:top w:w="0" w:type="dxa"/>
            <w:left w:w="108" w:type="dxa"/>
            <w:bottom w:w="0" w:type="dxa"/>
            <w:right w:w="108" w:type="dxa"/>
          </w:tblCellMar>
        </w:tblPrEx>
        <w:trPr>
          <w:trHeight w:val="602"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default" w:ascii="宋体" w:hAnsi="宋体" w:eastAsia="宋体" w:cs="宋体"/>
                <w:color w:val="auto"/>
                <w:kern w:val="2"/>
                <w:sz w:val="20"/>
                <w:szCs w:val="20"/>
                <w:highlight w:val="none"/>
                <w:u w:val="none"/>
                <w:lang w:val="en-US" w:eastAsia="zh-CN" w:bidi="ar"/>
              </w:rPr>
            </w:pPr>
            <w:r>
              <w:rPr>
                <w:rFonts w:hint="eastAsia" w:ascii="宋体" w:hAnsi="宋体" w:cs="宋体"/>
                <w:color w:val="auto"/>
                <w:kern w:val="2"/>
                <w:sz w:val="20"/>
                <w:szCs w:val="20"/>
                <w:highlight w:val="none"/>
                <w:u w:val="none"/>
                <w:lang w:val="en-US" w:eastAsia="zh-CN" w:bidi="ar"/>
              </w:rPr>
              <w:t>20</w:t>
            </w:r>
          </w:p>
        </w:tc>
        <w:tc>
          <w:tcPr>
            <w:tcW w:w="1492" w:type="dxa"/>
            <w:tcBorders>
              <w:top w:val="nil"/>
              <w:left w:val="nil"/>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center"/>
              <w:rPr>
                <w:rFonts w:hint="eastAsia" w:ascii="宋体" w:hAnsi="宋体" w:eastAsia="宋体" w:cs="宋体"/>
                <w:i w:val="0"/>
                <w:iCs w:val="0"/>
                <w:color w:val="auto"/>
                <w:kern w:val="0"/>
                <w:sz w:val="20"/>
                <w:szCs w:val="20"/>
                <w:highlight w:val="none"/>
                <w:u w:val="none"/>
                <w:lang w:val="en-US" w:eastAsia="zh-CN" w:bidi="ar"/>
              </w:rPr>
            </w:pPr>
            <w:r>
              <w:rPr>
                <w:rStyle w:val="76"/>
                <w:rFonts w:hint="eastAsia" w:ascii="宋体" w:hAnsi="宋体" w:eastAsia="宋体" w:cs="宋体"/>
                <w:color w:val="auto"/>
                <w:highlight w:val="none"/>
                <w:lang w:val="en-US" w:eastAsia="zh-CN" w:bidi="ar"/>
              </w:rPr>
              <w:t>安全生产费</w:t>
            </w:r>
          </w:p>
        </w:tc>
        <w:tc>
          <w:tcPr>
            <w:tcW w:w="2940" w:type="dxa"/>
            <w:tcBorders>
              <w:top w:val="nil"/>
              <w:left w:val="single" w:color="auto" w:sz="4" w:space="0"/>
              <w:bottom w:val="single" w:color="auto" w:sz="4" w:space="0"/>
              <w:right w:val="single" w:color="auto" w:sz="4" w:space="0"/>
            </w:tcBorders>
            <w:shd w:val="clear" w:color="000000" w:fill="FFFFFF"/>
            <w:vAlign w:val="center"/>
          </w:tcPr>
          <w:p>
            <w:pPr>
              <w:keepNext w:val="0"/>
              <w:keepLines w:val="0"/>
              <w:pageBreakBefore w:val="0"/>
              <w:kinsoku/>
              <w:wordWrap/>
              <w:overflowPunct/>
              <w:topLinePunct w:val="0"/>
              <w:autoSpaceDE/>
              <w:autoSpaceDN/>
              <w:bidi w:val="0"/>
              <w:adjustRightInd/>
              <w:snapToGrid/>
              <w:ind w:firstLine="0" w:firstLineChars="0"/>
              <w:jc w:val="left"/>
              <w:rPr>
                <w:rFonts w:hint="default" w:ascii="宋体" w:hAnsi="宋体" w:eastAsia="宋体" w:cs="宋体"/>
                <w:color w:val="auto"/>
                <w:kern w:val="2"/>
                <w:sz w:val="20"/>
                <w:szCs w:val="20"/>
                <w:highlight w:val="none"/>
                <w:u w:val="none"/>
                <w:lang w:val="en-US" w:eastAsia="zh-CN" w:bidi="ar"/>
              </w:rPr>
            </w:pPr>
            <w:r>
              <w:rPr>
                <w:rStyle w:val="76"/>
                <w:rFonts w:hint="eastAsia" w:ascii="宋体" w:hAnsi="宋体" w:cs="宋体"/>
                <w:color w:val="auto"/>
                <w:highlight w:val="none"/>
                <w:lang w:val="en-US" w:eastAsia="zh-CN" w:bidi="ar"/>
              </w:rPr>
              <w:t>（1+2+</w:t>
            </w:r>
            <w:r>
              <w:rPr>
                <w:rStyle w:val="76"/>
                <w:rFonts w:hint="eastAsia" w:ascii="Arial" w:hAnsi="Arial" w:cs="Arial"/>
                <w:color w:val="auto"/>
                <w:highlight w:val="none"/>
                <w:lang w:val="en-US" w:eastAsia="zh-CN" w:bidi="ar"/>
              </w:rPr>
              <w:t>……</w:t>
            </w:r>
            <w:r>
              <w:rPr>
                <w:rStyle w:val="76"/>
                <w:rFonts w:hint="eastAsia" w:ascii="宋体" w:hAnsi="宋体" w:cs="宋体"/>
                <w:color w:val="auto"/>
                <w:highlight w:val="none"/>
                <w:lang w:val="en-US" w:eastAsia="zh-CN" w:bidi="ar"/>
              </w:rPr>
              <w:t>+18）*2%</w:t>
            </w:r>
          </w:p>
        </w:tc>
        <w:tc>
          <w:tcPr>
            <w:tcW w:w="654"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color w:val="auto"/>
                <w:kern w:val="2"/>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项</w:t>
            </w:r>
          </w:p>
        </w:tc>
        <w:tc>
          <w:tcPr>
            <w:tcW w:w="1023" w:type="dxa"/>
            <w:tcBorders>
              <w:top w:val="nil"/>
              <w:left w:val="nil"/>
              <w:bottom w:val="single" w:color="auto" w:sz="4" w:space="0"/>
              <w:right w:val="single" w:color="auto" w:sz="4" w:space="0"/>
            </w:tcBorders>
            <w:shd w:val="clear" w:color="000000" w:fill="FFFFFF"/>
            <w:vAlign w:val="center"/>
          </w:tcPr>
          <w:p>
            <w:pPr>
              <w:keepNext w:val="0"/>
              <w:keepLines w:val="0"/>
              <w:widowControl/>
              <w:suppressLineNumbers w:val="0"/>
              <w:jc w:val="center"/>
              <w:textAlignment w:val="center"/>
              <w:rPr>
                <w:rFonts w:hint="eastAsia" w:ascii="宋体" w:hAnsi="宋体" w:eastAsia="宋体" w:cs="宋体"/>
                <w:i w:val="0"/>
                <w:iCs w:val="0"/>
                <w:color w:val="auto"/>
                <w:kern w:val="0"/>
                <w:sz w:val="20"/>
                <w:szCs w:val="20"/>
                <w:highlight w:val="none"/>
                <w:u w:val="none"/>
                <w:lang w:val="en-US" w:eastAsia="zh-CN" w:bidi="ar"/>
              </w:rPr>
            </w:pPr>
            <w:r>
              <w:rPr>
                <w:rFonts w:hint="eastAsia" w:ascii="宋体" w:hAnsi="宋体" w:eastAsia="宋体" w:cs="宋体"/>
                <w:i w:val="0"/>
                <w:iCs w:val="0"/>
                <w:color w:val="auto"/>
                <w:kern w:val="0"/>
                <w:sz w:val="20"/>
                <w:szCs w:val="20"/>
                <w:highlight w:val="none"/>
                <w:u w:val="none"/>
                <w:lang w:val="en-US" w:eastAsia="zh-CN" w:bidi="ar"/>
              </w:rPr>
              <w:t>1</w:t>
            </w:r>
          </w:p>
        </w:tc>
        <w:tc>
          <w:tcPr>
            <w:tcW w:w="996"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hint="eastAsia" w:ascii="宋体" w:hAnsi="宋体" w:cs="宋体"/>
                <w:color w:val="auto"/>
                <w:kern w:val="0"/>
                <w:sz w:val="24"/>
                <w:highlight w:val="none"/>
              </w:rPr>
            </w:pPr>
          </w:p>
        </w:tc>
      </w:tr>
      <w:tr>
        <w:tblPrEx>
          <w:tblCellMar>
            <w:top w:w="0" w:type="dxa"/>
            <w:left w:w="108" w:type="dxa"/>
            <w:bottom w:w="0" w:type="dxa"/>
            <w:right w:w="108" w:type="dxa"/>
          </w:tblCellMar>
        </w:tblPrEx>
        <w:trPr>
          <w:trHeight w:val="659" w:hRule="atLeast"/>
          <w:jc w:val="center"/>
        </w:trPr>
        <w:tc>
          <w:tcPr>
            <w:tcW w:w="628" w:type="dxa"/>
            <w:tcBorders>
              <w:top w:val="nil"/>
              <w:left w:val="single" w:color="auto" w:sz="4" w:space="0"/>
              <w:bottom w:val="single" w:color="auto" w:sz="4" w:space="0"/>
              <w:right w:val="single" w:color="auto" w:sz="4" w:space="0"/>
            </w:tcBorders>
            <w:shd w:val="clear" w:color="000000" w:fill="FFFFFF"/>
            <w:vAlign w:val="center"/>
          </w:tcPr>
          <w:p>
            <w:pPr>
              <w:widowControl/>
              <w:jc w:val="center"/>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w:t>
            </w:r>
          </w:p>
        </w:tc>
        <w:tc>
          <w:tcPr>
            <w:tcW w:w="7105" w:type="dxa"/>
            <w:gridSpan w:val="5"/>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合计</w:t>
            </w:r>
            <w:r>
              <w:rPr>
                <w:rFonts w:hint="eastAsia" w:ascii="宋体" w:hAnsi="宋体" w:cs="宋体"/>
                <w:color w:val="auto"/>
                <w:kern w:val="0"/>
                <w:sz w:val="24"/>
                <w:highlight w:val="none"/>
              </w:rPr>
              <w:t>　</w:t>
            </w:r>
          </w:p>
        </w:tc>
        <w:tc>
          <w:tcPr>
            <w:tcW w:w="1131"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lang w:bidi="ar"/>
              </w:rPr>
            </w:pPr>
          </w:p>
        </w:tc>
        <w:tc>
          <w:tcPr>
            <w:tcW w:w="1185" w:type="dxa"/>
            <w:tcBorders>
              <w:top w:val="nil"/>
              <w:left w:val="nil"/>
              <w:bottom w:val="single" w:color="auto" w:sz="4" w:space="0"/>
              <w:right w:val="single" w:color="auto" w:sz="4" w:space="0"/>
            </w:tcBorders>
            <w:shd w:val="clear" w:color="000000" w:fill="FFFFFF"/>
            <w:vAlign w:val="center"/>
          </w:tcPr>
          <w:p>
            <w:pPr>
              <w:widowControl/>
              <w:jc w:val="center"/>
              <w:rPr>
                <w:rFonts w:ascii="宋体" w:hAnsi="宋体" w:cs="宋体"/>
                <w:color w:val="auto"/>
                <w:kern w:val="0"/>
                <w:sz w:val="24"/>
                <w:highlight w:val="none"/>
              </w:rPr>
            </w:pPr>
            <w:r>
              <w:rPr>
                <w:rFonts w:hint="eastAsia" w:ascii="宋体" w:hAnsi="宋体" w:cs="宋体"/>
                <w:color w:val="auto"/>
                <w:kern w:val="0"/>
                <w:sz w:val="24"/>
                <w:highlight w:val="none"/>
              </w:rPr>
              <w:t>　</w:t>
            </w:r>
          </w:p>
        </w:tc>
      </w:tr>
    </w:tbl>
    <w:p>
      <w:pPr>
        <w:pStyle w:val="20"/>
        <w:rPr>
          <w:color w:val="auto"/>
          <w:highlight w:val="none"/>
        </w:rPr>
      </w:pPr>
    </w:p>
    <w:p>
      <w:pPr>
        <w:spacing w:line="360" w:lineRule="auto"/>
        <w:jc w:val="left"/>
        <w:rPr>
          <w:rFonts w:ascii="宋体" w:hAnsi="宋体" w:cs="宋体"/>
          <w:b/>
          <w:bCs/>
          <w:color w:val="auto"/>
          <w:sz w:val="24"/>
          <w:szCs w:val="32"/>
          <w:highlight w:val="none"/>
        </w:rPr>
      </w:pPr>
      <w:r>
        <w:rPr>
          <w:rFonts w:hint="eastAsia" w:ascii="宋体" w:hAnsi="宋体" w:cs="宋体"/>
          <w:b/>
          <w:bCs/>
          <w:color w:val="auto"/>
          <w:sz w:val="24"/>
          <w:szCs w:val="32"/>
          <w:highlight w:val="none"/>
        </w:rPr>
        <w:t>要求：</w:t>
      </w:r>
    </w:p>
    <w:p>
      <w:pPr>
        <w:spacing w:line="360" w:lineRule="auto"/>
        <w:ind w:firstLine="480" w:firstLineChars="200"/>
        <w:jc w:val="left"/>
        <w:rPr>
          <w:rFonts w:ascii="宋体" w:hAnsi="宋体" w:cs="宋体"/>
          <w:color w:val="auto"/>
          <w:sz w:val="24"/>
          <w:szCs w:val="32"/>
          <w:highlight w:val="none"/>
        </w:rPr>
      </w:pPr>
      <w:r>
        <w:rPr>
          <w:rFonts w:hint="eastAsia" w:ascii="宋体" w:hAnsi="宋体" w:cs="宋体"/>
          <w:color w:val="auto"/>
          <w:sz w:val="24"/>
          <w:szCs w:val="32"/>
          <w:highlight w:val="none"/>
        </w:rPr>
        <w:t>1.本表为《开标一览表》的报价明细表，如有缺项、漏项，视为投标报价中已包含相关费用，采购人无需另外支付任何费用。</w:t>
      </w:r>
    </w:p>
    <w:p>
      <w:pPr>
        <w:spacing w:line="360" w:lineRule="auto"/>
        <w:ind w:firstLine="480" w:firstLineChars="200"/>
        <w:jc w:val="left"/>
        <w:rPr>
          <w:rFonts w:hint="eastAsia" w:ascii="宋体" w:hAnsi="宋体" w:cs="宋体"/>
          <w:color w:val="auto"/>
          <w:sz w:val="24"/>
          <w:szCs w:val="32"/>
          <w:highlight w:val="none"/>
        </w:rPr>
      </w:pPr>
      <w:r>
        <w:rPr>
          <w:rFonts w:hint="eastAsia" w:ascii="宋体" w:hAnsi="宋体" w:cs="宋体"/>
          <w:color w:val="auto"/>
          <w:sz w:val="24"/>
          <w:szCs w:val="32"/>
          <w:highlight w:val="none"/>
        </w:rPr>
        <w:t>2.上述费用包含施工图纸、清单项目所涉及工序的所有费用。</w:t>
      </w:r>
    </w:p>
    <w:p>
      <w:pPr>
        <w:spacing w:line="360" w:lineRule="auto"/>
        <w:ind w:firstLine="480" w:firstLineChars="200"/>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en-US" w:eastAsia="zh-CN"/>
        </w:rPr>
        <w:t>3.</w:t>
      </w:r>
      <w:r>
        <w:rPr>
          <w:rFonts w:hint="eastAsia" w:ascii="宋体" w:hAnsi="宋体" w:cs="宋体"/>
          <w:color w:val="auto"/>
          <w:sz w:val="24"/>
          <w:szCs w:val="32"/>
          <w:highlight w:val="none"/>
          <w:lang w:val="zh-CN"/>
        </w:rPr>
        <w:t>“报价明细表”中的报价合计应与“开标一览表”中的投标总报价相一致，不一致时，以开标一览表为准。</w:t>
      </w:r>
    </w:p>
    <w:p>
      <w:pPr>
        <w:spacing w:line="360" w:lineRule="auto"/>
        <w:ind w:firstLine="480" w:firstLineChars="200"/>
        <w:jc w:val="left"/>
        <w:rPr>
          <w:rFonts w:ascii="宋体" w:hAnsi="宋体" w:cs="宋体"/>
          <w:color w:val="auto"/>
          <w:sz w:val="24"/>
          <w:szCs w:val="32"/>
          <w:highlight w:val="none"/>
          <w:lang w:val="zh-CN"/>
        </w:rPr>
      </w:pPr>
      <w:r>
        <w:rPr>
          <w:rFonts w:hint="eastAsia" w:ascii="宋体" w:hAnsi="宋体" w:cs="宋体"/>
          <w:color w:val="auto"/>
          <w:sz w:val="24"/>
          <w:szCs w:val="32"/>
          <w:highlight w:val="none"/>
          <w:lang w:val="en-US" w:eastAsia="zh-CN"/>
        </w:rPr>
        <w:t>4.</w:t>
      </w:r>
      <w:r>
        <w:rPr>
          <w:rFonts w:hint="eastAsia" w:ascii="宋体" w:hAnsi="宋体" w:cs="宋体"/>
          <w:color w:val="auto"/>
          <w:sz w:val="24"/>
          <w:szCs w:val="32"/>
          <w:highlight w:val="none"/>
          <w:lang w:val="zh-CN"/>
        </w:rPr>
        <w:t>投标报价明细表所填内容按招标文件采购要求为准。如有漏报的，视同已包含在投标总价内或已作优惠处理。有重大缺项的将作无效标处理。</w:t>
      </w:r>
    </w:p>
    <w:p>
      <w:pPr>
        <w:spacing w:line="360" w:lineRule="auto"/>
        <w:ind w:firstLine="480" w:firstLineChars="200"/>
        <w:jc w:val="left"/>
        <w:rPr>
          <w:rFonts w:ascii="宋体" w:hAnsi="宋体" w:cs="宋体"/>
          <w:color w:val="auto"/>
          <w:sz w:val="24"/>
          <w:szCs w:val="32"/>
          <w:highlight w:val="none"/>
        </w:rPr>
      </w:pPr>
    </w:p>
    <w:p>
      <w:pPr>
        <w:spacing w:line="480" w:lineRule="auto"/>
        <w:rPr>
          <w:rFonts w:ascii="宋体" w:hAnsi="宋体"/>
          <w:color w:val="auto"/>
          <w:sz w:val="24"/>
          <w:highlight w:val="none"/>
        </w:rPr>
      </w:pPr>
      <w:r>
        <w:rPr>
          <w:rFonts w:hint="eastAsia" w:ascii="宋体" w:hAnsi="宋体"/>
          <w:color w:val="auto"/>
          <w:sz w:val="24"/>
          <w:highlight w:val="none"/>
        </w:rPr>
        <w:t>投标人名称（盖章）：</w:t>
      </w:r>
      <w:r>
        <w:rPr>
          <w:rFonts w:hint="eastAsia" w:ascii="宋体" w:hAnsi="宋体"/>
          <w:color w:val="auto"/>
          <w:sz w:val="24"/>
          <w:highlight w:val="none"/>
          <w:u w:val="single"/>
        </w:rPr>
        <w:t xml:space="preserve">                         </w:t>
      </w:r>
    </w:p>
    <w:p>
      <w:pPr>
        <w:spacing w:line="480" w:lineRule="auto"/>
        <w:rPr>
          <w:rFonts w:ascii="宋体" w:hAnsi="宋体"/>
          <w:color w:val="auto"/>
          <w:sz w:val="24"/>
          <w:highlight w:val="none"/>
        </w:rPr>
      </w:pPr>
      <w:r>
        <w:rPr>
          <w:rFonts w:hint="eastAsia" w:ascii="宋体" w:hAnsi="宋体"/>
          <w:color w:val="auto"/>
          <w:sz w:val="24"/>
          <w:highlight w:val="none"/>
        </w:rPr>
        <w:t>授权委托代理人签字或盖章：</w:t>
      </w:r>
      <w:r>
        <w:rPr>
          <w:rFonts w:hint="eastAsia" w:ascii="宋体" w:hAnsi="宋体"/>
          <w:color w:val="auto"/>
          <w:sz w:val="24"/>
          <w:highlight w:val="none"/>
          <w:u w:val="single"/>
        </w:rPr>
        <w:t xml:space="preserve">                   </w:t>
      </w:r>
    </w:p>
    <w:p>
      <w:pPr>
        <w:spacing w:line="480" w:lineRule="auto"/>
        <w:rPr>
          <w:rFonts w:ascii="宋体" w:hAnsi="宋体" w:cs="宋体"/>
          <w:color w:val="auto"/>
          <w:sz w:val="24"/>
          <w:szCs w:val="32"/>
          <w:highlight w:val="none"/>
        </w:rPr>
      </w:pPr>
      <w:r>
        <w:rPr>
          <w:rFonts w:hint="eastAsia" w:ascii="宋体" w:hAnsi="宋体"/>
          <w:color w:val="auto"/>
          <w:sz w:val="24"/>
          <w:highlight w:val="none"/>
        </w:rPr>
        <w:t>日期：</w:t>
      </w:r>
      <w:r>
        <w:rPr>
          <w:rFonts w:hint="eastAsia" w:ascii="宋体" w:hAnsi="宋体"/>
          <w:color w:val="auto"/>
          <w:sz w:val="24"/>
          <w:highlight w:val="none"/>
          <w:u w:val="single"/>
        </w:rPr>
        <w:t xml:space="preserve">                         </w:t>
      </w:r>
    </w:p>
    <w:p>
      <w:pPr>
        <w:pStyle w:val="5"/>
        <w:numPr>
          <w:ilvl w:val="0"/>
          <w:numId w:val="0"/>
        </w:numPr>
        <w:snapToGrid/>
        <w:spacing w:before="260" w:beforeAutospacing="0" w:after="260" w:afterAutospacing="0" w:line="416" w:lineRule="auto"/>
        <w:ind w:leftChars="0"/>
        <w:jc w:val="left"/>
        <w:textAlignment w:val="baseline"/>
        <w:rPr>
          <w:rFonts w:ascii="宋体" w:hAnsi="宋体" w:cs="宋体"/>
          <w:b/>
          <w:i w:val="0"/>
          <w:caps w:val="0"/>
          <w:color w:val="auto"/>
          <w:spacing w:val="0"/>
          <w:w w:val="100"/>
          <w:sz w:val="32"/>
          <w:highlight w:val="none"/>
        </w:rPr>
      </w:pPr>
      <w:bookmarkStart w:id="16" w:name="_Toc113277198"/>
      <w:r>
        <w:rPr>
          <w:rFonts w:hint="eastAsia" w:ascii="宋体" w:hAnsi="宋体" w:cs="宋体"/>
          <w:b/>
          <w:i w:val="0"/>
          <w:caps w:val="0"/>
          <w:color w:val="auto"/>
          <w:spacing w:val="0"/>
          <w:w w:val="100"/>
          <w:sz w:val="32"/>
          <w:highlight w:val="none"/>
        </w:rPr>
        <w:br w:type="page"/>
      </w:r>
      <w:r>
        <w:rPr>
          <w:rFonts w:hint="eastAsia" w:ascii="宋体" w:hAnsi="宋体" w:cs="宋体"/>
          <w:b/>
          <w:i w:val="0"/>
          <w:caps w:val="0"/>
          <w:color w:val="auto"/>
          <w:spacing w:val="0"/>
          <w:w w:val="100"/>
          <w:sz w:val="32"/>
          <w:highlight w:val="none"/>
        </w:rPr>
        <w:t>附件21</w:t>
      </w:r>
      <w:r>
        <w:rPr>
          <w:rFonts w:hint="eastAsia" w:ascii="宋体" w:hAnsi="宋体" w:cs="宋体"/>
          <w:b/>
          <w:i w:val="0"/>
          <w:caps w:val="0"/>
          <w:color w:val="auto"/>
          <w:spacing w:val="0"/>
          <w:w w:val="100"/>
          <w:sz w:val="32"/>
          <w:highlight w:val="none"/>
          <w:lang w:val="en-US" w:eastAsia="zh-CN"/>
        </w:rPr>
        <w:t xml:space="preserve">      </w:t>
      </w:r>
      <w:r>
        <w:rPr>
          <w:rFonts w:hint="eastAsia" w:ascii="宋体" w:hAnsi="宋体" w:cs="宋体"/>
          <w:b/>
          <w:i w:val="0"/>
          <w:caps w:val="0"/>
          <w:color w:val="auto"/>
          <w:spacing w:val="0"/>
          <w:w w:val="100"/>
          <w:sz w:val="32"/>
          <w:highlight w:val="none"/>
        </w:rPr>
        <w:t>政府采购活动确认声明书</w:t>
      </w:r>
      <w:bookmarkEnd w:id="16"/>
    </w:p>
    <w:p>
      <w:pPr>
        <w:snapToGrid/>
        <w:spacing w:before="0" w:beforeAutospacing="0" w:after="0" w:afterAutospacing="0" w:line="420" w:lineRule="exact"/>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u w:val="single" w:color="000000"/>
        </w:rPr>
        <w:t>浙江五石中正工程咨询有限公司</w:t>
      </w:r>
      <w:r>
        <w:rPr>
          <w:rFonts w:hint="eastAsia" w:ascii="宋体" w:hAnsi="宋体" w:cs="宋体"/>
          <w:b w:val="0"/>
          <w:i w:val="0"/>
          <w:caps w:val="0"/>
          <w:color w:val="auto"/>
          <w:spacing w:val="0"/>
          <w:w w:val="100"/>
          <w:sz w:val="24"/>
          <w:highlight w:val="none"/>
        </w:rPr>
        <w:t>（采购组织机构名称）：</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lang w:val="zh-CN"/>
        </w:rPr>
      </w:pPr>
      <w:r>
        <w:rPr>
          <w:rFonts w:hint="eastAsia" w:ascii="宋体" w:hAnsi="宋体" w:cs="宋体"/>
          <w:b w:val="0"/>
          <w:i w:val="0"/>
          <w:caps w:val="0"/>
          <w:color w:val="auto"/>
          <w:spacing w:val="0"/>
          <w:w w:val="100"/>
          <w:sz w:val="24"/>
          <w:highlight w:val="none"/>
          <w:lang w:val="zh-CN"/>
        </w:rPr>
        <w:t>本人经由单位（法人代表（负责人））合法授权参加</w:t>
      </w:r>
      <w:r>
        <w:rPr>
          <w:rFonts w:hint="eastAsia" w:ascii="宋体" w:hAnsi="宋体" w:cs="宋体"/>
          <w:b w:val="0"/>
          <w:i w:val="0"/>
          <w:caps w:val="0"/>
          <w:color w:val="auto"/>
          <w:spacing w:val="0"/>
          <w:w w:val="100"/>
          <w:sz w:val="24"/>
          <w:highlight w:val="none"/>
          <w:u w:val="single"/>
          <w:lang w:val="en-US" w:eastAsia="zh-CN"/>
        </w:rPr>
        <w:t xml:space="preserve">               </w:t>
      </w:r>
      <w:r>
        <w:rPr>
          <w:rFonts w:hint="eastAsia" w:ascii="宋体" w:hAnsi="宋体" w:cs="宋体"/>
          <w:b/>
          <w:bCs/>
          <w:i w:val="0"/>
          <w:caps w:val="0"/>
          <w:color w:val="auto"/>
          <w:spacing w:val="0"/>
          <w:w w:val="100"/>
          <w:sz w:val="24"/>
          <w:highlight w:val="none"/>
          <w:u w:val="single" w:color="000000"/>
          <w:lang w:val="zh-CN"/>
        </w:rPr>
        <w:t>项目</w:t>
      </w:r>
      <w:r>
        <w:rPr>
          <w:rFonts w:hint="eastAsia" w:ascii="宋体" w:hAnsi="宋体" w:cs="宋体"/>
          <w:b w:val="0"/>
          <w:i w:val="0"/>
          <w:caps w:val="0"/>
          <w:color w:val="auto"/>
          <w:spacing w:val="0"/>
          <w:w w:val="100"/>
          <w:sz w:val="24"/>
          <w:highlight w:val="none"/>
          <w:lang w:val="zh-CN"/>
        </w:rPr>
        <w:t>（</w:t>
      </w:r>
      <w:r>
        <w:rPr>
          <w:rFonts w:hint="eastAsia" w:ascii="宋体" w:hAnsi="宋体" w:cs="宋体"/>
          <w:b w:val="0"/>
          <w:i w:val="0"/>
          <w:caps w:val="0"/>
          <w:color w:val="auto"/>
          <w:spacing w:val="0"/>
          <w:w w:val="100"/>
          <w:sz w:val="24"/>
          <w:highlight w:val="none"/>
        </w:rPr>
        <w:t>项目</w:t>
      </w:r>
      <w:r>
        <w:rPr>
          <w:rFonts w:hint="eastAsia" w:ascii="宋体" w:hAnsi="宋体" w:cs="宋体"/>
          <w:b w:val="0"/>
          <w:i w:val="0"/>
          <w:caps w:val="0"/>
          <w:color w:val="auto"/>
          <w:spacing w:val="0"/>
          <w:w w:val="100"/>
          <w:sz w:val="24"/>
          <w:highlight w:val="none"/>
          <w:lang w:val="zh-CN"/>
        </w:rPr>
        <w:t>编号</w:t>
      </w:r>
      <w:r>
        <w:rPr>
          <w:rFonts w:hint="eastAsia" w:ascii="宋体" w:hAnsi="宋体" w:cs="宋体"/>
          <w:b w:val="0"/>
          <w:i w:val="0"/>
          <w:caps w:val="0"/>
          <w:color w:val="auto"/>
          <w:spacing w:val="0"/>
          <w:w w:val="100"/>
          <w:sz w:val="24"/>
          <w:highlight w:val="none"/>
          <w:u w:val="single"/>
          <w:lang w:val="en-US" w:eastAsia="zh-CN"/>
        </w:rPr>
        <w:t xml:space="preserve">          </w:t>
      </w:r>
      <w:r>
        <w:rPr>
          <w:rFonts w:hint="eastAsia" w:ascii="宋体" w:hAnsi="宋体" w:cs="宋体"/>
          <w:b w:val="0"/>
          <w:i w:val="0"/>
          <w:caps w:val="0"/>
          <w:color w:val="auto"/>
          <w:spacing w:val="0"/>
          <w:w w:val="100"/>
          <w:sz w:val="24"/>
          <w:highlight w:val="none"/>
          <w:lang w:val="zh-CN"/>
        </w:rPr>
        <w:t>）政府采购活动，经与本单位法人代表（负责人）联系确认，现就有关公平竞争事项郑重声明如下：</w:t>
      </w:r>
    </w:p>
    <w:p>
      <w:pPr>
        <w:snapToGrid/>
        <w:spacing w:before="0" w:beforeAutospacing="0" w:after="0" w:afterAutospacing="0" w:line="420" w:lineRule="exact"/>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一、本单位与采购人之间 □不存在利害关系 □存在下列利害关系：</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A.投资关系    B.行政隶属关系    C.业务指导关系</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D.其他可能影响采购公正的利害关系（如有，请如实说明）。</w:t>
      </w:r>
    </w:p>
    <w:p>
      <w:pPr>
        <w:snapToGrid/>
        <w:spacing w:before="0" w:beforeAutospacing="0" w:after="0" w:afterAutospacing="0" w:line="420" w:lineRule="exact"/>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二、现已清楚知道参加本项目采购活动的其他所有供应商名称，本单位 □与其他所有供应商之间均不存在利害关系 □与（供应商名称）之间存在下列利害关系：</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A.法定代表人或负责人或实际控制人是同一人</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B.法定代表人或负责人或实际控制人是夫妻关系</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C.法定代表人或负责人或实际控制人是直系血亲关系</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D.法定代表人或负责人或实际控制人存在三代以内旁系血亲关系</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E.法定代表人或负责人或实际控制人存在近姻亲关系</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F.法定代表人或负责人或实际控制人存在股份控制或实际控制关系</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G.存在共同直接或间接投资设立子公司、联营企业和合营企业情况</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H.存在分级代理或代销关系、同一生产制造商关系、管理关系、重要业务（占主营业务收入50%以上）或重要财务往来关系（如融资）等其他实质性控制关系</w:t>
      </w:r>
    </w:p>
    <w:p>
      <w:pPr>
        <w:snapToGrid/>
        <w:spacing w:before="0" w:beforeAutospacing="0" w:after="0" w:afterAutospacing="0" w:line="420" w:lineRule="exact"/>
        <w:ind w:firstLine="480"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I.其他利害关系情况。</w:t>
      </w:r>
    </w:p>
    <w:p>
      <w:pPr>
        <w:snapToGrid/>
        <w:spacing w:before="0" w:beforeAutospacing="0" w:after="0" w:afterAutospacing="0" w:line="420" w:lineRule="exact"/>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三、现已清楚知道并严格遵守政府采购法律法规和现场纪律。</w:t>
      </w:r>
    </w:p>
    <w:p>
      <w:pPr>
        <w:snapToGrid/>
        <w:spacing w:before="0" w:beforeAutospacing="0" w:after="0" w:afterAutospacing="0" w:line="420" w:lineRule="exact"/>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四、我发现供应商之间存在或可能存在上述第二条第项利害关系。</w:t>
      </w:r>
    </w:p>
    <w:p>
      <w:pPr>
        <w:snapToGrid/>
        <w:spacing w:before="0" w:beforeAutospacing="0" w:after="0" w:afterAutospacing="0" w:line="420" w:lineRule="exact"/>
        <w:jc w:val="both"/>
        <w:textAlignment w:val="baseline"/>
        <w:rPr>
          <w:rFonts w:ascii="宋体" w:hAnsi="宋体" w:cs="宋体"/>
          <w:b w:val="0"/>
          <w:i w:val="0"/>
          <w:caps w:val="0"/>
          <w:color w:val="auto"/>
          <w:spacing w:val="0"/>
          <w:w w:val="100"/>
          <w:sz w:val="24"/>
          <w:highlight w:val="none"/>
        </w:rPr>
      </w:pPr>
      <w:r>
        <w:rPr>
          <w:rFonts w:hint="eastAsia" w:ascii="宋体" w:hAnsi="宋体" w:cs="宋体"/>
          <w:b w:val="0"/>
          <w:i w:val="0"/>
          <w:caps w:val="0"/>
          <w:color w:val="auto"/>
          <w:spacing w:val="0"/>
          <w:w w:val="100"/>
          <w:sz w:val="24"/>
          <w:highlight w:val="none"/>
        </w:rPr>
        <w:t>五、本单位若有违反诚信投标、采购法律法规等行为，愿意按照招标文件规定接受投标担保的处理。如已中标，自动放弃中标资格；给招标人造成损失的，依法承担赔偿责任。</w:t>
      </w:r>
    </w:p>
    <w:p>
      <w:pPr>
        <w:snapToGrid/>
        <w:spacing w:before="0" w:beforeAutospacing="0" w:after="0" w:afterAutospacing="0" w:line="420" w:lineRule="exact"/>
        <w:ind w:firstLine="482" w:firstLineChars="200"/>
        <w:jc w:val="both"/>
        <w:textAlignment w:val="baseline"/>
        <w:rPr>
          <w:rFonts w:ascii="宋体" w:hAnsi="宋体" w:cs="宋体"/>
          <w:b w:val="0"/>
          <w:i w:val="0"/>
          <w:caps w:val="0"/>
          <w:color w:val="auto"/>
          <w:spacing w:val="0"/>
          <w:w w:val="100"/>
          <w:sz w:val="24"/>
          <w:highlight w:val="none"/>
        </w:rPr>
      </w:pPr>
      <w:r>
        <w:rPr>
          <w:rFonts w:hint="eastAsia" w:ascii="宋体" w:hAnsi="宋体" w:cs="宋体"/>
          <w:b/>
          <w:bCs/>
          <w:i w:val="0"/>
          <w:caps w:val="0"/>
          <w:color w:val="auto"/>
          <w:spacing w:val="0"/>
          <w:w w:val="100"/>
          <w:sz w:val="24"/>
          <w:highlight w:val="none"/>
        </w:rPr>
        <w:t xml:space="preserve">供应商代表签名：               </w:t>
      </w:r>
      <w:r>
        <w:rPr>
          <w:rFonts w:hint="eastAsia" w:ascii="宋体" w:hAnsi="宋体" w:cs="宋体"/>
          <w:b w:val="0"/>
          <w:i w:val="0"/>
          <w:caps w:val="0"/>
          <w:color w:val="auto"/>
          <w:spacing w:val="0"/>
          <w:w w:val="100"/>
          <w:sz w:val="24"/>
          <w:highlight w:val="none"/>
        </w:rPr>
        <w:t>2022年  月  日</w:t>
      </w:r>
    </w:p>
    <w:p>
      <w:pPr>
        <w:snapToGrid/>
        <w:spacing w:before="0" w:beforeAutospacing="0" w:after="0" w:afterAutospacing="0" w:line="420" w:lineRule="exact"/>
        <w:ind w:firstLine="422" w:firstLineChars="200"/>
        <w:jc w:val="both"/>
        <w:textAlignment w:val="baseline"/>
        <w:rPr>
          <w:rFonts w:ascii="宋体" w:hAnsi="宋体"/>
          <w:b/>
          <w:color w:val="auto"/>
          <w:sz w:val="28"/>
          <w:highlight w:val="none"/>
        </w:rPr>
      </w:pPr>
      <w:r>
        <w:rPr>
          <w:rFonts w:hint="eastAsia" w:ascii="宋体" w:hAnsi="宋体" w:cs="宋体"/>
          <w:b/>
          <w:bCs/>
          <w:i w:val="0"/>
          <w:caps w:val="0"/>
          <w:color w:val="auto"/>
          <w:spacing w:val="0"/>
          <w:w w:val="100"/>
          <w:sz w:val="21"/>
          <w:szCs w:val="21"/>
          <w:highlight w:val="none"/>
          <w:u w:val="single" w:color="000000"/>
        </w:rPr>
        <w:t>说明：商务技术文件开启后30分钟内，供应商通过邮件形式将经授权代表签署的《</w:t>
      </w:r>
      <w:r>
        <w:rPr>
          <w:rFonts w:hint="eastAsia" w:ascii="宋体" w:hAnsi="宋体" w:cs="宋体"/>
          <w:b/>
          <w:bCs/>
          <w:i w:val="0"/>
          <w:caps w:val="0"/>
          <w:color w:val="auto"/>
          <w:spacing w:val="0"/>
          <w:w w:val="100"/>
          <w:sz w:val="21"/>
          <w:szCs w:val="21"/>
          <w:highlight w:val="none"/>
          <w:u w:val="single" w:color="000000"/>
          <w:lang w:val="en-GB"/>
        </w:rPr>
        <w:t>政府采购活动确认声明书</w:t>
      </w:r>
      <w:r>
        <w:rPr>
          <w:rFonts w:hint="eastAsia" w:ascii="宋体" w:hAnsi="宋体" w:cs="宋体"/>
          <w:b/>
          <w:bCs/>
          <w:i w:val="0"/>
          <w:caps w:val="0"/>
          <w:color w:val="auto"/>
          <w:spacing w:val="0"/>
          <w:w w:val="100"/>
          <w:sz w:val="21"/>
          <w:szCs w:val="21"/>
          <w:highlight w:val="none"/>
          <w:u w:val="single" w:color="000000"/>
        </w:rPr>
        <w:t>》扫描件发至代理机构经办人邮箱（邮箱地址：</w:t>
      </w:r>
      <w:r>
        <w:rPr>
          <w:b w:val="0"/>
          <w:i w:val="0"/>
          <w:caps w:val="0"/>
          <w:color w:val="auto"/>
          <w:spacing w:val="0"/>
          <w:w w:val="100"/>
          <w:sz w:val="20"/>
          <w:highlight w:val="none"/>
        </w:rPr>
        <w:fldChar w:fldCharType="begin"/>
      </w:r>
      <w:r>
        <w:rPr>
          <w:b w:val="0"/>
          <w:i w:val="0"/>
          <w:caps w:val="0"/>
          <w:color w:val="auto"/>
          <w:spacing w:val="0"/>
          <w:w w:val="100"/>
          <w:sz w:val="20"/>
          <w:highlight w:val="none"/>
        </w:rPr>
        <w:instrText xml:space="preserve"> HYPERLINK "mailto:303054329@qq.com）；" </w:instrText>
      </w:r>
      <w:r>
        <w:rPr>
          <w:b w:val="0"/>
          <w:i w:val="0"/>
          <w:caps w:val="0"/>
          <w:color w:val="auto"/>
          <w:spacing w:val="0"/>
          <w:w w:val="100"/>
          <w:sz w:val="20"/>
          <w:highlight w:val="none"/>
        </w:rPr>
        <w:fldChar w:fldCharType="separate"/>
      </w:r>
      <w:r>
        <w:rPr>
          <w:rFonts w:hint="eastAsia" w:ascii="宋体" w:hAnsi="宋体" w:cs="宋体"/>
          <w:b/>
          <w:bCs/>
          <w:i w:val="0"/>
          <w:caps w:val="0"/>
          <w:color w:val="auto"/>
          <w:spacing w:val="0"/>
          <w:w w:val="100"/>
          <w:sz w:val="21"/>
          <w:szCs w:val="21"/>
          <w:highlight w:val="none"/>
          <w:u w:val="single" w:color="000000"/>
        </w:rPr>
        <w:t>zjwstz@163.com）；</w:t>
      </w:r>
      <w:r>
        <w:rPr>
          <w:rFonts w:hint="eastAsia" w:ascii="宋体" w:hAnsi="宋体" w:cs="宋体"/>
          <w:b/>
          <w:bCs/>
          <w:i w:val="0"/>
          <w:caps w:val="0"/>
          <w:color w:val="auto"/>
          <w:spacing w:val="0"/>
          <w:w w:val="100"/>
          <w:sz w:val="20"/>
          <w:szCs w:val="21"/>
          <w:highlight w:val="none"/>
          <w:u w:val="single"/>
        </w:rPr>
        <w:fldChar w:fldCharType="end"/>
      </w:r>
      <w:r>
        <w:rPr>
          <w:rFonts w:hint="eastAsia" w:ascii="宋体" w:hAnsi="宋体" w:cs="宋体"/>
          <w:b/>
          <w:bCs/>
          <w:i w:val="0"/>
          <w:caps w:val="0"/>
          <w:color w:val="auto"/>
          <w:spacing w:val="0"/>
          <w:w w:val="100"/>
          <w:sz w:val="21"/>
          <w:szCs w:val="21"/>
          <w:highlight w:val="none"/>
          <w:u w:val="single" w:color="000000"/>
        </w:rPr>
        <w:t>不填写或未按规定发出邮件的，视同默认不存在确认声明书中的相关违规情形。</w:t>
      </w:r>
    </w:p>
    <w:p>
      <w:pPr>
        <w:tabs>
          <w:tab w:val="left" w:pos="2460"/>
        </w:tabs>
        <w:spacing w:line="360" w:lineRule="auto"/>
        <w:rPr>
          <w:rFonts w:ascii="宋体" w:hAnsi="宋体"/>
          <w:b/>
          <w:color w:val="auto"/>
          <w:sz w:val="28"/>
          <w:highlight w:val="none"/>
        </w:rPr>
      </w:pPr>
    </w:p>
    <w:bookmarkEnd w:id="17"/>
    <w:sectPr>
      <w:headerReference r:id="rId3" w:type="default"/>
      <w:pgSz w:w="11906" w:h="16838"/>
      <w:pgMar w:top="1440" w:right="1803" w:bottom="1440" w:left="1803" w:header="851" w:footer="992" w:gutter="0"/>
      <w:cols w:space="0" w:num="1"/>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Calibri Light">
    <w:panose1 w:val="020F0302020204030204"/>
    <w:charset w:val="00"/>
    <w:family w:val="swiss"/>
    <w:pitch w:val="default"/>
    <w:sig w:usb0="E0002A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方正书宋简体">
    <w:altName w:val="宋体"/>
    <w:panose1 w:val="00000000000000000000"/>
    <w:charset w:val="86"/>
    <w:family w:val="script"/>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504020202020204"/>
    <w:charset w:val="00"/>
    <w:family w:val="swiss"/>
    <w:pitch w:val="default"/>
    <w:sig w:usb0="00000000" w:usb1="00000000" w:usb2="00000000" w:usb3="00000000" w:csb0="00000001"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20" w:lineRule="atLeast"/>
      <w:rPr>
        <w:b/>
        <w:color w:val="000000"/>
        <w:sz w:val="10"/>
        <w:u w:val="single"/>
      </w:rPr>
    </w:pPr>
    <w:r>
      <w:rPr>
        <w:rFonts w:hint="eastAsia"/>
        <w:b/>
        <w:i/>
        <w:color w:val="000000"/>
        <w:kern w:val="0"/>
        <w:sz w:val="18"/>
        <w:u w:val="single"/>
      </w:rPr>
      <w:t>台州市路桥区政府采购招标文件</w:t>
    </w:r>
    <w:r>
      <w:rPr>
        <w:b/>
        <w:i/>
        <w:color w:val="000000"/>
        <w:kern w:val="0"/>
        <w:sz w:val="18"/>
        <w:u w:val="single"/>
      </w:rPr>
      <w:t xml:space="preserve">                                                     </w:t>
    </w:r>
    <w:r>
      <w:rPr>
        <w:rFonts w:hint="eastAsia"/>
        <w:b/>
        <w:i/>
        <w:color w:val="000000"/>
        <w:spacing w:val="-20"/>
        <w:kern w:val="0"/>
        <w:sz w:val="18"/>
        <w:u w:val="single"/>
      </w:rPr>
      <w:t>第</w:t>
    </w:r>
    <w:r>
      <w:rPr>
        <w:b/>
        <w:i/>
        <w:color w:val="000000"/>
        <w:spacing w:val="-20"/>
        <w:kern w:val="0"/>
        <w:sz w:val="18"/>
        <w:u w:val="single"/>
      </w:rPr>
      <w:fldChar w:fldCharType="begin"/>
    </w:r>
    <w:r>
      <w:rPr>
        <w:b/>
        <w:i/>
        <w:color w:val="000000"/>
        <w:spacing w:val="-20"/>
        <w:kern w:val="0"/>
        <w:sz w:val="18"/>
        <w:u w:val="single"/>
      </w:rPr>
      <w:instrText xml:space="preserve"> PAGE </w:instrText>
    </w:r>
    <w:r>
      <w:rPr>
        <w:b/>
        <w:i/>
        <w:color w:val="000000"/>
        <w:spacing w:val="-20"/>
        <w:kern w:val="0"/>
        <w:sz w:val="18"/>
        <w:u w:val="single"/>
      </w:rPr>
      <w:fldChar w:fldCharType="separate"/>
    </w:r>
    <w:r>
      <w:rPr>
        <w:b/>
        <w:i/>
        <w:color w:val="000000"/>
        <w:spacing w:val="-20"/>
        <w:kern w:val="0"/>
        <w:sz w:val="18"/>
        <w:u w:val="single"/>
      </w:rPr>
      <w:t>23</w:t>
    </w:r>
    <w:r>
      <w:rPr>
        <w:b/>
        <w:i/>
        <w:color w:val="000000"/>
        <w:spacing w:val="-20"/>
        <w:kern w:val="0"/>
        <w:sz w:val="18"/>
        <w:u w:val="single"/>
      </w:rPr>
      <w:fldChar w:fldCharType="end"/>
    </w:r>
    <w:r>
      <w:rPr>
        <w:rFonts w:hint="eastAsia"/>
        <w:b/>
        <w:i/>
        <w:color w:val="000000"/>
        <w:spacing w:val="-20"/>
        <w:kern w:val="0"/>
        <w:sz w:val="18"/>
        <w:u w:val="single"/>
      </w:rPr>
      <w:t>页共</w:t>
    </w:r>
    <w:r>
      <w:rPr>
        <w:b/>
        <w:i/>
        <w:color w:val="000000"/>
        <w:spacing w:val="-20"/>
        <w:kern w:val="0"/>
        <w:sz w:val="18"/>
        <w:u w:val="single"/>
      </w:rPr>
      <w:fldChar w:fldCharType="begin"/>
    </w:r>
    <w:r>
      <w:rPr>
        <w:b/>
        <w:i/>
        <w:color w:val="000000"/>
        <w:spacing w:val="-20"/>
        <w:kern w:val="0"/>
        <w:sz w:val="18"/>
        <w:u w:val="single"/>
      </w:rPr>
      <w:instrText xml:space="preserve"> NUMPAGES </w:instrText>
    </w:r>
    <w:r>
      <w:rPr>
        <w:b/>
        <w:i/>
        <w:color w:val="000000"/>
        <w:spacing w:val="-20"/>
        <w:kern w:val="0"/>
        <w:sz w:val="18"/>
        <w:u w:val="single"/>
      </w:rPr>
      <w:fldChar w:fldCharType="separate"/>
    </w:r>
    <w:r>
      <w:rPr>
        <w:b/>
        <w:i/>
        <w:color w:val="000000"/>
        <w:spacing w:val="-20"/>
        <w:kern w:val="0"/>
        <w:sz w:val="18"/>
        <w:u w:val="single"/>
      </w:rPr>
      <w:t>64</w:t>
    </w:r>
    <w:r>
      <w:rPr>
        <w:b/>
        <w:i/>
        <w:color w:val="000000"/>
        <w:spacing w:val="-20"/>
        <w:kern w:val="0"/>
        <w:sz w:val="18"/>
        <w:u w:val="single"/>
      </w:rPr>
      <w:fldChar w:fldCharType="end"/>
    </w:r>
    <w:r>
      <w:rPr>
        <w:rFonts w:hint="eastAsia"/>
        <w:b/>
        <w:i/>
        <w:color w:val="000000"/>
        <w:spacing w:val="-20"/>
        <w:kern w:val="0"/>
        <w:sz w:val="18"/>
        <w:u w:val="single"/>
      </w:rPr>
      <w:t>页</w:t>
    </w:r>
  </w:p>
  <w:p>
    <w:pPr>
      <w:pStyle w:val="18"/>
      <w:pBdr>
        <w:top w:val="none" w:color="auto" w:sz="0" w:space="0"/>
        <w:left w:val="none" w:color="auto" w:sz="0" w:space="0"/>
        <w:bottom w:val="none" w:color="auto" w:sz="0" w:space="0"/>
        <w:right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13A4B87"/>
    <w:multiLevelType w:val="multilevel"/>
    <w:tmpl w:val="813A4B87"/>
    <w:lvl w:ilvl="0" w:tentative="0">
      <w:start w:val="1"/>
      <w:numFmt w:val="decimal"/>
      <w:lvlText w:val="（%1）"/>
      <w:lvlJc w:val="left"/>
      <w:pPr>
        <w:ind w:left="2579" w:hanging="551"/>
      </w:pPr>
      <w:rPr>
        <w:rFonts w:hint="default" w:ascii="宋体" w:hAnsi="宋体" w:eastAsia="宋体" w:cs="宋体"/>
        <w:spacing w:val="-3"/>
        <w:w w:val="100"/>
        <w:sz w:val="20"/>
        <w:szCs w:val="20"/>
        <w:lang w:val="zh-CN" w:eastAsia="zh-CN" w:bidi="zh-CN"/>
      </w:rPr>
    </w:lvl>
    <w:lvl w:ilvl="1" w:tentative="0">
      <w:start w:val="0"/>
      <w:numFmt w:val="bullet"/>
      <w:lvlText w:val="•"/>
      <w:lvlJc w:val="left"/>
      <w:pPr>
        <w:ind w:left="3438" w:hanging="551"/>
      </w:pPr>
      <w:rPr>
        <w:rFonts w:hint="default"/>
        <w:lang w:val="zh-CN" w:eastAsia="zh-CN" w:bidi="zh-CN"/>
      </w:rPr>
    </w:lvl>
    <w:lvl w:ilvl="2" w:tentative="0">
      <w:start w:val="0"/>
      <w:numFmt w:val="bullet"/>
      <w:lvlText w:val="•"/>
      <w:lvlJc w:val="left"/>
      <w:pPr>
        <w:ind w:left="4297" w:hanging="551"/>
      </w:pPr>
      <w:rPr>
        <w:rFonts w:hint="default"/>
        <w:lang w:val="zh-CN" w:eastAsia="zh-CN" w:bidi="zh-CN"/>
      </w:rPr>
    </w:lvl>
    <w:lvl w:ilvl="3" w:tentative="0">
      <w:start w:val="0"/>
      <w:numFmt w:val="bullet"/>
      <w:lvlText w:val="•"/>
      <w:lvlJc w:val="left"/>
      <w:pPr>
        <w:ind w:left="5156" w:hanging="551"/>
      </w:pPr>
      <w:rPr>
        <w:rFonts w:hint="default"/>
        <w:lang w:val="zh-CN" w:eastAsia="zh-CN" w:bidi="zh-CN"/>
      </w:rPr>
    </w:lvl>
    <w:lvl w:ilvl="4" w:tentative="0">
      <w:start w:val="0"/>
      <w:numFmt w:val="bullet"/>
      <w:lvlText w:val="•"/>
      <w:lvlJc w:val="left"/>
      <w:pPr>
        <w:ind w:left="6014" w:hanging="551"/>
      </w:pPr>
      <w:rPr>
        <w:rFonts w:hint="default"/>
        <w:lang w:val="zh-CN" w:eastAsia="zh-CN" w:bidi="zh-CN"/>
      </w:rPr>
    </w:lvl>
    <w:lvl w:ilvl="5" w:tentative="0">
      <w:start w:val="0"/>
      <w:numFmt w:val="bullet"/>
      <w:lvlText w:val="•"/>
      <w:lvlJc w:val="left"/>
      <w:pPr>
        <w:ind w:left="6873" w:hanging="551"/>
      </w:pPr>
      <w:rPr>
        <w:rFonts w:hint="default"/>
        <w:lang w:val="zh-CN" w:eastAsia="zh-CN" w:bidi="zh-CN"/>
      </w:rPr>
    </w:lvl>
    <w:lvl w:ilvl="6" w:tentative="0">
      <w:start w:val="0"/>
      <w:numFmt w:val="bullet"/>
      <w:lvlText w:val="•"/>
      <w:lvlJc w:val="left"/>
      <w:pPr>
        <w:ind w:left="7732" w:hanging="551"/>
      </w:pPr>
      <w:rPr>
        <w:rFonts w:hint="default"/>
        <w:lang w:val="zh-CN" w:eastAsia="zh-CN" w:bidi="zh-CN"/>
      </w:rPr>
    </w:lvl>
    <w:lvl w:ilvl="7" w:tentative="0">
      <w:start w:val="0"/>
      <w:numFmt w:val="bullet"/>
      <w:lvlText w:val="•"/>
      <w:lvlJc w:val="left"/>
      <w:pPr>
        <w:ind w:left="8590" w:hanging="551"/>
      </w:pPr>
      <w:rPr>
        <w:rFonts w:hint="default"/>
        <w:lang w:val="zh-CN" w:eastAsia="zh-CN" w:bidi="zh-CN"/>
      </w:rPr>
    </w:lvl>
    <w:lvl w:ilvl="8" w:tentative="0">
      <w:start w:val="0"/>
      <w:numFmt w:val="bullet"/>
      <w:lvlText w:val="•"/>
      <w:lvlJc w:val="left"/>
      <w:pPr>
        <w:ind w:left="9449" w:hanging="551"/>
      </w:pPr>
      <w:rPr>
        <w:rFonts w:hint="default"/>
        <w:lang w:val="zh-CN" w:eastAsia="zh-CN" w:bidi="zh-CN"/>
      </w:rPr>
    </w:lvl>
  </w:abstractNum>
  <w:abstractNum w:abstractNumId="1">
    <w:nsid w:val="AE2D8F7B"/>
    <w:multiLevelType w:val="singleLevel"/>
    <w:tmpl w:val="AE2D8F7B"/>
    <w:lvl w:ilvl="0" w:tentative="0">
      <w:start w:val="1"/>
      <w:numFmt w:val="decimal"/>
      <w:pStyle w:val="7"/>
      <w:lvlText w:val="%1."/>
      <w:lvlJc w:val="left"/>
      <w:pPr>
        <w:tabs>
          <w:tab w:val="left" w:pos="360"/>
        </w:tabs>
        <w:ind w:left="360" w:hanging="360"/>
      </w:pPr>
      <w:rPr>
        <w:rFonts w:cs="Times New Roman"/>
      </w:rPr>
    </w:lvl>
  </w:abstractNum>
  <w:abstractNum w:abstractNumId="2">
    <w:nsid w:val="F7735DC9"/>
    <w:multiLevelType w:val="multilevel"/>
    <w:tmpl w:val="F7735DC9"/>
    <w:lvl w:ilvl="0" w:tentative="0">
      <w:start w:val="1"/>
      <w:numFmt w:val="decimal"/>
      <w:lvlText w:val="（%1）"/>
      <w:lvlJc w:val="left"/>
      <w:pPr>
        <w:ind w:left="1587" w:hanging="551"/>
      </w:pPr>
      <w:rPr>
        <w:rFonts w:hint="default" w:ascii="宋体" w:hAnsi="宋体" w:eastAsia="宋体" w:cs="宋体"/>
        <w:spacing w:val="-3"/>
        <w:w w:val="100"/>
        <w:sz w:val="20"/>
        <w:szCs w:val="20"/>
        <w:lang w:val="zh-CN" w:eastAsia="zh-CN" w:bidi="zh-CN"/>
      </w:rPr>
    </w:lvl>
    <w:lvl w:ilvl="1" w:tentative="0">
      <w:start w:val="1"/>
      <w:numFmt w:val="decimal"/>
      <w:lvlText w:val="（%2）"/>
      <w:lvlJc w:val="left"/>
      <w:pPr>
        <w:ind w:left="2579" w:hanging="551"/>
      </w:pPr>
      <w:rPr>
        <w:rFonts w:hint="default" w:ascii="宋体" w:hAnsi="宋体" w:eastAsia="宋体" w:cs="宋体"/>
        <w:spacing w:val="-3"/>
        <w:w w:val="100"/>
        <w:sz w:val="20"/>
        <w:szCs w:val="20"/>
        <w:lang w:val="zh-CN" w:eastAsia="zh-CN" w:bidi="zh-CN"/>
      </w:rPr>
    </w:lvl>
    <w:lvl w:ilvl="2" w:tentative="0">
      <w:start w:val="0"/>
      <w:numFmt w:val="bullet"/>
      <w:lvlText w:val="•"/>
      <w:lvlJc w:val="left"/>
      <w:pPr>
        <w:ind w:left="3534" w:hanging="551"/>
      </w:pPr>
      <w:rPr>
        <w:rFonts w:hint="default"/>
        <w:lang w:val="zh-CN" w:eastAsia="zh-CN" w:bidi="zh-CN"/>
      </w:rPr>
    </w:lvl>
    <w:lvl w:ilvl="3" w:tentative="0">
      <w:start w:val="0"/>
      <w:numFmt w:val="bullet"/>
      <w:lvlText w:val="•"/>
      <w:lvlJc w:val="left"/>
      <w:pPr>
        <w:ind w:left="4488" w:hanging="551"/>
      </w:pPr>
      <w:rPr>
        <w:rFonts w:hint="default"/>
        <w:lang w:val="zh-CN" w:eastAsia="zh-CN" w:bidi="zh-CN"/>
      </w:rPr>
    </w:lvl>
    <w:lvl w:ilvl="4" w:tentative="0">
      <w:start w:val="0"/>
      <w:numFmt w:val="bullet"/>
      <w:lvlText w:val="•"/>
      <w:lvlJc w:val="left"/>
      <w:pPr>
        <w:ind w:left="5442" w:hanging="551"/>
      </w:pPr>
      <w:rPr>
        <w:rFonts w:hint="default"/>
        <w:lang w:val="zh-CN" w:eastAsia="zh-CN" w:bidi="zh-CN"/>
      </w:rPr>
    </w:lvl>
    <w:lvl w:ilvl="5" w:tentative="0">
      <w:start w:val="0"/>
      <w:numFmt w:val="bullet"/>
      <w:lvlText w:val="•"/>
      <w:lvlJc w:val="left"/>
      <w:pPr>
        <w:ind w:left="6396" w:hanging="551"/>
      </w:pPr>
      <w:rPr>
        <w:rFonts w:hint="default"/>
        <w:lang w:val="zh-CN" w:eastAsia="zh-CN" w:bidi="zh-CN"/>
      </w:rPr>
    </w:lvl>
    <w:lvl w:ilvl="6" w:tentative="0">
      <w:start w:val="0"/>
      <w:numFmt w:val="bullet"/>
      <w:lvlText w:val="•"/>
      <w:lvlJc w:val="left"/>
      <w:pPr>
        <w:ind w:left="7350" w:hanging="551"/>
      </w:pPr>
      <w:rPr>
        <w:rFonts w:hint="default"/>
        <w:lang w:val="zh-CN" w:eastAsia="zh-CN" w:bidi="zh-CN"/>
      </w:rPr>
    </w:lvl>
    <w:lvl w:ilvl="7" w:tentative="0">
      <w:start w:val="0"/>
      <w:numFmt w:val="bullet"/>
      <w:lvlText w:val="•"/>
      <w:lvlJc w:val="left"/>
      <w:pPr>
        <w:ind w:left="8304" w:hanging="551"/>
      </w:pPr>
      <w:rPr>
        <w:rFonts w:hint="default"/>
        <w:lang w:val="zh-CN" w:eastAsia="zh-CN" w:bidi="zh-CN"/>
      </w:rPr>
    </w:lvl>
    <w:lvl w:ilvl="8" w:tentative="0">
      <w:start w:val="0"/>
      <w:numFmt w:val="bullet"/>
      <w:lvlText w:val="•"/>
      <w:lvlJc w:val="left"/>
      <w:pPr>
        <w:ind w:left="9258" w:hanging="551"/>
      </w:pPr>
      <w:rPr>
        <w:rFonts w:hint="default"/>
        <w:lang w:val="zh-CN" w:eastAsia="zh-CN" w:bidi="zh-CN"/>
      </w:rPr>
    </w:lvl>
  </w:abstractNum>
  <w:abstractNum w:abstractNumId="3">
    <w:nsid w:val="243FCF68"/>
    <w:multiLevelType w:val="multilevel"/>
    <w:tmpl w:val="243FCF68"/>
    <w:lvl w:ilvl="0" w:tentative="0">
      <w:start w:val="1"/>
      <w:numFmt w:val="decimal"/>
      <w:lvlText w:val="(%1)."/>
      <w:lvlJc w:val="left"/>
      <w:pPr>
        <w:ind w:left="1587" w:hanging="550"/>
      </w:pPr>
      <w:rPr>
        <w:rFonts w:hint="default" w:ascii="宋体" w:hAnsi="宋体" w:eastAsia="宋体" w:cs="宋体"/>
        <w:spacing w:val="-1"/>
        <w:w w:val="100"/>
        <w:sz w:val="22"/>
        <w:szCs w:val="22"/>
        <w:lang w:val="zh-CN" w:eastAsia="zh-CN" w:bidi="zh-CN"/>
      </w:rPr>
    </w:lvl>
    <w:lvl w:ilvl="1" w:tentative="0">
      <w:start w:val="0"/>
      <w:numFmt w:val="bullet"/>
      <w:lvlText w:val="•"/>
      <w:lvlJc w:val="left"/>
      <w:pPr>
        <w:ind w:left="2538" w:hanging="550"/>
      </w:pPr>
      <w:rPr>
        <w:rFonts w:hint="default"/>
        <w:lang w:val="zh-CN" w:eastAsia="zh-CN" w:bidi="zh-CN"/>
      </w:rPr>
    </w:lvl>
    <w:lvl w:ilvl="2" w:tentative="0">
      <w:start w:val="0"/>
      <w:numFmt w:val="bullet"/>
      <w:lvlText w:val="•"/>
      <w:lvlJc w:val="left"/>
      <w:pPr>
        <w:ind w:left="3497" w:hanging="550"/>
      </w:pPr>
      <w:rPr>
        <w:rFonts w:hint="default"/>
        <w:lang w:val="zh-CN" w:eastAsia="zh-CN" w:bidi="zh-CN"/>
      </w:rPr>
    </w:lvl>
    <w:lvl w:ilvl="3" w:tentative="0">
      <w:start w:val="0"/>
      <w:numFmt w:val="bullet"/>
      <w:lvlText w:val="•"/>
      <w:lvlJc w:val="left"/>
      <w:pPr>
        <w:ind w:left="4456" w:hanging="550"/>
      </w:pPr>
      <w:rPr>
        <w:rFonts w:hint="default"/>
        <w:lang w:val="zh-CN" w:eastAsia="zh-CN" w:bidi="zh-CN"/>
      </w:rPr>
    </w:lvl>
    <w:lvl w:ilvl="4" w:tentative="0">
      <w:start w:val="0"/>
      <w:numFmt w:val="bullet"/>
      <w:lvlText w:val="•"/>
      <w:lvlJc w:val="left"/>
      <w:pPr>
        <w:ind w:left="5414" w:hanging="550"/>
      </w:pPr>
      <w:rPr>
        <w:rFonts w:hint="default"/>
        <w:lang w:val="zh-CN" w:eastAsia="zh-CN" w:bidi="zh-CN"/>
      </w:rPr>
    </w:lvl>
    <w:lvl w:ilvl="5" w:tentative="0">
      <w:start w:val="0"/>
      <w:numFmt w:val="bullet"/>
      <w:lvlText w:val="•"/>
      <w:lvlJc w:val="left"/>
      <w:pPr>
        <w:ind w:left="6373" w:hanging="550"/>
      </w:pPr>
      <w:rPr>
        <w:rFonts w:hint="default"/>
        <w:lang w:val="zh-CN" w:eastAsia="zh-CN" w:bidi="zh-CN"/>
      </w:rPr>
    </w:lvl>
    <w:lvl w:ilvl="6" w:tentative="0">
      <w:start w:val="0"/>
      <w:numFmt w:val="bullet"/>
      <w:lvlText w:val="•"/>
      <w:lvlJc w:val="left"/>
      <w:pPr>
        <w:ind w:left="7332" w:hanging="550"/>
      </w:pPr>
      <w:rPr>
        <w:rFonts w:hint="default"/>
        <w:lang w:val="zh-CN" w:eastAsia="zh-CN" w:bidi="zh-CN"/>
      </w:rPr>
    </w:lvl>
    <w:lvl w:ilvl="7" w:tentative="0">
      <w:start w:val="0"/>
      <w:numFmt w:val="bullet"/>
      <w:lvlText w:val="•"/>
      <w:lvlJc w:val="left"/>
      <w:pPr>
        <w:ind w:left="8290" w:hanging="550"/>
      </w:pPr>
      <w:rPr>
        <w:rFonts w:hint="default"/>
        <w:lang w:val="zh-CN" w:eastAsia="zh-CN" w:bidi="zh-CN"/>
      </w:rPr>
    </w:lvl>
    <w:lvl w:ilvl="8" w:tentative="0">
      <w:start w:val="0"/>
      <w:numFmt w:val="bullet"/>
      <w:lvlText w:val="•"/>
      <w:lvlJc w:val="left"/>
      <w:pPr>
        <w:ind w:left="9249" w:hanging="550"/>
      </w:pPr>
      <w:rPr>
        <w:rFonts w:hint="default"/>
        <w:lang w:val="zh-CN" w:eastAsia="zh-CN" w:bidi="zh-CN"/>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9"/>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5ZGEyYzExMGVhNmMzYzkzMTkwZWY3NGNkYzFlMTIifQ=="/>
  </w:docVars>
  <w:rsids>
    <w:rsidRoot w:val="0E970358"/>
    <w:rsid w:val="00016260"/>
    <w:rsid w:val="0002035B"/>
    <w:rsid w:val="000403F7"/>
    <w:rsid w:val="00052C36"/>
    <w:rsid w:val="0006294D"/>
    <w:rsid w:val="00062AB3"/>
    <w:rsid w:val="000630DA"/>
    <w:rsid w:val="00107BF6"/>
    <w:rsid w:val="001334F2"/>
    <w:rsid w:val="001358F3"/>
    <w:rsid w:val="00165F2A"/>
    <w:rsid w:val="00180836"/>
    <w:rsid w:val="00201D2F"/>
    <w:rsid w:val="00201D62"/>
    <w:rsid w:val="00203C2F"/>
    <w:rsid w:val="0021318F"/>
    <w:rsid w:val="00241352"/>
    <w:rsid w:val="002A1620"/>
    <w:rsid w:val="003102FB"/>
    <w:rsid w:val="0033011F"/>
    <w:rsid w:val="00332E30"/>
    <w:rsid w:val="00353DAF"/>
    <w:rsid w:val="00394F4B"/>
    <w:rsid w:val="003C020E"/>
    <w:rsid w:val="003C5E00"/>
    <w:rsid w:val="003E6DE1"/>
    <w:rsid w:val="003F595C"/>
    <w:rsid w:val="003F78E0"/>
    <w:rsid w:val="00441FAE"/>
    <w:rsid w:val="00446CEF"/>
    <w:rsid w:val="00447DDD"/>
    <w:rsid w:val="00491BDF"/>
    <w:rsid w:val="004B4165"/>
    <w:rsid w:val="004E6041"/>
    <w:rsid w:val="00501A00"/>
    <w:rsid w:val="00531666"/>
    <w:rsid w:val="00542F87"/>
    <w:rsid w:val="00616E31"/>
    <w:rsid w:val="00636172"/>
    <w:rsid w:val="00646CA0"/>
    <w:rsid w:val="006540F3"/>
    <w:rsid w:val="00655E3C"/>
    <w:rsid w:val="00674C42"/>
    <w:rsid w:val="006E5A80"/>
    <w:rsid w:val="006F4DFE"/>
    <w:rsid w:val="0075349E"/>
    <w:rsid w:val="00783370"/>
    <w:rsid w:val="00793C81"/>
    <w:rsid w:val="007A2629"/>
    <w:rsid w:val="007C1005"/>
    <w:rsid w:val="007F5FAF"/>
    <w:rsid w:val="00802325"/>
    <w:rsid w:val="008154BD"/>
    <w:rsid w:val="00823978"/>
    <w:rsid w:val="00847BE5"/>
    <w:rsid w:val="0088066B"/>
    <w:rsid w:val="008A4030"/>
    <w:rsid w:val="008C14DC"/>
    <w:rsid w:val="008E781F"/>
    <w:rsid w:val="00912983"/>
    <w:rsid w:val="00944004"/>
    <w:rsid w:val="009B3E22"/>
    <w:rsid w:val="009F3459"/>
    <w:rsid w:val="009F36F6"/>
    <w:rsid w:val="00A12F71"/>
    <w:rsid w:val="00A17880"/>
    <w:rsid w:val="00A30B75"/>
    <w:rsid w:val="00A64E97"/>
    <w:rsid w:val="00A730CA"/>
    <w:rsid w:val="00AF276E"/>
    <w:rsid w:val="00B0420E"/>
    <w:rsid w:val="00BE0ADF"/>
    <w:rsid w:val="00C44AFB"/>
    <w:rsid w:val="00C50EFC"/>
    <w:rsid w:val="00C52E14"/>
    <w:rsid w:val="00C767D4"/>
    <w:rsid w:val="00CB0437"/>
    <w:rsid w:val="00CC232E"/>
    <w:rsid w:val="00CD1804"/>
    <w:rsid w:val="00D264AC"/>
    <w:rsid w:val="00D5269F"/>
    <w:rsid w:val="00DA25C4"/>
    <w:rsid w:val="00DB2B95"/>
    <w:rsid w:val="00DB6334"/>
    <w:rsid w:val="00E319E7"/>
    <w:rsid w:val="00E372BC"/>
    <w:rsid w:val="00EF2797"/>
    <w:rsid w:val="00F127FF"/>
    <w:rsid w:val="00F64E95"/>
    <w:rsid w:val="00F74D1E"/>
    <w:rsid w:val="00F835F4"/>
    <w:rsid w:val="00F94869"/>
    <w:rsid w:val="0162067B"/>
    <w:rsid w:val="01727C8C"/>
    <w:rsid w:val="01935887"/>
    <w:rsid w:val="022250C3"/>
    <w:rsid w:val="022F3D89"/>
    <w:rsid w:val="026512C1"/>
    <w:rsid w:val="02683E8C"/>
    <w:rsid w:val="026B5F45"/>
    <w:rsid w:val="02A221C9"/>
    <w:rsid w:val="02B13374"/>
    <w:rsid w:val="02B83DDE"/>
    <w:rsid w:val="02E940DF"/>
    <w:rsid w:val="032064E7"/>
    <w:rsid w:val="03561F09"/>
    <w:rsid w:val="03887300"/>
    <w:rsid w:val="03A367D0"/>
    <w:rsid w:val="03B3349F"/>
    <w:rsid w:val="043D3538"/>
    <w:rsid w:val="04544D62"/>
    <w:rsid w:val="048B3E34"/>
    <w:rsid w:val="04B55DD9"/>
    <w:rsid w:val="04CC341D"/>
    <w:rsid w:val="04E61920"/>
    <w:rsid w:val="04EB48D3"/>
    <w:rsid w:val="05137CD7"/>
    <w:rsid w:val="057C552B"/>
    <w:rsid w:val="05A131E3"/>
    <w:rsid w:val="060B26E0"/>
    <w:rsid w:val="06B036DE"/>
    <w:rsid w:val="06BA0CAC"/>
    <w:rsid w:val="06BC02D5"/>
    <w:rsid w:val="070A353D"/>
    <w:rsid w:val="076F5347"/>
    <w:rsid w:val="07B71394"/>
    <w:rsid w:val="080A3FCF"/>
    <w:rsid w:val="081F478C"/>
    <w:rsid w:val="08B77FBF"/>
    <w:rsid w:val="090A1E59"/>
    <w:rsid w:val="09321FD7"/>
    <w:rsid w:val="0951341F"/>
    <w:rsid w:val="096B5D9B"/>
    <w:rsid w:val="097407EA"/>
    <w:rsid w:val="097924AD"/>
    <w:rsid w:val="09793D58"/>
    <w:rsid w:val="09830544"/>
    <w:rsid w:val="09BE6112"/>
    <w:rsid w:val="09C474A0"/>
    <w:rsid w:val="09C63218"/>
    <w:rsid w:val="09D43B87"/>
    <w:rsid w:val="09DC2A3C"/>
    <w:rsid w:val="09EB0ED1"/>
    <w:rsid w:val="09FC5E0B"/>
    <w:rsid w:val="0A3D468D"/>
    <w:rsid w:val="0A597E20"/>
    <w:rsid w:val="0A8F7AAE"/>
    <w:rsid w:val="0ADB4F19"/>
    <w:rsid w:val="0AE16099"/>
    <w:rsid w:val="0B016BFE"/>
    <w:rsid w:val="0B46655E"/>
    <w:rsid w:val="0B56708B"/>
    <w:rsid w:val="0B8819EE"/>
    <w:rsid w:val="0B8D7E18"/>
    <w:rsid w:val="0BE502CE"/>
    <w:rsid w:val="0BFE6759"/>
    <w:rsid w:val="0C1E2BA0"/>
    <w:rsid w:val="0C4F0ACF"/>
    <w:rsid w:val="0C6E4E9F"/>
    <w:rsid w:val="0C765CB2"/>
    <w:rsid w:val="0CA5180B"/>
    <w:rsid w:val="0CAA5396"/>
    <w:rsid w:val="0CB33F28"/>
    <w:rsid w:val="0CC12A1C"/>
    <w:rsid w:val="0D186898"/>
    <w:rsid w:val="0D1878DF"/>
    <w:rsid w:val="0D5D2E9F"/>
    <w:rsid w:val="0D6010AC"/>
    <w:rsid w:val="0D9436DB"/>
    <w:rsid w:val="0DD0719D"/>
    <w:rsid w:val="0DF07975"/>
    <w:rsid w:val="0DFA16E3"/>
    <w:rsid w:val="0E970358"/>
    <w:rsid w:val="0EC022F4"/>
    <w:rsid w:val="0F393EBC"/>
    <w:rsid w:val="10053DFB"/>
    <w:rsid w:val="102B338A"/>
    <w:rsid w:val="10392EAE"/>
    <w:rsid w:val="10706EC2"/>
    <w:rsid w:val="107C2883"/>
    <w:rsid w:val="1081433D"/>
    <w:rsid w:val="1088161D"/>
    <w:rsid w:val="108D0F0A"/>
    <w:rsid w:val="10C53F25"/>
    <w:rsid w:val="10DC2294"/>
    <w:rsid w:val="114A0BD3"/>
    <w:rsid w:val="114D620F"/>
    <w:rsid w:val="11902BAA"/>
    <w:rsid w:val="11FD186B"/>
    <w:rsid w:val="12174F59"/>
    <w:rsid w:val="1250027A"/>
    <w:rsid w:val="1273729C"/>
    <w:rsid w:val="12807280"/>
    <w:rsid w:val="12C32B96"/>
    <w:rsid w:val="135E44C2"/>
    <w:rsid w:val="136E2957"/>
    <w:rsid w:val="13763D70"/>
    <w:rsid w:val="137F2DB6"/>
    <w:rsid w:val="13AA7707"/>
    <w:rsid w:val="13B81E24"/>
    <w:rsid w:val="13FC1BC3"/>
    <w:rsid w:val="14044B05"/>
    <w:rsid w:val="140C5848"/>
    <w:rsid w:val="14602C66"/>
    <w:rsid w:val="147E21EF"/>
    <w:rsid w:val="148463E6"/>
    <w:rsid w:val="14AA20B4"/>
    <w:rsid w:val="14D20D9B"/>
    <w:rsid w:val="14EF3F6B"/>
    <w:rsid w:val="15081345"/>
    <w:rsid w:val="15155054"/>
    <w:rsid w:val="151D6E7C"/>
    <w:rsid w:val="155D40D6"/>
    <w:rsid w:val="15A72BED"/>
    <w:rsid w:val="1621170E"/>
    <w:rsid w:val="164F32E8"/>
    <w:rsid w:val="16D57191"/>
    <w:rsid w:val="16DA695D"/>
    <w:rsid w:val="17057BF5"/>
    <w:rsid w:val="17190E2C"/>
    <w:rsid w:val="1721363E"/>
    <w:rsid w:val="174E0EAF"/>
    <w:rsid w:val="17AD3EEE"/>
    <w:rsid w:val="17EC02EE"/>
    <w:rsid w:val="17FD6CA6"/>
    <w:rsid w:val="182A0E16"/>
    <w:rsid w:val="18356139"/>
    <w:rsid w:val="185D2F9A"/>
    <w:rsid w:val="18820ED2"/>
    <w:rsid w:val="1888092E"/>
    <w:rsid w:val="18B91D2B"/>
    <w:rsid w:val="18C40414"/>
    <w:rsid w:val="18E11A7C"/>
    <w:rsid w:val="19137AFC"/>
    <w:rsid w:val="1957287A"/>
    <w:rsid w:val="19921369"/>
    <w:rsid w:val="19BD0508"/>
    <w:rsid w:val="1A6A6D44"/>
    <w:rsid w:val="1A817123"/>
    <w:rsid w:val="1AB84DFF"/>
    <w:rsid w:val="1ACD2659"/>
    <w:rsid w:val="1AF23E6D"/>
    <w:rsid w:val="1B193AF0"/>
    <w:rsid w:val="1B28788F"/>
    <w:rsid w:val="1B302BE8"/>
    <w:rsid w:val="1B4D19EC"/>
    <w:rsid w:val="1B674FFA"/>
    <w:rsid w:val="1BF02F99"/>
    <w:rsid w:val="1C093ECB"/>
    <w:rsid w:val="1C2A1FDB"/>
    <w:rsid w:val="1CE4433A"/>
    <w:rsid w:val="1D2A2557"/>
    <w:rsid w:val="1D4D7A81"/>
    <w:rsid w:val="1DC530BD"/>
    <w:rsid w:val="1E3B5B2B"/>
    <w:rsid w:val="1E4A54AA"/>
    <w:rsid w:val="1E58234F"/>
    <w:rsid w:val="1E635082"/>
    <w:rsid w:val="1E9446CA"/>
    <w:rsid w:val="1EE84AA8"/>
    <w:rsid w:val="1F16314F"/>
    <w:rsid w:val="1F1D4189"/>
    <w:rsid w:val="1F410EFA"/>
    <w:rsid w:val="1F6317DE"/>
    <w:rsid w:val="1FCB49D7"/>
    <w:rsid w:val="20074954"/>
    <w:rsid w:val="20A774A8"/>
    <w:rsid w:val="210E35D7"/>
    <w:rsid w:val="211D59BC"/>
    <w:rsid w:val="21EB011A"/>
    <w:rsid w:val="223A244F"/>
    <w:rsid w:val="228447E5"/>
    <w:rsid w:val="22A64987"/>
    <w:rsid w:val="22AA523C"/>
    <w:rsid w:val="232B7FA6"/>
    <w:rsid w:val="23327162"/>
    <w:rsid w:val="23424F53"/>
    <w:rsid w:val="236E14E2"/>
    <w:rsid w:val="23C871EE"/>
    <w:rsid w:val="23D06D16"/>
    <w:rsid w:val="23EE109F"/>
    <w:rsid w:val="242D567E"/>
    <w:rsid w:val="246B6A3F"/>
    <w:rsid w:val="24AB01DC"/>
    <w:rsid w:val="24D37791"/>
    <w:rsid w:val="24EA31B9"/>
    <w:rsid w:val="250941B2"/>
    <w:rsid w:val="2540611D"/>
    <w:rsid w:val="25643F3A"/>
    <w:rsid w:val="25C11B38"/>
    <w:rsid w:val="264628A4"/>
    <w:rsid w:val="267F67D1"/>
    <w:rsid w:val="268A132E"/>
    <w:rsid w:val="26B7356B"/>
    <w:rsid w:val="26D92385"/>
    <w:rsid w:val="270C275B"/>
    <w:rsid w:val="272C0707"/>
    <w:rsid w:val="273B3040"/>
    <w:rsid w:val="273E4F6B"/>
    <w:rsid w:val="27AD66B5"/>
    <w:rsid w:val="27C16FB0"/>
    <w:rsid w:val="27E64D5A"/>
    <w:rsid w:val="27EB7DC2"/>
    <w:rsid w:val="281D62A2"/>
    <w:rsid w:val="28215C9F"/>
    <w:rsid w:val="282615FA"/>
    <w:rsid w:val="282633A8"/>
    <w:rsid w:val="283D06F2"/>
    <w:rsid w:val="28591061"/>
    <w:rsid w:val="28C11323"/>
    <w:rsid w:val="298166D4"/>
    <w:rsid w:val="298B382C"/>
    <w:rsid w:val="29D148D0"/>
    <w:rsid w:val="2A5266D7"/>
    <w:rsid w:val="2AC803DC"/>
    <w:rsid w:val="2AF71430"/>
    <w:rsid w:val="2AFC6642"/>
    <w:rsid w:val="2B520C88"/>
    <w:rsid w:val="2B563FA5"/>
    <w:rsid w:val="2B6A7747"/>
    <w:rsid w:val="2B77598D"/>
    <w:rsid w:val="2B825C03"/>
    <w:rsid w:val="2BB30A42"/>
    <w:rsid w:val="2BF40762"/>
    <w:rsid w:val="2BF40E67"/>
    <w:rsid w:val="2BFA5278"/>
    <w:rsid w:val="2C7F0FF2"/>
    <w:rsid w:val="2D0B382A"/>
    <w:rsid w:val="2D393B7E"/>
    <w:rsid w:val="2D583F59"/>
    <w:rsid w:val="2DDB4C35"/>
    <w:rsid w:val="2DED6716"/>
    <w:rsid w:val="2E011CA2"/>
    <w:rsid w:val="2E1D349F"/>
    <w:rsid w:val="2E3065C5"/>
    <w:rsid w:val="2F2B3EE2"/>
    <w:rsid w:val="2F302D5E"/>
    <w:rsid w:val="2F402F53"/>
    <w:rsid w:val="2F613140"/>
    <w:rsid w:val="2F706094"/>
    <w:rsid w:val="2FC06000"/>
    <w:rsid w:val="30143D85"/>
    <w:rsid w:val="30226FAC"/>
    <w:rsid w:val="30FF0C3A"/>
    <w:rsid w:val="314F1BC2"/>
    <w:rsid w:val="315367A7"/>
    <w:rsid w:val="31752B09"/>
    <w:rsid w:val="31880C30"/>
    <w:rsid w:val="3197684B"/>
    <w:rsid w:val="3328287A"/>
    <w:rsid w:val="336B0809"/>
    <w:rsid w:val="33E80FCD"/>
    <w:rsid w:val="341548E3"/>
    <w:rsid w:val="34164C19"/>
    <w:rsid w:val="34921167"/>
    <w:rsid w:val="34AF4725"/>
    <w:rsid w:val="35222ED5"/>
    <w:rsid w:val="352E1AEE"/>
    <w:rsid w:val="35795DD6"/>
    <w:rsid w:val="359027A9"/>
    <w:rsid w:val="359B739A"/>
    <w:rsid w:val="364D46E9"/>
    <w:rsid w:val="36623E0E"/>
    <w:rsid w:val="36B14785"/>
    <w:rsid w:val="370D56AF"/>
    <w:rsid w:val="37223F82"/>
    <w:rsid w:val="37456A80"/>
    <w:rsid w:val="374B3E8E"/>
    <w:rsid w:val="375C203A"/>
    <w:rsid w:val="37623CD1"/>
    <w:rsid w:val="376E08C8"/>
    <w:rsid w:val="37712A39"/>
    <w:rsid w:val="378E525C"/>
    <w:rsid w:val="3797552B"/>
    <w:rsid w:val="37EA2644"/>
    <w:rsid w:val="380B25BB"/>
    <w:rsid w:val="381E33A2"/>
    <w:rsid w:val="382C3381"/>
    <w:rsid w:val="3870241E"/>
    <w:rsid w:val="389B749B"/>
    <w:rsid w:val="38C22C79"/>
    <w:rsid w:val="393F076E"/>
    <w:rsid w:val="39441E40"/>
    <w:rsid w:val="3971644D"/>
    <w:rsid w:val="397D4A89"/>
    <w:rsid w:val="3A5B338A"/>
    <w:rsid w:val="3A72247D"/>
    <w:rsid w:val="3A8328DC"/>
    <w:rsid w:val="3ABB280C"/>
    <w:rsid w:val="3AE50133"/>
    <w:rsid w:val="3AE74C19"/>
    <w:rsid w:val="3B345EA5"/>
    <w:rsid w:val="3B4958EF"/>
    <w:rsid w:val="3B4E6A46"/>
    <w:rsid w:val="3B65563B"/>
    <w:rsid w:val="3B707148"/>
    <w:rsid w:val="3BAC19BF"/>
    <w:rsid w:val="3BB12F10"/>
    <w:rsid w:val="3BD66A3C"/>
    <w:rsid w:val="3BE863C7"/>
    <w:rsid w:val="3C0E0FEC"/>
    <w:rsid w:val="3C9174DA"/>
    <w:rsid w:val="3D1275D3"/>
    <w:rsid w:val="3D891FB8"/>
    <w:rsid w:val="3DB531EC"/>
    <w:rsid w:val="3DBB71E5"/>
    <w:rsid w:val="3E241CE0"/>
    <w:rsid w:val="3E9C3F6D"/>
    <w:rsid w:val="3EA13331"/>
    <w:rsid w:val="3F172B40"/>
    <w:rsid w:val="3F4C4BDD"/>
    <w:rsid w:val="3F5E2757"/>
    <w:rsid w:val="3FA56E51"/>
    <w:rsid w:val="3FAE3F57"/>
    <w:rsid w:val="402642D9"/>
    <w:rsid w:val="40D83598"/>
    <w:rsid w:val="414B6D34"/>
    <w:rsid w:val="42004812"/>
    <w:rsid w:val="422B7AE1"/>
    <w:rsid w:val="43036342"/>
    <w:rsid w:val="43436945"/>
    <w:rsid w:val="439D4A0F"/>
    <w:rsid w:val="43BB59A1"/>
    <w:rsid w:val="43CF6754"/>
    <w:rsid w:val="43D47874"/>
    <w:rsid w:val="43D911A2"/>
    <w:rsid w:val="43F84D62"/>
    <w:rsid w:val="43F85FC6"/>
    <w:rsid w:val="441532E2"/>
    <w:rsid w:val="44546027"/>
    <w:rsid w:val="449D0A3E"/>
    <w:rsid w:val="44C27B3E"/>
    <w:rsid w:val="44E23928"/>
    <w:rsid w:val="4563730C"/>
    <w:rsid w:val="456B496E"/>
    <w:rsid w:val="45C9046C"/>
    <w:rsid w:val="45F709E5"/>
    <w:rsid w:val="460C6D34"/>
    <w:rsid w:val="46463A37"/>
    <w:rsid w:val="464A0752"/>
    <w:rsid w:val="47637D1D"/>
    <w:rsid w:val="477C436F"/>
    <w:rsid w:val="47C02AAC"/>
    <w:rsid w:val="47D93B3C"/>
    <w:rsid w:val="485F6737"/>
    <w:rsid w:val="48694FA0"/>
    <w:rsid w:val="488E768B"/>
    <w:rsid w:val="48A203D1"/>
    <w:rsid w:val="48C52312"/>
    <w:rsid w:val="48CA7928"/>
    <w:rsid w:val="48FA1FBB"/>
    <w:rsid w:val="48FD0068"/>
    <w:rsid w:val="492A2CC8"/>
    <w:rsid w:val="49824A97"/>
    <w:rsid w:val="49F41D5E"/>
    <w:rsid w:val="4A123CEC"/>
    <w:rsid w:val="4A407EA2"/>
    <w:rsid w:val="4A4D2276"/>
    <w:rsid w:val="4A913E04"/>
    <w:rsid w:val="4A9B2FA0"/>
    <w:rsid w:val="4B181864"/>
    <w:rsid w:val="4B1E31F7"/>
    <w:rsid w:val="4B2B2900"/>
    <w:rsid w:val="4B560A3D"/>
    <w:rsid w:val="4BCB3573"/>
    <w:rsid w:val="4BE96317"/>
    <w:rsid w:val="4C5365B2"/>
    <w:rsid w:val="4C6065D9"/>
    <w:rsid w:val="4C6360CA"/>
    <w:rsid w:val="4C72630D"/>
    <w:rsid w:val="4C7B283C"/>
    <w:rsid w:val="4C843D88"/>
    <w:rsid w:val="4C845D06"/>
    <w:rsid w:val="4C9F1C3D"/>
    <w:rsid w:val="4CC02769"/>
    <w:rsid w:val="4CE051B0"/>
    <w:rsid w:val="4CE75373"/>
    <w:rsid w:val="4D155FAC"/>
    <w:rsid w:val="4D5934CA"/>
    <w:rsid w:val="4D843819"/>
    <w:rsid w:val="4D9A3D6D"/>
    <w:rsid w:val="4DBA747C"/>
    <w:rsid w:val="4E6658C5"/>
    <w:rsid w:val="4E675537"/>
    <w:rsid w:val="4EE8344D"/>
    <w:rsid w:val="4F1A7EE3"/>
    <w:rsid w:val="4F537466"/>
    <w:rsid w:val="4F686CC3"/>
    <w:rsid w:val="4F6939F7"/>
    <w:rsid w:val="4FDD0C1A"/>
    <w:rsid w:val="501A12CE"/>
    <w:rsid w:val="504F52E3"/>
    <w:rsid w:val="505F4DFA"/>
    <w:rsid w:val="507E46DC"/>
    <w:rsid w:val="50F02CA9"/>
    <w:rsid w:val="50F974F1"/>
    <w:rsid w:val="51031C29"/>
    <w:rsid w:val="511D70FB"/>
    <w:rsid w:val="51324CC9"/>
    <w:rsid w:val="51DD06CC"/>
    <w:rsid w:val="51E63A25"/>
    <w:rsid w:val="522400A9"/>
    <w:rsid w:val="52707792"/>
    <w:rsid w:val="527C2AE8"/>
    <w:rsid w:val="52F141F3"/>
    <w:rsid w:val="53656BCB"/>
    <w:rsid w:val="53AC47FA"/>
    <w:rsid w:val="53C85097"/>
    <w:rsid w:val="53E2646E"/>
    <w:rsid w:val="5406408D"/>
    <w:rsid w:val="545D78A2"/>
    <w:rsid w:val="54B163A7"/>
    <w:rsid w:val="54C87A3C"/>
    <w:rsid w:val="54E81862"/>
    <w:rsid w:val="552C79A0"/>
    <w:rsid w:val="55341720"/>
    <w:rsid w:val="553F0571"/>
    <w:rsid w:val="55BA4166"/>
    <w:rsid w:val="55BD2A7D"/>
    <w:rsid w:val="55D5659D"/>
    <w:rsid w:val="55D71206"/>
    <w:rsid w:val="56301712"/>
    <w:rsid w:val="563C2515"/>
    <w:rsid w:val="56526360"/>
    <w:rsid w:val="566D4B95"/>
    <w:rsid w:val="56B85264"/>
    <w:rsid w:val="56FF267C"/>
    <w:rsid w:val="572656D4"/>
    <w:rsid w:val="574B6F7C"/>
    <w:rsid w:val="578671EF"/>
    <w:rsid w:val="57946598"/>
    <w:rsid w:val="57B36157"/>
    <w:rsid w:val="57C06AC6"/>
    <w:rsid w:val="57C63C85"/>
    <w:rsid w:val="58112E7E"/>
    <w:rsid w:val="58BA0C53"/>
    <w:rsid w:val="59234CED"/>
    <w:rsid w:val="59246BE1"/>
    <w:rsid w:val="593257A1"/>
    <w:rsid w:val="597278A2"/>
    <w:rsid w:val="5981357D"/>
    <w:rsid w:val="59A7301D"/>
    <w:rsid w:val="59AD06A4"/>
    <w:rsid w:val="59CE6292"/>
    <w:rsid w:val="5A1B7018"/>
    <w:rsid w:val="5A3A7C62"/>
    <w:rsid w:val="5A4D586D"/>
    <w:rsid w:val="5A4E03B9"/>
    <w:rsid w:val="5A6249B0"/>
    <w:rsid w:val="5AD96787"/>
    <w:rsid w:val="5AE50AF5"/>
    <w:rsid w:val="5AE91E90"/>
    <w:rsid w:val="5BC50DC2"/>
    <w:rsid w:val="5C2018E1"/>
    <w:rsid w:val="5C353E29"/>
    <w:rsid w:val="5C5C7A1E"/>
    <w:rsid w:val="5CCD434B"/>
    <w:rsid w:val="5D441BC2"/>
    <w:rsid w:val="5D50269A"/>
    <w:rsid w:val="5D5909B8"/>
    <w:rsid w:val="5DB22A0D"/>
    <w:rsid w:val="5E556D8C"/>
    <w:rsid w:val="5E6D4B86"/>
    <w:rsid w:val="5EE84C68"/>
    <w:rsid w:val="5EF7666A"/>
    <w:rsid w:val="5F192728"/>
    <w:rsid w:val="5F351F4D"/>
    <w:rsid w:val="5F6C04F5"/>
    <w:rsid w:val="5F954540"/>
    <w:rsid w:val="5FA12D39"/>
    <w:rsid w:val="5FA703FC"/>
    <w:rsid w:val="5FC627A0"/>
    <w:rsid w:val="601B421C"/>
    <w:rsid w:val="602463B0"/>
    <w:rsid w:val="6026592A"/>
    <w:rsid w:val="605463BE"/>
    <w:rsid w:val="60BE5F5D"/>
    <w:rsid w:val="60E07B05"/>
    <w:rsid w:val="60F963C5"/>
    <w:rsid w:val="61477910"/>
    <w:rsid w:val="61A60ADB"/>
    <w:rsid w:val="61AC2390"/>
    <w:rsid w:val="61CB3795"/>
    <w:rsid w:val="61CE412F"/>
    <w:rsid w:val="61D76EE6"/>
    <w:rsid w:val="620D2C94"/>
    <w:rsid w:val="621517BC"/>
    <w:rsid w:val="621D5BA4"/>
    <w:rsid w:val="622F7ED4"/>
    <w:rsid w:val="626C3AD2"/>
    <w:rsid w:val="627571FD"/>
    <w:rsid w:val="62764D29"/>
    <w:rsid w:val="6289349D"/>
    <w:rsid w:val="62FD297C"/>
    <w:rsid w:val="63197EAF"/>
    <w:rsid w:val="63514A76"/>
    <w:rsid w:val="635B6748"/>
    <w:rsid w:val="63715118"/>
    <w:rsid w:val="638D4F08"/>
    <w:rsid w:val="63947A95"/>
    <w:rsid w:val="63C1127C"/>
    <w:rsid w:val="63CB61F6"/>
    <w:rsid w:val="6400415E"/>
    <w:rsid w:val="641F6922"/>
    <w:rsid w:val="64C9520C"/>
    <w:rsid w:val="64D67929"/>
    <w:rsid w:val="64E71A6D"/>
    <w:rsid w:val="653601BF"/>
    <w:rsid w:val="65710144"/>
    <w:rsid w:val="6596443D"/>
    <w:rsid w:val="65E25E59"/>
    <w:rsid w:val="65EE2A50"/>
    <w:rsid w:val="66097BA8"/>
    <w:rsid w:val="66255618"/>
    <w:rsid w:val="662D16E6"/>
    <w:rsid w:val="663A7A43"/>
    <w:rsid w:val="66C8194B"/>
    <w:rsid w:val="67B05ABC"/>
    <w:rsid w:val="67B167D1"/>
    <w:rsid w:val="67DB0789"/>
    <w:rsid w:val="67E17416"/>
    <w:rsid w:val="685F1C50"/>
    <w:rsid w:val="68BE670A"/>
    <w:rsid w:val="68F24605"/>
    <w:rsid w:val="68FE0E45"/>
    <w:rsid w:val="699022E9"/>
    <w:rsid w:val="69B75B4F"/>
    <w:rsid w:val="69DD24A3"/>
    <w:rsid w:val="6A714498"/>
    <w:rsid w:val="6A73071C"/>
    <w:rsid w:val="6A9914EB"/>
    <w:rsid w:val="6AA54025"/>
    <w:rsid w:val="6AA67D9D"/>
    <w:rsid w:val="6AFC5C0F"/>
    <w:rsid w:val="6C682E34"/>
    <w:rsid w:val="6CB56076"/>
    <w:rsid w:val="6D085F07"/>
    <w:rsid w:val="6D0E7057"/>
    <w:rsid w:val="6D3C22F3"/>
    <w:rsid w:val="6DE035C6"/>
    <w:rsid w:val="6E804461"/>
    <w:rsid w:val="6E867CCA"/>
    <w:rsid w:val="6E8D2AF8"/>
    <w:rsid w:val="6E952F75"/>
    <w:rsid w:val="6EF94940"/>
    <w:rsid w:val="6F1331BB"/>
    <w:rsid w:val="6F4C3C3F"/>
    <w:rsid w:val="6FCD2FE7"/>
    <w:rsid w:val="6FCF744E"/>
    <w:rsid w:val="703674CE"/>
    <w:rsid w:val="703F650C"/>
    <w:rsid w:val="70AD2DAC"/>
    <w:rsid w:val="71123BAD"/>
    <w:rsid w:val="714C2F9E"/>
    <w:rsid w:val="71AB7A47"/>
    <w:rsid w:val="71B442D8"/>
    <w:rsid w:val="71F42ACE"/>
    <w:rsid w:val="72171F29"/>
    <w:rsid w:val="72430D76"/>
    <w:rsid w:val="724834E8"/>
    <w:rsid w:val="72514A93"/>
    <w:rsid w:val="727151E7"/>
    <w:rsid w:val="730E3D37"/>
    <w:rsid w:val="73221F8B"/>
    <w:rsid w:val="737978E3"/>
    <w:rsid w:val="73D93AD3"/>
    <w:rsid w:val="73F31474"/>
    <w:rsid w:val="73FE6554"/>
    <w:rsid w:val="74273BA5"/>
    <w:rsid w:val="7444613E"/>
    <w:rsid w:val="745919C6"/>
    <w:rsid w:val="746E5488"/>
    <w:rsid w:val="74702A9A"/>
    <w:rsid w:val="74F44668"/>
    <w:rsid w:val="74F70F56"/>
    <w:rsid w:val="75157CEE"/>
    <w:rsid w:val="754874FE"/>
    <w:rsid w:val="75745308"/>
    <w:rsid w:val="759A405B"/>
    <w:rsid w:val="75A65FAE"/>
    <w:rsid w:val="75C93436"/>
    <w:rsid w:val="75CD1336"/>
    <w:rsid w:val="75E744E8"/>
    <w:rsid w:val="761C2BBB"/>
    <w:rsid w:val="7656089D"/>
    <w:rsid w:val="7671701C"/>
    <w:rsid w:val="767174B1"/>
    <w:rsid w:val="76B64EC4"/>
    <w:rsid w:val="76DB2B7D"/>
    <w:rsid w:val="76DF7725"/>
    <w:rsid w:val="776A1DE8"/>
    <w:rsid w:val="776F6868"/>
    <w:rsid w:val="77853B0F"/>
    <w:rsid w:val="779369B9"/>
    <w:rsid w:val="77AA6501"/>
    <w:rsid w:val="7824482D"/>
    <w:rsid w:val="785D00CA"/>
    <w:rsid w:val="785F778D"/>
    <w:rsid w:val="786F5C73"/>
    <w:rsid w:val="793A761F"/>
    <w:rsid w:val="795F1843"/>
    <w:rsid w:val="798C44F2"/>
    <w:rsid w:val="79BC0A44"/>
    <w:rsid w:val="7A480529"/>
    <w:rsid w:val="7A705623"/>
    <w:rsid w:val="7AA31C03"/>
    <w:rsid w:val="7B086761"/>
    <w:rsid w:val="7BDB7E29"/>
    <w:rsid w:val="7BFC4F2A"/>
    <w:rsid w:val="7C4B2553"/>
    <w:rsid w:val="7CD44EB5"/>
    <w:rsid w:val="7CDB38D7"/>
    <w:rsid w:val="7D5E4355"/>
    <w:rsid w:val="7D66331A"/>
    <w:rsid w:val="7D6E784A"/>
    <w:rsid w:val="7D7B196D"/>
    <w:rsid w:val="7D7D2BE0"/>
    <w:rsid w:val="7D9704BC"/>
    <w:rsid w:val="7D9B2D0E"/>
    <w:rsid w:val="7DD40C7A"/>
    <w:rsid w:val="7DDD6CEA"/>
    <w:rsid w:val="7DED0920"/>
    <w:rsid w:val="7E636E14"/>
    <w:rsid w:val="7E6C34DF"/>
    <w:rsid w:val="7E7C543E"/>
    <w:rsid w:val="7E8F2BCB"/>
    <w:rsid w:val="7F67039E"/>
    <w:rsid w:val="7F9A254A"/>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uiPriority="39" w:name="toc 1" w:locked="1"/>
    <w:lsdException w:qFormat="1" w:unhideWhenUsed="0" w:uiPriority="99" w:semiHidden="0" w:name="toc 2"/>
    <w:lsdException w:uiPriority="39" w:name="toc 3" w:locked="1"/>
    <w:lsdException w:uiPriority="39" w:name="toc 4" w:locked="1"/>
    <w:lsdException w:uiPriority="39" w:name="toc 5" w:locked="1"/>
    <w:lsdException w:qFormat="1" w:unhideWhenUsed="0" w:uiPriority="0" w:semiHidden="0" w:name="toc 6" w:locked="1"/>
    <w:lsdException w:uiPriority="39" w:name="toc 7" w:locked="1"/>
    <w:lsdException w:uiPriority="39" w:name="toc 8" w:locked="1"/>
    <w:lsdException w:uiPriority="39" w:name="toc 9" w:locked="1"/>
    <w:lsdException w:qFormat="1" w:unhideWhenUsed="0" w:uiPriority="99" w:semiHidden="0" w:name="Normal Indent"/>
    <w:lsdException w:qFormat="1" w:uiPriority="99" w:name="footnote text" w:locked="1"/>
    <w:lsdException w:qFormat="1" w:unhideWhenUsed="0" w:uiPriority="99" w:semiHidden="0" w:name="annotation text"/>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qFormat="1" w:uiPriority="99" w:name="footnote reference" w:locked="1"/>
    <w:lsdException w:qFormat="1" w:unhideWhenUsed="0" w:uiPriority="99" w:semiHidden="0" w:name="annotation reference"/>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qFormat="1" w:unhideWhenUsed="0" w:uiPriority="0" w:semiHidden="0" w:name="List" w:locked="1"/>
    <w:lsdException w:uiPriority="99" w:name="List Bullet" w:locked="1"/>
    <w:lsdException w:qFormat="1" w:unhideWhenUsed="0" w:uiPriority="99" w:semiHidden="0" w:name="List Number"/>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ocked="1"/>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qFormat="1" w:unhideWhenUsed="0" w:uiPriority="99" w:semiHidden="0" w:name="Date"/>
    <w:lsdException w:qFormat="1" w:unhideWhenUsed="0" w:uiPriority="99" w:semiHidden="0" w:name="Body Text First Indent" w:locked="1"/>
    <w:lsdException w:qFormat="1"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qFormat="1" w:unhideWhenUsed="0" w:uiPriority="99" w:semiHidden="0" w:name="Block Text" w:locked="1"/>
    <w:lsdException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semiHidden="0"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semiHidden="0" w:name="Balloon Text"/>
    <w:lsdException w:qFormat="1"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33"/>
    <w:qFormat/>
    <w:uiPriority w:val="99"/>
    <w:pPr>
      <w:keepNext/>
      <w:keepLines/>
      <w:spacing w:before="340" w:after="330" w:line="578" w:lineRule="auto"/>
      <w:outlineLvl w:val="0"/>
    </w:pPr>
    <w:rPr>
      <w:b/>
      <w:bCs/>
      <w:kern w:val="44"/>
      <w:sz w:val="44"/>
      <w:szCs w:val="44"/>
    </w:rPr>
  </w:style>
  <w:style w:type="paragraph" w:styleId="5">
    <w:name w:val="heading 2"/>
    <w:basedOn w:val="1"/>
    <w:next w:val="1"/>
    <w:link w:val="34"/>
    <w:qFormat/>
    <w:uiPriority w:val="99"/>
    <w:pPr>
      <w:keepNext/>
      <w:keepLines/>
      <w:spacing w:before="260" w:after="260" w:line="416" w:lineRule="auto"/>
      <w:outlineLvl w:val="1"/>
    </w:pPr>
    <w:rPr>
      <w:rFonts w:ascii="Calibri Light" w:hAnsi="Calibri Light"/>
      <w:b/>
      <w:bCs/>
      <w:sz w:val="32"/>
      <w:szCs w:val="32"/>
    </w:rPr>
  </w:style>
  <w:style w:type="paragraph" w:styleId="6">
    <w:name w:val="heading 3"/>
    <w:basedOn w:val="1"/>
    <w:next w:val="1"/>
    <w:link w:val="35"/>
    <w:qFormat/>
    <w:uiPriority w:val="99"/>
    <w:pPr>
      <w:keepNext/>
      <w:keepLines/>
      <w:spacing w:before="260" w:after="260" w:line="416" w:lineRule="auto"/>
      <w:outlineLvl w:val="2"/>
    </w:pPr>
    <w:rPr>
      <w:b/>
      <w:bCs/>
      <w:sz w:val="32"/>
      <w:szCs w:val="32"/>
    </w:rPr>
  </w:style>
  <w:style w:type="character" w:default="1" w:styleId="27">
    <w:name w:val="Default Paragraph Font"/>
    <w:semiHidden/>
    <w:unhideWhenUsed/>
    <w:qFormat/>
    <w:uiPriority w:val="1"/>
  </w:style>
  <w:style w:type="table" w:default="1" w:styleId="25">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3"/>
    <w:qFormat/>
    <w:uiPriority w:val="99"/>
    <w:pPr>
      <w:ind w:firstLine="420"/>
    </w:pPr>
    <w:rPr>
      <w:szCs w:val="20"/>
    </w:rPr>
  </w:style>
  <w:style w:type="paragraph" w:styleId="3">
    <w:name w:val="toc 2"/>
    <w:basedOn w:val="1"/>
    <w:next w:val="1"/>
    <w:qFormat/>
    <w:uiPriority w:val="99"/>
    <w:pPr>
      <w:ind w:left="420" w:leftChars="200"/>
    </w:pPr>
  </w:style>
  <w:style w:type="paragraph" w:styleId="7">
    <w:name w:val="List Number"/>
    <w:basedOn w:val="1"/>
    <w:qFormat/>
    <w:uiPriority w:val="99"/>
    <w:pPr>
      <w:numPr>
        <w:ilvl w:val="0"/>
        <w:numId w:val="1"/>
      </w:numPr>
    </w:pPr>
  </w:style>
  <w:style w:type="paragraph" w:styleId="8">
    <w:name w:val="annotation text"/>
    <w:basedOn w:val="1"/>
    <w:link w:val="37"/>
    <w:qFormat/>
    <w:uiPriority w:val="99"/>
    <w:pPr>
      <w:jc w:val="left"/>
    </w:pPr>
  </w:style>
  <w:style w:type="paragraph" w:styleId="9">
    <w:name w:val="Body Text"/>
    <w:basedOn w:val="1"/>
    <w:next w:val="10"/>
    <w:link w:val="36"/>
    <w:qFormat/>
    <w:uiPriority w:val="99"/>
    <w:pPr>
      <w:spacing w:line="360" w:lineRule="exact"/>
    </w:pPr>
    <w:rPr>
      <w:sz w:val="24"/>
    </w:rPr>
  </w:style>
  <w:style w:type="paragraph" w:styleId="10">
    <w:name w:val="Body Text First Indent"/>
    <w:basedOn w:val="9"/>
    <w:next w:val="11"/>
    <w:qFormat/>
    <w:locked/>
    <w:uiPriority w:val="99"/>
    <w:pPr>
      <w:ind w:firstLine="420"/>
    </w:pPr>
    <w:rPr>
      <w:sz w:val="21"/>
    </w:rPr>
  </w:style>
  <w:style w:type="paragraph" w:styleId="11">
    <w:name w:val="toc 6"/>
    <w:basedOn w:val="1"/>
    <w:next w:val="1"/>
    <w:qFormat/>
    <w:locked/>
    <w:uiPriority w:val="0"/>
    <w:pPr>
      <w:ind w:left="1050"/>
      <w:jc w:val="left"/>
    </w:pPr>
    <w:rPr>
      <w:sz w:val="18"/>
      <w:szCs w:val="18"/>
    </w:rPr>
  </w:style>
  <w:style w:type="paragraph" w:styleId="12">
    <w:name w:val="Body Text Indent"/>
    <w:basedOn w:val="1"/>
    <w:next w:val="1"/>
    <w:link w:val="38"/>
    <w:qFormat/>
    <w:uiPriority w:val="99"/>
    <w:pPr>
      <w:spacing w:after="120"/>
      <w:ind w:left="420" w:leftChars="200"/>
    </w:pPr>
  </w:style>
  <w:style w:type="paragraph" w:styleId="13">
    <w:name w:val="Block Text"/>
    <w:basedOn w:val="1"/>
    <w:qFormat/>
    <w:locked/>
    <w:uiPriority w:val="99"/>
    <w:pPr>
      <w:adjustRightInd w:val="0"/>
      <w:spacing w:line="300" w:lineRule="auto"/>
      <w:ind w:left="958" w:right="-120" w:rightChars="-120"/>
      <w:jc w:val="left"/>
    </w:pPr>
    <w:rPr>
      <w:rFonts w:ascii="宋体" w:hAnsi="宋体"/>
      <w:sz w:val="28"/>
    </w:rPr>
  </w:style>
  <w:style w:type="paragraph" w:styleId="14">
    <w:name w:val="Plain Text"/>
    <w:basedOn w:val="1"/>
    <w:next w:val="15"/>
    <w:link w:val="39"/>
    <w:qFormat/>
    <w:uiPriority w:val="99"/>
    <w:rPr>
      <w:rFonts w:ascii="宋体" w:hAnsi="Courier New"/>
    </w:rPr>
  </w:style>
  <w:style w:type="paragraph" w:styleId="15">
    <w:name w:val="Date"/>
    <w:basedOn w:val="1"/>
    <w:next w:val="1"/>
    <w:link w:val="40"/>
    <w:qFormat/>
    <w:uiPriority w:val="99"/>
    <w:pPr>
      <w:ind w:left="2500" w:leftChars="2500"/>
    </w:pPr>
    <w:rPr>
      <w:rFonts w:ascii="Calibri" w:hAnsi="Calibri" w:eastAsia="楷体_GB2312"/>
      <w:sz w:val="32"/>
      <w:szCs w:val="22"/>
    </w:rPr>
  </w:style>
  <w:style w:type="paragraph" w:styleId="16">
    <w:name w:val="Balloon Text"/>
    <w:basedOn w:val="1"/>
    <w:link w:val="41"/>
    <w:qFormat/>
    <w:uiPriority w:val="99"/>
    <w:rPr>
      <w:sz w:val="18"/>
      <w:szCs w:val="18"/>
    </w:rPr>
  </w:style>
  <w:style w:type="paragraph" w:styleId="17">
    <w:name w:val="footer"/>
    <w:basedOn w:val="1"/>
    <w:link w:val="42"/>
    <w:qFormat/>
    <w:uiPriority w:val="99"/>
    <w:pPr>
      <w:tabs>
        <w:tab w:val="center" w:pos="4153"/>
        <w:tab w:val="right" w:pos="8306"/>
      </w:tabs>
      <w:snapToGrid w:val="0"/>
      <w:jc w:val="left"/>
    </w:pPr>
    <w:rPr>
      <w:sz w:val="18"/>
    </w:rPr>
  </w:style>
  <w:style w:type="paragraph" w:styleId="18">
    <w:name w:val="header"/>
    <w:basedOn w:val="1"/>
    <w:link w:val="43"/>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9">
    <w:name w:val="List"/>
    <w:basedOn w:val="1"/>
    <w:qFormat/>
    <w:locked/>
    <w:uiPriority w:val="0"/>
    <w:pPr>
      <w:ind w:left="200" w:hanging="200" w:hangingChars="200"/>
    </w:pPr>
  </w:style>
  <w:style w:type="paragraph" w:styleId="20">
    <w:name w:val="footnote text"/>
    <w:basedOn w:val="1"/>
    <w:semiHidden/>
    <w:unhideWhenUsed/>
    <w:qFormat/>
    <w:locked/>
    <w:uiPriority w:val="99"/>
    <w:pPr>
      <w:snapToGrid w:val="0"/>
      <w:jc w:val="left"/>
    </w:pPr>
    <w:rPr>
      <w:sz w:val="18"/>
    </w:rPr>
  </w:style>
  <w:style w:type="paragraph" w:styleId="21">
    <w:name w:val="Normal (Web)"/>
    <w:basedOn w:val="1"/>
    <w:qFormat/>
    <w:uiPriority w:val="99"/>
    <w:pPr>
      <w:widowControl/>
      <w:spacing w:before="100" w:beforeAutospacing="1" w:after="100" w:afterAutospacing="1"/>
      <w:jc w:val="left"/>
    </w:pPr>
    <w:rPr>
      <w:rFonts w:ascii="宋体" w:hAnsi="宋体"/>
      <w:kern w:val="0"/>
      <w:sz w:val="24"/>
    </w:rPr>
  </w:style>
  <w:style w:type="paragraph" w:styleId="22">
    <w:name w:val="Title"/>
    <w:basedOn w:val="1"/>
    <w:next w:val="1"/>
    <w:qFormat/>
    <w:locked/>
    <w:uiPriority w:val="0"/>
    <w:pPr>
      <w:widowControl/>
      <w:overflowPunct w:val="0"/>
      <w:autoSpaceDE w:val="0"/>
      <w:autoSpaceDN w:val="0"/>
      <w:adjustRightInd w:val="0"/>
      <w:spacing w:line="420" w:lineRule="exact"/>
      <w:jc w:val="center"/>
      <w:textAlignment w:val="baseline"/>
    </w:pPr>
    <w:rPr>
      <w:rFonts w:eastAsia="黑体"/>
      <w:b/>
      <w:kern w:val="0"/>
      <w:sz w:val="28"/>
      <w:szCs w:val="20"/>
      <w:lang w:val="en-GB"/>
    </w:rPr>
  </w:style>
  <w:style w:type="paragraph" w:styleId="23">
    <w:name w:val="annotation subject"/>
    <w:basedOn w:val="8"/>
    <w:next w:val="8"/>
    <w:link w:val="44"/>
    <w:qFormat/>
    <w:uiPriority w:val="99"/>
    <w:rPr>
      <w:b/>
      <w:bCs/>
    </w:rPr>
  </w:style>
  <w:style w:type="paragraph" w:styleId="24">
    <w:name w:val="Body Text First Indent 2"/>
    <w:basedOn w:val="12"/>
    <w:semiHidden/>
    <w:unhideWhenUsed/>
    <w:qFormat/>
    <w:locked/>
    <w:uiPriority w:val="99"/>
    <w:pPr>
      <w:ind w:firstLine="420"/>
    </w:pPr>
  </w:style>
  <w:style w:type="table" w:styleId="26">
    <w:name w:val="Table Grid"/>
    <w:basedOn w:val="25"/>
    <w:qFormat/>
    <w:locked/>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8">
    <w:name w:val="annotation reference"/>
    <w:qFormat/>
    <w:uiPriority w:val="99"/>
    <w:rPr>
      <w:rFonts w:cs="Times New Roman"/>
      <w:sz w:val="21"/>
      <w:szCs w:val="21"/>
    </w:rPr>
  </w:style>
  <w:style w:type="character" w:styleId="29">
    <w:name w:val="footnote reference"/>
    <w:semiHidden/>
    <w:unhideWhenUsed/>
    <w:qFormat/>
    <w:locked/>
    <w:uiPriority w:val="99"/>
    <w:rPr>
      <w:vertAlign w:val="superscript"/>
    </w:rPr>
  </w:style>
  <w:style w:type="paragraph" w:customStyle="1" w:styleId="30">
    <w:name w:val="正文（首行缩进2字符）"/>
    <w:basedOn w:val="1"/>
    <w:qFormat/>
    <w:uiPriority w:val="0"/>
    <w:pPr>
      <w:spacing w:line="360" w:lineRule="auto"/>
      <w:ind w:firstLine="420" w:firstLineChars="200"/>
    </w:pPr>
    <w:rPr>
      <w:szCs w:val="21"/>
    </w:rPr>
  </w:style>
  <w:style w:type="paragraph" w:customStyle="1" w:styleId="31">
    <w:name w:val="BodyText1I2"/>
    <w:basedOn w:val="32"/>
    <w:next w:val="1"/>
    <w:qFormat/>
    <w:uiPriority w:val="0"/>
    <w:pPr>
      <w:tabs>
        <w:tab w:val="left" w:pos="1680"/>
      </w:tabs>
      <w:spacing w:before="0" w:after="120" w:line="360" w:lineRule="auto"/>
      <w:ind w:left="420" w:leftChars="200" w:firstLine="420" w:firstLineChars="200"/>
      <w:textAlignment w:val="auto"/>
    </w:pPr>
    <w:rPr>
      <w:rFonts w:ascii="Calibri" w:hAnsi="Calibri"/>
      <w:kern w:val="2"/>
      <w:sz w:val="21"/>
      <w:szCs w:val="22"/>
    </w:rPr>
  </w:style>
  <w:style w:type="paragraph" w:customStyle="1" w:styleId="32">
    <w:name w:val="BodyTextIndent"/>
    <w:basedOn w:val="1"/>
    <w:next w:val="1"/>
    <w:qFormat/>
    <w:uiPriority w:val="0"/>
    <w:pPr>
      <w:widowControl/>
      <w:snapToGrid w:val="0"/>
      <w:spacing w:before="120" w:line="400" w:lineRule="atLeast"/>
      <w:ind w:firstLine="570"/>
      <w:textAlignment w:val="bottom"/>
    </w:pPr>
    <w:rPr>
      <w:rFonts w:ascii="宋体"/>
      <w:kern w:val="0"/>
      <w:sz w:val="24"/>
      <w:szCs w:val="20"/>
    </w:rPr>
  </w:style>
  <w:style w:type="character" w:customStyle="1" w:styleId="33">
    <w:name w:val="标题 1 Char"/>
    <w:link w:val="4"/>
    <w:qFormat/>
    <w:locked/>
    <w:uiPriority w:val="99"/>
    <w:rPr>
      <w:rFonts w:ascii="Times New Roman" w:hAnsi="Times New Roman" w:cs="Times New Roman"/>
      <w:b/>
      <w:bCs/>
      <w:kern w:val="44"/>
      <w:sz w:val="44"/>
      <w:szCs w:val="44"/>
    </w:rPr>
  </w:style>
  <w:style w:type="character" w:customStyle="1" w:styleId="34">
    <w:name w:val="标题 2 Char"/>
    <w:link w:val="5"/>
    <w:semiHidden/>
    <w:qFormat/>
    <w:locked/>
    <w:uiPriority w:val="99"/>
    <w:rPr>
      <w:rFonts w:ascii="Cambria" w:hAnsi="Cambria" w:eastAsia="宋体" w:cs="Times New Roman"/>
      <w:b/>
      <w:bCs/>
      <w:sz w:val="32"/>
      <w:szCs w:val="32"/>
    </w:rPr>
  </w:style>
  <w:style w:type="character" w:customStyle="1" w:styleId="35">
    <w:name w:val="标题 3 Char"/>
    <w:link w:val="6"/>
    <w:semiHidden/>
    <w:qFormat/>
    <w:locked/>
    <w:uiPriority w:val="99"/>
    <w:rPr>
      <w:rFonts w:cs="Times New Roman"/>
      <w:b/>
      <w:bCs/>
      <w:sz w:val="32"/>
      <w:szCs w:val="32"/>
    </w:rPr>
  </w:style>
  <w:style w:type="character" w:customStyle="1" w:styleId="36">
    <w:name w:val="正文文本 Char"/>
    <w:link w:val="9"/>
    <w:semiHidden/>
    <w:qFormat/>
    <w:locked/>
    <w:uiPriority w:val="99"/>
    <w:rPr>
      <w:rFonts w:cs="Times New Roman"/>
      <w:sz w:val="24"/>
      <w:szCs w:val="24"/>
    </w:rPr>
  </w:style>
  <w:style w:type="character" w:customStyle="1" w:styleId="37">
    <w:name w:val="批注文字 Char"/>
    <w:link w:val="8"/>
    <w:qFormat/>
    <w:locked/>
    <w:uiPriority w:val="99"/>
    <w:rPr>
      <w:rFonts w:ascii="Times New Roman" w:hAnsi="Times New Roman" w:eastAsia="宋体" w:cs="Times New Roman"/>
      <w:kern w:val="2"/>
      <w:sz w:val="24"/>
      <w:szCs w:val="24"/>
    </w:rPr>
  </w:style>
  <w:style w:type="character" w:customStyle="1" w:styleId="38">
    <w:name w:val="正文文本缩进 Char"/>
    <w:link w:val="12"/>
    <w:qFormat/>
    <w:locked/>
    <w:uiPriority w:val="99"/>
    <w:rPr>
      <w:rFonts w:cs="Times New Roman"/>
      <w:kern w:val="2"/>
      <w:sz w:val="24"/>
      <w:szCs w:val="24"/>
    </w:rPr>
  </w:style>
  <w:style w:type="character" w:customStyle="1" w:styleId="39">
    <w:name w:val="纯文本 Char"/>
    <w:link w:val="14"/>
    <w:semiHidden/>
    <w:qFormat/>
    <w:locked/>
    <w:uiPriority w:val="99"/>
    <w:rPr>
      <w:rFonts w:ascii="宋体" w:hAnsi="Courier New" w:cs="Courier New"/>
      <w:sz w:val="21"/>
      <w:szCs w:val="21"/>
    </w:rPr>
  </w:style>
  <w:style w:type="character" w:customStyle="1" w:styleId="40">
    <w:name w:val="日期 Char"/>
    <w:link w:val="15"/>
    <w:semiHidden/>
    <w:qFormat/>
    <w:locked/>
    <w:uiPriority w:val="99"/>
    <w:rPr>
      <w:rFonts w:cs="Times New Roman"/>
      <w:sz w:val="24"/>
      <w:szCs w:val="24"/>
    </w:rPr>
  </w:style>
  <w:style w:type="character" w:customStyle="1" w:styleId="41">
    <w:name w:val="批注框文本 Char"/>
    <w:link w:val="16"/>
    <w:qFormat/>
    <w:locked/>
    <w:uiPriority w:val="99"/>
    <w:rPr>
      <w:rFonts w:ascii="Times New Roman" w:hAnsi="Times New Roman" w:eastAsia="宋体" w:cs="Times New Roman"/>
      <w:kern w:val="2"/>
      <w:sz w:val="18"/>
      <w:szCs w:val="18"/>
    </w:rPr>
  </w:style>
  <w:style w:type="character" w:customStyle="1" w:styleId="42">
    <w:name w:val="页脚 Char"/>
    <w:link w:val="17"/>
    <w:semiHidden/>
    <w:qFormat/>
    <w:locked/>
    <w:uiPriority w:val="99"/>
    <w:rPr>
      <w:rFonts w:cs="Times New Roman"/>
      <w:sz w:val="18"/>
      <w:szCs w:val="18"/>
    </w:rPr>
  </w:style>
  <w:style w:type="character" w:customStyle="1" w:styleId="43">
    <w:name w:val="页眉 Char"/>
    <w:link w:val="18"/>
    <w:semiHidden/>
    <w:qFormat/>
    <w:locked/>
    <w:uiPriority w:val="99"/>
    <w:rPr>
      <w:rFonts w:cs="Times New Roman"/>
      <w:sz w:val="18"/>
      <w:szCs w:val="18"/>
    </w:rPr>
  </w:style>
  <w:style w:type="character" w:customStyle="1" w:styleId="44">
    <w:name w:val="批注主题 Char"/>
    <w:link w:val="23"/>
    <w:qFormat/>
    <w:locked/>
    <w:uiPriority w:val="99"/>
    <w:rPr>
      <w:rFonts w:ascii="Times New Roman" w:hAnsi="Times New Roman" w:eastAsia="宋体" w:cs="Times New Roman"/>
      <w:b/>
      <w:bCs/>
      <w:kern w:val="2"/>
      <w:sz w:val="24"/>
      <w:szCs w:val="24"/>
    </w:rPr>
  </w:style>
  <w:style w:type="paragraph" w:customStyle="1" w:styleId="45">
    <w:name w:val="zw"/>
    <w:basedOn w:val="1"/>
    <w:qFormat/>
    <w:uiPriority w:val="99"/>
    <w:pPr>
      <w:widowControl/>
      <w:spacing w:before="30"/>
      <w:ind w:left="100" w:right="100"/>
    </w:pPr>
    <w:rPr>
      <w:rFonts w:ascii="方正书宋简体" w:hAnsi="宋体" w:eastAsia="方正书宋简体"/>
      <w:color w:val="000000"/>
      <w:kern w:val="0"/>
      <w:szCs w:val="21"/>
    </w:rPr>
  </w:style>
  <w:style w:type="paragraph" w:styleId="46">
    <w:name w:val="List Paragraph"/>
    <w:basedOn w:val="1"/>
    <w:qFormat/>
    <w:uiPriority w:val="99"/>
    <w:pPr>
      <w:ind w:firstLine="420" w:firstLineChars="200"/>
    </w:pPr>
    <w:rPr>
      <w:rFonts w:ascii="Calibri" w:hAnsi="Calibri"/>
      <w:szCs w:val="22"/>
    </w:rPr>
  </w:style>
  <w:style w:type="paragraph" w:customStyle="1" w:styleId="47">
    <w:name w:val="无间隔1"/>
    <w:qFormat/>
    <w:uiPriority w:val="99"/>
    <w:pPr>
      <w:adjustRightInd w:val="0"/>
      <w:snapToGrid w:val="0"/>
    </w:pPr>
    <w:rPr>
      <w:rFonts w:ascii="Tahoma" w:hAnsi="Tahoma" w:eastAsia="微软雅黑" w:cs="Times New Roman"/>
      <w:sz w:val="22"/>
      <w:szCs w:val="22"/>
      <w:lang w:val="en-US" w:eastAsia="zh-CN" w:bidi="ar-SA"/>
    </w:rPr>
  </w:style>
  <w:style w:type="paragraph" w:customStyle="1" w:styleId="48">
    <w:name w:val="列出段落1"/>
    <w:basedOn w:val="1"/>
    <w:qFormat/>
    <w:uiPriority w:val="99"/>
    <w:pPr>
      <w:ind w:firstLine="420" w:firstLineChars="200"/>
    </w:pPr>
    <w:rPr>
      <w:rFonts w:ascii="Calibri" w:hAnsi="Calibri"/>
      <w:kern w:val="0"/>
      <w:szCs w:val="20"/>
    </w:rPr>
  </w:style>
  <w:style w:type="paragraph" w:customStyle="1" w:styleId="49">
    <w:name w:val="无间隔11"/>
    <w:qFormat/>
    <w:uiPriority w:val="99"/>
    <w:pPr>
      <w:adjustRightInd w:val="0"/>
      <w:snapToGrid w:val="0"/>
    </w:pPr>
    <w:rPr>
      <w:rFonts w:ascii="Tahoma" w:hAnsi="Tahoma" w:eastAsia="微软雅黑" w:cs="Times New Roman"/>
      <w:sz w:val="22"/>
      <w:szCs w:val="22"/>
      <w:lang w:val="en-US" w:eastAsia="zh-CN" w:bidi="ar-SA"/>
    </w:rPr>
  </w:style>
  <w:style w:type="paragraph" w:customStyle="1" w:styleId="50">
    <w:name w:val="reader-word-layer"/>
    <w:basedOn w:val="1"/>
    <w:qFormat/>
    <w:uiPriority w:val="99"/>
    <w:pPr>
      <w:widowControl/>
      <w:spacing w:before="100" w:beforeAutospacing="1" w:after="100" w:afterAutospacing="1"/>
      <w:jc w:val="left"/>
    </w:pPr>
    <w:rPr>
      <w:rFonts w:ascii="宋体" w:hAnsi="宋体" w:cs="宋体"/>
      <w:kern w:val="0"/>
      <w:sz w:val="24"/>
    </w:rPr>
  </w:style>
  <w:style w:type="paragraph" w:customStyle="1" w:styleId="51">
    <w:name w:val="正文_3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正文_14"/>
    <w:qFormat/>
    <w:uiPriority w:val="99"/>
    <w:rPr>
      <w:rFonts w:ascii="Times New Roman" w:hAnsi="Times New Roman" w:eastAsia="宋体" w:cs="Times New Roman"/>
      <w:sz w:val="21"/>
      <w:szCs w:val="22"/>
      <w:lang w:val="en-US" w:eastAsia="zh-CN" w:bidi="ar-SA"/>
    </w:rPr>
  </w:style>
  <w:style w:type="paragraph" w:customStyle="1" w:styleId="53">
    <w:name w:val="正文_4"/>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正文_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5">
    <w:name w:val="正文_1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6">
    <w:name w:val="纯文本_3"/>
    <w:basedOn w:val="55"/>
    <w:qFormat/>
    <w:uiPriority w:val="99"/>
    <w:pPr>
      <w:widowControl/>
      <w:jc w:val="left"/>
    </w:pPr>
    <w:rPr>
      <w:rFonts w:ascii="宋体" w:hAnsi="Courier New"/>
      <w:szCs w:val="21"/>
    </w:rPr>
  </w:style>
  <w:style w:type="paragraph" w:customStyle="1" w:styleId="57">
    <w:name w:val="纯文本_0_1"/>
    <w:basedOn w:val="1"/>
    <w:qFormat/>
    <w:uiPriority w:val="99"/>
    <w:pPr>
      <w:widowControl/>
      <w:jc w:val="left"/>
    </w:pPr>
    <w:rPr>
      <w:rFonts w:ascii="宋体" w:hAnsi="Courier New"/>
      <w:szCs w:val="21"/>
    </w:rPr>
  </w:style>
  <w:style w:type="paragraph" w:customStyle="1" w:styleId="58">
    <w:name w:val="正文_17"/>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0">
    <w:name w:val="正文_6"/>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61">
    <w:name w:val="Normal_15"/>
    <w:qFormat/>
    <w:uiPriority w:val="99"/>
    <w:pPr>
      <w:widowControl w:val="0"/>
      <w:jc w:val="both"/>
    </w:pPr>
    <w:rPr>
      <w:rFonts w:ascii="Calibri" w:hAnsi="Calibri" w:eastAsia="宋体" w:cs="Times New Roman"/>
      <w:kern w:val="2"/>
      <w:sz w:val="21"/>
      <w:szCs w:val="22"/>
      <w:lang w:val="en-US" w:eastAsia="zh-CN" w:bidi="ar-SA"/>
    </w:rPr>
  </w:style>
  <w:style w:type="paragraph" w:customStyle="1" w:styleId="62">
    <w:name w:val="正文 A"/>
    <w:next w:val="63"/>
    <w:qFormat/>
    <w:uiPriority w:val="99"/>
    <w:pPr>
      <w:widowControl w:val="0"/>
      <w:jc w:val="both"/>
    </w:pPr>
    <w:rPr>
      <w:rFonts w:ascii="Calibri" w:hAnsi="Calibri" w:eastAsia="宋体" w:cs="Calibri"/>
      <w:color w:val="000000"/>
      <w:kern w:val="2"/>
      <w:sz w:val="21"/>
      <w:szCs w:val="21"/>
      <w:u w:color="000000"/>
      <w:lang w:val="en-US" w:eastAsia="zh-CN" w:bidi="ar-SA"/>
    </w:rPr>
  </w:style>
  <w:style w:type="paragraph" w:customStyle="1" w:styleId="63">
    <w:name w:val="正文文本1"/>
    <w:next w:val="64"/>
    <w:qFormat/>
    <w:uiPriority w:val="0"/>
    <w:pPr>
      <w:keepNext w:val="0"/>
      <w:keepLines w:val="0"/>
      <w:pageBreakBefore w:val="0"/>
      <w:framePr w:wrap="auto" w:vAnchor="margin" w:hAnchor="text" w:yAlign="inline"/>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0" w:beforeAutospacing="0" w:after="0" w:afterAutospacing="0" w:line="360" w:lineRule="exact"/>
      <w:ind w:left="0" w:right="0" w:firstLine="0"/>
      <w:jc w:val="both"/>
      <w:outlineLvl w:val="9"/>
    </w:pPr>
    <w:rPr>
      <w:rFonts w:hint="eastAsia" w:ascii="Arial Unicode MS" w:hAnsi="Arial Unicode MS" w:eastAsia="Arial Unicode MS" w:cs="Arial Unicode MS"/>
      <w:color w:val="000000"/>
      <w:spacing w:val="0"/>
      <w:w w:val="100"/>
      <w:kern w:val="2"/>
      <w:position w:val="0"/>
      <w:sz w:val="24"/>
      <w:szCs w:val="24"/>
      <w:u w:val="none" w:color="000000"/>
      <w:shd w:val="clear" w:color="auto" w:fill="auto"/>
      <w:vertAlign w:val="baseline"/>
      <w:lang w:val="en-US"/>
    </w:rPr>
  </w:style>
  <w:style w:type="paragraph" w:customStyle="1" w:styleId="64">
    <w:name w:val="正文首行缩进1"/>
    <w:next w:val="1"/>
    <w:qFormat/>
    <w:uiPriority w:val="0"/>
    <w:pPr>
      <w:keepNext w:val="0"/>
      <w:keepLines w:val="0"/>
      <w:pageBreakBefore w:val="0"/>
      <w:framePr w:wrap="auto" w:vAnchor="margin" w:hAnchor="text" w:yAlign="inline"/>
      <w:widowControl w:val="0"/>
      <w:numPr>
        <w:ilvl w:val="0"/>
        <w:numId w:val="0"/>
      </w:numPr>
      <w:suppressLineNumbers w:val="0"/>
      <w:pBdr>
        <w:top w:val="none" w:color="auto" w:sz="0" w:space="0"/>
        <w:left w:val="none" w:color="auto" w:sz="0" w:space="0"/>
        <w:bottom w:val="none" w:color="auto" w:sz="0" w:space="0"/>
        <w:right w:val="none" w:color="auto" w:sz="0" w:space="0"/>
        <w:between w:val="none" w:color="auto" w:sz="0" w:space="0"/>
      </w:pBdr>
      <w:shd w:val="clear" w:color="auto" w:fill="auto"/>
      <w:suppressAutoHyphens w:val="0"/>
      <w:bidi w:val="0"/>
      <w:spacing w:before="0" w:beforeAutospacing="0" w:after="0" w:afterAutospacing="0" w:line="360" w:lineRule="exact"/>
      <w:ind w:left="0" w:right="0" w:firstLine="420"/>
      <w:jc w:val="both"/>
      <w:outlineLvl w:val="9"/>
    </w:pPr>
    <w:rPr>
      <w:rFonts w:hint="eastAsia" w:ascii="Arial Unicode MS" w:hAnsi="Arial Unicode MS" w:eastAsia="Arial Unicode MS" w:cs="Arial Unicode MS"/>
      <w:color w:val="000000"/>
      <w:spacing w:val="0"/>
      <w:w w:val="100"/>
      <w:kern w:val="2"/>
      <w:position w:val="0"/>
      <w:sz w:val="21"/>
      <w:szCs w:val="21"/>
      <w:u w:val="none" w:color="000000"/>
      <w:shd w:val="clear" w:color="auto" w:fill="auto"/>
      <w:vertAlign w:val="baseline"/>
      <w:lang w:val="en-US"/>
    </w:rPr>
  </w:style>
  <w:style w:type="paragraph" w:customStyle="1" w:styleId="65">
    <w:name w:val="页眉与页脚"/>
    <w:qFormat/>
    <w:uiPriority w:val="99"/>
    <w:pPr>
      <w:tabs>
        <w:tab w:val="right" w:pos="9020"/>
      </w:tabs>
    </w:pPr>
    <w:rPr>
      <w:rFonts w:ascii="Helvetica" w:hAnsi="Helvetica" w:eastAsia="宋体" w:cs="Arial Unicode MS"/>
      <w:color w:val="000000"/>
      <w:sz w:val="24"/>
      <w:szCs w:val="24"/>
      <w:lang w:val="en-US" w:eastAsia="zh-CN" w:bidi="ar-SA"/>
    </w:rPr>
  </w:style>
  <w:style w:type="character" w:customStyle="1" w:styleId="66">
    <w:name w:val="font11"/>
    <w:qFormat/>
    <w:uiPriority w:val="0"/>
    <w:rPr>
      <w:rFonts w:hint="default" w:ascii="Times New Roman" w:hAnsi="Times New Roman" w:cs="Times New Roman"/>
      <w:color w:val="000000"/>
      <w:sz w:val="24"/>
      <w:szCs w:val="24"/>
      <w:u w:val="none"/>
    </w:rPr>
  </w:style>
  <w:style w:type="character" w:customStyle="1" w:styleId="67">
    <w:name w:val="font01"/>
    <w:qFormat/>
    <w:uiPriority w:val="0"/>
    <w:rPr>
      <w:rFonts w:hint="eastAsia" w:ascii="宋体" w:hAnsi="宋体" w:eastAsia="宋体" w:cs="宋体"/>
      <w:color w:val="000000"/>
      <w:sz w:val="24"/>
      <w:szCs w:val="24"/>
      <w:u w:val="none"/>
    </w:rPr>
  </w:style>
  <w:style w:type="character" w:customStyle="1" w:styleId="68">
    <w:name w:val="font31"/>
    <w:qFormat/>
    <w:uiPriority w:val="0"/>
    <w:rPr>
      <w:rFonts w:hint="eastAsia" w:ascii="宋体" w:hAnsi="宋体" w:eastAsia="宋体" w:cs="宋体"/>
      <w:color w:val="000000"/>
      <w:sz w:val="24"/>
      <w:szCs w:val="24"/>
      <w:u w:val="none"/>
    </w:rPr>
  </w:style>
  <w:style w:type="paragraph" w:customStyle="1" w:styleId="69">
    <w:name w:val="正文 New New New New"/>
    <w:qFormat/>
    <w:uiPriority w:val="0"/>
    <w:pPr>
      <w:widowControl w:val="0"/>
      <w:jc w:val="both"/>
    </w:pPr>
    <w:rPr>
      <w:rFonts w:ascii="Times New Roman" w:hAnsi="Times New Roman" w:eastAsia="宋体" w:cs="Times New Roman"/>
      <w:sz w:val="21"/>
      <w:szCs w:val="24"/>
      <w:lang w:val="en-US" w:eastAsia="zh-CN" w:bidi="ar-SA"/>
    </w:rPr>
  </w:style>
  <w:style w:type="paragraph" w:customStyle="1" w:styleId="70">
    <w:name w:val="p0"/>
    <w:basedOn w:val="1"/>
    <w:qFormat/>
    <w:uiPriority w:val="0"/>
    <w:rPr>
      <w:szCs w:val="21"/>
    </w:rPr>
  </w:style>
  <w:style w:type="character" w:customStyle="1" w:styleId="71">
    <w:name w:val="NormalCharacter"/>
    <w:qFormat/>
    <w:uiPriority w:val="0"/>
    <w:rPr>
      <w:rFonts w:ascii="Times New Roman" w:hAnsi="Times New Roman" w:eastAsia="宋体" w:cs="Times New Roman"/>
      <w:kern w:val="2"/>
      <w:sz w:val="21"/>
      <w:szCs w:val="24"/>
      <w:lang w:val="en-US" w:eastAsia="zh-CN" w:bidi="ar-SA"/>
    </w:rPr>
  </w:style>
  <w:style w:type="paragraph" w:customStyle="1" w:styleId="72">
    <w:name w:val="Table Paragraph"/>
    <w:basedOn w:val="1"/>
    <w:qFormat/>
    <w:uiPriority w:val="1"/>
    <w:pPr>
      <w:autoSpaceDE w:val="0"/>
      <w:autoSpaceDN w:val="0"/>
      <w:adjustRightInd w:val="0"/>
      <w:spacing w:line="240" w:lineRule="auto"/>
      <w:ind w:left="0" w:firstLine="0"/>
      <w:jc w:val="left"/>
    </w:pPr>
    <w:rPr>
      <w:rFonts w:ascii="Times New Roman" w:hAnsi="Times New Roman" w:cs="Times New Roman"/>
      <w:kern w:val="0"/>
      <w:sz w:val="24"/>
      <w:szCs w:val="24"/>
    </w:rPr>
  </w:style>
  <w:style w:type="paragraph" w:customStyle="1" w:styleId="73">
    <w:name w:val="Default"/>
    <w:qFormat/>
    <w:uiPriority w:val="0"/>
    <w:pPr>
      <w:autoSpaceDE w:val="0"/>
      <w:autoSpaceDN w:val="0"/>
      <w:adjustRightInd w:val="0"/>
    </w:pPr>
    <w:rPr>
      <w:rFonts w:ascii="Arial" w:hAnsi="Arial" w:eastAsia="宋体" w:cs="Arial"/>
      <w:color w:val="000000"/>
      <w:sz w:val="24"/>
      <w:szCs w:val="24"/>
      <w:lang w:val="en-US" w:eastAsia="zh-CN" w:bidi="ar-SA"/>
    </w:rPr>
  </w:style>
  <w:style w:type="paragraph" w:customStyle="1" w:styleId="74">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75">
    <w:name w:val="*正文"/>
    <w:basedOn w:val="1"/>
    <w:qFormat/>
    <w:uiPriority w:val="0"/>
    <w:pPr>
      <w:spacing w:line="300" w:lineRule="auto"/>
      <w:ind w:firstLine="480" w:firstLineChars="200"/>
    </w:pPr>
  </w:style>
  <w:style w:type="character" w:customStyle="1" w:styleId="76">
    <w:name w:val="font21"/>
    <w:basedOn w:val="27"/>
    <w:qFormat/>
    <w:uiPriority w:val="0"/>
    <w:rPr>
      <w:rFonts w:hint="eastAsia" w:ascii="宋体" w:hAnsi="宋体" w:eastAsia="宋体" w:cs="宋体"/>
      <w:color w:val="000000"/>
      <w:sz w:val="20"/>
      <w:szCs w:val="20"/>
      <w:u w:val="none"/>
    </w:rPr>
  </w:style>
  <w:style w:type="character" w:customStyle="1" w:styleId="77">
    <w:name w:val="无"/>
    <w:qFormat/>
    <w:uiPriority w:val="0"/>
  </w:style>
  <w:style w:type="character" w:customStyle="1" w:styleId="78">
    <w:name w:val="Hyperlink.1"/>
    <w:basedOn w:val="77"/>
    <w:qFormat/>
    <w:uiPriority w:val="0"/>
    <w:rPr>
      <w:rFonts w:ascii="宋体" w:hAnsi="宋体" w:eastAsia="宋体" w:cs="宋体"/>
      <w:color w:val="000000"/>
      <w:kern w:val="0"/>
      <w:sz w:val="24"/>
      <w:szCs w:val="24"/>
      <w:u w:val="single" w:color="000000"/>
      <w:shd w:val="clear" w:color="auto" w:fill="auto"/>
      <w:lang w:val="en-U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Sky123.Org</Company>
  <Pages>67</Pages>
  <Words>29981</Words>
  <Characters>31417</Characters>
  <Lines>248</Lines>
  <Paragraphs>69</Paragraphs>
  <TotalTime>6</TotalTime>
  <ScaleCrop>false</ScaleCrop>
  <LinksUpToDate>false</LinksUpToDate>
  <CharactersWithSpaces>33039</CharactersWithSpaces>
  <Application>WPS Office_11.1.0.12587_F1E327BC-269C-435d-A152-05C5408002CA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2018-06-19T13:33:00Z</dcterms:created>
  <dc:creator>S-mile</dc:creator>
  <cp:lastModifiedBy>WPS123123</cp:lastModifiedBy>
  <dcterms:modified xsi:type="dcterms:W3CDTF">2022-09-23T10:19:28Z</dcterms:modified>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2052-11.1.0.12587</vt:lpwstr>
  </property>
  <property fmtid="{D5CDD505-2E9C-101B-9397-08002B2CF9AE}" pid="3" name="ICV">
    <vt:lpwstr>94E9E0A516AB4EF2B3796A99F392A4E9</vt:lpwstr>
  </property>
</Properties>
</file>